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547"/>
        <w:gridCol w:w="1984"/>
      </w:tblGrid>
      <w:tr w:rsidR="00D75DEC" w:rsidRPr="007171C4" w14:paraId="1C4CD101" w14:textId="77777777" w:rsidTr="007171C4">
        <w:trPr>
          <w:trHeight w:val="274"/>
        </w:trPr>
        <w:tc>
          <w:tcPr>
            <w:tcW w:w="2547" w:type="dxa"/>
            <w:shd w:val="clear" w:color="auto" w:fill="F2F2F2" w:themeFill="background1" w:themeFillShade="F2"/>
            <w:vAlign w:val="center"/>
          </w:tcPr>
          <w:p w14:paraId="6790028C" w14:textId="7B046AD5" w:rsidR="00D75DEC" w:rsidRPr="007171C4" w:rsidRDefault="00D75DEC" w:rsidP="00AF0E95">
            <w:pPr>
              <w:rPr>
                <w:rFonts w:ascii="Century Gothic" w:hAnsi="Century Gothic"/>
                <w:sz w:val="18"/>
                <w:szCs w:val="18"/>
              </w:rPr>
            </w:pPr>
            <w:r w:rsidRPr="007171C4">
              <w:rPr>
                <w:rFonts w:ascii="Century Gothic" w:hAnsi="Century Gothic"/>
                <w:sz w:val="18"/>
                <w:szCs w:val="18"/>
              </w:rPr>
              <w:t>Numéro du marché</w:t>
            </w:r>
            <w:r w:rsidR="00AF0E95" w:rsidRPr="007171C4">
              <w:rPr>
                <w:rFonts w:ascii="Century Gothic" w:hAnsi="Century Gothic"/>
                <w:sz w:val="18"/>
                <w:szCs w:val="18"/>
              </w:rPr>
              <w:t xml:space="preserve"> </w:t>
            </w:r>
            <w:r w:rsidRPr="007171C4">
              <w:rPr>
                <w:rFonts w:ascii="Century Gothic" w:hAnsi="Century Gothic"/>
                <w:sz w:val="18"/>
                <w:szCs w:val="18"/>
              </w:rPr>
              <w:t xml:space="preserve">: </w:t>
            </w:r>
            <w:r w:rsidR="007171C4">
              <w:rPr>
                <w:rFonts w:ascii="Century Gothic" w:hAnsi="Century Gothic"/>
                <w:sz w:val="18"/>
                <w:szCs w:val="18"/>
              </w:rPr>
              <w:t>Lot 1</w:t>
            </w:r>
          </w:p>
        </w:tc>
        <w:tc>
          <w:tcPr>
            <w:tcW w:w="1984" w:type="dxa"/>
            <w:vAlign w:val="center"/>
          </w:tcPr>
          <w:p w14:paraId="1ABE9452" w14:textId="6B942ADA" w:rsidR="00D75DEC" w:rsidRPr="007171C4" w:rsidRDefault="00AF0E95" w:rsidP="00D75DEC">
            <w:pPr>
              <w:rPr>
                <w:rFonts w:ascii="Century Gothic" w:hAnsi="Century Gothic"/>
                <w:sz w:val="18"/>
                <w:szCs w:val="18"/>
              </w:rPr>
            </w:pPr>
            <w:r w:rsidRPr="007171C4">
              <w:rPr>
                <w:rFonts w:ascii="Century Gothic" w:hAnsi="Century Gothic"/>
                <w:sz w:val="18"/>
                <w:szCs w:val="18"/>
              </w:rPr>
              <w:t>2025SERV008EIF</w:t>
            </w:r>
          </w:p>
        </w:tc>
      </w:tr>
    </w:tbl>
    <w:p w14:paraId="663D119A" w14:textId="6B558094" w:rsidR="00D75DEC" w:rsidRPr="007171C4" w:rsidRDefault="00207111" w:rsidP="0046577C">
      <w:pPr>
        <w:spacing w:line="264" w:lineRule="auto"/>
        <w:jc w:val="both"/>
        <w:rPr>
          <w:rFonts w:ascii="Century Gothic" w:hAnsi="Century Gothic"/>
          <w:sz w:val="18"/>
          <w:szCs w:val="18"/>
        </w:rPr>
      </w:pPr>
      <w:r w:rsidRPr="007171C4">
        <w:rPr>
          <w:rFonts w:ascii="Century Gothic" w:hAnsi="Century Gothic"/>
          <w:noProof/>
          <w:sz w:val="18"/>
          <w:szCs w:val="18"/>
        </w:rPr>
        <w:drawing>
          <wp:anchor distT="0" distB="0" distL="114300" distR="114300" simplePos="0" relativeHeight="251662336" behindDoc="0" locked="0" layoutInCell="1" allowOverlap="1" wp14:anchorId="62277003" wp14:editId="7745A06C">
            <wp:simplePos x="0" y="0"/>
            <wp:positionH relativeFrom="margin">
              <wp:posOffset>4590306</wp:posOffset>
            </wp:positionH>
            <wp:positionV relativeFrom="paragraph">
              <wp:posOffset>10756</wp:posOffset>
            </wp:positionV>
            <wp:extent cx="2100120" cy="619200"/>
            <wp:effectExtent l="0" t="0" r="0" b="9525"/>
            <wp:wrapNone/>
            <wp:docPr id="1267228753" name="Image 1" descr="Une image contenant Police, Graphique, text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228753" name="Image 1" descr="Une image contenant Police, Graphique, texte, logo&#10;&#10;Le contenu généré par l’IA peut être incorrect."/>
                    <pic:cNvPicPr/>
                  </pic:nvPicPr>
                  <pic:blipFill>
                    <a:blip r:embed="rId8"/>
                    <a:stretch>
                      <a:fillRect/>
                    </a:stretch>
                  </pic:blipFill>
                  <pic:spPr>
                    <a:xfrm>
                      <a:off x="0" y="0"/>
                      <a:ext cx="2114302" cy="623382"/>
                    </a:xfrm>
                    <a:prstGeom prst="rect">
                      <a:avLst/>
                    </a:prstGeom>
                  </pic:spPr>
                </pic:pic>
              </a:graphicData>
            </a:graphic>
            <wp14:sizeRelH relativeFrom="margin">
              <wp14:pctWidth>0</wp14:pctWidth>
            </wp14:sizeRelH>
            <wp14:sizeRelV relativeFrom="margin">
              <wp14:pctHeight>0</wp14:pctHeight>
            </wp14:sizeRelV>
          </wp:anchor>
        </w:drawing>
      </w:r>
      <w:r w:rsidR="006D7197" w:rsidRPr="007171C4">
        <w:rPr>
          <w:rFonts w:ascii="Century Gothic" w:hAnsi="Century Gothic"/>
          <w:b/>
          <w:noProof/>
          <w:sz w:val="18"/>
          <w:szCs w:val="18"/>
        </w:rPr>
        <w:t xml:space="preserve">                                                                                          </w:t>
      </w:r>
    </w:p>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547"/>
        <w:gridCol w:w="1984"/>
      </w:tblGrid>
      <w:tr w:rsidR="007171C4" w:rsidRPr="007171C4" w14:paraId="5DAE76FF" w14:textId="77777777" w:rsidTr="007171C4">
        <w:trPr>
          <w:trHeight w:val="139"/>
        </w:trPr>
        <w:tc>
          <w:tcPr>
            <w:tcW w:w="2547" w:type="dxa"/>
            <w:shd w:val="clear" w:color="auto" w:fill="F2F2F2" w:themeFill="background1" w:themeFillShade="F2"/>
            <w:vAlign w:val="center"/>
          </w:tcPr>
          <w:p w14:paraId="33CE74DA" w14:textId="35F9A709" w:rsidR="007171C4" w:rsidRPr="007171C4" w:rsidRDefault="007171C4" w:rsidP="000D08EB">
            <w:pPr>
              <w:rPr>
                <w:rFonts w:ascii="Century Gothic" w:hAnsi="Century Gothic"/>
                <w:sz w:val="18"/>
                <w:szCs w:val="18"/>
              </w:rPr>
            </w:pPr>
            <w:r w:rsidRPr="007171C4">
              <w:rPr>
                <w:rFonts w:ascii="Century Gothic" w:hAnsi="Century Gothic"/>
                <w:sz w:val="18"/>
                <w:szCs w:val="18"/>
              </w:rPr>
              <w:t xml:space="preserve">Numéro du marché : </w:t>
            </w:r>
            <w:r>
              <w:rPr>
                <w:rFonts w:ascii="Century Gothic" w:hAnsi="Century Gothic"/>
                <w:sz w:val="18"/>
                <w:szCs w:val="18"/>
              </w:rPr>
              <w:t>Lot 2</w:t>
            </w:r>
          </w:p>
        </w:tc>
        <w:tc>
          <w:tcPr>
            <w:tcW w:w="1984" w:type="dxa"/>
            <w:vAlign w:val="center"/>
          </w:tcPr>
          <w:p w14:paraId="12659269" w14:textId="5950BC10" w:rsidR="007171C4" w:rsidRPr="007171C4" w:rsidRDefault="007171C4" w:rsidP="000D08EB">
            <w:pPr>
              <w:rPr>
                <w:rFonts w:ascii="Century Gothic" w:hAnsi="Century Gothic"/>
                <w:sz w:val="18"/>
                <w:szCs w:val="18"/>
              </w:rPr>
            </w:pPr>
            <w:r w:rsidRPr="007171C4">
              <w:rPr>
                <w:rFonts w:ascii="Century Gothic" w:hAnsi="Century Gothic"/>
                <w:sz w:val="18"/>
                <w:szCs w:val="18"/>
              </w:rPr>
              <w:t>2025SERV00</w:t>
            </w:r>
            <w:r w:rsidR="002A607B">
              <w:rPr>
                <w:rFonts w:ascii="Century Gothic" w:hAnsi="Century Gothic"/>
                <w:sz w:val="18"/>
                <w:szCs w:val="18"/>
              </w:rPr>
              <w:t>9</w:t>
            </w:r>
            <w:r w:rsidRPr="007171C4">
              <w:rPr>
                <w:rFonts w:ascii="Century Gothic" w:hAnsi="Century Gothic"/>
                <w:sz w:val="18"/>
                <w:szCs w:val="18"/>
              </w:rPr>
              <w:t>EIF</w:t>
            </w:r>
          </w:p>
        </w:tc>
      </w:tr>
    </w:tbl>
    <w:p w14:paraId="070D6DF6" w14:textId="4858822A" w:rsidR="00D75DEC" w:rsidRPr="007171C4" w:rsidRDefault="00D75DEC" w:rsidP="0046577C">
      <w:pPr>
        <w:spacing w:line="264" w:lineRule="auto"/>
        <w:jc w:val="both"/>
        <w:rPr>
          <w:rFonts w:ascii="Century Gothic" w:hAnsi="Century Gothic"/>
          <w:sz w:val="18"/>
          <w:szCs w:val="18"/>
        </w:rPr>
      </w:pPr>
    </w:p>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547"/>
        <w:gridCol w:w="1984"/>
      </w:tblGrid>
      <w:tr w:rsidR="007171C4" w:rsidRPr="007171C4" w14:paraId="3837DC9C" w14:textId="0672D7AC" w:rsidTr="0036115E">
        <w:trPr>
          <w:trHeight w:val="278"/>
        </w:trPr>
        <w:tc>
          <w:tcPr>
            <w:tcW w:w="2547" w:type="dxa"/>
            <w:shd w:val="clear" w:color="auto" w:fill="F2F2F2" w:themeFill="background1" w:themeFillShade="F2"/>
            <w:vAlign w:val="center"/>
          </w:tcPr>
          <w:p w14:paraId="0917FEF7" w14:textId="74228D93" w:rsidR="007171C4" w:rsidRPr="007171C4" w:rsidRDefault="007171C4" w:rsidP="000D08EB">
            <w:pPr>
              <w:rPr>
                <w:rFonts w:ascii="Century Gothic" w:hAnsi="Century Gothic"/>
                <w:sz w:val="18"/>
                <w:szCs w:val="18"/>
              </w:rPr>
            </w:pPr>
            <w:r w:rsidRPr="007171C4">
              <w:rPr>
                <w:rFonts w:ascii="Century Gothic" w:hAnsi="Century Gothic"/>
                <w:sz w:val="18"/>
                <w:szCs w:val="18"/>
              </w:rPr>
              <w:t xml:space="preserve">Numéro du marché : </w:t>
            </w:r>
            <w:r>
              <w:rPr>
                <w:rFonts w:ascii="Century Gothic" w:hAnsi="Century Gothic"/>
                <w:sz w:val="18"/>
                <w:szCs w:val="18"/>
              </w:rPr>
              <w:t>Lot 3</w:t>
            </w:r>
          </w:p>
        </w:tc>
        <w:tc>
          <w:tcPr>
            <w:tcW w:w="1984" w:type="dxa"/>
            <w:vAlign w:val="center"/>
          </w:tcPr>
          <w:p w14:paraId="789CF38A" w14:textId="5CC37C6C" w:rsidR="007171C4" w:rsidRPr="007171C4" w:rsidRDefault="007171C4" w:rsidP="000D08EB">
            <w:pPr>
              <w:rPr>
                <w:rFonts w:ascii="Century Gothic" w:hAnsi="Century Gothic"/>
                <w:sz w:val="18"/>
                <w:szCs w:val="18"/>
              </w:rPr>
            </w:pPr>
            <w:r w:rsidRPr="007171C4">
              <w:rPr>
                <w:rFonts w:ascii="Century Gothic" w:hAnsi="Century Gothic"/>
                <w:sz w:val="18"/>
                <w:szCs w:val="18"/>
              </w:rPr>
              <w:t>2025SERV0</w:t>
            </w:r>
            <w:r w:rsidR="002A607B">
              <w:rPr>
                <w:rFonts w:ascii="Century Gothic" w:hAnsi="Century Gothic"/>
                <w:sz w:val="18"/>
                <w:szCs w:val="18"/>
              </w:rPr>
              <w:t>10</w:t>
            </w:r>
            <w:r w:rsidRPr="007171C4">
              <w:rPr>
                <w:rFonts w:ascii="Century Gothic" w:hAnsi="Century Gothic"/>
                <w:sz w:val="18"/>
                <w:szCs w:val="18"/>
              </w:rPr>
              <w:t>EIF</w:t>
            </w:r>
          </w:p>
        </w:tc>
      </w:tr>
    </w:tbl>
    <w:p w14:paraId="068650B7" w14:textId="32E16BEF" w:rsidR="00065C47" w:rsidRPr="007171C4" w:rsidRDefault="00065C47" w:rsidP="0046577C">
      <w:pPr>
        <w:spacing w:line="264" w:lineRule="auto"/>
        <w:jc w:val="both"/>
        <w:rPr>
          <w:rFonts w:ascii="Century Gothic" w:hAnsi="Century Gothic"/>
          <w:sz w:val="18"/>
          <w:szCs w:val="18"/>
        </w:rPr>
      </w:pPr>
    </w:p>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547"/>
        <w:gridCol w:w="1984"/>
      </w:tblGrid>
      <w:tr w:rsidR="007171C4" w:rsidRPr="007171C4" w14:paraId="7615429D" w14:textId="77777777" w:rsidTr="000D08EB">
        <w:trPr>
          <w:trHeight w:val="278"/>
        </w:trPr>
        <w:tc>
          <w:tcPr>
            <w:tcW w:w="2547" w:type="dxa"/>
            <w:shd w:val="clear" w:color="auto" w:fill="F2F2F2" w:themeFill="background1" w:themeFillShade="F2"/>
            <w:vAlign w:val="center"/>
          </w:tcPr>
          <w:p w14:paraId="6AC1ADA6" w14:textId="038BC78E" w:rsidR="007171C4" w:rsidRPr="007171C4" w:rsidRDefault="007171C4" w:rsidP="000D08EB">
            <w:pPr>
              <w:rPr>
                <w:rFonts w:ascii="Century Gothic" w:hAnsi="Century Gothic"/>
                <w:sz w:val="18"/>
                <w:szCs w:val="18"/>
              </w:rPr>
            </w:pPr>
            <w:r w:rsidRPr="007171C4">
              <w:rPr>
                <w:rFonts w:ascii="Century Gothic" w:hAnsi="Century Gothic"/>
                <w:sz w:val="18"/>
                <w:szCs w:val="18"/>
              </w:rPr>
              <w:t xml:space="preserve">Numéro du marché : </w:t>
            </w:r>
            <w:r>
              <w:rPr>
                <w:rFonts w:ascii="Century Gothic" w:hAnsi="Century Gothic"/>
                <w:sz w:val="18"/>
                <w:szCs w:val="18"/>
              </w:rPr>
              <w:t>Lot 4</w:t>
            </w:r>
          </w:p>
        </w:tc>
        <w:tc>
          <w:tcPr>
            <w:tcW w:w="1984" w:type="dxa"/>
            <w:vAlign w:val="center"/>
          </w:tcPr>
          <w:p w14:paraId="232FA68D" w14:textId="487713CB" w:rsidR="007171C4" w:rsidRPr="007171C4" w:rsidRDefault="007171C4" w:rsidP="000D08EB">
            <w:pPr>
              <w:rPr>
                <w:rFonts w:ascii="Century Gothic" w:hAnsi="Century Gothic"/>
                <w:sz w:val="18"/>
                <w:szCs w:val="18"/>
              </w:rPr>
            </w:pPr>
            <w:r w:rsidRPr="007171C4">
              <w:rPr>
                <w:rFonts w:ascii="Century Gothic" w:hAnsi="Century Gothic"/>
                <w:sz w:val="18"/>
                <w:szCs w:val="18"/>
              </w:rPr>
              <w:t>2025SERV0</w:t>
            </w:r>
            <w:r w:rsidR="002A607B">
              <w:rPr>
                <w:rFonts w:ascii="Century Gothic" w:hAnsi="Century Gothic"/>
                <w:sz w:val="18"/>
                <w:szCs w:val="18"/>
              </w:rPr>
              <w:t>11</w:t>
            </w:r>
            <w:r w:rsidRPr="007171C4">
              <w:rPr>
                <w:rFonts w:ascii="Century Gothic" w:hAnsi="Century Gothic"/>
                <w:sz w:val="18"/>
                <w:szCs w:val="18"/>
              </w:rPr>
              <w:t>EIF</w:t>
            </w:r>
          </w:p>
        </w:tc>
      </w:tr>
      <w:tr w:rsidR="007171C4" w:rsidRPr="007171C4" w14:paraId="2239377A" w14:textId="77777777" w:rsidTr="000D08EB">
        <w:trPr>
          <w:trHeight w:val="278"/>
        </w:trPr>
        <w:tc>
          <w:tcPr>
            <w:tcW w:w="2547" w:type="dxa"/>
            <w:shd w:val="clear" w:color="auto" w:fill="F2F2F2" w:themeFill="background1" w:themeFillShade="F2"/>
            <w:vAlign w:val="center"/>
          </w:tcPr>
          <w:p w14:paraId="28A9879C" w14:textId="6B9B261C" w:rsidR="007171C4" w:rsidRPr="007171C4" w:rsidRDefault="007171C4" w:rsidP="000D08EB">
            <w:pPr>
              <w:rPr>
                <w:rFonts w:ascii="Century Gothic" w:hAnsi="Century Gothic"/>
                <w:sz w:val="18"/>
                <w:szCs w:val="18"/>
              </w:rPr>
            </w:pPr>
            <w:r w:rsidRPr="007171C4">
              <w:rPr>
                <w:rFonts w:ascii="Century Gothic" w:hAnsi="Century Gothic"/>
                <w:sz w:val="18"/>
                <w:szCs w:val="18"/>
              </w:rPr>
              <w:t xml:space="preserve">Numéro du marché : </w:t>
            </w:r>
            <w:r>
              <w:rPr>
                <w:rFonts w:ascii="Century Gothic" w:hAnsi="Century Gothic"/>
                <w:sz w:val="18"/>
                <w:szCs w:val="18"/>
              </w:rPr>
              <w:t>Lot 5</w:t>
            </w:r>
          </w:p>
        </w:tc>
        <w:tc>
          <w:tcPr>
            <w:tcW w:w="1984" w:type="dxa"/>
            <w:vAlign w:val="center"/>
          </w:tcPr>
          <w:p w14:paraId="0AC427D8" w14:textId="3258FD93" w:rsidR="007171C4" w:rsidRPr="007171C4" w:rsidRDefault="007171C4" w:rsidP="000D08EB">
            <w:pPr>
              <w:rPr>
                <w:rFonts w:ascii="Century Gothic" w:hAnsi="Century Gothic"/>
                <w:sz w:val="18"/>
                <w:szCs w:val="18"/>
              </w:rPr>
            </w:pPr>
            <w:r w:rsidRPr="007171C4">
              <w:rPr>
                <w:rFonts w:ascii="Century Gothic" w:hAnsi="Century Gothic"/>
                <w:sz w:val="18"/>
                <w:szCs w:val="18"/>
              </w:rPr>
              <w:t>2025SERV0</w:t>
            </w:r>
            <w:r w:rsidR="002A607B">
              <w:rPr>
                <w:rFonts w:ascii="Century Gothic" w:hAnsi="Century Gothic"/>
                <w:sz w:val="18"/>
                <w:szCs w:val="18"/>
              </w:rPr>
              <w:t>12</w:t>
            </w:r>
            <w:r w:rsidRPr="007171C4">
              <w:rPr>
                <w:rFonts w:ascii="Century Gothic" w:hAnsi="Century Gothic"/>
                <w:sz w:val="18"/>
                <w:szCs w:val="18"/>
              </w:rPr>
              <w:t>EIF</w:t>
            </w:r>
          </w:p>
        </w:tc>
      </w:tr>
    </w:tbl>
    <w:p w14:paraId="7589FEFC" w14:textId="08120B08" w:rsidR="007171C4" w:rsidRPr="007171C4" w:rsidRDefault="007171C4" w:rsidP="0046577C">
      <w:pPr>
        <w:spacing w:line="264" w:lineRule="auto"/>
        <w:jc w:val="both"/>
        <w:rPr>
          <w:rFonts w:ascii="Century Gothic" w:hAnsi="Century Gothic"/>
          <w:sz w:val="18"/>
          <w:szCs w:val="18"/>
        </w:rPr>
      </w:pPr>
    </w:p>
    <w:p w14:paraId="373DDEDD" w14:textId="5B9B9D86" w:rsidR="007171C4" w:rsidRDefault="007171C4" w:rsidP="0046577C">
      <w:pPr>
        <w:spacing w:line="264" w:lineRule="auto"/>
        <w:jc w:val="both"/>
        <w:rPr>
          <w:rFonts w:ascii="Century Gothic" w:hAnsi="Century Gothic"/>
        </w:rPr>
      </w:pPr>
    </w:p>
    <w:p w14:paraId="7BF70454" w14:textId="77777777" w:rsidR="007171C4" w:rsidRDefault="007171C4" w:rsidP="0046577C">
      <w:pPr>
        <w:spacing w:line="264" w:lineRule="auto"/>
        <w:jc w:val="both"/>
        <w:rPr>
          <w:rFonts w:ascii="Century Gothic" w:hAnsi="Century Gothic"/>
        </w:rPr>
      </w:pPr>
    </w:p>
    <w:p w14:paraId="3FB86E66" w14:textId="77777777" w:rsidR="00B113F3" w:rsidRPr="00D75DEC" w:rsidRDefault="00B113F3" w:rsidP="0046577C">
      <w:pPr>
        <w:spacing w:line="264" w:lineRule="auto"/>
        <w:jc w:val="both"/>
        <w:rPr>
          <w:rFonts w:ascii="Century Gothic" w:hAnsi="Century Gothic"/>
        </w:rPr>
      </w:pPr>
    </w:p>
    <w:p w14:paraId="166BE7AA" w14:textId="77777777"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77777777" w:rsidR="00D75DEC" w:rsidRPr="00D75DEC" w:rsidRDefault="00D75DEC" w:rsidP="0046577C">
      <w:pPr>
        <w:spacing w:line="264" w:lineRule="auto"/>
        <w:jc w:val="both"/>
        <w:rPr>
          <w:rFonts w:ascii="Century Gothic" w:hAnsi="Century Gothic"/>
        </w:rPr>
      </w:pPr>
    </w:p>
    <w:p w14:paraId="3286519A" w14:textId="24383BB1" w:rsidR="0050065A" w:rsidRDefault="0050065A" w:rsidP="0046577C">
      <w:pPr>
        <w:spacing w:line="264" w:lineRule="auto"/>
        <w:jc w:val="both"/>
        <w:rPr>
          <w:rFonts w:ascii="Century Gothic" w:hAnsi="Century Gothic"/>
        </w:rPr>
      </w:pPr>
    </w:p>
    <w:p w14:paraId="1C56CB05" w14:textId="2F9FB5E3" w:rsidR="000D0EAB" w:rsidRDefault="000D0EAB"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Pr="00F91BED"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A3FB365" w14:textId="77777777" w:rsidR="00B113F3" w:rsidRDefault="00B113F3" w:rsidP="00D75DEC">
      <w:pPr>
        <w:jc w:val="both"/>
        <w:rPr>
          <w:rFonts w:ascii="Century Gothic" w:hAnsi="Century Gothic"/>
        </w:rPr>
      </w:pPr>
    </w:p>
    <w:p w14:paraId="5863322B" w14:textId="77777777" w:rsidR="00B113F3" w:rsidRDefault="00B113F3" w:rsidP="00D75DEC">
      <w:pPr>
        <w:jc w:val="both"/>
        <w:rPr>
          <w:rFonts w:ascii="Century Gothic" w:hAnsi="Century Gothic"/>
        </w:rPr>
      </w:pPr>
    </w:p>
    <w:p w14:paraId="24EB59E6" w14:textId="6869C651" w:rsidR="00B34563" w:rsidRPr="00D75DEC" w:rsidRDefault="00B34563" w:rsidP="0046577C">
      <w:pPr>
        <w:spacing w:line="264" w:lineRule="auto"/>
        <w:jc w:val="both"/>
        <w:rPr>
          <w:rFonts w:ascii="Century Gothic" w:hAnsi="Century Gothic"/>
        </w:rPr>
      </w:pPr>
    </w:p>
    <w:p w14:paraId="11271D01" w14:textId="24906CE2" w:rsidR="0050065A" w:rsidRPr="00D75DEC" w:rsidRDefault="0050065A" w:rsidP="0046577C">
      <w:pPr>
        <w:spacing w:line="264" w:lineRule="auto"/>
        <w:jc w:val="both"/>
        <w:rPr>
          <w:rFonts w:ascii="Century Gothic" w:hAnsi="Century Gothic"/>
        </w:rPr>
      </w:pPr>
    </w:p>
    <w:p w14:paraId="53ADD272" w14:textId="4E6F5008" w:rsidR="0050065A" w:rsidRPr="00D75DEC" w:rsidRDefault="0050065A" w:rsidP="0046577C">
      <w:pPr>
        <w:spacing w:line="264" w:lineRule="auto"/>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2"/>
        <w:gridCol w:w="8222"/>
      </w:tblGrid>
      <w:tr w:rsidR="00B113F3" w:rsidRPr="00D75DEC" w14:paraId="2674E223" w14:textId="77777777" w:rsidTr="00F95329">
        <w:trPr>
          <w:trHeight w:val="804"/>
          <w:jc w:val="center"/>
        </w:trPr>
        <w:tc>
          <w:tcPr>
            <w:tcW w:w="1079" w:type="pct"/>
            <w:shd w:val="clear" w:color="auto" w:fill="F2F2F2" w:themeFill="background1" w:themeFillShade="F2"/>
            <w:vAlign w:val="center"/>
          </w:tcPr>
          <w:p w14:paraId="53B7C05B"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(acheteur) :</w:t>
            </w:r>
          </w:p>
        </w:tc>
        <w:tc>
          <w:tcPr>
            <w:tcW w:w="3921" w:type="pct"/>
            <w:shd w:val="clear" w:color="auto" w:fill="auto"/>
            <w:vAlign w:val="center"/>
          </w:tcPr>
          <w:p w14:paraId="06FCAC91" w14:textId="5B1791E9" w:rsidR="00B113F3" w:rsidRPr="00207111" w:rsidRDefault="00207111" w:rsidP="00B113F3">
            <w:pPr>
              <w:spacing w:line="288" w:lineRule="auto"/>
              <w:jc w:val="both"/>
              <w:rPr>
                <w:rFonts w:ascii="Century Gothic" w:hAnsi="Century Gothic" w:cs="Arial"/>
                <w:b/>
              </w:rPr>
            </w:pPr>
            <w:r w:rsidRPr="00207111">
              <w:rPr>
                <w:rFonts w:ascii="Century Gothic" w:hAnsi="Century Gothic" w:cs="Arial"/>
                <w:b/>
              </w:rPr>
              <w:t>UNIVERSITE GUSTAVE EIFFEL</w:t>
            </w:r>
          </w:p>
        </w:tc>
      </w:tr>
      <w:tr w:rsidR="00B113F3" w:rsidRPr="00D75DEC" w14:paraId="5EA3C0D0" w14:textId="77777777" w:rsidTr="00F95329">
        <w:trPr>
          <w:trHeight w:val="708"/>
          <w:jc w:val="center"/>
        </w:trPr>
        <w:tc>
          <w:tcPr>
            <w:tcW w:w="1079" w:type="pct"/>
            <w:shd w:val="clear" w:color="auto" w:fill="F2F2F2" w:themeFill="background1" w:themeFillShade="F2"/>
            <w:vAlign w:val="center"/>
          </w:tcPr>
          <w:p w14:paraId="6D1419AD"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 xml:space="preserve">Adresse : </w:t>
            </w:r>
          </w:p>
        </w:tc>
        <w:tc>
          <w:tcPr>
            <w:tcW w:w="3921" w:type="pct"/>
            <w:shd w:val="clear" w:color="auto" w:fill="auto"/>
            <w:vAlign w:val="center"/>
          </w:tcPr>
          <w:p w14:paraId="761D5A98" w14:textId="54D9C13D" w:rsidR="00B113F3" w:rsidRPr="00207111" w:rsidRDefault="00207111" w:rsidP="00360C69">
            <w:pPr>
              <w:spacing w:line="288" w:lineRule="auto"/>
              <w:rPr>
                <w:rFonts w:ascii="Century Gothic" w:hAnsi="Century Gothic" w:cs="Arial"/>
                <w:sz w:val="18"/>
                <w:szCs w:val="18"/>
              </w:rPr>
            </w:pPr>
            <w:r w:rsidRPr="00207111">
              <w:rPr>
                <w:rFonts w:ascii="Century Gothic" w:hAnsi="Century Gothic" w:cs="Arial"/>
                <w:sz w:val="18"/>
                <w:szCs w:val="18"/>
              </w:rPr>
              <w:t xml:space="preserve">5 Boulevard Descartes </w:t>
            </w:r>
          </w:p>
          <w:p w14:paraId="7AA79FFE" w14:textId="77777777" w:rsidR="00A211E4" w:rsidRPr="00207111" w:rsidRDefault="00207111" w:rsidP="00360C69">
            <w:pPr>
              <w:spacing w:line="288" w:lineRule="auto"/>
              <w:rPr>
                <w:rFonts w:ascii="Century Gothic" w:hAnsi="Century Gothic" w:cs="Arial"/>
                <w:bCs/>
                <w:sz w:val="18"/>
                <w:szCs w:val="18"/>
              </w:rPr>
            </w:pPr>
            <w:r w:rsidRPr="00207111">
              <w:rPr>
                <w:rFonts w:ascii="Century Gothic" w:hAnsi="Century Gothic" w:cs="Arial"/>
                <w:bCs/>
                <w:sz w:val="18"/>
                <w:szCs w:val="18"/>
              </w:rPr>
              <w:t>Champs-sur-Marne</w:t>
            </w:r>
          </w:p>
          <w:p w14:paraId="3729EE32" w14:textId="7E40FC94" w:rsidR="00207111" w:rsidRPr="00207111" w:rsidRDefault="00207111" w:rsidP="00360C69">
            <w:pPr>
              <w:spacing w:line="288" w:lineRule="auto"/>
              <w:rPr>
                <w:rFonts w:ascii="Century Gothic" w:hAnsi="Century Gothic" w:cs="Arial"/>
                <w:bCs/>
                <w:sz w:val="18"/>
                <w:szCs w:val="18"/>
              </w:rPr>
            </w:pPr>
            <w:r w:rsidRPr="00207111">
              <w:rPr>
                <w:rFonts w:ascii="Century Gothic" w:hAnsi="Century Gothic" w:cs="Arial"/>
                <w:bCs/>
                <w:sz w:val="18"/>
                <w:szCs w:val="18"/>
              </w:rPr>
              <w:t>77454 Marne-la-Vallée Cedex 2</w:t>
            </w:r>
          </w:p>
        </w:tc>
      </w:tr>
      <w:tr w:rsidR="006901CB" w:rsidRPr="00D75DEC" w14:paraId="3AACE5EF" w14:textId="77777777" w:rsidTr="00F95329">
        <w:trPr>
          <w:trHeight w:val="692"/>
          <w:jc w:val="center"/>
        </w:trPr>
        <w:tc>
          <w:tcPr>
            <w:tcW w:w="1079" w:type="pct"/>
            <w:shd w:val="clear" w:color="auto" w:fill="F2F2F2" w:themeFill="background1" w:themeFillShade="F2"/>
            <w:vAlign w:val="center"/>
          </w:tcPr>
          <w:p w14:paraId="4B28E4CC" w14:textId="0FC29960" w:rsidR="006901CB" w:rsidRPr="000D0EAB" w:rsidRDefault="006901CB" w:rsidP="006901CB">
            <w:pPr>
              <w:spacing w:line="288" w:lineRule="auto"/>
              <w:jc w:val="right"/>
              <w:rPr>
                <w:rFonts w:ascii="Century Gothic" w:hAnsi="Century Gothic" w:cs="Arial"/>
                <w:sz w:val="18"/>
                <w:szCs w:val="18"/>
              </w:rPr>
            </w:pPr>
            <w:r w:rsidRPr="000D0EAB">
              <w:rPr>
                <w:rFonts w:ascii="Century Gothic" w:hAnsi="Century Gothic" w:cs="Arial"/>
                <w:sz w:val="18"/>
                <w:szCs w:val="18"/>
              </w:rPr>
              <w:t>Objet de la consultation :</w:t>
            </w:r>
          </w:p>
        </w:tc>
        <w:tc>
          <w:tcPr>
            <w:tcW w:w="3921" w:type="pct"/>
            <w:shd w:val="clear" w:color="auto" w:fill="auto"/>
            <w:vAlign w:val="center"/>
          </w:tcPr>
          <w:p w14:paraId="7ADE3BE6" w14:textId="53AC164F" w:rsidR="006901CB" w:rsidRPr="002210E6" w:rsidRDefault="00360C69" w:rsidP="006901CB">
            <w:pPr>
              <w:spacing w:line="288" w:lineRule="auto"/>
              <w:jc w:val="both"/>
              <w:rPr>
                <w:rFonts w:ascii="Century Gothic" w:hAnsi="Century Gothic" w:cs="Arial"/>
                <w:bCs/>
              </w:rPr>
            </w:pPr>
            <w:r w:rsidRPr="002210E6">
              <w:rPr>
                <w:rFonts w:ascii="Century Gothic" w:hAnsi="Century Gothic" w:cs="Arial"/>
                <w:bCs/>
                <w:sz w:val="18"/>
                <w:szCs w:val="18"/>
              </w:rPr>
              <w:t>Assurances pour les besoins de</w:t>
            </w:r>
            <w:r w:rsidRPr="002210E6">
              <w:rPr>
                <w:rFonts w:ascii="Century Gothic" w:hAnsi="Century Gothic" w:cs="Arial"/>
                <w:bCs/>
                <w:color w:val="00B0F0"/>
                <w:sz w:val="18"/>
                <w:szCs w:val="18"/>
              </w:rPr>
              <w:t xml:space="preserve"> </w:t>
            </w:r>
            <w:r w:rsidR="00207111" w:rsidRPr="002210E6">
              <w:rPr>
                <w:rFonts w:ascii="Century Gothic" w:hAnsi="Century Gothic" w:cs="Arial"/>
                <w:bCs/>
                <w:sz w:val="18"/>
                <w:szCs w:val="18"/>
              </w:rPr>
              <w:t>l’Université Gustave EIFFEL</w:t>
            </w:r>
          </w:p>
        </w:tc>
      </w:tr>
      <w:tr w:rsidR="00153719" w:rsidRPr="00D75DEC" w14:paraId="3573DB29" w14:textId="77777777" w:rsidTr="00F95329">
        <w:trPr>
          <w:trHeight w:val="909"/>
          <w:jc w:val="center"/>
        </w:trPr>
        <w:tc>
          <w:tcPr>
            <w:tcW w:w="1079"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921" w:type="pct"/>
            <w:shd w:val="clear" w:color="auto" w:fill="auto"/>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0"/>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1" w:name="_Hlk6731296"/>
      <w:bookmarkStart w:id="2" w:name="_Hlk508037042"/>
    </w:p>
    <w:tbl>
      <w:tblPr>
        <w:tblW w:w="10485" w:type="dxa"/>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1696"/>
        <w:gridCol w:w="1276"/>
        <w:gridCol w:w="5812"/>
        <w:gridCol w:w="1701"/>
      </w:tblGrid>
      <w:tr w:rsidR="00130703" w:rsidRPr="00D75DEC" w14:paraId="5087C9B5" w14:textId="77777777" w:rsidTr="00D107D3">
        <w:trPr>
          <w:trHeight w:val="462"/>
          <w:jc w:val="center"/>
        </w:trPr>
        <w:tc>
          <w:tcPr>
            <w:tcW w:w="1696" w:type="dxa"/>
            <w:shd w:val="clear" w:color="auto" w:fill="215867"/>
            <w:tcMar>
              <w:top w:w="15" w:type="dxa"/>
              <w:left w:w="108" w:type="dxa"/>
              <w:bottom w:w="0" w:type="dxa"/>
              <w:right w:w="108" w:type="dxa"/>
            </w:tcMar>
            <w:vAlign w:val="center"/>
            <w:hideMark/>
          </w:tcPr>
          <w:bookmarkEnd w:id="1"/>
          <w:bookmarkEnd w:id="2"/>
          <w:p w14:paraId="755E86A3"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6"/>
              </w:rPr>
              <w:t xml:space="preserve">Lot concerné </w:t>
            </w:r>
            <w:r w:rsidRPr="00D75DEC">
              <w:rPr>
                <w:rFonts w:ascii="Century Gothic" w:hAnsi="Century Gothic" w:cs="Arial"/>
                <w:bCs/>
                <w:color w:val="FFFFFF" w:themeColor="light1"/>
                <w:kern w:val="24"/>
                <w:sz w:val="12"/>
              </w:rPr>
              <w:t>(à cocher par le candidat)</w:t>
            </w:r>
          </w:p>
        </w:tc>
        <w:tc>
          <w:tcPr>
            <w:tcW w:w="1276" w:type="dxa"/>
            <w:shd w:val="clear" w:color="auto" w:fill="215867"/>
            <w:vAlign w:val="center"/>
          </w:tcPr>
          <w:p w14:paraId="466012F3" w14:textId="77777777" w:rsidR="00130703" w:rsidRPr="00D75DEC" w:rsidRDefault="00130703" w:rsidP="00D107D3">
            <w:pPr>
              <w:jc w:val="center"/>
              <w:rPr>
                <w:rFonts w:ascii="Century Gothic" w:hAnsi="Century Gothic" w:cs="Arial"/>
                <w:bCs/>
                <w:color w:val="FFFFFF" w:themeColor="light1"/>
                <w:kern w:val="24"/>
                <w:sz w:val="18"/>
              </w:rPr>
            </w:pPr>
            <w:r w:rsidRPr="00D75DEC">
              <w:rPr>
                <w:rFonts w:ascii="Century Gothic" w:hAnsi="Century Gothic" w:cs="Arial"/>
                <w:bCs/>
                <w:color w:val="FFFFFF" w:themeColor="light1"/>
                <w:kern w:val="24"/>
                <w:sz w:val="18"/>
              </w:rPr>
              <w:t>N° du lot</w:t>
            </w:r>
          </w:p>
        </w:tc>
        <w:tc>
          <w:tcPr>
            <w:tcW w:w="5812" w:type="dxa"/>
            <w:shd w:val="clear" w:color="auto" w:fill="215867"/>
            <w:tcMar>
              <w:top w:w="15" w:type="dxa"/>
              <w:left w:w="108" w:type="dxa"/>
              <w:bottom w:w="0" w:type="dxa"/>
              <w:right w:w="108" w:type="dxa"/>
            </w:tcMar>
            <w:vAlign w:val="center"/>
            <w:hideMark/>
          </w:tcPr>
          <w:p w14:paraId="6EC3D84E"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8"/>
              </w:rPr>
              <w:t>INTITULE</w:t>
            </w:r>
          </w:p>
        </w:tc>
        <w:tc>
          <w:tcPr>
            <w:tcW w:w="1701" w:type="dxa"/>
            <w:shd w:val="clear" w:color="auto" w:fill="215867"/>
            <w:tcMar>
              <w:top w:w="15" w:type="dxa"/>
              <w:left w:w="108" w:type="dxa"/>
              <w:bottom w:w="0" w:type="dxa"/>
              <w:right w:w="108" w:type="dxa"/>
            </w:tcMar>
            <w:vAlign w:val="center"/>
            <w:hideMark/>
          </w:tcPr>
          <w:p w14:paraId="6A4E14FB"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6"/>
              </w:rPr>
              <w:t>Code C.P.V.</w:t>
            </w:r>
          </w:p>
        </w:tc>
      </w:tr>
      <w:tr w:rsidR="00360C69" w:rsidRPr="00D75DEC" w14:paraId="76806FA4" w14:textId="77777777" w:rsidTr="00D107D3">
        <w:trPr>
          <w:trHeight w:val="340"/>
          <w:jc w:val="center"/>
        </w:trPr>
        <w:sdt>
          <w:sdtPr>
            <w:rPr>
              <w:rFonts w:ascii="Century Gothic" w:hAnsi="Century Gothic"/>
              <w:b/>
              <w:sz w:val="24"/>
              <w:szCs w:val="16"/>
            </w:rPr>
            <w:id w:val="1302274250"/>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7F0A4A1B" w14:textId="5BF6F881" w:rsidR="00360C69" w:rsidRPr="00D75DEC" w:rsidRDefault="00360C69" w:rsidP="00360C69">
                <w:pPr>
                  <w:jc w:val="center"/>
                  <w:rPr>
                    <w:rFonts w:ascii="Century Gothic" w:hAnsi="Century Gothic" w:cs="Arial"/>
                    <w:b/>
                    <w:sz w:val="24"/>
                    <w:szCs w:val="16"/>
                  </w:rPr>
                </w:pPr>
                <w:r w:rsidRPr="00A43244">
                  <w:rPr>
                    <w:rFonts w:ascii="MS Gothic" w:eastAsia="MS Gothic" w:hAnsi="MS Gothic" w:hint="eastAsia"/>
                    <w:b/>
                    <w:sz w:val="24"/>
                    <w:szCs w:val="16"/>
                  </w:rPr>
                  <w:t>☐</w:t>
                </w:r>
              </w:p>
            </w:tc>
          </w:sdtContent>
        </w:sdt>
        <w:tc>
          <w:tcPr>
            <w:tcW w:w="1276" w:type="dxa"/>
            <w:shd w:val="clear" w:color="auto" w:fill="215867"/>
            <w:vAlign w:val="center"/>
          </w:tcPr>
          <w:p w14:paraId="48C9DAD4" w14:textId="772A26E9" w:rsidR="00360C69" w:rsidRPr="00A211E4" w:rsidRDefault="00207111" w:rsidP="00360C69">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1</w:t>
            </w:r>
          </w:p>
        </w:tc>
        <w:tc>
          <w:tcPr>
            <w:tcW w:w="5812" w:type="dxa"/>
            <w:shd w:val="clear" w:color="auto" w:fill="F2F2F2" w:themeFill="background1" w:themeFillShade="F2"/>
            <w:tcMar>
              <w:top w:w="15" w:type="dxa"/>
              <w:left w:w="108" w:type="dxa"/>
              <w:bottom w:w="0" w:type="dxa"/>
              <w:right w:w="108" w:type="dxa"/>
            </w:tcMar>
            <w:vAlign w:val="center"/>
          </w:tcPr>
          <w:p w14:paraId="02DCDBF3" w14:textId="278660CE" w:rsidR="00360C69" w:rsidRPr="00A211E4" w:rsidRDefault="00360C69" w:rsidP="00360C69">
            <w:pPr>
              <w:rPr>
                <w:rFonts w:ascii="Century Gothic" w:hAnsi="Century Gothic" w:cs="Arial"/>
                <w:color w:val="FF0000"/>
                <w:sz w:val="16"/>
                <w:szCs w:val="16"/>
              </w:rPr>
            </w:pPr>
            <w:r w:rsidRPr="00207111">
              <w:rPr>
                <w:rFonts w:ascii="Century Gothic" w:hAnsi="Century Gothic" w:cs="Arial"/>
                <w:sz w:val="18"/>
                <w:szCs w:val="18"/>
                <w:lang w:eastAsia="ar-SA"/>
              </w:rPr>
              <w:t>Responsabilité civile et risques annexes</w:t>
            </w:r>
          </w:p>
        </w:tc>
        <w:tc>
          <w:tcPr>
            <w:tcW w:w="1701" w:type="dxa"/>
            <w:shd w:val="clear" w:color="auto" w:fill="F2F2F2" w:themeFill="background1" w:themeFillShade="F2"/>
            <w:tcMar>
              <w:top w:w="15" w:type="dxa"/>
              <w:left w:w="108" w:type="dxa"/>
              <w:bottom w:w="0" w:type="dxa"/>
              <w:right w:w="108" w:type="dxa"/>
            </w:tcMar>
            <w:vAlign w:val="center"/>
          </w:tcPr>
          <w:p w14:paraId="6DEEA016" w14:textId="51B7992E" w:rsidR="00360C69" w:rsidRPr="00A211E4" w:rsidRDefault="00360C69" w:rsidP="00360C69">
            <w:pPr>
              <w:jc w:val="center"/>
              <w:rPr>
                <w:rFonts w:ascii="Century Gothic" w:hAnsi="Century Gothic" w:cs="Arial"/>
                <w:color w:val="FF0000"/>
                <w:sz w:val="16"/>
                <w:szCs w:val="16"/>
              </w:rPr>
            </w:pPr>
            <w:r w:rsidRPr="00207111">
              <w:rPr>
                <w:rFonts w:ascii="Century Gothic" w:hAnsi="Century Gothic" w:cs="Arial"/>
                <w:bCs/>
                <w:sz w:val="18"/>
                <w:szCs w:val="18"/>
                <w:lang w:eastAsia="ar-SA"/>
              </w:rPr>
              <w:t>66516400-4</w:t>
            </w:r>
          </w:p>
        </w:tc>
      </w:tr>
      <w:tr w:rsidR="00516A43" w:rsidRPr="00D75DEC" w14:paraId="3F3B4484" w14:textId="77777777" w:rsidTr="00D107D3">
        <w:trPr>
          <w:trHeight w:val="340"/>
          <w:jc w:val="center"/>
        </w:trPr>
        <w:sdt>
          <w:sdtPr>
            <w:rPr>
              <w:rFonts w:ascii="Century Gothic" w:hAnsi="Century Gothic"/>
              <w:b/>
              <w:sz w:val="24"/>
              <w:szCs w:val="16"/>
            </w:rPr>
            <w:id w:val="1125122727"/>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tcPr>
              <w:p w14:paraId="505C1299" w14:textId="03F75593" w:rsidR="00516A43" w:rsidRDefault="00516A43" w:rsidP="00516A43">
                <w:pPr>
                  <w:jc w:val="center"/>
                  <w:rPr>
                    <w:rFonts w:ascii="Century Gothic" w:hAnsi="Century Gothic"/>
                    <w:b/>
                    <w:sz w:val="24"/>
                    <w:szCs w:val="16"/>
                  </w:rPr>
                </w:pPr>
                <w:r>
                  <w:rPr>
                    <w:rFonts w:ascii="MS Gothic" w:eastAsia="MS Gothic" w:hAnsi="MS Gothic" w:hint="eastAsia"/>
                    <w:b/>
                    <w:sz w:val="24"/>
                    <w:szCs w:val="16"/>
                  </w:rPr>
                  <w:t>☐</w:t>
                </w:r>
              </w:p>
            </w:tc>
          </w:sdtContent>
        </w:sdt>
        <w:tc>
          <w:tcPr>
            <w:tcW w:w="1276" w:type="dxa"/>
            <w:shd w:val="clear" w:color="auto" w:fill="215867"/>
            <w:vAlign w:val="center"/>
          </w:tcPr>
          <w:p w14:paraId="77424C2C" w14:textId="14567AE7" w:rsidR="00516A43" w:rsidRDefault="00516A43" w:rsidP="00516A43">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2</w:t>
            </w:r>
          </w:p>
        </w:tc>
        <w:tc>
          <w:tcPr>
            <w:tcW w:w="5812" w:type="dxa"/>
            <w:shd w:val="clear" w:color="auto" w:fill="F2F2F2" w:themeFill="background1" w:themeFillShade="F2"/>
            <w:tcMar>
              <w:top w:w="15" w:type="dxa"/>
              <w:left w:w="108" w:type="dxa"/>
              <w:bottom w:w="0" w:type="dxa"/>
              <w:right w:w="108" w:type="dxa"/>
            </w:tcMar>
            <w:vAlign w:val="center"/>
          </w:tcPr>
          <w:p w14:paraId="457136F6" w14:textId="31B77078" w:rsidR="00516A43" w:rsidRPr="00207111" w:rsidRDefault="00516A43" w:rsidP="00516A43">
            <w:pPr>
              <w:rPr>
                <w:rFonts w:ascii="Century Gothic" w:hAnsi="Century Gothic" w:cs="Arial"/>
                <w:sz w:val="18"/>
                <w:szCs w:val="18"/>
                <w:lang w:eastAsia="ar-SA"/>
              </w:rPr>
            </w:pPr>
            <w:r w:rsidRPr="00207111">
              <w:rPr>
                <w:rFonts w:ascii="Century Gothic" w:hAnsi="Century Gothic" w:cs="Arial"/>
                <w:sz w:val="18"/>
                <w:szCs w:val="18"/>
                <w:lang w:eastAsia="ar-SA"/>
              </w:rPr>
              <w:t>Responsabilité civile</w:t>
            </w:r>
            <w:r w:rsidR="00A46B71">
              <w:rPr>
                <w:rFonts w:ascii="Century Gothic" w:hAnsi="Century Gothic" w:cs="Arial"/>
                <w:sz w:val="18"/>
                <w:szCs w:val="18"/>
                <w:lang w:eastAsia="ar-SA"/>
              </w:rPr>
              <w:t xml:space="preserve"> promoteur de recherche</w:t>
            </w:r>
          </w:p>
        </w:tc>
        <w:tc>
          <w:tcPr>
            <w:tcW w:w="1701" w:type="dxa"/>
            <w:shd w:val="clear" w:color="auto" w:fill="F2F2F2" w:themeFill="background1" w:themeFillShade="F2"/>
            <w:tcMar>
              <w:top w:w="15" w:type="dxa"/>
              <w:left w:w="108" w:type="dxa"/>
              <w:bottom w:w="0" w:type="dxa"/>
              <w:right w:w="108" w:type="dxa"/>
            </w:tcMar>
            <w:vAlign w:val="center"/>
          </w:tcPr>
          <w:p w14:paraId="23564254" w14:textId="19E6F3F3" w:rsidR="00516A43" w:rsidRPr="00207111" w:rsidRDefault="00516A43" w:rsidP="00516A43">
            <w:pPr>
              <w:jc w:val="center"/>
              <w:rPr>
                <w:rFonts w:ascii="Century Gothic" w:hAnsi="Century Gothic" w:cs="Arial"/>
                <w:bCs/>
                <w:sz w:val="18"/>
                <w:szCs w:val="18"/>
                <w:lang w:eastAsia="ar-SA"/>
              </w:rPr>
            </w:pPr>
            <w:r w:rsidRPr="00207111">
              <w:rPr>
                <w:rFonts w:ascii="Century Gothic" w:hAnsi="Century Gothic" w:cs="Arial"/>
                <w:bCs/>
                <w:sz w:val="18"/>
                <w:szCs w:val="18"/>
                <w:lang w:eastAsia="ar-SA"/>
              </w:rPr>
              <w:t>66516400-4</w:t>
            </w:r>
          </w:p>
        </w:tc>
      </w:tr>
      <w:tr w:rsidR="00516A43" w:rsidRPr="00D75DEC" w14:paraId="7DE03B5F" w14:textId="77777777" w:rsidTr="00D107D3">
        <w:trPr>
          <w:trHeight w:val="340"/>
          <w:jc w:val="center"/>
        </w:trPr>
        <w:sdt>
          <w:sdtPr>
            <w:rPr>
              <w:rFonts w:ascii="Century Gothic" w:hAnsi="Century Gothic"/>
              <w:b/>
              <w:sz w:val="24"/>
              <w:szCs w:val="16"/>
            </w:rPr>
            <w:id w:val="-1822802475"/>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1B3DD3E2" w14:textId="07CDC6C4" w:rsidR="00516A43" w:rsidRPr="00D75DEC" w:rsidRDefault="00516A43" w:rsidP="00516A43">
                <w:pPr>
                  <w:jc w:val="center"/>
                  <w:rPr>
                    <w:rFonts w:ascii="Century Gothic" w:hAnsi="Century Gothic" w:cs="Arial"/>
                    <w:b/>
                    <w:sz w:val="24"/>
                    <w:szCs w:val="16"/>
                  </w:rPr>
                </w:pPr>
                <w:r>
                  <w:rPr>
                    <w:rFonts w:ascii="MS Gothic" w:eastAsia="MS Gothic" w:hAnsi="MS Gothic" w:hint="eastAsia"/>
                    <w:b/>
                    <w:sz w:val="24"/>
                    <w:szCs w:val="16"/>
                  </w:rPr>
                  <w:t>☐</w:t>
                </w:r>
              </w:p>
            </w:tc>
          </w:sdtContent>
        </w:sdt>
        <w:tc>
          <w:tcPr>
            <w:tcW w:w="1276" w:type="dxa"/>
            <w:shd w:val="clear" w:color="auto" w:fill="215867"/>
            <w:vAlign w:val="center"/>
          </w:tcPr>
          <w:p w14:paraId="2DF6404C" w14:textId="5835E0C2" w:rsidR="00516A43" w:rsidRPr="00A211E4" w:rsidRDefault="00516A43" w:rsidP="00516A43">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3</w:t>
            </w:r>
          </w:p>
        </w:tc>
        <w:tc>
          <w:tcPr>
            <w:tcW w:w="5812" w:type="dxa"/>
            <w:shd w:val="clear" w:color="auto" w:fill="F2F2F2" w:themeFill="background1" w:themeFillShade="F2"/>
            <w:tcMar>
              <w:top w:w="15" w:type="dxa"/>
              <w:left w:w="108" w:type="dxa"/>
              <w:bottom w:w="0" w:type="dxa"/>
              <w:right w:w="108" w:type="dxa"/>
            </w:tcMar>
            <w:vAlign w:val="center"/>
          </w:tcPr>
          <w:p w14:paraId="5B0D6A1E" w14:textId="240C3721" w:rsidR="00516A43" w:rsidRPr="00A211E4" w:rsidRDefault="00516A43" w:rsidP="00516A43">
            <w:pPr>
              <w:rPr>
                <w:rFonts w:ascii="Century Gothic" w:hAnsi="Century Gothic" w:cs="Arial"/>
                <w:color w:val="FF0000"/>
                <w:sz w:val="16"/>
                <w:szCs w:val="16"/>
              </w:rPr>
            </w:pPr>
            <w:r w:rsidRPr="00207111">
              <w:rPr>
                <w:rFonts w:ascii="Century Gothic" w:hAnsi="Century Gothic" w:cs="Arial"/>
                <w:sz w:val="18"/>
                <w:szCs w:val="18"/>
                <w:lang w:eastAsia="ar-SA"/>
              </w:rPr>
              <w:t>Dommages aux biens immobiliers et mobiliers</w:t>
            </w:r>
            <w:r>
              <w:rPr>
                <w:rFonts w:ascii="Century Gothic" w:hAnsi="Century Gothic" w:cs="Arial"/>
                <w:sz w:val="18"/>
                <w:szCs w:val="18"/>
                <w:lang w:eastAsia="ar-SA"/>
              </w:rPr>
              <w:t xml:space="preserve"> Ligne 1</w:t>
            </w:r>
          </w:p>
        </w:tc>
        <w:tc>
          <w:tcPr>
            <w:tcW w:w="1701" w:type="dxa"/>
            <w:shd w:val="clear" w:color="auto" w:fill="F2F2F2" w:themeFill="background1" w:themeFillShade="F2"/>
            <w:tcMar>
              <w:top w:w="15" w:type="dxa"/>
              <w:left w:w="108" w:type="dxa"/>
              <w:bottom w:w="0" w:type="dxa"/>
              <w:right w:w="108" w:type="dxa"/>
            </w:tcMar>
            <w:vAlign w:val="center"/>
          </w:tcPr>
          <w:p w14:paraId="2CACD7D1" w14:textId="5917A252" w:rsidR="00516A43" w:rsidRPr="00A211E4" w:rsidRDefault="00516A43" w:rsidP="00516A43">
            <w:pPr>
              <w:jc w:val="center"/>
              <w:rPr>
                <w:rFonts w:ascii="Century Gothic" w:hAnsi="Century Gothic" w:cs="Arial"/>
                <w:color w:val="FF0000"/>
                <w:sz w:val="16"/>
                <w:szCs w:val="16"/>
              </w:rPr>
            </w:pPr>
            <w:r w:rsidRPr="00207111">
              <w:rPr>
                <w:rFonts w:ascii="Century Gothic" w:hAnsi="Century Gothic" w:cs="Arial"/>
                <w:bCs/>
                <w:sz w:val="18"/>
                <w:szCs w:val="18"/>
                <w:lang w:eastAsia="ar-SA"/>
              </w:rPr>
              <w:t>66515000-3</w:t>
            </w:r>
          </w:p>
        </w:tc>
      </w:tr>
      <w:tr w:rsidR="00516A43" w:rsidRPr="00D75DEC" w14:paraId="010E4F17" w14:textId="77777777" w:rsidTr="00D107D3">
        <w:trPr>
          <w:trHeight w:val="340"/>
          <w:jc w:val="center"/>
        </w:trPr>
        <w:sdt>
          <w:sdtPr>
            <w:rPr>
              <w:rFonts w:ascii="Century Gothic" w:hAnsi="Century Gothic"/>
              <w:b/>
              <w:sz w:val="24"/>
              <w:szCs w:val="16"/>
            </w:rPr>
            <w:id w:val="1700740816"/>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1E52B289" w14:textId="5AD6A9F2" w:rsidR="00516A43" w:rsidRPr="00D75DEC" w:rsidRDefault="00516A43" w:rsidP="00516A43">
                <w:pPr>
                  <w:jc w:val="center"/>
                  <w:rPr>
                    <w:rFonts w:ascii="Century Gothic" w:hAnsi="Century Gothic" w:cs="Arial"/>
                    <w:b/>
                    <w:sz w:val="24"/>
                    <w:szCs w:val="16"/>
                  </w:rPr>
                </w:pPr>
                <w:r w:rsidRPr="00A43244">
                  <w:rPr>
                    <w:rFonts w:ascii="MS Gothic" w:eastAsia="MS Gothic" w:hAnsi="MS Gothic" w:hint="eastAsia"/>
                    <w:b/>
                    <w:sz w:val="24"/>
                    <w:szCs w:val="16"/>
                  </w:rPr>
                  <w:t>☐</w:t>
                </w:r>
              </w:p>
            </w:tc>
          </w:sdtContent>
        </w:sdt>
        <w:tc>
          <w:tcPr>
            <w:tcW w:w="1276" w:type="dxa"/>
            <w:shd w:val="clear" w:color="auto" w:fill="215867"/>
            <w:vAlign w:val="center"/>
          </w:tcPr>
          <w:p w14:paraId="6597F188" w14:textId="5C110533" w:rsidR="00516A43" w:rsidRPr="00A211E4" w:rsidRDefault="00516A43" w:rsidP="00516A43">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4</w:t>
            </w:r>
          </w:p>
        </w:tc>
        <w:tc>
          <w:tcPr>
            <w:tcW w:w="5812" w:type="dxa"/>
            <w:shd w:val="clear" w:color="auto" w:fill="F2F2F2" w:themeFill="background1" w:themeFillShade="F2"/>
            <w:tcMar>
              <w:top w:w="15" w:type="dxa"/>
              <w:left w:w="108" w:type="dxa"/>
              <w:bottom w:w="0" w:type="dxa"/>
              <w:right w:w="108" w:type="dxa"/>
            </w:tcMar>
            <w:vAlign w:val="center"/>
          </w:tcPr>
          <w:p w14:paraId="1119DE5A" w14:textId="0F8BA8C9" w:rsidR="00516A43" w:rsidRPr="00A211E4" w:rsidRDefault="00516A43" w:rsidP="00516A43">
            <w:pPr>
              <w:rPr>
                <w:rFonts w:ascii="Century Gothic" w:hAnsi="Century Gothic" w:cs="Arial"/>
                <w:color w:val="FF0000"/>
                <w:sz w:val="16"/>
                <w:szCs w:val="16"/>
              </w:rPr>
            </w:pPr>
            <w:r w:rsidRPr="00207111">
              <w:rPr>
                <w:rFonts w:ascii="Century Gothic" w:hAnsi="Century Gothic" w:cs="Arial"/>
                <w:sz w:val="18"/>
                <w:szCs w:val="18"/>
                <w:lang w:eastAsia="ar-SA"/>
              </w:rPr>
              <w:t>Dommages aux biens immobiliers et mobiliers</w:t>
            </w:r>
            <w:r>
              <w:rPr>
                <w:rFonts w:ascii="Century Gothic" w:hAnsi="Century Gothic" w:cs="Arial"/>
                <w:sz w:val="18"/>
                <w:szCs w:val="18"/>
                <w:lang w:eastAsia="ar-SA"/>
              </w:rPr>
              <w:t xml:space="preserve"> Ligne 2</w:t>
            </w:r>
          </w:p>
        </w:tc>
        <w:tc>
          <w:tcPr>
            <w:tcW w:w="1701" w:type="dxa"/>
            <w:shd w:val="clear" w:color="auto" w:fill="F2F2F2" w:themeFill="background1" w:themeFillShade="F2"/>
            <w:tcMar>
              <w:top w:w="15" w:type="dxa"/>
              <w:left w:w="108" w:type="dxa"/>
              <w:bottom w:w="0" w:type="dxa"/>
              <w:right w:w="108" w:type="dxa"/>
            </w:tcMar>
            <w:vAlign w:val="center"/>
          </w:tcPr>
          <w:p w14:paraId="2873E469" w14:textId="51C6CFEC" w:rsidR="00516A43" w:rsidRPr="00A211E4" w:rsidRDefault="00516A43" w:rsidP="00516A43">
            <w:pPr>
              <w:jc w:val="center"/>
              <w:rPr>
                <w:rFonts w:ascii="Century Gothic" w:hAnsi="Century Gothic" w:cs="Arial"/>
                <w:color w:val="FF0000"/>
                <w:sz w:val="16"/>
                <w:szCs w:val="16"/>
              </w:rPr>
            </w:pPr>
            <w:r w:rsidRPr="00207111">
              <w:rPr>
                <w:rFonts w:ascii="Century Gothic" w:hAnsi="Century Gothic" w:cs="Arial"/>
                <w:bCs/>
                <w:sz w:val="18"/>
                <w:szCs w:val="18"/>
                <w:lang w:eastAsia="ar-SA"/>
              </w:rPr>
              <w:t>66515000-3</w:t>
            </w:r>
          </w:p>
        </w:tc>
      </w:tr>
      <w:tr w:rsidR="00516A43" w:rsidRPr="00D75DEC" w14:paraId="0AA1CE1C" w14:textId="77777777" w:rsidTr="00D107D3">
        <w:trPr>
          <w:trHeight w:val="340"/>
          <w:jc w:val="center"/>
        </w:trPr>
        <w:sdt>
          <w:sdtPr>
            <w:rPr>
              <w:rFonts w:ascii="Century Gothic" w:hAnsi="Century Gothic"/>
              <w:b/>
              <w:sz w:val="24"/>
              <w:szCs w:val="16"/>
            </w:rPr>
            <w:id w:val="-86388651"/>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1CFCC8A6" w14:textId="2D4E7B30" w:rsidR="00516A43" w:rsidRPr="00D75DEC" w:rsidRDefault="00516A43" w:rsidP="00516A43">
                <w:pPr>
                  <w:jc w:val="center"/>
                  <w:rPr>
                    <w:rFonts w:ascii="Century Gothic" w:hAnsi="Century Gothic" w:cs="Arial"/>
                    <w:b/>
                    <w:sz w:val="24"/>
                    <w:szCs w:val="16"/>
                  </w:rPr>
                </w:pPr>
                <w:r w:rsidRPr="00A43244">
                  <w:rPr>
                    <w:rFonts w:ascii="MS Gothic" w:eastAsia="MS Gothic" w:hAnsi="MS Gothic" w:hint="eastAsia"/>
                    <w:b/>
                    <w:sz w:val="24"/>
                    <w:szCs w:val="16"/>
                  </w:rPr>
                  <w:t>☐</w:t>
                </w:r>
              </w:p>
            </w:tc>
          </w:sdtContent>
        </w:sdt>
        <w:tc>
          <w:tcPr>
            <w:tcW w:w="1276" w:type="dxa"/>
            <w:shd w:val="clear" w:color="auto" w:fill="215867"/>
            <w:vAlign w:val="center"/>
          </w:tcPr>
          <w:p w14:paraId="28AA50FD" w14:textId="11E9D3D7" w:rsidR="00516A43" w:rsidRPr="00A211E4" w:rsidRDefault="00516A43" w:rsidP="00516A43">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5</w:t>
            </w:r>
          </w:p>
        </w:tc>
        <w:tc>
          <w:tcPr>
            <w:tcW w:w="5812" w:type="dxa"/>
            <w:shd w:val="clear" w:color="auto" w:fill="F2F2F2" w:themeFill="background1" w:themeFillShade="F2"/>
            <w:tcMar>
              <w:top w:w="15" w:type="dxa"/>
              <w:left w:w="108" w:type="dxa"/>
              <w:bottom w:w="0" w:type="dxa"/>
              <w:right w:w="108" w:type="dxa"/>
            </w:tcMar>
            <w:vAlign w:val="center"/>
          </w:tcPr>
          <w:p w14:paraId="28F1C03B" w14:textId="170CE900" w:rsidR="00516A43" w:rsidRPr="00A211E4" w:rsidRDefault="00516A43" w:rsidP="00516A43">
            <w:pPr>
              <w:rPr>
                <w:rFonts w:ascii="Century Gothic" w:hAnsi="Century Gothic" w:cs="Arial"/>
                <w:color w:val="FF0000"/>
                <w:sz w:val="16"/>
                <w:szCs w:val="16"/>
              </w:rPr>
            </w:pPr>
            <w:r w:rsidRPr="00A00785">
              <w:rPr>
                <w:rFonts w:ascii="Century Gothic" w:hAnsi="Century Gothic" w:cs="Arial"/>
                <w:sz w:val="18"/>
                <w:szCs w:val="18"/>
                <w:lang w:eastAsia="ar-SA"/>
              </w:rPr>
              <w:t>Assistance rapatriement</w:t>
            </w:r>
          </w:p>
        </w:tc>
        <w:tc>
          <w:tcPr>
            <w:tcW w:w="1701" w:type="dxa"/>
            <w:shd w:val="clear" w:color="auto" w:fill="F2F2F2" w:themeFill="background1" w:themeFillShade="F2"/>
            <w:tcMar>
              <w:top w:w="15" w:type="dxa"/>
              <w:left w:w="108" w:type="dxa"/>
              <w:bottom w:w="0" w:type="dxa"/>
              <w:right w:w="108" w:type="dxa"/>
            </w:tcMar>
            <w:vAlign w:val="center"/>
          </w:tcPr>
          <w:p w14:paraId="5D68701C" w14:textId="20C77231" w:rsidR="00516A43" w:rsidRPr="00A211E4" w:rsidRDefault="00516A43" w:rsidP="00516A43">
            <w:pPr>
              <w:jc w:val="center"/>
              <w:rPr>
                <w:rFonts w:ascii="Century Gothic" w:hAnsi="Century Gothic" w:cs="Arial"/>
                <w:color w:val="FF0000"/>
                <w:sz w:val="16"/>
                <w:szCs w:val="16"/>
              </w:rPr>
            </w:pPr>
            <w:r w:rsidRPr="009A5F9B">
              <w:rPr>
                <w:rFonts w:ascii="Century Gothic" w:hAnsi="Century Gothic" w:cs="Arial"/>
                <w:bCs/>
                <w:sz w:val="18"/>
                <w:szCs w:val="18"/>
                <w:lang w:eastAsia="ar-SA"/>
              </w:rPr>
              <w:t>66512100-3</w:t>
            </w:r>
          </w:p>
        </w:tc>
      </w:tr>
      <w:tr w:rsidR="00516A43" w:rsidRPr="00D75DEC" w14:paraId="6A4F9EEC" w14:textId="77777777" w:rsidTr="00D107D3">
        <w:trPr>
          <w:trHeight w:val="444"/>
          <w:jc w:val="center"/>
        </w:trPr>
        <w:tc>
          <w:tcPr>
            <w:tcW w:w="10485" w:type="dxa"/>
            <w:gridSpan w:val="4"/>
            <w:shd w:val="clear" w:color="auto" w:fill="auto"/>
            <w:tcMar>
              <w:top w:w="15" w:type="dxa"/>
              <w:left w:w="108" w:type="dxa"/>
              <w:bottom w:w="0" w:type="dxa"/>
              <w:right w:w="108" w:type="dxa"/>
            </w:tcMar>
            <w:vAlign w:val="center"/>
          </w:tcPr>
          <w:p w14:paraId="4A77A05B" w14:textId="77777777" w:rsidR="00516A43" w:rsidRPr="00D75DEC" w:rsidRDefault="00516A43" w:rsidP="00516A43">
            <w:pPr>
              <w:jc w:val="center"/>
              <w:rPr>
                <w:rFonts w:ascii="Century Gothic" w:hAnsi="Century Gothic" w:cs="Arial"/>
                <w:sz w:val="22"/>
                <w:szCs w:val="16"/>
              </w:rPr>
            </w:pPr>
            <w:r w:rsidRPr="00D75DEC">
              <w:rPr>
                <w:rFonts w:ascii="Century Gothic" w:hAnsi="Century Gothic"/>
                <w:b/>
                <w:sz w:val="22"/>
                <w:szCs w:val="24"/>
              </w:rPr>
              <w:t>Un acte d’engagement devra être complété pour chaque lot</w:t>
            </w:r>
          </w:p>
        </w:tc>
      </w:tr>
    </w:tbl>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3" w:name="_Hlk160036645"/>
      <w:bookmarkStart w:id="4"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5"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shd w:val="clear" w:color="auto" w:fill="auto"/>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shd w:val="clear" w:color="auto" w:fill="auto"/>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shd w:val="clear" w:color="auto" w:fill="auto"/>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shd w:val="clear" w:color="auto" w:fill="auto"/>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6" w:name="_Hlk93858000"/>
      <w:bookmarkEnd w:id="5"/>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7"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shd w:val="clear" w:color="auto" w:fill="auto"/>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shd w:val="clear" w:color="auto" w:fill="auto"/>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shd w:val="clear" w:color="auto" w:fill="auto"/>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shd w:val="clear" w:color="auto" w:fill="auto"/>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shd w:val="clear" w:color="auto" w:fill="auto"/>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shd w:val="clear" w:color="auto" w:fill="auto"/>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shd w:val="clear" w:color="auto" w:fill="auto"/>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shd w:val="clear" w:color="auto" w:fill="auto"/>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shd w:val="clear" w:color="auto" w:fill="auto"/>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shd w:val="clear" w:color="auto" w:fill="auto"/>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shd w:val="clear" w:color="auto" w:fill="auto"/>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shd w:val="clear" w:color="auto" w:fill="auto"/>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shd w:val="clear" w:color="auto" w:fill="auto"/>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shd w:val="clear" w:color="auto" w:fill="auto"/>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shd w:val="clear" w:color="auto" w:fill="auto"/>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shd w:val="clear" w:color="auto" w:fill="auto"/>
            <w:vAlign w:val="center"/>
          </w:tcPr>
          <w:p w14:paraId="08D0897D" w14:textId="77777777" w:rsidR="006901CB" w:rsidRPr="00FC126D" w:rsidRDefault="00985B50"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shd w:val="clear" w:color="auto" w:fill="auto"/>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shd w:val="clear" w:color="auto" w:fill="auto"/>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8" w:name="_Hlk93866733"/>
      <w:bookmarkStart w:id="9" w:name="_Hlk96158255"/>
      <w:bookmarkEnd w:id="6"/>
      <w:bookmarkEnd w:id="7"/>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0" w:name="_Hlk93858138"/>
      <w:bookmarkEnd w:id="3"/>
      <w:bookmarkEnd w:id="8"/>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1" w:name="_Hlk96157827"/>
      <w:bookmarkStart w:id="12"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 xml:space="preserve">atteste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0"/>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1"/>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2"/>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3" w:name="_Hlk96157945"/>
      <w:bookmarkEnd w:id="4"/>
    </w:p>
    <w:p w14:paraId="34809809" w14:textId="7B7577CE" w:rsidR="00E22A15" w:rsidRPr="00A77FB9" w:rsidRDefault="00E22A15" w:rsidP="00077D91">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4" w:name="_Hlk125820787"/>
      <w:r w:rsidR="00663F5A" w:rsidRPr="00A77FB9">
        <w:rPr>
          <w:rFonts w:ascii="Century Gothic" w:hAnsi="Century Gothic" w:cs="Arial"/>
          <w:b/>
          <w:sz w:val="18"/>
          <w:szCs w:val="18"/>
        </w:rPr>
        <w:t>document</w:t>
      </w:r>
      <w:bookmarkEnd w:id="14"/>
      <w:r w:rsidRPr="00A77FB9">
        <w:rPr>
          <w:rFonts w:ascii="Century Gothic" w:hAnsi="Century Gothic" w:cs="Arial"/>
          <w:b/>
          <w:sz w:val="18"/>
          <w:szCs w:val="18"/>
        </w:rPr>
        <w:t>.</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5"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A77FB9" w:rsidRDefault="00E22A15" w:rsidP="00077D91">
      <w:pPr>
        <w:spacing w:after="60" w:line="288" w:lineRule="auto"/>
        <w:jc w:val="both"/>
        <w:rPr>
          <w:rFonts w:ascii="Century Gothic" w:hAnsi="Century Gothic" w:cs="Arial"/>
          <w:sz w:val="18"/>
          <w:szCs w:val="18"/>
        </w:rPr>
      </w:pPr>
      <w:bookmarkStart w:id="16"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7"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8" w:name="_Hlk63886781"/>
      <w:bookmarkEnd w:id="15"/>
      <w:r w:rsidR="000003C8" w:rsidRPr="00A77FB9">
        <w:rPr>
          <w:rFonts w:ascii="Century Gothic" w:hAnsi="Century Gothic" w:cs="Arial"/>
          <w:sz w:val="18"/>
          <w:szCs w:val="18"/>
        </w:rPr>
        <w:t xml:space="preserve">Il en résulte que la cotisation est recalculée chaque année : </w:t>
      </w:r>
    </w:p>
    <w:p w14:paraId="1999179A" w14:textId="77777777" w:rsidR="00A77FB9" w:rsidRPr="00A77FB9" w:rsidRDefault="00A77FB9" w:rsidP="00077D91">
      <w:pPr>
        <w:spacing w:after="60" w:line="288" w:lineRule="auto"/>
        <w:jc w:val="both"/>
        <w:rPr>
          <w:rFonts w:ascii="Century Gothic" w:hAnsi="Century Gothic" w:cs="Arial"/>
          <w:sz w:val="8"/>
          <w:szCs w:val="8"/>
        </w:rPr>
      </w:pP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 xml:space="preserve">à partir des prix unitaires révisés sur la base de l’évolution de l’indice lorsqu’elle est prévue, </w:t>
      </w:r>
    </w:p>
    <w:p w14:paraId="57F49545" w14:textId="77777777" w:rsidR="00A77FB9" w:rsidRPr="00A77FB9" w:rsidRDefault="00A77FB9" w:rsidP="00A77FB9">
      <w:pPr>
        <w:spacing w:after="60" w:line="288" w:lineRule="auto"/>
        <w:jc w:val="both"/>
        <w:rPr>
          <w:rFonts w:ascii="Century Gothic" w:hAnsi="Century Gothic" w:cs="Arial"/>
          <w:sz w:val="8"/>
          <w:szCs w:val="8"/>
        </w:rPr>
      </w:pP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et,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19" w:name="_Hlk93866084"/>
      <w:bookmarkEnd w:id="16"/>
      <w:bookmarkEnd w:id="17"/>
      <w:bookmarkEnd w:id="18"/>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0" w:name="_Hlk691214"/>
      <w:bookmarkEnd w:id="19"/>
    </w:p>
    <w:p w14:paraId="04DC407F" w14:textId="77777777" w:rsidR="00A77FB9" w:rsidRP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lastRenderedPageBreak/>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9"/>
    <w:bookmarkEnd w:id="13"/>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1" w:name="_Hlk125905557"/>
      <w:bookmarkStart w:id="22" w:name="_Hlk125907632"/>
      <w:bookmarkStart w:id="23" w:name="_Hlk61857853"/>
      <w:bookmarkStart w:id="24" w:name="_Hlk96158461"/>
    </w:p>
    <w:p w14:paraId="02E391D6" w14:textId="033E0358" w:rsidR="00D75DEC" w:rsidRPr="0061269A" w:rsidRDefault="00D75DEC" w:rsidP="003D22AF">
      <w:pPr>
        <w:spacing w:after="60" w:line="288" w:lineRule="auto"/>
        <w:jc w:val="both"/>
        <w:rPr>
          <w:rFonts w:ascii="Century Gothic" w:hAnsi="Century Gothic" w:cs="Arial"/>
          <w:sz w:val="18"/>
        </w:rPr>
      </w:pPr>
      <w:bookmarkStart w:id="25" w:name="_Hlk33521357"/>
      <w:r w:rsidRPr="0039168C">
        <w:rPr>
          <w:rFonts w:ascii="Century Gothic" w:hAnsi="Century Gothic" w:cs="Arial"/>
          <w:sz w:val="18"/>
        </w:rPr>
        <w:t xml:space="preserve">Le marché prendra effet </w:t>
      </w:r>
      <w:r w:rsidRPr="009A5F9B">
        <w:rPr>
          <w:rFonts w:ascii="Century Gothic" w:hAnsi="Century Gothic" w:cs="Arial"/>
          <w:sz w:val="18"/>
        </w:rPr>
        <w:t>le 1</w:t>
      </w:r>
      <w:r w:rsidRPr="009A5F9B">
        <w:rPr>
          <w:rFonts w:ascii="Century Gothic" w:hAnsi="Century Gothic" w:cs="Arial"/>
          <w:sz w:val="18"/>
          <w:vertAlign w:val="superscript"/>
        </w:rPr>
        <w:t>er</w:t>
      </w:r>
      <w:r w:rsidRPr="009A5F9B">
        <w:rPr>
          <w:rFonts w:ascii="Century Gothic" w:hAnsi="Century Gothic" w:cs="Arial"/>
          <w:sz w:val="18"/>
        </w:rPr>
        <w:t xml:space="preserve"> janvier 202</w:t>
      </w:r>
      <w:r w:rsidR="00BF1EC1" w:rsidRPr="009A5F9B">
        <w:rPr>
          <w:rFonts w:ascii="Century Gothic" w:hAnsi="Century Gothic" w:cs="Arial"/>
          <w:sz w:val="18"/>
        </w:rPr>
        <w:t>6</w:t>
      </w:r>
      <w:r w:rsidRPr="009A5F9B">
        <w:rPr>
          <w:rFonts w:ascii="Century Gothic" w:hAnsi="Century Gothic" w:cs="Arial"/>
          <w:sz w:val="18"/>
        </w:rPr>
        <w:t xml:space="preserve"> </w:t>
      </w:r>
      <w:r w:rsidRPr="0039168C">
        <w:rPr>
          <w:rFonts w:ascii="Century Gothic" w:hAnsi="Century Gothic" w:cs="Arial"/>
          <w:sz w:val="18"/>
        </w:rPr>
        <w:t xml:space="preserve">à zéro heure. Il se reconduira automatiquement à l’échéance chaque année jusqu’au </w:t>
      </w:r>
      <w:r w:rsidRPr="00F77B4E">
        <w:rPr>
          <w:rFonts w:ascii="Century Gothic" w:hAnsi="Century Gothic" w:cs="Arial"/>
          <w:sz w:val="18"/>
        </w:rPr>
        <w:t>31 décembre</w:t>
      </w:r>
      <w:r w:rsidRPr="00F04A87">
        <w:rPr>
          <w:rFonts w:ascii="Century Gothic" w:hAnsi="Century Gothic" w:cs="Arial"/>
          <w:sz w:val="18"/>
        </w:rPr>
        <w:t xml:space="preserve"> </w:t>
      </w:r>
      <w:r w:rsidRPr="00F04A87">
        <w:rPr>
          <w:rFonts w:ascii="Century Gothic" w:hAnsi="Century Gothic" w:cs="Arial"/>
          <w:b/>
          <w:bCs/>
          <w:sz w:val="18"/>
        </w:rPr>
        <w:t>20</w:t>
      </w:r>
      <w:r w:rsidR="00F04A87" w:rsidRPr="00F04A87">
        <w:rPr>
          <w:rFonts w:ascii="Century Gothic" w:hAnsi="Century Gothic" w:cs="Arial"/>
          <w:b/>
          <w:bCs/>
          <w:sz w:val="18"/>
        </w:rPr>
        <w:t>30</w:t>
      </w:r>
      <w:r w:rsidRPr="00F04A87">
        <w:rPr>
          <w:rFonts w:ascii="Century Gothic" w:hAnsi="Century Gothic" w:cs="Arial"/>
          <w:sz w:val="18"/>
        </w:rPr>
        <w:t xml:space="preserve"> </w:t>
      </w:r>
      <w:r w:rsidRPr="0039168C">
        <w:rPr>
          <w:rFonts w:ascii="Century Gothic" w:hAnsi="Century Gothic" w:cs="Arial"/>
          <w:sz w:val="18"/>
        </w:rPr>
        <w:t>à minuit, sauf non</w:t>
      </w:r>
      <w:r w:rsidRPr="0061269A">
        <w:rPr>
          <w:rFonts w:ascii="Century Gothic" w:hAnsi="Century Gothic" w:cs="Arial"/>
          <w:sz w:val="18"/>
        </w:rPr>
        <w:t>-reconduction dans les conditions de résiliation suivantes.</w:t>
      </w:r>
    </w:p>
    <w:p w14:paraId="01B9174F" w14:textId="77777777" w:rsidR="0045367E" w:rsidRPr="00727B74"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6"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6"/>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7" w:name="_Hlk31925907"/>
      <w:bookmarkStart w:id="28" w:name="_Hlk689486"/>
      <w:bookmarkEnd w:id="25"/>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1"/>
    <w:bookmarkEnd w:id="27"/>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2"/>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9" w:name="_Hlk125905649"/>
      <w:bookmarkStart w:id="30"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1"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49E3366B"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seront répercutées sur le marché, le titulaire devant en détailler l’impact (par exemple : </w:t>
      </w:r>
      <w:hyperlink r:id="rId9" w:history="1">
        <w:r w:rsidRPr="007D4455">
          <w:rPr>
            <w:rStyle w:val="Lienhypertexte"/>
            <w:rFonts w:ascii="Century Gothic" w:hAnsi="Century Gothic"/>
            <w:i/>
            <w:iCs/>
            <w:sz w:val="18"/>
            <w:szCs w:val="18"/>
          </w:rPr>
          <w:t>https://presse.economie.gouv.fr/publication-des-arretes-renforcant-les-moyens-daction-du-regime-dindemnisation-des-catastrophes-naturelles-et-du-fonds-de-garantie-des-victimes/</w:t>
        </w:r>
      </w:hyperlink>
      <w:r>
        <w:rPr>
          <w:rFonts w:ascii="Century Gothic" w:hAnsi="Century Gothic"/>
          <w:sz w:val="18"/>
          <w:szCs w:val="18"/>
        </w:rPr>
        <w:t>).</w:t>
      </w:r>
    </w:p>
    <w:bookmarkEnd w:id="31"/>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61518463" w14:textId="0E6C645E" w:rsidR="00E55DAB" w:rsidRPr="00DE37D1" w:rsidRDefault="00E55DAB" w:rsidP="0045367E">
      <w:pPr>
        <w:spacing w:after="60" w:line="288" w:lineRule="auto"/>
        <w:jc w:val="both"/>
        <w:rPr>
          <w:rFonts w:ascii="Century Gothic" w:hAnsi="Century Gothic"/>
          <w:sz w:val="12"/>
          <w:szCs w:val="12"/>
        </w:rPr>
      </w:pPr>
      <w:bookmarkStart w:id="32" w:name="_Hlk94097212"/>
    </w:p>
    <w:p w14:paraId="3F43A486" w14:textId="77777777" w:rsidR="00DE37D1" w:rsidRPr="00DE37D1" w:rsidRDefault="00DE37D1" w:rsidP="0045367E">
      <w:pPr>
        <w:spacing w:after="60" w:line="288" w:lineRule="auto"/>
        <w:jc w:val="both"/>
        <w:rPr>
          <w:rFonts w:ascii="Century Gothic" w:hAnsi="Century Gothic"/>
          <w:sz w:val="12"/>
          <w:szCs w:val="12"/>
        </w:rPr>
      </w:pPr>
    </w:p>
    <w:p w14:paraId="4A7D7530" w14:textId="77777777" w:rsidR="00946F52" w:rsidRPr="00946F52" w:rsidRDefault="00946F52" w:rsidP="0045367E">
      <w:pPr>
        <w:spacing w:after="60" w:line="288" w:lineRule="auto"/>
        <w:jc w:val="both"/>
        <w:rPr>
          <w:rFonts w:ascii="Century Gothic" w:hAnsi="Century Gothic"/>
          <w:sz w:val="16"/>
          <w:szCs w:val="16"/>
        </w:rPr>
      </w:pPr>
    </w:p>
    <w:p w14:paraId="1F4DEA41" w14:textId="35FEADA5"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lastRenderedPageBreak/>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2EB970E6"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20 %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2"/>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3"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0"/>
    <w:bookmarkEnd w:id="23"/>
    <w:bookmarkEnd w:id="28"/>
    <w:bookmarkEnd w:id="33"/>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6194D057"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D80A85">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29"/>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0"/>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77777777" w:rsidR="00522D5B" w:rsidRDefault="00522D5B" w:rsidP="00522D5B">
      <w:pPr>
        <w:spacing w:after="60" w:line="288" w:lineRule="auto"/>
        <w:jc w:val="both"/>
        <w:rPr>
          <w:rFonts w:ascii="Century Gothic" w:hAnsi="Century Gothic" w:cs="Arial"/>
          <w:b/>
          <w:sz w:val="18"/>
        </w:rPr>
      </w:pPr>
      <w:bookmarkStart w:id="34" w:name="_Hlk61857886"/>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4"/>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à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au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sous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clé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code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code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5" w:name="_Hlk8592782"/>
    </w:p>
    <w:p w14:paraId="208D58A0" w14:textId="77777777" w:rsidR="00A64E7D" w:rsidRPr="00DE37D1" w:rsidRDefault="00A64E7D" w:rsidP="00A64E7D">
      <w:pPr>
        <w:spacing w:after="60" w:line="288" w:lineRule="auto"/>
        <w:jc w:val="both"/>
        <w:rPr>
          <w:rFonts w:ascii="Century Gothic" w:hAnsi="Century Gothic" w:cs="Arial"/>
          <w:sz w:val="24"/>
          <w:szCs w:val="24"/>
        </w:rPr>
      </w:pPr>
      <w:bookmarkStart w:id="36" w:name="_Hlk7175017"/>
    </w:p>
    <w:p w14:paraId="5F16C936" w14:textId="76A7DB1A"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lastRenderedPageBreak/>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7" w:name="_Hlk160037811"/>
    </w:p>
    <w:p w14:paraId="6BA6AB60" w14:textId="04400B06" w:rsidR="006C29ED" w:rsidRPr="00105DDE" w:rsidRDefault="00A64E7D" w:rsidP="008A289D">
      <w:pPr>
        <w:pStyle w:val="Corpsdetexte2"/>
        <w:spacing w:after="60" w:line="288" w:lineRule="auto"/>
        <w:rPr>
          <w:rFonts w:ascii="Century Gothic" w:hAnsi="Century Gothic" w:cs="Arial"/>
          <w:sz w:val="18"/>
          <w:szCs w:val="18"/>
          <w:u w:val="single"/>
        </w:rPr>
      </w:pPr>
      <w:bookmarkStart w:id="38" w:name="_Hlk158971835"/>
      <w:bookmarkStart w:id="39" w:name="_Hlk161127233"/>
      <w:bookmarkStart w:id="40" w:name="_Hlk506762828"/>
      <w:bookmarkStart w:id="41" w:name="_Hlk689511"/>
      <w:bookmarkStart w:id="42" w:name="_Hlk61857908"/>
      <w:bookmarkEnd w:id="35"/>
      <w:bookmarkEnd w:id="36"/>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r w:rsidR="00B743C8">
        <w:rPr>
          <w:rFonts w:ascii="Century Gothic" w:hAnsi="Century Gothic" w:cs="Arial"/>
          <w:sz w:val="18"/>
          <w:szCs w:val="18"/>
          <w:u w:val="single"/>
        </w:rPr>
        <w:t xml:space="preserve">comporter les mentions suivantes </w:t>
      </w:r>
      <w:r w:rsidR="006C29ED" w:rsidRPr="00105DDE">
        <w:rPr>
          <w:rFonts w:ascii="Century Gothic" w:hAnsi="Century Gothic" w:cs="Arial"/>
          <w:sz w:val="18"/>
          <w:szCs w:val="18"/>
          <w:u w:val="single"/>
        </w:rPr>
        <w:t>:</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54FF5FF6" w:rsidR="008A289D" w:rsidRDefault="00B743C8"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le</w:t>
      </w:r>
      <w:r w:rsidR="008A289D">
        <w:rPr>
          <w:rFonts w:ascii="Century Gothic" w:hAnsi="Century Gothic" w:cs="Arial"/>
          <w:sz w:val="18"/>
          <w:szCs w:val="18"/>
        </w:rPr>
        <w:t xml:space="preserve">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393EA09C" w:rsidR="006C29ED" w:rsidRDefault="00B743C8"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 xml:space="preserve">le </w:t>
      </w:r>
      <w:r w:rsidR="006C29ED">
        <w:rPr>
          <w:rFonts w:ascii="Century Gothic" w:hAnsi="Century Gothic" w:cs="Arial"/>
          <w:sz w:val="18"/>
          <w:szCs w:val="18"/>
        </w:rPr>
        <w:t xml:space="preserve">détail </w:t>
      </w:r>
      <w:r>
        <w:rPr>
          <w:rFonts w:ascii="Century Gothic" w:hAnsi="Century Gothic" w:cs="Arial"/>
          <w:sz w:val="18"/>
          <w:szCs w:val="18"/>
        </w:rPr>
        <w:t>d</w:t>
      </w:r>
      <w:r w:rsidR="006C29ED" w:rsidRPr="006C29ED">
        <w:rPr>
          <w:rFonts w:ascii="Century Gothic" w:hAnsi="Century Gothic" w:cs="Arial"/>
          <w:sz w:val="18"/>
          <w:szCs w:val="18"/>
        </w:rPr>
        <w:t>es</w:t>
      </w:r>
      <w:r w:rsidR="006C29ED">
        <w:rPr>
          <w:rFonts w:ascii="Century Gothic" w:hAnsi="Century Gothic" w:cs="Arial"/>
          <w:sz w:val="18"/>
          <w:szCs w:val="18"/>
        </w:rPr>
        <w:t xml:space="preserve"> éléments justifiant le montant de la cotisation facturée (</w:t>
      </w:r>
      <w:r w:rsidR="006C29ED" w:rsidRPr="006C29ED">
        <w:rPr>
          <w:rFonts w:ascii="Century Gothic" w:hAnsi="Century Gothic" w:cs="Arial"/>
          <w:sz w:val="18"/>
          <w:szCs w:val="18"/>
        </w:rPr>
        <w:t>prix unitaires du marché, évolution indiciaire appliquée</w:t>
      </w:r>
      <w:r w:rsidR="006C29ED">
        <w:rPr>
          <w:rFonts w:ascii="Century Gothic" w:hAnsi="Century Gothic" w:cs="Arial"/>
          <w:sz w:val="18"/>
          <w:szCs w:val="18"/>
        </w:rPr>
        <w:t xml:space="preserve">, </w:t>
      </w:r>
      <w:r w:rsidR="006C29ED" w:rsidRPr="006C29ED">
        <w:rPr>
          <w:rFonts w:ascii="Century Gothic" w:hAnsi="Century Gothic" w:cs="Arial"/>
          <w:sz w:val="18"/>
          <w:szCs w:val="18"/>
        </w:rPr>
        <w:t xml:space="preserve">assiette de cotisation </w:t>
      </w:r>
      <w:r w:rsidR="006C29ED">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sidR="006C29ED">
        <w:rPr>
          <w:rFonts w:ascii="Century Gothic" w:hAnsi="Century Gothic" w:cs="Arial"/>
          <w:sz w:val="18"/>
          <w:szCs w:val="18"/>
        </w:rPr>
        <w:t>pour</w:t>
      </w:r>
      <w:r w:rsidR="008A289D">
        <w:rPr>
          <w:rFonts w:ascii="Century Gothic" w:hAnsi="Century Gothic" w:cs="Arial"/>
          <w:sz w:val="18"/>
          <w:szCs w:val="18"/>
        </w:rPr>
        <w:t xml:space="preserve"> en</w:t>
      </w:r>
      <w:r w:rsidR="006C29ED">
        <w:rPr>
          <w:rFonts w:ascii="Century Gothic" w:hAnsi="Century Gothic" w:cs="Arial"/>
          <w:sz w:val="18"/>
          <w:szCs w:val="18"/>
        </w:rPr>
        <w:t xml:space="preserve"> </w:t>
      </w:r>
      <w:r w:rsidR="006C29ED" w:rsidRPr="006C29ED">
        <w:rPr>
          <w:rFonts w:ascii="Century Gothic" w:hAnsi="Century Gothic" w:cs="Arial"/>
          <w:sz w:val="18"/>
          <w:szCs w:val="18"/>
        </w:rPr>
        <w:t xml:space="preserve">permettre </w:t>
      </w:r>
      <w:r w:rsidR="008A289D">
        <w:rPr>
          <w:rFonts w:ascii="Century Gothic" w:hAnsi="Century Gothic" w:cs="Arial"/>
          <w:sz w:val="18"/>
          <w:szCs w:val="18"/>
        </w:rPr>
        <w:t>la</w:t>
      </w:r>
      <w:r w:rsidR="006C29ED" w:rsidRPr="006C29ED">
        <w:rPr>
          <w:rFonts w:ascii="Century Gothic" w:hAnsi="Century Gothic" w:cs="Arial"/>
          <w:sz w:val="18"/>
          <w:szCs w:val="18"/>
        </w:rPr>
        <w:t xml:space="preserve"> vérification</w:t>
      </w:r>
      <w:r w:rsidR="006C29ED">
        <w:rPr>
          <w:rFonts w:ascii="Century Gothic" w:hAnsi="Century Gothic" w:cs="Arial"/>
          <w:sz w:val="18"/>
          <w:szCs w:val="18"/>
        </w:rPr>
        <w:t> ;</w:t>
      </w:r>
    </w:p>
    <w:p w14:paraId="55E2A31D" w14:textId="5C03C954" w:rsidR="00B743C8" w:rsidRPr="00E34B8F" w:rsidRDefault="00B743C8" w:rsidP="00E34B8F">
      <w:pPr>
        <w:numPr>
          <w:ilvl w:val="0"/>
          <w:numId w:val="16"/>
        </w:numPr>
        <w:tabs>
          <w:tab w:val="clear" w:pos="927"/>
        </w:tabs>
        <w:ind w:left="284" w:right="140"/>
        <w:jc w:val="both"/>
        <w:rPr>
          <w:rFonts w:ascii="Century Gothic" w:hAnsi="Century Gothic" w:cs="Arial"/>
          <w:sz w:val="18"/>
          <w:szCs w:val="18"/>
        </w:rPr>
      </w:pPr>
      <w:r w:rsidRPr="00E34B8F">
        <w:rPr>
          <w:rFonts w:ascii="Century Gothic" w:hAnsi="Century Gothic" w:cs="Arial"/>
          <w:sz w:val="18"/>
          <w:szCs w:val="18"/>
        </w:rPr>
        <w:t xml:space="preserve">la mention : numéro du marché et le lot concerné </w:t>
      </w:r>
    </w:p>
    <w:p w14:paraId="729870CA" w14:textId="77777777" w:rsidR="00B743C8" w:rsidRPr="00E34B8F" w:rsidRDefault="00B743C8" w:rsidP="00E34B8F">
      <w:pPr>
        <w:numPr>
          <w:ilvl w:val="0"/>
          <w:numId w:val="16"/>
        </w:numPr>
        <w:tabs>
          <w:tab w:val="clear" w:pos="927"/>
        </w:tabs>
        <w:ind w:left="284" w:right="142"/>
        <w:jc w:val="both"/>
        <w:rPr>
          <w:rFonts w:ascii="Century Gothic" w:hAnsi="Century Gothic" w:cs="Arial"/>
          <w:sz w:val="18"/>
          <w:szCs w:val="18"/>
        </w:rPr>
      </w:pPr>
      <w:r w:rsidRPr="00E34B8F">
        <w:rPr>
          <w:rFonts w:ascii="Century Gothic" w:hAnsi="Century Gothic" w:cs="Arial"/>
          <w:sz w:val="18"/>
          <w:szCs w:val="18"/>
        </w:rPr>
        <w:t>le nom et l'adresse de l’Université Gustave Eiffel,</w:t>
      </w:r>
    </w:p>
    <w:p w14:paraId="5D2BECBE" w14:textId="77777777" w:rsidR="00B743C8" w:rsidRPr="00E34B8F" w:rsidRDefault="00B743C8" w:rsidP="00E34B8F">
      <w:pPr>
        <w:numPr>
          <w:ilvl w:val="0"/>
          <w:numId w:val="16"/>
        </w:numPr>
        <w:tabs>
          <w:tab w:val="clear" w:pos="927"/>
        </w:tabs>
        <w:ind w:left="284" w:right="142"/>
        <w:jc w:val="both"/>
        <w:rPr>
          <w:rFonts w:ascii="Century Gothic" w:hAnsi="Century Gothic" w:cs="Arial"/>
          <w:sz w:val="18"/>
          <w:szCs w:val="18"/>
        </w:rPr>
      </w:pPr>
      <w:r w:rsidRPr="00E34B8F">
        <w:rPr>
          <w:rFonts w:ascii="Century Gothic" w:hAnsi="Century Gothic" w:cs="Arial"/>
          <w:sz w:val="18"/>
          <w:szCs w:val="18"/>
        </w:rPr>
        <w:t>le numéro de compte bancaire ou postal du titulaire,</w:t>
      </w:r>
    </w:p>
    <w:p w14:paraId="394A888A" w14:textId="77777777" w:rsidR="00B743C8" w:rsidRPr="00E34B8F" w:rsidRDefault="00B743C8" w:rsidP="00E34B8F">
      <w:pPr>
        <w:ind w:left="284"/>
        <w:jc w:val="both"/>
        <w:rPr>
          <w:rFonts w:ascii="Century Gothic" w:hAnsi="Century Gothic" w:cs="Arial"/>
          <w:sz w:val="18"/>
          <w:szCs w:val="18"/>
        </w:rPr>
      </w:pPr>
    </w:p>
    <w:p w14:paraId="31BE0DB8" w14:textId="280A0FAA" w:rsidR="00B743C8" w:rsidRDefault="00B743C8" w:rsidP="00E34B8F">
      <w:pPr>
        <w:jc w:val="both"/>
        <w:rPr>
          <w:rFonts w:ascii="Century Gothic" w:hAnsi="Century Gothic" w:cs="Arial"/>
          <w:sz w:val="18"/>
          <w:szCs w:val="18"/>
        </w:rPr>
      </w:pPr>
      <w:r w:rsidRPr="00E34B8F">
        <w:rPr>
          <w:rFonts w:ascii="Century Gothic" w:hAnsi="Century Gothic" w:cs="Arial"/>
          <w:sz w:val="18"/>
          <w:szCs w:val="18"/>
        </w:rPr>
        <w:t>Le total HT de la facture est ensuite majoré du taux de TVA en vigueur pour former le prix total TTC à régler.</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2272C2FD" w14:textId="77777777" w:rsidR="00823962" w:rsidRDefault="00823962" w:rsidP="008A289D">
      <w:pPr>
        <w:pStyle w:val="Corpsdetexte2"/>
        <w:spacing w:after="60" w:line="288" w:lineRule="auto"/>
        <w:rPr>
          <w:rFonts w:ascii="Century Gothic" w:hAnsi="Century Gothic" w:cs="Arial"/>
          <w:sz w:val="18"/>
          <w:szCs w:val="18"/>
        </w:rPr>
      </w:pPr>
    </w:p>
    <w:p w14:paraId="2C95A68D" w14:textId="1439C35A" w:rsidR="00823962" w:rsidRPr="00823962" w:rsidRDefault="00823962" w:rsidP="00823962">
      <w:pPr>
        <w:pStyle w:val="Corpsdetexte2"/>
        <w:spacing w:after="60" w:line="288" w:lineRule="auto"/>
        <w:rPr>
          <w:rFonts w:ascii="Century Gothic" w:hAnsi="Century Gothic" w:cs="Arial"/>
          <w:sz w:val="18"/>
          <w:szCs w:val="18"/>
        </w:rPr>
      </w:pPr>
      <w:r w:rsidRPr="00823962">
        <w:rPr>
          <w:rFonts w:ascii="Century Gothic" w:hAnsi="Century Gothic" w:cs="Arial"/>
          <w:sz w:val="18"/>
          <w:szCs w:val="18"/>
        </w:rPr>
        <w:t xml:space="preserve">Le titulaire s’engage à délivrer une quittance spécifique à la demande de l’acheteur.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Pr="008840F6" w:rsidRDefault="00522D5B" w:rsidP="00727B74">
      <w:pPr>
        <w:spacing w:after="60" w:line="288" w:lineRule="auto"/>
        <w:ind w:right="20"/>
        <w:jc w:val="both"/>
        <w:rPr>
          <w:rFonts w:ascii="Century Gothic" w:hAnsi="Century Gothic" w:cs="Arial"/>
          <w:sz w:val="18"/>
          <w:szCs w:val="18"/>
        </w:rPr>
      </w:pPr>
      <w:bookmarkStart w:id="43" w:name="_Hlk63888907"/>
      <w:bookmarkStart w:id="44" w:name="_Hlk160038514"/>
      <w:bookmarkStart w:id="45" w:name="_Hlk96159691"/>
      <w:bookmarkEnd w:id="24"/>
      <w:bookmarkEnd w:id="37"/>
      <w:bookmarkEnd w:id="38"/>
      <w:bookmarkEnd w:id="39"/>
      <w:r w:rsidRPr="008840F6">
        <w:rPr>
          <w:rFonts w:ascii="Century Gothic" w:hAnsi="Century Gothic" w:cs="Arial"/>
          <w:b/>
          <w:sz w:val="18"/>
          <w:szCs w:val="18"/>
        </w:rPr>
        <w:t>Dispositions applicables en matière de facturation électronique :</w:t>
      </w:r>
      <w:r w:rsidR="00DE37D1" w:rsidRPr="008840F6">
        <w:rPr>
          <w:rFonts w:ascii="Century Gothic" w:hAnsi="Century Gothic" w:cs="Arial"/>
          <w:b/>
          <w:sz w:val="18"/>
          <w:szCs w:val="18"/>
        </w:rPr>
        <w:t xml:space="preserve"> </w:t>
      </w:r>
      <w:r w:rsidRPr="008840F6">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0" w:history="1">
        <w:r w:rsidRPr="008840F6">
          <w:rPr>
            <w:rFonts w:ascii="Century Gothic" w:hAnsi="Century Gothic" w:cs="Arial"/>
            <w:sz w:val="18"/>
            <w:szCs w:val="18"/>
          </w:rPr>
          <w:t>https://chorus.pro.gouv.fr</w:t>
        </w:r>
      </w:hyperlink>
      <w:r w:rsidRPr="008840F6">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22BF06B5" w14:textId="1427A122" w:rsidR="00824790" w:rsidRPr="00824790" w:rsidRDefault="00824790" w:rsidP="00824790">
      <w:pPr>
        <w:pStyle w:val="Titre2"/>
        <w:rPr>
          <w:rFonts w:ascii="Century Gothic" w:hAnsi="Century Gothic"/>
          <w:b w:val="0"/>
          <w:bCs w:val="0"/>
          <w:i w:val="0"/>
          <w:iCs w:val="0"/>
          <w:sz w:val="20"/>
          <w:szCs w:val="20"/>
          <w:u w:val="single"/>
        </w:rPr>
      </w:pPr>
      <w:bookmarkStart w:id="46" w:name="_Toc29"/>
      <w:bookmarkStart w:id="47" w:name="_Hlk8081385"/>
      <w:r w:rsidRPr="00824790">
        <w:rPr>
          <w:rFonts w:ascii="Century Gothic" w:hAnsi="Century Gothic"/>
          <w:b w:val="0"/>
          <w:bCs w:val="0"/>
          <w:i w:val="0"/>
          <w:iCs w:val="0"/>
          <w:sz w:val="20"/>
          <w:szCs w:val="20"/>
          <w:u w:val="single"/>
        </w:rPr>
        <w:t>Présentation des factures</w:t>
      </w:r>
    </w:p>
    <w:p w14:paraId="15710547" w14:textId="77777777" w:rsidR="00824790" w:rsidRPr="00824790" w:rsidRDefault="00824790" w:rsidP="00824790">
      <w:pPr>
        <w:rPr>
          <w:rFonts w:ascii="Arial" w:hAnsi="Arial" w:cs="Arial"/>
          <w:sz w:val="24"/>
        </w:rPr>
      </w:pPr>
    </w:p>
    <w:p w14:paraId="2BE43F20" w14:textId="77777777"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Conformément à l’o</w:t>
      </w:r>
      <w:r w:rsidRPr="00824790">
        <w:rPr>
          <w:rFonts w:ascii="Century Gothic" w:hAnsi="Century Gothic" w:cs="Arial"/>
          <w:b/>
          <w:bCs/>
          <w:sz w:val="18"/>
          <w:szCs w:val="18"/>
        </w:rPr>
        <w:t>rdonnance n° 2014-697 du 26 juin 2014 relative au développement de la facturation électronique</w:t>
      </w:r>
      <w:r w:rsidRPr="00824790">
        <w:rPr>
          <w:rFonts w:ascii="Century Gothic" w:hAnsi="Century Gothic" w:cs="Arial"/>
          <w:sz w:val="18"/>
          <w:szCs w:val="18"/>
        </w:rPr>
        <w:t>, toutes les factures doivent être transmises sous forme électronique.</w:t>
      </w:r>
    </w:p>
    <w:p w14:paraId="6E56694B" w14:textId="77777777" w:rsidR="00824790" w:rsidRPr="00824790" w:rsidRDefault="00824790" w:rsidP="00824790">
      <w:pPr>
        <w:jc w:val="both"/>
        <w:rPr>
          <w:rFonts w:ascii="Century Gothic" w:hAnsi="Century Gothic" w:cs="Arial"/>
          <w:sz w:val="18"/>
          <w:szCs w:val="18"/>
        </w:rPr>
      </w:pPr>
    </w:p>
    <w:p w14:paraId="041244B5" w14:textId="77777777"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 xml:space="preserve">L’accès au portail Chorus Pro se fait par l’adresse suivante : </w:t>
      </w:r>
      <w:hyperlink r:id="rId11" w:tooltip="https://chorus-pro.gouv.fr">
        <w:r w:rsidRPr="00824790">
          <w:rPr>
            <w:rFonts w:ascii="Century Gothic" w:hAnsi="Century Gothic" w:cs="Arial"/>
            <w:sz w:val="18"/>
            <w:szCs w:val="18"/>
          </w:rPr>
          <w:t>https://chorus-pro.gouv.fr</w:t>
        </w:r>
      </w:hyperlink>
      <w:r w:rsidRPr="00824790">
        <w:rPr>
          <w:rFonts w:ascii="Century Gothic" w:hAnsi="Century Gothic" w:cs="Arial"/>
          <w:sz w:val="18"/>
          <w:szCs w:val="18"/>
        </w:rPr>
        <w:t>.</w:t>
      </w:r>
    </w:p>
    <w:p w14:paraId="4BE27AF1" w14:textId="77777777" w:rsidR="00824790" w:rsidRPr="00824790" w:rsidRDefault="00824790" w:rsidP="00824790">
      <w:pPr>
        <w:jc w:val="both"/>
        <w:rPr>
          <w:rFonts w:ascii="Century Gothic" w:hAnsi="Century Gothic" w:cs="Arial"/>
          <w:sz w:val="18"/>
          <w:szCs w:val="18"/>
        </w:rPr>
      </w:pPr>
    </w:p>
    <w:p w14:paraId="4A934951" w14:textId="77777777"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 xml:space="preserve">Les informations suivantes sont nécessaires : </w:t>
      </w:r>
    </w:p>
    <w:p w14:paraId="0F707322" w14:textId="77777777"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L’identifiant unique de l’Université Gustave Eiffel sur CHORUS PRO : 130 026 123 00179</w:t>
      </w:r>
    </w:p>
    <w:p w14:paraId="67FD967F" w14:textId="77777777"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Code service : DGDAJI</w:t>
      </w:r>
    </w:p>
    <w:p w14:paraId="06837A5B" w14:textId="4E95D936"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 xml:space="preserve">Numéro d’engagement : </w:t>
      </w:r>
      <w:r w:rsidR="00985B50">
        <w:rPr>
          <w:rFonts w:ascii="Century Gothic" w:hAnsi="Century Gothic" w:cs="Arial"/>
          <w:sz w:val="18"/>
          <w:szCs w:val="18"/>
        </w:rPr>
        <w:t>numéro du marché « lot concerné »</w:t>
      </w:r>
    </w:p>
    <w:p w14:paraId="7CF99DF7" w14:textId="77777777" w:rsidR="00824790" w:rsidRPr="00824790" w:rsidRDefault="00824790" w:rsidP="00824790">
      <w:pPr>
        <w:jc w:val="both"/>
        <w:rPr>
          <w:rFonts w:ascii="Century Gothic" w:hAnsi="Century Gothic" w:cs="Arial"/>
          <w:sz w:val="18"/>
          <w:szCs w:val="18"/>
        </w:rPr>
      </w:pPr>
    </w:p>
    <w:p w14:paraId="0F2E13AE" w14:textId="77777777"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Conformément aux dispositions de l’article 4.1 du décret n°2016-1478 du 2 novembre 2016 relatif au développement de la facturation électronique, l’utilisation du portail de facturation est exclusive de tout autre mode de transmission.</w:t>
      </w:r>
    </w:p>
    <w:p w14:paraId="75B5B2EE" w14:textId="77777777" w:rsidR="00824790" w:rsidRPr="00824790" w:rsidRDefault="00824790" w:rsidP="00824790">
      <w:pPr>
        <w:pStyle w:val="StyleTitre2TrebuchetMSSoulignement"/>
        <w:ind w:left="0"/>
        <w:rPr>
          <w:rFonts w:ascii="Century Gothic" w:eastAsia="Times New Roman" w:hAnsi="Century Gothic" w:cs="Arial"/>
          <w:sz w:val="18"/>
          <w:szCs w:val="18"/>
          <w:u w:val="none"/>
        </w:rPr>
      </w:pPr>
    </w:p>
    <w:p w14:paraId="569E418E" w14:textId="77777777" w:rsidR="00824790" w:rsidRPr="00824790" w:rsidRDefault="00824790" w:rsidP="00824790">
      <w:pPr>
        <w:jc w:val="both"/>
        <w:rPr>
          <w:rFonts w:ascii="Century Gothic" w:hAnsi="Century Gothic" w:cs="Arial"/>
          <w:sz w:val="18"/>
          <w:szCs w:val="18"/>
        </w:rPr>
      </w:pPr>
      <w:r w:rsidRPr="00824790">
        <w:rPr>
          <w:rFonts w:ascii="Century Gothic" w:hAnsi="Century Gothic" w:cs="Arial"/>
          <w:sz w:val="18"/>
          <w:szCs w:val="18"/>
        </w:rPr>
        <w:t xml:space="preserve">L’ordonnateur de l’Université Gustave Eiffel est le président de l’Université Gustave Eiffel. </w:t>
      </w:r>
    </w:p>
    <w:p w14:paraId="04F07631" w14:textId="09F55BCD" w:rsidR="00DA67DB" w:rsidRDefault="00824790" w:rsidP="00824790">
      <w:pPr>
        <w:jc w:val="both"/>
        <w:rPr>
          <w:rFonts w:ascii="Century Gothic" w:hAnsi="Century Gothic" w:cs="Arial"/>
          <w:sz w:val="18"/>
          <w:szCs w:val="18"/>
        </w:rPr>
      </w:pPr>
      <w:r w:rsidRPr="00824790">
        <w:rPr>
          <w:rFonts w:ascii="Century Gothic" w:hAnsi="Century Gothic" w:cs="Arial"/>
          <w:sz w:val="18"/>
          <w:szCs w:val="18"/>
        </w:rPr>
        <w:t>Le comptable assignataire des paiements est l’agent comptable de l’Université Gustave Eiffel</w:t>
      </w:r>
      <w:bookmarkEnd w:id="46"/>
      <w:r>
        <w:rPr>
          <w:rFonts w:ascii="Century Gothic" w:hAnsi="Century Gothic" w:cs="Arial"/>
          <w:sz w:val="18"/>
          <w:szCs w:val="18"/>
        </w:rPr>
        <w:t>.</w:t>
      </w:r>
    </w:p>
    <w:p w14:paraId="296B36B5" w14:textId="77777777" w:rsidR="00DA67DB" w:rsidRDefault="00DA67DB" w:rsidP="00727B74">
      <w:pPr>
        <w:spacing w:after="60" w:line="288" w:lineRule="auto"/>
        <w:ind w:right="20"/>
        <w:jc w:val="both"/>
        <w:rPr>
          <w:rFonts w:ascii="Century Gothic" w:hAnsi="Century Gothic" w:cs="Arial"/>
          <w:sz w:val="18"/>
          <w:szCs w:val="18"/>
        </w:rPr>
      </w:pPr>
    </w:p>
    <w:p w14:paraId="25DEC6F2" w14:textId="170A65CF"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7"/>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0"/>
    <w:p w14:paraId="72BD1EF2" w14:textId="1A6F85D0" w:rsidR="00823962" w:rsidRDefault="00522D5B" w:rsidP="00656412">
      <w:pPr>
        <w:spacing w:after="60" w:line="288" w:lineRule="auto"/>
        <w:ind w:right="-74"/>
        <w:jc w:val="both"/>
        <w:rPr>
          <w:rFonts w:ascii="Century Gothic" w:hAnsi="Century Gothic"/>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w:t>
      </w:r>
      <w:bookmarkEnd w:id="41"/>
      <w:bookmarkEnd w:id="42"/>
      <w:bookmarkEnd w:id="43"/>
      <w:bookmarkEnd w:id="44"/>
      <w:r w:rsidR="00823962">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8"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E55967">
        <w:trPr>
          <w:trHeight w:val="737"/>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49" w:name="_Hlk96158905"/>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823962">
        <w:trPr>
          <w:trHeight w:val="481"/>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50" w:name="_Hlk61857933"/>
            <w:bookmarkStart w:id="51" w:name="_Hlk690927"/>
            <w:bookmarkEnd w:id="48"/>
            <w:bookmarkEnd w:id="49"/>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(nom / prénom)</w:t>
            </w:r>
          </w:p>
        </w:tc>
      </w:tr>
      <w:tr w:rsidR="005651C1" w14:paraId="108AED0B" w14:textId="77777777" w:rsidTr="00823962">
        <w:trPr>
          <w:trHeight w:val="403"/>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2" w:name="_Hlk125907893"/>
      <w:bookmarkStart w:id="53"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5006B9"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6"/>
          <w:szCs w:val="16"/>
        </w:rPr>
      </w:pPr>
    </w:p>
    <w:p w14:paraId="42955F6B" w14:textId="13C0814C"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F04A87" w:rsidRPr="00F04A87">
        <w:rPr>
          <w:rFonts w:ascii="Century Gothic" w:hAnsi="Century Gothic" w:cs="Arial"/>
          <w:b/>
          <w:bCs/>
          <w:sz w:val="18"/>
          <w:szCs w:val="18"/>
        </w:rPr>
        <w:t>l’Université Gustave EIFFEL</w:t>
      </w:r>
      <w:r w:rsidR="001D5B38" w:rsidRPr="00F04A87">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 à compter du </w:t>
      </w:r>
      <w:r w:rsidR="004C0B52" w:rsidRPr="00F04A87">
        <w:rPr>
          <w:rFonts w:ascii="Century Gothic" w:hAnsi="Century Gothic" w:cs="Arial"/>
          <w:sz w:val="18"/>
          <w:szCs w:val="18"/>
        </w:rPr>
        <w:t xml:space="preserve">: </w:t>
      </w:r>
      <w:r w:rsidR="004C0B52" w:rsidRPr="00F04A87">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F04A87">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F04A87">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BF1EC1" w:rsidRPr="00F04A87">
        <w:rPr>
          <w:rFonts w:ascii="Century Gothic" w:hAnsi="Century Gothic" w:cs="Arial"/>
          <w:b/>
          <w:sz w:val="18"/>
          <w:szCs w:val="18"/>
          <w:bdr w:val="single" w:sz="4" w:space="0" w:color="BFBFBF" w:themeColor="background1" w:themeShade="BF"/>
          <w:shd w:val="clear" w:color="auto" w:fill="F2F2F2" w:themeFill="background1" w:themeFillShade="F2"/>
        </w:rPr>
        <w:t>6</w:t>
      </w:r>
      <w:r w:rsidR="00D7546F" w:rsidRPr="00F04A87">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5006B9" w:rsidRDefault="004C0B52" w:rsidP="00DF7086">
      <w:pPr>
        <w:spacing w:after="60" w:line="288" w:lineRule="auto"/>
        <w:ind w:right="68"/>
        <w:jc w:val="both"/>
        <w:rPr>
          <w:rFonts w:ascii="Century Gothic" w:hAnsi="Century Gothic" w:cs="Arial"/>
          <w:sz w:val="16"/>
          <w:szCs w:val="16"/>
        </w:rPr>
      </w:pPr>
    </w:p>
    <w:bookmarkEnd w:id="50"/>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r w:rsidRPr="00DF7086">
        <w:rPr>
          <w:rFonts w:ascii="Century Gothic" w:hAnsi="Century Gothic" w:cs="Arial"/>
          <w:bCs/>
          <w:sz w:val="18"/>
          <w:szCs w:val="18"/>
        </w:rPr>
        <w:t>à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r w:rsidRPr="00DF7086">
        <w:rPr>
          <w:rFonts w:ascii="Century Gothic" w:hAnsi="Century Gothic" w:cs="Arial"/>
          <w:bCs/>
          <w:sz w:val="18"/>
          <w:szCs w:val="18"/>
        </w:rPr>
        <w:t xml:space="preserve">à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4"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Default="00E55967" w:rsidP="005006B9">
      <w:pPr>
        <w:spacing w:after="60" w:line="288" w:lineRule="auto"/>
        <w:ind w:right="68"/>
        <w:jc w:val="both"/>
        <w:rPr>
          <w:rFonts w:ascii="Century Gothic" w:hAnsi="Century Gothic" w:cs="Arial"/>
          <w:bCs/>
          <w:szCs w:val="22"/>
        </w:rPr>
      </w:pPr>
      <w:bookmarkStart w:id="55" w:name="_Hlk96159747"/>
      <w:bookmarkEnd w:id="52"/>
      <w:bookmarkEnd w:id="53"/>
      <w:bookmarkEnd w:id="54"/>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Pr="00F66F8C">
        <w:rPr>
          <w:rFonts w:ascii="Century Gothic" w:hAnsi="Century Gothic" w:cs="Arial"/>
          <w:bCs/>
          <w:sz w:val="18"/>
          <w:szCs w:val="18"/>
        </w:rPr>
        <w:t xml:space="preserve">le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ED5CBE">
        <w:trPr>
          <w:trHeight w:val="42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5"/>
      <w:bookmarkEnd w:id="55"/>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77777777" w:rsidR="005006B9" w:rsidRPr="00E55967" w:rsidRDefault="005006B9"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lastRenderedPageBreak/>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985B5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985B5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985B5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6" w:name="_Hlk689640"/>
            <w:bookmarkStart w:id="57"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1"/>
      <w:bookmarkEnd w:id="56"/>
      <w:bookmarkEnd w:id="57"/>
    </w:tbl>
    <w:p w14:paraId="056FB71F" w14:textId="583D2AE4" w:rsidR="008A5C6F" w:rsidRPr="00220406" w:rsidRDefault="008A5C6F" w:rsidP="00220406">
      <w:pPr>
        <w:spacing w:line="288" w:lineRule="auto"/>
        <w:jc w:val="both"/>
        <w:rPr>
          <w:rFonts w:ascii="Century Gothic" w:hAnsi="Century Gothic"/>
          <w:sz w:val="16"/>
          <w:szCs w:val="16"/>
        </w:rPr>
      </w:pPr>
    </w:p>
    <w:sectPr w:rsidR="008A5C6F" w:rsidRPr="00220406" w:rsidSect="00A50C42">
      <w:headerReference w:type="even" r:id="rId12"/>
      <w:footerReference w:type="default" r:id="rId13"/>
      <w:footerReference w:type="first" r:id="rId14"/>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3B07" w14:textId="77777777" w:rsidR="00B62BFF" w:rsidRDefault="00B62BFF">
      <w:r>
        <w:separator/>
      </w:r>
    </w:p>
  </w:endnote>
  <w:endnote w:type="continuationSeparator" w:id="0">
    <w:p w14:paraId="0E692B46" w14:textId="77777777" w:rsidR="00B62BFF" w:rsidRDefault="00B6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D1FA1" w14:textId="2A1D5E6E" w:rsidR="001A5C32" w:rsidRPr="000D0EAB" w:rsidRDefault="005A3A63" w:rsidP="00320473">
    <w:pPr>
      <w:pStyle w:val="Pieddepage"/>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w:t>
    </w:r>
    <w:r w:rsidR="000D0EAB">
      <w:rPr>
        <w:rFonts w:ascii="Century Gothic" w:hAnsi="Century Gothic"/>
        <w:sz w:val="16"/>
        <w:szCs w:val="16"/>
      </w:rPr>
      <w:t>–</w:t>
    </w:r>
    <w:r w:rsidRPr="00CF6002">
      <w:rPr>
        <w:rFonts w:ascii="Century Gothic" w:hAnsi="Century Gothic"/>
        <w:sz w:val="16"/>
        <w:szCs w:val="16"/>
      </w:rPr>
      <w:t xml:space="preserve"> Assurances</w:t>
    </w:r>
    <w:r w:rsidR="000D0EAB">
      <w:rPr>
        <w:rFonts w:ascii="Century Gothic" w:hAnsi="Century Gothic"/>
        <w:sz w:val="16"/>
        <w:szCs w:val="16"/>
      </w:rPr>
      <w:t xml:space="preserve"> </w:t>
    </w:r>
    <w:r w:rsidR="00065C47">
      <w:rPr>
        <w:rFonts w:ascii="Century Gothic" w:hAnsi="Century Gothic"/>
        <w:sz w:val="16"/>
        <w:szCs w:val="16"/>
      </w:rPr>
      <w:t>202</w:t>
    </w:r>
    <w:r w:rsidR="00BF1EC1">
      <w:rPr>
        <w:rFonts w:ascii="Century Gothic" w:hAnsi="Century Gothic"/>
        <w:sz w:val="16"/>
        <w:szCs w:val="16"/>
      </w:rPr>
      <w:t>5</w:t>
    </w:r>
    <w:r w:rsidR="00065C47">
      <w:rPr>
        <w:rFonts w:ascii="Century Gothic" w:hAnsi="Century Gothic"/>
        <w:sz w:val="16"/>
        <w:szCs w:val="16"/>
      </w:rPr>
      <w:t xml:space="preserve"> </w:t>
    </w:r>
    <w:r w:rsidR="0039168C">
      <w:rPr>
        <w:rFonts w:ascii="Century Gothic" w:hAnsi="Century Gothic"/>
        <w:sz w:val="16"/>
        <w:szCs w:val="16"/>
      </w:rPr>
      <w:t>–</w:t>
    </w:r>
    <w:r w:rsidR="00065C47" w:rsidRPr="00A211E4">
      <w:rPr>
        <w:rFonts w:ascii="Century Gothic" w:hAnsi="Century Gothic"/>
        <w:color w:val="00B0F0"/>
        <w:sz w:val="16"/>
        <w:szCs w:val="16"/>
      </w:rPr>
      <w:t xml:space="preserve"> </w:t>
    </w:r>
    <w:r w:rsidR="009A5F9B" w:rsidRPr="009A5F9B">
      <w:rPr>
        <w:rFonts w:ascii="Century Gothic" w:hAnsi="Century Gothic"/>
        <w:sz w:val="16"/>
        <w:szCs w:val="16"/>
      </w:rPr>
      <w:t>Université Gustave Eiffel</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Pr="005A3A63">
              <w:rPr>
                <w:rFonts w:ascii="Century Gothic" w:hAnsi="Century Gothic"/>
                <w:sz w:val="16"/>
                <w:szCs w:val="16"/>
              </w:rPr>
              <w:t xml:space="preserve">Page </w:t>
            </w:r>
            <w:r w:rsidRPr="005A3A63">
              <w:rPr>
                <w:rFonts w:ascii="Century Gothic" w:hAnsi="Century Gothic"/>
                <w:sz w:val="16"/>
                <w:szCs w:val="16"/>
              </w:rPr>
              <w:fldChar w:fldCharType="begin"/>
            </w:r>
            <w:r w:rsidRPr="005A3A63">
              <w:rPr>
                <w:rFonts w:ascii="Century Gothic" w:hAnsi="Century Gothic"/>
                <w:sz w:val="16"/>
                <w:szCs w:val="16"/>
              </w:rPr>
              <w:instrText>PAGE</w:instrText>
            </w:r>
            <w:r w:rsidRPr="005A3A63">
              <w:rPr>
                <w:rFonts w:ascii="Century Gothic" w:hAnsi="Century Gothic"/>
                <w:sz w:val="16"/>
                <w:szCs w:val="16"/>
              </w:rPr>
              <w:fldChar w:fldCharType="separate"/>
            </w:r>
            <w:r w:rsidR="00576ABF">
              <w:rPr>
                <w:rFonts w:ascii="Century Gothic" w:hAnsi="Century Gothic"/>
                <w:noProof/>
                <w:sz w:val="16"/>
                <w:szCs w:val="16"/>
              </w:rPr>
              <w:t>7</w:t>
            </w:r>
            <w:r w:rsidRPr="005A3A63">
              <w:rPr>
                <w:rFonts w:ascii="Century Gothic" w:hAnsi="Century Gothic"/>
                <w:sz w:val="16"/>
                <w:szCs w:val="16"/>
              </w:rPr>
              <w:fldChar w:fldCharType="end"/>
            </w:r>
            <w:r w:rsidRPr="005A3A63">
              <w:rPr>
                <w:rFonts w:ascii="Century Gothic" w:hAnsi="Century Gothic"/>
                <w:sz w:val="16"/>
                <w:szCs w:val="16"/>
              </w:rPr>
              <w:t xml:space="preserve"> sur </w:t>
            </w:r>
            <w:r w:rsidRPr="005A3A63">
              <w:rPr>
                <w:rFonts w:ascii="Century Gothic" w:hAnsi="Century Gothic"/>
                <w:sz w:val="16"/>
                <w:szCs w:val="16"/>
              </w:rPr>
              <w:fldChar w:fldCharType="begin"/>
            </w:r>
            <w:r w:rsidRPr="005A3A63">
              <w:rPr>
                <w:rFonts w:ascii="Century Gothic" w:hAnsi="Century Gothic"/>
                <w:sz w:val="16"/>
                <w:szCs w:val="16"/>
              </w:rPr>
              <w:instrText>NUMPAGES</w:instrText>
            </w:r>
            <w:r w:rsidRPr="005A3A63">
              <w:rPr>
                <w:rFonts w:ascii="Century Gothic" w:hAnsi="Century Gothic"/>
                <w:sz w:val="16"/>
                <w:szCs w:val="16"/>
              </w:rPr>
              <w:fldChar w:fldCharType="separate"/>
            </w:r>
            <w:r w:rsidR="00576ABF">
              <w:rPr>
                <w:rFonts w:ascii="Century Gothic" w:hAnsi="Century Gothic"/>
                <w:noProof/>
                <w:sz w:val="16"/>
                <w:szCs w:val="16"/>
              </w:rPr>
              <w:t>9</w:t>
            </w:r>
            <w:r w:rsidRPr="005A3A63">
              <w:rPr>
                <w:rFonts w:ascii="Century Gothic" w:hAnsi="Century Gothic"/>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E2F79" w14:textId="77777777" w:rsidR="00B62BFF" w:rsidRDefault="00B62BFF">
      <w:r>
        <w:separator/>
      </w:r>
    </w:p>
  </w:footnote>
  <w:footnote w:type="continuationSeparator" w:id="0">
    <w:p w14:paraId="7FBCCEAD" w14:textId="77777777" w:rsidR="00B62BFF" w:rsidRDefault="00B6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A72D6A"/>
    <w:multiLevelType w:val="hybridMultilevel"/>
    <w:tmpl w:val="2E9437FE"/>
    <w:lvl w:ilvl="0" w:tplc="C0F4D0CA">
      <w:start w:val="1"/>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FC2264"/>
    <w:multiLevelType w:val="multilevel"/>
    <w:tmpl w:val="3A7CFB3C"/>
    <w:lvl w:ilvl="0">
      <w:start w:val="1"/>
      <w:numFmt w:val="bullet"/>
      <w:lvlText w:val="·"/>
      <w:lvlJc w:val="left"/>
      <w:pPr>
        <w:tabs>
          <w:tab w:val="num" w:pos="0"/>
        </w:tabs>
        <w:ind w:left="70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C55F9D"/>
    <w:multiLevelType w:val="multilevel"/>
    <w:tmpl w:val="AE1E53DA"/>
    <w:lvl w:ilvl="0">
      <w:start w:val="1"/>
      <w:numFmt w:val="bullet"/>
      <w:lvlText w:val="·"/>
      <w:lvlJc w:val="left"/>
      <w:pPr>
        <w:tabs>
          <w:tab w:val="num" w:pos="0"/>
        </w:tabs>
        <w:ind w:left="709" w:hanging="360"/>
      </w:pPr>
      <w:rPr>
        <w:rFonts w:ascii="Symbol" w:hAnsi="Symbol" w:cs="Symbol" w:hint="default"/>
        <w:color w:val="000000" w:themeColor="text1"/>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abstractNum w:abstractNumId="11"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7EA767E"/>
    <w:multiLevelType w:val="singleLevel"/>
    <w:tmpl w:val="90E2C58C"/>
    <w:lvl w:ilvl="0">
      <w:start w:val="1"/>
      <w:numFmt w:val="bullet"/>
      <w:lvlText w:val="-"/>
      <w:lvlJc w:val="left"/>
      <w:pPr>
        <w:tabs>
          <w:tab w:val="num" w:pos="360"/>
        </w:tabs>
        <w:ind w:left="360" w:hanging="360"/>
      </w:pPr>
      <w:rPr>
        <w:rFonts w:hint="default"/>
      </w:rPr>
    </w:lvl>
  </w:abstractNum>
  <w:abstractNum w:abstractNumId="13"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abstractNumId w:val="3"/>
  </w:num>
  <w:num w:numId="3">
    <w:abstractNumId w:val="13"/>
  </w:num>
  <w:num w:numId="4">
    <w:abstractNumId w:val="9"/>
  </w:num>
  <w:num w:numId="5">
    <w:abstractNumId w:val="1"/>
  </w:num>
  <w:num w:numId="6">
    <w:abstractNumId w:val="4"/>
  </w:num>
  <w:num w:numId="7">
    <w:abstractNumId w:val="5"/>
  </w:num>
  <w:num w:numId="8">
    <w:abstractNumId w:val="6"/>
  </w:num>
  <w:num w:numId="9">
    <w:abstractNumId w:val="8"/>
  </w:num>
  <w:num w:numId="10">
    <w:abstractNumId w:val="14"/>
  </w:num>
  <w:num w:numId="11">
    <w:abstractNumId w:val="15"/>
  </w:num>
  <w:num w:numId="12">
    <w:abstractNumId w:val="11"/>
  </w:num>
  <w:num w:numId="13">
    <w:abstractNumId w:val="10"/>
  </w:num>
  <w:num w:numId="14">
    <w:abstractNumId w:val="7"/>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956"/>
    <w:rsid w:val="00091CE8"/>
    <w:rsid w:val="0009232F"/>
    <w:rsid w:val="00092F15"/>
    <w:rsid w:val="000940A5"/>
    <w:rsid w:val="000943D2"/>
    <w:rsid w:val="00096475"/>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09DF"/>
    <w:rsid w:val="001A2A6D"/>
    <w:rsid w:val="001A5C32"/>
    <w:rsid w:val="001B0B36"/>
    <w:rsid w:val="001B6612"/>
    <w:rsid w:val="001B6A4E"/>
    <w:rsid w:val="001B7BCD"/>
    <w:rsid w:val="001C1F04"/>
    <w:rsid w:val="001C5E1A"/>
    <w:rsid w:val="001C60C6"/>
    <w:rsid w:val="001D5B38"/>
    <w:rsid w:val="001E2B66"/>
    <w:rsid w:val="001E4D7E"/>
    <w:rsid w:val="001E4E4D"/>
    <w:rsid w:val="001F5075"/>
    <w:rsid w:val="001F52CA"/>
    <w:rsid w:val="001F794A"/>
    <w:rsid w:val="002023E7"/>
    <w:rsid w:val="0020324A"/>
    <w:rsid w:val="00206783"/>
    <w:rsid w:val="00207111"/>
    <w:rsid w:val="00210136"/>
    <w:rsid w:val="00214F2B"/>
    <w:rsid w:val="00220406"/>
    <w:rsid w:val="002210E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07B"/>
    <w:rsid w:val="002A6BCF"/>
    <w:rsid w:val="002B0945"/>
    <w:rsid w:val="002B16E9"/>
    <w:rsid w:val="002C1A7A"/>
    <w:rsid w:val="002C2C2B"/>
    <w:rsid w:val="002C3B81"/>
    <w:rsid w:val="002D0DF4"/>
    <w:rsid w:val="002D3D55"/>
    <w:rsid w:val="002E25F8"/>
    <w:rsid w:val="002F25A1"/>
    <w:rsid w:val="002F37D4"/>
    <w:rsid w:val="002F3E83"/>
    <w:rsid w:val="002F4939"/>
    <w:rsid w:val="002F4BB0"/>
    <w:rsid w:val="003007AD"/>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6E85"/>
    <w:rsid w:val="00387C03"/>
    <w:rsid w:val="003914A7"/>
    <w:rsid w:val="0039168C"/>
    <w:rsid w:val="00394AD4"/>
    <w:rsid w:val="003961D1"/>
    <w:rsid w:val="003B4002"/>
    <w:rsid w:val="003B62B2"/>
    <w:rsid w:val="003C1B7D"/>
    <w:rsid w:val="003C4A79"/>
    <w:rsid w:val="003C5E10"/>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745A"/>
    <w:rsid w:val="004309E0"/>
    <w:rsid w:val="00436713"/>
    <w:rsid w:val="00440148"/>
    <w:rsid w:val="0044040F"/>
    <w:rsid w:val="004424BE"/>
    <w:rsid w:val="00443B27"/>
    <w:rsid w:val="00443B57"/>
    <w:rsid w:val="0045367E"/>
    <w:rsid w:val="00455438"/>
    <w:rsid w:val="00455CE5"/>
    <w:rsid w:val="00461151"/>
    <w:rsid w:val="00463937"/>
    <w:rsid w:val="004639D9"/>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16A43"/>
    <w:rsid w:val="005202A7"/>
    <w:rsid w:val="00522D5B"/>
    <w:rsid w:val="00523B26"/>
    <w:rsid w:val="00533D7C"/>
    <w:rsid w:val="0053406D"/>
    <w:rsid w:val="005368F8"/>
    <w:rsid w:val="00536DA6"/>
    <w:rsid w:val="00537948"/>
    <w:rsid w:val="005413FB"/>
    <w:rsid w:val="00543BE8"/>
    <w:rsid w:val="00547F80"/>
    <w:rsid w:val="00551D64"/>
    <w:rsid w:val="0056232B"/>
    <w:rsid w:val="00562AAE"/>
    <w:rsid w:val="00562E22"/>
    <w:rsid w:val="00563CA5"/>
    <w:rsid w:val="005651C1"/>
    <w:rsid w:val="00566EDA"/>
    <w:rsid w:val="005713E1"/>
    <w:rsid w:val="00576ABF"/>
    <w:rsid w:val="005820E3"/>
    <w:rsid w:val="00583D1A"/>
    <w:rsid w:val="005860EB"/>
    <w:rsid w:val="00587005"/>
    <w:rsid w:val="0059204B"/>
    <w:rsid w:val="005A2475"/>
    <w:rsid w:val="005A3A63"/>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1C14"/>
    <w:rsid w:val="00632C03"/>
    <w:rsid w:val="0063631E"/>
    <w:rsid w:val="00640E3B"/>
    <w:rsid w:val="00645778"/>
    <w:rsid w:val="006535B2"/>
    <w:rsid w:val="00653C25"/>
    <w:rsid w:val="0065414E"/>
    <w:rsid w:val="00656412"/>
    <w:rsid w:val="00657BDB"/>
    <w:rsid w:val="00660243"/>
    <w:rsid w:val="00660AD0"/>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A1A9A"/>
    <w:rsid w:val="006B3C86"/>
    <w:rsid w:val="006C0144"/>
    <w:rsid w:val="006C0835"/>
    <w:rsid w:val="006C29ED"/>
    <w:rsid w:val="006C5347"/>
    <w:rsid w:val="006C53EA"/>
    <w:rsid w:val="006D250E"/>
    <w:rsid w:val="006D7197"/>
    <w:rsid w:val="006E4D71"/>
    <w:rsid w:val="006E5377"/>
    <w:rsid w:val="006E5DEA"/>
    <w:rsid w:val="006E6141"/>
    <w:rsid w:val="006F23AB"/>
    <w:rsid w:val="006F5C13"/>
    <w:rsid w:val="006F6E0B"/>
    <w:rsid w:val="007023EF"/>
    <w:rsid w:val="0071092C"/>
    <w:rsid w:val="007171C4"/>
    <w:rsid w:val="00720BAA"/>
    <w:rsid w:val="00721309"/>
    <w:rsid w:val="00721455"/>
    <w:rsid w:val="0072161D"/>
    <w:rsid w:val="00721860"/>
    <w:rsid w:val="00722509"/>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94686"/>
    <w:rsid w:val="007967E3"/>
    <w:rsid w:val="00797524"/>
    <w:rsid w:val="007A6B2F"/>
    <w:rsid w:val="007B04A0"/>
    <w:rsid w:val="007B3C21"/>
    <w:rsid w:val="007B453A"/>
    <w:rsid w:val="007B52C5"/>
    <w:rsid w:val="007B6F39"/>
    <w:rsid w:val="007C07F5"/>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790"/>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40F6"/>
    <w:rsid w:val="00885AF6"/>
    <w:rsid w:val="00885CFE"/>
    <w:rsid w:val="0089591B"/>
    <w:rsid w:val="008A289D"/>
    <w:rsid w:val="008A5C6F"/>
    <w:rsid w:val="008B1D54"/>
    <w:rsid w:val="008B5279"/>
    <w:rsid w:val="008C541A"/>
    <w:rsid w:val="008D2EC5"/>
    <w:rsid w:val="008D46B5"/>
    <w:rsid w:val="008E0274"/>
    <w:rsid w:val="008E2A45"/>
    <w:rsid w:val="008E2C12"/>
    <w:rsid w:val="008E6819"/>
    <w:rsid w:val="008F56D2"/>
    <w:rsid w:val="008F7FB2"/>
    <w:rsid w:val="00901493"/>
    <w:rsid w:val="00905801"/>
    <w:rsid w:val="00905E9C"/>
    <w:rsid w:val="00906585"/>
    <w:rsid w:val="00910712"/>
    <w:rsid w:val="009138F6"/>
    <w:rsid w:val="009230BD"/>
    <w:rsid w:val="00923549"/>
    <w:rsid w:val="00925B74"/>
    <w:rsid w:val="00927235"/>
    <w:rsid w:val="00941D4D"/>
    <w:rsid w:val="00946F52"/>
    <w:rsid w:val="00953A86"/>
    <w:rsid w:val="00961F4A"/>
    <w:rsid w:val="0096266C"/>
    <w:rsid w:val="009659C3"/>
    <w:rsid w:val="00965F5E"/>
    <w:rsid w:val="009704CA"/>
    <w:rsid w:val="00970A39"/>
    <w:rsid w:val="0097641A"/>
    <w:rsid w:val="00981E2B"/>
    <w:rsid w:val="00983C3F"/>
    <w:rsid w:val="009858B2"/>
    <w:rsid w:val="00985B50"/>
    <w:rsid w:val="00986D46"/>
    <w:rsid w:val="00995536"/>
    <w:rsid w:val="00996BDB"/>
    <w:rsid w:val="009972CB"/>
    <w:rsid w:val="009A1B73"/>
    <w:rsid w:val="009A27C7"/>
    <w:rsid w:val="009A4A2E"/>
    <w:rsid w:val="009A5F9B"/>
    <w:rsid w:val="009B49A9"/>
    <w:rsid w:val="009B72E2"/>
    <w:rsid w:val="009B739C"/>
    <w:rsid w:val="009C1E83"/>
    <w:rsid w:val="009C2BC7"/>
    <w:rsid w:val="009C6039"/>
    <w:rsid w:val="009D30B2"/>
    <w:rsid w:val="009E32AE"/>
    <w:rsid w:val="009E46FA"/>
    <w:rsid w:val="009E5199"/>
    <w:rsid w:val="009E5939"/>
    <w:rsid w:val="009E5F3A"/>
    <w:rsid w:val="009E69D5"/>
    <w:rsid w:val="009F0E6A"/>
    <w:rsid w:val="009F23CE"/>
    <w:rsid w:val="00A00785"/>
    <w:rsid w:val="00A00841"/>
    <w:rsid w:val="00A03AE3"/>
    <w:rsid w:val="00A072B6"/>
    <w:rsid w:val="00A14F78"/>
    <w:rsid w:val="00A1542C"/>
    <w:rsid w:val="00A171A7"/>
    <w:rsid w:val="00A175BB"/>
    <w:rsid w:val="00A17B42"/>
    <w:rsid w:val="00A211E4"/>
    <w:rsid w:val="00A21948"/>
    <w:rsid w:val="00A21B10"/>
    <w:rsid w:val="00A25917"/>
    <w:rsid w:val="00A340A0"/>
    <w:rsid w:val="00A40203"/>
    <w:rsid w:val="00A40840"/>
    <w:rsid w:val="00A46B71"/>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79E9"/>
    <w:rsid w:val="00AC241E"/>
    <w:rsid w:val="00AC5C5B"/>
    <w:rsid w:val="00AE4C54"/>
    <w:rsid w:val="00AE79E5"/>
    <w:rsid w:val="00AE7E00"/>
    <w:rsid w:val="00AF0E95"/>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295D"/>
    <w:rsid w:val="00B43D75"/>
    <w:rsid w:val="00B5044F"/>
    <w:rsid w:val="00B519D9"/>
    <w:rsid w:val="00B62BFF"/>
    <w:rsid w:val="00B638E8"/>
    <w:rsid w:val="00B63A7F"/>
    <w:rsid w:val="00B63F1A"/>
    <w:rsid w:val="00B712B2"/>
    <w:rsid w:val="00B7197F"/>
    <w:rsid w:val="00B71D5C"/>
    <w:rsid w:val="00B743C8"/>
    <w:rsid w:val="00B74C82"/>
    <w:rsid w:val="00B819CB"/>
    <w:rsid w:val="00B91E48"/>
    <w:rsid w:val="00B92DE3"/>
    <w:rsid w:val="00B92E81"/>
    <w:rsid w:val="00B92FC5"/>
    <w:rsid w:val="00B93160"/>
    <w:rsid w:val="00B97B20"/>
    <w:rsid w:val="00BB10E8"/>
    <w:rsid w:val="00BB20B2"/>
    <w:rsid w:val="00BC07F6"/>
    <w:rsid w:val="00BC1D3F"/>
    <w:rsid w:val="00BC61CE"/>
    <w:rsid w:val="00BD2B7F"/>
    <w:rsid w:val="00BE033E"/>
    <w:rsid w:val="00BE2814"/>
    <w:rsid w:val="00BE6BAA"/>
    <w:rsid w:val="00BE6F04"/>
    <w:rsid w:val="00BF1EC1"/>
    <w:rsid w:val="00C013AE"/>
    <w:rsid w:val="00C02076"/>
    <w:rsid w:val="00C0298E"/>
    <w:rsid w:val="00C1266D"/>
    <w:rsid w:val="00C139CD"/>
    <w:rsid w:val="00C13B5C"/>
    <w:rsid w:val="00C159A5"/>
    <w:rsid w:val="00C21342"/>
    <w:rsid w:val="00C30D2D"/>
    <w:rsid w:val="00C341DA"/>
    <w:rsid w:val="00C34356"/>
    <w:rsid w:val="00C366B3"/>
    <w:rsid w:val="00C36EE4"/>
    <w:rsid w:val="00C37FE8"/>
    <w:rsid w:val="00C402EA"/>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9E3"/>
    <w:rsid w:val="00D10930"/>
    <w:rsid w:val="00D22FEB"/>
    <w:rsid w:val="00D231A7"/>
    <w:rsid w:val="00D30BDC"/>
    <w:rsid w:val="00D317FC"/>
    <w:rsid w:val="00D358A2"/>
    <w:rsid w:val="00D3630A"/>
    <w:rsid w:val="00D44220"/>
    <w:rsid w:val="00D44B9E"/>
    <w:rsid w:val="00D45E97"/>
    <w:rsid w:val="00D53898"/>
    <w:rsid w:val="00D60107"/>
    <w:rsid w:val="00D6049A"/>
    <w:rsid w:val="00D61FE6"/>
    <w:rsid w:val="00D67893"/>
    <w:rsid w:val="00D731E3"/>
    <w:rsid w:val="00D7546F"/>
    <w:rsid w:val="00D756AA"/>
    <w:rsid w:val="00D75C28"/>
    <w:rsid w:val="00D75DEC"/>
    <w:rsid w:val="00D80A85"/>
    <w:rsid w:val="00D81BE9"/>
    <w:rsid w:val="00D869B6"/>
    <w:rsid w:val="00D92FFA"/>
    <w:rsid w:val="00D95061"/>
    <w:rsid w:val="00D9527F"/>
    <w:rsid w:val="00DA17ED"/>
    <w:rsid w:val="00DA3D1B"/>
    <w:rsid w:val="00DA56A7"/>
    <w:rsid w:val="00DA5F9B"/>
    <w:rsid w:val="00DA67DB"/>
    <w:rsid w:val="00DA6C77"/>
    <w:rsid w:val="00DA7380"/>
    <w:rsid w:val="00DA7F9D"/>
    <w:rsid w:val="00DB2389"/>
    <w:rsid w:val="00DB356F"/>
    <w:rsid w:val="00DC0DBF"/>
    <w:rsid w:val="00DC57A2"/>
    <w:rsid w:val="00DC7928"/>
    <w:rsid w:val="00DD103A"/>
    <w:rsid w:val="00DD551F"/>
    <w:rsid w:val="00DD692E"/>
    <w:rsid w:val="00DE1863"/>
    <w:rsid w:val="00DE1955"/>
    <w:rsid w:val="00DE2D4B"/>
    <w:rsid w:val="00DE30CD"/>
    <w:rsid w:val="00DE37D1"/>
    <w:rsid w:val="00DF0602"/>
    <w:rsid w:val="00DF40C1"/>
    <w:rsid w:val="00DF7086"/>
    <w:rsid w:val="00E00678"/>
    <w:rsid w:val="00E0075D"/>
    <w:rsid w:val="00E011A2"/>
    <w:rsid w:val="00E04F88"/>
    <w:rsid w:val="00E12F5B"/>
    <w:rsid w:val="00E20131"/>
    <w:rsid w:val="00E22A15"/>
    <w:rsid w:val="00E23E4A"/>
    <w:rsid w:val="00E2535B"/>
    <w:rsid w:val="00E27185"/>
    <w:rsid w:val="00E27645"/>
    <w:rsid w:val="00E31034"/>
    <w:rsid w:val="00E339D5"/>
    <w:rsid w:val="00E348EF"/>
    <w:rsid w:val="00E34B8F"/>
    <w:rsid w:val="00E3750D"/>
    <w:rsid w:val="00E42619"/>
    <w:rsid w:val="00E44371"/>
    <w:rsid w:val="00E50DE3"/>
    <w:rsid w:val="00E55967"/>
    <w:rsid w:val="00E55DAB"/>
    <w:rsid w:val="00E60844"/>
    <w:rsid w:val="00E60FF2"/>
    <w:rsid w:val="00E64ACA"/>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C6BD9"/>
    <w:rsid w:val="00ED5CBE"/>
    <w:rsid w:val="00EE0746"/>
    <w:rsid w:val="00EE693F"/>
    <w:rsid w:val="00EF0F15"/>
    <w:rsid w:val="00EF1999"/>
    <w:rsid w:val="00EF4558"/>
    <w:rsid w:val="00EF4DEA"/>
    <w:rsid w:val="00EF5E7C"/>
    <w:rsid w:val="00EF6544"/>
    <w:rsid w:val="00F04A87"/>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77A7"/>
    <w:rsid w:val="00F77AFA"/>
    <w:rsid w:val="00F77B4E"/>
    <w:rsid w:val="00F84076"/>
    <w:rsid w:val="00F85130"/>
    <w:rsid w:val="00F874F7"/>
    <w:rsid w:val="00F93650"/>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1C1"/>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customStyle="1" w:styleId="Mentionnonrsolue1">
    <w:name w:val="Mention non résolue1"/>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character" w:styleId="lev">
    <w:name w:val="Strong"/>
    <w:basedOn w:val="Policepardfaut"/>
    <w:uiPriority w:val="22"/>
    <w:qFormat/>
    <w:locked/>
    <w:rsid w:val="00DA67DB"/>
    <w:rPr>
      <w:rFonts w:cs="Times New Roman"/>
      <w:b/>
      <w:bCs/>
    </w:rPr>
  </w:style>
  <w:style w:type="character" w:customStyle="1" w:styleId="ParagraphedelisteCar">
    <w:name w:val="Paragraphe de liste Car"/>
    <w:basedOn w:val="Policepardfaut"/>
    <w:link w:val="Paragraphedeliste"/>
    <w:uiPriority w:val="34"/>
    <w:qFormat/>
    <w:rsid w:val="00DA67DB"/>
  </w:style>
  <w:style w:type="paragraph" w:customStyle="1" w:styleId="Standardar">
    <w:name w:val="Standard aéré"/>
    <w:basedOn w:val="Normal"/>
    <w:qFormat/>
    <w:rsid w:val="00DA67DB"/>
    <w:pPr>
      <w:suppressAutoHyphens/>
      <w:spacing w:before="120" w:after="120"/>
      <w:jc w:val="both"/>
    </w:pPr>
    <w:rPr>
      <w:rFonts w:eastAsia="SimSun"/>
      <w:sz w:val="24"/>
    </w:rPr>
  </w:style>
  <w:style w:type="paragraph" w:customStyle="1" w:styleId="StyleTitre2TrebuchetMSSoulignement">
    <w:name w:val="Style Titre 2 + Trebuchet MS Soulignement"/>
    <w:basedOn w:val="Titre2"/>
    <w:uiPriority w:val="99"/>
    <w:qFormat/>
    <w:rsid w:val="00DA67DB"/>
    <w:pPr>
      <w:keepNext w:val="0"/>
      <w:suppressAutoHyphens/>
      <w:spacing w:before="0" w:after="0"/>
      <w:ind w:left="708"/>
      <w:jc w:val="both"/>
    </w:pPr>
    <w:rPr>
      <w:rFonts w:ascii="Trebuchet MS" w:eastAsia="SimSun" w:hAnsi="Trebuchet MS"/>
      <w:b w:val="0"/>
      <w:bCs w:val="0"/>
      <w:i w:val="0"/>
      <w:iCs w:val="0"/>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presse.economie.gouv.fr/publication-des-arretes-renforcant-les-moyens-daction-du-regime-dindemnisation-des-catastrophes-naturelles-et-du-fonds-de-garantie-des-victim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C70C4-18BF-4665-8F90-DD9BEE07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8</Pages>
  <Words>2899</Words>
  <Characters>16516</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BERTAINA Marie-odile</cp:lastModifiedBy>
  <cp:revision>32</cp:revision>
  <cp:lastPrinted>2016-03-09T22:29:00Z</cp:lastPrinted>
  <dcterms:created xsi:type="dcterms:W3CDTF">2024-05-26T18:53:00Z</dcterms:created>
  <dcterms:modified xsi:type="dcterms:W3CDTF">2025-05-27T11:35:00Z</dcterms:modified>
</cp:coreProperties>
</file>