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C7968" w14:textId="1D4E4CB4" w:rsidR="006B4196" w:rsidRDefault="006B4196" w:rsidP="006B4196">
      <w:pPr>
        <w:tabs>
          <w:tab w:val="right" w:pos="8505"/>
        </w:tabs>
        <w:jc w:val="center"/>
        <w:rPr>
          <w:rFonts w:ascii="Garamond" w:hAnsi="Garamond"/>
        </w:rPr>
      </w:pPr>
    </w:p>
    <w:p w14:paraId="130AA671" w14:textId="77777777" w:rsidR="006B4196" w:rsidRDefault="006B4196" w:rsidP="006B4196">
      <w:pPr>
        <w:ind w:right="-1"/>
        <w:rPr>
          <w:rFonts w:ascii="Garamond" w:hAnsi="Garamond"/>
          <w:b/>
          <w:sz w:val="24"/>
          <w:szCs w:val="24"/>
        </w:rPr>
      </w:pPr>
    </w:p>
    <w:p w14:paraId="1A9FFEEA" w14:textId="77777777" w:rsidR="006B4196" w:rsidRDefault="006B4196" w:rsidP="006B4196">
      <w:pPr>
        <w:ind w:right="-1"/>
        <w:rPr>
          <w:rFonts w:ascii="Garamond" w:hAnsi="Garamond"/>
          <w:b/>
          <w:sz w:val="24"/>
          <w:szCs w:val="24"/>
        </w:rPr>
      </w:pPr>
    </w:p>
    <w:p w14:paraId="070323E3" w14:textId="41F90146" w:rsidR="006B4196" w:rsidRDefault="006B4196" w:rsidP="006B4196">
      <w:pPr>
        <w:ind w:right="-1"/>
        <w:rPr>
          <w:rFonts w:ascii="Arial" w:hAnsi="Arial" w:cs="Arial"/>
          <w:b/>
          <w:sz w:val="24"/>
          <w:szCs w:val="24"/>
        </w:rPr>
      </w:pPr>
    </w:p>
    <w:p w14:paraId="08B2B206" w14:textId="0C6E42DE" w:rsidR="00EA2FEA" w:rsidRDefault="00EA2FEA" w:rsidP="006B4196">
      <w:pPr>
        <w:ind w:right="-1"/>
        <w:rPr>
          <w:rFonts w:ascii="Arial" w:hAnsi="Arial" w:cs="Arial"/>
          <w:b/>
          <w:sz w:val="24"/>
          <w:szCs w:val="24"/>
        </w:rPr>
      </w:pPr>
    </w:p>
    <w:p w14:paraId="7D0800F5" w14:textId="3719ADB1" w:rsidR="00EA2FEA" w:rsidRDefault="00EA2FEA" w:rsidP="006B4196">
      <w:pPr>
        <w:ind w:right="-1"/>
        <w:rPr>
          <w:rFonts w:ascii="Arial" w:hAnsi="Arial" w:cs="Arial"/>
          <w:b/>
          <w:sz w:val="24"/>
          <w:szCs w:val="24"/>
        </w:rPr>
      </w:pPr>
    </w:p>
    <w:p w14:paraId="6F292E59" w14:textId="19E3FE60" w:rsidR="00EA2FEA" w:rsidRDefault="00EA2FEA" w:rsidP="006B4196">
      <w:pPr>
        <w:ind w:right="-1"/>
        <w:rPr>
          <w:rFonts w:ascii="Arial" w:hAnsi="Arial" w:cs="Arial"/>
          <w:b/>
          <w:sz w:val="24"/>
          <w:szCs w:val="24"/>
        </w:rPr>
      </w:pPr>
    </w:p>
    <w:p w14:paraId="5AA26E08" w14:textId="24641BD9" w:rsidR="00EA2FEA" w:rsidRDefault="00EA2FEA" w:rsidP="006B4196">
      <w:pPr>
        <w:ind w:right="-1"/>
        <w:rPr>
          <w:rFonts w:ascii="Arial" w:hAnsi="Arial" w:cs="Arial"/>
          <w:b/>
          <w:sz w:val="24"/>
          <w:szCs w:val="24"/>
        </w:rPr>
      </w:pPr>
    </w:p>
    <w:p w14:paraId="2F8D1FBC" w14:textId="77777777" w:rsidR="00EA2FEA" w:rsidRPr="00EC2D1B" w:rsidRDefault="00EA2FEA" w:rsidP="006B4196">
      <w:pPr>
        <w:ind w:right="-1"/>
        <w:rPr>
          <w:rFonts w:ascii="Arial" w:hAnsi="Arial" w:cs="Arial"/>
          <w:b/>
          <w:sz w:val="24"/>
          <w:szCs w:val="24"/>
        </w:rPr>
      </w:pPr>
    </w:p>
    <w:p w14:paraId="2AE8599A" w14:textId="77777777" w:rsidR="002617CD" w:rsidRPr="001C41FF" w:rsidRDefault="002617CD" w:rsidP="002617CD">
      <w:pPr>
        <w:jc w:val="center"/>
        <w:rPr>
          <w:rFonts w:ascii="Calibri" w:hAnsi="Calibri" w:cs="Calibri"/>
          <w:b/>
          <w:bCs/>
          <w:color w:val="0C2340"/>
          <w:sz w:val="48"/>
          <w:szCs w:val="240"/>
        </w:rPr>
      </w:pPr>
      <w:r w:rsidRPr="001C41FF">
        <w:rPr>
          <w:rFonts w:ascii="Calibri" w:hAnsi="Calibri" w:cs="Calibri"/>
          <w:b/>
          <w:bCs/>
          <w:color w:val="0C2340"/>
          <w:sz w:val="48"/>
          <w:szCs w:val="240"/>
        </w:rPr>
        <w:t xml:space="preserve">Acte d’engagement </w:t>
      </w:r>
    </w:p>
    <w:p w14:paraId="2EC228EF" w14:textId="77777777" w:rsidR="002617CD" w:rsidRPr="001C41FF" w:rsidRDefault="002617CD" w:rsidP="002617CD">
      <w:pPr>
        <w:jc w:val="center"/>
        <w:rPr>
          <w:rFonts w:ascii="Calibri" w:hAnsi="Calibri" w:cs="Calibri"/>
          <w:b/>
        </w:rPr>
      </w:pPr>
    </w:p>
    <w:p w14:paraId="69A9374E" w14:textId="77777777" w:rsidR="002617CD" w:rsidRPr="001C41FF" w:rsidRDefault="002617CD" w:rsidP="002617CD">
      <w:pPr>
        <w:shd w:val="clear" w:color="auto" w:fill="FFFFFF"/>
        <w:ind w:right="-1"/>
        <w:jc w:val="center"/>
        <w:rPr>
          <w:rFonts w:ascii="Calibri Light" w:eastAsia="Calibri" w:hAnsi="Calibri Light" w:cs="Calibri Light"/>
          <w:color w:val="0C2340"/>
          <w:sz w:val="28"/>
          <w:szCs w:val="36"/>
        </w:rPr>
      </w:pPr>
      <w:r w:rsidRPr="001C41FF">
        <w:rPr>
          <w:rFonts w:ascii="Calibri Light" w:eastAsia="Calibri" w:hAnsi="Calibri Light" w:cs="Calibri Light"/>
          <w:color w:val="0C2340"/>
          <w:sz w:val="28"/>
          <w:szCs w:val="36"/>
        </w:rPr>
        <w:t>A</w:t>
      </w:r>
      <w:r>
        <w:rPr>
          <w:rFonts w:ascii="Calibri Light" w:eastAsia="Calibri" w:hAnsi="Calibri Light" w:cs="Calibri Light"/>
          <w:color w:val="0C2340"/>
          <w:sz w:val="28"/>
          <w:szCs w:val="36"/>
        </w:rPr>
        <w:t>.</w:t>
      </w:r>
      <w:r w:rsidRPr="001C41FF">
        <w:rPr>
          <w:rFonts w:ascii="Calibri Light" w:eastAsia="Calibri" w:hAnsi="Calibri Light" w:cs="Calibri Light"/>
          <w:color w:val="0C2340"/>
          <w:sz w:val="28"/>
          <w:szCs w:val="36"/>
        </w:rPr>
        <w:t>E</w:t>
      </w:r>
    </w:p>
    <w:p w14:paraId="1BBBAD6A" w14:textId="77777777" w:rsidR="002617CD" w:rsidRPr="0020371D" w:rsidRDefault="002617CD" w:rsidP="002617CD">
      <w:pPr>
        <w:shd w:val="clear" w:color="auto" w:fill="FFFFFF"/>
        <w:ind w:right="-1"/>
        <w:jc w:val="center"/>
        <w:rPr>
          <w:rFonts w:cs="Arial"/>
          <w:b/>
        </w:rPr>
      </w:pPr>
    </w:p>
    <w:p w14:paraId="09F87B93" w14:textId="77777777" w:rsidR="002617CD" w:rsidRPr="00436A85" w:rsidRDefault="002617CD" w:rsidP="002617CD">
      <w:pPr>
        <w:spacing w:after="160" w:line="259" w:lineRule="auto"/>
        <w:jc w:val="center"/>
        <w:rPr>
          <w:rFonts w:ascii="Calibri Light" w:eastAsia="Calibri" w:hAnsi="Calibri Light" w:cs="Calibri Light"/>
          <w:color w:val="0C2340"/>
          <w:sz w:val="28"/>
          <w:szCs w:val="36"/>
        </w:rPr>
      </w:pPr>
      <w:r w:rsidRPr="00436A85">
        <w:rPr>
          <w:rFonts w:ascii="Calibri Light" w:eastAsia="Calibri" w:hAnsi="Calibri Light" w:cs="Calibri Light"/>
          <w:color w:val="0C2340"/>
          <w:sz w:val="28"/>
          <w:szCs w:val="36"/>
        </w:rPr>
        <w:t>MARCHE PUBLIC FOURNITURES ET SERVICES</w:t>
      </w:r>
    </w:p>
    <w:p w14:paraId="1CA9757F" w14:textId="77777777" w:rsidR="002617CD" w:rsidRPr="00436A85" w:rsidRDefault="002617CD" w:rsidP="002617CD">
      <w:pPr>
        <w:spacing w:after="160" w:line="259" w:lineRule="auto"/>
        <w:jc w:val="center"/>
        <w:rPr>
          <w:rFonts w:ascii="Calibri Light" w:eastAsia="Calibri" w:hAnsi="Calibri Light" w:cs="Calibri Light"/>
          <w:color w:val="0C2340"/>
          <w:sz w:val="28"/>
          <w:szCs w:val="36"/>
        </w:rPr>
      </w:pPr>
      <w:r w:rsidRPr="00436A85">
        <w:rPr>
          <w:rFonts w:ascii="Calibri Light" w:eastAsia="Calibri" w:hAnsi="Calibri Light" w:cs="Calibri Light"/>
          <w:color w:val="0C2340"/>
          <w:sz w:val="28"/>
          <w:szCs w:val="36"/>
        </w:rPr>
        <w:t>Arrêté du 30 mars 2021</w:t>
      </w:r>
    </w:p>
    <w:p w14:paraId="2C0D3A5E" w14:textId="77777777" w:rsidR="002617CD" w:rsidRPr="00436A85" w:rsidRDefault="002617CD" w:rsidP="002617CD">
      <w:pPr>
        <w:ind w:right="-1"/>
        <w:jc w:val="center"/>
        <w:rPr>
          <w:rFonts w:ascii="Calibri Light" w:hAnsi="Calibri Light" w:cs="Calibri Light"/>
          <w:b/>
        </w:rPr>
      </w:pPr>
    </w:p>
    <w:p w14:paraId="1284E897" w14:textId="77777777" w:rsidR="002617CD" w:rsidRPr="00436A85" w:rsidRDefault="002617CD" w:rsidP="002617CD">
      <w:pPr>
        <w:tabs>
          <w:tab w:val="left" w:pos="1560"/>
        </w:tabs>
        <w:jc w:val="center"/>
        <w:rPr>
          <w:rFonts w:ascii="Calibri Light" w:hAnsi="Calibri Light" w:cs="Calibri Light"/>
          <w:b/>
          <w:caps/>
        </w:rPr>
      </w:pPr>
    </w:p>
    <w:p w14:paraId="0FDBA46D" w14:textId="7E8B10B9" w:rsidR="002617CD" w:rsidRDefault="002617CD" w:rsidP="002617CD">
      <w:pPr>
        <w:shd w:val="clear" w:color="auto" w:fill="FFFFFF"/>
        <w:ind w:right="-1"/>
        <w:jc w:val="center"/>
        <w:rPr>
          <w:rFonts w:ascii="Calibri Light" w:eastAsia="Calibri" w:hAnsi="Calibri Light" w:cs="Calibri Light"/>
          <w:b/>
          <w:color w:val="0C2340"/>
          <w:sz w:val="28"/>
          <w:szCs w:val="36"/>
        </w:rPr>
      </w:pPr>
      <w:r>
        <w:rPr>
          <w:rFonts w:ascii="Calibri Light" w:eastAsia="Calibri" w:hAnsi="Calibri Light" w:cs="Calibri Light"/>
          <w:b/>
          <w:color w:val="0C2340"/>
          <w:sz w:val="28"/>
          <w:szCs w:val="36"/>
        </w:rPr>
        <w:t>Marché</w:t>
      </w:r>
      <w:r w:rsidRPr="00436A85">
        <w:rPr>
          <w:rFonts w:ascii="Calibri Light" w:eastAsia="Calibri" w:hAnsi="Calibri Light" w:cs="Calibri Light"/>
          <w:b/>
          <w:color w:val="0C2340"/>
          <w:sz w:val="28"/>
          <w:szCs w:val="36"/>
        </w:rPr>
        <w:t xml:space="preserve"> n° 25 SCE 00</w:t>
      </w:r>
      <w:r>
        <w:rPr>
          <w:rFonts w:ascii="Calibri Light" w:eastAsia="Calibri" w:hAnsi="Calibri Light" w:cs="Calibri Light"/>
          <w:b/>
          <w:color w:val="0C2340"/>
          <w:sz w:val="28"/>
          <w:szCs w:val="36"/>
        </w:rPr>
        <w:t>7</w:t>
      </w:r>
      <w:r w:rsidRPr="00436A85">
        <w:rPr>
          <w:rFonts w:ascii="Calibri Light" w:eastAsia="Calibri" w:hAnsi="Calibri Light" w:cs="Calibri Light"/>
          <w:b/>
          <w:color w:val="0C2340"/>
          <w:sz w:val="28"/>
          <w:szCs w:val="36"/>
        </w:rPr>
        <w:t xml:space="preserve"> M</w:t>
      </w:r>
    </w:p>
    <w:p w14:paraId="25E43BED" w14:textId="2B75A507" w:rsidR="00A371A7" w:rsidRPr="00EA2FEA" w:rsidRDefault="00A371A7" w:rsidP="00EA2FEA">
      <w:pPr>
        <w:rPr>
          <w:rFonts w:asciiTheme="minorHAnsi" w:hAnsiTheme="minorHAnsi" w:cstheme="minorHAnsi"/>
          <w:sz w:val="28"/>
          <w:szCs w:val="28"/>
        </w:rPr>
      </w:pPr>
    </w:p>
    <w:p w14:paraId="38B4C0F7" w14:textId="77777777" w:rsidR="002617CD" w:rsidRPr="00436A85" w:rsidRDefault="002617CD" w:rsidP="002617CD">
      <w:pPr>
        <w:pBdr>
          <w:top w:val="single" w:sz="4" w:space="1" w:color="auto"/>
          <w:left w:val="single" w:sz="4" w:space="4" w:color="auto"/>
          <w:bottom w:val="single" w:sz="4" w:space="1" w:color="auto"/>
          <w:right w:val="single" w:sz="4" w:space="4" w:color="auto"/>
        </w:pBdr>
        <w:jc w:val="center"/>
        <w:rPr>
          <w:rFonts w:ascii="Calibri Light" w:hAnsi="Calibri Light" w:cs="Calibri Light"/>
          <w:smallCaps/>
          <w:sz w:val="32"/>
          <w:szCs w:val="32"/>
        </w:rPr>
      </w:pPr>
    </w:p>
    <w:p w14:paraId="095B8CA4" w14:textId="54D3C9D5" w:rsidR="002617CD" w:rsidRPr="00436A85" w:rsidRDefault="002617CD" w:rsidP="002617CD">
      <w:pPr>
        <w:pBdr>
          <w:top w:val="single" w:sz="4" w:space="1" w:color="auto"/>
          <w:left w:val="single" w:sz="4" w:space="4" w:color="auto"/>
          <w:bottom w:val="single" w:sz="4" w:space="1" w:color="auto"/>
          <w:right w:val="single" w:sz="4" w:space="4" w:color="auto"/>
        </w:pBdr>
        <w:jc w:val="center"/>
        <w:rPr>
          <w:rFonts w:ascii="Calibri Light" w:hAnsi="Calibri Light" w:cs="Calibri Light"/>
          <w:smallCaps/>
          <w:sz w:val="32"/>
          <w:szCs w:val="32"/>
        </w:rPr>
      </w:pPr>
      <w:r>
        <w:rPr>
          <w:rFonts w:ascii="Calibri Light" w:hAnsi="Calibri Light" w:cs="Calibri Light"/>
          <w:smallCaps/>
          <w:sz w:val="32"/>
          <w:szCs w:val="32"/>
        </w:rPr>
        <w:t>ENTRETIEN DES ESPACES VERTS</w:t>
      </w:r>
    </w:p>
    <w:p w14:paraId="182F18F1" w14:textId="77777777" w:rsidR="002617CD" w:rsidRPr="00436A85" w:rsidRDefault="002617CD" w:rsidP="002617CD">
      <w:pPr>
        <w:pBdr>
          <w:top w:val="single" w:sz="4" w:space="1" w:color="auto"/>
          <w:left w:val="single" w:sz="4" w:space="4" w:color="auto"/>
          <w:bottom w:val="single" w:sz="4" w:space="1" w:color="auto"/>
          <w:right w:val="single" w:sz="4" w:space="4" w:color="auto"/>
        </w:pBdr>
        <w:jc w:val="center"/>
        <w:rPr>
          <w:rFonts w:ascii="Calibri Light" w:hAnsi="Calibri Light" w:cs="Calibri Light"/>
          <w:smallCaps/>
          <w:sz w:val="32"/>
          <w:szCs w:val="32"/>
        </w:rPr>
      </w:pPr>
      <w:r w:rsidRPr="00436A85">
        <w:rPr>
          <w:rFonts w:ascii="Calibri Light" w:hAnsi="Calibri Light" w:cs="Calibri Light"/>
          <w:smallCaps/>
          <w:sz w:val="32"/>
          <w:szCs w:val="32"/>
        </w:rPr>
        <w:t>Campus des écoles Institut Mines-Télécom Business School et Télécom SudParis</w:t>
      </w:r>
    </w:p>
    <w:p w14:paraId="61DC9337" w14:textId="77777777" w:rsidR="002617CD" w:rsidRPr="00436A85" w:rsidRDefault="002617CD" w:rsidP="002617CD">
      <w:pPr>
        <w:pBdr>
          <w:top w:val="single" w:sz="4" w:space="1" w:color="auto"/>
          <w:left w:val="single" w:sz="4" w:space="4" w:color="auto"/>
          <w:bottom w:val="single" w:sz="4" w:space="1" w:color="auto"/>
          <w:right w:val="single" w:sz="4" w:space="4" w:color="auto"/>
        </w:pBdr>
        <w:jc w:val="center"/>
        <w:rPr>
          <w:rFonts w:ascii="Calibri Light" w:hAnsi="Calibri Light" w:cs="Calibri Light"/>
          <w:smallCaps/>
          <w:sz w:val="32"/>
          <w:szCs w:val="32"/>
        </w:rPr>
      </w:pPr>
    </w:p>
    <w:p w14:paraId="5B48B9B6" w14:textId="56D4153D" w:rsidR="00EA2FEA" w:rsidRPr="00EA2FEA" w:rsidRDefault="00EA2FEA" w:rsidP="00EA2FEA">
      <w:pPr>
        <w:rPr>
          <w:rFonts w:asciiTheme="minorHAnsi" w:hAnsiTheme="minorHAnsi" w:cstheme="minorHAnsi"/>
          <w:sz w:val="28"/>
          <w:szCs w:val="28"/>
        </w:rPr>
      </w:pPr>
    </w:p>
    <w:p w14:paraId="2AEAB265" w14:textId="77777777" w:rsidR="00807084" w:rsidRPr="00933428" w:rsidRDefault="00807084" w:rsidP="003A1CAE">
      <w:pPr>
        <w:ind w:left="-567"/>
        <w:jc w:val="center"/>
        <w:rPr>
          <w:rFonts w:ascii="Arial" w:hAnsi="Arial" w:cs="Arial"/>
          <w:b/>
          <w:szCs w:val="24"/>
        </w:rPr>
      </w:pPr>
    </w:p>
    <w:p w14:paraId="08CA8664" w14:textId="09F2A150" w:rsidR="00807084" w:rsidRPr="00933428" w:rsidRDefault="00807084" w:rsidP="00807084">
      <w:pPr>
        <w:ind w:left="-567"/>
        <w:rPr>
          <w:rFonts w:ascii="Arial" w:hAnsi="Arial" w:cs="Arial"/>
          <w:i/>
        </w:rPr>
      </w:pPr>
    </w:p>
    <w:p w14:paraId="15ECC03B" w14:textId="77777777" w:rsidR="003A1CAE" w:rsidRDefault="003A1CAE" w:rsidP="006B4196">
      <w:pPr>
        <w:ind w:right="-1"/>
        <w:rPr>
          <w:rFonts w:ascii="Arial" w:hAnsi="Arial" w:cs="Arial"/>
        </w:rPr>
      </w:pPr>
    </w:p>
    <w:p w14:paraId="67522519" w14:textId="77777777" w:rsidR="003A1CAE" w:rsidRDefault="003A1CAE" w:rsidP="006B4196">
      <w:pPr>
        <w:ind w:right="-1"/>
        <w:rPr>
          <w:rFonts w:ascii="Arial" w:hAnsi="Arial" w:cs="Arial"/>
        </w:rPr>
      </w:pPr>
    </w:p>
    <w:p w14:paraId="46D3D1B1" w14:textId="77777777" w:rsidR="003A1CAE" w:rsidRDefault="003A1CAE" w:rsidP="006B4196">
      <w:pPr>
        <w:ind w:right="-1"/>
        <w:rPr>
          <w:rFonts w:ascii="Arial" w:hAnsi="Arial" w:cs="Arial"/>
        </w:rPr>
      </w:pPr>
    </w:p>
    <w:p w14:paraId="5C82C506" w14:textId="6E8E12B8" w:rsidR="002617CD" w:rsidRPr="00513EF9" w:rsidRDefault="002617CD" w:rsidP="002617CD">
      <w:pPr>
        <w:ind w:right="-1"/>
        <w:rPr>
          <w:rFonts w:ascii="Calibri" w:hAnsi="Calibri" w:cs="Arial"/>
          <w:sz w:val="22"/>
          <w:szCs w:val="22"/>
        </w:rPr>
      </w:pPr>
      <w:r w:rsidRPr="00513EF9">
        <w:rPr>
          <w:rFonts w:ascii="Calibri" w:hAnsi="Calibri" w:cs="Arial"/>
          <w:sz w:val="22"/>
          <w:szCs w:val="22"/>
        </w:rPr>
        <w:t xml:space="preserve">Imputation </w:t>
      </w:r>
      <w:r w:rsidR="008575B8" w:rsidRPr="00513EF9">
        <w:rPr>
          <w:rFonts w:ascii="Calibri" w:hAnsi="Calibri" w:cs="Arial"/>
          <w:sz w:val="22"/>
          <w:szCs w:val="22"/>
        </w:rPr>
        <w:t>budgétaire :</w:t>
      </w:r>
      <w:r w:rsidRPr="00513EF9">
        <w:rPr>
          <w:rFonts w:ascii="Calibri" w:hAnsi="Calibri" w:cs="Arial"/>
          <w:sz w:val="22"/>
          <w:szCs w:val="22"/>
        </w:rPr>
        <w:t xml:space="preserve"> </w:t>
      </w:r>
    </w:p>
    <w:p w14:paraId="1FCD694C" w14:textId="77777777" w:rsidR="002617CD" w:rsidRPr="00914AAC" w:rsidRDefault="002617CD" w:rsidP="002617CD">
      <w:pPr>
        <w:ind w:right="-1"/>
        <w:rPr>
          <w:rFonts w:ascii="Calibri" w:hAnsi="Calibri" w:cs="Arial"/>
          <w:sz w:val="22"/>
          <w:szCs w:val="22"/>
        </w:rPr>
      </w:pPr>
      <w:r w:rsidRPr="00914AAC">
        <w:rPr>
          <w:rFonts w:ascii="Calibri" w:hAnsi="Calibri" w:cs="Arial"/>
          <w:sz w:val="22"/>
          <w:szCs w:val="22"/>
        </w:rPr>
        <w:t xml:space="preserve">Nomenclature : </w:t>
      </w:r>
    </w:p>
    <w:p w14:paraId="264D5497" w14:textId="77777777" w:rsidR="002617CD" w:rsidRPr="00914AAC" w:rsidRDefault="002617CD" w:rsidP="002617CD">
      <w:pPr>
        <w:ind w:right="-1"/>
        <w:rPr>
          <w:rFonts w:ascii="Calibri" w:hAnsi="Calibri" w:cs="Arial"/>
          <w:sz w:val="22"/>
          <w:szCs w:val="22"/>
        </w:rPr>
      </w:pPr>
      <w:r w:rsidRPr="00914AAC">
        <w:rPr>
          <w:rFonts w:ascii="Calibri" w:hAnsi="Calibri" w:cs="Arial"/>
          <w:sz w:val="22"/>
          <w:szCs w:val="22"/>
        </w:rPr>
        <w:t xml:space="preserve">Comptable Assignataire : l’Agent comptable de l’Institut Mines-Télécom </w:t>
      </w:r>
    </w:p>
    <w:p w14:paraId="7FB2DF5F" w14:textId="77777777" w:rsidR="002617CD" w:rsidRPr="00914AAC" w:rsidRDefault="002617CD" w:rsidP="002617CD">
      <w:pPr>
        <w:ind w:right="-1"/>
        <w:rPr>
          <w:rFonts w:ascii="Calibri" w:hAnsi="Calibri" w:cs="Arial"/>
          <w:sz w:val="22"/>
          <w:szCs w:val="22"/>
        </w:rPr>
      </w:pPr>
      <w:r w:rsidRPr="00914AAC">
        <w:rPr>
          <w:rFonts w:ascii="Calibri" w:hAnsi="Calibri" w:cs="Arial"/>
          <w:sz w:val="22"/>
          <w:szCs w:val="22"/>
        </w:rPr>
        <w:t xml:space="preserve">Ordonnateur des dépenses : </w:t>
      </w:r>
      <w:r>
        <w:rPr>
          <w:rFonts w:ascii="Calibri" w:hAnsi="Calibri" w:cs="Arial"/>
          <w:sz w:val="22"/>
          <w:szCs w:val="22"/>
        </w:rPr>
        <w:t>Mrs les Directeurs Institut Mines-Télécom Business School et Télécom SudParis</w:t>
      </w:r>
    </w:p>
    <w:p w14:paraId="0C303A66" w14:textId="77777777" w:rsidR="002617CD" w:rsidRPr="00DD7CFB" w:rsidRDefault="002617CD" w:rsidP="002617CD">
      <w:pPr>
        <w:ind w:right="-1"/>
        <w:rPr>
          <w:rFonts w:cs="Arial"/>
          <w:b/>
          <w:sz w:val="22"/>
          <w:szCs w:val="22"/>
        </w:rPr>
      </w:pPr>
    </w:p>
    <w:p w14:paraId="087BE8BD" w14:textId="62DC7A78" w:rsidR="008A7743" w:rsidRDefault="008A7743" w:rsidP="003F6881">
      <w:pPr>
        <w:ind w:right="-1"/>
        <w:rPr>
          <w:rFonts w:ascii="Tahoma" w:hAnsi="Tahoma" w:cs="Tahoma"/>
          <w:sz w:val="24"/>
          <w:szCs w:val="24"/>
        </w:rPr>
      </w:pPr>
    </w:p>
    <w:p w14:paraId="3F533093" w14:textId="757B4F37" w:rsidR="00EA2FEA" w:rsidRDefault="00EA2FEA" w:rsidP="003F6881">
      <w:pPr>
        <w:ind w:right="-1"/>
        <w:rPr>
          <w:rFonts w:ascii="Tahoma" w:hAnsi="Tahoma" w:cs="Tahoma"/>
          <w:sz w:val="24"/>
          <w:szCs w:val="24"/>
        </w:rPr>
      </w:pPr>
    </w:p>
    <w:p w14:paraId="169AECB1" w14:textId="4ED99B65" w:rsidR="002617CD" w:rsidRDefault="002617CD">
      <w:pPr>
        <w:rPr>
          <w:rFonts w:ascii="Tahoma" w:hAnsi="Tahoma" w:cs="Tahoma"/>
          <w:sz w:val="24"/>
          <w:szCs w:val="24"/>
        </w:rPr>
      </w:pPr>
      <w:r>
        <w:rPr>
          <w:rFonts w:ascii="Tahoma" w:hAnsi="Tahoma" w:cs="Tahoma"/>
          <w:sz w:val="24"/>
          <w:szCs w:val="24"/>
        </w:rPr>
        <w:br w:type="page"/>
      </w:r>
    </w:p>
    <w:p w14:paraId="43E8AFE6" w14:textId="77777777" w:rsidR="003F6881" w:rsidRPr="00EA2FEA" w:rsidRDefault="003F6881" w:rsidP="003F6881">
      <w:pPr>
        <w:pBdr>
          <w:bottom w:val="single" w:sz="4" w:space="1" w:color="auto"/>
        </w:pBdr>
        <w:rPr>
          <w:rFonts w:ascii="Calibri" w:hAnsi="Calibri" w:cs="Calibri"/>
          <w:b/>
          <w:sz w:val="22"/>
          <w:szCs w:val="22"/>
        </w:rPr>
      </w:pPr>
      <w:r w:rsidRPr="00EA2FEA">
        <w:rPr>
          <w:rFonts w:ascii="Calibri" w:hAnsi="Calibri" w:cs="Calibri"/>
          <w:b/>
          <w:sz w:val="22"/>
          <w:szCs w:val="22"/>
        </w:rPr>
        <w:lastRenderedPageBreak/>
        <w:t>PARTIES CONTRACTANTES</w:t>
      </w:r>
    </w:p>
    <w:p w14:paraId="50B0D123" w14:textId="77777777" w:rsidR="003F6881" w:rsidRPr="00EA2FEA" w:rsidRDefault="003F6881" w:rsidP="003F6881">
      <w:pPr>
        <w:rPr>
          <w:rFonts w:ascii="Calibri" w:hAnsi="Calibri" w:cs="Calibri"/>
          <w:b/>
          <w:sz w:val="22"/>
          <w:szCs w:val="22"/>
        </w:rPr>
      </w:pPr>
    </w:p>
    <w:p w14:paraId="2A54099A" w14:textId="638F703E" w:rsidR="00713EF8" w:rsidRPr="00EA2FEA" w:rsidRDefault="002617CD" w:rsidP="00713EF8">
      <w:pPr>
        <w:jc w:val="both"/>
        <w:rPr>
          <w:rFonts w:ascii="Calibri" w:hAnsi="Calibri" w:cs="Calibri"/>
          <w:b/>
          <w:sz w:val="22"/>
          <w:szCs w:val="22"/>
        </w:rPr>
      </w:pPr>
      <w:r>
        <w:rPr>
          <w:rFonts w:ascii="Calibri" w:hAnsi="Calibri" w:cs="Calibri"/>
          <w:b/>
          <w:sz w:val="22"/>
          <w:szCs w:val="22"/>
        </w:rPr>
        <w:t>La personne publique contractante</w:t>
      </w:r>
    </w:p>
    <w:p w14:paraId="75012345" w14:textId="77777777" w:rsidR="00713EF8" w:rsidRPr="00EA2FEA" w:rsidRDefault="00713EF8" w:rsidP="00713EF8">
      <w:pPr>
        <w:jc w:val="both"/>
        <w:rPr>
          <w:rFonts w:ascii="Calibri" w:hAnsi="Calibri" w:cs="Calibri"/>
          <w:sz w:val="22"/>
          <w:szCs w:val="22"/>
        </w:rPr>
      </w:pPr>
    </w:p>
    <w:p w14:paraId="47B31576" w14:textId="3B446567" w:rsidR="006B4196" w:rsidRPr="00EA2FEA" w:rsidRDefault="006B4196" w:rsidP="006B4196">
      <w:pPr>
        <w:jc w:val="both"/>
        <w:rPr>
          <w:rFonts w:ascii="Calibri" w:hAnsi="Calibri" w:cs="Calibri"/>
          <w:sz w:val="22"/>
          <w:szCs w:val="22"/>
        </w:rPr>
      </w:pPr>
      <w:r w:rsidRPr="00EA2FEA">
        <w:rPr>
          <w:rFonts w:ascii="Calibri" w:hAnsi="Calibri" w:cs="Calibri"/>
          <w:sz w:val="22"/>
          <w:szCs w:val="22"/>
        </w:rPr>
        <w:t xml:space="preserve">Institut Mines-Télécom Business School et Télécom SudParis, écoles internes de l’Institut Mines-Télécom, Etablissement public à caractère Scientifique, culturel et professionnel créé par le décret n° 2016-1527 du 14 novembre 2016 modifiant le décret n° 2012-279 du 28 février 2012 représentées par les signataires du présent accord cadre </w:t>
      </w:r>
      <w:r w:rsidR="00E92B65" w:rsidRPr="00EA2FEA">
        <w:rPr>
          <w:rFonts w:ascii="Calibri" w:hAnsi="Calibri" w:cs="Calibri"/>
          <w:sz w:val="22"/>
          <w:szCs w:val="22"/>
        </w:rPr>
        <w:t>Herbert Castéran</w:t>
      </w:r>
      <w:r w:rsidRPr="00EA2FEA">
        <w:rPr>
          <w:rFonts w:ascii="Calibri" w:hAnsi="Calibri" w:cs="Calibri"/>
          <w:sz w:val="22"/>
          <w:szCs w:val="22"/>
        </w:rPr>
        <w:t xml:space="preserve"> Directeur Institut Mines-Télécom Business School et Monsieur François Dellacherie, Directeur de Télécom SudParis.</w:t>
      </w:r>
    </w:p>
    <w:p w14:paraId="3C4B3266" w14:textId="77777777" w:rsidR="006B4196" w:rsidRPr="00EA2FEA" w:rsidRDefault="006B4196" w:rsidP="006B4196">
      <w:pPr>
        <w:jc w:val="both"/>
        <w:rPr>
          <w:rFonts w:ascii="Calibri" w:hAnsi="Calibri" w:cs="Calibri"/>
          <w:sz w:val="22"/>
          <w:szCs w:val="22"/>
        </w:rPr>
      </w:pPr>
    </w:p>
    <w:p w14:paraId="2BD9476D" w14:textId="381FB13E" w:rsidR="006B4196" w:rsidRPr="00EA2FEA" w:rsidRDefault="006B4196" w:rsidP="006B4196">
      <w:pPr>
        <w:jc w:val="both"/>
        <w:rPr>
          <w:rFonts w:ascii="Calibri" w:hAnsi="Calibri" w:cs="Calibri"/>
          <w:sz w:val="22"/>
          <w:szCs w:val="22"/>
        </w:rPr>
      </w:pPr>
      <w:r w:rsidRPr="00EA2FEA">
        <w:rPr>
          <w:rFonts w:ascii="Calibri" w:hAnsi="Calibri" w:cs="Calibri"/>
          <w:sz w:val="22"/>
          <w:szCs w:val="22"/>
        </w:rPr>
        <w:t>Numéro SIRET : 180 092 025 00071</w:t>
      </w:r>
      <w:r w:rsidR="009E2C2E" w:rsidRPr="00EA2FEA">
        <w:rPr>
          <w:rFonts w:ascii="Calibri" w:hAnsi="Calibri" w:cs="Calibri"/>
          <w:sz w:val="22"/>
          <w:szCs w:val="22"/>
        </w:rPr>
        <w:t xml:space="preserve">        </w:t>
      </w:r>
      <w:r w:rsidRPr="00EA2FEA">
        <w:rPr>
          <w:rFonts w:ascii="Calibri" w:hAnsi="Calibri" w:cs="Calibri"/>
          <w:sz w:val="22"/>
          <w:szCs w:val="22"/>
        </w:rPr>
        <w:tab/>
        <w:t>Code APE : 8542 Z</w:t>
      </w:r>
    </w:p>
    <w:p w14:paraId="4995E84E" w14:textId="77777777" w:rsidR="006B4196" w:rsidRPr="00EA2FEA" w:rsidRDefault="006B4196" w:rsidP="006B4196">
      <w:pPr>
        <w:jc w:val="both"/>
        <w:rPr>
          <w:rFonts w:ascii="Calibri" w:hAnsi="Calibri" w:cs="Calibri"/>
          <w:sz w:val="22"/>
          <w:szCs w:val="22"/>
        </w:rPr>
      </w:pPr>
    </w:p>
    <w:p w14:paraId="16FDCBA9" w14:textId="77777777" w:rsidR="006B4196" w:rsidRPr="00EA2FEA" w:rsidRDefault="006B4196" w:rsidP="006B4196">
      <w:pPr>
        <w:jc w:val="both"/>
        <w:rPr>
          <w:rFonts w:ascii="Calibri" w:hAnsi="Calibri" w:cs="Calibri"/>
          <w:sz w:val="22"/>
          <w:szCs w:val="22"/>
        </w:rPr>
      </w:pPr>
    </w:p>
    <w:p w14:paraId="217AC546" w14:textId="2DBA5130" w:rsidR="006B4196" w:rsidRPr="00EA2FEA" w:rsidRDefault="006B4196" w:rsidP="006B4196">
      <w:pPr>
        <w:jc w:val="right"/>
        <w:rPr>
          <w:rFonts w:ascii="Calibri" w:hAnsi="Calibri" w:cs="Calibri"/>
          <w:i/>
          <w:sz w:val="22"/>
          <w:szCs w:val="22"/>
        </w:rPr>
      </w:pPr>
      <w:r w:rsidRPr="00EA2FEA">
        <w:rPr>
          <w:rFonts w:ascii="Calibri" w:hAnsi="Calibri" w:cs="Calibri"/>
          <w:i/>
          <w:sz w:val="22"/>
          <w:szCs w:val="22"/>
        </w:rPr>
        <w:t>Ci-après dénommé « </w:t>
      </w:r>
      <w:r w:rsidR="002617CD">
        <w:rPr>
          <w:rFonts w:ascii="Calibri" w:hAnsi="Calibri" w:cs="Calibri"/>
          <w:i/>
          <w:sz w:val="22"/>
          <w:szCs w:val="22"/>
        </w:rPr>
        <w:t>IMT-BS et TSP</w:t>
      </w:r>
      <w:r w:rsidRPr="00EA2FEA">
        <w:rPr>
          <w:rFonts w:ascii="Calibri" w:hAnsi="Calibri" w:cs="Calibri"/>
          <w:i/>
          <w:sz w:val="22"/>
          <w:szCs w:val="22"/>
        </w:rPr>
        <w:t> » ou « </w:t>
      </w:r>
      <w:r w:rsidR="009F00C4" w:rsidRPr="00EA2FEA">
        <w:rPr>
          <w:rFonts w:ascii="Calibri" w:hAnsi="Calibri" w:cs="Calibri"/>
          <w:i/>
          <w:sz w:val="22"/>
          <w:szCs w:val="22"/>
        </w:rPr>
        <w:t>L’acheteur »</w:t>
      </w:r>
      <w:r w:rsidRPr="00EA2FEA">
        <w:rPr>
          <w:rFonts w:ascii="Calibri" w:hAnsi="Calibri" w:cs="Calibri"/>
          <w:i/>
          <w:sz w:val="22"/>
          <w:szCs w:val="22"/>
        </w:rPr>
        <w:t>,</w:t>
      </w:r>
    </w:p>
    <w:p w14:paraId="73E46478" w14:textId="48D19A6C" w:rsidR="00DD17CC" w:rsidRPr="00EA2FEA" w:rsidRDefault="00DD17CC" w:rsidP="006B4196">
      <w:pPr>
        <w:jc w:val="right"/>
        <w:rPr>
          <w:rFonts w:ascii="Calibri" w:hAnsi="Calibri" w:cs="Calibri"/>
          <w:i/>
          <w:sz w:val="22"/>
          <w:szCs w:val="22"/>
        </w:rPr>
      </w:pPr>
    </w:p>
    <w:p w14:paraId="206FC5D4" w14:textId="77777777" w:rsidR="002617CD" w:rsidRPr="00914AAC" w:rsidRDefault="002617CD" w:rsidP="002617CD">
      <w:pPr>
        <w:jc w:val="both"/>
        <w:rPr>
          <w:rFonts w:ascii="Calibri" w:hAnsi="Calibri" w:cs="Arial"/>
          <w:b/>
          <w:sz w:val="22"/>
          <w:szCs w:val="22"/>
        </w:rPr>
      </w:pPr>
      <w:r w:rsidRPr="00914AAC">
        <w:rPr>
          <w:rFonts w:ascii="Calibri" w:hAnsi="Calibri" w:cs="Arial"/>
          <w:b/>
          <w:sz w:val="22"/>
          <w:szCs w:val="22"/>
        </w:rPr>
        <w:t xml:space="preserve">Le titulaire </w:t>
      </w:r>
    </w:p>
    <w:p w14:paraId="7B051A92" w14:textId="77777777" w:rsidR="002617CD" w:rsidRPr="00914AAC" w:rsidRDefault="002617CD" w:rsidP="002617CD">
      <w:pPr>
        <w:ind w:left="708"/>
        <w:rPr>
          <w:rFonts w:ascii="Calibri" w:hAnsi="Calibri" w:cs="Arial"/>
        </w:rPr>
      </w:pPr>
    </w:p>
    <w:p w14:paraId="0DD95AF6" w14:textId="77777777" w:rsidR="002617CD" w:rsidRPr="00914AAC" w:rsidRDefault="002617CD" w:rsidP="002617CD">
      <w:pPr>
        <w:jc w:val="both"/>
        <w:rPr>
          <w:rFonts w:ascii="Calibri" w:hAnsi="Calibri" w:cs="Arial"/>
          <w:i/>
          <w:color w:val="FF0000"/>
        </w:rPr>
      </w:pPr>
      <w:r w:rsidRPr="00914AAC">
        <w:rPr>
          <w:rFonts w:ascii="Calibri" w:hAnsi="Calibri" w:cs="Arial"/>
          <w:i/>
          <w:color w:val="FF0000"/>
        </w:rPr>
        <w:t>(À remplir si le candidat se présente seul)</w:t>
      </w:r>
    </w:p>
    <w:p w14:paraId="66835606" w14:textId="77777777" w:rsidR="002617CD" w:rsidRPr="00914AAC" w:rsidRDefault="002617CD" w:rsidP="002617CD">
      <w:pPr>
        <w:jc w:val="both"/>
        <w:rPr>
          <w:rFonts w:ascii="Calibri" w:hAnsi="Calibri" w:cs="Arial"/>
        </w:rPr>
      </w:pPr>
    </w:p>
    <w:p w14:paraId="57880908" w14:textId="77777777" w:rsidR="002617CD" w:rsidRPr="00914AAC" w:rsidRDefault="002617CD" w:rsidP="002617CD">
      <w:pPr>
        <w:numPr>
          <w:ilvl w:val="0"/>
          <w:numId w:val="32"/>
        </w:numPr>
        <w:jc w:val="both"/>
        <w:rPr>
          <w:rFonts w:ascii="Calibri" w:hAnsi="Calibri" w:cs="Arial"/>
          <w:sz w:val="22"/>
          <w:szCs w:val="22"/>
        </w:rPr>
      </w:pPr>
      <w:r w:rsidRPr="00914AAC">
        <w:rPr>
          <w:rFonts w:ascii="Calibri" w:hAnsi="Calibri" w:cs="Arial"/>
          <w:sz w:val="22"/>
          <w:szCs w:val="22"/>
        </w:rPr>
        <w:t>Nom, prénom et qualité du signataire :</w:t>
      </w:r>
    </w:p>
    <w:p w14:paraId="18CF647B" w14:textId="77777777" w:rsidR="002617CD" w:rsidRPr="00914AAC" w:rsidRDefault="002617CD" w:rsidP="002617CD">
      <w:pPr>
        <w:jc w:val="both"/>
        <w:rPr>
          <w:rFonts w:ascii="Calibri" w:hAnsi="Calibri" w:cs="Arial"/>
          <w:sz w:val="22"/>
          <w:szCs w:val="22"/>
        </w:rPr>
      </w:pPr>
    </w:p>
    <w:p w14:paraId="674E7DBA" w14:textId="77777777" w:rsidR="002617CD" w:rsidRPr="00914AAC" w:rsidRDefault="002617CD" w:rsidP="002617CD">
      <w:pPr>
        <w:numPr>
          <w:ilvl w:val="0"/>
          <w:numId w:val="32"/>
        </w:numPr>
        <w:jc w:val="both"/>
        <w:rPr>
          <w:rFonts w:ascii="Calibri" w:hAnsi="Calibri" w:cs="Arial"/>
          <w:sz w:val="22"/>
          <w:szCs w:val="22"/>
        </w:rPr>
      </w:pPr>
      <w:r w:rsidRPr="00914AAC">
        <w:rPr>
          <w:rFonts w:ascii="Calibri" w:hAnsi="Calibri" w:cs="Arial"/>
          <w:sz w:val="22"/>
          <w:szCs w:val="22"/>
        </w:rPr>
        <w:t>Adresse professionnelle :</w:t>
      </w:r>
    </w:p>
    <w:p w14:paraId="493A2781" w14:textId="77777777" w:rsidR="002617CD" w:rsidRPr="00914AAC" w:rsidRDefault="002617CD" w:rsidP="002617CD">
      <w:pPr>
        <w:jc w:val="both"/>
        <w:rPr>
          <w:rFonts w:ascii="Calibri" w:hAnsi="Calibri" w:cs="Arial"/>
          <w:sz w:val="22"/>
          <w:szCs w:val="22"/>
        </w:rPr>
      </w:pPr>
    </w:p>
    <w:p w14:paraId="570A5F05" w14:textId="77777777" w:rsidR="002617CD" w:rsidRPr="00914AAC" w:rsidRDefault="002617CD" w:rsidP="002617CD">
      <w:pPr>
        <w:numPr>
          <w:ilvl w:val="0"/>
          <w:numId w:val="32"/>
        </w:numPr>
        <w:jc w:val="both"/>
        <w:rPr>
          <w:rFonts w:ascii="Calibri" w:hAnsi="Calibri" w:cs="Arial"/>
          <w:sz w:val="22"/>
          <w:szCs w:val="22"/>
        </w:rPr>
      </w:pPr>
      <w:r w:rsidRPr="00914AAC">
        <w:rPr>
          <w:rFonts w:ascii="Calibri" w:hAnsi="Calibri" w:cs="Arial"/>
          <w:sz w:val="22"/>
          <w:szCs w:val="22"/>
        </w:rPr>
        <w:t xml:space="preserve">Téléphone : </w:t>
      </w:r>
    </w:p>
    <w:p w14:paraId="43EC36E1" w14:textId="77777777" w:rsidR="002617CD" w:rsidRPr="00914AAC" w:rsidRDefault="002617CD" w:rsidP="002617CD">
      <w:pPr>
        <w:jc w:val="both"/>
        <w:rPr>
          <w:rFonts w:ascii="Calibri" w:hAnsi="Calibri" w:cs="Arial"/>
          <w:sz w:val="22"/>
          <w:szCs w:val="22"/>
        </w:rPr>
      </w:pPr>
    </w:p>
    <w:p w14:paraId="58023D70" w14:textId="77777777" w:rsidR="002617CD" w:rsidRPr="00914AAC" w:rsidRDefault="002617CD" w:rsidP="002617CD">
      <w:pPr>
        <w:numPr>
          <w:ilvl w:val="0"/>
          <w:numId w:val="33"/>
        </w:numPr>
        <w:jc w:val="both"/>
        <w:rPr>
          <w:rFonts w:ascii="Calibri" w:hAnsi="Calibri" w:cs="Arial"/>
          <w:sz w:val="22"/>
          <w:szCs w:val="22"/>
        </w:rPr>
      </w:pPr>
      <w:r w:rsidRPr="00914AAC">
        <w:rPr>
          <w:rFonts w:ascii="Calibri" w:hAnsi="Calibri" w:cs="Arial"/>
          <w:b/>
          <w:bCs/>
          <w:sz w:val="22"/>
          <w:szCs w:val="22"/>
        </w:rPr>
        <w:t>Agissant pour mon compte</w:t>
      </w:r>
      <w:r w:rsidRPr="00914AAC">
        <w:rPr>
          <w:rFonts w:ascii="Calibri" w:hAnsi="Calibri" w:cs="Arial"/>
          <w:sz w:val="22"/>
          <w:szCs w:val="22"/>
        </w:rPr>
        <w:t xml:space="preserve"> </w:t>
      </w:r>
      <w:r w:rsidRPr="00914AAC">
        <w:rPr>
          <w:rStyle w:val="Appelnotedebasdep"/>
          <w:rFonts w:ascii="Calibri" w:eastAsiaTheme="minorEastAsia" w:hAnsi="Calibri" w:cs="Arial"/>
        </w:rPr>
        <w:footnoteReference w:id="1"/>
      </w:r>
    </w:p>
    <w:p w14:paraId="68FBDA83" w14:textId="77777777" w:rsidR="002617CD" w:rsidRPr="00914AAC" w:rsidRDefault="002617CD" w:rsidP="002617CD">
      <w:pPr>
        <w:ind w:left="360"/>
        <w:jc w:val="both"/>
        <w:rPr>
          <w:rFonts w:ascii="Calibri" w:hAnsi="Calibri" w:cs="Arial"/>
          <w:sz w:val="22"/>
          <w:szCs w:val="22"/>
        </w:rPr>
      </w:pPr>
    </w:p>
    <w:p w14:paraId="20FAB1DA" w14:textId="77777777" w:rsidR="002617CD" w:rsidRPr="00914AAC" w:rsidRDefault="002617CD" w:rsidP="002617CD">
      <w:pPr>
        <w:numPr>
          <w:ilvl w:val="0"/>
          <w:numId w:val="33"/>
        </w:numPr>
        <w:jc w:val="both"/>
        <w:rPr>
          <w:rFonts w:ascii="Calibri" w:hAnsi="Calibri" w:cs="Arial"/>
          <w:sz w:val="22"/>
          <w:szCs w:val="22"/>
        </w:rPr>
      </w:pPr>
      <w:r w:rsidRPr="00914AAC">
        <w:rPr>
          <w:rFonts w:ascii="Calibri" w:hAnsi="Calibri" w:cs="Arial"/>
          <w:b/>
          <w:bCs/>
          <w:sz w:val="22"/>
          <w:szCs w:val="22"/>
        </w:rPr>
        <w:t>Agissant pour le compte de la société</w:t>
      </w:r>
      <w:r w:rsidRPr="00914AAC">
        <w:rPr>
          <w:rFonts w:ascii="Calibri" w:hAnsi="Calibri" w:cs="Arial"/>
          <w:sz w:val="22"/>
          <w:szCs w:val="22"/>
        </w:rPr>
        <w:t> :</w:t>
      </w:r>
    </w:p>
    <w:p w14:paraId="4C85BF01" w14:textId="77777777" w:rsidR="002617CD" w:rsidRPr="00914AAC" w:rsidRDefault="002617CD" w:rsidP="002617CD">
      <w:pPr>
        <w:jc w:val="both"/>
        <w:rPr>
          <w:rFonts w:ascii="Calibri" w:hAnsi="Calibri" w:cs="Arial"/>
          <w:sz w:val="22"/>
          <w:szCs w:val="22"/>
        </w:rPr>
      </w:pPr>
    </w:p>
    <w:p w14:paraId="41FD55CA" w14:textId="77777777" w:rsidR="002617CD" w:rsidRPr="00914AAC" w:rsidRDefault="002617CD" w:rsidP="002617CD">
      <w:pPr>
        <w:numPr>
          <w:ilvl w:val="0"/>
          <w:numId w:val="32"/>
        </w:numPr>
        <w:jc w:val="both"/>
        <w:rPr>
          <w:rFonts w:ascii="Calibri" w:hAnsi="Calibri" w:cs="Arial"/>
          <w:sz w:val="22"/>
          <w:szCs w:val="22"/>
        </w:rPr>
      </w:pPr>
      <w:r w:rsidRPr="00914AAC">
        <w:rPr>
          <w:rFonts w:ascii="Calibri" w:hAnsi="Calibri" w:cs="Arial"/>
          <w:sz w:val="22"/>
          <w:szCs w:val="22"/>
        </w:rPr>
        <w:t>Adresse du siège social :</w:t>
      </w:r>
    </w:p>
    <w:p w14:paraId="2ED10AB7" w14:textId="77777777" w:rsidR="002617CD" w:rsidRPr="00914AAC" w:rsidRDefault="002617CD" w:rsidP="002617CD">
      <w:pPr>
        <w:jc w:val="both"/>
        <w:rPr>
          <w:rFonts w:ascii="Calibri" w:hAnsi="Calibri" w:cs="Arial"/>
          <w:sz w:val="22"/>
          <w:szCs w:val="22"/>
        </w:rPr>
      </w:pPr>
    </w:p>
    <w:p w14:paraId="2494CA46" w14:textId="77777777" w:rsidR="002617CD" w:rsidRPr="00914AAC" w:rsidRDefault="002617CD" w:rsidP="002617CD">
      <w:pPr>
        <w:numPr>
          <w:ilvl w:val="0"/>
          <w:numId w:val="32"/>
        </w:numPr>
        <w:jc w:val="both"/>
        <w:rPr>
          <w:rFonts w:ascii="Calibri" w:hAnsi="Calibri" w:cs="Arial"/>
          <w:sz w:val="22"/>
          <w:szCs w:val="22"/>
        </w:rPr>
      </w:pPr>
      <w:r w:rsidRPr="00914AAC">
        <w:rPr>
          <w:rFonts w:ascii="Calibri" w:hAnsi="Calibri" w:cs="Arial"/>
          <w:sz w:val="22"/>
          <w:szCs w:val="22"/>
        </w:rPr>
        <w:t>Téléphone :</w:t>
      </w:r>
    </w:p>
    <w:p w14:paraId="7B20B751" w14:textId="77777777" w:rsidR="002617CD" w:rsidRPr="00914AAC" w:rsidRDefault="002617CD" w:rsidP="002617CD">
      <w:pPr>
        <w:jc w:val="both"/>
        <w:rPr>
          <w:rFonts w:ascii="Calibri" w:hAnsi="Calibri" w:cs="Arial"/>
          <w:sz w:val="22"/>
          <w:szCs w:val="22"/>
        </w:rPr>
      </w:pPr>
    </w:p>
    <w:p w14:paraId="3125A11A" w14:textId="77777777" w:rsidR="002617CD" w:rsidRPr="00914AAC" w:rsidRDefault="002617CD" w:rsidP="002617CD">
      <w:pPr>
        <w:numPr>
          <w:ilvl w:val="0"/>
          <w:numId w:val="32"/>
        </w:numPr>
        <w:jc w:val="both"/>
        <w:rPr>
          <w:rFonts w:ascii="Calibri" w:hAnsi="Calibri" w:cs="Arial"/>
          <w:sz w:val="22"/>
          <w:szCs w:val="22"/>
        </w:rPr>
      </w:pPr>
      <w:r w:rsidRPr="00914AAC">
        <w:rPr>
          <w:rFonts w:ascii="Calibri" w:hAnsi="Calibri" w:cs="Arial"/>
          <w:sz w:val="22"/>
          <w:szCs w:val="22"/>
        </w:rPr>
        <w:t xml:space="preserve">Fax : </w:t>
      </w:r>
    </w:p>
    <w:p w14:paraId="0BA233E5" w14:textId="77777777" w:rsidR="002617CD" w:rsidRPr="00914AAC" w:rsidRDefault="002617CD" w:rsidP="002617CD">
      <w:pPr>
        <w:jc w:val="both"/>
        <w:rPr>
          <w:rFonts w:ascii="Calibri" w:hAnsi="Calibri" w:cs="Arial"/>
          <w:sz w:val="22"/>
          <w:szCs w:val="22"/>
        </w:rPr>
      </w:pPr>
    </w:p>
    <w:p w14:paraId="68AD9CAC" w14:textId="77777777" w:rsidR="002617CD" w:rsidRPr="00914AAC" w:rsidRDefault="002617CD" w:rsidP="002617CD">
      <w:pPr>
        <w:numPr>
          <w:ilvl w:val="0"/>
          <w:numId w:val="32"/>
        </w:numPr>
        <w:jc w:val="both"/>
        <w:rPr>
          <w:rFonts w:ascii="Calibri" w:hAnsi="Calibri" w:cs="Arial"/>
          <w:sz w:val="22"/>
          <w:szCs w:val="22"/>
        </w:rPr>
      </w:pPr>
      <w:r w:rsidRPr="00914AAC">
        <w:rPr>
          <w:rFonts w:ascii="Calibri" w:hAnsi="Calibri" w:cs="Arial"/>
          <w:sz w:val="22"/>
          <w:szCs w:val="22"/>
        </w:rPr>
        <w:t xml:space="preserve">Numéro SIREN : </w:t>
      </w:r>
    </w:p>
    <w:p w14:paraId="6760736F" w14:textId="77777777" w:rsidR="002617CD" w:rsidRPr="00914AAC" w:rsidRDefault="002617CD" w:rsidP="002617CD">
      <w:pPr>
        <w:jc w:val="both"/>
        <w:rPr>
          <w:rFonts w:ascii="Calibri" w:hAnsi="Calibri" w:cs="Arial"/>
          <w:sz w:val="22"/>
          <w:szCs w:val="22"/>
        </w:rPr>
      </w:pPr>
    </w:p>
    <w:p w14:paraId="7A395A50" w14:textId="77777777" w:rsidR="002617CD" w:rsidRPr="00914AAC" w:rsidRDefault="002617CD" w:rsidP="002617CD">
      <w:pPr>
        <w:numPr>
          <w:ilvl w:val="0"/>
          <w:numId w:val="32"/>
        </w:numPr>
        <w:jc w:val="both"/>
        <w:rPr>
          <w:rFonts w:ascii="Calibri" w:hAnsi="Calibri" w:cs="Arial"/>
          <w:sz w:val="22"/>
          <w:szCs w:val="22"/>
        </w:rPr>
      </w:pPr>
      <w:r w:rsidRPr="00914AAC">
        <w:rPr>
          <w:rFonts w:ascii="Calibri" w:hAnsi="Calibri" w:cs="Arial"/>
          <w:sz w:val="22"/>
          <w:szCs w:val="22"/>
        </w:rPr>
        <w:t>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054AABF9" w14:textId="77777777" w:rsidR="002617CD" w:rsidRPr="00914AAC" w:rsidRDefault="002617CD" w:rsidP="002617CD">
      <w:pPr>
        <w:jc w:val="both"/>
        <w:rPr>
          <w:rFonts w:ascii="Calibri" w:hAnsi="Calibri" w:cs="Arial"/>
          <w:sz w:val="22"/>
          <w:szCs w:val="22"/>
        </w:rPr>
      </w:pPr>
    </w:p>
    <w:p w14:paraId="1CB41B25" w14:textId="77777777" w:rsidR="002617CD" w:rsidRPr="00914AAC" w:rsidRDefault="002617CD" w:rsidP="002617CD">
      <w:pPr>
        <w:jc w:val="both"/>
        <w:rPr>
          <w:rFonts w:ascii="Calibri" w:hAnsi="Calibri" w:cs="Arial"/>
          <w:sz w:val="22"/>
          <w:szCs w:val="22"/>
        </w:rPr>
      </w:pPr>
    </w:p>
    <w:p w14:paraId="448209F2" w14:textId="77777777" w:rsidR="002617CD" w:rsidRPr="00914AAC" w:rsidRDefault="002617CD" w:rsidP="002617CD">
      <w:pPr>
        <w:numPr>
          <w:ilvl w:val="0"/>
          <w:numId w:val="33"/>
        </w:numPr>
        <w:jc w:val="both"/>
        <w:rPr>
          <w:rFonts w:ascii="Calibri" w:hAnsi="Calibri" w:cs="Arial"/>
          <w:sz w:val="22"/>
          <w:szCs w:val="22"/>
        </w:rPr>
      </w:pPr>
      <w:r w:rsidRPr="00914AAC">
        <w:rPr>
          <w:rFonts w:ascii="Calibri" w:hAnsi="Calibri" w:cs="Arial"/>
          <w:b/>
          <w:bCs/>
          <w:sz w:val="22"/>
          <w:szCs w:val="22"/>
        </w:rPr>
        <w:t>Agissant en tant que mandataire</w:t>
      </w:r>
      <w:r w:rsidRPr="00914AAC">
        <w:rPr>
          <w:rStyle w:val="Appelnotedebasdep"/>
          <w:rFonts w:ascii="Calibri" w:eastAsiaTheme="minorEastAsia" w:hAnsi="Calibri" w:cs="Arial"/>
        </w:rPr>
        <w:footnoteReference w:id="2"/>
      </w:r>
      <w:r w:rsidRPr="00914AAC">
        <w:rPr>
          <w:rFonts w:ascii="Calibri" w:hAnsi="Calibri" w:cs="Arial"/>
          <w:sz w:val="22"/>
          <w:szCs w:val="22"/>
        </w:rPr>
        <w:t> :</w:t>
      </w:r>
    </w:p>
    <w:p w14:paraId="4BC468E6" w14:textId="3C9388E2" w:rsidR="002617CD" w:rsidRDefault="002617CD" w:rsidP="002617CD">
      <w:pPr>
        <w:ind w:left="708"/>
        <w:jc w:val="both"/>
        <w:rPr>
          <w:rFonts w:ascii="Calibri" w:hAnsi="Calibri" w:cs="Arial"/>
          <w:sz w:val="22"/>
          <w:szCs w:val="22"/>
        </w:rPr>
      </w:pPr>
      <w:r w:rsidRPr="00914AAC">
        <w:rPr>
          <w:rFonts w:ascii="Calibri" w:hAnsi="Calibri" w:cs="Arial"/>
        </w:rPr>
        <w:object w:dxaOrig="225" w:dyaOrig="225" w14:anchorId="067C92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19.8pt" o:ole="">
            <v:imagedata r:id="rId8" o:title=""/>
          </v:shape>
          <w:control r:id="rId9" w:name="CheckBox1" w:shapeid="_x0000_i1029"/>
        </w:object>
      </w:r>
      <w:r w:rsidRPr="00914AAC">
        <w:rPr>
          <w:rFonts w:ascii="Calibri" w:hAnsi="Calibri" w:cs="Arial"/>
          <w:sz w:val="22"/>
          <w:szCs w:val="22"/>
        </w:rPr>
        <w:t>Du groupement solidaire</w:t>
      </w:r>
      <w:r w:rsidRPr="00914AAC">
        <w:rPr>
          <w:rFonts w:ascii="Calibri" w:hAnsi="Calibri" w:cs="Arial"/>
          <w:sz w:val="22"/>
          <w:szCs w:val="22"/>
        </w:rPr>
        <w:tab/>
      </w:r>
      <w:r w:rsidRPr="00914AAC">
        <w:rPr>
          <w:rFonts w:ascii="Calibri" w:hAnsi="Calibri" w:cs="Arial"/>
          <w:sz w:val="22"/>
          <w:szCs w:val="22"/>
        </w:rPr>
        <w:tab/>
      </w:r>
      <w:r w:rsidRPr="00914AAC">
        <w:rPr>
          <w:rFonts w:ascii="Calibri" w:hAnsi="Calibri" w:cs="Arial"/>
        </w:rPr>
        <w:object w:dxaOrig="225" w:dyaOrig="225" w14:anchorId="74168EC3">
          <v:shape id="_x0000_i1031" type="#_x0000_t75" style="width:9pt;height:14.4pt" o:ole="">
            <v:imagedata r:id="rId10" o:title=""/>
          </v:shape>
          <w:control r:id="rId11" w:name="CheckBox2" w:shapeid="_x0000_i1031"/>
        </w:object>
      </w:r>
      <w:r w:rsidRPr="00914AAC">
        <w:rPr>
          <w:rFonts w:ascii="Calibri" w:hAnsi="Calibri" w:cs="Arial"/>
          <w:sz w:val="22"/>
          <w:szCs w:val="22"/>
        </w:rPr>
        <w:t xml:space="preserve"> Du groupement conjoint</w:t>
      </w:r>
    </w:p>
    <w:p w14:paraId="099F8937" w14:textId="3F207E5A" w:rsidR="002617CD" w:rsidRDefault="002617CD" w:rsidP="002617CD">
      <w:pPr>
        <w:ind w:left="708"/>
        <w:jc w:val="both"/>
        <w:rPr>
          <w:rFonts w:ascii="Calibri" w:hAnsi="Calibri" w:cs="Arial"/>
          <w:sz w:val="22"/>
          <w:szCs w:val="22"/>
        </w:rPr>
      </w:pPr>
    </w:p>
    <w:p w14:paraId="5C9C20F4" w14:textId="77777777" w:rsidR="002617CD" w:rsidRPr="00914AAC" w:rsidRDefault="002617CD" w:rsidP="002617CD">
      <w:pPr>
        <w:ind w:left="708"/>
        <w:jc w:val="both"/>
        <w:rPr>
          <w:rFonts w:ascii="Calibri" w:hAnsi="Calibri" w:cs="Arial"/>
          <w:sz w:val="22"/>
          <w:szCs w:val="22"/>
        </w:rPr>
      </w:pPr>
    </w:p>
    <w:p w14:paraId="3AAEF9DE" w14:textId="77777777" w:rsidR="002617CD" w:rsidRPr="00914AAC" w:rsidRDefault="002617CD" w:rsidP="002617CD">
      <w:pPr>
        <w:ind w:left="708"/>
        <w:jc w:val="both"/>
        <w:rPr>
          <w:rFonts w:ascii="Calibri" w:hAnsi="Calibri" w:cs="Arial"/>
          <w:b/>
          <w:bCs/>
          <w:u w:val="single"/>
        </w:rPr>
      </w:pPr>
      <w:r w:rsidRPr="00914AAC">
        <w:rPr>
          <w:rFonts w:ascii="Calibri" w:hAnsi="Calibri" w:cs="Arial"/>
          <w:b/>
          <w:bCs/>
          <w:u w:val="single"/>
        </w:rPr>
        <w:t>Contractant 1 (à remplir si le contractant est un groupement)</w:t>
      </w:r>
    </w:p>
    <w:p w14:paraId="65B49462" w14:textId="77777777" w:rsidR="002617CD" w:rsidRPr="00914AAC" w:rsidRDefault="002617CD" w:rsidP="002617CD">
      <w:pPr>
        <w:ind w:left="708"/>
        <w:jc w:val="both"/>
        <w:rPr>
          <w:rFonts w:ascii="Calibri" w:hAnsi="Calibri" w:cs="Arial"/>
        </w:rPr>
      </w:pPr>
    </w:p>
    <w:p w14:paraId="2EE980FE" w14:textId="045644BC" w:rsidR="002617CD" w:rsidRPr="002617CD" w:rsidRDefault="002617CD" w:rsidP="002617CD">
      <w:pPr>
        <w:numPr>
          <w:ilvl w:val="0"/>
          <w:numId w:val="32"/>
        </w:numPr>
        <w:jc w:val="both"/>
        <w:rPr>
          <w:rFonts w:ascii="Calibri" w:hAnsi="Calibri" w:cs="Arial"/>
        </w:rPr>
      </w:pPr>
      <w:r w:rsidRPr="00914AAC">
        <w:rPr>
          <w:rFonts w:ascii="Calibri" w:hAnsi="Calibri" w:cs="Arial"/>
        </w:rPr>
        <w:t>Nom, prénom et qualité du signataire :</w:t>
      </w:r>
    </w:p>
    <w:p w14:paraId="79888779" w14:textId="77777777" w:rsidR="002617CD" w:rsidRPr="00914AAC" w:rsidRDefault="002617CD" w:rsidP="002617CD">
      <w:pPr>
        <w:jc w:val="both"/>
        <w:rPr>
          <w:rFonts w:ascii="Calibri" w:hAnsi="Calibri" w:cs="Arial"/>
        </w:rPr>
      </w:pPr>
    </w:p>
    <w:p w14:paraId="05C21B2E" w14:textId="77777777" w:rsidR="002617CD" w:rsidRPr="00914AAC" w:rsidRDefault="002617CD" w:rsidP="002617CD">
      <w:pPr>
        <w:numPr>
          <w:ilvl w:val="0"/>
          <w:numId w:val="32"/>
        </w:numPr>
        <w:jc w:val="both"/>
        <w:rPr>
          <w:rFonts w:ascii="Calibri" w:hAnsi="Calibri" w:cs="Arial"/>
        </w:rPr>
      </w:pPr>
      <w:r w:rsidRPr="00914AAC">
        <w:rPr>
          <w:rFonts w:ascii="Calibri" w:hAnsi="Calibri" w:cs="Arial"/>
        </w:rPr>
        <w:t>Dénomination sociale :</w:t>
      </w:r>
    </w:p>
    <w:p w14:paraId="02996EAF" w14:textId="77777777" w:rsidR="002617CD" w:rsidRPr="00914AAC" w:rsidRDefault="002617CD" w:rsidP="002617CD">
      <w:pPr>
        <w:ind w:left="360"/>
        <w:jc w:val="both"/>
        <w:rPr>
          <w:rFonts w:ascii="Calibri" w:hAnsi="Calibri" w:cs="Arial"/>
        </w:rPr>
      </w:pPr>
    </w:p>
    <w:p w14:paraId="5337E12D" w14:textId="77777777" w:rsidR="002617CD" w:rsidRPr="00914AAC" w:rsidRDefault="002617CD" w:rsidP="002617CD">
      <w:pPr>
        <w:numPr>
          <w:ilvl w:val="0"/>
          <w:numId w:val="32"/>
        </w:numPr>
        <w:jc w:val="both"/>
        <w:rPr>
          <w:rFonts w:ascii="Calibri" w:hAnsi="Calibri" w:cs="Arial"/>
        </w:rPr>
      </w:pPr>
      <w:r w:rsidRPr="00914AAC">
        <w:rPr>
          <w:rFonts w:ascii="Calibri" w:hAnsi="Calibri" w:cs="Arial"/>
        </w:rPr>
        <w:t>Adresse du siège social :</w:t>
      </w:r>
    </w:p>
    <w:p w14:paraId="21C65EA2" w14:textId="77777777" w:rsidR="002617CD" w:rsidRPr="00914AAC" w:rsidRDefault="002617CD" w:rsidP="002617CD">
      <w:pPr>
        <w:jc w:val="both"/>
        <w:rPr>
          <w:rFonts w:ascii="Calibri" w:hAnsi="Calibri" w:cs="Arial"/>
        </w:rPr>
      </w:pPr>
    </w:p>
    <w:p w14:paraId="52292AD1" w14:textId="77777777" w:rsidR="002617CD" w:rsidRPr="00914AAC" w:rsidRDefault="002617CD" w:rsidP="002617CD">
      <w:pPr>
        <w:numPr>
          <w:ilvl w:val="0"/>
          <w:numId w:val="32"/>
        </w:numPr>
        <w:jc w:val="both"/>
        <w:rPr>
          <w:rFonts w:ascii="Calibri" w:hAnsi="Calibri" w:cs="Arial"/>
        </w:rPr>
      </w:pPr>
      <w:r w:rsidRPr="00914AAC">
        <w:rPr>
          <w:rFonts w:ascii="Calibri" w:hAnsi="Calibri" w:cs="Arial"/>
        </w:rPr>
        <w:t xml:space="preserve">Téléphone : </w:t>
      </w:r>
    </w:p>
    <w:p w14:paraId="462ADB85" w14:textId="77777777" w:rsidR="002617CD" w:rsidRPr="00914AAC" w:rsidRDefault="002617CD" w:rsidP="002617CD">
      <w:pPr>
        <w:jc w:val="both"/>
        <w:rPr>
          <w:rFonts w:ascii="Calibri" w:hAnsi="Calibri" w:cs="Arial"/>
        </w:rPr>
      </w:pPr>
    </w:p>
    <w:p w14:paraId="753459A0" w14:textId="77777777" w:rsidR="002617CD" w:rsidRPr="00914AAC" w:rsidRDefault="002617CD" w:rsidP="002617CD">
      <w:pPr>
        <w:numPr>
          <w:ilvl w:val="0"/>
          <w:numId w:val="32"/>
        </w:numPr>
        <w:jc w:val="both"/>
        <w:rPr>
          <w:rFonts w:ascii="Calibri" w:hAnsi="Calibri" w:cs="Arial"/>
        </w:rPr>
      </w:pPr>
      <w:r w:rsidRPr="00914AAC">
        <w:rPr>
          <w:rFonts w:ascii="Calibri" w:hAnsi="Calibri" w:cs="Arial"/>
        </w:rPr>
        <w:t xml:space="preserve">Fax : </w:t>
      </w:r>
    </w:p>
    <w:p w14:paraId="745F46EF" w14:textId="77777777" w:rsidR="002617CD" w:rsidRPr="00914AAC" w:rsidRDefault="002617CD" w:rsidP="002617CD">
      <w:pPr>
        <w:jc w:val="both"/>
        <w:rPr>
          <w:rFonts w:ascii="Calibri" w:hAnsi="Calibri" w:cs="Arial"/>
        </w:rPr>
      </w:pPr>
    </w:p>
    <w:p w14:paraId="063129C0" w14:textId="77777777" w:rsidR="002617CD" w:rsidRPr="00914AAC" w:rsidRDefault="002617CD" w:rsidP="002617CD">
      <w:pPr>
        <w:numPr>
          <w:ilvl w:val="0"/>
          <w:numId w:val="32"/>
        </w:numPr>
        <w:jc w:val="both"/>
        <w:rPr>
          <w:rFonts w:ascii="Calibri" w:hAnsi="Calibri" w:cs="Arial"/>
        </w:rPr>
      </w:pPr>
      <w:r w:rsidRPr="00914AAC">
        <w:rPr>
          <w:rFonts w:ascii="Calibri" w:hAnsi="Calibri" w:cs="Arial"/>
        </w:rPr>
        <w:t xml:space="preserve">Numéro SIREN : </w:t>
      </w:r>
    </w:p>
    <w:p w14:paraId="271B6605" w14:textId="77777777" w:rsidR="002617CD" w:rsidRPr="00914AAC" w:rsidRDefault="002617CD" w:rsidP="002617CD">
      <w:pPr>
        <w:jc w:val="both"/>
        <w:rPr>
          <w:rFonts w:ascii="Calibri" w:hAnsi="Calibri" w:cs="Arial"/>
        </w:rPr>
      </w:pPr>
    </w:p>
    <w:p w14:paraId="61259B4A" w14:textId="77777777" w:rsidR="002617CD" w:rsidRPr="00914AAC" w:rsidRDefault="002617CD" w:rsidP="002617CD">
      <w:pPr>
        <w:numPr>
          <w:ilvl w:val="0"/>
          <w:numId w:val="32"/>
        </w:numPr>
        <w:jc w:val="both"/>
        <w:rPr>
          <w:rFonts w:ascii="Calibri" w:hAnsi="Calibri" w:cs="Arial"/>
        </w:rPr>
      </w:pPr>
      <w:r w:rsidRPr="00914AAC">
        <w:rPr>
          <w:rFonts w:ascii="Calibri" w:hAnsi="Calibri" w:cs="Arial"/>
        </w:rPr>
        <w:t>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7AC35F0A" w14:textId="77777777" w:rsidR="002617CD" w:rsidRPr="00914AAC" w:rsidRDefault="002617CD" w:rsidP="002617CD">
      <w:pPr>
        <w:jc w:val="both"/>
        <w:rPr>
          <w:rFonts w:ascii="Calibri" w:hAnsi="Calibri" w:cs="Arial"/>
        </w:rPr>
      </w:pPr>
    </w:p>
    <w:p w14:paraId="162D106E" w14:textId="77777777" w:rsidR="002617CD" w:rsidRPr="00914AAC" w:rsidRDefault="002617CD" w:rsidP="002617CD">
      <w:pPr>
        <w:ind w:left="708"/>
        <w:jc w:val="both"/>
        <w:rPr>
          <w:rFonts w:ascii="Calibri" w:hAnsi="Calibri" w:cs="Arial"/>
          <w:b/>
          <w:bCs/>
          <w:sz w:val="22"/>
          <w:szCs w:val="22"/>
          <w:u w:val="single"/>
        </w:rPr>
      </w:pPr>
    </w:p>
    <w:p w14:paraId="59DBF6F8" w14:textId="77777777" w:rsidR="002617CD" w:rsidRPr="00914AAC" w:rsidRDefault="002617CD" w:rsidP="002617CD">
      <w:pPr>
        <w:jc w:val="right"/>
        <w:rPr>
          <w:rFonts w:ascii="Calibri" w:hAnsi="Calibri" w:cs="Arial"/>
          <w:sz w:val="22"/>
          <w:szCs w:val="22"/>
        </w:rPr>
      </w:pPr>
      <w:r w:rsidRPr="00914AAC">
        <w:rPr>
          <w:rFonts w:ascii="Calibri" w:hAnsi="Calibri" w:cs="Arial"/>
          <w:sz w:val="22"/>
          <w:szCs w:val="22"/>
        </w:rPr>
        <w:t>Ci-après dénommé « </w:t>
      </w:r>
      <w:r w:rsidRPr="00914AAC">
        <w:rPr>
          <w:rFonts w:ascii="Calibri" w:hAnsi="Calibri" w:cs="Arial"/>
          <w:b/>
          <w:sz w:val="22"/>
          <w:szCs w:val="22"/>
        </w:rPr>
        <w:t>le titulaire</w:t>
      </w:r>
      <w:r w:rsidRPr="00914AAC">
        <w:rPr>
          <w:rFonts w:ascii="Calibri" w:hAnsi="Calibri" w:cs="Arial"/>
          <w:sz w:val="22"/>
          <w:szCs w:val="22"/>
        </w:rPr>
        <w:t> » ou « </w:t>
      </w:r>
      <w:r w:rsidRPr="00914AAC">
        <w:rPr>
          <w:rFonts w:ascii="Calibri" w:hAnsi="Calibri" w:cs="Arial"/>
          <w:b/>
          <w:sz w:val="22"/>
          <w:szCs w:val="22"/>
        </w:rPr>
        <w:t>l’entreprise</w:t>
      </w:r>
      <w:r w:rsidRPr="00914AAC">
        <w:rPr>
          <w:rFonts w:ascii="Calibri" w:hAnsi="Calibri" w:cs="Arial"/>
          <w:sz w:val="22"/>
          <w:szCs w:val="22"/>
        </w:rPr>
        <w:t> »</w:t>
      </w:r>
    </w:p>
    <w:p w14:paraId="669E6BF9" w14:textId="77777777" w:rsidR="002617CD" w:rsidRPr="00914AAC" w:rsidRDefault="002617CD" w:rsidP="002617CD">
      <w:pPr>
        <w:rPr>
          <w:rFonts w:ascii="Calibri" w:hAnsi="Calibri" w:cs="Arial"/>
          <w:sz w:val="22"/>
          <w:szCs w:val="22"/>
        </w:rPr>
      </w:pPr>
    </w:p>
    <w:p w14:paraId="20AB0801" w14:textId="620CE2BC" w:rsidR="00DD17CC" w:rsidRPr="00EA2FEA" w:rsidRDefault="00DD17CC">
      <w:pPr>
        <w:rPr>
          <w:rFonts w:ascii="Calibri" w:hAnsi="Calibri" w:cs="Calibri"/>
          <w:sz w:val="22"/>
          <w:szCs w:val="22"/>
        </w:rPr>
      </w:pPr>
    </w:p>
    <w:p w14:paraId="3449F7E3" w14:textId="1902BB7C" w:rsidR="006B4196" w:rsidRPr="00874116" w:rsidRDefault="006B4196" w:rsidP="006B4196">
      <w:pPr>
        <w:jc w:val="both"/>
        <w:rPr>
          <w:rFonts w:ascii="Calibri" w:hAnsi="Calibri" w:cs="Calibri"/>
        </w:rPr>
      </w:pPr>
      <w:r w:rsidRPr="00874116">
        <w:rPr>
          <w:rFonts w:ascii="Calibri" w:hAnsi="Calibri" w:cs="Calibri"/>
        </w:rPr>
        <w:t>Après avoir pris connaissance des pièces constitutives du marché</w:t>
      </w:r>
      <w:r w:rsidR="00DD17CC" w:rsidRPr="00874116">
        <w:rPr>
          <w:rFonts w:ascii="Calibri" w:hAnsi="Calibri" w:cs="Calibri"/>
        </w:rPr>
        <w:t>,</w:t>
      </w:r>
      <w:r w:rsidRPr="00874116">
        <w:rPr>
          <w:rFonts w:ascii="Calibri" w:hAnsi="Calibri" w:cs="Calibri"/>
        </w:rPr>
        <w:t xml:space="preserve"> énumérées à l’article 2 du C.C.A.P., le titulaire :</w:t>
      </w:r>
    </w:p>
    <w:p w14:paraId="14B7969C" w14:textId="77777777" w:rsidR="006B4196" w:rsidRPr="00874116" w:rsidRDefault="006B4196" w:rsidP="006B4196">
      <w:pPr>
        <w:jc w:val="both"/>
        <w:rPr>
          <w:rFonts w:ascii="Calibri" w:hAnsi="Calibri" w:cs="Calibri"/>
        </w:rPr>
      </w:pPr>
    </w:p>
    <w:p w14:paraId="62199BA9" w14:textId="77777777" w:rsidR="006B4196" w:rsidRPr="00874116" w:rsidRDefault="006B4196" w:rsidP="006B4196">
      <w:pPr>
        <w:rPr>
          <w:rFonts w:ascii="Calibri" w:hAnsi="Calibri" w:cs="Calibri"/>
        </w:rPr>
      </w:pPr>
      <w:r w:rsidRPr="00874116">
        <w:rPr>
          <w:rFonts w:ascii="Calibri" w:hAnsi="Calibri" w:cs="Calibri"/>
        </w:rPr>
        <w:sym w:font="Wingdings" w:char="F0C4"/>
      </w:r>
      <w:r w:rsidRPr="00874116">
        <w:rPr>
          <w:rFonts w:ascii="Calibri" w:hAnsi="Calibri" w:cs="Calibri"/>
        </w:rPr>
        <w:t xml:space="preserve"> Déclare sur l’honneur, en application des articles 43 et 44 du CMP et des articles 8 et 38 de l’ordonnance n° 2005-649 du 6 juin 2005 modifiée relative aux marchés passés par certaines personnes publiques ou privées non soumises au code des marchés publics : </w:t>
      </w:r>
    </w:p>
    <w:p w14:paraId="3A16E2D3" w14:textId="77777777" w:rsidR="006B4196" w:rsidRPr="00874116" w:rsidRDefault="006B4196" w:rsidP="006B4196">
      <w:pPr>
        <w:pStyle w:val="NormalWeb"/>
        <w:numPr>
          <w:ilvl w:val="0"/>
          <w:numId w:val="27"/>
        </w:numPr>
        <w:spacing w:before="120" w:beforeAutospacing="0" w:after="0" w:afterAutospacing="0"/>
        <w:ind w:left="357" w:hanging="357"/>
        <w:jc w:val="both"/>
        <w:rPr>
          <w:rFonts w:ascii="Calibri" w:hAnsi="Calibri" w:cs="Calibri"/>
          <w:sz w:val="20"/>
          <w:szCs w:val="20"/>
        </w:rPr>
      </w:pPr>
      <w:r w:rsidRPr="00874116">
        <w:rPr>
          <w:rFonts w:ascii="Calibri" w:hAnsi="Calibri" w:cs="Calibri"/>
          <w:sz w:val="20"/>
          <w:szCs w:val="20"/>
        </w:rPr>
        <w:t>Condamnation définitive :</w:t>
      </w:r>
    </w:p>
    <w:p w14:paraId="1B089019" w14:textId="77777777" w:rsidR="006B4196" w:rsidRPr="00874116" w:rsidRDefault="006B4196" w:rsidP="006B4196">
      <w:pPr>
        <w:pStyle w:val="NormalWeb"/>
        <w:spacing w:before="80" w:beforeAutospacing="0" w:after="0" w:afterAutospacing="0"/>
        <w:jc w:val="both"/>
        <w:rPr>
          <w:rFonts w:ascii="Calibri" w:hAnsi="Calibri" w:cs="Calibri"/>
          <w:sz w:val="20"/>
          <w:szCs w:val="20"/>
        </w:rPr>
      </w:pPr>
      <w:r w:rsidRPr="00874116">
        <w:rPr>
          <w:rFonts w:ascii="Calibri" w:hAnsi="Calibri" w:cs="Calibri"/>
          <w:sz w:val="20"/>
          <w:szCs w:val="20"/>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328CC196" w14:textId="77777777" w:rsidR="006B4196" w:rsidRPr="00874116" w:rsidRDefault="006B4196" w:rsidP="006B4196">
      <w:pPr>
        <w:pStyle w:val="NormalWeb"/>
        <w:spacing w:before="80" w:beforeAutospacing="0" w:after="0" w:afterAutospacing="0"/>
        <w:jc w:val="both"/>
        <w:rPr>
          <w:rFonts w:ascii="Calibri" w:hAnsi="Calibri" w:cs="Calibri"/>
          <w:sz w:val="20"/>
          <w:szCs w:val="20"/>
        </w:rPr>
      </w:pPr>
      <w:r w:rsidRPr="00874116">
        <w:rPr>
          <w:rFonts w:ascii="Calibri" w:hAnsi="Calibri" w:cs="Calibri"/>
          <w:sz w:val="20"/>
          <w:szCs w:val="20"/>
        </w:rPr>
        <w:t>- ne pas être exclu des marchés publics, à titre de peine principale ou complémentaire prononcée par le juge pénal, sur le fondement des articles 131-10 ou 131-39 du code pénal ;</w:t>
      </w:r>
    </w:p>
    <w:p w14:paraId="5CEB5B4D" w14:textId="77777777" w:rsidR="006B4196" w:rsidRPr="00874116" w:rsidRDefault="006B4196" w:rsidP="001259E5">
      <w:pPr>
        <w:pStyle w:val="NormalWeb"/>
        <w:numPr>
          <w:ilvl w:val="0"/>
          <w:numId w:val="27"/>
        </w:numPr>
        <w:spacing w:before="120" w:beforeAutospacing="0" w:after="0" w:afterAutospacing="0"/>
        <w:rPr>
          <w:rFonts w:ascii="Calibri" w:hAnsi="Calibri" w:cs="Calibri"/>
          <w:sz w:val="20"/>
          <w:szCs w:val="20"/>
        </w:rPr>
      </w:pPr>
      <w:r w:rsidRPr="00874116">
        <w:rPr>
          <w:rFonts w:ascii="Calibri" w:hAnsi="Calibri" w:cs="Calibri"/>
          <w:sz w:val="20"/>
          <w:szCs w:val="20"/>
        </w:rPr>
        <w:t>Lutte contre le travail illégal :</w:t>
      </w:r>
    </w:p>
    <w:p w14:paraId="4C1A8192" w14:textId="77777777" w:rsidR="006B4196" w:rsidRPr="00874116" w:rsidRDefault="006B4196" w:rsidP="006B4196">
      <w:pPr>
        <w:pStyle w:val="NormalWeb"/>
        <w:spacing w:before="80" w:beforeAutospacing="0" w:after="0" w:afterAutospacing="0"/>
        <w:jc w:val="both"/>
        <w:rPr>
          <w:rFonts w:ascii="Calibri" w:hAnsi="Calibri" w:cs="Calibri"/>
          <w:sz w:val="20"/>
          <w:szCs w:val="20"/>
        </w:rPr>
      </w:pPr>
      <w:r w:rsidRPr="00874116">
        <w:rPr>
          <w:rFonts w:ascii="Calibri" w:hAnsi="Calibri" w:cs="Calibri"/>
          <w:sz w:val="20"/>
          <w:szCs w:val="20"/>
        </w:rPr>
        <w:t>- ne pas avoir fait l'objet, depuis moins de cinq ans, d'une condamnation inscrite au bulletin n° 2 du casier judiciaire pour les infractions mentionnées aux articles L. 8221-1, L. 8221-3, L. 8221-5, L. 8231-1, L. 8241-</w:t>
      </w:r>
      <w:proofErr w:type="gramStart"/>
      <w:r w:rsidRPr="00874116">
        <w:rPr>
          <w:rFonts w:ascii="Calibri" w:hAnsi="Calibri" w:cs="Calibri"/>
          <w:sz w:val="20"/>
          <w:szCs w:val="20"/>
        </w:rPr>
        <w:t>1 ,</w:t>
      </w:r>
      <w:proofErr w:type="gramEnd"/>
      <w:r w:rsidRPr="00874116">
        <w:rPr>
          <w:rFonts w:ascii="Calibri" w:hAnsi="Calibri" w:cs="Calibri"/>
          <w:sz w:val="20"/>
          <w:szCs w:val="20"/>
        </w:rPr>
        <w:t xml:space="preserve"> L. 8251-1 et L. 8251-2 du code du travail, ou pour des infractions de même nature dans un autre Etat de l’Union européenne ;</w:t>
      </w:r>
    </w:p>
    <w:p w14:paraId="2FE9ADC2" w14:textId="77777777" w:rsidR="006B4196" w:rsidRPr="00874116" w:rsidRDefault="006B4196" w:rsidP="006B4196">
      <w:pPr>
        <w:tabs>
          <w:tab w:val="left" w:pos="576"/>
        </w:tabs>
        <w:spacing w:before="80"/>
        <w:rPr>
          <w:rFonts w:ascii="Calibri" w:hAnsi="Calibri" w:cs="Calibri"/>
        </w:rPr>
      </w:pPr>
      <w:r w:rsidRPr="00874116">
        <w:rPr>
          <w:rFonts w:ascii="Calibri" w:hAnsi="Calibri" w:cs="Calibri"/>
        </w:rPr>
        <w:t>- pour les contrats administratifs, ne pas faire l’objet d’une mesure d’exclusion ordonnée par le préfet, en application des articles L. 8272-4, R. 8272-10 et R. 8272-11 du code du travail ;</w:t>
      </w:r>
    </w:p>
    <w:p w14:paraId="678DB19B" w14:textId="77777777" w:rsidR="006B4196" w:rsidRPr="00874116" w:rsidRDefault="006B4196" w:rsidP="006B4196">
      <w:pPr>
        <w:numPr>
          <w:ilvl w:val="0"/>
          <w:numId w:val="27"/>
        </w:numPr>
        <w:tabs>
          <w:tab w:val="clear" w:pos="360"/>
          <w:tab w:val="num" w:pos="0"/>
          <w:tab w:val="left" w:pos="576"/>
        </w:tabs>
        <w:spacing w:before="120"/>
        <w:ind w:left="0" w:firstLine="0"/>
        <w:jc w:val="both"/>
        <w:rPr>
          <w:rFonts w:ascii="Calibri" w:hAnsi="Calibri" w:cs="Calibri"/>
        </w:rPr>
      </w:pPr>
      <w:r w:rsidRPr="00874116">
        <w:rPr>
          <w:rFonts w:ascii="Calibri" w:hAnsi="Calibri" w:cs="Calibri"/>
        </w:rPr>
        <w:t>Obligation d’emploi des travailleurs handicapés ou assimilés :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4E3A7C23" w14:textId="77777777" w:rsidR="006B4196" w:rsidRPr="00874116" w:rsidRDefault="006B4196" w:rsidP="006B4196">
      <w:pPr>
        <w:pStyle w:val="NormalWeb"/>
        <w:numPr>
          <w:ilvl w:val="0"/>
          <w:numId w:val="27"/>
        </w:numPr>
        <w:tabs>
          <w:tab w:val="clear" w:pos="360"/>
          <w:tab w:val="num" w:pos="0"/>
        </w:tabs>
        <w:spacing w:before="120" w:beforeAutospacing="0" w:after="0" w:afterAutospacing="0"/>
        <w:ind w:left="0" w:firstLine="0"/>
        <w:jc w:val="both"/>
        <w:rPr>
          <w:rFonts w:ascii="Calibri" w:hAnsi="Calibri" w:cs="Calibri"/>
          <w:sz w:val="20"/>
          <w:szCs w:val="20"/>
        </w:rPr>
      </w:pPr>
      <w:r w:rsidRPr="00874116">
        <w:rPr>
          <w:rFonts w:ascii="Calibri" w:hAnsi="Calibri" w:cs="Calibri"/>
          <w:sz w:val="20"/>
          <w:szCs w:val="20"/>
        </w:rPr>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34B91CFD" w14:textId="77777777" w:rsidR="006B4196" w:rsidRPr="00874116" w:rsidRDefault="006B4196" w:rsidP="006B4196">
      <w:pPr>
        <w:pStyle w:val="NormalWeb"/>
        <w:spacing w:before="120" w:beforeAutospacing="0" w:after="0" w:afterAutospacing="0"/>
        <w:jc w:val="both"/>
        <w:rPr>
          <w:rFonts w:ascii="Calibri" w:hAnsi="Calibri" w:cs="Calibri"/>
          <w:sz w:val="20"/>
          <w:szCs w:val="20"/>
        </w:rPr>
      </w:pPr>
    </w:p>
    <w:p w14:paraId="3C99DA52" w14:textId="77777777" w:rsidR="006B4196" w:rsidRPr="00874116" w:rsidRDefault="006B4196" w:rsidP="006B4196">
      <w:pPr>
        <w:pStyle w:val="NormalWeb"/>
        <w:numPr>
          <w:ilvl w:val="0"/>
          <w:numId w:val="27"/>
        </w:numPr>
        <w:tabs>
          <w:tab w:val="clear" w:pos="360"/>
          <w:tab w:val="num" w:pos="0"/>
        </w:tabs>
        <w:spacing w:before="120" w:beforeAutospacing="0" w:after="0" w:afterAutospacing="0"/>
        <w:ind w:left="0" w:firstLine="0"/>
        <w:jc w:val="both"/>
        <w:rPr>
          <w:rFonts w:ascii="Calibri" w:hAnsi="Calibri" w:cs="Calibri"/>
          <w:sz w:val="20"/>
          <w:szCs w:val="20"/>
        </w:rPr>
      </w:pPr>
      <w:r w:rsidRPr="00874116">
        <w:rPr>
          <w:rFonts w:ascii="Calibri" w:hAnsi="Calibri" w:cs="Calibri"/>
          <w:sz w:val="20"/>
          <w:szCs w:val="20"/>
        </w:rPr>
        <w:t>Redressement judiciaire :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l’accord-cadre ;</w:t>
      </w:r>
    </w:p>
    <w:p w14:paraId="7E483DE4" w14:textId="77777777" w:rsidR="006B4196" w:rsidRPr="00874116" w:rsidRDefault="006B4196" w:rsidP="006B4196">
      <w:pPr>
        <w:numPr>
          <w:ilvl w:val="0"/>
          <w:numId w:val="27"/>
        </w:numPr>
        <w:tabs>
          <w:tab w:val="clear" w:pos="360"/>
          <w:tab w:val="num" w:pos="0"/>
          <w:tab w:val="left" w:pos="576"/>
        </w:tabs>
        <w:spacing w:before="120"/>
        <w:ind w:left="0" w:firstLine="0"/>
        <w:jc w:val="both"/>
        <w:rPr>
          <w:rFonts w:ascii="Calibri" w:hAnsi="Calibri" w:cs="Calibri"/>
        </w:rPr>
      </w:pPr>
      <w:r w:rsidRPr="00874116">
        <w:rPr>
          <w:rFonts w:ascii="Calibri" w:hAnsi="Calibri" w:cs="Calibri"/>
        </w:rPr>
        <w:lastRenderedPageBreak/>
        <w:t>Situation fiscale et sociale :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79C98EDC" w14:textId="7C979B7D" w:rsidR="006B4196" w:rsidRPr="00874116" w:rsidRDefault="006B4196" w:rsidP="006B4196">
      <w:pPr>
        <w:pStyle w:val="NormalWeb"/>
        <w:numPr>
          <w:ilvl w:val="0"/>
          <w:numId w:val="27"/>
        </w:numPr>
        <w:spacing w:before="120" w:beforeAutospacing="0" w:after="0" w:afterAutospacing="0"/>
        <w:ind w:left="357" w:hanging="357"/>
        <w:jc w:val="both"/>
        <w:rPr>
          <w:rFonts w:ascii="Calibri" w:hAnsi="Calibri" w:cs="Calibri"/>
          <w:sz w:val="20"/>
          <w:szCs w:val="20"/>
        </w:rPr>
      </w:pPr>
      <w:r w:rsidRPr="00874116">
        <w:rPr>
          <w:rFonts w:ascii="Calibri" w:hAnsi="Calibri" w:cs="Calibri"/>
          <w:sz w:val="20"/>
          <w:szCs w:val="20"/>
        </w:rPr>
        <w:t>Marché de défense et de sécurité :</w:t>
      </w:r>
    </w:p>
    <w:p w14:paraId="28CB8011" w14:textId="77777777" w:rsidR="006B4196" w:rsidRPr="00874116" w:rsidRDefault="006B4196" w:rsidP="006B4196">
      <w:pPr>
        <w:pStyle w:val="NormalWeb"/>
        <w:spacing w:before="80" w:beforeAutospacing="0" w:after="0" w:afterAutospacing="0"/>
        <w:jc w:val="both"/>
        <w:rPr>
          <w:rFonts w:ascii="Calibri" w:hAnsi="Calibri" w:cs="Calibri"/>
          <w:sz w:val="20"/>
          <w:szCs w:val="20"/>
        </w:rPr>
      </w:pPr>
      <w:r w:rsidRPr="00874116">
        <w:rPr>
          <w:rFonts w:ascii="Calibri" w:hAnsi="Calibri" w:cs="Calibri"/>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21FCCF77" w14:textId="77777777" w:rsidR="006B4196" w:rsidRPr="00874116" w:rsidRDefault="006B4196" w:rsidP="006B4196">
      <w:pPr>
        <w:pStyle w:val="NormalWeb"/>
        <w:spacing w:before="80" w:beforeAutospacing="0" w:after="0" w:afterAutospacing="0"/>
        <w:jc w:val="both"/>
        <w:rPr>
          <w:rFonts w:ascii="Calibri" w:hAnsi="Calibri" w:cs="Calibri"/>
          <w:sz w:val="20"/>
          <w:szCs w:val="20"/>
        </w:rPr>
      </w:pPr>
      <w:r w:rsidRPr="00874116">
        <w:rPr>
          <w:rFonts w:ascii="Calibri" w:hAnsi="Calibri" w:cs="Calibri"/>
          <w:sz w:val="20"/>
          <w:szCs w:val="20"/>
        </w:rPr>
        <w:t>- avoir la fiabilité nécessaire pour éviter des atteintes à la sécurité de l'Etat ;</w:t>
      </w:r>
    </w:p>
    <w:p w14:paraId="436798ED" w14:textId="05274575" w:rsidR="006B4196" w:rsidRPr="00874116" w:rsidRDefault="006B4196" w:rsidP="002617CD">
      <w:pPr>
        <w:pStyle w:val="NormalWeb"/>
        <w:numPr>
          <w:ilvl w:val="0"/>
          <w:numId w:val="27"/>
        </w:numPr>
        <w:spacing w:before="0" w:beforeAutospacing="0" w:after="0" w:afterAutospacing="0"/>
        <w:ind w:left="357" w:hanging="357"/>
        <w:jc w:val="both"/>
        <w:rPr>
          <w:rFonts w:asciiTheme="minorHAnsi" w:hAnsiTheme="minorHAnsi" w:cstheme="minorHAnsi"/>
          <w:sz w:val="20"/>
          <w:szCs w:val="20"/>
        </w:rPr>
      </w:pPr>
      <w:r w:rsidRPr="00874116">
        <w:rPr>
          <w:rFonts w:asciiTheme="minorHAnsi" w:hAnsiTheme="minorHAnsi" w:cstheme="minorHAnsi"/>
          <w:bCs/>
          <w:iCs/>
          <w:sz w:val="20"/>
          <w:szCs w:val="20"/>
        </w:rPr>
        <w:t>Egalité professionnelle entre les femmes et les hommes</w:t>
      </w:r>
      <w:r w:rsidRPr="00874116">
        <w:rPr>
          <w:rFonts w:asciiTheme="minorHAnsi" w:hAnsiTheme="minorHAnsi" w:cstheme="minorHAnsi"/>
          <w:bCs/>
          <w:sz w:val="20"/>
          <w:szCs w:val="20"/>
        </w:rPr>
        <w:t> :</w:t>
      </w:r>
    </w:p>
    <w:p w14:paraId="78628CA4" w14:textId="77777777" w:rsidR="006B4196" w:rsidRPr="00874116" w:rsidRDefault="006B4196" w:rsidP="002617CD">
      <w:pPr>
        <w:pStyle w:val="NormalWeb"/>
        <w:spacing w:before="0" w:beforeAutospacing="0" w:after="0" w:afterAutospacing="0"/>
        <w:jc w:val="both"/>
        <w:rPr>
          <w:rFonts w:asciiTheme="minorHAnsi" w:hAnsiTheme="minorHAnsi" w:cstheme="minorHAnsi"/>
          <w:sz w:val="20"/>
          <w:szCs w:val="20"/>
        </w:rPr>
      </w:pPr>
      <w:r w:rsidRPr="00874116">
        <w:rPr>
          <w:rFonts w:asciiTheme="minorHAnsi" w:hAnsiTheme="minorHAnsi" w:cstheme="minorHAnsi"/>
          <w:sz w:val="20"/>
          <w:szCs w:val="20"/>
        </w:rPr>
        <w:t>- ne pas avoir fait l'objet, depuis moins de cinq ans, d'une condamnation inscrite au bulletin n°2 du casier judiciaire pour les infractions mentionnées à l’article L. 1146-1 du code du travail ;</w:t>
      </w:r>
    </w:p>
    <w:p w14:paraId="77BA79E5" w14:textId="77777777" w:rsidR="006B4196" w:rsidRPr="00874116" w:rsidRDefault="006B4196" w:rsidP="002617CD">
      <w:pPr>
        <w:pStyle w:val="NormalWeb"/>
        <w:spacing w:before="0" w:beforeAutospacing="0" w:after="0" w:afterAutospacing="0"/>
        <w:jc w:val="both"/>
        <w:rPr>
          <w:rFonts w:asciiTheme="minorHAnsi" w:hAnsiTheme="minorHAnsi" w:cstheme="minorHAnsi"/>
          <w:sz w:val="20"/>
          <w:szCs w:val="20"/>
        </w:rPr>
      </w:pPr>
      <w:r w:rsidRPr="00874116">
        <w:rPr>
          <w:rFonts w:asciiTheme="minorHAnsi" w:hAnsiTheme="minorHAnsi" w:cstheme="minorHAnsi"/>
          <w:sz w:val="20"/>
          <w:szCs w:val="20"/>
        </w:rPr>
        <w:t>- avoir, au 31 décembre de l’année précédant celle au cours de laquelle a lieu de lancement de la consultation, mis en œuvre l’obligation de négociation prévue à l’article L. 2245-5 du code du travail ou, à défaut, avoir réalisé ou engagé la régularisation de cette situation à la date de la soumission ;</w:t>
      </w:r>
    </w:p>
    <w:p w14:paraId="47E32C05" w14:textId="77777777" w:rsidR="006B4196" w:rsidRPr="00874116" w:rsidRDefault="006B4196" w:rsidP="002617CD">
      <w:pPr>
        <w:pStyle w:val="NormalWeb"/>
        <w:numPr>
          <w:ilvl w:val="0"/>
          <w:numId w:val="27"/>
        </w:numPr>
        <w:spacing w:before="0" w:beforeAutospacing="0" w:after="0" w:afterAutospacing="0"/>
        <w:ind w:left="357" w:hanging="357"/>
        <w:jc w:val="both"/>
        <w:rPr>
          <w:rFonts w:asciiTheme="minorHAnsi" w:hAnsiTheme="minorHAnsi" w:cstheme="minorHAnsi"/>
          <w:sz w:val="20"/>
          <w:szCs w:val="20"/>
        </w:rPr>
      </w:pPr>
      <w:proofErr w:type="gramStart"/>
      <w:r w:rsidRPr="00874116">
        <w:rPr>
          <w:rFonts w:asciiTheme="minorHAnsi" w:hAnsiTheme="minorHAnsi" w:cstheme="minorHAnsi"/>
          <w:sz w:val="20"/>
          <w:szCs w:val="20"/>
        </w:rPr>
        <w:t>que</w:t>
      </w:r>
      <w:proofErr w:type="gramEnd"/>
      <w:r w:rsidRPr="00874116">
        <w:rPr>
          <w:rFonts w:asciiTheme="minorHAnsi" w:hAnsiTheme="minorHAnsi" w:cstheme="minorHAnsi"/>
          <w:sz w:val="20"/>
          <w:szCs w:val="20"/>
        </w:rPr>
        <w:t xml:space="preserve"> les renseignements fournis dans le formulaire DC2, et ses annexes, sont exacts.</w:t>
      </w:r>
    </w:p>
    <w:p w14:paraId="711C8FF5" w14:textId="77777777" w:rsidR="006B4196" w:rsidRPr="00874116" w:rsidRDefault="006B4196" w:rsidP="006B4196">
      <w:pPr>
        <w:jc w:val="both"/>
        <w:rPr>
          <w:rFonts w:asciiTheme="minorHAnsi" w:hAnsiTheme="minorHAnsi" w:cstheme="minorHAnsi"/>
        </w:rPr>
      </w:pPr>
    </w:p>
    <w:p w14:paraId="6FCBA987" w14:textId="770AAC50" w:rsidR="006B4196" w:rsidRPr="00874116" w:rsidRDefault="006B4196" w:rsidP="006B4196">
      <w:pPr>
        <w:jc w:val="both"/>
        <w:rPr>
          <w:rFonts w:asciiTheme="minorHAnsi" w:hAnsiTheme="minorHAnsi" w:cstheme="minorHAnsi"/>
        </w:rPr>
      </w:pPr>
      <w:r w:rsidRPr="00874116">
        <w:rPr>
          <w:rFonts w:asciiTheme="minorHAnsi" w:hAnsiTheme="minorHAnsi" w:cstheme="minorHAnsi"/>
        </w:rPr>
        <w:sym w:font="Wingdings" w:char="F0C4"/>
      </w:r>
      <w:r w:rsidRPr="00874116">
        <w:rPr>
          <w:rFonts w:asciiTheme="minorHAnsi" w:hAnsiTheme="minorHAnsi" w:cstheme="minorHAnsi"/>
        </w:rPr>
        <w:t xml:space="preserve"> </w:t>
      </w:r>
      <w:r w:rsidRPr="00874116">
        <w:rPr>
          <w:rFonts w:asciiTheme="minorHAnsi" w:hAnsiTheme="minorHAnsi" w:cstheme="minorHAnsi"/>
          <w:b/>
        </w:rPr>
        <w:t>S'ENGAGE</w:t>
      </w:r>
      <w:r w:rsidRPr="00874116">
        <w:rPr>
          <w:rFonts w:asciiTheme="minorHAnsi" w:hAnsiTheme="minorHAnsi" w:cstheme="minorHAnsi"/>
        </w:rPr>
        <w:t xml:space="preserve"> sans réserve ou </w:t>
      </w:r>
      <w:r w:rsidRPr="00874116">
        <w:rPr>
          <w:rFonts w:asciiTheme="minorHAnsi" w:hAnsiTheme="minorHAnsi" w:cstheme="minorHAnsi"/>
          <w:b/>
        </w:rPr>
        <w:t>ENGAGE</w:t>
      </w:r>
      <w:r w:rsidRPr="00874116">
        <w:rPr>
          <w:rFonts w:asciiTheme="minorHAnsi" w:hAnsiTheme="minorHAnsi" w:cstheme="minorHAnsi"/>
        </w:rPr>
        <w:t xml:space="preserve"> sans réserve le groupement dont il est mandataire </w:t>
      </w:r>
      <w:r w:rsidRPr="00874116">
        <w:rPr>
          <w:rFonts w:asciiTheme="minorHAnsi" w:hAnsiTheme="minorHAnsi" w:cstheme="minorHAnsi"/>
          <w:b/>
        </w:rPr>
        <w:t>(rayer les mentions inutiles)</w:t>
      </w:r>
      <w:r w:rsidRPr="00874116">
        <w:rPr>
          <w:rFonts w:asciiTheme="minorHAnsi" w:hAnsiTheme="minorHAnsi" w:cstheme="minorHAnsi"/>
        </w:rPr>
        <w:t xml:space="preserve">, à exécuter les prestations faisant l’objet </w:t>
      </w:r>
      <w:r w:rsidR="001259E5">
        <w:rPr>
          <w:rFonts w:asciiTheme="minorHAnsi" w:hAnsiTheme="minorHAnsi" w:cstheme="minorHAnsi"/>
        </w:rPr>
        <w:t>du marché</w:t>
      </w:r>
      <w:r w:rsidRPr="00874116">
        <w:rPr>
          <w:rFonts w:asciiTheme="minorHAnsi" w:hAnsiTheme="minorHAnsi" w:cstheme="minorHAnsi"/>
        </w:rPr>
        <w:t xml:space="preserve"> dans les conditions définies dans les documents listés </w:t>
      </w:r>
      <w:r w:rsidRPr="008575B8">
        <w:rPr>
          <w:rFonts w:asciiTheme="minorHAnsi" w:hAnsiTheme="minorHAnsi" w:cstheme="minorHAnsi"/>
        </w:rPr>
        <w:t>à l’article 2 du C.C.</w:t>
      </w:r>
      <w:r w:rsidR="008575B8" w:rsidRPr="008575B8">
        <w:rPr>
          <w:rFonts w:asciiTheme="minorHAnsi" w:hAnsiTheme="minorHAnsi" w:cstheme="minorHAnsi"/>
        </w:rPr>
        <w:t>A.</w:t>
      </w:r>
      <w:r w:rsidRPr="008575B8">
        <w:rPr>
          <w:rFonts w:asciiTheme="minorHAnsi" w:hAnsiTheme="minorHAnsi" w:cstheme="minorHAnsi"/>
        </w:rPr>
        <w:t>P.</w:t>
      </w:r>
      <w:r w:rsidRPr="00874116">
        <w:rPr>
          <w:rFonts w:asciiTheme="minorHAnsi" w:hAnsiTheme="minorHAnsi" w:cstheme="minorHAnsi"/>
        </w:rPr>
        <w:t xml:space="preserve"> </w:t>
      </w:r>
    </w:p>
    <w:p w14:paraId="7333A63D" w14:textId="77777777" w:rsidR="006B4196" w:rsidRPr="00874116" w:rsidRDefault="006B4196" w:rsidP="006B4196">
      <w:pPr>
        <w:jc w:val="both"/>
        <w:rPr>
          <w:rFonts w:asciiTheme="minorHAnsi" w:hAnsiTheme="minorHAnsi" w:cstheme="minorHAnsi"/>
        </w:rPr>
      </w:pPr>
    </w:p>
    <w:p w14:paraId="1F7D584A" w14:textId="1CA4EA99" w:rsidR="006B4196" w:rsidRPr="00874116" w:rsidRDefault="006B4196" w:rsidP="006B4196">
      <w:pPr>
        <w:jc w:val="both"/>
        <w:rPr>
          <w:rFonts w:asciiTheme="minorHAnsi" w:hAnsiTheme="minorHAnsi" w:cstheme="minorHAnsi"/>
        </w:rPr>
      </w:pPr>
      <w:r w:rsidRPr="00874116">
        <w:rPr>
          <w:rFonts w:asciiTheme="minorHAnsi" w:hAnsiTheme="minorHAnsi" w:cstheme="minorHAnsi"/>
        </w:rPr>
        <w:t>L’offre ainsi présentée ne le lie ou ne lie le groupement (</w:t>
      </w:r>
      <w:r w:rsidRPr="00874116">
        <w:rPr>
          <w:rFonts w:asciiTheme="minorHAnsi" w:hAnsiTheme="minorHAnsi" w:cstheme="minorHAnsi"/>
          <w:b/>
        </w:rPr>
        <w:t>rayer les mentions inutiles</w:t>
      </w:r>
      <w:r w:rsidRPr="00874116">
        <w:rPr>
          <w:rFonts w:asciiTheme="minorHAnsi" w:hAnsiTheme="minorHAnsi" w:cstheme="minorHAnsi"/>
        </w:rPr>
        <w:t>) toutefois que si son acceptation lui est notifiée dans un délai de</w:t>
      </w:r>
      <w:r w:rsidR="00441C9D" w:rsidRPr="00874116">
        <w:rPr>
          <w:rFonts w:asciiTheme="minorHAnsi" w:hAnsiTheme="minorHAnsi" w:cstheme="minorHAnsi"/>
        </w:rPr>
        <w:t xml:space="preserve"> </w:t>
      </w:r>
      <w:r w:rsidR="00D5168A" w:rsidRPr="00874116">
        <w:rPr>
          <w:rFonts w:asciiTheme="minorHAnsi" w:hAnsiTheme="minorHAnsi" w:cstheme="minorHAnsi"/>
        </w:rPr>
        <w:t xml:space="preserve">120 </w:t>
      </w:r>
      <w:r w:rsidRPr="00874116">
        <w:rPr>
          <w:rFonts w:asciiTheme="minorHAnsi" w:hAnsiTheme="minorHAnsi" w:cstheme="minorHAnsi"/>
        </w:rPr>
        <w:t>(</w:t>
      </w:r>
      <w:r w:rsidR="00D5168A" w:rsidRPr="00874116">
        <w:rPr>
          <w:rFonts w:asciiTheme="minorHAnsi" w:hAnsiTheme="minorHAnsi" w:cstheme="minorHAnsi"/>
        </w:rPr>
        <w:t>cent</w:t>
      </w:r>
      <w:r w:rsidR="00441C9D" w:rsidRPr="00874116">
        <w:rPr>
          <w:rFonts w:asciiTheme="minorHAnsi" w:hAnsiTheme="minorHAnsi" w:cstheme="minorHAnsi"/>
        </w:rPr>
        <w:t>-vingt</w:t>
      </w:r>
      <w:r w:rsidRPr="00874116">
        <w:rPr>
          <w:rFonts w:asciiTheme="minorHAnsi" w:hAnsiTheme="minorHAnsi" w:cstheme="minorHAnsi"/>
        </w:rPr>
        <w:t>) jours à compter de la date limite de remise des offres fixée par le règlement de consultation.</w:t>
      </w:r>
    </w:p>
    <w:p w14:paraId="22DEA4B0" w14:textId="77777777" w:rsidR="00DD17CC" w:rsidRPr="00EC2D1B" w:rsidRDefault="00DD17CC" w:rsidP="006B4196">
      <w:pPr>
        <w:jc w:val="both"/>
        <w:rPr>
          <w:rFonts w:ascii="Arial" w:hAnsi="Arial" w:cs="Arial"/>
        </w:rPr>
      </w:pPr>
    </w:p>
    <w:p w14:paraId="26B0D88A" w14:textId="7317C506" w:rsidR="003F6881" w:rsidRPr="00874116" w:rsidRDefault="003F6881" w:rsidP="003F6881">
      <w:pPr>
        <w:pStyle w:val="Titre2"/>
        <w:pBdr>
          <w:bottom w:val="single" w:sz="4" w:space="1" w:color="auto"/>
        </w:pBdr>
        <w:ind w:right="-1"/>
        <w:rPr>
          <w:rFonts w:asciiTheme="minorHAnsi" w:hAnsiTheme="minorHAnsi" w:cstheme="minorHAnsi"/>
          <w:sz w:val="22"/>
          <w:szCs w:val="22"/>
        </w:rPr>
      </w:pPr>
      <w:r w:rsidRPr="00874116">
        <w:rPr>
          <w:rFonts w:asciiTheme="minorHAnsi" w:hAnsiTheme="minorHAnsi" w:cstheme="minorHAnsi"/>
          <w:sz w:val="22"/>
          <w:szCs w:val="22"/>
        </w:rPr>
        <w:t xml:space="preserve">1. OBJET/PROCEDURE/FORME </w:t>
      </w:r>
      <w:r w:rsidR="001259E5">
        <w:rPr>
          <w:rFonts w:asciiTheme="minorHAnsi" w:hAnsiTheme="minorHAnsi" w:cstheme="minorHAnsi"/>
          <w:sz w:val="22"/>
          <w:szCs w:val="22"/>
        </w:rPr>
        <w:t>DU MARCHE</w:t>
      </w:r>
    </w:p>
    <w:p w14:paraId="696FEED0" w14:textId="77777777" w:rsidR="008F60D7" w:rsidRPr="00874116" w:rsidRDefault="008F60D7">
      <w:pPr>
        <w:jc w:val="both"/>
        <w:rPr>
          <w:rFonts w:asciiTheme="minorHAnsi" w:hAnsiTheme="minorHAnsi" w:cstheme="minorHAnsi"/>
          <w:b/>
        </w:rPr>
      </w:pPr>
    </w:p>
    <w:p w14:paraId="53155DB2" w14:textId="2503AC0D" w:rsidR="00EA2FEA" w:rsidRDefault="00F206BE" w:rsidP="002C32F2">
      <w:pPr>
        <w:pStyle w:val="Paragraphedeliste"/>
        <w:numPr>
          <w:ilvl w:val="1"/>
          <w:numId w:val="28"/>
        </w:numPr>
        <w:rPr>
          <w:rFonts w:asciiTheme="minorHAnsi" w:hAnsiTheme="minorHAnsi" w:cstheme="minorHAnsi"/>
          <w:b/>
          <w:iCs/>
          <w:sz w:val="22"/>
          <w:szCs w:val="22"/>
        </w:rPr>
      </w:pPr>
      <w:r w:rsidRPr="00874116">
        <w:rPr>
          <w:rFonts w:asciiTheme="minorHAnsi" w:hAnsiTheme="minorHAnsi" w:cstheme="minorHAnsi"/>
          <w:b/>
          <w:iCs/>
          <w:sz w:val="22"/>
          <w:szCs w:val="22"/>
        </w:rPr>
        <w:t xml:space="preserve">Objet </w:t>
      </w:r>
    </w:p>
    <w:p w14:paraId="18EC3BAD" w14:textId="77777777" w:rsidR="001259E5" w:rsidRPr="001259E5" w:rsidRDefault="001259E5" w:rsidP="001259E5">
      <w:pPr>
        <w:rPr>
          <w:rFonts w:asciiTheme="minorHAnsi" w:hAnsiTheme="minorHAnsi" w:cstheme="minorHAnsi"/>
          <w:b/>
          <w:iCs/>
          <w:sz w:val="22"/>
          <w:szCs w:val="22"/>
        </w:rPr>
      </w:pPr>
    </w:p>
    <w:p w14:paraId="1179BDC6" w14:textId="0308CCC7" w:rsidR="00EA2FEA" w:rsidRPr="00874116" w:rsidRDefault="001259E5" w:rsidP="00EA2FEA">
      <w:pPr>
        <w:jc w:val="both"/>
        <w:rPr>
          <w:rFonts w:asciiTheme="minorHAnsi" w:hAnsiTheme="minorHAnsi" w:cstheme="minorHAnsi"/>
          <w:sz w:val="22"/>
          <w:szCs w:val="22"/>
        </w:rPr>
      </w:pPr>
      <w:r>
        <w:rPr>
          <w:rFonts w:asciiTheme="minorHAnsi" w:hAnsiTheme="minorHAnsi" w:cstheme="minorHAnsi"/>
          <w:sz w:val="22"/>
          <w:szCs w:val="22"/>
        </w:rPr>
        <w:t>Le présent marché</w:t>
      </w:r>
      <w:r w:rsidR="00EA2FEA" w:rsidRPr="00874116">
        <w:rPr>
          <w:rFonts w:asciiTheme="minorHAnsi" w:hAnsiTheme="minorHAnsi" w:cstheme="minorHAnsi"/>
          <w:sz w:val="22"/>
          <w:szCs w:val="22"/>
        </w:rPr>
        <w:t xml:space="preserve"> a pour objet </w:t>
      </w:r>
      <w:r>
        <w:rPr>
          <w:rFonts w:asciiTheme="minorHAnsi" w:hAnsiTheme="minorHAnsi" w:cstheme="minorHAnsi"/>
          <w:sz w:val="22"/>
          <w:szCs w:val="22"/>
        </w:rPr>
        <w:t xml:space="preserve">des prestations d’entretien </w:t>
      </w:r>
      <w:r w:rsidR="00EA2FEA" w:rsidRPr="00874116">
        <w:rPr>
          <w:rFonts w:asciiTheme="minorHAnsi" w:hAnsiTheme="minorHAnsi" w:cstheme="minorHAnsi"/>
          <w:sz w:val="22"/>
          <w:szCs w:val="22"/>
        </w:rPr>
        <w:t>des espaces verts du campus des écoles Institut Mines-Télécom Business School et Télécom SudParis située au 9 rue Charles Fourier</w:t>
      </w:r>
      <w:r w:rsidR="00874116" w:rsidRPr="00874116">
        <w:rPr>
          <w:rFonts w:asciiTheme="minorHAnsi" w:hAnsiTheme="minorHAnsi" w:cstheme="minorHAnsi"/>
          <w:sz w:val="22"/>
          <w:szCs w:val="22"/>
        </w:rPr>
        <w:t xml:space="preserve">, Evry-Courcouronnes </w:t>
      </w:r>
      <w:r w:rsidR="00EA2FEA" w:rsidRPr="00874116">
        <w:rPr>
          <w:rFonts w:asciiTheme="minorHAnsi" w:hAnsiTheme="minorHAnsi" w:cstheme="minorHAnsi"/>
          <w:sz w:val="22"/>
          <w:szCs w:val="22"/>
        </w:rPr>
        <w:t xml:space="preserve">(91). </w:t>
      </w:r>
    </w:p>
    <w:p w14:paraId="2ACAFC74" w14:textId="17038853" w:rsidR="006B4196" w:rsidRPr="00874116" w:rsidRDefault="006B4196" w:rsidP="001E0230">
      <w:pPr>
        <w:jc w:val="both"/>
        <w:rPr>
          <w:rFonts w:asciiTheme="minorHAnsi" w:hAnsiTheme="minorHAnsi" w:cstheme="minorHAnsi"/>
          <w:sz w:val="22"/>
          <w:szCs w:val="22"/>
        </w:rPr>
      </w:pPr>
    </w:p>
    <w:p w14:paraId="67D0D2A8" w14:textId="7AEFD183" w:rsidR="00F206BE" w:rsidRDefault="003F6881" w:rsidP="00F206BE">
      <w:pPr>
        <w:pStyle w:val="Paragraphedeliste"/>
        <w:numPr>
          <w:ilvl w:val="1"/>
          <w:numId w:val="28"/>
        </w:numPr>
        <w:rPr>
          <w:rFonts w:asciiTheme="minorHAnsi" w:hAnsiTheme="minorHAnsi" w:cstheme="minorHAnsi"/>
          <w:b/>
          <w:iCs/>
          <w:sz w:val="22"/>
          <w:szCs w:val="22"/>
        </w:rPr>
      </w:pPr>
      <w:r w:rsidRPr="00874116">
        <w:rPr>
          <w:rFonts w:asciiTheme="minorHAnsi" w:hAnsiTheme="minorHAnsi" w:cstheme="minorHAnsi"/>
          <w:b/>
          <w:iCs/>
          <w:sz w:val="22"/>
          <w:szCs w:val="22"/>
        </w:rPr>
        <w:t xml:space="preserve">Procédure </w:t>
      </w:r>
    </w:p>
    <w:p w14:paraId="5D458E57" w14:textId="77777777" w:rsidR="001259E5" w:rsidRPr="001259E5" w:rsidRDefault="001259E5" w:rsidP="001259E5">
      <w:pPr>
        <w:rPr>
          <w:rFonts w:asciiTheme="minorHAnsi" w:hAnsiTheme="minorHAnsi" w:cstheme="minorHAnsi"/>
          <w:b/>
          <w:iCs/>
          <w:sz w:val="22"/>
          <w:szCs w:val="22"/>
        </w:rPr>
      </w:pPr>
    </w:p>
    <w:p w14:paraId="7B11D376" w14:textId="0DD6B864" w:rsidR="003F6881" w:rsidRDefault="001259E5" w:rsidP="003F6881">
      <w:pPr>
        <w:rPr>
          <w:rFonts w:asciiTheme="minorHAnsi" w:hAnsiTheme="minorHAnsi" w:cstheme="minorHAnsi"/>
          <w:sz w:val="22"/>
          <w:szCs w:val="22"/>
        </w:rPr>
      </w:pPr>
      <w:r w:rsidRPr="001259E5">
        <w:rPr>
          <w:rFonts w:asciiTheme="minorHAnsi" w:hAnsiTheme="minorHAnsi" w:cstheme="minorHAnsi"/>
          <w:sz w:val="22"/>
          <w:szCs w:val="22"/>
        </w:rPr>
        <w:t>Le marché est passé sous forme d’appel d’offres ouvert en application de l’article L. 2124-2 du code de la commande publique.</w:t>
      </w:r>
    </w:p>
    <w:p w14:paraId="016C7CDE" w14:textId="77777777" w:rsidR="001259E5" w:rsidRPr="00874116" w:rsidRDefault="001259E5" w:rsidP="003F6881">
      <w:pPr>
        <w:rPr>
          <w:rFonts w:asciiTheme="minorHAnsi" w:hAnsiTheme="minorHAnsi" w:cstheme="minorHAnsi"/>
          <w:sz w:val="22"/>
          <w:szCs w:val="22"/>
          <w:highlight w:val="yellow"/>
        </w:rPr>
      </w:pPr>
    </w:p>
    <w:p w14:paraId="3A311F7F" w14:textId="64010CAD" w:rsidR="003F6881" w:rsidRPr="002C32F2" w:rsidRDefault="003F6881" w:rsidP="003F6881">
      <w:pPr>
        <w:rPr>
          <w:rFonts w:asciiTheme="minorHAnsi" w:hAnsiTheme="minorHAnsi" w:cstheme="minorHAnsi"/>
          <w:b/>
          <w:iCs/>
          <w:sz w:val="22"/>
          <w:szCs w:val="22"/>
        </w:rPr>
      </w:pPr>
      <w:r w:rsidRPr="00874116">
        <w:rPr>
          <w:rFonts w:asciiTheme="minorHAnsi" w:hAnsiTheme="minorHAnsi" w:cstheme="minorHAnsi"/>
          <w:b/>
          <w:iCs/>
          <w:sz w:val="22"/>
          <w:szCs w:val="22"/>
        </w:rPr>
        <w:t xml:space="preserve">1.3 Forme </w:t>
      </w:r>
    </w:p>
    <w:p w14:paraId="20686319" w14:textId="77777777" w:rsidR="00B13E43" w:rsidRDefault="00B13E43" w:rsidP="00874116">
      <w:pPr>
        <w:jc w:val="both"/>
        <w:rPr>
          <w:rFonts w:asciiTheme="minorHAnsi" w:hAnsiTheme="minorHAnsi" w:cstheme="minorHAnsi"/>
          <w:sz w:val="22"/>
          <w:szCs w:val="22"/>
        </w:rPr>
      </w:pPr>
    </w:p>
    <w:p w14:paraId="08D7DF96" w14:textId="7CCA60C8" w:rsidR="001259E5" w:rsidRPr="00B60FA2" w:rsidRDefault="001259E5" w:rsidP="001259E5">
      <w:pPr>
        <w:jc w:val="both"/>
        <w:rPr>
          <w:rFonts w:ascii="Calibri" w:hAnsi="Calibri"/>
          <w:b/>
          <w:bCs/>
          <w:sz w:val="22"/>
          <w:szCs w:val="22"/>
          <w:u w:val="single"/>
        </w:rPr>
      </w:pPr>
      <w:r w:rsidRPr="00ED7F41">
        <w:rPr>
          <w:rFonts w:ascii="Calibri" w:hAnsi="Calibri" w:cs="Arial"/>
          <w:sz w:val="22"/>
          <w:szCs w:val="22"/>
        </w:rPr>
        <w:t>Le présent marché est un accord-cadre mono-attributaire qui comprend une partie forfaitaire (prestation courante de base) et une partie</w:t>
      </w:r>
      <w:r>
        <w:rPr>
          <w:rFonts w:ascii="Calibri" w:hAnsi="Calibri" w:cs="Arial"/>
          <w:sz w:val="22"/>
          <w:szCs w:val="22"/>
        </w:rPr>
        <w:t xml:space="preserve"> </w:t>
      </w:r>
      <w:r w:rsidRPr="00ED7F41">
        <w:rPr>
          <w:rFonts w:ascii="Calibri" w:hAnsi="Calibri" w:cs="Arial"/>
          <w:sz w:val="22"/>
          <w:szCs w:val="22"/>
        </w:rPr>
        <w:t>exécutée au fur et à mesure de l’émission de bons de commande</w:t>
      </w:r>
      <w:r>
        <w:rPr>
          <w:rFonts w:ascii="Calibri" w:hAnsi="Calibri" w:cs="Arial"/>
          <w:sz w:val="22"/>
          <w:szCs w:val="22"/>
        </w:rPr>
        <w:t xml:space="preserve"> (</w:t>
      </w:r>
      <w:r w:rsidRPr="00ED7F41">
        <w:rPr>
          <w:rFonts w:ascii="Calibri" w:hAnsi="Calibri" w:cs="Arial"/>
          <w:sz w:val="22"/>
          <w:szCs w:val="22"/>
        </w:rPr>
        <w:t>prestations complémentaires ou exceptionnelles</w:t>
      </w:r>
      <w:r>
        <w:rPr>
          <w:rFonts w:ascii="Calibri" w:hAnsi="Calibri" w:cs="Arial"/>
          <w:sz w:val="22"/>
          <w:szCs w:val="22"/>
        </w:rPr>
        <w:t xml:space="preserve">), dans </w:t>
      </w:r>
      <w:r w:rsidRPr="00436959">
        <w:rPr>
          <w:rFonts w:ascii="Calibri" w:hAnsi="Calibri" w:cs="Arial"/>
          <w:sz w:val="22"/>
          <w:szCs w:val="22"/>
        </w:rPr>
        <w:t xml:space="preserve">les conditions fixées aux articles </w:t>
      </w:r>
      <w:hyperlink r:id="rId12" w:history="1">
        <w:r w:rsidRPr="00436959">
          <w:rPr>
            <w:rFonts w:ascii="Calibri" w:hAnsi="Calibri" w:cs="Arial"/>
            <w:sz w:val="22"/>
            <w:szCs w:val="22"/>
          </w:rPr>
          <w:t xml:space="preserve">R. 2162-13 </w:t>
        </w:r>
      </w:hyperlink>
      <w:r w:rsidRPr="00436959">
        <w:rPr>
          <w:rFonts w:ascii="Calibri" w:hAnsi="Calibri" w:cs="Arial"/>
          <w:sz w:val="22"/>
          <w:szCs w:val="22"/>
        </w:rPr>
        <w:t xml:space="preserve">et </w:t>
      </w:r>
      <w:hyperlink r:id="rId13" w:history="1">
        <w:r w:rsidRPr="00436959">
          <w:rPr>
            <w:rFonts w:ascii="Calibri" w:hAnsi="Calibri" w:cs="Arial"/>
            <w:sz w:val="22"/>
            <w:szCs w:val="22"/>
          </w:rPr>
          <w:t>R. 2162-14.</w:t>
        </w:r>
      </w:hyperlink>
      <w:r w:rsidRPr="00436959">
        <w:rPr>
          <w:rFonts w:ascii="Calibri" w:hAnsi="Calibri" w:cs="Arial"/>
          <w:sz w:val="22"/>
          <w:szCs w:val="22"/>
        </w:rPr>
        <w:t xml:space="preserve"> </w:t>
      </w:r>
      <w:r w:rsidRPr="00B60FA2">
        <w:rPr>
          <w:rFonts w:ascii="Calibri" w:hAnsi="Calibri"/>
          <w:b/>
          <w:bCs/>
          <w:sz w:val="22"/>
          <w:szCs w:val="22"/>
          <w:u w:val="single"/>
        </w:rPr>
        <w:t xml:space="preserve">sans minimum avec un maximum de </w:t>
      </w:r>
      <w:r>
        <w:rPr>
          <w:rFonts w:ascii="Calibri" w:hAnsi="Calibri"/>
          <w:b/>
          <w:bCs/>
          <w:sz w:val="22"/>
          <w:szCs w:val="22"/>
          <w:u w:val="single"/>
        </w:rPr>
        <w:t>25</w:t>
      </w:r>
      <w:r w:rsidRPr="00B60FA2">
        <w:rPr>
          <w:rFonts w:ascii="Calibri" w:hAnsi="Calibri"/>
          <w:b/>
          <w:bCs/>
          <w:sz w:val="22"/>
          <w:szCs w:val="22"/>
          <w:u w:val="single"/>
        </w:rPr>
        <w:t xml:space="preserve">.000 €/HT </w:t>
      </w:r>
      <w:r>
        <w:rPr>
          <w:rFonts w:ascii="Calibri" w:hAnsi="Calibri"/>
          <w:b/>
          <w:bCs/>
          <w:sz w:val="22"/>
          <w:szCs w:val="22"/>
          <w:u w:val="single"/>
        </w:rPr>
        <w:t xml:space="preserve">(vingt-cinq mille euros hors taxes) </w:t>
      </w:r>
      <w:r w:rsidRPr="00B60FA2">
        <w:rPr>
          <w:rFonts w:ascii="Calibri" w:hAnsi="Calibri"/>
          <w:b/>
          <w:bCs/>
          <w:sz w:val="22"/>
          <w:szCs w:val="22"/>
          <w:u w:val="single"/>
        </w:rPr>
        <w:t>pour toute la durée du marché.</w:t>
      </w:r>
    </w:p>
    <w:p w14:paraId="223CB821" w14:textId="56BA03E4" w:rsidR="00EA42BD" w:rsidRDefault="00EA42BD" w:rsidP="003F6881">
      <w:pPr>
        <w:rPr>
          <w:rFonts w:asciiTheme="minorHAnsi" w:hAnsiTheme="minorHAnsi" w:cstheme="minorHAnsi"/>
          <w:sz w:val="22"/>
          <w:szCs w:val="22"/>
        </w:rPr>
      </w:pPr>
    </w:p>
    <w:p w14:paraId="2DAE81A0" w14:textId="7788695E" w:rsidR="001259E5" w:rsidRDefault="001259E5" w:rsidP="003F6881">
      <w:pPr>
        <w:rPr>
          <w:rFonts w:asciiTheme="minorHAnsi" w:hAnsiTheme="minorHAnsi" w:cstheme="minorHAnsi"/>
          <w:sz w:val="22"/>
          <w:szCs w:val="22"/>
        </w:rPr>
      </w:pPr>
    </w:p>
    <w:p w14:paraId="473F3D13" w14:textId="77777777" w:rsidR="00660D50" w:rsidRDefault="00660D50" w:rsidP="003F6881">
      <w:pPr>
        <w:rPr>
          <w:rFonts w:asciiTheme="minorHAnsi" w:hAnsiTheme="minorHAnsi" w:cstheme="minorHAnsi"/>
          <w:sz w:val="22"/>
          <w:szCs w:val="22"/>
        </w:rPr>
      </w:pPr>
    </w:p>
    <w:p w14:paraId="1D3631EF" w14:textId="3418FBED" w:rsidR="004F05AB" w:rsidRPr="001259E5" w:rsidRDefault="004F05AB" w:rsidP="001259E5">
      <w:pPr>
        <w:pStyle w:val="Paragraphedeliste"/>
        <w:numPr>
          <w:ilvl w:val="1"/>
          <w:numId w:val="28"/>
        </w:numPr>
        <w:rPr>
          <w:rFonts w:asciiTheme="minorHAnsi" w:hAnsiTheme="minorHAnsi" w:cstheme="minorHAnsi"/>
          <w:b/>
          <w:iCs/>
          <w:sz w:val="22"/>
          <w:szCs w:val="22"/>
        </w:rPr>
      </w:pPr>
      <w:bookmarkStart w:id="0" w:name="_Toc21445666"/>
      <w:bookmarkStart w:id="1" w:name="_Toc144462476"/>
      <w:bookmarkStart w:id="2" w:name="_Toc144462947"/>
      <w:bookmarkStart w:id="3" w:name="_Toc144830384"/>
      <w:bookmarkStart w:id="4" w:name="_Toc147761905"/>
      <w:bookmarkStart w:id="5" w:name="_Toc193373778"/>
      <w:r w:rsidRPr="001259E5">
        <w:rPr>
          <w:rFonts w:asciiTheme="minorHAnsi" w:hAnsiTheme="minorHAnsi" w:cstheme="minorHAnsi"/>
          <w:b/>
          <w:iCs/>
          <w:sz w:val="22"/>
          <w:szCs w:val="22"/>
        </w:rPr>
        <w:t>- Décomposition en lots</w:t>
      </w:r>
      <w:bookmarkEnd w:id="0"/>
      <w:bookmarkEnd w:id="1"/>
      <w:bookmarkEnd w:id="2"/>
      <w:bookmarkEnd w:id="3"/>
      <w:bookmarkEnd w:id="4"/>
      <w:bookmarkEnd w:id="5"/>
    </w:p>
    <w:p w14:paraId="46413495" w14:textId="77777777" w:rsidR="001259E5" w:rsidRPr="001259E5" w:rsidRDefault="001259E5" w:rsidP="001259E5">
      <w:pPr>
        <w:rPr>
          <w:rFonts w:asciiTheme="minorHAnsi" w:hAnsiTheme="minorHAnsi" w:cstheme="minorHAnsi"/>
          <w:b/>
          <w:iCs/>
          <w:sz w:val="22"/>
          <w:szCs w:val="22"/>
        </w:rPr>
      </w:pPr>
    </w:p>
    <w:p w14:paraId="432660F6" w14:textId="1128EF66" w:rsidR="004F05AB" w:rsidRPr="00874116" w:rsidRDefault="004F05AB" w:rsidP="004F05AB">
      <w:pPr>
        <w:rPr>
          <w:rFonts w:asciiTheme="minorHAnsi" w:hAnsiTheme="minorHAnsi" w:cstheme="minorHAnsi"/>
          <w:bCs/>
          <w:iCs/>
          <w:sz w:val="22"/>
          <w:szCs w:val="22"/>
        </w:rPr>
      </w:pPr>
      <w:r w:rsidRPr="00874116">
        <w:rPr>
          <w:rFonts w:asciiTheme="minorHAnsi" w:hAnsiTheme="minorHAnsi" w:cstheme="minorHAnsi"/>
          <w:bCs/>
          <w:iCs/>
          <w:sz w:val="22"/>
          <w:szCs w:val="22"/>
        </w:rPr>
        <w:t xml:space="preserve">Conformément à l’article R.2113-3 et L.2113-11 du Code de la commande publique, le présent </w:t>
      </w:r>
      <w:r w:rsidR="00874116" w:rsidRPr="00874116">
        <w:rPr>
          <w:rFonts w:asciiTheme="minorHAnsi" w:hAnsiTheme="minorHAnsi" w:cstheme="minorHAnsi"/>
          <w:bCs/>
          <w:iCs/>
          <w:sz w:val="22"/>
          <w:szCs w:val="22"/>
        </w:rPr>
        <w:t xml:space="preserve">accord cadre </w:t>
      </w:r>
      <w:r w:rsidRPr="00874116">
        <w:rPr>
          <w:rFonts w:asciiTheme="minorHAnsi" w:hAnsiTheme="minorHAnsi" w:cstheme="minorHAnsi"/>
          <w:bCs/>
          <w:iCs/>
          <w:sz w:val="22"/>
          <w:szCs w:val="22"/>
        </w:rPr>
        <w:t>n’est pas alloti au motif que l’ensemble des services concernés est considéré comme homogène parce qu’il constitue une unité fonctionnelle au sens de l’article R. 2121-6 du Code de la commande publique.</w:t>
      </w:r>
    </w:p>
    <w:p w14:paraId="32628D9E" w14:textId="77777777" w:rsidR="004F05AB" w:rsidRPr="00874116" w:rsidRDefault="004F05AB" w:rsidP="004F05AB">
      <w:pPr>
        <w:autoSpaceDE w:val="0"/>
        <w:autoSpaceDN w:val="0"/>
        <w:jc w:val="both"/>
        <w:rPr>
          <w:rFonts w:asciiTheme="minorHAnsi" w:hAnsiTheme="minorHAnsi" w:cstheme="minorHAnsi"/>
          <w:sz w:val="22"/>
          <w:szCs w:val="22"/>
        </w:rPr>
      </w:pPr>
    </w:p>
    <w:p w14:paraId="6535747B" w14:textId="21C6D8CB" w:rsidR="004F05AB" w:rsidRPr="001259E5" w:rsidRDefault="004F05AB" w:rsidP="001259E5">
      <w:pPr>
        <w:pStyle w:val="Paragraphedeliste"/>
        <w:numPr>
          <w:ilvl w:val="1"/>
          <w:numId w:val="28"/>
        </w:numPr>
        <w:autoSpaceDE w:val="0"/>
        <w:autoSpaceDN w:val="0"/>
        <w:jc w:val="both"/>
        <w:rPr>
          <w:rFonts w:asciiTheme="minorHAnsi" w:hAnsiTheme="minorHAnsi" w:cstheme="minorHAnsi"/>
          <w:b/>
          <w:sz w:val="22"/>
          <w:szCs w:val="22"/>
        </w:rPr>
      </w:pPr>
      <w:r w:rsidRPr="001259E5">
        <w:rPr>
          <w:rFonts w:asciiTheme="minorHAnsi" w:hAnsiTheme="minorHAnsi" w:cstheme="minorHAnsi"/>
          <w:b/>
          <w:sz w:val="22"/>
          <w:szCs w:val="22"/>
        </w:rPr>
        <w:lastRenderedPageBreak/>
        <w:t>– Variantes</w:t>
      </w:r>
    </w:p>
    <w:p w14:paraId="496AD053" w14:textId="77777777" w:rsidR="001259E5" w:rsidRPr="001259E5" w:rsidRDefault="001259E5" w:rsidP="001259E5">
      <w:pPr>
        <w:autoSpaceDE w:val="0"/>
        <w:autoSpaceDN w:val="0"/>
        <w:jc w:val="both"/>
        <w:rPr>
          <w:rFonts w:asciiTheme="minorHAnsi" w:hAnsiTheme="minorHAnsi" w:cstheme="minorHAnsi"/>
          <w:b/>
          <w:sz w:val="22"/>
          <w:szCs w:val="22"/>
        </w:rPr>
      </w:pPr>
    </w:p>
    <w:p w14:paraId="4EC27DAE" w14:textId="77777777" w:rsidR="004F05AB" w:rsidRPr="00874116" w:rsidRDefault="004F05AB" w:rsidP="004F05AB">
      <w:pPr>
        <w:jc w:val="both"/>
        <w:rPr>
          <w:rFonts w:asciiTheme="minorHAnsi" w:hAnsiTheme="minorHAnsi" w:cstheme="minorHAnsi"/>
          <w:sz w:val="22"/>
          <w:szCs w:val="22"/>
        </w:rPr>
      </w:pPr>
      <w:r w:rsidRPr="00874116">
        <w:rPr>
          <w:rFonts w:asciiTheme="minorHAnsi" w:hAnsiTheme="minorHAnsi" w:cstheme="minorHAnsi"/>
          <w:color w:val="000000"/>
          <w:sz w:val="22"/>
          <w:szCs w:val="22"/>
        </w:rPr>
        <w:t>Les variantes ne sont pas autorisées.</w:t>
      </w:r>
    </w:p>
    <w:p w14:paraId="0D1556B6" w14:textId="77777777" w:rsidR="007562CF" w:rsidRDefault="007562CF" w:rsidP="003F6881">
      <w:pPr>
        <w:rPr>
          <w:rFonts w:ascii="Garamond" w:hAnsi="Garamond"/>
          <w:sz w:val="24"/>
          <w:szCs w:val="24"/>
        </w:rPr>
      </w:pPr>
    </w:p>
    <w:p w14:paraId="63FFAFA7" w14:textId="502DFB5F" w:rsidR="003F6881" w:rsidRPr="00874116" w:rsidRDefault="003F6881" w:rsidP="003F6881">
      <w:pPr>
        <w:pBdr>
          <w:bottom w:val="single" w:sz="4" w:space="1" w:color="auto"/>
        </w:pBdr>
        <w:rPr>
          <w:rFonts w:asciiTheme="minorHAnsi" w:hAnsiTheme="minorHAnsi" w:cstheme="minorHAnsi"/>
          <w:sz w:val="22"/>
          <w:szCs w:val="22"/>
        </w:rPr>
      </w:pPr>
      <w:r w:rsidRPr="00874116">
        <w:rPr>
          <w:rFonts w:asciiTheme="minorHAnsi" w:hAnsiTheme="minorHAnsi" w:cstheme="minorHAnsi"/>
          <w:b/>
          <w:sz w:val="22"/>
          <w:szCs w:val="22"/>
        </w:rPr>
        <w:t xml:space="preserve">2. DUREE / DELAI </w:t>
      </w:r>
      <w:r w:rsidR="00F206BE" w:rsidRPr="00874116">
        <w:rPr>
          <w:rFonts w:asciiTheme="minorHAnsi" w:hAnsiTheme="minorHAnsi" w:cstheme="minorHAnsi"/>
          <w:b/>
          <w:sz w:val="22"/>
          <w:szCs w:val="22"/>
        </w:rPr>
        <w:t>D</w:t>
      </w:r>
      <w:r w:rsidR="00616DB5" w:rsidRPr="00874116">
        <w:rPr>
          <w:rFonts w:asciiTheme="minorHAnsi" w:hAnsiTheme="minorHAnsi" w:cstheme="minorHAnsi"/>
          <w:b/>
          <w:sz w:val="22"/>
          <w:szCs w:val="22"/>
        </w:rPr>
        <w:t>U MARCHE</w:t>
      </w:r>
    </w:p>
    <w:p w14:paraId="63027E5F" w14:textId="77777777" w:rsidR="003F6881" w:rsidRPr="00874116" w:rsidRDefault="003F6881" w:rsidP="003F6881">
      <w:pPr>
        <w:ind w:right="-1"/>
        <w:rPr>
          <w:rFonts w:asciiTheme="minorHAnsi" w:hAnsiTheme="minorHAnsi" w:cstheme="minorHAnsi"/>
          <w:sz w:val="22"/>
          <w:szCs w:val="22"/>
        </w:rPr>
      </w:pPr>
    </w:p>
    <w:p w14:paraId="71B6E125" w14:textId="77777777" w:rsidR="003F6881" w:rsidRPr="00874116" w:rsidRDefault="003F6881" w:rsidP="003F6881">
      <w:pPr>
        <w:ind w:right="-1"/>
        <w:rPr>
          <w:rFonts w:asciiTheme="minorHAnsi" w:hAnsiTheme="minorHAnsi" w:cstheme="minorHAnsi"/>
          <w:b/>
          <w:sz w:val="22"/>
          <w:szCs w:val="22"/>
        </w:rPr>
      </w:pPr>
      <w:r w:rsidRPr="00874116">
        <w:rPr>
          <w:rFonts w:asciiTheme="minorHAnsi" w:hAnsiTheme="minorHAnsi" w:cstheme="minorHAnsi"/>
          <w:b/>
          <w:sz w:val="22"/>
          <w:szCs w:val="22"/>
        </w:rPr>
        <w:t>2.1 Durée</w:t>
      </w:r>
    </w:p>
    <w:p w14:paraId="0FE83218" w14:textId="77777777" w:rsidR="003F6881" w:rsidRPr="00874116" w:rsidRDefault="003F6881" w:rsidP="003F6881">
      <w:pPr>
        <w:rPr>
          <w:rFonts w:asciiTheme="minorHAnsi" w:hAnsiTheme="minorHAnsi" w:cstheme="minorHAnsi"/>
          <w:sz w:val="22"/>
          <w:szCs w:val="22"/>
        </w:rPr>
      </w:pPr>
    </w:p>
    <w:p w14:paraId="3567D572" w14:textId="77777777" w:rsidR="001259E5" w:rsidRDefault="001259E5" w:rsidP="001259E5">
      <w:pPr>
        <w:adjustRightInd w:val="0"/>
        <w:rPr>
          <w:rFonts w:ascii="Calibri" w:hAnsi="Calibri" w:cs="Calibri"/>
          <w:sz w:val="22"/>
          <w:szCs w:val="22"/>
        </w:rPr>
      </w:pPr>
      <w:r w:rsidRPr="00326D1D">
        <w:rPr>
          <w:rFonts w:ascii="Calibri" w:hAnsi="Calibri" w:cs="Calibri"/>
          <w:sz w:val="22"/>
          <w:szCs w:val="22"/>
        </w:rPr>
        <w:t xml:space="preserve">Le présent marché est conclu pour une durée de douze mois à compter de sa notification au titulaire. Il pourra se renouveler </w:t>
      </w:r>
      <w:r>
        <w:rPr>
          <w:rFonts w:ascii="Calibri" w:hAnsi="Calibri" w:cs="Calibri"/>
          <w:sz w:val="22"/>
        </w:rPr>
        <w:t xml:space="preserve">tacitement </w:t>
      </w:r>
      <w:r w:rsidRPr="00326D1D">
        <w:rPr>
          <w:rFonts w:ascii="Calibri" w:hAnsi="Calibri" w:cs="Calibri"/>
          <w:sz w:val="22"/>
          <w:szCs w:val="22"/>
        </w:rPr>
        <w:t>(3) trois fois par période d’1 (un) an s</w:t>
      </w:r>
      <w:r>
        <w:rPr>
          <w:rFonts w:ascii="Calibri" w:hAnsi="Calibri" w:cs="Calibri"/>
          <w:sz w:val="22"/>
        </w:rPr>
        <w:t>auf</w:t>
      </w:r>
      <w:r w:rsidRPr="00326D1D">
        <w:rPr>
          <w:rFonts w:ascii="Calibri" w:hAnsi="Calibri" w:cs="Calibri"/>
          <w:sz w:val="22"/>
          <w:szCs w:val="22"/>
        </w:rPr>
        <w:t xml:space="preserve"> décision </w:t>
      </w:r>
      <w:r>
        <w:rPr>
          <w:rFonts w:ascii="Calibri" w:hAnsi="Calibri" w:cs="Calibri"/>
          <w:sz w:val="22"/>
        </w:rPr>
        <w:t xml:space="preserve">contraire </w:t>
      </w:r>
      <w:r w:rsidRPr="00326D1D">
        <w:rPr>
          <w:rFonts w:ascii="Calibri" w:hAnsi="Calibri" w:cs="Calibri"/>
          <w:sz w:val="22"/>
          <w:szCs w:val="22"/>
        </w:rPr>
        <w:t>de l’acheteur sans que sa durée totale n’excède (4) quatre ans.</w:t>
      </w:r>
    </w:p>
    <w:p w14:paraId="687C9C2E" w14:textId="77777777" w:rsidR="001259E5" w:rsidRDefault="001259E5" w:rsidP="001259E5">
      <w:pPr>
        <w:adjustRightInd w:val="0"/>
        <w:rPr>
          <w:rFonts w:ascii="Calibri" w:hAnsi="Calibri" w:cs="Calibri"/>
          <w:sz w:val="22"/>
          <w:szCs w:val="22"/>
        </w:rPr>
      </w:pPr>
      <w:r w:rsidRPr="00326D1D">
        <w:rPr>
          <w:rFonts w:ascii="Calibri" w:hAnsi="Calibri" w:cs="Calibri"/>
          <w:sz w:val="22"/>
          <w:szCs w:val="22"/>
        </w:rPr>
        <w:t>En cas de non reconduction, le titulaire en sera informé deux mois au moins avant la date anniversaire du marché par lettre recommandée avec accusé de réception.</w:t>
      </w:r>
    </w:p>
    <w:p w14:paraId="4EE5D97A" w14:textId="77777777" w:rsidR="001259E5" w:rsidRDefault="001259E5" w:rsidP="001259E5">
      <w:pPr>
        <w:adjustRightInd w:val="0"/>
        <w:rPr>
          <w:rFonts w:ascii="Calibri" w:hAnsi="Calibri" w:cs="Calibri"/>
          <w:sz w:val="22"/>
          <w:szCs w:val="22"/>
        </w:rPr>
      </w:pPr>
      <w:r w:rsidRPr="00326D1D">
        <w:rPr>
          <w:rFonts w:ascii="Calibri" w:hAnsi="Calibri" w:cs="Calibri"/>
          <w:sz w:val="22"/>
          <w:szCs w:val="22"/>
        </w:rPr>
        <w:t>En application de l’article R 2112-4 du Code de la commande publique, la reconduction est tacite. Le titulaire ne peut refuser sa reconduction.</w:t>
      </w:r>
    </w:p>
    <w:p w14:paraId="36491593" w14:textId="77777777" w:rsidR="00931AE9" w:rsidRPr="001445B4" w:rsidRDefault="00931AE9" w:rsidP="00931AE9">
      <w:pPr>
        <w:ind w:right="-1"/>
        <w:jc w:val="both"/>
        <w:rPr>
          <w:rFonts w:ascii="Arial" w:hAnsi="Arial" w:cs="Arial"/>
        </w:rPr>
      </w:pPr>
    </w:p>
    <w:p w14:paraId="2CCD66BF" w14:textId="77777777" w:rsidR="00A76ABD" w:rsidRPr="00874116" w:rsidRDefault="00A76ABD" w:rsidP="00A76ABD">
      <w:pPr>
        <w:ind w:right="-1"/>
        <w:jc w:val="both"/>
        <w:rPr>
          <w:rFonts w:ascii="Calibri" w:hAnsi="Calibri" w:cs="Calibri"/>
          <w:b/>
          <w:sz w:val="22"/>
          <w:szCs w:val="22"/>
        </w:rPr>
      </w:pPr>
      <w:r w:rsidRPr="00874116">
        <w:rPr>
          <w:rFonts w:ascii="Calibri" w:hAnsi="Calibri" w:cs="Calibri"/>
          <w:b/>
          <w:sz w:val="22"/>
          <w:szCs w:val="22"/>
        </w:rPr>
        <w:t xml:space="preserve">2.2 – Délais d'exécution </w:t>
      </w:r>
    </w:p>
    <w:p w14:paraId="423F572C" w14:textId="77777777" w:rsidR="00B13E43" w:rsidRDefault="00B13E43" w:rsidP="00874116">
      <w:pPr>
        <w:jc w:val="both"/>
        <w:rPr>
          <w:rFonts w:ascii="Calibri" w:hAnsi="Calibri" w:cs="Calibri"/>
          <w:sz w:val="22"/>
          <w:szCs w:val="22"/>
        </w:rPr>
      </w:pPr>
    </w:p>
    <w:p w14:paraId="02EA987C" w14:textId="35F0F633" w:rsidR="00B13E43" w:rsidRPr="001259E5" w:rsidRDefault="00B13E43" w:rsidP="00874116">
      <w:pPr>
        <w:jc w:val="both"/>
        <w:rPr>
          <w:rFonts w:ascii="Calibri" w:hAnsi="Calibri" w:cs="Calibri"/>
          <w:sz w:val="22"/>
          <w:szCs w:val="22"/>
        </w:rPr>
      </w:pPr>
      <w:r w:rsidRPr="001259E5">
        <w:rPr>
          <w:rFonts w:ascii="Calibri" w:hAnsi="Calibri" w:cs="Calibri"/>
          <w:sz w:val="22"/>
          <w:szCs w:val="22"/>
          <w:u w:val="single"/>
        </w:rPr>
        <w:t>Pour la partie forfaitaire</w:t>
      </w:r>
      <w:r w:rsidRPr="001259E5">
        <w:rPr>
          <w:rFonts w:ascii="Calibri" w:hAnsi="Calibri" w:cs="Calibri"/>
          <w:sz w:val="22"/>
          <w:szCs w:val="22"/>
        </w:rPr>
        <w:t> :</w:t>
      </w:r>
    </w:p>
    <w:p w14:paraId="69F4746E" w14:textId="1D782273" w:rsidR="00874116" w:rsidRPr="001259E5" w:rsidRDefault="00874116" w:rsidP="00874116">
      <w:pPr>
        <w:jc w:val="both"/>
        <w:rPr>
          <w:rFonts w:ascii="Calibri" w:hAnsi="Calibri" w:cs="Calibri"/>
          <w:sz w:val="22"/>
          <w:szCs w:val="22"/>
        </w:rPr>
      </w:pPr>
      <w:r w:rsidRPr="001259E5">
        <w:rPr>
          <w:rFonts w:ascii="Calibri" w:hAnsi="Calibri" w:cs="Calibri"/>
          <w:sz w:val="22"/>
          <w:szCs w:val="22"/>
        </w:rPr>
        <w:t xml:space="preserve">La notification du présent </w:t>
      </w:r>
      <w:r w:rsidR="001259E5">
        <w:rPr>
          <w:rFonts w:ascii="Calibri" w:hAnsi="Calibri" w:cs="Calibri"/>
          <w:sz w:val="22"/>
          <w:szCs w:val="22"/>
        </w:rPr>
        <w:t>marché</w:t>
      </w:r>
      <w:r w:rsidRPr="001259E5">
        <w:rPr>
          <w:rFonts w:ascii="Calibri" w:hAnsi="Calibri" w:cs="Calibri"/>
          <w:sz w:val="22"/>
          <w:szCs w:val="22"/>
        </w:rPr>
        <w:t xml:space="preserve"> vaut début d’exécution des prestations. Le titulaire mettra au point en concertation avec </w:t>
      </w:r>
      <w:r w:rsidR="001259E5">
        <w:rPr>
          <w:rFonts w:ascii="Calibri" w:hAnsi="Calibri" w:cs="Calibri"/>
          <w:sz w:val="22"/>
          <w:szCs w:val="22"/>
        </w:rPr>
        <w:t>l’acheteur</w:t>
      </w:r>
      <w:r w:rsidRPr="001259E5">
        <w:rPr>
          <w:rFonts w:ascii="Calibri" w:hAnsi="Calibri" w:cs="Calibri"/>
          <w:sz w:val="22"/>
          <w:szCs w:val="22"/>
        </w:rPr>
        <w:t xml:space="preserve"> un calendrier annuel définitif d’exécution de l’ensemble des prestations d’entretien des espaces verts. </w:t>
      </w:r>
    </w:p>
    <w:p w14:paraId="62237EF8" w14:textId="42D11932" w:rsidR="00874116" w:rsidRPr="001259E5" w:rsidRDefault="00874116" w:rsidP="00874116">
      <w:pPr>
        <w:jc w:val="both"/>
        <w:rPr>
          <w:rFonts w:ascii="Calibri" w:hAnsi="Calibri" w:cs="Calibri"/>
          <w:sz w:val="22"/>
          <w:szCs w:val="22"/>
        </w:rPr>
      </w:pPr>
    </w:p>
    <w:p w14:paraId="57B2D9ED" w14:textId="0FEE574E" w:rsidR="00B13E43" w:rsidRPr="001259E5" w:rsidRDefault="00B13E43" w:rsidP="00874116">
      <w:pPr>
        <w:jc w:val="both"/>
        <w:rPr>
          <w:rFonts w:ascii="Calibri" w:hAnsi="Calibri" w:cs="Calibri"/>
          <w:sz w:val="22"/>
          <w:szCs w:val="22"/>
        </w:rPr>
      </w:pPr>
      <w:r w:rsidRPr="001259E5">
        <w:rPr>
          <w:rFonts w:ascii="Calibri" w:hAnsi="Calibri" w:cs="Calibri"/>
          <w:sz w:val="22"/>
          <w:szCs w:val="22"/>
          <w:u w:val="single"/>
        </w:rPr>
        <w:t>Pour la partie à bons de commande</w:t>
      </w:r>
      <w:r w:rsidRPr="001259E5">
        <w:rPr>
          <w:rFonts w:ascii="Calibri" w:hAnsi="Calibri" w:cs="Calibri"/>
          <w:sz w:val="22"/>
          <w:szCs w:val="22"/>
        </w:rPr>
        <w:t> :</w:t>
      </w:r>
    </w:p>
    <w:p w14:paraId="06CAD63A" w14:textId="4597FAD7" w:rsidR="00874116" w:rsidRPr="00874116" w:rsidRDefault="00874116" w:rsidP="00874116">
      <w:pPr>
        <w:jc w:val="both"/>
        <w:rPr>
          <w:rFonts w:ascii="Calibri" w:hAnsi="Calibri" w:cs="Calibri"/>
          <w:sz w:val="22"/>
          <w:szCs w:val="22"/>
        </w:rPr>
      </w:pPr>
      <w:r w:rsidRPr="001259E5">
        <w:rPr>
          <w:rFonts w:ascii="Calibri" w:hAnsi="Calibri" w:cs="Calibri"/>
          <w:sz w:val="22"/>
          <w:szCs w:val="22"/>
        </w:rPr>
        <w:t>Le délai d’exécution des prestations à bons de commande démarre à compter de la date d’envoi du bon de commande ou à la date d’intervention indiquée sur celui-ci.</w:t>
      </w:r>
      <w:r w:rsidRPr="00874116">
        <w:rPr>
          <w:rFonts w:ascii="Calibri" w:hAnsi="Calibri" w:cs="Calibri"/>
          <w:sz w:val="22"/>
          <w:szCs w:val="22"/>
        </w:rPr>
        <w:t xml:space="preserve"> </w:t>
      </w:r>
    </w:p>
    <w:p w14:paraId="638417B6" w14:textId="77777777" w:rsidR="00373B28" w:rsidRDefault="00373B28" w:rsidP="003F6881">
      <w:pPr>
        <w:rPr>
          <w:rFonts w:ascii="Garamond" w:hAnsi="Garamond"/>
          <w:sz w:val="24"/>
          <w:szCs w:val="24"/>
        </w:rPr>
      </w:pPr>
    </w:p>
    <w:p w14:paraId="5D8E8D9D" w14:textId="77777777" w:rsidR="003F6881" w:rsidRPr="002C32F2" w:rsidRDefault="003F6881" w:rsidP="003F6881">
      <w:pPr>
        <w:pBdr>
          <w:bottom w:val="single" w:sz="4" w:space="1" w:color="auto"/>
        </w:pBdr>
        <w:rPr>
          <w:rFonts w:ascii="Calibri" w:hAnsi="Calibri" w:cs="Calibri"/>
          <w:b/>
          <w:sz w:val="22"/>
          <w:szCs w:val="22"/>
        </w:rPr>
      </w:pPr>
      <w:r w:rsidRPr="002C32F2">
        <w:rPr>
          <w:rFonts w:ascii="Calibri" w:hAnsi="Calibri" w:cs="Calibri"/>
          <w:b/>
          <w:sz w:val="22"/>
          <w:szCs w:val="22"/>
        </w:rPr>
        <w:t>3. LES PRIX</w:t>
      </w:r>
    </w:p>
    <w:p w14:paraId="40DB9A79" w14:textId="77777777" w:rsidR="008F60D7" w:rsidRPr="002C32F2" w:rsidRDefault="008F60D7">
      <w:pPr>
        <w:jc w:val="both"/>
        <w:rPr>
          <w:rFonts w:ascii="Calibri" w:hAnsi="Calibri" w:cs="Calibri"/>
          <w:b/>
          <w:sz w:val="22"/>
          <w:szCs w:val="22"/>
        </w:rPr>
      </w:pPr>
    </w:p>
    <w:p w14:paraId="611F9AD3" w14:textId="7946210D" w:rsidR="002C32F2" w:rsidRDefault="002C32F2" w:rsidP="002C32F2">
      <w:pPr>
        <w:jc w:val="both"/>
        <w:rPr>
          <w:rFonts w:ascii="Calibri" w:hAnsi="Calibri" w:cs="Calibri"/>
          <w:b/>
          <w:sz w:val="22"/>
          <w:szCs w:val="22"/>
        </w:rPr>
      </w:pPr>
      <w:r w:rsidRPr="002C32F2">
        <w:rPr>
          <w:rFonts w:ascii="Calibri" w:hAnsi="Calibri" w:cs="Calibri"/>
          <w:b/>
          <w:sz w:val="22"/>
          <w:szCs w:val="22"/>
        </w:rPr>
        <w:t xml:space="preserve">3.1 </w:t>
      </w:r>
      <w:r w:rsidR="001259E5">
        <w:rPr>
          <w:rFonts w:ascii="Calibri" w:hAnsi="Calibri" w:cs="Calibri"/>
          <w:b/>
          <w:sz w:val="22"/>
          <w:szCs w:val="22"/>
        </w:rPr>
        <w:t>Montant du marché</w:t>
      </w:r>
    </w:p>
    <w:p w14:paraId="7E0FFF39" w14:textId="77777777" w:rsidR="001259E5" w:rsidRPr="002C32F2" w:rsidRDefault="001259E5" w:rsidP="002C32F2">
      <w:pPr>
        <w:jc w:val="both"/>
        <w:rPr>
          <w:rFonts w:ascii="Calibri" w:hAnsi="Calibri" w:cs="Calibri"/>
          <w:b/>
          <w:sz w:val="22"/>
          <w:szCs w:val="22"/>
        </w:rPr>
      </w:pPr>
    </w:p>
    <w:p w14:paraId="148383F8" w14:textId="6572601A" w:rsidR="002C32F2" w:rsidRPr="002C32F2" w:rsidRDefault="002C32F2" w:rsidP="002C32F2">
      <w:pPr>
        <w:jc w:val="both"/>
        <w:rPr>
          <w:rFonts w:ascii="Calibri" w:hAnsi="Calibri" w:cs="Calibri"/>
          <w:sz w:val="22"/>
          <w:szCs w:val="22"/>
        </w:rPr>
      </w:pPr>
      <w:r w:rsidRPr="002C32F2">
        <w:rPr>
          <w:rFonts w:ascii="Calibri" w:hAnsi="Calibri" w:cs="Calibri"/>
          <w:sz w:val="22"/>
          <w:szCs w:val="22"/>
          <w:u w:val="single"/>
        </w:rPr>
        <w:t xml:space="preserve">Pour la partie </w:t>
      </w:r>
      <w:r w:rsidR="001259E5">
        <w:rPr>
          <w:rFonts w:ascii="Calibri" w:hAnsi="Calibri" w:cs="Calibri"/>
          <w:sz w:val="22"/>
          <w:szCs w:val="22"/>
          <w:u w:val="single"/>
        </w:rPr>
        <w:t>forfaitaire</w:t>
      </w:r>
      <w:r w:rsidRPr="002C32F2">
        <w:rPr>
          <w:rFonts w:ascii="Calibri" w:hAnsi="Calibri" w:cs="Calibri"/>
          <w:sz w:val="22"/>
          <w:szCs w:val="22"/>
          <w:u w:val="single"/>
        </w:rPr>
        <w:t xml:space="preserve"> qui concerne les prestations </w:t>
      </w:r>
      <w:r w:rsidR="001259E5">
        <w:rPr>
          <w:rFonts w:ascii="Calibri" w:hAnsi="Calibri" w:cs="Calibri"/>
          <w:sz w:val="22"/>
          <w:szCs w:val="22"/>
          <w:u w:val="single"/>
        </w:rPr>
        <w:t>courantes</w:t>
      </w:r>
    </w:p>
    <w:p w14:paraId="146A897A" w14:textId="77777777" w:rsidR="002C32F2" w:rsidRPr="002C32F2" w:rsidRDefault="002C32F2" w:rsidP="002C32F2">
      <w:pPr>
        <w:jc w:val="both"/>
        <w:rPr>
          <w:rFonts w:ascii="Calibri" w:hAnsi="Calibri" w:cs="Calibri"/>
          <w:sz w:val="22"/>
          <w:szCs w:val="22"/>
        </w:rPr>
      </w:pPr>
    </w:p>
    <w:p w14:paraId="254FF72A" w14:textId="77777777" w:rsidR="001259E5" w:rsidRDefault="001259E5" w:rsidP="001259E5">
      <w:pPr>
        <w:jc w:val="both"/>
        <w:rPr>
          <w:rFonts w:ascii="Calibri" w:hAnsi="Calibri"/>
          <w:sz w:val="22"/>
          <w:szCs w:val="22"/>
        </w:rPr>
      </w:pPr>
      <w:r>
        <w:rPr>
          <w:rFonts w:ascii="Calibri" w:hAnsi="Calibri"/>
          <w:sz w:val="22"/>
          <w:szCs w:val="22"/>
        </w:rPr>
        <w:t>Le montant global et forfaitaire annuel conformément à la décomposition du prix global et forfaitaire (DPGF) annexe du présent acte d’engagement est de :</w:t>
      </w:r>
    </w:p>
    <w:p w14:paraId="07C9C1FB" w14:textId="77777777" w:rsidR="001259E5" w:rsidRDefault="001259E5" w:rsidP="001259E5">
      <w:pPr>
        <w:jc w:val="both"/>
        <w:rPr>
          <w:rFonts w:ascii="Calibri" w:hAnsi="Calibri"/>
          <w:sz w:val="22"/>
          <w:szCs w:val="22"/>
        </w:rPr>
      </w:pPr>
    </w:p>
    <w:p w14:paraId="622364BE" w14:textId="77777777" w:rsidR="001259E5" w:rsidRPr="00C16F45" w:rsidRDefault="001259E5" w:rsidP="001259E5">
      <w:pPr>
        <w:shd w:val="clear" w:color="auto" w:fill="DBE5F1" w:themeFill="accent1" w:themeFillTint="33"/>
        <w:tabs>
          <w:tab w:val="left" w:pos="2835"/>
          <w:tab w:val="left" w:pos="5812"/>
        </w:tabs>
        <w:jc w:val="both"/>
        <w:rPr>
          <w:rFonts w:asciiTheme="minorHAnsi" w:hAnsiTheme="minorHAnsi" w:cstheme="minorHAnsi"/>
        </w:rPr>
      </w:pPr>
      <w:r w:rsidRPr="00C16F45">
        <w:rPr>
          <w:rFonts w:asciiTheme="minorHAnsi" w:hAnsiTheme="minorHAnsi" w:cstheme="minorHAnsi"/>
        </w:rPr>
        <w:t>Montant H.T. :                                                      euros</w:t>
      </w:r>
    </w:p>
    <w:p w14:paraId="02DCAD76" w14:textId="77777777" w:rsidR="001259E5" w:rsidRPr="00C16F45" w:rsidRDefault="001259E5" w:rsidP="001259E5">
      <w:pPr>
        <w:shd w:val="clear" w:color="auto" w:fill="DBE5F1" w:themeFill="accent1" w:themeFillTint="33"/>
        <w:tabs>
          <w:tab w:val="left" w:pos="7088"/>
        </w:tabs>
        <w:jc w:val="both"/>
        <w:rPr>
          <w:rFonts w:asciiTheme="minorHAnsi" w:hAnsiTheme="minorHAnsi" w:cstheme="minorHAnsi"/>
        </w:rPr>
      </w:pPr>
    </w:p>
    <w:p w14:paraId="66F73293" w14:textId="77777777" w:rsidR="001259E5" w:rsidRPr="00C16F45" w:rsidRDefault="001259E5" w:rsidP="001259E5">
      <w:pPr>
        <w:shd w:val="clear" w:color="auto" w:fill="DBE5F1" w:themeFill="accent1" w:themeFillTint="33"/>
        <w:tabs>
          <w:tab w:val="left" w:pos="7088"/>
        </w:tabs>
        <w:jc w:val="both"/>
        <w:rPr>
          <w:rFonts w:asciiTheme="minorHAnsi" w:hAnsiTheme="minorHAnsi" w:cstheme="minorHAnsi"/>
        </w:rPr>
      </w:pPr>
      <w:r w:rsidRPr="00C16F45">
        <w:rPr>
          <w:rFonts w:asciiTheme="minorHAnsi" w:hAnsiTheme="minorHAnsi" w:cstheme="minorHAnsi"/>
        </w:rPr>
        <w:t xml:space="preserve">Soit en toutes lettres : </w:t>
      </w:r>
    </w:p>
    <w:p w14:paraId="345C1FC6" w14:textId="77777777" w:rsidR="001259E5" w:rsidRPr="00C16F45" w:rsidRDefault="001259E5" w:rsidP="001259E5">
      <w:pPr>
        <w:shd w:val="clear" w:color="auto" w:fill="DBE5F1" w:themeFill="accent1" w:themeFillTint="33"/>
        <w:tabs>
          <w:tab w:val="left" w:pos="7088"/>
        </w:tabs>
        <w:jc w:val="both"/>
        <w:rPr>
          <w:rFonts w:asciiTheme="minorHAnsi" w:hAnsiTheme="minorHAnsi" w:cstheme="minorHAnsi"/>
        </w:rPr>
      </w:pPr>
    </w:p>
    <w:p w14:paraId="4D3BCEC3" w14:textId="77777777" w:rsidR="001259E5" w:rsidRPr="00C16F45" w:rsidRDefault="001259E5" w:rsidP="001259E5">
      <w:pPr>
        <w:shd w:val="clear" w:color="auto" w:fill="DBE5F1" w:themeFill="accent1" w:themeFillTint="33"/>
        <w:jc w:val="both"/>
        <w:rPr>
          <w:rFonts w:asciiTheme="minorHAnsi" w:hAnsiTheme="minorHAnsi" w:cstheme="minorHAnsi"/>
        </w:rPr>
      </w:pPr>
      <w:r w:rsidRPr="00C16F45">
        <w:rPr>
          <w:rFonts w:asciiTheme="minorHAnsi" w:hAnsiTheme="minorHAnsi" w:cstheme="minorHAnsi"/>
        </w:rPr>
        <w:t>Le taux de TVA est de :         %</w:t>
      </w:r>
    </w:p>
    <w:p w14:paraId="0A77F4E5" w14:textId="77777777" w:rsidR="001259E5" w:rsidRPr="00C16F45" w:rsidRDefault="001259E5" w:rsidP="001259E5">
      <w:pPr>
        <w:shd w:val="clear" w:color="auto" w:fill="DBE5F1" w:themeFill="accent1" w:themeFillTint="33"/>
        <w:tabs>
          <w:tab w:val="left" w:pos="2835"/>
          <w:tab w:val="left" w:pos="5812"/>
        </w:tabs>
        <w:rPr>
          <w:rFonts w:asciiTheme="minorHAnsi" w:hAnsiTheme="minorHAnsi" w:cstheme="minorHAnsi"/>
        </w:rPr>
      </w:pPr>
    </w:p>
    <w:p w14:paraId="36FAB7CE" w14:textId="77777777" w:rsidR="001259E5" w:rsidRPr="00C16F45" w:rsidRDefault="001259E5" w:rsidP="001259E5">
      <w:pPr>
        <w:shd w:val="clear" w:color="auto" w:fill="DBE5F1" w:themeFill="accent1" w:themeFillTint="33"/>
        <w:tabs>
          <w:tab w:val="left" w:pos="2835"/>
          <w:tab w:val="left" w:pos="5812"/>
        </w:tabs>
        <w:rPr>
          <w:rFonts w:asciiTheme="minorHAnsi" w:hAnsiTheme="minorHAnsi" w:cstheme="minorHAnsi"/>
        </w:rPr>
      </w:pPr>
      <w:r w:rsidRPr="00C16F45">
        <w:rPr>
          <w:rFonts w:asciiTheme="minorHAnsi" w:hAnsiTheme="minorHAnsi" w:cstheme="minorHAnsi"/>
        </w:rPr>
        <w:t xml:space="preserve">Montant TTC : </w:t>
      </w:r>
      <w:r w:rsidRPr="00C16F45">
        <w:rPr>
          <w:rFonts w:asciiTheme="minorHAnsi" w:hAnsiTheme="minorHAnsi" w:cstheme="minorHAnsi"/>
          <w:sz w:val="24"/>
          <w:szCs w:val="24"/>
        </w:rPr>
        <w:t xml:space="preserve"> </w:t>
      </w:r>
      <w:r w:rsidRPr="00C16F45">
        <w:rPr>
          <w:rFonts w:asciiTheme="minorHAnsi" w:hAnsiTheme="minorHAnsi" w:cstheme="minorHAnsi"/>
        </w:rPr>
        <w:tab/>
        <w:t xml:space="preserve">     euros</w:t>
      </w:r>
    </w:p>
    <w:p w14:paraId="4B6A1FAB" w14:textId="77777777" w:rsidR="001259E5" w:rsidRPr="00C16F45" w:rsidRDefault="001259E5" w:rsidP="001259E5">
      <w:pPr>
        <w:shd w:val="clear" w:color="auto" w:fill="DBE5F1" w:themeFill="accent1" w:themeFillTint="33"/>
        <w:rPr>
          <w:rFonts w:asciiTheme="minorHAnsi" w:hAnsiTheme="minorHAnsi" w:cstheme="minorHAnsi"/>
          <w:bCs/>
        </w:rPr>
      </w:pPr>
    </w:p>
    <w:p w14:paraId="22AFBF5C" w14:textId="4532680E" w:rsidR="002C32F2" w:rsidRPr="005D6285" w:rsidRDefault="001259E5" w:rsidP="005D6285">
      <w:pPr>
        <w:shd w:val="clear" w:color="auto" w:fill="DBE5F1" w:themeFill="accent1" w:themeFillTint="33"/>
        <w:rPr>
          <w:rFonts w:asciiTheme="minorHAnsi" w:hAnsiTheme="minorHAnsi" w:cstheme="minorHAnsi"/>
          <w:bCs/>
        </w:rPr>
      </w:pPr>
      <w:r w:rsidRPr="00C16F45">
        <w:rPr>
          <w:rFonts w:asciiTheme="minorHAnsi" w:hAnsiTheme="minorHAnsi" w:cstheme="minorHAnsi"/>
          <w:bCs/>
        </w:rPr>
        <w:t xml:space="preserve">Soit en toutes lettres :                                                                                                     </w:t>
      </w:r>
    </w:p>
    <w:p w14:paraId="3A1EB0BE" w14:textId="77777777" w:rsidR="000265A4" w:rsidRDefault="000265A4" w:rsidP="001259E5">
      <w:pPr>
        <w:jc w:val="both"/>
        <w:rPr>
          <w:rFonts w:ascii="Calibri" w:hAnsi="Calibri"/>
          <w:sz w:val="22"/>
          <w:szCs w:val="22"/>
          <w:u w:val="single"/>
        </w:rPr>
      </w:pPr>
    </w:p>
    <w:p w14:paraId="443BEE71" w14:textId="0A856274" w:rsidR="001259E5" w:rsidRDefault="001259E5" w:rsidP="001259E5">
      <w:pPr>
        <w:jc w:val="both"/>
        <w:rPr>
          <w:rFonts w:ascii="Calibri" w:hAnsi="Calibri"/>
          <w:sz w:val="22"/>
          <w:szCs w:val="22"/>
        </w:rPr>
      </w:pPr>
      <w:r w:rsidRPr="00D74512">
        <w:rPr>
          <w:rFonts w:ascii="Calibri" w:hAnsi="Calibri"/>
          <w:sz w:val="22"/>
          <w:szCs w:val="22"/>
          <w:u w:val="single"/>
        </w:rPr>
        <w:t>Partie à bons de commande pour les prestations complémentaires ou exceptionnelles</w:t>
      </w:r>
      <w:r>
        <w:rPr>
          <w:rFonts w:ascii="Calibri" w:hAnsi="Calibri"/>
          <w:sz w:val="22"/>
          <w:szCs w:val="22"/>
        </w:rPr>
        <w:t xml:space="preserve"> : </w:t>
      </w:r>
    </w:p>
    <w:p w14:paraId="4A374C27" w14:textId="77777777" w:rsidR="001259E5" w:rsidRDefault="001259E5" w:rsidP="001259E5">
      <w:pPr>
        <w:jc w:val="both"/>
        <w:rPr>
          <w:rFonts w:ascii="Calibri" w:hAnsi="Calibri"/>
          <w:sz w:val="22"/>
          <w:szCs w:val="22"/>
        </w:rPr>
      </w:pPr>
    </w:p>
    <w:p w14:paraId="46714B9C" w14:textId="04C1471A" w:rsidR="001259E5" w:rsidRPr="00B60FA2" w:rsidRDefault="001259E5" w:rsidP="001259E5">
      <w:pPr>
        <w:jc w:val="both"/>
        <w:rPr>
          <w:rFonts w:ascii="Calibri" w:hAnsi="Calibri"/>
          <w:b/>
          <w:bCs/>
          <w:sz w:val="22"/>
          <w:szCs w:val="22"/>
          <w:u w:val="single"/>
        </w:rPr>
      </w:pPr>
      <w:r>
        <w:rPr>
          <w:rFonts w:ascii="Calibri" w:hAnsi="Calibri"/>
          <w:sz w:val="22"/>
          <w:szCs w:val="22"/>
        </w:rPr>
        <w:t xml:space="preserve">Conformément aux prix unitaires qui figure au bordereau des prix (BPU) ou au devis </w:t>
      </w:r>
      <w:r w:rsidRPr="00B60FA2">
        <w:rPr>
          <w:rFonts w:ascii="Calibri" w:hAnsi="Calibri"/>
          <w:b/>
          <w:bCs/>
          <w:sz w:val="22"/>
          <w:szCs w:val="22"/>
          <w:u w:val="single"/>
        </w:rPr>
        <w:t xml:space="preserve">sans minimum avec un maximum de </w:t>
      </w:r>
      <w:r w:rsidR="00C16F45">
        <w:rPr>
          <w:rFonts w:ascii="Calibri" w:hAnsi="Calibri"/>
          <w:b/>
          <w:bCs/>
          <w:sz w:val="22"/>
          <w:szCs w:val="22"/>
          <w:u w:val="single"/>
        </w:rPr>
        <w:t>25</w:t>
      </w:r>
      <w:r w:rsidRPr="00B60FA2">
        <w:rPr>
          <w:rFonts w:ascii="Calibri" w:hAnsi="Calibri"/>
          <w:b/>
          <w:bCs/>
          <w:sz w:val="22"/>
          <w:szCs w:val="22"/>
          <w:u w:val="single"/>
        </w:rPr>
        <w:t xml:space="preserve">.000 €/HT </w:t>
      </w:r>
      <w:r>
        <w:rPr>
          <w:rFonts w:ascii="Calibri" w:hAnsi="Calibri"/>
          <w:b/>
          <w:bCs/>
          <w:sz w:val="22"/>
          <w:szCs w:val="22"/>
          <w:u w:val="single"/>
        </w:rPr>
        <w:t>(</w:t>
      </w:r>
      <w:r w:rsidR="00C16F45">
        <w:rPr>
          <w:rFonts w:ascii="Calibri" w:hAnsi="Calibri"/>
          <w:b/>
          <w:bCs/>
          <w:sz w:val="22"/>
          <w:szCs w:val="22"/>
          <w:u w:val="single"/>
        </w:rPr>
        <w:t>vingt-cinq</w:t>
      </w:r>
      <w:r>
        <w:rPr>
          <w:rFonts w:ascii="Calibri" w:hAnsi="Calibri"/>
          <w:b/>
          <w:bCs/>
          <w:sz w:val="22"/>
          <w:szCs w:val="22"/>
          <w:u w:val="single"/>
        </w:rPr>
        <w:t xml:space="preserve"> mille euros hors taxes) </w:t>
      </w:r>
      <w:r w:rsidRPr="00B60FA2">
        <w:rPr>
          <w:rFonts w:ascii="Calibri" w:hAnsi="Calibri"/>
          <w:b/>
          <w:bCs/>
          <w:sz w:val="22"/>
          <w:szCs w:val="22"/>
          <w:u w:val="single"/>
        </w:rPr>
        <w:t>pour toute la durée du marché.</w:t>
      </w:r>
    </w:p>
    <w:p w14:paraId="036E788A" w14:textId="77777777" w:rsidR="001259E5" w:rsidRDefault="001259E5" w:rsidP="001259E5">
      <w:pPr>
        <w:jc w:val="both"/>
        <w:rPr>
          <w:rFonts w:cs="Arial"/>
          <w:b/>
        </w:rPr>
      </w:pPr>
    </w:p>
    <w:p w14:paraId="401309F1" w14:textId="77777777" w:rsidR="001259E5" w:rsidRDefault="001259E5" w:rsidP="001259E5">
      <w:pPr>
        <w:jc w:val="both"/>
        <w:rPr>
          <w:rFonts w:ascii="Calibri" w:hAnsi="Calibri"/>
          <w:sz w:val="22"/>
          <w:szCs w:val="22"/>
        </w:rPr>
      </w:pPr>
      <w:r w:rsidRPr="00914AAC">
        <w:rPr>
          <w:rFonts w:ascii="Calibri" w:hAnsi="Calibri"/>
          <w:sz w:val="22"/>
          <w:szCs w:val="22"/>
        </w:rPr>
        <w:t>Le taux de TVA applicable est le taux légal en vigueur.</w:t>
      </w:r>
    </w:p>
    <w:p w14:paraId="5A14B47E" w14:textId="77777777" w:rsidR="002C32F2" w:rsidRPr="002C32F2" w:rsidRDefault="002C32F2" w:rsidP="002C32F2">
      <w:pPr>
        <w:adjustRightInd w:val="0"/>
        <w:ind w:right="-1"/>
        <w:jc w:val="both"/>
        <w:rPr>
          <w:rFonts w:ascii="Calibri" w:hAnsi="Calibri" w:cs="Calibri"/>
          <w:sz w:val="22"/>
          <w:szCs w:val="22"/>
        </w:rPr>
      </w:pPr>
    </w:p>
    <w:p w14:paraId="675D2F0C" w14:textId="77777777" w:rsidR="002C32F2" w:rsidRPr="002C32F2" w:rsidRDefault="002C32F2" w:rsidP="002C32F2">
      <w:pPr>
        <w:jc w:val="both"/>
        <w:rPr>
          <w:rFonts w:ascii="Calibri" w:hAnsi="Calibri" w:cs="Calibri"/>
          <w:sz w:val="22"/>
          <w:szCs w:val="22"/>
        </w:rPr>
      </w:pPr>
      <w:r w:rsidRPr="002C32F2">
        <w:rPr>
          <w:rFonts w:ascii="Calibri" w:hAnsi="Calibri" w:cs="Calibri"/>
          <w:sz w:val="22"/>
          <w:szCs w:val="22"/>
        </w:rPr>
        <w:lastRenderedPageBreak/>
        <w:t>Les prix sont réputés comprendre toutes charges fiscales, parafiscales ou autres frappant obligatoirement la prestation. Ils comprennent également :</w:t>
      </w:r>
    </w:p>
    <w:p w14:paraId="7CE2C110" w14:textId="77777777" w:rsidR="002C32F2" w:rsidRPr="002C32F2" w:rsidRDefault="002C32F2" w:rsidP="002C32F2">
      <w:pPr>
        <w:numPr>
          <w:ilvl w:val="0"/>
          <w:numId w:val="31"/>
        </w:numPr>
        <w:autoSpaceDE w:val="0"/>
        <w:autoSpaceDN w:val="0"/>
        <w:jc w:val="both"/>
        <w:rPr>
          <w:rFonts w:ascii="Calibri" w:hAnsi="Calibri" w:cs="Calibri"/>
          <w:sz w:val="22"/>
          <w:szCs w:val="22"/>
        </w:rPr>
      </w:pPr>
      <w:r w:rsidRPr="002C32F2">
        <w:rPr>
          <w:rFonts w:ascii="Calibri" w:hAnsi="Calibri" w:cs="Calibri"/>
          <w:sz w:val="22"/>
          <w:szCs w:val="22"/>
        </w:rPr>
        <w:t>Les frais de déplacement des personnels ;</w:t>
      </w:r>
    </w:p>
    <w:p w14:paraId="22157D9F" w14:textId="77777777" w:rsidR="002C32F2" w:rsidRPr="002C32F2" w:rsidRDefault="002C32F2" w:rsidP="002C32F2">
      <w:pPr>
        <w:numPr>
          <w:ilvl w:val="0"/>
          <w:numId w:val="31"/>
        </w:numPr>
        <w:autoSpaceDE w:val="0"/>
        <w:autoSpaceDN w:val="0"/>
        <w:jc w:val="both"/>
        <w:rPr>
          <w:rFonts w:ascii="Calibri" w:hAnsi="Calibri" w:cs="Calibri"/>
          <w:sz w:val="22"/>
          <w:szCs w:val="22"/>
        </w:rPr>
      </w:pPr>
      <w:r w:rsidRPr="002C32F2">
        <w:rPr>
          <w:rFonts w:ascii="Calibri" w:hAnsi="Calibri" w:cs="Calibri"/>
          <w:sz w:val="22"/>
          <w:szCs w:val="22"/>
        </w:rPr>
        <w:t>Les frais d’hébergement des personnels ;</w:t>
      </w:r>
    </w:p>
    <w:p w14:paraId="2D810B83" w14:textId="77777777" w:rsidR="002C32F2" w:rsidRPr="002C32F2" w:rsidRDefault="002C32F2" w:rsidP="002C32F2">
      <w:pPr>
        <w:numPr>
          <w:ilvl w:val="0"/>
          <w:numId w:val="31"/>
        </w:numPr>
        <w:autoSpaceDE w:val="0"/>
        <w:autoSpaceDN w:val="0"/>
        <w:jc w:val="both"/>
        <w:rPr>
          <w:rFonts w:ascii="Calibri" w:hAnsi="Calibri" w:cs="Calibri"/>
          <w:sz w:val="22"/>
          <w:szCs w:val="22"/>
        </w:rPr>
      </w:pPr>
      <w:r w:rsidRPr="002C32F2">
        <w:rPr>
          <w:rFonts w:ascii="Calibri" w:hAnsi="Calibri" w:cs="Calibri"/>
          <w:sz w:val="22"/>
          <w:szCs w:val="22"/>
        </w:rPr>
        <w:t>Les frais de restauration des personnels ;</w:t>
      </w:r>
    </w:p>
    <w:p w14:paraId="4AA376C2" w14:textId="77777777" w:rsidR="002C32F2" w:rsidRPr="002C32F2" w:rsidRDefault="002C32F2" w:rsidP="002C32F2">
      <w:pPr>
        <w:numPr>
          <w:ilvl w:val="0"/>
          <w:numId w:val="31"/>
        </w:numPr>
        <w:autoSpaceDE w:val="0"/>
        <w:autoSpaceDN w:val="0"/>
        <w:jc w:val="both"/>
        <w:rPr>
          <w:rFonts w:ascii="Calibri" w:hAnsi="Calibri" w:cs="Calibri"/>
          <w:sz w:val="22"/>
          <w:szCs w:val="22"/>
        </w:rPr>
      </w:pPr>
      <w:r w:rsidRPr="002C32F2">
        <w:rPr>
          <w:rFonts w:ascii="Calibri" w:hAnsi="Calibri" w:cs="Calibri"/>
          <w:sz w:val="22"/>
          <w:szCs w:val="22"/>
        </w:rPr>
        <w:t>Les frais d’assurance, de conditionnement, d’emballage, de manutention, de stockage, de transport jusqu’au lieu de livraison, d’installation et d’enlèvement des fournitures et matériels ; les outillages, les moyens d’accès et de manutention, les équipements de protection individuelle et les appareils de mesure et de contrôle.</w:t>
      </w:r>
    </w:p>
    <w:p w14:paraId="2C9D6BC4" w14:textId="77777777" w:rsidR="002C32F2" w:rsidRPr="002C32F2" w:rsidRDefault="002C32F2" w:rsidP="002C32F2">
      <w:pPr>
        <w:tabs>
          <w:tab w:val="left" w:leader="dot" w:pos="9072"/>
        </w:tabs>
        <w:rPr>
          <w:rFonts w:ascii="Calibri" w:hAnsi="Calibri" w:cs="Calibri"/>
          <w:sz w:val="22"/>
          <w:szCs w:val="22"/>
        </w:rPr>
      </w:pPr>
    </w:p>
    <w:p w14:paraId="34EA4480" w14:textId="16612CCE" w:rsidR="002C32F2" w:rsidRPr="002C32F2" w:rsidRDefault="002C32F2" w:rsidP="002C32F2">
      <w:pPr>
        <w:jc w:val="both"/>
        <w:rPr>
          <w:rFonts w:ascii="Calibri" w:hAnsi="Calibri" w:cs="Calibri"/>
          <w:b/>
          <w:sz w:val="22"/>
          <w:szCs w:val="22"/>
        </w:rPr>
      </w:pPr>
      <w:r w:rsidRPr="002C32F2">
        <w:rPr>
          <w:rFonts w:ascii="Calibri" w:hAnsi="Calibri" w:cs="Calibri"/>
          <w:b/>
          <w:sz w:val="22"/>
          <w:szCs w:val="22"/>
        </w:rPr>
        <w:t>3.3 Base de référence</w:t>
      </w:r>
    </w:p>
    <w:p w14:paraId="34623E1E" w14:textId="77777777" w:rsidR="00C16F45" w:rsidRDefault="00C16F45" w:rsidP="00C16F45">
      <w:pPr>
        <w:tabs>
          <w:tab w:val="left" w:pos="709"/>
        </w:tabs>
        <w:ind w:right="-1"/>
        <w:jc w:val="both"/>
        <w:rPr>
          <w:rFonts w:ascii="Calibri" w:hAnsi="Calibri" w:cs="Calibri"/>
          <w:sz w:val="22"/>
          <w:szCs w:val="22"/>
        </w:rPr>
      </w:pPr>
    </w:p>
    <w:p w14:paraId="41E9A60E" w14:textId="16A433C1" w:rsidR="00C16F45" w:rsidRPr="00C16F45" w:rsidRDefault="00C16F45" w:rsidP="00C16F45">
      <w:pPr>
        <w:tabs>
          <w:tab w:val="left" w:pos="709"/>
        </w:tabs>
        <w:ind w:right="-1"/>
        <w:jc w:val="both"/>
        <w:rPr>
          <w:rFonts w:ascii="Calibri" w:hAnsi="Calibri" w:cs="Calibri"/>
          <w:sz w:val="22"/>
          <w:szCs w:val="22"/>
        </w:rPr>
      </w:pPr>
      <w:r w:rsidRPr="00C16F45">
        <w:rPr>
          <w:rFonts w:ascii="Calibri" w:hAnsi="Calibri" w:cs="Calibri"/>
          <w:sz w:val="22"/>
          <w:szCs w:val="22"/>
        </w:rPr>
        <w:t>Le mois d’établissement des prix, appelé Mo, est le mois au cours duquel le candidat a fixé son prix (date de remise des offres cf. Règlement de la consultation).</w:t>
      </w:r>
    </w:p>
    <w:p w14:paraId="1C3D84EA" w14:textId="77777777" w:rsidR="00B13E43" w:rsidRDefault="00B13E43" w:rsidP="002C32F2">
      <w:pPr>
        <w:tabs>
          <w:tab w:val="left" w:pos="709"/>
        </w:tabs>
        <w:ind w:right="-1"/>
        <w:jc w:val="both"/>
        <w:rPr>
          <w:rFonts w:ascii="Calibri" w:hAnsi="Calibri" w:cs="Calibri"/>
          <w:sz w:val="22"/>
          <w:szCs w:val="22"/>
        </w:rPr>
      </w:pPr>
    </w:p>
    <w:p w14:paraId="2796FF8A" w14:textId="784D5437" w:rsidR="002C32F2" w:rsidRDefault="002C32F2" w:rsidP="0021458C">
      <w:pPr>
        <w:jc w:val="both"/>
        <w:rPr>
          <w:rFonts w:ascii="Calibri" w:hAnsi="Calibri" w:cs="Calibri"/>
          <w:b/>
          <w:sz w:val="22"/>
          <w:szCs w:val="22"/>
        </w:rPr>
      </w:pPr>
      <w:r w:rsidRPr="002C32F2">
        <w:rPr>
          <w:rFonts w:ascii="Calibri" w:hAnsi="Calibri" w:cs="Calibri"/>
          <w:b/>
          <w:sz w:val="22"/>
          <w:szCs w:val="22"/>
        </w:rPr>
        <w:t>3.4 Révision du prix</w:t>
      </w:r>
    </w:p>
    <w:p w14:paraId="49A4BAFD" w14:textId="77777777" w:rsidR="00C16F45" w:rsidRPr="002C32F2" w:rsidRDefault="00C16F45" w:rsidP="0021458C">
      <w:pPr>
        <w:jc w:val="both"/>
        <w:rPr>
          <w:rFonts w:ascii="Calibri" w:hAnsi="Calibri" w:cs="Calibri"/>
          <w:b/>
          <w:sz w:val="22"/>
          <w:szCs w:val="22"/>
        </w:rPr>
      </w:pPr>
    </w:p>
    <w:p w14:paraId="05449015" w14:textId="487903B4" w:rsidR="002C32F2" w:rsidRPr="002C32F2" w:rsidRDefault="002C32F2" w:rsidP="002C32F2">
      <w:pPr>
        <w:jc w:val="both"/>
        <w:rPr>
          <w:rFonts w:ascii="Calibri" w:hAnsi="Calibri" w:cs="Calibri"/>
          <w:sz w:val="22"/>
          <w:szCs w:val="22"/>
        </w:rPr>
      </w:pPr>
      <w:r w:rsidRPr="002C32F2">
        <w:rPr>
          <w:rFonts w:ascii="Calibri" w:hAnsi="Calibri" w:cs="Calibri"/>
          <w:sz w:val="22"/>
          <w:szCs w:val="22"/>
        </w:rPr>
        <w:t xml:space="preserve">La révision des prix sera établie </w:t>
      </w:r>
      <w:r w:rsidRPr="005D6285">
        <w:rPr>
          <w:rFonts w:ascii="Calibri" w:hAnsi="Calibri" w:cs="Calibri"/>
          <w:sz w:val="22"/>
          <w:szCs w:val="22"/>
        </w:rPr>
        <w:t>conformément à l’article 6</w:t>
      </w:r>
      <w:r w:rsidR="005D6285" w:rsidRPr="005D6285">
        <w:rPr>
          <w:rFonts w:ascii="Calibri" w:hAnsi="Calibri" w:cs="Calibri"/>
          <w:sz w:val="22"/>
          <w:szCs w:val="22"/>
        </w:rPr>
        <w:t>.5</w:t>
      </w:r>
      <w:r w:rsidRPr="005D6285">
        <w:rPr>
          <w:rFonts w:ascii="Calibri" w:hAnsi="Calibri" w:cs="Calibri"/>
          <w:sz w:val="22"/>
          <w:szCs w:val="22"/>
        </w:rPr>
        <w:t xml:space="preserve"> du CCAP.</w:t>
      </w:r>
    </w:p>
    <w:p w14:paraId="4365A222" w14:textId="77777777" w:rsidR="00032D30" w:rsidRPr="00EC47CD" w:rsidRDefault="00032D30" w:rsidP="00032D30">
      <w:pPr>
        <w:pBdr>
          <w:bottom w:val="single" w:sz="4" w:space="1" w:color="auto"/>
        </w:pBdr>
        <w:jc w:val="both"/>
        <w:rPr>
          <w:rFonts w:ascii="Arial" w:hAnsi="Arial" w:cs="Arial"/>
          <w:b/>
        </w:rPr>
      </w:pPr>
    </w:p>
    <w:p w14:paraId="594481D4" w14:textId="02195AB6" w:rsidR="00C16F45" w:rsidRPr="00C16F45" w:rsidRDefault="00C16F45" w:rsidP="00C16F45">
      <w:pPr>
        <w:pBdr>
          <w:bottom w:val="single" w:sz="4" w:space="1" w:color="auto"/>
        </w:pBdr>
        <w:rPr>
          <w:rFonts w:asciiTheme="minorHAnsi" w:hAnsiTheme="minorHAnsi" w:cstheme="minorHAnsi"/>
          <w:b/>
          <w:sz w:val="22"/>
          <w:szCs w:val="22"/>
        </w:rPr>
      </w:pPr>
      <w:r w:rsidRPr="00914AAC">
        <w:rPr>
          <w:rFonts w:ascii="Calibri" w:hAnsi="Calibri"/>
          <w:sz w:val="22"/>
        </w:rPr>
        <w:t> </w:t>
      </w:r>
      <w:r w:rsidRPr="00C16F45">
        <w:rPr>
          <w:rFonts w:asciiTheme="minorHAnsi" w:hAnsiTheme="minorHAnsi" w:cstheme="minorHAnsi"/>
          <w:b/>
          <w:sz w:val="22"/>
          <w:szCs w:val="22"/>
        </w:rPr>
        <w:t xml:space="preserve">4. MODE DE REGLEMENT </w:t>
      </w:r>
    </w:p>
    <w:p w14:paraId="343578DC" w14:textId="77777777" w:rsidR="00C16F45" w:rsidRPr="00914AAC" w:rsidRDefault="00C16F45" w:rsidP="00C16F45">
      <w:pPr>
        <w:spacing w:after="120"/>
        <w:jc w:val="both"/>
        <w:rPr>
          <w:rFonts w:ascii="Calibri" w:hAnsi="Calibri" w:cs="Arial"/>
        </w:rPr>
      </w:pPr>
    </w:p>
    <w:p w14:paraId="026A5768" w14:textId="77777777" w:rsidR="00C16F45" w:rsidRPr="00914AAC" w:rsidRDefault="00C16F45" w:rsidP="00C16F45">
      <w:pPr>
        <w:spacing w:after="120"/>
        <w:jc w:val="both"/>
        <w:rPr>
          <w:rFonts w:ascii="Calibri" w:hAnsi="Calibri" w:cs="Arial"/>
          <w:sz w:val="22"/>
          <w:szCs w:val="22"/>
        </w:rPr>
      </w:pPr>
      <w:r w:rsidRPr="00914AAC">
        <w:rPr>
          <w:rFonts w:ascii="Calibri" w:hAnsi="Calibri" w:cs="Arial"/>
          <w:sz w:val="22"/>
          <w:szCs w:val="22"/>
        </w:rPr>
        <w:t xml:space="preserve">Le mode de règlement est le virement administratif avec un délai maximum de paiement à 30 jours à compter de la réception de la demande de paiement par l’entité utilisatrice. Ce délai expire à la date de règlement par le comptable public de l’entité utilisatrice. </w:t>
      </w:r>
    </w:p>
    <w:p w14:paraId="44A7EF32" w14:textId="77777777" w:rsidR="00C16F45" w:rsidRPr="00914AAC" w:rsidRDefault="00C16F45" w:rsidP="00C16F45">
      <w:pPr>
        <w:jc w:val="both"/>
        <w:rPr>
          <w:rFonts w:ascii="Calibri" w:hAnsi="Calibri" w:cs="Arial"/>
          <w:sz w:val="22"/>
          <w:szCs w:val="22"/>
        </w:rPr>
      </w:pPr>
      <w:r w:rsidRPr="00914AAC">
        <w:rPr>
          <w:rFonts w:ascii="Calibri" w:hAnsi="Calibri" w:cs="Arial"/>
          <w:sz w:val="22"/>
          <w:szCs w:val="22"/>
        </w:rPr>
        <w:t>Le montant du marché sera porté au crédit du compte suivant :</w:t>
      </w:r>
    </w:p>
    <w:p w14:paraId="799036C4" w14:textId="77777777" w:rsidR="00C16F45" w:rsidRPr="00914AAC" w:rsidRDefault="00C16F45" w:rsidP="00C16F45">
      <w:pPr>
        <w:jc w:val="both"/>
        <w:rPr>
          <w:rFonts w:ascii="Calibri" w:hAnsi="Calibri" w:cs="Arial"/>
          <w:sz w:val="22"/>
          <w:szCs w:val="22"/>
        </w:rPr>
      </w:pPr>
    </w:p>
    <w:p w14:paraId="2C91F9BC" w14:textId="77777777" w:rsidR="00C16F45" w:rsidRPr="00914AAC" w:rsidRDefault="00C16F45" w:rsidP="00C16F45">
      <w:pPr>
        <w:jc w:val="both"/>
        <w:rPr>
          <w:rFonts w:ascii="Calibri" w:hAnsi="Calibri" w:cs="Arial"/>
          <w:b/>
          <w:sz w:val="22"/>
          <w:szCs w:val="22"/>
          <w:u w:val="single"/>
        </w:rPr>
      </w:pPr>
      <w:r w:rsidRPr="00914AAC">
        <w:rPr>
          <w:rFonts w:ascii="Calibri" w:hAnsi="Calibri" w:cs="Arial"/>
          <w:b/>
          <w:sz w:val="22"/>
          <w:szCs w:val="22"/>
          <w:u w:val="single"/>
        </w:rPr>
        <w:t>Joindre un relevé d’identité bancaire ou postal</w:t>
      </w:r>
    </w:p>
    <w:p w14:paraId="772676F0" w14:textId="77777777" w:rsidR="00C16F45" w:rsidRPr="00914AAC" w:rsidRDefault="00C16F45" w:rsidP="00C16F45">
      <w:pPr>
        <w:jc w:val="both"/>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5902"/>
      </w:tblGrid>
      <w:tr w:rsidR="00C16F45" w:rsidRPr="00914AAC" w14:paraId="234E2FAC" w14:textId="77777777" w:rsidTr="0016453A">
        <w:tc>
          <w:tcPr>
            <w:tcW w:w="3310" w:type="dxa"/>
          </w:tcPr>
          <w:p w14:paraId="19ADC6A2" w14:textId="77777777" w:rsidR="00C16F45" w:rsidRPr="00914AAC" w:rsidRDefault="00C16F45" w:rsidP="0016453A">
            <w:pPr>
              <w:jc w:val="both"/>
              <w:rPr>
                <w:rFonts w:ascii="Calibri" w:hAnsi="Calibri" w:cs="Arial"/>
                <w:sz w:val="22"/>
                <w:szCs w:val="22"/>
              </w:rPr>
            </w:pPr>
            <w:r w:rsidRPr="00914AAC">
              <w:rPr>
                <w:rFonts w:ascii="Calibri" w:hAnsi="Calibri" w:cs="Arial"/>
                <w:sz w:val="22"/>
                <w:szCs w:val="22"/>
              </w:rPr>
              <w:t>Compte ouvert au nom de :</w:t>
            </w:r>
          </w:p>
        </w:tc>
        <w:tc>
          <w:tcPr>
            <w:tcW w:w="5902" w:type="dxa"/>
          </w:tcPr>
          <w:p w14:paraId="3AA9E8A1" w14:textId="77777777" w:rsidR="00C16F45" w:rsidRPr="00914AAC" w:rsidRDefault="00C16F45" w:rsidP="0016453A">
            <w:pPr>
              <w:jc w:val="both"/>
              <w:rPr>
                <w:rFonts w:ascii="Calibri" w:hAnsi="Calibri" w:cs="Arial"/>
                <w:sz w:val="22"/>
                <w:szCs w:val="22"/>
              </w:rPr>
            </w:pPr>
          </w:p>
        </w:tc>
      </w:tr>
      <w:tr w:rsidR="00C16F45" w:rsidRPr="00914AAC" w14:paraId="108824C1" w14:textId="77777777" w:rsidTr="0016453A">
        <w:tc>
          <w:tcPr>
            <w:tcW w:w="3310" w:type="dxa"/>
          </w:tcPr>
          <w:p w14:paraId="0987A265" w14:textId="77777777" w:rsidR="00C16F45" w:rsidRPr="00914AAC" w:rsidRDefault="00C16F45" w:rsidP="0016453A">
            <w:pPr>
              <w:jc w:val="both"/>
              <w:rPr>
                <w:rFonts w:ascii="Calibri" w:hAnsi="Calibri" w:cs="Arial"/>
                <w:sz w:val="22"/>
                <w:szCs w:val="22"/>
              </w:rPr>
            </w:pPr>
            <w:r w:rsidRPr="00914AAC">
              <w:rPr>
                <w:rFonts w:ascii="Calibri" w:hAnsi="Calibri" w:cs="Arial"/>
                <w:sz w:val="22"/>
                <w:szCs w:val="22"/>
              </w:rPr>
              <w:t>Nom et adresse de la banque</w:t>
            </w:r>
          </w:p>
        </w:tc>
        <w:tc>
          <w:tcPr>
            <w:tcW w:w="5902" w:type="dxa"/>
          </w:tcPr>
          <w:p w14:paraId="336DA60E" w14:textId="77777777" w:rsidR="00C16F45" w:rsidRPr="00914AAC" w:rsidRDefault="00C16F45" w:rsidP="0016453A">
            <w:pPr>
              <w:jc w:val="both"/>
              <w:rPr>
                <w:rFonts w:ascii="Calibri" w:hAnsi="Calibri" w:cs="Arial"/>
                <w:sz w:val="22"/>
                <w:szCs w:val="22"/>
              </w:rPr>
            </w:pPr>
          </w:p>
        </w:tc>
      </w:tr>
      <w:tr w:rsidR="00C16F45" w:rsidRPr="00914AAC" w14:paraId="62D0DBFD" w14:textId="77777777" w:rsidTr="0016453A">
        <w:tc>
          <w:tcPr>
            <w:tcW w:w="3310" w:type="dxa"/>
          </w:tcPr>
          <w:p w14:paraId="51F6C665" w14:textId="77777777" w:rsidR="00C16F45" w:rsidRPr="00914AAC" w:rsidRDefault="00C16F45" w:rsidP="0016453A">
            <w:pPr>
              <w:jc w:val="both"/>
              <w:rPr>
                <w:rFonts w:ascii="Calibri" w:hAnsi="Calibri" w:cs="Arial"/>
                <w:sz w:val="22"/>
                <w:szCs w:val="22"/>
              </w:rPr>
            </w:pPr>
            <w:r w:rsidRPr="00914AAC">
              <w:rPr>
                <w:rFonts w:ascii="Calibri" w:hAnsi="Calibri" w:cs="Arial"/>
                <w:sz w:val="22"/>
                <w:szCs w:val="22"/>
              </w:rPr>
              <w:t>IBAN</w:t>
            </w:r>
          </w:p>
        </w:tc>
        <w:tc>
          <w:tcPr>
            <w:tcW w:w="5902" w:type="dxa"/>
          </w:tcPr>
          <w:p w14:paraId="0325F912" w14:textId="77777777" w:rsidR="00C16F45" w:rsidRPr="00914AAC" w:rsidRDefault="00C16F45" w:rsidP="0016453A">
            <w:pPr>
              <w:jc w:val="both"/>
              <w:rPr>
                <w:rFonts w:ascii="Calibri" w:hAnsi="Calibri" w:cs="Arial"/>
                <w:sz w:val="22"/>
                <w:szCs w:val="22"/>
              </w:rPr>
            </w:pPr>
          </w:p>
        </w:tc>
      </w:tr>
      <w:tr w:rsidR="00C16F45" w:rsidRPr="00914AAC" w14:paraId="51FB2D9D" w14:textId="77777777" w:rsidTr="0016453A">
        <w:tc>
          <w:tcPr>
            <w:tcW w:w="3310" w:type="dxa"/>
          </w:tcPr>
          <w:p w14:paraId="01945873" w14:textId="77777777" w:rsidR="00C16F45" w:rsidRPr="00914AAC" w:rsidRDefault="00C16F45" w:rsidP="0016453A">
            <w:pPr>
              <w:jc w:val="both"/>
              <w:rPr>
                <w:rFonts w:ascii="Calibri" w:hAnsi="Calibri" w:cs="Arial"/>
                <w:sz w:val="22"/>
                <w:szCs w:val="22"/>
              </w:rPr>
            </w:pPr>
            <w:r w:rsidRPr="00914AAC">
              <w:rPr>
                <w:rFonts w:ascii="Calibri" w:hAnsi="Calibri" w:cs="Arial"/>
                <w:sz w:val="22"/>
                <w:szCs w:val="22"/>
              </w:rPr>
              <w:t>BIC</w:t>
            </w:r>
          </w:p>
        </w:tc>
        <w:tc>
          <w:tcPr>
            <w:tcW w:w="5902" w:type="dxa"/>
          </w:tcPr>
          <w:p w14:paraId="3311EE99" w14:textId="77777777" w:rsidR="00C16F45" w:rsidRPr="00914AAC" w:rsidRDefault="00C16F45" w:rsidP="0016453A">
            <w:pPr>
              <w:jc w:val="both"/>
              <w:rPr>
                <w:rFonts w:ascii="Calibri" w:hAnsi="Calibri" w:cs="Arial"/>
                <w:sz w:val="22"/>
                <w:szCs w:val="22"/>
              </w:rPr>
            </w:pPr>
          </w:p>
        </w:tc>
      </w:tr>
    </w:tbl>
    <w:p w14:paraId="2C11B0B2" w14:textId="77777777" w:rsidR="00C16F45" w:rsidRPr="00914AAC" w:rsidRDefault="00C16F45" w:rsidP="00C16F45">
      <w:pPr>
        <w:jc w:val="both"/>
        <w:rPr>
          <w:rFonts w:ascii="Calibri" w:hAnsi="Calibri" w:cs="Arial"/>
          <w:sz w:val="22"/>
          <w:szCs w:val="22"/>
        </w:rPr>
      </w:pPr>
    </w:p>
    <w:p w14:paraId="3DB477ED" w14:textId="62A41F29" w:rsidR="00C16F45" w:rsidRDefault="00C16F45">
      <w:pPr>
        <w:rPr>
          <w:rFonts w:cs="Arial"/>
          <w:b/>
        </w:rPr>
      </w:pPr>
      <w:r>
        <w:rPr>
          <w:rFonts w:cs="Arial"/>
          <w:b/>
        </w:rPr>
        <w:br w:type="page"/>
      </w:r>
    </w:p>
    <w:p w14:paraId="4F69A214" w14:textId="59B3D2A0" w:rsidR="00C16F45" w:rsidRPr="00914AAC" w:rsidRDefault="00C16F45" w:rsidP="00C16F45">
      <w:pPr>
        <w:pStyle w:val="Titre1"/>
        <w:pBdr>
          <w:bottom w:val="single" w:sz="4" w:space="1" w:color="auto"/>
        </w:pBdr>
        <w:autoSpaceDE w:val="0"/>
        <w:autoSpaceDN w:val="0"/>
        <w:ind w:left="360" w:hanging="360"/>
        <w:jc w:val="left"/>
        <w:rPr>
          <w:rFonts w:ascii="Calibri" w:hAnsi="Calibri"/>
          <w:sz w:val="22"/>
        </w:rPr>
      </w:pPr>
      <w:r>
        <w:rPr>
          <w:rFonts w:ascii="Calibri" w:hAnsi="Calibri"/>
          <w:sz w:val="22"/>
        </w:rPr>
        <w:lastRenderedPageBreak/>
        <w:t xml:space="preserve">5. </w:t>
      </w:r>
      <w:r w:rsidRPr="00914AAC">
        <w:rPr>
          <w:rFonts w:ascii="Calibri" w:hAnsi="Calibri"/>
          <w:sz w:val="22"/>
        </w:rPr>
        <w:t>AVANCE</w:t>
      </w:r>
    </w:p>
    <w:p w14:paraId="227BB115" w14:textId="77777777" w:rsidR="00C16F45" w:rsidRPr="00914AAC" w:rsidRDefault="00C16F45" w:rsidP="00C16F45">
      <w:pPr>
        <w:ind w:right="-3"/>
        <w:jc w:val="both"/>
        <w:rPr>
          <w:rFonts w:ascii="Calibri" w:hAnsi="Calibri" w:cs="Arial"/>
          <w:sz w:val="22"/>
          <w:szCs w:val="22"/>
        </w:rPr>
      </w:pPr>
    </w:p>
    <w:p w14:paraId="42E6F106" w14:textId="77777777" w:rsidR="00C16F45" w:rsidRPr="00914AAC" w:rsidRDefault="00C16F45" w:rsidP="00C16F45">
      <w:pPr>
        <w:jc w:val="both"/>
        <w:rPr>
          <w:rFonts w:ascii="Calibri" w:hAnsi="Calibri" w:cs="Arial"/>
          <w:sz w:val="22"/>
          <w:szCs w:val="22"/>
        </w:rPr>
      </w:pPr>
      <w:r w:rsidRPr="00914AAC">
        <w:rPr>
          <w:rFonts w:ascii="Calibri" w:hAnsi="Calibri" w:cs="Arial"/>
          <w:sz w:val="22"/>
          <w:szCs w:val="22"/>
        </w:rPr>
        <w:t xml:space="preserve">Sauf renonciation expresse du titulaire, une avance </w:t>
      </w:r>
      <w:r>
        <w:rPr>
          <w:rFonts w:ascii="Calibri" w:hAnsi="Calibri" w:cs="Arial"/>
          <w:sz w:val="22"/>
          <w:szCs w:val="22"/>
        </w:rPr>
        <w:t xml:space="preserve">peut être </w:t>
      </w:r>
      <w:r w:rsidRPr="00914AAC">
        <w:rPr>
          <w:rFonts w:ascii="Calibri" w:hAnsi="Calibri" w:cs="Arial"/>
          <w:sz w:val="22"/>
          <w:szCs w:val="22"/>
        </w:rPr>
        <w:t xml:space="preserve">versée au titulaire dans les conditions fixées à </w:t>
      </w:r>
      <w:r w:rsidRPr="00556B1E">
        <w:rPr>
          <w:rFonts w:ascii="Calibri" w:hAnsi="Calibri" w:cs="Arial"/>
          <w:sz w:val="22"/>
          <w:szCs w:val="22"/>
        </w:rPr>
        <w:t>l’article 6.6 du cahier des charges administratives particulières (CCAP).</w:t>
      </w:r>
    </w:p>
    <w:p w14:paraId="30B95DCE" w14:textId="77777777" w:rsidR="00C16F45" w:rsidRPr="00914AAC" w:rsidRDefault="00C16F45" w:rsidP="00C16F45">
      <w:pPr>
        <w:jc w:val="both"/>
        <w:rPr>
          <w:rFonts w:ascii="Calibri" w:hAnsi="Calibri" w:cs="Arial"/>
          <w:sz w:val="22"/>
          <w:szCs w:val="22"/>
        </w:rPr>
      </w:pPr>
    </w:p>
    <w:p w14:paraId="52506D85" w14:textId="77777777" w:rsidR="00C16F45" w:rsidRPr="00914AAC" w:rsidRDefault="00C16F45" w:rsidP="00C16F45">
      <w:pPr>
        <w:numPr>
          <w:ilvl w:val="0"/>
          <w:numId w:val="33"/>
        </w:numPr>
        <w:jc w:val="both"/>
        <w:rPr>
          <w:rFonts w:ascii="Calibri" w:hAnsi="Calibri" w:cs="Arial"/>
          <w:sz w:val="22"/>
          <w:szCs w:val="22"/>
        </w:rPr>
      </w:pPr>
      <w:r w:rsidRPr="00914AAC">
        <w:rPr>
          <w:rFonts w:ascii="Calibri" w:hAnsi="Calibri" w:cs="Arial"/>
          <w:sz w:val="22"/>
          <w:szCs w:val="22"/>
        </w:rPr>
        <w:t>Le titulaire accepte le versement d’une avance</w:t>
      </w:r>
      <w:r w:rsidRPr="00914AAC">
        <w:rPr>
          <w:rStyle w:val="Appelnotedebasdep"/>
          <w:rFonts w:ascii="Calibri" w:eastAsiaTheme="minorEastAsia" w:hAnsi="Calibri" w:cs="Arial"/>
        </w:rPr>
        <w:footnoteReference w:id="3"/>
      </w:r>
    </w:p>
    <w:p w14:paraId="72865E4E" w14:textId="77777777" w:rsidR="00C16F45" w:rsidRPr="00914AAC" w:rsidRDefault="00C16F45" w:rsidP="00C16F45">
      <w:pPr>
        <w:numPr>
          <w:ilvl w:val="0"/>
          <w:numId w:val="33"/>
        </w:numPr>
        <w:jc w:val="both"/>
        <w:rPr>
          <w:rFonts w:ascii="Calibri" w:hAnsi="Calibri" w:cs="Arial"/>
          <w:sz w:val="22"/>
          <w:szCs w:val="22"/>
        </w:rPr>
      </w:pPr>
      <w:r w:rsidRPr="00914AAC">
        <w:rPr>
          <w:rFonts w:ascii="Calibri" w:hAnsi="Calibri" w:cs="Arial"/>
          <w:sz w:val="22"/>
          <w:szCs w:val="22"/>
        </w:rPr>
        <w:t>Le titulaire refuse le versement d’une avance</w:t>
      </w:r>
    </w:p>
    <w:p w14:paraId="27DCD21F" w14:textId="77777777" w:rsidR="00C16F45" w:rsidRPr="00914AAC" w:rsidRDefault="00C16F45" w:rsidP="00C16F45">
      <w:pPr>
        <w:ind w:right="-3"/>
        <w:jc w:val="both"/>
        <w:rPr>
          <w:rFonts w:ascii="Calibri" w:hAnsi="Calibri" w:cs="Arial"/>
          <w:sz w:val="22"/>
          <w:szCs w:val="22"/>
        </w:rPr>
      </w:pPr>
    </w:p>
    <w:p w14:paraId="5D75A56F" w14:textId="77777777" w:rsidR="00C16F45" w:rsidRPr="00914AAC" w:rsidRDefault="00C16F45" w:rsidP="00C16F45">
      <w:pPr>
        <w:rPr>
          <w:rFonts w:ascii="Calibri" w:hAnsi="Calibri" w:cs="Arial"/>
        </w:rPr>
      </w:pPr>
    </w:p>
    <w:p w14:paraId="055879AE" w14:textId="39247F9B" w:rsidR="00C16F45" w:rsidRPr="00914AAC" w:rsidRDefault="00C16F45" w:rsidP="00C16F45">
      <w:pPr>
        <w:pStyle w:val="Titre1"/>
        <w:pBdr>
          <w:bottom w:val="single" w:sz="4" w:space="1" w:color="auto"/>
        </w:pBdr>
        <w:autoSpaceDE w:val="0"/>
        <w:autoSpaceDN w:val="0"/>
        <w:ind w:left="360" w:hanging="360"/>
        <w:jc w:val="left"/>
        <w:rPr>
          <w:rFonts w:ascii="Calibri" w:hAnsi="Calibri"/>
          <w:sz w:val="22"/>
        </w:rPr>
      </w:pPr>
      <w:bookmarkStart w:id="6" w:name="_Toc37926237"/>
      <w:r>
        <w:rPr>
          <w:rFonts w:ascii="Calibri" w:hAnsi="Calibri"/>
          <w:sz w:val="22"/>
        </w:rPr>
        <w:t xml:space="preserve">6. </w:t>
      </w:r>
      <w:r w:rsidRPr="00914AAC">
        <w:rPr>
          <w:rFonts w:ascii="Calibri" w:hAnsi="Calibri"/>
          <w:sz w:val="22"/>
        </w:rPr>
        <w:t>NANTISSEMENT, CESSION DE CRÉANCES / OPPOSITION</w:t>
      </w:r>
      <w:bookmarkEnd w:id="6"/>
    </w:p>
    <w:p w14:paraId="2E40C055" w14:textId="77777777" w:rsidR="00C16F45" w:rsidRPr="00914AAC" w:rsidRDefault="00C16F45" w:rsidP="00C16F45">
      <w:pPr>
        <w:ind w:right="-1"/>
        <w:jc w:val="both"/>
        <w:rPr>
          <w:rFonts w:ascii="Calibri" w:hAnsi="Calibri" w:cs="Arial"/>
          <w:sz w:val="22"/>
          <w:szCs w:val="22"/>
        </w:rPr>
      </w:pPr>
    </w:p>
    <w:p w14:paraId="051F5898" w14:textId="03CEFCEF" w:rsidR="00C16F45" w:rsidRPr="00914AAC" w:rsidRDefault="00C16F45" w:rsidP="00C16F45">
      <w:pPr>
        <w:pStyle w:val="Titre2"/>
        <w:numPr>
          <w:ilvl w:val="1"/>
          <w:numId w:val="0"/>
        </w:numPr>
        <w:autoSpaceDE w:val="0"/>
        <w:autoSpaceDN w:val="0"/>
        <w:ind w:left="567" w:hanging="567"/>
        <w:jc w:val="both"/>
        <w:rPr>
          <w:rFonts w:ascii="Calibri" w:hAnsi="Calibri"/>
          <w:sz w:val="22"/>
          <w:szCs w:val="22"/>
        </w:rPr>
      </w:pPr>
      <w:r>
        <w:rPr>
          <w:rFonts w:ascii="Calibri" w:hAnsi="Calibri"/>
          <w:sz w:val="22"/>
          <w:szCs w:val="22"/>
        </w:rPr>
        <w:t xml:space="preserve">6.1 </w:t>
      </w:r>
      <w:r w:rsidRPr="00914AAC">
        <w:rPr>
          <w:rFonts w:ascii="Calibri" w:hAnsi="Calibri"/>
          <w:sz w:val="22"/>
          <w:szCs w:val="22"/>
        </w:rPr>
        <w:t>Nantissement/Cession</w:t>
      </w:r>
    </w:p>
    <w:p w14:paraId="1E967F49" w14:textId="77777777" w:rsidR="00C16F45" w:rsidRPr="00914AAC" w:rsidRDefault="00C16F45" w:rsidP="00C16F45">
      <w:pPr>
        <w:ind w:right="-1"/>
        <w:jc w:val="both"/>
        <w:rPr>
          <w:rFonts w:ascii="Calibri" w:hAnsi="Calibri" w:cs="Arial"/>
          <w:b/>
          <w:sz w:val="22"/>
          <w:szCs w:val="22"/>
        </w:rPr>
      </w:pPr>
    </w:p>
    <w:p w14:paraId="0E9DD29D" w14:textId="77777777" w:rsidR="00C16F45" w:rsidRPr="00914AAC" w:rsidRDefault="00C16F45" w:rsidP="00C16F45">
      <w:pPr>
        <w:ind w:right="-1"/>
        <w:jc w:val="both"/>
        <w:rPr>
          <w:rFonts w:ascii="Calibri" w:hAnsi="Calibri" w:cs="Arial"/>
          <w:sz w:val="22"/>
          <w:szCs w:val="22"/>
        </w:rPr>
      </w:pPr>
      <w:r w:rsidRPr="00914AAC">
        <w:rPr>
          <w:rFonts w:ascii="Calibri" w:hAnsi="Calibri" w:cs="Arial"/>
          <w:sz w:val="22"/>
          <w:szCs w:val="22"/>
        </w:rPr>
        <w:t>Le marché peut faire l'objet de nantissement ou de cession de créances de la part du titulaire, qui en fait la demande auprès du service des marchés des écoles :  Institut Mines-Télécom Business School</w:t>
      </w:r>
      <w:r>
        <w:rPr>
          <w:rFonts w:ascii="Calibri" w:hAnsi="Calibri" w:cs="Arial"/>
          <w:sz w:val="22"/>
          <w:szCs w:val="22"/>
        </w:rPr>
        <w:t xml:space="preserve"> et Télécom SudParis</w:t>
      </w:r>
      <w:r w:rsidRPr="00914AAC">
        <w:rPr>
          <w:rFonts w:ascii="Calibri" w:hAnsi="Calibri" w:cs="Arial"/>
          <w:sz w:val="22"/>
          <w:szCs w:val="22"/>
        </w:rPr>
        <w:t xml:space="preserve"> dans les conditions prévues aux articles R2191-46 à R2191-62 du décret 2018-375 de la commande publique applicable au 1/04/2019 ;</w:t>
      </w:r>
    </w:p>
    <w:p w14:paraId="57A58243" w14:textId="77777777" w:rsidR="00C16F45" w:rsidRPr="00914AAC" w:rsidRDefault="00C16F45" w:rsidP="00C16F45">
      <w:pPr>
        <w:tabs>
          <w:tab w:val="left" w:pos="1100"/>
        </w:tabs>
        <w:ind w:right="-1"/>
        <w:jc w:val="both"/>
        <w:rPr>
          <w:rFonts w:ascii="Calibri" w:hAnsi="Calibri" w:cs="Arial"/>
          <w:sz w:val="22"/>
          <w:szCs w:val="22"/>
          <w:u w:val="single"/>
        </w:rPr>
      </w:pPr>
      <w:r w:rsidRPr="00914AAC">
        <w:rPr>
          <w:rFonts w:ascii="Calibri" w:hAnsi="Calibri" w:cs="Arial"/>
          <w:sz w:val="22"/>
          <w:szCs w:val="22"/>
          <w:u w:val="single"/>
        </w:rPr>
        <w:t>En cas de sous-traitance intervenant après le nantissement ou la cession du marché par le titulaire, ce dernier doit produire à l’Institut Télécom une main levée de l’organisme financier, auquel a été nanti ou cédé le marché, à hauteur du montant des prestations sous-traitées.</w:t>
      </w:r>
    </w:p>
    <w:p w14:paraId="03832B25" w14:textId="77777777" w:rsidR="00C16F45" w:rsidRPr="00914AAC" w:rsidRDefault="00C16F45" w:rsidP="00C16F45">
      <w:pPr>
        <w:tabs>
          <w:tab w:val="left" w:pos="1100"/>
        </w:tabs>
        <w:ind w:right="-1"/>
        <w:jc w:val="both"/>
        <w:rPr>
          <w:rFonts w:ascii="Calibri" w:hAnsi="Calibri" w:cs="Arial"/>
          <w:b/>
        </w:rPr>
      </w:pPr>
    </w:p>
    <w:p w14:paraId="5A1AE602" w14:textId="6653AF5E" w:rsidR="00C16F45" w:rsidRPr="00914AAC" w:rsidRDefault="00C16F45" w:rsidP="00C16F45">
      <w:pPr>
        <w:pStyle w:val="Titre2"/>
        <w:numPr>
          <w:ilvl w:val="1"/>
          <w:numId w:val="0"/>
        </w:numPr>
        <w:autoSpaceDE w:val="0"/>
        <w:autoSpaceDN w:val="0"/>
        <w:ind w:left="576" w:hanging="576"/>
        <w:jc w:val="both"/>
        <w:rPr>
          <w:rFonts w:ascii="Calibri" w:hAnsi="Calibri"/>
          <w:sz w:val="22"/>
          <w:szCs w:val="22"/>
        </w:rPr>
      </w:pPr>
      <w:r>
        <w:rPr>
          <w:rFonts w:ascii="Calibri" w:hAnsi="Calibri"/>
          <w:sz w:val="22"/>
          <w:szCs w:val="22"/>
        </w:rPr>
        <w:t xml:space="preserve">6.2 </w:t>
      </w:r>
      <w:r w:rsidRPr="00914AAC">
        <w:rPr>
          <w:rFonts w:ascii="Calibri" w:hAnsi="Calibri"/>
          <w:sz w:val="22"/>
          <w:szCs w:val="22"/>
        </w:rPr>
        <w:t>Opposition</w:t>
      </w:r>
    </w:p>
    <w:p w14:paraId="54F6C413" w14:textId="77777777" w:rsidR="00C16F45" w:rsidRPr="00914AAC" w:rsidRDefault="00C16F45" w:rsidP="00C16F45">
      <w:pPr>
        <w:tabs>
          <w:tab w:val="left" w:pos="1100"/>
        </w:tabs>
        <w:ind w:right="-1"/>
        <w:jc w:val="both"/>
        <w:rPr>
          <w:rFonts w:ascii="Calibri" w:hAnsi="Calibri" w:cs="Arial"/>
          <w:b/>
        </w:rPr>
      </w:pPr>
    </w:p>
    <w:p w14:paraId="19CCF594" w14:textId="77777777" w:rsidR="00C16F45" w:rsidRDefault="00C16F45" w:rsidP="00C16F45">
      <w:pPr>
        <w:ind w:right="-3"/>
        <w:rPr>
          <w:rFonts w:ascii="Calibri" w:hAnsi="Calibri" w:cs="Arial"/>
          <w:sz w:val="22"/>
          <w:szCs w:val="22"/>
        </w:rPr>
      </w:pPr>
      <w:r w:rsidRPr="00914AAC">
        <w:rPr>
          <w:rFonts w:ascii="Calibri" w:hAnsi="Calibri" w:cs="Arial"/>
          <w:sz w:val="22"/>
          <w:szCs w:val="22"/>
        </w:rPr>
        <w:t xml:space="preserve">Toute opposition résultant de nantissement ou de cession de créances doit être transmise à l’adresse suivante : </w:t>
      </w:r>
    </w:p>
    <w:p w14:paraId="66F5FF16" w14:textId="77777777" w:rsidR="00C16F45" w:rsidRDefault="00C16F45" w:rsidP="00C16F45">
      <w:pPr>
        <w:ind w:right="-3"/>
        <w:rPr>
          <w:rFonts w:ascii="Calibri" w:hAnsi="Calibri" w:cs="Arial"/>
          <w:sz w:val="22"/>
          <w:szCs w:val="22"/>
        </w:rPr>
      </w:pPr>
    </w:p>
    <w:p w14:paraId="0647E469" w14:textId="77777777" w:rsidR="00C16F45" w:rsidRPr="00914AAC" w:rsidRDefault="00C16F45" w:rsidP="00C16F45">
      <w:pPr>
        <w:ind w:right="-3"/>
        <w:rPr>
          <w:rFonts w:ascii="Calibri" w:hAnsi="Calibri" w:cs="Arial"/>
          <w:sz w:val="22"/>
          <w:szCs w:val="22"/>
        </w:rPr>
      </w:pPr>
      <w:r w:rsidRPr="00914AAC">
        <w:rPr>
          <w:rFonts w:ascii="Calibri" w:hAnsi="Calibri" w:cs="Arial"/>
          <w:sz w:val="22"/>
          <w:szCs w:val="22"/>
        </w:rPr>
        <w:t>Agent comptable de l’Institut Mines-Télécom</w:t>
      </w:r>
      <w:r>
        <w:rPr>
          <w:rFonts w:ascii="Calibri" w:hAnsi="Calibri" w:cs="Arial"/>
          <w:sz w:val="22"/>
          <w:szCs w:val="22"/>
        </w:rPr>
        <w:t xml:space="preserve"> - </w:t>
      </w:r>
      <w:r w:rsidRPr="00914AAC">
        <w:rPr>
          <w:rFonts w:ascii="Calibri" w:hAnsi="Calibri" w:cs="Arial"/>
          <w:sz w:val="22"/>
          <w:szCs w:val="22"/>
        </w:rPr>
        <w:t xml:space="preserve">19 Place Marguerite </w:t>
      </w:r>
      <w:proofErr w:type="spellStart"/>
      <w:r w:rsidRPr="00914AAC">
        <w:rPr>
          <w:rFonts w:ascii="Calibri" w:hAnsi="Calibri" w:cs="Arial"/>
          <w:sz w:val="22"/>
          <w:szCs w:val="22"/>
        </w:rPr>
        <w:t>Perey</w:t>
      </w:r>
      <w:proofErr w:type="spellEnd"/>
      <w:r>
        <w:rPr>
          <w:rFonts w:ascii="Calibri" w:hAnsi="Calibri" w:cs="Arial"/>
          <w:sz w:val="22"/>
          <w:szCs w:val="22"/>
        </w:rPr>
        <w:t xml:space="preserve"> - </w:t>
      </w:r>
      <w:r w:rsidRPr="00914AAC">
        <w:rPr>
          <w:rFonts w:ascii="Calibri" w:hAnsi="Calibri" w:cs="Arial"/>
          <w:sz w:val="22"/>
          <w:szCs w:val="22"/>
        </w:rPr>
        <w:t>91120 Palaiseau</w:t>
      </w:r>
    </w:p>
    <w:p w14:paraId="0F123576" w14:textId="77777777" w:rsidR="00C16F45" w:rsidRPr="00914AAC" w:rsidRDefault="00C16F45" w:rsidP="00C16F45">
      <w:pPr>
        <w:pStyle w:val="Corpsdetexte"/>
        <w:ind w:right="-1"/>
        <w:jc w:val="both"/>
        <w:rPr>
          <w:rFonts w:ascii="Calibri" w:hAnsi="Calibri"/>
          <w:b w:val="0"/>
          <w:sz w:val="24"/>
          <w:szCs w:val="24"/>
        </w:rPr>
      </w:pPr>
    </w:p>
    <w:p w14:paraId="4899B4E0" w14:textId="1E5346D6" w:rsidR="00C16F45" w:rsidRPr="00914AAC" w:rsidRDefault="00C16F45" w:rsidP="00C16F45">
      <w:pPr>
        <w:pBdr>
          <w:bottom w:val="single" w:sz="4" w:space="1" w:color="auto"/>
        </w:pBdr>
        <w:rPr>
          <w:rFonts w:ascii="Calibri" w:hAnsi="Calibri" w:cs="Arial"/>
          <w:sz w:val="22"/>
          <w:szCs w:val="22"/>
        </w:rPr>
      </w:pPr>
      <w:r>
        <w:rPr>
          <w:rFonts w:ascii="Calibri" w:hAnsi="Calibri" w:cs="Arial"/>
          <w:b/>
          <w:sz w:val="22"/>
          <w:szCs w:val="22"/>
        </w:rPr>
        <w:t>7.</w:t>
      </w:r>
      <w:r w:rsidRPr="00914AAC">
        <w:rPr>
          <w:rFonts w:ascii="Calibri" w:hAnsi="Calibri" w:cs="Arial"/>
          <w:sz w:val="22"/>
          <w:szCs w:val="22"/>
        </w:rPr>
        <w:t xml:space="preserve">  </w:t>
      </w:r>
      <w:r w:rsidRPr="00914AAC">
        <w:rPr>
          <w:rFonts w:ascii="Calibri" w:hAnsi="Calibri" w:cs="Arial"/>
          <w:b/>
          <w:sz w:val="22"/>
          <w:szCs w:val="22"/>
        </w:rPr>
        <w:t>INTERRUPTION OU RESILIATION DU MARCHE</w:t>
      </w:r>
      <w:r w:rsidRPr="00914AAC">
        <w:rPr>
          <w:rFonts w:ascii="Calibri" w:hAnsi="Calibri" w:cs="Arial"/>
          <w:sz w:val="22"/>
          <w:szCs w:val="22"/>
        </w:rPr>
        <w:t xml:space="preserve"> </w:t>
      </w:r>
    </w:p>
    <w:p w14:paraId="4BBCDA61" w14:textId="77777777" w:rsidR="00C16F45" w:rsidRPr="00914AAC" w:rsidRDefault="00C16F45" w:rsidP="00C16F45">
      <w:pPr>
        <w:jc w:val="both"/>
        <w:rPr>
          <w:rFonts w:ascii="Calibri" w:hAnsi="Calibri"/>
          <w:sz w:val="24"/>
          <w:szCs w:val="24"/>
        </w:rPr>
      </w:pPr>
    </w:p>
    <w:p w14:paraId="27128F62" w14:textId="77777777" w:rsidR="00C16F45" w:rsidRPr="005561D9" w:rsidRDefault="00C16F45" w:rsidP="00C16F45">
      <w:pPr>
        <w:jc w:val="both"/>
        <w:rPr>
          <w:rFonts w:ascii="Calibri" w:hAnsi="Calibri" w:cs="Arial"/>
          <w:sz w:val="22"/>
          <w:szCs w:val="22"/>
        </w:rPr>
      </w:pPr>
      <w:r w:rsidRPr="005561D9">
        <w:rPr>
          <w:rFonts w:ascii="Calibri" w:hAnsi="Calibri" w:cs="Arial"/>
          <w:sz w:val="22"/>
          <w:szCs w:val="22"/>
        </w:rPr>
        <w:t>Dans le cas d’un sursis à exécution ou de l’annulation de tout autre acte permettant la réalisation effective du projet, l’exécution du marché pourra être suspendue jusqu’à l’obtention d’un nouvel acte autorisant la poursuite des prestations.</w:t>
      </w:r>
    </w:p>
    <w:p w14:paraId="0E137BC5" w14:textId="77777777" w:rsidR="00C16F45" w:rsidRPr="00914AAC" w:rsidRDefault="00C16F45" w:rsidP="00C16F45">
      <w:pPr>
        <w:rPr>
          <w:rFonts w:ascii="Calibri" w:hAnsi="Calibri" w:cs="Arial"/>
          <w:b/>
          <w:sz w:val="22"/>
          <w:szCs w:val="22"/>
        </w:rPr>
      </w:pPr>
    </w:p>
    <w:p w14:paraId="1C7FEDE4" w14:textId="5BFE5870" w:rsidR="00C16F45" w:rsidRPr="00914AAC" w:rsidRDefault="00C16F45" w:rsidP="00C16F45">
      <w:pPr>
        <w:pStyle w:val="Titre1"/>
        <w:pBdr>
          <w:bottom w:val="single" w:sz="4" w:space="1" w:color="auto"/>
        </w:pBdr>
        <w:ind w:left="360" w:hanging="360"/>
        <w:jc w:val="left"/>
        <w:rPr>
          <w:rFonts w:ascii="Calibri" w:hAnsi="Calibri"/>
          <w:sz w:val="22"/>
        </w:rPr>
      </w:pPr>
      <w:bookmarkStart w:id="7" w:name="_Toc37926238"/>
      <w:r>
        <w:rPr>
          <w:rFonts w:ascii="Calibri" w:hAnsi="Calibri"/>
          <w:sz w:val="22"/>
        </w:rPr>
        <w:t>8.</w:t>
      </w:r>
      <w:r w:rsidRPr="00914AAC">
        <w:rPr>
          <w:rFonts w:ascii="Calibri" w:hAnsi="Calibri"/>
          <w:sz w:val="22"/>
        </w:rPr>
        <w:t xml:space="preserve"> SIGNATURE DU MARCHÉ PAR LE TITULAIRE</w:t>
      </w:r>
      <w:bookmarkEnd w:id="7"/>
    </w:p>
    <w:p w14:paraId="72D5F594" w14:textId="77777777" w:rsidR="00C16F45" w:rsidRPr="00914AAC" w:rsidRDefault="00C16F45" w:rsidP="00C16F45">
      <w:pPr>
        <w:ind w:right="-1"/>
        <w:jc w:val="both"/>
        <w:rPr>
          <w:rFonts w:ascii="Calibri" w:hAnsi="Calibri" w:cs="Arial"/>
          <w:color w:val="000000"/>
          <w:sz w:val="22"/>
          <w:szCs w:val="22"/>
        </w:rPr>
      </w:pPr>
    </w:p>
    <w:p w14:paraId="153B1FFC" w14:textId="77777777" w:rsidR="00C16F45" w:rsidRPr="006E768D" w:rsidRDefault="00C16F45" w:rsidP="00C16F45">
      <w:pPr>
        <w:ind w:right="-1"/>
        <w:jc w:val="both"/>
        <w:rPr>
          <w:rFonts w:ascii="Calibri" w:hAnsi="Calibri" w:cs="Arial"/>
          <w:color w:val="000000"/>
          <w:sz w:val="22"/>
          <w:szCs w:val="22"/>
        </w:rPr>
      </w:pPr>
      <w:r w:rsidRPr="006E768D">
        <w:rPr>
          <w:rFonts w:ascii="Calibri" w:hAnsi="Calibri" w:cs="Arial"/>
          <w:color w:val="000000"/>
          <w:sz w:val="22"/>
          <w:szCs w:val="22"/>
        </w:rPr>
        <w:t>Fait en un original,</w:t>
      </w:r>
    </w:p>
    <w:tbl>
      <w:tblPr>
        <w:tblW w:w="0" w:type="auto"/>
        <w:tblInd w:w="4570" w:type="dxa"/>
        <w:tblLook w:val="01E0" w:firstRow="1" w:lastRow="1" w:firstColumn="1" w:lastColumn="1" w:noHBand="0" w:noVBand="0"/>
      </w:tblPr>
      <w:tblGrid>
        <w:gridCol w:w="5060"/>
      </w:tblGrid>
      <w:tr w:rsidR="00C16F45" w:rsidRPr="006E768D" w14:paraId="6A12AC5E" w14:textId="77777777" w:rsidTr="0016453A">
        <w:trPr>
          <w:trHeight w:val="1581"/>
        </w:trPr>
        <w:tc>
          <w:tcPr>
            <w:tcW w:w="5060" w:type="dxa"/>
          </w:tcPr>
          <w:p w14:paraId="1846CBB5" w14:textId="77777777" w:rsidR="00C16F45" w:rsidRPr="006E768D" w:rsidRDefault="00C16F45" w:rsidP="0016453A">
            <w:pPr>
              <w:ind w:right="-1"/>
              <w:jc w:val="both"/>
              <w:rPr>
                <w:rFonts w:ascii="Calibri" w:hAnsi="Calibri" w:cs="Arial"/>
                <w:sz w:val="22"/>
                <w:szCs w:val="22"/>
              </w:rPr>
            </w:pPr>
          </w:p>
          <w:p w14:paraId="6F01AB54" w14:textId="77777777" w:rsidR="00C16F45" w:rsidRPr="006E768D" w:rsidRDefault="00C16F45" w:rsidP="0016453A">
            <w:pPr>
              <w:ind w:right="-1"/>
              <w:jc w:val="both"/>
              <w:rPr>
                <w:rFonts w:ascii="Calibri" w:hAnsi="Calibri" w:cs="Arial"/>
                <w:sz w:val="22"/>
                <w:szCs w:val="22"/>
              </w:rPr>
            </w:pPr>
            <w:r w:rsidRPr="006E768D">
              <w:rPr>
                <w:rFonts w:ascii="Calibri" w:hAnsi="Calibri" w:cs="Arial"/>
                <w:sz w:val="22"/>
                <w:szCs w:val="22"/>
              </w:rPr>
              <w:t xml:space="preserve">A </w:t>
            </w:r>
            <w:r w:rsidRPr="006E768D">
              <w:rPr>
                <w:rFonts w:ascii="Calibri" w:hAnsi="Calibri" w:cs="Arial"/>
                <w:sz w:val="22"/>
                <w:szCs w:val="22"/>
              </w:rPr>
              <w:tab/>
            </w:r>
            <w:r w:rsidRPr="006E768D">
              <w:rPr>
                <w:rFonts w:ascii="Calibri" w:hAnsi="Calibri" w:cs="Arial"/>
                <w:sz w:val="22"/>
                <w:szCs w:val="22"/>
              </w:rPr>
              <w:tab/>
            </w:r>
            <w:r w:rsidRPr="006E768D">
              <w:rPr>
                <w:rFonts w:ascii="Calibri" w:hAnsi="Calibri" w:cs="Arial"/>
                <w:sz w:val="22"/>
                <w:szCs w:val="22"/>
              </w:rPr>
              <w:tab/>
              <w:t>, le</w:t>
            </w:r>
          </w:p>
          <w:p w14:paraId="2E16A7C8" w14:textId="77777777" w:rsidR="00C16F45" w:rsidRPr="006E768D" w:rsidRDefault="00C16F45" w:rsidP="0016453A">
            <w:pPr>
              <w:ind w:left="2832" w:right="-1" w:hanging="2832"/>
              <w:jc w:val="both"/>
              <w:rPr>
                <w:rFonts w:ascii="Calibri" w:hAnsi="Calibri" w:cs="Arial"/>
                <w:sz w:val="22"/>
                <w:szCs w:val="22"/>
              </w:rPr>
            </w:pPr>
          </w:p>
          <w:p w14:paraId="362F7DA5" w14:textId="77777777" w:rsidR="00C16F45" w:rsidRPr="006E768D" w:rsidRDefault="00C16F45" w:rsidP="0016453A">
            <w:pPr>
              <w:ind w:left="2832" w:right="-1" w:hanging="2832"/>
              <w:jc w:val="both"/>
              <w:rPr>
                <w:rFonts w:ascii="Calibri" w:hAnsi="Calibri" w:cs="Arial"/>
                <w:sz w:val="22"/>
                <w:szCs w:val="22"/>
              </w:rPr>
            </w:pPr>
            <w:r w:rsidRPr="006E768D">
              <w:rPr>
                <w:rFonts w:ascii="Calibri" w:hAnsi="Calibri" w:cs="Arial"/>
                <w:sz w:val="22"/>
                <w:szCs w:val="22"/>
              </w:rPr>
              <w:t xml:space="preserve">La personne habilitée à engager le </w:t>
            </w:r>
            <w:r w:rsidRPr="006E768D">
              <w:rPr>
                <w:rFonts w:ascii="Calibri" w:hAnsi="Calibri" w:cs="Arial"/>
                <w:b/>
                <w:sz w:val="22"/>
                <w:szCs w:val="22"/>
              </w:rPr>
              <w:t>Titulaire</w:t>
            </w:r>
          </w:p>
          <w:p w14:paraId="56F4028D" w14:textId="77777777" w:rsidR="00C16F45" w:rsidRPr="006E768D" w:rsidRDefault="00C16F45" w:rsidP="0016453A">
            <w:pPr>
              <w:ind w:right="-1"/>
              <w:jc w:val="both"/>
              <w:rPr>
                <w:rFonts w:ascii="Calibri" w:hAnsi="Calibri" w:cs="Arial"/>
                <w:sz w:val="22"/>
                <w:szCs w:val="22"/>
              </w:rPr>
            </w:pPr>
            <w:r w:rsidRPr="006E768D">
              <w:rPr>
                <w:rFonts w:ascii="Calibri" w:hAnsi="Calibri" w:cs="Arial"/>
                <w:sz w:val="22"/>
                <w:szCs w:val="22"/>
              </w:rPr>
              <w:t>(Nom du titulaire, signature et cachet)</w:t>
            </w:r>
          </w:p>
        </w:tc>
      </w:tr>
    </w:tbl>
    <w:p w14:paraId="696B877C" w14:textId="77777777" w:rsidR="00C16F45" w:rsidRPr="00914AAC" w:rsidRDefault="00C16F45" w:rsidP="00C16F45">
      <w:pPr>
        <w:ind w:right="-1"/>
        <w:jc w:val="both"/>
        <w:rPr>
          <w:rFonts w:ascii="Calibri" w:hAnsi="Calibri" w:cs="Arial"/>
          <w:b/>
        </w:rPr>
      </w:pPr>
    </w:p>
    <w:p w14:paraId="5D398B1E" w14:textId="77777777" w:rsidR="00C16F45" w:rsidRPr="00914AAC" w:rsidRDefault="00C16F45" w:rsidP="00C16F45">
      <w:pPr>
        <w:ind w:right="-1"/>
        <w:jc w:val="both"/>
        <w:rPr>
          <w:rFonts w:ascii="Calibri" w:hAnsi="Calibri" w:cs="Arial"/>
          <w:b/>
        </w:rPr>
      </w:pPr>
    </w:p>
    <w:p w14:paraId="039AED65" w14:textId="1E697AA4" w:rsidR="00C16F45" w:rsidRDefault="00C16F45" w:rsidP="00C16F45">
      <w:pPr>
        <w:ind w:right="-1"/>
        <w:jc w:val="both"/>
        <w:rPr>
          <w:rFonts w:ascii="Calibri" w:hAnsi="Calibri" w:cs="Arial"/>
          <w:b/>
        </w:rPr>
      </w:pPr>
    </w:p>
    <w:p w14:paraId="4F92B18E" w14:textId="77777777" w:rsidR="00B66BDB" w:rsidRDefault="00B66BDB" w:rsidP="00C16F45">
      <w:pPr>
        <w:ind w:right="-1"/>
        <w:jc w:val="both"/>
        <w:rPr>
          <w:rFonts w:ascii="Calibri" w:hAnsi="Calibri" w:cs="Arial"/>
          <w:b/>
        </w:rPr>
      </w:pPr>
    </w:p>
    <w:p w14:paraId="6D7A204A" w14:textId="01359B37" w:rsidR="00C16F45" w:rsidRDefault="00C16F45" w:rsidP="00C16F45">
      <w:pPr>
        <w:ind w:right="-1"/>
        <w:jc w:val="both"/>
        <w:rPr>
          <w:rFonts w:ascii="Calibri" w:hAnsi="Calibri" w:cs="Arial"/>
          <w:b/>
        </w:rPr>
      </w:pPr>
    </w:p>
    <w:p w14:paraId="009048DA" w14:textId="1AE521C8" w:rsidR="00C16F45" w:rsidRDefault="00C16F45" w:rsidP="00C16F45">
      <w:pPr>
        <w:ind w:right="-1"/>
        <w:jc w:val="both"/>
        <w:rPr>
          <w:rFonts w:ascii="Calibri" w:hAnsi="Calibri" w:cs="Arial"/>
          <w:b/>
        </w:rPr>
      </w:pPr>
    </w:p>
    <w:p w14:paraId="634DB066" w14:textId="77777777" w:rsidR="00C16F45" w:rsidRPr="00914AAC" w:rsidRDefault="00C16F45" w:rsidP="00C16F45">
      <w:pPr>
        <w:ind w:right="-1"/>
        <w:jc w:val="both"/>
        <w:rPr>
          <w:rFonts w:ascii="Calibri" w:hAnsi="Calibri" w:cs="Arial"/>
          <w:b/>
        </w:rPr>
      </w:pPr>
    </w:p>
    <w:p w14:paraId="6991F9F4" w14:textId="6D448ED0" w:rsidR="00C16F45" w:rsidRPr="00914AAC" w:rsidRDefault="00C16F45" w:rsidP="00C16F45">
      <w:pPr>
        <w:pStyle w:val="Titre1"/>
        <w:pBdr>
          <w:bottom w:val="single" w:sz="4" w:space="1" w:color="auto"/>
        </w:pBdr>
        <w:ind w:left="360" w:hanging="360"/>
        <w:jc w:val="left"/>
        <w:rPr>
          <w:rFonts w:ascii="Calibri" w:hAnsi="Calibri"/>
          <w:sz w:val="22"/>
        </w:rPr>
      </w:pPr>
      <w:bookmarkStart w:id="8" w:name="_Toc37926239"/>
      <w:r>
        <w:rPr>
          <w:rFonts w:ascii="Calibri" w:hAnsi="Calibri"/>
          <w:sz w:val="22"/>
        </w:rPr>
        <w:lastRenderedPageBreak/>
        <w:t>9.</w:t>
      </w:r>
      <w:r w:rsidRPr="00914AAC">
        <w:rPr>
          <w:rFonts w:ascii="Calibri" w:hAnsi="Calibri"/>
          <w:sz w:val="22"/>
        </w:rPr>
        <w:t xml:space="preserve"> DÉCISION </w:t>
      </w:r>
      <w:bookmarkEnd w:id="8"/>
      <w:r w:rsidRPr="00914AAC">
        <w:rPr>
          <w:rFonts w:ascii="Calibri" w:hAnsi="Calibri"/>
          <w:sz w:val="22"/>
        </w:rPr>
        <w:t>D</w:t>
      </w:r>
      <w:r>
        <w:rPr>
          <w:rFonts w:ascii="Calibri" w:hAnsi="Calibri"/>
          <w:sz w:val="22"/>
        </w:rPr>
        <w:t>E</w:t>
      </w:r>
      <w:r w:rsidRPr="00914AAC">
        <w:rPr>
          <w:rFonts w:ascii="Calibri" w:hAnsi="Calibri"/>
          <w:sz w:val="22"/>
        </w:rPr>
        <w:t xml:space="preserve"> L’ACHETEUR</w:t>
      </w:r>
    </w:p>
    <w:p w14:paraId="202F03AC" w14:textId="77777777" w:rsidR="00C16F45" w:rsidRPr="00914AAC" w:rsidRDefault="00C16F45" w:rsidP="00C16F45">
      <w:pPr>
        <w:pStyle w:val="Retraitcorpsdetexte"/>
        <w:ind w:right="-311"/>
        <w:rPr>
          <w:rFonts w:ascii="Calibri" w:hAnsi="Calibri" w:cs="Arial"/>
          <w:color w:val="000000"/>
          <w:sz w:val="20"/>
        </w:rPr>
      </w:pPr>
    </w:p>
    <w:p w14:paraId="46ACA4E4" w14:textId="77777777" w:rsidR="00C16F45" w:rsidRPr="00914AAC" w:rsidRDefault="00C16F45" w:rsidP="00C16F45">
      <w:pPr>
        <w:numPr>
          <w:ilvl w:val="0"/>
          <w:numId w:val="23"/>
        </w:numPr>
        <w:overflowPunct w:val="0"/>
        <w:autoSpaceDE w:val="0"/>
        <w:autoSpaceDN w:val="0"/>
        <w:adjustRightInd w:val="0"/>
        <w:ind w:right="-311"/>
        <w:jc w:val="both"/>
        <w:textAlignment w:val="baseline"/>
        <w:rPr>
          <w:rFonts w:ascii="Calibri" w:hAnsi="Calibri" w:cs="Arial"/>
          <w:sz w:val="22"/>
          <w:szCs w:val="22"/>
        </w:rPr>
      </w:pPr>
      <w:r w:rsidRPr="00914AAC">
        <w:rPr>
          <w:rFonts w:ascii="Calibri" w:hAnsi="Calibri" w:cs="Arial"/>
          <w:sz w:val="22"/>
          <w:szCs w:val="22"/>
        </w:rPr>
        <w:t>Le présent acte d'engagement comporte les annexes énumérées ci-après :</w:t>
      </w:r>
    </w:p>
    <w:p w14:paraId="683E9CA3" w14:textId="77777777" w:rsidR="00C16F45" w:rsidRPr="00914AAC" w:rsidRDefault="00C16F45" w:rsidP="00C16F45">
      <w:pPr>
        <w:overflowPunct w:val="0"/>
        <w:adjustRightInd w:val="0"/>
        <w:ind w:right="-311"/>
        <w:jc w:val="both"/>
        <w:textAlignment w:val="baseline"/>
        <w:rPr>
          <w:rFonts w:ascii="Calibri" w:hAnsi="Calibri" w:cs="Arial"/>
          <w:sz w:val="22"/>
          <w:szCs w:val="22"/>
        </w:rPr>
      </w:pPr>
    </w:p>
    <w:p w14:paraId="450C02F0" w14:textId="77777777" w:rsidR="00C16F45" w:rsidRDefault="00C16F45" w:rsidP="00C16F45">
      <w:pPr>
        <w:tabs>
          <w:tab w:val="left" w:pos="1120"/>
          <w:tab w:val="left" w:pos="1701"/>
        </w:tabs>
        <w:overflowPunct w:val="0"/>
        <w:adjustRightInd w:val="0"/>
        <w:ind w:left="1320" w:right="80"/>
        <w:textAlignment w:val="baseline"/>
        <w:rPr>
          <w:rFonts w:ascii="Calibri" w:hAnsi="Calibri" w:cs="Arial"/>
          <w:sz w:val="22"/>
          <w:szCs w:val="22"/>
        </w:rPr>
      </w:pPr>
      <w:r w:rsidRPr="00914AAC">
        <w:rPr>
          <w:rFonts w:ascii="Calibri" w:hAnsi="Calibri" w:cs="Arial"/>
          <w:sz w:val="22"/>
          <w:szCs w:val="22"/>
        </w:rPr>
        <w:tab/>
      </w:r>
      <w:r w:rsidRPr="00914AAC">
        <w:rPr>
          <w:rFonts w:ascii="Calibri" w:hAnsi="Calibri" w:cs="Arial"/>
          <w:b/>
          <w:sz w:val="22"/>
          <w:szCs w:val="22"/>
        </w:rPr>
        <w:fldChar w:fldCharType="begin">
          <w:ffData>
            <w:name w:val="CaseACocher1"/>
            <w:enabled/>
            <w:calcOnExit w:val="0"/>
            <w:checkBox>
              <w:sizeAuto/>
              <w:default w:val="0"/>
            </w:checkBox>
          </w:ffData>
        </w:fldChar>
      </w:r>
      <w:r w:rsidRPr="00914AAC">
        <w:rPr>
          <w:rFonts w:ascii="Calibri" w:hAnsi="Calibri" w:cs="Arial"/>
          <w:b/>
          <w:sz w:val="22"/>
          <w:szCs w:val="22"/>
        </w:rPr>
        <w:instrText xml:space="preserve"> FORMCHECKBOX </w:instrText>
      </w:r>
      <w:r w:rsidR="000265A4">
        <w:rPr>
          <w:rFonts w:ascii="Calibri" w:hAnsi="Calibri" w:cs="Arial"/>
          <w:b/>
          <w:sz w:val="22"/>
          <w:szCs w:val="22"/>
        </w:rPr>
      </w:r>
      <w:r w:rsidR="000265A4">
        <w:rPr>
          <w:rFonts w:ascii="Calibri" w:hAnsi="Calibri" w:cs="Arial"/>
          <w:b/>
          <w:sz w:val="22"/>
          <w:szCs w:val="22"/>
        </w:rPr>
        <w:fldChar w:fldCharType="separate"/>
      </w:r>
      <w:r w:rsidRPr="00914AAC">
        <w:rPr>
          <w:rFonts w:ascii="Calibri" w:hAnsi="Calibri" w:cs="Arial"/>
          <w:b/>
          <w:sz w:val="22"/>
          <w:szCs w:val="22"/>
        </w:rPr>
        <w:fldChar w:fldCharType="end"/>
      </w:r>
      <w:r w:rsidRPr="00914AAC">
        <w:rPr>
          <w:rFonts w:ascii="Calibri" w:hAnsi="Calibri" w:cs="Arial"/>
          <w:b/>
          <w:sz w:val="22"/>
          <w:szCs w:val="22"/>
        </w:rPr>
        <w:tab/>
      </w:r>
      <w:r w:rsidRPr="00914AAC">
        <w:rPr>
          <w:rFonts w:ascii="Calibri" w:hAnsi="Calibri" w:cs="Arial"/>
          <w:sz w:val="22"/>
          <w:szCs w:val="22"/>
          <w:u w:val="single"/>
        </w:rPr>
        <w:t>Annexe</w:t>
      </w:r>
      <w:r w:rsidRPr="00914AAC">
        <w:rPr>
          <w:rFonts w:ascii="Calibri" w:hAnsi="Calibri" w:cs="Arial"/>
          <w:sz w:val="22"/>
          <w:szCs w:val="22"/>
        </w:rPr>
        <w:t xml:space="preserve"> n° </w:t>
      </w:r>
      <w:r>
        <w:rPr>
          <w:rFonts w:ascii="Calibri" w:hAnsi="Calibri" w:cs="Arial"/>
          <w:sz w:val="22"/>
          <w:szCs w:val="22"/>
        </w:rPr>
        <w:t>1</w:t>
      </w:r>
      <w:r w:rsidRPr="00914AAC">
        <w:rPr>
          <w:rFonts w:ascii="Calibri" w:hAnsi="Calibri" w:cs="Arial"/>
          <w:sz w:val="22"/>
          <w:szCs w:val="22"/>
        </w:rPr>
        <w:t xml:space="preserve"> : </w:t>
      </w:r>
      <w:r>
        <w:rPr>
          <w:rFonts w:ascii="Calibri" w:hAnsi="Calibri" w:cs="Arial"/>
          <w:sz w:val="22"/>
          <w:szCs w:val="22"/>
        </w:rPr>
        <w:t xml:space="preserve">DPGF (Décomposition du Prix Global et Forfaitaire) </w:t>
      </w:r>
    </w:p>
    <w:p w14:paraId="78D99656" w14:textId="77777777" w:rsidR="00C16F45" w:rsidRDefault="00C16F45" w:rsidP="00C16F45">
      <w:pPr>
        <w:tabs>
          <w:tab w:val="left" w:pos="1120"/>
          <w:tab w:val="left" w:pos="1701"/>
        </w:tabs>
        <w:overflowPunct w:val="0"/>
        <w:adjustRightInd w:val="0"/>
        <w:ind w:left="1320" w:right="80"/>
        <w:textAlignment w:val="baseline"/>
        <w:rPr>
          <w:rFonts w:ascii="Calibri" w:hAnsi="Calibri" w:cs="Arial"/>
          <w:sz w:val="22"/>
          <w:szCs w:val="22"/>
        </w:rPr>
      </w:pPr>
      <w:r w:rsidRPr="00914AAC">
        <w:rPr>
          <w:rFonts w:ascii="Calibri" w:hAnsi="Calibri" w:cs="Arial"/>
          <w:sz w:val="22"/>
          <w:szCs w:val="22"/>
        </w:rPr>
        <w:tab/>
      </w:r>
      <w:r w:rsidRPr="00914AAC">
        <w:rPr>
          <w:rFonts w:ascii="Calibri" w:hAnsi="Calibri" w:cs="Arial"/>
          <w:b/>
          <w:sz w:val="22"/>
          <w:szCs w:val="22"/>
        </w:rPr>
        <w:fldChar w:fldCharType="begin">
          <w:ffData>
            <w:name w:val="CaseACocher1"/>
            <w:enabled/>
            <w:calcOnExit w:val="0"/>
            <w:checkBox>
              <w:sizeAuto/>
              <w:default w:val="0"/>
            </w:checkBox>
          </w:ffData>
        </w:fldChar>
      </w:r>
      <w:r w:rsidRPr="00914AAC">
        <w:rPr>
          <w:rFonts w:ascii="Calibri" w:hAnsi="Calibri" w:cs="Arial"/>
          <w:b/>
          <w:sz w:val="22"/>
          <w:szCs w:val="22"/>
        </w:rPr>
        <w:instrText xml:space="preserve"> FORMCHECKBOX </w:instrText>
      </w:r>
      <w:r w:rsidR="000265A4">
        <w:rPr>
          <w:rFonts w:ascii="Calibri" w:hAnsi="Calibri" w:cs="Arial"/>
          <w:b/>
          <w:sz w:val="22"/>
          <w:szCs w:val="22"/>
        </w:rPr>
      </w:r>
      <w:r w:rsidR="000265A4">
        <w:rPr>
          <w:rFonts w:ascii="Calibri" w:hAnsi="Calibri" w:cs="Arial"/>
          <w:b/>
          <w:sz w:val="22"/>
          <w:szCs w:val="22"/>
        </w:rPr>
        <w:fldChar w:fldCharType="separate"/>
      </w:r>
      <w:r w:rsidRPr="00914AAC">
        <w:rPr>
          <w:rFonts w:ascii="Calibri" w:hAnsi="Calibri" w:cs="Arial"/>
          <w:b/>
          <w:sz w:val="22"/>
          <w:szCs w:val="22"/>
        </w:rPr>
        <w:fldChar w:fldCharType="end"/>
      </w:r>
      <w:r w:rsidRPr="00914AAC">
        <w:rPr>
          <w:rFonts w:ascii="Calibri" w:hAnsi="Calibri" w:cs="Arial"/>
          <w:b/>
          <w:sz w:val="22"/>
          <w:szCs w:val="22"/>
        </w:rPr>
        <w:tab/>
      </w:r>
      <w:r w:rsidRPr="00914AAC">
        <w:rPr>
          <w:rFonts w:ascii="Calibri" w:hAnsi="Calibri" w:cs="Arial"/>
          <w:sz w:val="22"/>
          <w:szCs w:val="22"/>
          <w:u w:val="single"/>
        </w:rPr>
        <w:t>Annexe</w:t>
      </w:r>
      <w:r w:rsidRPr="00914AAC">
        <w:rPr>
          <w:rFonts w:ascii="Calibri" w:hAnsi="Calibri" w:cs="Arial"/>
          <w:sz w:val="22"/>
          <w:szCs w:val="22"/>
        </w:rPr>
        <w:t xml:space="preserve"> n° </w:t>
      </w:r>
      <w:r>
        <w:rPr>
          <w:rFonts w:ascii="Calibri" w:hAnsi="Calibri" w:cs="Arial"/>
          <w:sz w:val="22"/>
          <w:szCs w:val="22"/>
        </w:rPr>
        <w:t>2</w:t>
      </w:r>
      <w:r w:rsidRPr="00914AAC">
        <w:rPr>
          <w:rFonts w:ascii="Calibri" w:hAnsi="Calibri" w:cs="Arial"/>
          <w:sz w:val="22"/>
          <w:szCs w:val="22"/>
        </w:rPr>
        <w:t xml:space="preserve"> : </w:t>
      </w:r>
      <w:r>
        <w:rPr>
          <w:rFonts w:ascii="Calibri" w:hAnsi="Calibri" w:cs="Arial"/>
          <w:sz w:val="22"/>
          <w:szCs w:val="22"/>
        </w:rPr>
        <w:t xml:space="preserve">BPU (Bordereau des Prix Unitaires) </w:t>
      </w:r>
    </w:p>
    <w:p w14:paraId="4E6969B0" w14:textId="77777777" w:rsidR="00C16F45" w:rsidRDefault="00C16F45" w:rsidP="00C16F45">
      <w:pPr>
        <w:tabs>
          <w:tab w:val="left" w:pos="1120"/>
          <w:tab w:val="left" w:pos="1701"/>
        </w:tabs>
        <w:overflowPunct w:val="0"/>
        <w:adjustRightInd w:val="0"/>
        <w:ind w:left="1320" w:right="80"/>
        <w:textAlignment w:val="baseline"/>
        <w:rPr>
          <w:rFonts w:ascii="Calibri" w:hAnsi="Calibri" w:cs="Arial"/>
          <w:sz w:val="22"/>
          <w:szCs w:val="22"/>
        </w:rPr>
      </w:pPr>
      <w:r w:rsidRPr="00914AAC">
        <w:rPr>
          <w:rFonts w:ascii="Calibri" w:hAnsi="Calibri" w:cs="Arial"/>
          <w:sz w:val="22"/>
          <w:szCs w:val="22"/>
        </w:rPr>
        <w:tab/>
      </w:r>
      <w:r w:rsidRPr="00914AAC">
        <w:rPr>
          <w:rFonts w:ascii="Calibri" w:hAnsi="Calibri" w:cs="Arial"/>
          <w:b/>
          <w:sz w:val="22"/>
          <w:szCs w:val="22"/>
        </w:rPr>
        <w:fldChar w:fldCharType="begin">
          <w:ffData>
            <w:name w:val="CaseACocher1"/>
            <w:enabled/>
            <w:calcOnExit w:val="0"/>
            <w:checkBox>
              <w:sizeAuto/>
              <w:default w:val="0"/>
            </w:checkBox>
          </w:ffData>
        </w:fldChar>
      </w:r>
      <w:r w:rsidRPr="00914AAC">
        <w:rPr>
          <w:rFonts w:ascii="Calibri" w:hAnsi="Calibri" w:cs="Arial"/>
          <w:b/>
          <w:sz w:val="22"/>
          <w:szCs w:val="22"/>
        </w:rPr>
        <w:instrText xml:space="preserve"> FORMCHECKBOX </w:instrText>
      </w:r>
      <w:r w:rsidR="000265A4">
        <w:rPr>
          <w:rFonts w:ascii="Calibri" w:hAnsi="Calibri" w:cs="Arial"/>
          <w:b/>
          <w:sz w:val="22"/>
          <w:szCs w:val="22"/>
        </w:rPr>
      </w:r>
      <w:r w:rsidR="000265A4">
        <w:rPr>
          <w:rFonts w:ascii="Calibri" w:hAnsi="Calibri" w:cs="Arial"/>
          <w:b/>
          <w:sz w:val="22"/>
          <w:szCs w:val="22"/>
        </w:rPr>
        <w:fldChar w:fldCharType="separate"/>
      </w:r>
      <w:r w:rsidRPr="00914AAC">
        <w:rPr>
          <w:rFonts w:ascii="Calibri" w:hAnsi="Calibri" w:cs="Arial"/>
          <w:b/>
          <w:sz w:val="22"/>
          <w:szCs w:val="22"/>
        </w:rPr>
        <w:fldChar w:fldCharType="end"/>
      </w:r>
      <w:r w:rsidRPr="00914AAC">
        <w:rPr>
          <w:rFonts w:ascii="Calibri" w:hAnsi="Calibri" w:cs="Arial"/>
          <w:b/>
          <w:sz w:val="22"/>
          <w:szCs w:val="22"/>
        </w:rPr>
        <w:tab/>
      </w:r>
      <w:r w:rsidRPr="00914AAC">
        <w:rPr>
          <w:rFonts w:ascii="Calibri" w:hAnsi="Calibri" w:cs="Arial"/>
          <w:sz w:val="22"/>
          <w:szCs w:val="22"/>
          <w:u w:val="single"/>
        </w:rPr>
        <w:t>Annexe</w:t>
      </w:r>
      <w:r w:rsidRPr="00914AAC">
        <w:rPr>
          <w:rFonts w:ascii="Calibri" w:hAnsi="Calibri" w:cs="Arial"/>
          <w:sz w:val="22"/>
          <w:szCs w:val="22"/>
        </w:rPr>
        <w:t xml:space="preserve"> n° </w:t>
      </w:r>
      <w:r>
        <w:rPr>
          <w:rFonts w:ascii="Calibri" w:hAnsi="Calibri" w:cs="Arial"/>
          <w:sz w:val="22"/>
          <w:szCs w:val="22"/>
        </w:rPr>
        <w:t>3</w:t>
      </w:r>
      <w:r w:rsidRPr="00914AAC">
        <w:rPr>
          <w:rFonts w:ascii="Calibri" w:hAnsi="Calibri" w:cs="Arial"/>
          <w:sz w:val="22"/>
          <w:szCs w:val="22"/>
        </w:rPr>
        <w:t xml:space="preserve"> : </w:t>
      </w:r>
      <w:r>
        <w:rPr>
          <w:rFonts w:ascii="Calibri" w:hAnsi="Calibri" w:cs="Arial"/>
          <w:sz w:val="22"/>
          <w:szCs w:val="22"/>
        </w:rPr>
        <w:t xml:space="preserve">cadre de la valeur technique </w:t>
      </w:r>
    </w:p>
    <w:p w14:paraId="3D0855EF" w14:textId="77777777" w:rsidR="00C16F45" w:rsidRDefault="00C16F45" w:rsidP="00C16F45">
      <w:pPr>
        <w:tabs>
          <w:tab w:val="left" w:pos="1120"/>
          <w:tab w:val="left" w:pos="1701"/>
        </w:tabs>
        <w:overflowPunct w:val="0"/>
        <w:adjustRightInd w:val="0"/>
        <w:ind w:left="1320" w:right="80"/>
        <w:textAlignment w:val="baseline"/>
        <w:rPr>
          <w:rFonts w:ascii="Calibri" w:hAnsi="Calibri" w:cs="Arial"/>
          <w:sz w:val="22"/>
          <w:szCs w:val="22"/>
        </w:rPr>
      </w:pPr>
    </w:p>
    <w:p w14:paraId="03D5993B" w14:textId="77777777" w:rsidR="00C16F45" w:rsidRPr="00914AAC" w:rsidRDefault="00C16F45" w:rsidP="00C16F45">
      <w:pPr>
        <w:pStyle w:val="Retraitcorpsdetexte"/>
        <w:ind w:right="-311"/>
        <w:rPr>
          <w:rFonts w:ascii="Calibri" w:hAnsi="Calibri" w:cs="Arial"/>
          <w:color w:val="000000"/>
          <w:sz w:val="20"/>
        </w:rPr>
      </w:pPr>
      <w:r w:rsidRPr="00914AAC">
        <w:rPr>
          <w:rFonts w:ascii="Calibri" w:hAnsi="Calibri" w:cs="Arial"/>
          <w:noProof/>
        </w:rPr>
        <mc:AlternateContent>
          <mc:Choice Requires="wps">
            <w:drawing>
              <wp:anchor distT="0" distB="0" distL="114300" distR="114300" simplePos="0" relativeHeight="251659264" behindDoc="0" locked="0" layoutInCell="1" allowOverlap="1" wp14:anchorId="34EFABA3" wp14:editId="69985B1D">
                <wp:simplePos x="0" y="0"/>
                <wp:positionH relativeFrom="margin">
                  <wp:posOffset>0</wp:posOffset>
                </wp:positionH>
                <wp:positionV relativeFrom="paragraph">
                  <wp:posOffset>161925</wp:posOffset>
                </wp:positionV>
                <wp:extent cx="6043295" cy="2241550"/>
                <wp:effectExtent l="0" t="0" r="14605" b="2540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2241550"/>
                        </a:xfrm>
                        <a:prstGeom prst="rect">
                          <a:avLst/>
                        </a:prstGeom>
                        <a:solidFill>
                          <a:srgbClr val="FFFFFF"/>
                        </a:solidFill>
                        <a:ln w="19050">
                          <a:solidFill>
                            <a:srgbClr val="000000"/>
                          </a:solidFill>
                          <a:miter lim="800000"/>
                          <a:headEnd/>
                          <a:tailEnd/>
                        </a:ln>
                      </wps:spPr>
                      <wps:txbx>
                        <w:txbxContent>
                          <w:p w14:paraId="10747A2A" w14:textId="77777777" w:rsidR="00C16F45" w:rsidRPr="005561D9" w:rsidRDefault="00C16F45" w:rsidP="00C16F45">
                            <w:pPr>
                              <w:rPr>
                                <w:rFonts w:ascii="Calibri" w:hAnsi="Calibri" w:cs="Arial"/>
                                <w:sz w:val="22"/>
                                <w:szCs w:val="22"/>
                              </w:rPr>
                            </w:pPr>
                            <w:r w:rsidRPr="005561D9">
                              <w:rPr>
                                <w:rFonts w:ascii="Calibri" w:hAnsi="Calibri" w:cs="Arial"/>
                                <w:sz w:val="22"/>
                                <w:szCs w:val="22"/>
                              </w:rPr>
                              <w:t>Est acceptée la présente offre pour valoir acte d’engagement</w:t>
                            </w:r>
                          </w:p>
                          <w:p w14:paraId="5F7F5C6C" w14:textId="77777777" w:rsidR="00C16F45" w:rsidRPr="005561D9" w:rsidRDefault="00C16F45" w:rsidP="00C16F45">
                            <w:pPr>
                              <w:rPr>
                                <w:rFonts w:ascii="Calibri" w:hAnsi="Calibri" w:cs="Arial"/>
                                <w:sz w:val="22"/>
                                <w:szCs w:val="22"/>
                              </w:rPr>
                            </w:pPr>
                          </w:p>
                          <w:p w14:paraId="340979CC" w14:textId="77777777" w:rsidR="00C16F45" w:rsidRPr="005561D9" w:rsidRDefault="00C16F45" w:rsidP="00C16F45">
                            <w:pPr>
                              <w:rPr>
                                <w:rFonts w:ascii="Calibri" w:hAnsi="Calibri" w:cs="Arial"/>
                                <w:sz w:val="22"/>
                                <w:szCs w:val="22"/>
                              </w:rPr>
                            </w:pPr>
                            <w:r w:rsidRPr="005561D9">
                              <w:rPr>
                                <w:rFonts w:ascii="Calibri" w:hAnsi="Calibri" w:cs="Arial"/>
                                <w:sz w:val="22"/>
                                <w:szCs w:val="22"/>
                              </w:rPr>
                              <w:t xml:space="preserve">A Evry, le </w:t>
                            </w:r>
                          </w:p>
                          <w:p w14:paraId="6A92436D" w14:textId="77777777" w:rsidR="00C16F45" w:rsidRPr="005561D9" w:rsidRDefault="00C16F45" w:rsidP="00C16F45">
                            <w:pPr>
                              <w:jc w:val="both"/>
                              <w:rPr>
                                <w:rFonts w:ascii="Calibri" w:hAnsi="Calibri" w:cs="Arial"/>
                                <w:sz w:val="22"/>
                                <w:szCs w:val="22"/>
                              </w:rPr>
                            </w:pPr>
                          </w:p>
                          <w:p w14:paraId="08318EE8" w14:textId="77777777" w:rsidR="00C16F45" w:rsidRPr="005561D9" w:rsidRDefault="00C16F45" w:rsidP="00C16F45">
                            <w:pPr>
                              <w:jc w:val="both"/>
                              <w:rPr>
                                <w:rFonts w:ascii="Calibri" w:hAnsi="Calibri" w:cs="Arial"/>
                                <w:sz w:val="22"/>
                                <w:szCs w:val="22"/>
                              </w:rPr>
                            </w:pPr>
                            <w:r w:rsidRPr="005561D9">
                              <w:rPr>
                                <w:rFonts w:ascii="Calibri" w:hAnsi="Calibri" w:cs="Arial"/>
                                <w:sz w:val="22"/>
                                <w:szCs w:val="22"/>
                              </w:rPr>
                              <w:t>L’acheteur</w:t>
                            </w:r>
                          </w:p>
                          <w:p w14:paraId="704419BE" w14:textId="77777777" w:rsidR="00C16F45" w:rsidRPr="005561D9" w:rsidRDefault="00C16F45" w:rsidP="00C16F45">
                            <w:pPr>
                              <w:jc w:val="both"/>
                              <w:rPr>
                                <w:rFonts w:ascii="Calibri" w:hAnsi="Calibri" w:cs="Arial"/>
                                <w:sz w:val="22"/>
                                <w:szCs w:val="22"/>
                              </w:rPr>
                            </w:pPr>
                          </w:p>
                          <w:p w14:paraId="7F9C8874" w14:textId="77777777" w:rsidR="00C16F45" w:rsidRPr="005561D9" w:rsidRDefault="00C16F45" w:rsidP="00C16F45">
                            <w:pPr>
                              <w:pStyle w:val="Sansinterligne"/>
                              <w:rPr>
                                <w:rFonts w:ascii="Calibri" w:hAnsi="Calibri" w:cs="Arial"/>
                                <w:sz w:val="22"/>
                                <w:szCs w:val="22"/>
                              </w:rPr>
                            </w:pPr>
                            <w:r w:rsidRPr="005561D9">
                              <w:rPr>
                                <w:rFonts w:ascii="Calibri" w:hAnsi="Calibri" w:cs="Arial"/>
                                <w:sz w:val="22"/>
                                <w:szCs w:val="22"/>
                              </w:rPr>
                              <w:t>Herbert CASTERAN</w:t>
                            </w:r>
                          </w:p>
                          <w:p w14:paraId="332BC2DA" w14:textId="77777777" w:rsidR="00C16F45" w:rsidRPr="005561D9" w:rsidRDefault="00C16F45" w:rsidP="00C16F45">
                            <w:pPr>
                              <w:pStyle w:val="Sansinterligne"/>
                              <w:rPr>
                                <w:rFonts w:ascii="Calibri" w:hAnsi="Calibri" w:cs="Arial"/>
                                <w:sz w:val="22"/>
                                <w:szCs w:val="22"/>
                              </w:rPr>
                            </w:pPr>
                            <w:r w:rsidRPr="005561D9">
                              <w:rPr>
                                <w:rFonts w:ascii="Calibri" w:hAnsi="Calibri" w:cs="Arial"/>
                                <w:sz w:val="22"/>
                                <w:szCs w:val="22"/>
                              </w:rPr>
                              <w:t xml:space="preserve">Directeur d’Institut Mines-Télécom Business School </w:t>
                            </w:r>
                          </w:p>
                          <w:p w14:paraId="30DEF0A6" w14:textId="77777777" w:rsidR="00C16F45" w:rsidRPr="005561D9" w:rsidRDefault="00C16F45" w:rsidP="00C16F45">
                            <w:pPr>
                              <w:pStyle w:val="Sansinterligne"/>
                              <w:rPr>
                                <w:rFonts w:ascii="Calibri" w:hAnsi="Calibri" w:cs="Arial"/>
                                <w:sz w:val="22"/>
                                <w:szCs w:val="22"/>
                              </w:rPr>
                            </w:pPr>
                          </w:p>
                          <w:p w14:paraId="73C2E6C5" w14:textId="77777777" w:rsidR="00C16F45" w:rsidRPr="005561D9" w:rsidRDefault="00C16F45" w:rsidP="00C16F45">
                            <w:pPr>
                              <w:pStyle w:val="Sansinterligne"/>
                              <w:rPr>
                                <w:rFonts w:ascii="Calibri" w:hAnsi="Calibri" w:cs="Arial"/>
                                <w:sz w:val="22"/>
                                <w:szCs w:val="22"/>
                              </w:rPr>
                            </w:pPr>
                          </w:p>
                          <w:p w14:paraId="171C04F0" w14:textId="77777777" w:rsidR="00C16F45" w:rsidRPr="005561D9" w:rsidRDefault="00C16F45" w:rsidP="00C16F45">
                            <w:pPr>
                              <w:pStyle w:val="Sansinterligne"/>
                              <w:rPr>
                                <w:rFonts w:ascii="Calibri" w:hAnsi="Calibri" w:cs="Arial"/>
                                <w:sz w:val="22"/>
                                <w:szCs w:val="22"/>
                              </w:rPr>
                            </w:pPr>
                            <w:r w:rsidRPr="005561D9">
                              <w:rPr>
                                <w:rFonts w:ascii="Calibri" w:hAnsi="Calibri" w:cs="Arial"/>
                                <w:sz w:val="22"/>
                                <w:szCs w:val="22"/>
                              </w:rPr>
                              <w:t>François DELLACHERIE</w:t>
                            </w:r>
                          </w:p>
                          <w:p w14:paraId="28F617EC" w14:textId="77777777" w:rsidR="00C16F45" w:rsidRPr="005561D9" w:rsidRDefault="00C16F45" w:rsidP="00C16F45">
                            <w:pPr>
                              <w:pStyle w:val="Sansinterligne"/>
                              <w:rPr>
                                <w:rFonts w:ascii="Calibri" w:hAnsi="Calibri" w:cs="Arial"/>
                                <w:sz w:val="22"/>
                                <w:szCs w:val="22"/>
                              </w:rPr>
                            </w:pPr>
                            <w:r w:rsidRPr="005561D9">
                              <w:rPr>
                                <w:rFonts w:ascii="Calibri" w:hAnsi="Calibri" w:cs="Arial"/>
                                <w:sz w:val="22"/>
                                <w:szCs w:val="22"/>
                              </w:rPr>
                              <w:t>Directeur de Télécom SudParis</w:t>
                            </w:r>
                          </w:p>
                          <w:p w14:paraId="04007D13" w14:textId="77777777" w:rsidR="00C16F45" w:rsidRPr="0053311A" w:rsidRDefault="00C16F45" w:rsidP="00C16F45">
                            <w:pPr>
                              <w:pStyle w:val="Sansinterligne"/>
                              <w:rPr>
                                <w:rFonts w:ascii="Calibri" w:hAnsi="Calibri" w:cs="Arial"/>
                              </w:rPr>
                            </w:pPr>
                          </w:p>
                          <w:p w14:paraId="21CAE831" w14:textId="77777777" w:rsidR="00C16F45" w:rsidRPr="0053311A" w:rsidRDefault="00C16F45" w:rsidP="00C16F45">
                            <w:pPr>
                              <w:pStyle w:val="Sansinterligne"/>
                              <w:rPr>
                                <w:rFonts w:ascii="Calibri" w:hAnsi="Calibri" w:cs="Arial"/>
                              </w:rPr>
                            </w:pPr>
                          </w:p>
                          <w:p w14:paraId="003A72AD" w14:textId="77777777" w:rsidR="00C16F45" w:rsidRDefault="00C16F45" w:rsidP="00C16F45">
                            <w:pPr>
                              <w:pStyle w:val="Sansinterligne"/>
                              <w:rPr>
                                <w:rFonts w:ascii="Arial" w:hAnsi="Arial" w:cs="Arial"/>
                              </w:rPr>
                            </w:pPr>
                          </w:p>
                          <w:p w14:paraId="5D4E0647" w14:textId="77777777" w:rsidR="00C16F45" w:rsidRDefault="00C16F45" w:rsidP="00C16F45">
                            <w:pPr>
                              <w:pStyle w:val="Sansinterligne"/>
                              <w:rPr>
                                <w:rFonts w:ascii="Arial" w:hAnsi="Arial" w:cs="Arial"/>
                              </w:rPr>
                            </w:pPr>
                          </w:p>
                          <w:p w14:paraId="1553AAD0" w14:textId="77777777" w:rsidR="00C16F45" w:rsidRDefault="00C16F45" w:rsidP="00C16F45">
                            <w:pPr>
                              <w:pStyle w:val="Sansinterligne"/>
                              <w:rPr>
                                <w:rFonts w:ascii="Arial" w:hAnsi="Arial" w:cs="Arial"/>
                              </w:rPr>
                            </w:pPr>
                          </w:p>
                          <w:p w14:paraId="45CCA755" w14:textId="77777777" w:rsidR="00C16F45" w:rsidRDefault="00C16F45" w:rsidP="00C16F45">
                            <w:pPr>
                              <w:pStyle w:val="Sansinterligne"/>
                              <w:rPr>
                                <w:rFonts w:ascii="Arial" w:hAnsi="Arial" w:cs="Arial"/>
                              </w:rPr>
                            </w:pPr>
                          </w:p>
                          <w:p w14:paraId="573C4371" w14:textId="77777777" w:rsidR="00C16F45" w:rsidRDefault="00C16F45" w:rsidP="00C16F45">
                            <w:pPr>
                              <w:pStyle w:val="Sansinterligne"/>
                              <w:rPr>
                                <w:rFonts w:ascii="Arial" w:hAnsi="Arial" w:cs="Arial"/>
                              </w:rPr>
                            </w:pPr>
                          </w:p>
                          <w:p w14:paraId="3DF41E8B" w14:textId="77777777" w:rsidR="00C16F45" w:rsidRPr="00917458" w:rsidRDefault="00C16F45" w:rsidP="00C16F45">
                            <w:pPr>
                              <w:pStyle w:val="Sansinterligne"/>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EFABA3" id="_x0000_t202" coordsize="21600,21600" o:spt="202" path="m,l,21600r21600,l21600,xe">
                <v:stroke joinstyle="miter"/>
                <v:path gradientshapeok="t" o:connecttype="rect"/>
              </v:shapetype>
              <v:shape id="Text Box 2" o:spid="_x0000_s1026" type="#_x0000_t202" style="position:absolute;left:0;text-align:left;margin-left:0;margin-top:12.75pt;width:475.85pt;height:17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qgKgIAAFMEAAAOAAAAZHJzL2Uyb0RvYy54bWysVNuO0zAQfUfiHyy/06ShXbZR09XSpQhp&#10;uUi7fIDjOImF7TG226R8PWOnW6oF8YDIg+Wxx2dmzpnJ+mbUihyE8xJMReeznBJhODTSdBX9+rh7&#10;dU2JD8w0TIERFT0KT282L1+sB1uKAnpQjXAEQYwvB1vRPgRbZpnnvdDMz8AKg5ctOM0Cmq7LGscG&#10;RNcqK/L8KhvANdYBF97j6d10STcJv20FD5/b1otAVEUxt5BWl9Y6rtlmzcrOMdtLfkqD/UMWmkmD&#10;Qc9QdywwsnfyNygtuQMPbZhx0Bm0reQi1YDVzPNn1Tz0zIpUC5Lj7Zkm//9g+afDF0dkg9qhUoZp&#10;1OhRjIG8hZEUkZ7B+hK9Hiz6hRGP0TWV6u098G+eGNj2zHTi1jkYesEaTG8eX2YXTyccH0Hq4SM0&#10;GIbtAySgsXU6codsEERHmY5naWIqHA+v8sXrYrWkhONdUSzmy2USL2Pl03PrfHgvQJO4qahD7RM8&#10;O9z7ENNh5ZNLjOZByWYnlUqG6+qtcuTAsE926UsVPHNThgxY3CrH4H/HyNP3JwwtA3a8krqi12cn&#10;Vkbi3pkm9WNgUk17zFmZE5ORvInGMNbjSZkamiNy6mDqbJxE3PTgflAyYFdX1H/fMycoUR8M6rKa&#10;LxZxDJKxWL4p0HCXN/XlDTMcoSoaKJm22zCNzt462fUYaeoEA7eoZSsTy1H0KatT3ti5ifzTlMXR&#10;uLST169/weYnAAAA//8DAFBLAwQUAAYACAAAACEAokiLI9wAAAAHAQAADwAAAGRycy9kb3ducmV2&#10;LnhtbEyPwU7DMBBE70j8g7VI3KjT0tA0ZFMhJHKmLahXJ17iiHgdxW6a/j3mBMfRjGbeFLvZ9mKi&#10;0XeOEZaLBARx43THLcLH8e0hA+GDYq16x4RwJQ+78vamULl2F97TdAitiCXsc4VgQhhyKX1jyCq/&#10;cANx9L7caFWIcmylHtUlltterpLkSVrVcVwwaqBXQ8334WwRUn96X0/XujNt9lnJarb79bFCvL+b&#10;X55BBJrDXxh+8SM6lJGpdmfWXvQI8UhAWKUpiOhu0+UGRI3wuMlSkGUh//OXPwAAAP//AwBQSwEC&#10;LQAUAAYACAAAACEAtoM4kv4AAADhAQAAEwAAAAAAAAAAAAAAAAAAAAAAW0NvbnRlbnRfVHlwZXNd&#10;LnhtbFBLAQItABQABgAIAAAAIQA4/SH/1gAAAJQBAAALAAAAAAAAAAAAAAAAAC8BAABfcmVscy8u&#10;cmVsc1BLAQItABQABgAIAAAAIQBkrSqgKgIAAFMEAAAOAAAAAAAAAAAAAAAAAC4CAABkcnMvZTJv&#10;RG9jLnhtbFBLAQItABQABgAIAAAAIQCiSIsj3AAAAAcBAAAPAAAAAAAAAAAAAAAAAIQEAABkcnMv&#10;ZG93bnJldi54bWxQSwUGAAAAAAQABADzAAAAjQUAAAAA&#10;" strokeweight="1.5pt">
                <v:textbox>
                  <w:txbxContent>
                    <w:p w14:paraId="10747A2A" w14:textId="77777777" w:rsidR="00C16F45" w:rsidRPr="005561D9" w:rsidRDefault="00C16F45" w:rsidP="00C16F45">
                      <w:pPr>
                        <w:rPr>
                          <w:rFonts w:ascii="Calibri" w:hAnsi="Calibri" w:cs="Arial"/>
                          <w:sz w:val="22"/>
                          <w:szCs w:val="22"/>
                        </w:rPr>
                      </w:pPr>
                      <w:r w:rsidRPr="005561D9">
                        <w:rPr>
                          <w:rFonts w:ascii="Calibri" w:hAnsi="Calibri" w:cs="Arial"/>
                          <w:sz w:val="22"/>
                          <w:szCs w:val="22"/>
                        </w:rPr>
                        <w:t>Est acceptée la présente offre pour valoir acte d’engagement</w:t>
                      </w:r>
                    </w:p>
                    <w:p w14:paraId="5F7F5C6C" w14:textId="77777777" w:rsidR="00C16F45" w:rsidRPr="005561D9" w:rsidRDefault="00C16F45" w:rsidP="00C16F45">
                      <w:pPr>
                        <w:rPr>
                          <w:rFonts w:ascii="Calibri" w:hAnsi="Calibri" w:cs="Arial"/>
                          <w:sz w:val="22"/>
                          <w:szCs w:val="22"/>
                        </w:rPr>
                      </w:pPr>
                    </w:p>
                    <w:p w14:paraId="340979CC" w14:textId="77777777" w:rsidR="00C16F45" w:rsidRPr="005561D9" w:rsidRDefault="00C16F45" w:rsidP="00C16F45">
                      <w:pPr>
                        <w:rPr>
                          <w:rFonts w:ascii="Calibri" w:hAnsi="Calibri" w:cs="Arial"/>
                          <w:sz w:val="22"/>
                          <w:szCs w:val="22"/>
                        </w:rPr>
                      </w:pPr>
                      <w:r w:rsidRPr="005561D9">
                        <w:rPr>
                          <w:rFonts w:ascii="Calibri" w:hAnsi="Calibri" w:cs="Arial"/>
                          <w:sz w:val="22"/>
                          <w:szCs w:val="22"/>
                        </w:rPr>
                        <w:t xml:space="preserve">A Evry, le </w:t>
                      </w:r>
                    </w:p>
                    <w:p w14:paraId="6A92436D" w14:textId="77777777" w:rsidR="00C16F45" w:rsidRPr="005561D9" w:rsidRDefault="00C16F45" w:rsidP="00C16F45">
                      <w:pPr>
                        <w:jc w:val="both"/>
                        <w:rPr>
                          <w:rFonts w:ascii="Calibri" w:hAnsi="Calibri" w:cs="Arial"/>
                          <w:sz w:val="22"/>
                          <w:szCs w:val="22"/>
                        </w:rPr>
                      </w:pPr>
                    </w:p>
                    <w:p w14:paraId="08318EE8" w14:textId="77777777" w:rsidR="00C16F45" w:rsidRPr="005561D9" w:rsidRDefault="00C16F45" w:rsidP="00C16F45">
                      <w:pPr>
                        <w:jc w:val="both"/>
                        <w:rPr>
                          <w:rFonts w:ascii="Calibri" w:hAnsi="Calibri" w:cs="Arial"/>
                          <w:sz w:val="22"/>
                          <w:szCs w:val="22"/>
                        </w:rPr>
                      </w:pPr>
                      <w:r w:rsidRPr="005561D9">
                        <w:rPr>
                          <w:rFonts w:ascii="Calibri" w:hAnsi="Calibri" w:cs="Arial"/>
                          <w:sz w:val="22"/>
                          <w:szCs w:val="22"/>
                        </w:rPr>
                        <w:t>L’acheteur</w:t>
                      </w:r>
                    </w:p>
                    <w:p w14:paraId="704419BE" w14:textId="77777777" w:rsidR="00C16F45" w:rsidRPr="005561D9" w:rsidRDefault="00C16F45" w:rsidP="00C16F45">
                      <w:pPr>
                        <w:jc w:val="both"/>
                        <w:rPr>
                          <w:rFonts w:ascii="Calibri" w:hAnsi="Calibri" w:cs="Arial"/>
                          <w:sz w:val="22"/>
                          <w:szCs w:val="22"/>
                        </w:rPr>
                      </w:pPr>
                    </w:p>
                    <w:p w14:paraId="7F9C8874" w14:textId="77777777" w:rsidR="00C16F45" w:rsidRPr="005561D9" w:rsidRDefault="00C16F45" w:rsidP="00C16F45">
                      <w:pPr>
                        <w:pStyle w:val="Sansinterligne"/>
                        <w:rPr>
                          <w:rFonts w:ascii="Calibri" w:hAnsi="Calibri" w:cs="Arial"/>
                          <w:sz w:val="22"/>
                          <w:szCs w:val="22"/>
                        </w:rPr>
                      </w:pPr>
                      <w:r w:rsidRPr="005561D9">
                        <w:rPr>
                          <w:rFonts w:ascii="Calibri" w:hAnsi="Calibri" w:cs="Arial"/>
                          <w:sz w:val="22"/>
                          <w:szCs w:val="22"/>
                        </w:rPr>
                        <w:t>Herbert CASTERAN</w:t>
                      </w:r>
                    </w:p>
                    <w:p w14:paraId="332BC2DA" w14:textId="77777777" w:rsidR="00C16F45" w:rsidRPr="005561D9" w:rsidRDefault="00C16F45" w:rsidP="00C16F45">
                      <w:pPr>
                        <w:pStyle w:val="Sansinterligne"/>
                        <w:rPr>
                          <w:rFonts w:ascii="Calibri" w:hAnsi="Calibri" w:cs="Arial"/>
                          <w:sz w:val="22"/>
                          <w:szCs w:val="22"/>
                        </w:rPr>
                      </w:pPr>
                      <w:r w:rsidRPr="005561D9">
                        <w:rPr>
                          <w:rFonts w:ascii="Calibri" w:hAnsi="Calibri" w:cs="Arial"/>
                          <w:sz w:val="22"/>
                          <w:szCs w:val="22"/>
                        </w:rPr>
                        <w:t xml:space="preserve">Directeur d’Institut Mines-Télécom Business School </w:t>
                      </w:r>
                    </w:p>
                    <w:p w14:paraId="30DEF0A6" w14:textId="77777777" w:rsidR="00C16F45" w:rsidRPr="005561D9" w:rsidRDefault="00C16F45" w:rsidP="00C16F45">
                      <w:pPr>
                        <w:pStyle w:val="Sansinterligne"/>
                        <w:rPr>
                          <w:rFonts w:ascii="Calibri" w:hAnsi="Calibri" w:cs="Arial"/>
                          <w:sz w:val="22"/>
                          <w:szCs w:val="22"/>
                        </w:rPr>
                      </w:pPr>
                    </w:p>
                    <w:p w14:paraId="73C2E6C5" w14:textId="77777777" w:rsidR="00C16F45" w:rsidRPr="005561D9" w:rsidRDefault="00C16F45" w:rsidP="00C16F45">
                      <w:pPr>
                        <w:pStyle w:val="Sansinterligne"/>
                        <w:rPr>
                          <w:rFonts w:ascii="Calibri" w:hAnsi="Calibri" w:cs="Arial"/>
                          <w:sz w:val="22"/>
                          <w:szCs w:val="22"/>
                        </w:rPr>
                      </w:pPr>
                    </w:p>
                    <w:p w14:paraId="171C04F0" w14:textId="77777777" w:rsidR="00C16F45" w:rsidRPr="005561D9" w:rsidRDefault="00C16F45" w:rsidP="00C16F45">
                      <w:pPr>
                        <w:pStyle w:val="Sansinterligne"/>
                        <w:rPr>
                          <w:rFonts w:ascii="Calibri" w:hAnsi="Calibri" w:cs="Arial"/>
                          <w:sz w:val="22"/>
                          <w:szCs w:val="22"/>
                        </w:rPr>
                      </w:pPr>
                      <w:r w:rsidRPr="005561D9">
                        <w:rPr>
                          <w:rFonts w:ascii="Calibri" w:hAnsi="Calibri" w:cs="Arial"/>
                          <w:sz w:val="22"/>
                          <w:szCs w:val="22"/>
                        </w:rPr>
                        <w:t>François DELLACHERIE</w:t>
                      </w:r>
                    </w:p>
                    <w:p w14:paraId="28F617EC" w14:textId="77777777" w:rsidR="00C16F45" w:rsidRPr="005561D9" w:rsidRDefault="00C16F45" w:rsidP="00C16F45">
                      <w:pPr>
                        <w:pStyle w:val="Sansinterligne"/>
                        <w:rPr>
                          <w:rFonts w:ascii="Calibri" w:hAnsi="Calibri" w:cs="Arial"/>
                          <w:sz w:val="22"/>
                          <w:szCs w:val="22"/>
                        </w:rPr>
                      </w:pPr>
                      <w:r w:rsidRPr="005561D9">
                        <w:rPr>
                          <w:rFonts w:ascii="Calibri" w:hAnsi="Calibri" w:cs="Arial"/>
                          <w:sz w:val="22"/>
                          <w:szCs w:val="22"/>
                        </w:rPr>
                        <w:t>Directeur de Télécom SudParis</w:t>
                      </w:r>
                    </w:p>
                    <w:p w14:paraId="04007D13" w14:textId="77777777" w:rsidR="00C16F45" w:rsidRPr="0053311A" w:rsidRDefault="00C16F45" w:rsidP="00C16F45">
                      <w:pPr>
                        <w:pStyle w:val="Sansinterligne"/>
                        <w:rPr>
                          <w:rFonts w:ascii="Calibri" w:hAnsi="Calibri" w:cs="Arial"/>
                        </w:rPr>
                      </w:pPr>
                    </w:p>
                    <w:p w14:paraId="21CAE831" w14:textId="77777777" w:rsidR="00C16F45" w:rsidRPr="0053311A" w:rsidRDefault="00C16F45" w:rsidP="00C16F45">
                      <w:pPr>
                        <w:pStyle w:val="Sansinterligne"/>
                        <w:rPr>
                          <w:rFonts w:ascii="Calibri" w:hAnsi="Calibri" w:cs="Arial"/>
                        </w:rPr>
                      </w:pPr>
                    </w:p>
                    <w:p w14:paraId="003A72AD" w14:textId="77777777" w:rsidR="00C16F45" w:rsidRDefault="00C16F45" w:rsidP="00C16F45">
                      <w:pPr>
                        <w:pStyle w:val="Sansinterligne"/>
                        <w:rPr>
                          <w:rFonts w:ascii="Arial" w:hAnsi="Arial" w:cs="Arial"/>
                        </w:rPr>
                      </w:pPr>
                    </w:p>
                    <w:p w14:paraId="5D4E0647" w14:textId="77777777" w:rsidR="00C16F45" w:rsidRDefault="00C16F45" w:rsidP="00C16F45">
                      <w:pPr>
                        <w:pStyle w:val="Sansinterligne"/>
                        <w:rPr>
                          <w:rFonts w:ascii="Arial" w:hAnsi="Arial" w:cs="Arial"/>
                        </w:rPr>
                      </w:pPr>
                    </w:p>
                    <w:p w14:paraId="1553AAD0" w14:textId="77777777" w:rsidR="00C16F45" w:rsidRDefault="00C16F45" w:rsidP="00C16F45">
                      <w:pPr>
                        <w:pStyle w:val="Sansinterligne"/>
                        <w:rPr>
                          <w:rFonts w:ascii="Arial" w:hAnsi="Arial" w:cs="Arial"/>
                        </w:rPr>
                      </w:pPr>
                    </w:p>
                    <w:p w14:paraId="45CCA755" w14:textId="77777777" w:rsidR="00C16F45" w:rsidRDefault="00C16F45" w:rsidP="00C16F45">
                      <w:pPr>
                        <w:pStyle w:val="Sansinterligne"/>
                        <w:rPr>
                          <w:rFonts w:ascii="Arial" w:hAnsi="Arial" w:cs="Arial"/>
                        </w:rPr>
                      </w:pPr>
                    </w:p>
                    <w:p w14:paraId="573C4371" w14:textId="77777777" w:rsidR="00C16F45" w:rsidRDefault="00C16F45" w:rsidP="00C16F45">
                      <w:pPr>
                        <w:pStyle w:val="Sansinterligne"/>
                        <w:rPr>
                          <w:rFonts w:ascii="Arial" w:hAnsi="Arial" w:cs="Arial"/>
                        </w:rPr>
                      </w:pPr>
                    </w:p>
                    <w:p w14:paraId="3DF41E8B" w14:textId="77777777" w:rsidR="00C16F45" w:rsidRPr="00917458" w:rsidRDefault="00C16F45" w:rsidP="00C16F45">
                      <w:pPr>
                        <w:pStyle w:val="Sansinterligne"/>
                        <w:rPr>
                          <w:rFonts w:ascii="Arial" w:hAnsi="Arial" w:cs="Arial"/>
                        </w:rPr>
                      </w:pPr>
                    </w:p>
                  </w:txbxContent>
                </v:textbox>
                <w10:wrap type="square" anchorx="margin"/>
              </v:shape>
            </w:pict>
          </mc:Fallback>
        </mc:AlternateContent>
      </w:r>
    </w:p>
    <w:p w14:paraId="34641306" w14:textId="38323201" w:rsidR="00C16F45" w:rsidRDefault="00C16F45" w:rsidP="00C16F45">
      <w:pPr>
        <w:tabs>
          <w:tab w:val="left" w:pos="3600"/>
        </w:tabs>
        <w:rPr>
          <w:rFonts w:ascii="Calibri" w:hAnsi="Calibri" w:cs="Arial"/>
        </w:rPr>
      </w:pPr>
      <w:r w:rsidRPr="00914AAC">
        <w:rPr>
          <w:rFonts w:ascii="Calibri" w:hAnsi="Calibri" w:cs="Arial"/>
        </w:rPr>
        <w:tab/>
      </w:r>
    </w:p>
    <w:p w14:paraId="78B51E49" w14:textId="77777777" w:rsidR="00C16F45" w:rsidRPr="00914AAC" w:rsidRDefault="00C16F45" w:rsidP="00C16F45">
      <w:pPr>
        <w:tabs>
          <w:tab w:val="left" w:pos="3600"/>
        </w:tabs>
        <w:rPr>
          <w:rFonts w:ascii="Calibri" w:hAnsi="Calibri" w:cs="Arial"/>
        </w:rPr>
      </w:pPr>
    </w:p>
    <w:p w14:paraId="7E3A958F" w14:textId="5E929385" w:rsidR="00C16F45" w:rsidRPr="00C5695B" w:rsidRDefault="00C16F45" w:rsidP="00C16F45">
      <w:pPr>
        <w:pStyle w:val="Titre1"/>
        <w:pBdr>
          <w:bottom w:val="single" w:sz="4" w:space="1" w:color="auto"/>
        </w:pBdr>
        <w:ind w:left="360" w:hanging="360"/>
        <w:jc w:val="left"/>
        <w:rPr>
          <w:rFonts w:ascii="Calibri" w:hAnsi="Calibri"/>
          <w:sz w:val="22"/>
        </w:rPr>
      </w:pPr>
      <w:r>
        <w:rPr>
          <w:rFonts w:ascii="Calibri" w:hAnsi="Calibri"/>
          <w:sz w:val="22"/>
        </w:rPr>
        <w:t>10</w:t>
      </w:r>
      <w:r w:rsidRPr="00C5695B">
        <w:rPr>
          <w:rFonts w:ascii="Calibri" w:hAnsi="Calibri"/>
          <w:sz w:val="22"/>
        </w:rPr>
        <w:t>. NOTIFICATION</w:t>
      </w:r>
    </w:p>
    <w:p w14:paraId="28887A9F" w14:textId="77777777" w:rsidR="00C16F45" w:rsidRPr="00914AAC" w:rsidRDefault="00C16F45" w:rsidP="00C16F45">
      <w:pPr>
        <w:rPr>
          <w:rFonts w:ascii="Calibri" w:hAnsi="Calibri"/>
          <w:sz w:val="24"/>
          <w:szCs w:val="24"/>
        </w:rPr>
      </w:pPr>
    </w:p>
    <w:p w14:paraId="16D5005A" w14:textId="77777777" w:rsidR="00C16F45" w:rsidRPr="00C16F45" w:rsidRDefault="00C16F45" w:rsidP="00C16F45">
      <w:pPr>
        <w:jc w:val="both"/>
        <w:rPr>
          <w:rFonts w:asciiTheme="minorHAnsi" w:hAnsiTheme="minorHAnsi" w:cstheme="minorHAnsi"/>
          <w:b/>
        </w:rPr>
      </w:pPr>
      <w:r w:rsidRPr="00C16F45">
        <w:rPr>
          <w:rFonts w:asciiTheme="minorHAnsi" w:hAnsiTheme="minorHAnsi" w:cstheme="minorHAnsi"/>
          <w:b/>
        </w:rPr>
        <w:t xml:space="preserve">La notification s'effectue sur : </w:t>
      </w:r>
      <w:hyperlink r:id="rId14" w:history="1">
        <w:r w:rsidRPr="00C16F45">
          <w:rPr>
            <w:rStyle w:val="Lienhypertexte"/>
            <w:rFonts w:asciiTheme="minorHAnsi" w:hAnsiTheme="minorHAnsi" w:cstheme="minorHAnsi"/>
            <w:b/>
          </w:rPr>
          <w:t>https://www.marches-publics.gouv.fr</w:t>
        </w:r>
      </w:hyperlink>
    </w:p>
    <w:p w14:paraId="047B4754" w14:textId="77777777" w:rsidR="00C16F45" w:rsidRPr="00914AAC" w:rsidRDefault="00C16F45" w:rsidP="00C16F45">
      <w:pPr>
        <w:jc w:val="both"/>
        <w:rPr>
          <w:rFonts w:ascii="Calibri" w:hAnsi="Calibri" w:cs="Arial"/>
        </w:rPr>
      </w:pPr>
    </w:p>
    <w:p w14:paraId="086C11B3" w14:textId="77777777" w:rsidR="00C16F45" w:rsidRPr="00C84159" w:rsidRDefault="00C16F45" w:rsidP="00C16F45">
      <w:pPr>
        <w:rPr>
          <w:rFonts w:cs="Arial"/>
        </w:rPr>
      </w:pPr>
    </w:p>
    <w:sectPr w:rsidR="00C16F45" w:rsidRPr="00C84159" w:rsidSect="00B66BDB">
      <w:headerReference w:type="default" r:id="rId15"/>
      <w:footerReference w:type="even" r:id="rId16"/>
      <w:footerReference w:type="default" r:id="rId17"/>
      <w:headerReference w:type="first" r:id="rId18"/>
      <w:pgSz w:w="11906" w:h="16838" w:code="9"/>
      <w:pgMar w:top="1276" w:right="851" w:bottom="964" w:left="851" w:header="709" w:footer="720"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22BDE" w14:textId="77777777" w:rsidR="00A76ABD" w:rsidRDefault="00A76ABD">
      <w:r>
        <w:separator/>
      </w:r>
    </w:p>
  </w:endnote>
  <w:endnote w:type="continuationSeparator" w:id="0">
    <w:p w14:paraId="5CB74CC9" w14:textId="77777777" w:rsidR="00A76ABD" w:rsidRDefault="00A76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A0201" w14:textId="77777777" w:rsidR="00A76ABD" w:rsidRDefault="00406B16">
    <w:pPr>
      <w:pStyle w:val="Pieddepage"/>
      <w:framePr w:wrap="around" w:vAnchor="text" w:hAnchor="margin" w:xAlign="right" w:y="1"/>
      <w:rPr>
        <w:rStyle w:val="Numrodepage"/>
      </w:rPr>
    </w:pPr>
    <w:r>
      <w:rPr>
        <w:rStyle w:val="Numrodepage"/>
      </w:rPr>
      <w:fldChar w:fldCharType="begin"/>
    </w:r>
    <w:r w:rsidR="00A76ABD">
      <w:rPr>
        <w:rStyle w:val="Numrodepage"/>
      </w:rPr>
      <w:instrText xml:space="preserve">PAGE  </w:instrText>
    </w:r>
    <w:r>
      <w:rPr>
        <w:rStyle w:val="Numrodepage"/>
      </w:rPr>
      <w:fldChar w:fldCharType="end"/>
    </w:r>
  </w:p>
  <w:p w14:paraId="7EDBE163" w14:textId="77777777" w:rsidR="00A76ABD" w:rsidRDefault="00A76AB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3855" w14:textId="77777777" w:rsidR="00A76ABD" w:rsidRDefault="00A76ABD" w:rsidP="006B4196">
    <w:pPr>
      <w:pStyle w:val="Pieddepage"/>
      <w:tabs>
        <w:tab w:val="clear" w:pos="9072"/>
        <w:tab w:val="right" w:pos="9498"/>
      </w:tabs>
      <w:rPr>
        <w:u w:val="single"/>
      </w:rPr>
    </w:pPr>
    <w:r>
      <w:rPr>
        <w:u w:val="single"/>
      </w:rPr>
      <w:tab/>
    </w:r>
    <w:r>
      <w:rPr>
        <w:u w:val="single"/>
      </w:rPr>
      <w:tab/>
    </w:r>
  </w:p>
  <w:p w14:paraId="7C440C50" w14:textId="77777777" w:rsidR="00A76ABD" w:rsidRDefault="00A76ABD" w:rsidP="00330BAF">
    <w:pPr>
      <w:pStyle w:val="Pieddepage"/>
      <w:framePr w:wrap="around" w:vAnchor="text" w:hAnchor="page" w:x="9925" w:y="50"/>
      <w:rPr>
        <w:rStyle w:val="Numrodepage"/>
      </w:rPr>
    </w:pPr>
  </w:p>
  <w:p w14:paraId="5999476E" w14:textId="5E651F24" w:rsidR="006B4196" w:rsidRPr="00C16F45" w:rsidRDefault="006B4196" w:rsidP="006B4196">
    <w:pPr>
      <w:pStyle w:val="Pieddepage"/>
      <w:tabs>
        <w:tab w:val="clear" w:pos="9072"/>
        <w:tab w:val="right" w:pos="9498"/>
      </w:tabs>
      <w:ind w:right="360"/>
      <w:rPr>
        <w:rFonts w:asciiTheme="minorHAnsi" w:hAnsiTheme="minorHAnsi" w:cstheme="minorHAnsi"/>
        <w:sz w:val="18"/>
      </w:rPr>
    </w:pPr>
    <w:r w:rsidRPr="00C16F45">
      <w:rPr>
        <w:rFonts w:asciiTheme="minorHAnsi" w:hAnsiTheme="minorHAnsi" w:cstheme="minorHAnsi"/>
        <w:sz w:val="18"/>
        <w:szCs w:val="18"/>
      </w:rPr>
      <w:t xml:space="preserve">Institut Mines-Télécom Business School et Télécom SudParis     </w:t>
    </w:r>
    <w:r w:rsidRPr="00C16F45">
      <w:rPr>
        <w:rFonts w:asciiTheme="minorHAnsi" w:hAnsiTheme="minorHAnsi" w:cstheme="minorHAnsi"/>
        <w:sz w:val="18"/>
        <w:szCs w:val="18"/>
      </w:rPr>
      <w:tab/>
    </w:r>
    <w:r w:rsidRPr="00C16F45">
      <w:rPr>
        <w:rFonts w:asciiTheme="minorHAnsi" w:hAnsiTheme="minorHAnsi" w:cstheme="minorHAnsi"/>
        <w:snapToGrid w:val="0"/>
        <w:sz w:val="18"/>
      </w:rPr>
      <w:t xml:space="preserve">Page </w:t>
    </w:r>
    <w:r w:rsidRPr="00C16F45">
      <w:rPr>
        <w:rFonts w:asciiTheme="minorHAnsi" w:hAnsiTheme="minorHAnsi" w:cstheme="minorHAnsi"/>
        <w:snapToGrid w:val="0"/>
        <w:sz w:val="18"/>
      </w:rPr>
      <w:fldChar w:fldCharType="begin"/>
    </w:r>
    <w:r w:rsidRPr="00C16F45">
      <w:rPr>
        <w:rFonts w:asciiTheme="minorHAnsi" w:hAnsiTheme="minorHAnsi" w:cstheme="minorHAnsi"/>
        <w:snapToGrid w:val="0"/>
        <w:sz w:val="18"/>
      </w:rPr>
      <w:instrText xml:space="preserve"> PAGE </w:instrText>
    </w:r>
    <w:r w:rsidRPr="00C16F45">
      <w:rPr>
        <w:rFonts w:asciiTheme="minorHAnsi" w:hAnsiTheme="minorHAnsi" w:cstheme="minorHAnsi"/>
        <w:snapToGrid w:val="0"/>
        <w:sz w:val="18"/>
      </w:rPr>
      <w:fldChar w:fldCharType="separate"/>
    </w:r>
    <w:r w:rsidR="00775874" w:rsidRPr="00C16F45">
      <w:rPr>
        <w:rFonts w:asciiTheme="minorHAnsi" w:hAnsiTheme="minorHAnsi" w:cstheme="minorHAnsi"/>
        <w:noProof/>
        <w:snapToGrid w:val="0"/>
        <w:sz w:val="18"/>
      </w:rPr>
      <w:t>7</w:t>
    </w:r>
    <w:r w:rsidRPr="00C16F45">
      <w:rPr>
        <w:rFonts w:asciiTheme="minorHAnsi" w:hAnsiTheme="minorHAnsi" w:cstheme="minorHAnsi"/>
        <w:snapToGrid w:val="0"/>
        <w:sz w:val="18"/>
      </w:rPr>
      <w:fldChar w:fldCharType="end"/>
    </w:r>
    <w:r w:rsidRPr="00C16F45">
      <w:rPr>
        <w:rFonts w:asciiTheme="minorHAnsi" w:hAnsiTheme="minorHAnsi" w:cstheme="minorHAnsi"/>
        <w:snapToGrid w:val="0"/>
        <w:sz w:val="18"/>
      </w:rPr>
      <w:t xml:space="preserve"> sur </w:t>
    </w:r>
    <w:r w:rsidRPr="00C16F45">
      <w:rPr>
        <w:rFonts w:asciiTheme="minorHAnsi" w:hAnsiTheme="minorHAnsi" w:cstheme="minorHAnsi"/>
        <w:snapToGrid w:val="0"/>
        <w:sz w:val="18"/>
      </w:rPr>
      <w:fldChar w:fldCharType="begin"/>
    </w:r>
    <w:r w:rsidRPr="00C16F45">
      <w:rPr>
        <w:rFonts w:asciiTheme="minorHAnsi" w:hAnsiTheme="minorHAnsi" w:cstheme="minorHAnsi"/>
        <w:snapToGrid w:val="0"/>
        <w:sz w:val="18"/>
      </w:rPr>
      <w:instrText xml:space="preserve"> NUMPAGES </w:instrText>
    </w:r>
    <w:r w:rsidRPr="00C16F45">
      <w:rPr>
        <w:rFonts w:asciiTheme="minorHAnsi" w:hAnsiTheme="minorHAnsi" w:cstheme="minorHAnsi"/>
        <w:snapToGrid w:val="0"/>
        <w:sz w:val="18"/>
      </w:rPr>
      <w:fldChar w:fldCharType="separate"/>
    </w:r>
    <w:r w:rsidR="00775874" w:rsidRPr="00C16F45">
      <w:rPr>
        <w:rFonts w:asciiTheme="minorHAnsi" w:hAnsiTheme="minorHAnsi" w:cstheme="minorHAnsi"/>
        <w:noProof/>
        <w:snapToGrid w:val="0"/>
        <w:sz w:val="18"/>
      </w:rPr>
      <w:t>7</w:t>
    </w:r>
    <w:r w:rsidRPr="00C16F45">
      <w:rPr>
        <w:rFonts w:asciiTheme="minorHAnsi" w:hAnsiTheme="minorHAnsi" w:cstheme="minorHAnsi"/>
        <w:snapToGrid w:val="0"/>
        <w:sz w:val="18"/>
      </w:rPr>
      <w:fldChar w:fldCharType="end"/>
    </w:r>
  </w:p>
  <w:p w14:paraId="6856363A" w14:textId="77777777" w:rsidR="00A76ABD" w:rsidRPr="00713EF8" w:rsidRDefault="00A76ABD" w:rsidP="006917AB">
    <w:pPr>
      <w:pStyle w:val="Pieddepage"/>
      <w:ind w:right="989"/>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A657C" w14:textId="77777777" w:rsidR="00A76ABD" w:rsidRDefault="00A76ABD">
      <w:r>
        <w:separator/>
      </w:r>
    </w:p>
  </w:footnote>
  <w:footnote w:type="continuationSeparator" w:id="0">
    <w:p w14:paraId="2C663647" w14:textId="77777777" w:rsidR="00A76ABD" w:rsidRDefault="00A76ABD">
      <w:r>
        <w:continuationSeparator/>
      </w:r>
    </w:p>
  </w:footnote>
  <w:footnote w:id="1">
    <w:p w14:paraId="0BA08C03" w14:textId="77777777" w:rsidR="002617CD" w:rsidRDefault="002617CD" w:rsidP="002617CD">
      <w:pPr>
        <w:pStyle w:val="Notedebasdepage"/>
      </w:pPr>
      <w:r>
        <w:rPr>
          <w:rStyle w:val="Appelnotedebasdep"/>
          <w:rFonts w:eastAsiaTheme="minorEastAsia"/>
        </w:rPr>
        <w:footnoteRef/>
      </w:r>
      <w:r>
        <w:t xml:space="preserve"> </w:t>
      </w:r>
      <w:r w:rsidRPr="00EF72B4">
        <w:rPr>
          <w:rFonts w:ascii="Verdana" w:hAnsi="Verdana"/>
          <w:sz w:val="16"/>
          <w:szCs w:val="16"/>
        </w:rPr>
        <w:t>Cocher la case correspondante</w:t>
      </w:r>
    </w:p>
  </w:footnote>
  <w:footnote w:id="2">
    <w:p w14:paraId="292809C3" w14:textId="77777777" w:rsidR="002617CD" w:rsidRPr="00EF72B4" w:rsidRDefault="002617CD" w:rsidP="002617CD">
      <w:pPr>
        <w:pStyle w:val="Notedebasdepage"/>
        <w:rPr>
          <w:rFonts w:ascii="Verdana" w:hAnsi="Verdana"/>
          <w:sz w:val="16"/>
          <w:szCs w:val="16"/>
        </w:rPr>
      </w:pPr>
      <w:r w:rsidRPr="00EF72B4">
        <w:rPr>
          <w:rStyle w:val="Appelnotedebasdep"/>
          <w:rFonts w:ascii="Verdana" w:eastAsiaTheme="minorEastAsia" w:hAnsi="Verdana"/>
          <w:sz w:val="16"/>
          <w:szCs w:val="16"/>
        </w:rPr>
        <w:footnoteRef/>
      </w:r>
      <w:r w:rsidRPr="00EF72B4">
        <w:rPr>
          <w:rFonts w:ascii="Verdana" w:hAnsi="Verdana"/>
          <w:sz w:val="16"/>
          <w:szCs w:val="16"/>
        </w:rPr>
        <w:t xml:space="preserve"> Cocher la case correspondante</w:t>
      </w:r>
    </w:p>
  </w:footnote>
  <w:footnote w:id="3">
    <w:p w14:paraId="14EC4BA4" w14:textId="77777777" w:rsidR="00C16F45" w:rsidRDefault="00C16F45" w:rsidP="00C16F45">
      <w:pPr>
        <w:pStyle w:val="Notedebasdepage"/>
        <w:rPr>
          <w:rFonts w:ascii="Verdana" w:hAnsi="Verdana"/>
          <w:sz w:val="18"/>
        </w:rPr>
      </w:pPr>
      <w:r>
        <w:rPr>
          <w:rStyle w:val="Appelnotedebasdep"/>
          <w:rFonts w:ascii="Verdana" w:eastAsiaTheme="minorEastAsia" w:hAnsi="Verdana"/>
          <w:sz w:val="18"/>
        </w:rPr>
        <w:footnoteRef/>
      </w:r>
      <w:r>
        <w:rPr>
          <w:rFonts w:ascii="Verdana" w:hAnsi="Verdana"/>
          <w:sz w:val="18"/>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4BF0" w14:textId="77777777" w:rsidR="002617CD" w:rsidRDefault="00A76ABD" w:rsidP="007A5F1C">
    <w:pPr>
      <w:tabs>
        <w:tab w:val="center" w:pos="4536"/>
        <w:tab w:val="right" w:pos="9072"/>
      </w:tabs>
      <w:jc w:val="right"/>
      <w:rPr>
        <w:rFonts w:asciiTheme="minorHAnsi" w:hAnsiTheme="minorHAnsi" w:cstheme="minorHAnsi"/>
        <w:sz w:val="18"/>
        <w:szCs w:val="18"/>
      </w:rPr>
    </w:pPr>
    <w:r w:rsidRPr="00EA2FEA">
      <w:rPr>
        <w:rFonts w:asciiTheme="minorHAnsi" w:hAnsiTheme="minorHAnsi" w:cstheme="minorHAnsi"/>
        <w:sz w:val="18"/>
        <w:szCs w:val="18"/>
      </w:rPr>
      <w:t xml:space="preserve">AE – </w:t>
    </w:r>
    <w:r w:rsidR="00EA2FEA" w:rsidRPr="00EA2FEA">
      <w:rPr>
        <w:rFonts w:asciiTheme="minorHAnsi" w:hAnsiTheme="minorHAnsi" w:cstheme="minorHAnsi"/>
        <w:sz w:val="18"/>
        <w:szCs w:val="18"/>
      </w:rPr>
      <w:t>Entretien des espaces verts</w:t>
    </w:r>
    <w:r w:rsidR="00931AE9" w:rsidRPr="00EA2FEA">
      <w:rPr>
        <w:rFonts w:asciiTheme="minorHAnsi" w:hAnsiTheme="minorHAnsi" w:cstheme="minorHAnsi"/>
        <w:sz w:val="18"/>
        <w:szCs w:val="18"/>
      </w:rPr>
      <w:t xml:space="preserve"> </w:t>
    </w:r>
  </w:p>
  <w:p w14:paraId="30161146" w14:textId="2B20D8BB" w:rsidR="00931AE9" w:rsidRPr="00EA2FEA" w:rsidRDefault="00931AE9" w:rsidP="007A5F1C">
    <w:pPr>
      <w:tabs>
        <w:tab w:val="center" w:pos="4536"/>
        <w:tab w:val="right" w:pos="9072"/>
      </w:tabs>
      <w:jc w:val="right"/>
      <w:rPr>
        <w:rFonts w:asciiTheme="minorHAnsi" w:hAnsiTheme="minorHAnsi" w:cstheme="minorHAnsi"/>
        <w:sz w:val="18"/>
        <w:szCs w:val="18"/>
      </w:rPr>
    </w:pPr>
    <w:r w:rsidRPr="00EA2FEA">
      <w:rPr>
        <w:rFonts w:asciiTheme="minorHAnsi" w:hAnsiTheme="minorHAnsi" w:cstheme="minorHAnsi"/>
        <w:sz w:val="18"/>
        <w:szCs w:val="18"/>
      </w:rPr>
      <w:t>2</w:t>
    </w:r>
    <w:r w:rsidR="00E92B65" w:rsidRPr="00EA2FEA">
      <w:rPr>
        <w:rFonts w:asciiTheme="minorHAnsi" w:hAnsiTheme="minorHAnsi" w:cstheme="minorHAnsi"/>
        <w:sz w:val="18"/>
        <w:szCs w:val="18"/>
      </w:rPr>
      <w:t>5</w:t>
    </w:r>
    <w:r w:rsidRPr="00EA2FEA">
      <w:rPr>
        <w:rFonts w:asciiTheme="minorHAnsi" w:hAnsiTheme="minorHAnsi" w:cstheme="minorHAnsi"/>
        <w:sz w:val="18"/>
        <w:szCs w:val="18"/>
      </w:rPr>
      <w:t xml:space="preserve"> SCE 00</w:t>
    </w:r>
    <w:r w:rsidR="00EA2FEA" w:rsidRPr="00EA2FEA">
      <w:rPr>
        <w:rFonts w:asciiTheme="minorHAnsi" w:hAnsiTheme="minorHAnsi" w:cstheme="minorHAnsi"/>
        <w:sz w:val="18"/>
        <w:szCs w:val="18"/>
      </w:rPr>
      <w:t>7</w:t>
    </w:r>
    <w:r w:rsidRPr="00EA2FEA">
      <w:rPr>
        <w:rFonts w:asciiTheme="minorHAnsi" w:hAnsiTheme="minorHAnsi" w:cstheme="minorHAnsi"/>
        <w:sz w:val="18"/>
        <w:szCs w:val="18"/>
      </w:rPr>
      <w:t xml:space="preserve"> 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DF390" w14:textId="26777DE7" w:rsidR="002617CD" w:rsidRDefault="002617CD">
    <w:pPr>
      <w:pStyle w:val="En-tte"/>
    </w:pPr>
    <w:r>
      <w:rPr>
        <w:rFonts w:ascii="Arial" w:hAnsi="Arial" w:cs="Arial"/>
        <w:noProof/>
        <w:sz w:val="11"/>
        <w:szCs w:val="11"/>
      </w:rPr>
      <w:drawing>
        <wp:anchor distT="0" distB="0" distL="114300" distR="114300" simplePos="0" relativeHeight="251659264" behindDoc="0" locked="0" layoutInCell="1" allowOverlap="1" wp14:anchorId="7BDB8FEC" wp14:editId="312D53A3">
          <wp:simplePos x="0" y="0"/>
          <wp:positionH relativeFrom="column">
            <wp:posOffset>0</wp:posOffset>
          </wp:positionH>
          <wp:positionV relativeFrom="paragraph">
            <wp:posOffset>0</wp:posOffset>
          </wp:positionV>
          <wp:extent cx="3712052" cy="922020"/>
          <wp:effectExtent l="0" t="0" r="317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02183" name="Imag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12052" cy="922020"/>
                  </a:xfrm>
                  <a:prstGeom prst="rect">
                    <a:avLst/>
                  </a:prstGeom>
                </pic:spPr>
              </pic:pic>
            </a:graphicData>
          </a:graphic>
          <wp14:sizeRelH relativeFrom="page">
            <wp14:pctWidth>0</wp14:pctWidth>
          </wp14:sizeRelH>
          <wp14:sizeRelV relativeFrom="page">
            <wp14:pctHeight>0</wp14:pctHeight>
          </wp14:sizeRelV>
        </wp:anchor>
      </w:drawing>
    </w:r>
    <w:proofErr w:type="gramStart"/>
    <w:r>
      <w:t>²</w:t>
    </w:r>
    <w:proofErr w:type="gramEnd"/>
    <w:r>
      <w:t>ae</w:t>
    </w:r>
    <w:r>
      <w:tab/>
    </w:r>
    <w:r>
      <w:tab/>
    </w:r>
    <w:r>
      <w:tab/>
    </w:r>
  </w:p>
  <w:p w14:paraId="5125CCFA" w14:textId="3235664B" w:rsidR="002617CD" w:rsidRDefault="002617CD">
    <w:pPr>
      <w:pStyle w:val="En-tte"/>
    </w:pPr>
  </w:p>
  <w:p w14:paraId="45A20C0F" w14:textId="74B579DB" w:rsidR="002617CD" w:rsidRDefault="002617CD">
    <w:pPr>
      <w:pStyle w:val="En-tte"/>
    </w:pPr>
  </w:p>
  <w:p w14:paraId="7110C1AA" w14:textId="2AE28162" w:rsidR="002617CD" w:rsidRDefault="002617CD">
    <w:pPr>
      <w:pStyle w:val="En-tte"/>
    </w:pPr>
  </w:p>
  <w:p w14:paraId="4E8A525C" w14:textId="3AEB8BA3" w:rsidR="002617CD" w:rsidRPr="002617CD" w:rsidRDefault="002617CD">
    <w:pPr>
      <w:pStyle w:val="En-tte"/>
      <w:rPr>
        <w:rFonts w:asciiTheme="minorHAnsi" w:hAnsiTheme="minorHAnsi" w:cstheme="minorHAnsi"/>
      </w:rPr>
    </w:pPr>
    <w:r>
      <w:tab/>
    </w:r>
    <w:r>
      <w:tab/>
    </w:r>
    <w:r w:rsidRPr="002617CD">
      <w:rPr>
        <w:rFonts w:asciiTheme="minorHAnsi" w:hAnsiTheme="minorHAnsi" w:cstheme="minorHAnsi"/>
      </w:rPr>
      <w:t>AE- Entretien espaces verts</w:t>
    </w:r>
  </w:p>
  <w:p w14:paraId="7958CCA5" w14:textId="06D27BED" w:rsidR="002617CD" w:rsidRPr="002617CD" w:rsidRDefault="002617CD">
    <w:pPr>
      <w:pStyle w:val="En-tte"/>
      <w:rPr>
        <w:rFonts w:asciiTheme="minorHAnsi" w:hAnsiTheme="minorHAnsi" w:cstheme="minorHAnsi"/>
      </w:rPr>
    </w:pPr>
    <w:r w:rsidRPr="002617CD">
      <w:rPr>
        <w:rFonts w:asciiTheme="minorHAnsi" w:hAnsiTheme="minorHAnsi" w:cstheme="minorHAnsi"/>
      </w:rPr>
      <w:tab/>
    </w:r>
    <w:r w:rsidRPr="002617CD">
      <w:rPr>
        <w:rFonts w:asciiTheme="minorHAnsi" w:hAnsiTheme="minorHAnsi" w:cstheme="minorHAnsi"/>
      </w:rPr>
      <w:tab/>
      <w:t>25 SCE 007 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3453F"/>
    <w:multiLevelType w:val="singleLevel"/>
    <w:tmpl w:val="040C0017"/>
    <w:lvl w:ilvl="0">
      <w:start w:val="1"/>
      <w:numFmt w:val="lowerLetter"/>
      <w:lvlText w:val="%1)"/>
      <w:lvlJc w:val="left"/>
      <w:pPr>
        <w:tabs>
          <w:tab w:val="num" w:pos="360"/>
        </w:tabs>
        <w:ind w:left="360" w:hanging="360"/>
      </w:pPr>
      <w:rPr>
        <w:rFonts w:hint="default"/>
      </w:rPr>
    </w:lvl>
  </w:abstractNum>
  <w:abstractNum w:abstractNumId="1" w15:restartNumberingAfterBreak="0">
    <w:nsid w:val="138A53C1"/>
    <w:multiLevelType w:val="hybridMultilevel"/>
    <w:tmpl w:val="B85E8472"/>
    <w:lvl w:ilvl="0" w:tplc="E4481A82">
      <w:start w:val="1"/>
      <w:numFmt w:val="bullet"/>
      <w:lvlText w:val="-"/>
      <w:lvlJc w:val="left"/>
      <w:pPr>
        <w:tabs>
          <w:tab w:val="num" w:pos="720"/>
        </w:tabs>
        <w:ind w:left="720" w:hanging="360"/>
      </w:pPr>
      <w:rPr>
        <w:rFonts w:ascii="Times New Roman" w:eastAsia="Times New Roman" w:hAnsi="Times New Roman" w:cs="Times New Roman" w:hint="default"/>
      </w:rPr>
    </w:lvl>
    <w:lvl w:ilvl="1" w:tplc="450AF330" w:tentative="1">
      <w:start w:val="1"/>
      <w:numFmt w:val="bullet"/>
      <w:lvlText w:val="o"/>
      <w:lvlJc w:val="left"/>
      <w:pPr>
        <w:tabs>
          <w:tab w:val="num" w:pos="1440"/>
        </w:tabs>
        <w:ind w:left="1440" w:hanging="360"/>
      </w:pPr>
      <w:rPr>
        <w:rFonts w:ascii="Courier New" w:hAnsi="Courier New" w:hint="default"/>
      </w:rPr>
    </w:lvl>
    <w:lvl w:ilvl="2" w:tplc="43989ED6">
      <w:start w:val="1"/>
      <w:numFmt w:val="bullet"/>
      <w:lvlText w:val=""/>
      <w:lvlJc w:val="left"/>
      <w:pPr>
        <w:tabs>
          <w:tab w:val="num" w:pos="2160"/>
        </w:tabs>
        <w:ind w:left="2160" w:hanging="360"/>
      </w:pPr>
      <w:rPr>
        <w:rFonts w:ascii="Wingdings" w:hAnsi="Wingdings" w:hint="default"/>
      </w:rPr>
    </w:lvl>
    <w:lvl w:ilvl="3" w:tplc="1AF22E64">
      <w:start w:val="1"/>
      <w:numFmt w:val="bullet"/>
      <w:lvlText w:val=""/>
      <w:lvlJc w:val="left"/>
      <w:pPr>
        <w:tabs>
          <w:tab w:val="num" w:pos="2880"/>
        </w:tabs>
        <w:ind w:left="2880" w:hanging="360"/>
      </w:pPr>
      <w:rPr>
        <w:rFonts w:ascii="Symbol" w:hAnsi="Symbol" w:hint="default"/>
      </w:rPr>
    </w:lvl>
    <w:lvl w:ilvl="4" w:tplc="0C7EAD0E" w:tentative="1">
      <w:start w:val="1"/>
      <w:numFmt w:val="bullet"/>
      <w:lvlText w:val="o"/>
      <w:lvlJc w:val="left"/>
      <w:pPr>
        <w:tabs>
          <w:tab w:val="num" w:pos="3600"/>
        </w:tabs>
        <w:ind w:left="3600" w:hanging="360"/>
      </w:pPr>
      <w:rPr>
        <w:rFonts w:ascii="Courier New" w:hAnsi="Courier New" w:hint="default"/>
      </w:rPr>
    </w:lvl>
    <w:lvl w:ilvl="5" w:tplc="6246739C" w:tentative="1">
      <w:start w:val="1"/>
      <w:numFmt w:val="bullet"/>
      <w:lvlText w:val=""/>
      <w:lvlJc w:val="left"/>
      <w:pPr>
        <w:tabs>
          <w:tab w:val="num" w:pos="4320"/>
        </w:tabs>
        <w:ind w:left="4320" w:hanging="360"/>
      </w:pPr>
      <w:rPr>
        <w:rFonts w:ascii="Wingdings" w:hAnsi="Wingdings" w:hint="default"/>
      </w:rPr>
    </w:lvl>
    <w:lvl w:ilvl="6" w:tplc="C5CCBAC2" w:tentative="1">
      <w:start w:val="1"/>
      <w:numFmt w:val="bullet"/>
      <w:lvlText w:val=""/>
      <w:lvlJc w:val="left"/>
      <w:pPr>
        <w:tabs>
          <w:tab w:val="num" w:pos="5040"/>
        </w:tabs>
        <w:ind w:left="5040" w:hanging="360"/>
      </w:pPr>
      <w:rPr>
        <w:rFonts w:ascii="Symbol" w:hAnsi="Symbol" w:hint="default"/>
      </w:rPr>
    </w:lvl>
    <w:lvl w:ilvl="7" w:tplc="20D60E92" w:tentative="1">
      <w:start w:val="1"/>
      <w:numFmt w:val="bullet"/>
      <w:lvlText w:val="o"/>
      <w:lvlJc w:val="left"/>
      <w:pPr>
        <w:tabs>
          <w:tab w:val="num" w:pos="5760"/>
        </w:tabs>
        <w:ind w:left="5760" w:hanging="360"/>
      </w:pPr>
      <w:rPr>
        <w:rFonts w:ascii="Courier New" w:hAnsi="Courier New" w:hint="default"/>
      </w:rPr>
    </w:lvl>
    <w:lvl w:ilvl="8" w:tplc="65F83D5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292B87"/>
    <w:multiLevelType w:val="multilevel"/>
    <w:tmpl w:val="3C0CF5A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3" w15:restartNumberingAfterBreak="0">
    <w:nsid w:val="17A67F42"/>
    <w:multiLevelType w:val="singleLevel"/>
    <w:tmpl w:val="BAB2CEAC"/>
    <w:lvl w:ilvl="0">
      <w:start w:val="1"/>
      <w:numFmt w:val="bullet"/>
      <w:lvlText w:val="-"/>
      <w:lvlJc w:val="left"/>
      <w:pPr>
        <w:tabs>
          <w:tab w:val="num" w:pos="360"/>
        </w:tabs>
        <w:ind w:left="360" w:hanging="360"/>
      </w:pPr>
      <w:rPr>
        <w:rFonts w:hint="default"/>
      </w:rPr>
    </w:lvl>
  </w:abstractNum>
  <w:abstractNum w:abstractNumId="4"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400953"/>
    <w:multiLevelType w:val="hybridMultilevel"/>
    <w:tmpl w:val="17C67CF8"/>
    <w:lvl w:ilvl="0" w:tplc="FBCC46C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C54060"/>
    <w:multiLevelType w:val="hybridMultilevel"/>
    <w:tmpl w:val="E13663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635F96"/>
    <w:multiLevelType w:val="singleLevel"/>
    <w:tmpl w:val="35FA4718"/>
    <w:lvl w:ilvl="0">
      <w:start w:val="1"/>
      <w:numFmt w:val="bullet"/>
      <w:lvlText w:val="-"/>
      <w:lvlJc w:val="left"/>
      <w:pPr>
        <w:tabs>
          <w:tab w:val="num" w:pos="360"/>
        </w:tabs>
        <w:ind w:left="360" w:hanging="360"/>
      </w:pPr>
      <w:rPr>
        <w:rFonts w:hint="default"/>
      </w:rPr>
    </w:lvl>
  </w:abstractNum>
  <w:abstractNum w:abstractNumId="8" w15:restartNumberingAfterBreak="0">
    <w:nsid w:val="1FE55737"/>
    <w:multiLevelType w:val="hybridMultilevel"/>
    <w:tmpl w:val="14487E36"/>
    <w:lvl w:ilvl="0" w:tplc="7178A5B8">
      <w:start w:val="2"/>
      <w:numFmt w:val="bullet"/>
      <w:lvlText w:val="-"/>
      <w:lvlJc w:val="left"/>
      <w:pPr>
        <w:tabs>
          <w:tab w:val="num" w:pos="720"/>
        </w:tabs>
        <w:ind w:left="720" w:hanging="360"/>
      </w:pPr>
      <w:rPr>
        <w:rFonts w:ascii="Garamond" w:eastAsia="Times New Roman" w:hAnsi="Garamond" w:cs="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C45538"/>
    <w:multiLevelType w:val="multilevel"/>
    <w:tmpl w:val="33080754"/>
    <w:lvl w:ilvl="0">
      <w:start w:val="6"/>
      <w:numFmt w:val="decimal"/>
      <w:lvlText w:val="%1"/>
      <w:lvlJc w:val="left"/>
      <w:pPr>
        <w:tabs>
          <w:tab w:val="num" w:pos="435"/>
        </w:tabs>
        <w:ind w:left="435" w:hanging="435"/>
      </w:pPr>
      <w:rPr>
        <w:rFonts w:hint="default"/>
      </w:rPr>
    </w:lvl>
    <w:lvl w:ilvl="1">
      <w:start w:val="2"/>
      <w:numFmt w:val="decimal"/>
      <w:lvlText w:val="%1.%2"/>
      <w:lvlJc w:val="left"/>
      <w:pPr>
        <w:tabs>
          <w:tab w:val="num" w:pos="555"/>
        </w:tabs>
        <w:ind w:left="555" w:hanging="435"/>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400"/>
        </w:tabs>
        <w:ind w:left="2400" w:hanging="1440"/>
      </w:pPr>
      <w:rPr>
        <w:rFonts w:hint="default"/>
      </w:rPr>
    </w:lvl>
  </w:abstractNum>
  <w:abstractNum w:abstractNumId="10" w15:restartNumberingAfterBreak="0">
    <w:nsid w:val="2B93586E"/>
    <w:multiLevelType w:val="multilevel"/>
    <w:tmpl w:val="6DB40CD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680"/>
        </w:tabs>
        <w:ind w:left="1680" w:hanging="72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11" w15:restartNumberingAfterBreak="0">
    <w:nsid w:val="2CF7489D"/>
    <w:multiLevelType w:val="hybridMultilevel"/>
    <w:tmpl w:val="28EC664C"/>
    <w:lvl w:ilvl="0" w:tplc="40D2356E">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E641FE"/>
    <w:multiLevelType w:val="hybridMultilevel"/>
    <w:tmpl w:val="C52237D4"/>
    <w:lvl w:ilvl="0" w:tplc="0024D8DE">
      <w:start w:val="1"/>
      <w:numFmt w:val="bullet"/>
      <w:lvlText w:val="-"/>
      <w:lvlJc w:val="left"/>
      <w:pPr>
        <w:tabs>
          <w:tab w:val="num" w:pos="720"/>
        </w:tabs>
        <w:ind w:left="720" w:hanging="360"/>
      </w:pPr>
      <w:rPr>
        <w:rFonts w:ascii="Times New Roman" w:eastAsia="Times New Roman" w:hAnsi="Times New Roman" w:cs="Times New Roman" w:hint="default"/>
      </w:rPr>
    </w:lvl>
    <w:lvl w:ilvl="1" w:tplc="7B56F4EE" w:tentative="1">
      <w:start w:val="1"/>
      <w:numFmt w:val="bullet"/>
      <w:lvlText w:val="o"/>
      <w:lvlJc w:val="left"/>
      <w:pPr>
        <w:tabs>
          <w:tab w:val="num" w:pos="1440"/>
        </w:tabs>
        <w:ind w:left="1440" w:hanging="360"/>
      </w:pPr>
      <w:rPr>
        <w:rFonts w:ascii="Courier New" w:hAnsi="Courier New" w:hint="default"/>
      </w:rPr>
    </w:lvl>
    <w:lvl w:ilvl="2" w:tplc="E1949518" w:tentative="1">
      <w:start w:val="1"/>
      <w:numFmt w:val="bullet"/>
      <w:lvlText w:val=""/>
      <w:lvlJc w:val="left"/>
      <w:pPr>
        <w:tabs>
          <w:tab w:val="num" w:pos="2160"/>
        </w:tabs>
        <w:ind w:left="2160" w:hanging="360"/>
      </w:pPr>
      <w:rPr>
        <w:rFonts w:ascii="Wingdings" w:hAnsi="Wingdings" w:hint="default"/>
      </w:rPr>
    </w:lvl>
    <w:lvl w:ilvl="3" w:tplc="49CEE350">
      <w:start w:val="1"/>
      <w:numFmt w:val="bullet"/>
      <w:lvlText w:val=""/>
      <w:lvlJc w:val="left"/>
      <w:pPr>
        <w:tabs>
          <w:tab w:val="num" w:pos="2880"/>
        </w:tabs>
        <w:ind w:left="2880" w:hanging="360"/>
      </w:pPr>
      <w:rPr>
        <w:rFonts w:ascii="Symbol" w:hAnsi="Symbol" w:hint="default"/>
      </w:rPr>
    </w:lvl>
    <w:lvl w:ilvl="4" w:tplc="19426410" w:tentative="1">
      <w:start w:val="1"/>
      <w:numFmt w:val="bullet"/>
      <w:lvlText w:val="o"/>
      <w:lvlJc w:val="left"/>
      <w:pPr>
        <w:tabs>
          <w:tab w:val="num" w:pos="3600"/>
        </w:tabs>
        <w:ind w:left="3600" w:hanging="360"/>
      </w:pPr>
      <w:rPr>
        <w:rFonts w:ascii="Courier New" w:hAnsi="Courier New" w:hint="default"/>
      </w:rPr>
    </w:lvl>
    <w:lvl w:ilvl="5" w:tplc="3DFEB4E4" w:tentative="1">
      <w:start w:val="1"/>
      <w:numFmt w:val="bullet"/>
      <w:lvlText w:val=""/>
      <w:lvlJc w:val="left"/>
      <w:pPr>
        <w:tabs>
          <w:tab w:val="num" w:pos="4320"/>
        </w:tabs>
        <w:ind w:left="4320" w:hanging="360"/>
      </w:pPr>
      <w:rPr>
        <w:rFonts w:ascii="Wingdings" w:hAnsi="Wingdings" w:hint="default"/>
      </w:rPr>
    </w:lvl>
    <w:lvl w:ilvl="6" w:tplc="045CAF54" w:tentative="1">
      <w:start w:val="1"/>
      <w:numFmt w:val="bullet"/>
      <w:lvlText w:val=""/>
      <w:lvlJc w:val="left"/>
      <w:pPr>
        <w:tabs>
          <w:tab w:val="num" w:pos="5040"/>
        </w:tabs>
        <w:ind w:left="5040" w:hanging="360"/>
      </w:pPr>
      <w:rPr>
        <w:rFonts w:ascii="Symbol" w:hAnsi="Symbol" w:hint="default"/>
      </w:rPr>
    </w:lvl>
    <w:lvl w:ilvl="7" w:tplc="AF200DF2" w:tentative="1">
      <w:start w:val="1"/>
      <w:numFmt w:val="bullet"/>
      <w:lvlText w:val="o"/>
      <w:lvlJc w:val="left"/>
      <w:pPr>
        <w:tabs>
          <w:tab w:val="num" w:pos="5760"/>
        </w:tabs>
        <w:ind w:left="5760" w:hanging="360"/>
      </w:pPr>
      <w:rPr>
        <w:rFonts w:ascii="Courier New" w:hAnsi="Courier New" w:hint="default"/>
      </w:rPr>
    </w:lvl>
    <w:lvl w:ilvl="8" w:tplc="516E6C9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FE3A25"/>
    <w:multiLevelType w:val="multilevel"/>
    <w:tmpl w:val="062C2C2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EC7F83"/>
    <w:multiLevelType w:val="multilevel"/>
    <w:tmpl w:val="1C7E78A4"/>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305"/>
        </w:tabs>
        <w:ind w:left="1305" w:hanging="360"/>
      </w:pPr>
      <w:rPr>
        <w:rFonts w:hint="default"/>
      </w:rPr>
    </w:lvl>
    <w:lvl w:ilvl="2">
      <w:start w:val="1"/>
      <w:numFmt w:val="decimal"/>
      <w:lvlText w:val="%1.%2.%3"/>
      <w:lvlJc w:val="left"/>
      <w:pPr>
        <w:tabs>
          <w:tab w:val="num" w:pos="2610"/>
        </w:tabs>
        <w:ind w:left="2610" w:hanging="720"/>
      </w:pPr>
      <w:rPr>
        <w:rFonts w:hint="default"/>
      </w:rPr>
    </w:lvl>
    <w:lvl w:ilvl="3">
      <w:start w:val="1"/>
      <w:numFmt w:val="decimal"/>
      <w:lvlText w:val="%1.%2.%3.%4"/>
      <w:lvlJc w:val="left"/>
      <w:pPr>
        <w:tabs>
          <w:tab w:val="num" w:pos="3555"/>
        </w:tabs>
        <w:ind w:left="3555" w:hanging="720"/>
      </w:pPr>
      <w:rPr>
        <w:rFonts w:hint="default"/>
      </w:rPr>
    </w:lvl>
    <w:lvl w:ilvl="4">
      <w:start w:val="1"/>
      <w:numFmt w:val="decimal"/>
      <w:lvlText w:val="%1.%2.%3.%4.%5"/>
      <w:lvlJc w:val="left"/>
      <w:pPr>
        <w:tabs>
          <w:tab w:val="num" w:pos="4860"/>
        </w:tabs>
        <w:ind w:left="4860" w:hanging="1080"/>
      </w:pPr>
      <w:rPr>
        <w:rFonts w:hint="default"/>
      </w:rPr>
    </w:lvl>
    <w:lvl w:ilvl="5">
      <w:start w:val="1"/>
      <w:numFmt w:val="decimal"/>
      <w:lvlText w:val="%1.%2.%3.%4.%5.%6"/>
      <w:lvlJc w:val="left"/>
      <w:pPr>
        <w:tabs>
          <w:tab w:val="num" w:pos="5805"/>
        </w:tabs>
        <w:ind w:left="5805" w:hanging="1080"/>
      </w:pPr>
      <w:rPr>
        <w:rFonts w:hint="default"/>
      </w:rPr>
    </w:lvl>
    <w:lvl w:ilvl="6">
      <w:start w:val="1"/>
      <w:numFmt w:val="decimal"/>
      <w:lvlText w:val="%1.%2.%3.%4.%5.%6.%7"/>
      <w:lvlJc w:val="left"/>
      <w:pPr>
        <w:tabs>
          <w:tab w:val="num" w:pos="7110"/>
        </w:tabs>
        <w:ind w:left="7110" w:hanging="1440"/>
      </w:pPr>
      <w:rPr>
        <w:rFonts w:hint="default"/>
      </w:rPr>
    </w:lvl>
    <w:lvl w:ilvl="7">
      <w:start w:val="1"/>
      <w:numFmt w:val="decimal"/>
      <w:lvlText w:val="%1.%2.%3.%4.%5.%6.%7.%8"/>
      <w:lvlJc w:val="left"/>
      <w:pPr>
        <w:tabs>
          <w:tab w:val="num" w:pos="8055"/>
        </w:tabs>
        <w:ind w:left="8055" w:hanging="1440"/>
      </w:pPr>
      <w:rPr>
        <w:rFonts w:hint="default"/>
      </w:rPr>
    </w:lvl>
    <w:lvl w:ilvl="8">
      <w:start w:val="1"/>
      <w:numFmt w:val="decimal"/>
      <w:lvlText w:val="%1.%2.%3.%4.%5.%6.%7.%8.%9"/>
      <w:lvlJc w:val="left"/>
      <w:pPr>
        <w:tabs>
          <w:tab w:val="num" w:pos="9000"/>
        </w:tabs>
        <w:ind w:left="9000" w:hanging="1440"/>
      </w:pPr>
      <w:rPr>
        <w:rFonts w:hint="default"/>
      </w:rPr>
    </w:lvl>
  </w:abstractNum>
  <w:abstractNum w:abstractNumId="15" w15:restartNumberingAfterBreak="0">
    <w:nsid w:val="423D72A5"/>
    <w:multiLevelType w:val="singleLevel"/>
    <w:tmpl w:val="99862EA2"/>
    <w:lvl w:ilvl="0">
      <w:numFmt w:val="bullet"/>
      <w:lvlText w:val="-"/>
      <w:lvlJc w:val="left"/>
      <w:pPr>
        <w:tabs>
          <w:tab w:val="num" w:pos="1069"/>
        </w:tabs>
        <w:ind w:left="1069" w:hanging="360"/>
      </w:pPr>
      <w:rPr>
        <w:rFonts w:hint="default"/>
      </w:rPr>
    </w:lvl>
  </w:abstractNum>
  <w:abstractNum w:abstractNumId="16" w15:restartNumberingAfterBreak="0">
    <w:nsid w:val="42A4512E"/>
    <w:multiLevelType w:val="hybridMultilevel"/>
    <w:tmpl w:val="B99E8A12"/>
    <w:lvl w:ilvl="0" w:tplc="C3587C86">
      <w:start w:val="8"/>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0B16EF"/>
    <w:multiLevelType w:val="singleLevel"/>
    <w:tmpl w:val="040C0017"/>
    <w:lvl w:ilvl="0">
      <w:start w:val="1"/>
      <w:numFmt w:val="lowerLetter"/>
      <w:lvlText w:val="%1)"/>
      <w:lvlJc w:val="left"/>
      <w:pPr>
        <w:tabs>
          <w:tab w:val="num" w:pos="360"/>
        </w:tabs>
        <w:ind w:left="360" w:hanging="360"/>
      </w:pPr>
      <w:rPr>
        <w:rFonts w:hint="default"/>
      </w:rPr>
    </w:lvl>
  </w:abstractNum>
  <w:abstractNum w:abstractNumId="18" w15:restartNumberingAfterBreak="0">
    <w:nsid w:val="4ABD7615"/>
    <w:multiLevelType w:val="singleLevel"/>
    <w:tmpl w:val="040C0017"/>
    <w:lvl w:ilvl="0">
      <w:start w:val="1"/>
      <w:numFmt w:val="lowerLetter"/>
      <w:lvlText w:val="%1)"/>
      <w:lvlJc w:val="left"/>
      <w:pPr>
        <w:tabs>
          <w:tab w:val="num" w:pos="360"/>
        </w:tabs>
        <w:ind w:left="360" w:hanging="360"/>
      </w:pPr>
      <w:rPr>
        <w:rFonts w:hint="default"/>
      </w:rPr>
    </w:lvl>
  </w:abstractNum>
  <w:abstractNum w:abstractNumId="19" w15:restartNumberingAfterBreak="0">
    <w:nsid w:val="4D474F55"/>
    <w:multiLevelType w:val="singleLevel"/>
    <w:tmpl w:val="040C0017"/>
    <w:lvl w:ilvl="0">
      <w:start w:val="1"/>
      <w:numFmt w:val="lowerLetter"/>
      <w:lvlText w:val="%1)"/>
      <w:lvlJc w:val="left"/>
      <w:pPr>
        <w:tabs>
          <w:tab w:val="num" w:pos="360"/>
        </w:tabs>
        <w:ind w:left="360" w:hanging="360"/>
      </w:pPr>
      <w:rPr>
        <w:rFonts w:hint="default"/>
      </w:rPr>
    </w:lvl>
  </w:abstractNum>
  <w:abstractNum w:abstractNumId="20" w15:restartNumberingAfterBreak="0">
    <w:nsid w:val="50093539"/>
    <w:multiLevelType w:val="singleLevel"/>
    <w:tmpl w:val="174E5BB6"/>
    <w:lvl w:ilvl="0">
      <w:start w:val="1"/>
      <w:numFmt w:val="bullet"/>
      <w:lvlText w:val="-"/>
      <w:lvlJc w:val="left"/>
      <w:pPr>
        <w:tabs>
          <w:tab w:val="num" w:pos="360"/>
        </w:tabs>
        <w:ind w:left="360" w:hanging="360"/>
      </w:pPr>
      <w:rPr>
        <w:rFonts w:hint="default"/>
      </w:rPr>
    </w:lvl>
  </w:abstractNum>
  <w:abstractNum w:abstractNumId="21" w15:restartNumberingAfterBreak="0">
    <w:nsid w:val="50855566"/>
    <w:multiLevelType w:val="multilevel"/>
    <w:tmpl w:val="FA96F4C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000"/>
        </w:tabs>
        <w:ind w:left="6000" w:hanging="1440"/>
      </w:pPr>
      <w:rPr>
        <w:rFonts w:hint="default"/>
      </w:rPr>
    </w:lvl>
  </w:abstractNum>
  <w:abstractNum w:abstractNumId="22" w15:restartNumberingAfterBreak="0">
    <w:nsid w:val="676D078C"/>
    <w:multiLevelType w:val="hybridMultilevel"/>
    <w:tmpl w:val="7EC493B0"/>
    <w:lvl w:ilvl="0" w:tplc="FFFFFFFF">
      <w:start w:val="14"/>
      <w:numFmt w:val="bullet"/>
      <w:lvlText w:val="-"/>
      <w:lvlJc w:val="left"/>
      <w:pPr>
        <w:tabs>
          <w:tab w:val="num" w:pos="720"/>
        </w:tabs>
        <w:ind w:left="720" w:hanging="360"/>
      </w:pPr>
      <w:rPr>
        <w:rFonts w:ascii="Bookman Old Style" w:eastAsia="Times New Roman" w:hAnsi="Bookman Old Styl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9C1F64"/>
    <w:multiLevelType w:val="hybridMultilevel"/>
    <w:tmpl w:val="DEF89104"/>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6707DB"/>
    <w:multiLevelType w:val="multilevel"/>
    <w:tmpl w:val="13840A5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5"/>
        </w:tabs>
        <w:ind w:left="855" w:hanging="360"/>
      </w:pPr>
      <w:rPr>
        <w:rFonts w:hint="default"/>
      </w:rPr>
    </w:lvl>
    <w:lvl w:ilvl="2">
      <w:start w:val="1"/>
      <w:numFmt w:val="decimal"/>
      <w:lvlText w:val="%1.%2.%3"/>
      <w:lvlJc w:val="left"/>
      <w:pPr>
        <w:tabs>
          <w:tab w:val="num" w:pos="1710"/>
        </w:tabs>
        <w:ind w:left="1710" w:hanging="720"/>
      </w:pPr>
      <w:rPr>
        <w:rFonts w:hint="default"/>
      </w:rPr>
    </w:lvl>
    <w:lvl w:ilvl="3">
      <w:start w:val="1"/>
      <w:numFmt w:val="decimal"/>
      <w:lvlText w:val="%1.%2.%3.%4"/>
      <w:lvlJc w:val="left"/>
      <w:pPr>
        <w:tabs>
          <w:tab w:val="num" w:pos="2205"/>
        </w:tabs>
        <w:ind w:left="2205" w:hanging="720"/>
      </w:pPr>
      <w:rPr>
        <w:rFonts w:hint="default"/>
      </w:rPr>
    </w:lvl>
    <w:lvl w:ilvl="4">
      <w:start w:val="1"/>
      <w:numFmt w:val="decimal"/>
      <w:lvlText w:val="%1.%2.%3.%4.%5"/>
      <w:lvlJc w:val="left"/>
      <w:pPr>
        <w:tabs>
          <w:tab w:val="num" w:pos="2700"/>
        </w:tabs>
        <w:ind w:left="2700" w:hanging="720"/>
      </w:pPr>
      <w:rPr>
        <w:rFonts w:hint="default"/>
      </w:rPr>
    </w:lvl>
    <w:lvl w:ilvl="5">
      <w:start w:val="1"/>
      <w:numFmt w:val="decimal"/>
      <w:lvlText w:val="%1.%2.%3.%4.%5.%6"/>
      <w:lvlJc w:val="left"/>
      <w:pPr>
        <w:tabs>
          <w:tab w:val="num" w:pos="3555"/>
        </w:tabs>
        <w:ind w:left="3555" w:hanging="1080"/>
      </w:pPr>
      <w:rPr>
        <w:rFonts w:hint="default"/>
      </w:rPr>
    </w:lvl>
    <w:lvl w:ilvl="6">
      <w:start w:val="1"/>
      <w:numFmt w:val="decimal"/>
      <w:lvlText w:val="%1.%2.%3.%4.%5.%6.%7"/>
      <w:lvlJc w:val="left"/>
      <w:pPr>
        <w:tabs>
          <w:tab w:val="num" w:pos="4050"/>
        </w:tabs>
        <w:ind w:left="4050" w:hanging="1080"/>
      </w:pPr>
      <w:rPr>
        <w:rFonts w:hint="default"/>
      </w:rPr>
    </w:lvl>
    <w:lvl w:ilvl="7">
      <w:start w:val="1"/>
      <w:numFmt w:val="decimal"/>
      <w:lvlText w:val="%1.%2.%3.%4.%5.%6.%7.%8"/>
      <w:lvlJc w:val="left"/>
      <w:pPr>
        <w:tabs>
          <w:tab w:val="num" w:pos="4905"/>
        </w:tabs>
        <w:ind w:left="4905" w:hanging="1440"/>
      </w:pPr>
      <w:rPr>
        <w:rFonts w:hint="default"/>
      </w:rPr>
    </w:lvl>
    <w:lvl w:ilvl="8">
      <w:start w:val="1"/>
      <w:numFmt w:val="decimal"/>
      <w:lvlText w:val="%1.%2.%3.%4.%5.%6.%7.%8.%9"/>
      <w:lvlJc w:val="left"/>
      <w:pPr>
        <w:tabs>
          <w:tab w:val="num" w:pos="5400"/>
        </w:tabs>
        <w:ind w:left="5400" w:hanging="1440"/>
      </w:pPr>
      <w:rPr>
        <w:rFonts w:hint="default"/>
      </w:rPr>
    </w:lvl>
  </w:abstractNum>
  <w:abstractNum w:abstractNumId="25" w15:restartNumberingAfterBreak="0">
    <w:nsid w:val="6C902829"/>
    <w:multiLevelType w:val="multilevel"/>
    <w:tmpl w:val="C688C750"/>
    <w:lvl w:ilvl="0">
      <w:start w:val="1"/>
      <w:numFmt w:val="lowerLetter"/>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6F6C4C7E"/>
    <w:multiLevelType w:val="multilevel"/>
    <w:tmpl w:val="76D2C81A"/>
    <w:lvl w:ilvl="0">
      <w:start w:val="6"/>
      <w:numFmt w:val="decimal"/>
      <w:lvlText w:val="%1"/>
      <w:lvlJc w:val="left"/>
      <w:pPr>
        <w:tabs>
          <w:tab w:val="num" w:pos="510"/>
        </w:tabs>
        <w:ind w:left="510" w:hanging="510"/>
      </w:pPr>
      <w:rPr>
        <w:rFonts w:hint="default"/>
      </w:rPr>
    </w:lvl>
    <w:lvl w:ilvl="1">
      <w:start w:val="2"/>
      <w:numFmt w:val="decimal"/>
      <w:lvlText w:val="%1.%2"/>
      <w:lvlJc w:val="left"/>
      <w:pPr>
        <w:tabs>
          <w:tab w:val="num" w:pos="930"/>
        </w:tabs>
        <w:ind w:left="930" w:hanging="510"/>
      </w:pPr>
      <w:rPr>
        <w:rFonts w:hint="default"/>
      </w:rPr>
    </w:lvl>
    <w:lvl w:ilvl="2">
      <w:start w:val="2"/>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400"/>
        </w:tabs>
        <w:ind w:left="2400" w:hanging="72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4800"/>
        </w:tabs>
        <w:ind w:left="4800" w:hanging="1440"/>
      </w:pPr>
      <w:rPr>
        <w:rFonts w:hint="default"/>
      </w:rPr>
    </w:lvl>
  </w:abstractNum>
  <w:abstractNum w:abstractNumId="27" w15:restartNumberingAfterBreak="0">
    <w:nsid w:val="70B75A99"/>
    <w:multiLevelType w:val="multilevel"/>
    <w:tmpl w:val="C542F2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0FF32E7"/>
    <w:multiLevelType w:val="singleLevel"/>
    <w:tmpl w:val="040C0011"/>
    <w:lvl w:ilvl="0">
      <w:start w:val="1"/>
      <w:numFmt w:val="decimal"/>
      <w:lvlText w:val="%1)"/>
      <w:lvlJc w:val="left"/>
      <w:pPr>
        <w:tabs>
          <w:tab w:val="num" w:pos="360"/>
        </w:tabs>
        <w:ind w:left="360" w:hanging="360"/>
      </w:pPr>
      <w:rPr>
        <w:rFonts w:hint="default"/>
      </w:rPr>
    </w:lvl>
  </w:abstractNum>
  <w:abstractNum w:abstractNumId="29" w15:restartNumberingAfterBreak="0">
    <w:nsid w:val="72951AF9"/>
    <w:multiLevelType w:val="singleLevel"/>
    <w:tmpl w:val="01D80160"/>
    <w:lvl w:ilvl="0">
      <w:numFmt w:val="bullet"/>
      <w:lvlText w:val="-"/>
      <w:lvlJc w:val="left"/>
      <w:pPr>
        <w:tabs>
          <w:tab w:val="num" w:pos="2487"/>
        </w:tabs>
        <w:ind w:left="2487" w:hanging="360"/>
      </w:pPr>
      <w:rPr>
        <w:rFonts w:hint="default"/>
      </w:rPr>
    </w:lvl>
  </w:abstractNum>
  <w:abstractNum w:abstractNumId="30" w15:restartNumberingAfterBreak="0">
    <w:nsid w:val="77747694"/>
    <w:multiLevelType w:val="singleLevel"/>
    <w:tmpl w:val="040C0017"/>
    <w:lvl w:ilvl="0">
      <w:start w:val="1"/>
      <w:numFmt w:val="lowerLetter"/>
      <w:lvlText w:val="%1)"/>
      <w:lvlJc w:val="left"/>
      <w:pPr>
        <w:tabs>
          <w:tab w:val="num" w:pos="360"/>
        </w:tabs>
        <w:ind w:left="360" w:hanging="360"/>
      </w:pPr>
      <w:rPr>
        <w:rFonts w:hint="default"/>
      </w:rPr>
    </w:lvl>
  </w:abstractNum>
  <w:abstractNum w:abstractNumId="31" w15:restartNumberingAfterBreak="0">
    <w:nsid w:val="7DFF7DBA"/>
    <w:multiLevelType w:val="singleLevel"/>
    <w:tmpl w:val="35D4600E"/>
    <w:lvl w:ilvl="0">
      <w:start w:val="1"/>
      <w:numFmt w:val="lowerLetter"/>
      <w:lvlText w:val="%1)"/>
      <w:lvlJc w:val="left"/>
      <w:pPr>
        <w:tabs>
          <w:tab w:val="num" w:pos="600"/>
        </w:tabs>
        <w:ind w:left="600" w:hanging="360"/>
      </w:pPr>
      <w:rPr>
        <w:rFonts w:hint="default"/>
      </w:rPr>
    </w:lvl>
  </w:abstractNum>
  <w:abstractNum w:abstractNumId="32" w15:restartNumberingAfterBreak="0">
    <w:nsid w:val="7E874519"/>
    <w:multiLevelType w:val="singleLevel"/>
    <w:tmpl w:val="35EC1344"/>
    <w:lvl w:ilvl="0">
      <w:start w:val="1"/>
      <w:numFmt w:val="decimal"/>
      <w:lvlText w:val="%1-"/>
      <w:lvlJc w:val="left"/>
      <w:pPr>
        <w:tabs>
          <w:tab w:val="num" w:pos="360"/>
        </w:tabs>
        <w:ind w:left="360" w:hanging="360"/>
      </w:pPr>
      <w:rPr>
        <w:rFonts w:hint="default"/>
      </w:rPr>
    </w:lvl>
  </w:abstractNum>
  <w:num w:numId="1">
    <w:abstractNumId w:val="24"/>
  </w:num>
  <w:num w:numId="2">
    <w:abstractNumId w:val="26"/>
  </w:num>
  <w:num w:numId="3">
    <w:abstractNumId w:val="3"/>
  </w:num>
  <w:num w:numId="4">
    <w:abstractNumId w:val="0"/>
  </w:num>
  <w:num w:numId="5">
    <w:abstractNumId w:val="19"/>
  </w:num>
  <w:num w:numId="6">
    <w:abstractNumId w:val="17"/>
  </w:num>
  <w:num w:numId="7">
    <w:abstractNumId w:val="28"/>
  </w:num>
  <w:num w:numId="8">
    <w:abstractNumId w:val="30"/>
  </w:num>
  <w:num w:numId="9">
    <w:abstractNumId w:val="18"/>
  </w:num>
  <w:num w:numId="10">
    <w:abstractNumId w:val="32"/>
  </w:num>
  <w:num w:numId="11">
    <w:abstractNumId w:val="10"/>
  </w:num>
  <w:num w:numId="12">
    <w:abstractNumId w:val="31"/>
  </w:num>
  <w:num w:numId="13">
    <w:abstractNumId w:val="7"/>
  </w:num>
  <w:num w:numId="14">
    <w:abstractNumId w:val="14"/>
  </w:num>
  <w:num w:numId="15">
    <w:abstractNumId w:val="21"/>
  </w:num>
  <w:num w:numId="16">
    <w:abstractNumId w:val="2"/>
  </w:num>
  <w:num w:numId="17">
    <w:abstractNumId w:val="9"/>
  </w:num>
  <w:num w:numId="18">
    <w:abstractNumId w:val="15"/>
  </w:num>
  <w:num w:numId="19">
    <w:abstractNumId w:val="12"/>
  </w:num>
  <w:num w:numId="20">
    <w:abstractNumId w:val="1"/>
  </w:num>
  <w:num w:numId="21">
    <w:abstractNumId w:val="20"/>
  </w:num>
  <w:num w:numId="22">
    <w:abstractNumId w:val="16"/>
  </w:num>
  <w:num w:numId="23">
    <w:abstractNumId w:val="4"/>
  </w:num>
  <w:num w:numId="24">
    <w:abstractNumId w:val="6"/>
  </w:num>
  <w:num w:numId="25">
    <w:abstractNumId w:val="13"/>
  </w:num>
  <w:num w:numId="26">
    <w:abstractNumId w:val="29"/>
  </w:num>
  <w:num w:numId="27">
    <w:abstractNumId w:val="25"/>
  </w:num>
  <w:num w:numId="28">
    <w:abstractNumId w:val="27"/>
  </w:num>
  <w:num w:numId="29">
    <w:abstractNumId w:val="8"/>
  </w:num>
  <w:num w:numId="30">
    <w:abstractNumId w:val="22"/>
  </w:num>
  <w:num w:numId="31">
    <w:abstractNumId w:val="5"/>
  </w:num>
  <w:num w:numId="32">
    <w:abstractNumId w:val="1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9"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26F"/>
    <w:rsid w:val="00002CBF"/>
    <w:rsid w:val="00015987"/>
    <w:rsid w:val="00017377"/>
    <w:rsid w:val="0002251D"/>
    <w:rsid w:val="000265A4"/>
    <w:rsid w:val="00032D30"/>
    <w:rsid w:val="00033434"/>
    <w:rsid w:val="00043BE5"/>
    <w:rsid w:val="000448F4"/>
    <w:rsid w:val="00054918"/>
    <w:rsid w:val="0005559E"/>
    <w:rsid w:val="00082988"/>
    <w:rsid w:val="00092666"/>
    <w:rsid w:val="00093CDF"/>
    <w:rsid w:val="000A15E6"/>
    <w:rsid w:val="000E2653"/>
    <w:rsid w:val="00106D95"/>
    <w:rsid w:val="00117DBA"/>
    <w:rsid w:val="00122713"/>
    <w:rsid w:val="001259E5"/>
    <w:rsid w:val="00125CD0"/>
    <w:rsid w:val="0014195F"/>
    <w:rsid w:val="00174AD4"/>
    <w:rsid w:val="001A4C92"/>
    <w:rsid w:val="001A6A42"/>
    <w:rsid w:val="001B1E68"/>
    <w:rsid w:val="001D31CB"/>
    <w:rsid w:val="001D4D9E"/>
    <w:rsid w:val="001D5A0D"/>
    <w:rsid w:val="001E0230"/>
    <w:rsid w:val="0021458C"/>
    <w:rsid w:val="00242ED6"/>
    <w:rsid w:val="0026136A"/>
    <w:rsid w:val="002617CD"/>
    <w:rsid w:val="00263D1F"/>
    <w:rsid w:val="002643A7"/>
    <w:rsid w:val="00292FD0"/>
    <w:rsid w:val="002A2EA5"/>
    <w:rsid w:val="002A3FF5"/>
    <w:rsid w:val="002C08AB"/>
    <w:rsid w:val="002C1183"/>
    <w:rsid w:val="002C32F2"/>
    <w:rsid w:val="002D4DCD"/>
    <w:rsid w:val="002E4B8D"/>
    <w:rsid w:val="002F17A2"/>
    <w:rsid w:val="002F1AAB"/>
    <w:rsid w:val="002F335D"/>
    <w:rsid w:val="00322963"/>
    <w:rsid w:val="00323EA2"/>
    <w:rsid w:val="00325323"/>
    <w:rsid w:val="00330BAF"/>
    <w:rsid w:val="0033112D"/>
    <w:rsid w:val="003575A1"/>
    <w:rsid w:val="00373B28"/>
    <w:rsid w:val="0038644C"/>
    <w:rsid w:val="003A0FEB"/>
    <w:rsid w:val="003A141B"/>
    <w:rsid w:val="003A1CAE"/>
    <w:rsid w:val="003B12D3"/>
    <w:rsid w:val="003B59B6"/>
    <w:rsid w:val="003C0032"/>
    <w:rsid w:val="003C4FDF"/>
    <w:rsid w:val="003D377B"/>
    <w:rsid w:val="003D4FA3"/>
    <w:rsid w:val="003F6881"/>
    <w:rsid w:val="00406B16"/>
    <w:rsid w:val="00414A4B"/>
    <w:rsid w:val="00417A3A"/>
    <w:rsid w:val="00421413"/>
    <w:rsid w:val="004371E3"/>
    <w:rsid w:val="00441C9D"/>
    <w:rsid w:val="00460D2A"/>
    <w:rsid w:val="004619AA"/>
    <w:rsid w:val="004659AB"/>
    <w:rsid w:val="004839A3"/>
    <w:rsid w:val="00484482"/>
    <w:rsid w:val="004A4EFF"/>
    <w:rsid w:val="004A65DD"/>
    <w:rsid w:val="004D2449"/>
    <w:rsid w:val="004D674D"/>
    <w:rsid w:val="004F05AB"/>
    <w:rsid w:val="004F5B88"/>
    <w:rsid w:val="00513D8E"/>
    <w:rsid w:val="005205F6"/>
    <w:rsid w:val="0052445F"/>
    <w:rsid w:val="00541168"/>
    <w:rsid w:val="00545A5A"/>
    <w:rsid w:val="005474F4"/>
    <w:rsid w:val="005518DF"/>
    <w:rsid w:val="0055318B"/>
    <w:rsid w:val="00556785"/>
    <w:rsid w:val="00556B1E"/>
    <w:rsid w:val="00572A56"/>
    <w:rsid w:val="00576233"/>
    <w:rsid w:val="0057655F"/>
    <w:rsid w:val="005A2772"/>
    <w:rsid w:val="005A3672"/>
    <w:rsid w:val="005B0315"/>
    <w:rsid w:val="005C4E63"/>
    <w:rsid w:val="005D6285"/>
    <w:rsid w:val="005D6777"/>
    <w:rsid w:val="005E2D8A"/>
    <w:rsid w:val="005E455B"/>
    <w:rsid w:val="005F0A26"/>
    <w:rsid w:val="005F4621"/>
    <w:rsid w:val="0061017D"/>
    <w:rsid w:val="00616DB5"/>
    <w:rsid w:val="00656876"/>
    <w:rsid w:val="00660BE4"/>
    <w:rsid w:val="00660D50"/>
    <w:rsid w:val="0066401F"/>
    <w:rsid w:val="0066740A"/>
    <w:rsid w:val="00684160"/>
    <w:rsid w:val="006862C4"/>
    <w:rsid w:val="006917AB"/>
    <w:rsid w:val="006B4196"/>
    <w:rsid w:val="006E36B1"/>
    <w:rsid w:val="006F7023"/>
    <w:rsid w:val="0070371C"/>
    <w:rsid w:val="00703E35"/>
    <w:rsid w:val="00713EF8"/>
    <w:rsid w:val="007218D8"/>
    <w:rsid w:val="00721D71"/>
    <w:rsid w:val="007377D8"/>
    <w:rsid w:val="00737FEE"/>
    <w:rsid w:val="007562CF"/>
    <w:rsid w:val="0076226F"/>
    <w:rsid w:val="007624A6"/>
    <w:rsid w:val="00775874"/>
    <w:rsid w:val="00777A9E"/>
    <w:rsid w:val="00786628"/>
    <w:rsid w:val="007A5F1C"/>
    <w:rsid w:val="007B3228"/>
    <w:rsid w:val="007E40CB"/>
    <w:rsid w:val="00804C3E"/>
    <w:rsid w:val="00805542"/>
    <w:rsid w:val="00807084"/>
    <w:rsid w:val="00814E50"/>
    <w:rsid w:val="00820294"/>
    <w:rsid w:val="00823EFE"/>
    <w:rsid w:val="00827BFA"/>
    <w:rsid w:val="008306EA"/>
    <w:rsid w:val="008327EF"/>
    <w:rsid w:val="00835887"/>
    <w:rsid w:val="008368C9"/>
    <w:rsid w:val="008575B8"/>
    <w:rsid w:val="00874116"/>
    <w:rsid w:val="008878E2"/>
    <w:rsid w:val="008A2A1F"/>
    <w:rsid w:val="008A4483"/>
    <w:rsid w:val="008A55FD"/>
    <w:rsid w:val="008A701C"/>
    <w:rsid w:val="008A7743"/>
    <w:rsid w:val="008E0238"/>
    <w:rsid w:val="008F60D7"/>
    <w:rsid w:val="0090555B"/>
    <w:rsid w:val="00923B09"/>
    <w:rsid w:val="00924D0F"/>
    <w:rsid w:val="009257A8"/>
    <w:rsid w:val="00931AE9"/>
    <w:rsid w:val="00933428"/>
    <w:rsid w:val="00944420"/>
    <w:rsid w:val="009545F5"/>
    <w:rsid w:val="009839EB"/>
    <w:rsid w:val="00987E9C"/>
    <w:rsid w:val="0099214C"/>
    <w:rsid w:val="00995B26"/>
    <w:rsid w:val="00995CCA"/>
    <w:rsid w:val="0099762D"/>
    <w:rsid w:val="009A11A2"/>
    <w:rsid w:val="009B4504"/>
    <w:rsid w:val="009D5E28"/>
    <w:rsid w:val="009E281F"/>
    <w:rsid w:val="009E2C2E"/>
    <w:rsid w:val="009F00C4"/>
    <w:rsid w:val="00A265A8"/>
    <w:rsid w:val="00A26C2C"/>
    <w:rsid w:val="00A333EA"/>
    <w:rsid w:val="00A3486A"/>
    <w:rsid w:val="00A371A7"/>
    <w:rsid w:val="00A42A17"/>
    <w:rsid w:val="00A7223B"/>
    <w:rsid w:val="00A72D85"/>
    <w:rsid w:val="00A75452"/>
    <w:rsid w:val="00A76ABD"/>
    <w:rsid w:val="00A97E30"/>
    <w:rsid w:val="00AA2698"/>
    <w:rsid w:val="00AB1AAC"/>
    <w:rsid w:val="00AD2969"/>
    <w:rsid w:val="00AE3B06"/>
    <w:rsid w:val="00AF4A5C"/>
    <w:rsid w:val="00AF69E3"/>
    <w:rsid w:val="00B13E43"/>
    <w:rsid w:val="00B14B1D"/>
    <w:rsid w:val="00B27534"/>
    <w:rsid w:val="00B31983"/>
    <w:rsid w:val="00B376EA"/>
    <w:rsid w:val="00B41BC5"/>
    <w:rsid w:val="00B42ED4"/>
    <w:rsid w:val="00B471E9"/>
    <w:rsid w:val="00B66BDB"/>
    <w:rsid w:val="00B66C8D"/>
    <w:rsid w:val="00B719EB"/>
    <w:rsid w:val="00B912FC"/>
    <w:rsid w:val="00B97C54"/>
    <w:rsid w:val="00BA5D27"/>
    <w:rsid w:val="00BB3545"/>
    <w:rsid w:val="00BB6497"/>
    <w:rsid w:val="00BD0FB1"/>
    <w:rsid w:val="00BD7239"/>
    <w:rsid w:val="00BE2903"/>
    <w:rsid w:val="00BE3916"/>
    <w:rsid w:val="00C03690"/>
    <w:rsid w:val="00C16C67"/>
    <w:rsid w:val="00C16F45"/>
    <w:rsid w:val="00C331C5"/>
    <w:rsid w:val="00C57C00"/>
    <w:rsid w:val="00C710AA"/>
    <w:rsid w:val="00C77797"/>
    <w:rsid w:val="00CB5C69"/>
    <w:rsid w:val="00CC7539"/>
    <w:rsid w:val="00CE361F"/>
    <w:rsid w:val="00CE7B8E"/>
    <w:rsid w:val="00CF2738"/>
    <w:rsid w:val="00D00936"/>
    <w:rsid w:val="00D15C71"/>
    <w:rsid w:val="00D21888"/>
    <w:rsid w:val="00D2661A"/>
    <w:rsid w:val="00D36113"/>
    <w:rsid w:val="00D479E6"/>
    <w:rsid w:val="00D5168A"/>
    <w:rsid w:val="00D8222B"/>
    <w:rsid w:val="00D86B77"/>
    <w:rsid w:val="00DD17CC"/>
    <w:rsid w:val="00DD50E8"/>
    <w:rsid w:val="00DE744D"/>
    <w:rsid w:val="00E2265C"/>
    <w:rsid w:val="00E27A75"/>
    <w:rsid w:val="00E34BA5"/>
    <w:rsid w:val="00E36755"/>
    <w:rsid w:val="00E41272"/>
    <w:rsid w:val="00E46259"/>
    <w:rsid w:val="00E477AF"/>
    <w:rsid w:val="00E53985"/>
    <w:rsid w:val="00E6559E"/>
    <w:rsid w:val="00E74927"/>
    <w:rsid w:val="00E92B65"/>
    <w:rsid w:val="00EA2FEA"/>
    <w:rsid w:val="00EA42BD"/>
    <w:rsid w:val="00EB65F8"/>
    <w:rsid w:val="00EC47CD"/>
    <w:rsid w:val="00ED59E1"/>
    <w:rsid w:val="00EE5F0C"/>
    <w:rsid w:val="00F1731D"/>
    <w:rsid w:val="00F206BE"/>
    <w:rsid w:val="00F2643B"/>
    <w:rsid w:val="00F27135"/>
    <w:rsid w:val="00F37F44"/>
    <w:rsid w:val="00F51C77"/>
    <w:rsid w:val="00F55259"/>
    <w:rsid w:val="00F636AC"/>
    <w:rsid w:val="00F641E4"/>
    <w:rsid w:val="00F76C38"/>
    <w:rsid w:val="00F804AE"/>
    <w:rsid w:val="00FA269C"/>
    <w:rsid w:val="00FA7D22"/>
    <w:rsid w:val="00FB4273"/>
    <w:rsid w:val="00FB5639"/>
    <w:rsid w:val="00FB6BCF"/>
    <w:rsid w:val="00FC0521"/>
    <w:rsid w:val="00FE7490"/>
    <w:rsid w:val="00FF63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11F3719"/>
  <w15:docId w15:val="{447C6634-5D48-450A-B503-6B90FB91D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4EFF"/>
  </w:style>
  <w:style w:type="paragraph" w:styleId="Titre1">
    <w:name w:val="heading 1"/>
    <w:basedOn w:val="Normal"/>
    <w:next w:val="Normal"/>
    <w:qFormat/>
    <w:rsid w:val="004A4EFF"/>
    <w:pPr>
      <w:keepNext/>
      <w:jc w:val="center"/>
      <w:outlineLvl w:val="0"/>
    </w:pPr>
    <w:rPr>
      <w:b/>
    </w:rPr>
  </w:style>
  <w:style w:type="paragraph" w:styleId="Titre2">
    <w:name w:val="heading 2"/>
    <w:basedOn w:val="Normal"/>
    <w:next w:val="Normal"/>
    <w:qFormat/>
    <w:rsid w:val="004A4EFF"/>
    <w:pPr>
      <w:keepNext/>
      <w:outlineLvl w:val="1"/>
    </w:pPr>
    <w:rPr>
      <w:b/>
    </w:rPr>
  </w:style>
  <w:style w:type="paragraph" w:styleId="Titre3">
    <w:name w:val="heading 3"/>
    <w:basedOn w:val="Normal"/>
    <w:next w:val="Normal"/>
    <w:qFormat/>
    <w:rsid w:val="004A4EFF"/>
    <w:pPr>
      <w:keepNext/>
      <w:outlineLvl w:val="2"/>
    </w:pPr>
    <w:rPr>
      <w:u w:val="single"/>
    </w:rPr>
  </w:style>
  <w:style w:type="paragraph" w:styleId="Titre4">
    <w:name w:val="heading 4"/>
    <w:basedOn w:val="Normal"/>
    <w:next w:val="Normal"/>
    <w:qFormat/>
    <w:rsid w:val="004A4EFF"/>
    <w:pPr>
      <w:keepNext/>
      <w:jc w:val="center"/>
      <w:outlineLvl w:val="3"/>
    </w:pPr>
    <w:rPr>
      <w:u w:val="single"/>
    </w:rPr>
  </w:style>
  <w:style w:type="paragraph" w:styleId="Titre5">
    <w:name w:val="heading 5"/>
    <w:basedOn w:val="Normal"/>
    <w:next w:val="Normal"/>
    <w:qFormat/>
    <w:rsid w:val="004A4EFF"/>
    <w:pPr>
      <w:keepNext/>
      <w:jc w:val="both"/>
      <w:outlineLvl w:val="4"/>
    </w:pPr>
    <w:rPr>
      <w:b/>
      <w:sz w:val="22"/>
    </w:rPr>
  </w:style>
  <w:style w:type="paragraph" w:styleId="Titre6">
    <w:name w:val="heading 6"/>
    <w:basedOn w:val="Normal"/>
    <w:next w:val="Normal"/>
    <w:qFormat/>
    <w:rsid w:val="004A4EFF"/>
    <w:pPr>
      <w:keepNext/>
      <w:jc w:val="center"/>
      <w:outlineLvl w:val="5"/>
    </w:pPr>
    <w:rPr>
      <w:b/>
      <w:sz w:val="24"/>
    </w:rPr>
  </w:style>
  <w:style w:type="paragraph" w:styleId="Titre7">
    <w:name w:val="heading 7"/>
    <w:basedOn w:val="Normal"/>
    <w:next w:val="Normal"/>
    <w:qFormat/>
    <w:rsid w:val="004A4EFF"/>
    <w:pPr>
      <w:keepNext/>
      <w:jc w:val="center"/>
      <w:outlineLvl w:val="6"/>
    </w:pPr>
    <w:rPr>
      <w:sz w:val="24"/>
    </w:rPr>
  </w:style>
  <w:style w:type="paragraph" w:styleId="Titre8">
    <w:name w:val="heading 8"/>
    <w:basedOn w:val="Normal"/>
    <w:next w:val="Normal"/>
    <w:qFormat/>
    <w:rsid w:val="004A4EFF"/>
    <w:pPr>
      <w:keepNext/>
      <w:jc w:val="both"/>
      <w:outlineLvl w:val="7"/>
    </w:pPr>
    <w:rPr>
      <w:sz w:val="24"/>
    </w:rPr>
  </w:style>
  <w:style w:type="paragraph" w:styleId="Titre9">
    <w:name w:val="heading 9"/>
    <w:basedOn w:val="Normal"/>
    <w:next w:val="Normal"/>
    <w:qFormat/>
    <w:rsid w:val="004A4EFF"/>
    <w:pPr>
      <w:keepNext/>
      <w:tabs>
        <w:tab w:val="left" w:pos="4395"/>
      </w:tabs>
      <w:ind w:left="240"/>
      <w:jc w:val="both"/>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4A4EFF"/>
    <w:rPr>
      <w:b/>
    </w:rPr>
  </w:style>
  <w:style w:type="paragraph" w:styleId="Pieddepage">
    <w:name w:val="footer"/>
    <w:basedOn w:val="Normal"/>
    <w:rsid w:val="004A4EFF"/>
    <w:pPr>
      <w:tabs>
        <w:tab w:val="center" w:pos="4536"/>
        <w:tab w:val="right" w:pos="9072"/>
      </w:tabs>
    </w:pPr>
  </w:style>
  <w:style w:type="character" w:styleId="Numrodepage">
    <w:name w:val="page number"/>
    <w:basedOn w:val="Policepardfaut"/>
    <w:rsid w:val="004A4EFF"/>
  </w:style>
  <w:style w:type="paragraph" w:styleId="Corpsdetexte2">
    <w:name w:val="Body Text 2"/>
    <w:basedOn w:val="Normal"/>
    <w:rsid w:val="004A4EFF"/>
    <w:pPr>
      <w:jc w:val="both"/>
    </w:pPr>
    <w:rPr>
      <w:sz w:val="22"/>
    </w:rPr>
  </w:style>
  <w:style w:type="paragraph" w:styleId="En-tte">
    <w:name w:val="header"/>
    <w:basedOn w:val="Normal"/>
    <w:link w:val="En-tteCar"/>
    <w:rsid w:val="004A4EFF"/>
    <w:pPr>
      <w:tabs>
        <w:tab w:val="center" w:pos="4536"/>
        <w:tab w:val="right" w:pos="9072"/>
      </w:tabs>
    </w:pPr>
  </w:style>
  <w:style w:type="paragraph" w:styleId="Corpsdetexte3">
    <w:name w:val="Body Text 3"/>
    <w:basedOn w:val="Normal"/>
    <w:rsid w:val="004A4EFF"/>
    <w:pPr>
      <w:jc w:val="both"/>
    </w:pPr>
    <w:rPr>
      <w:sz w:val="24"/>
    </w:rPr>
  </w:style>
  <w:style w:type="paragraph" w:styleId="Retraitcorpsdetexte">
    <w:name w:val="Body Text Indent"/>
    <w:basedOn w:val="Normal"/>
    <w:rsid w:val="004A4EFF"/>
    <w:pPr>
      <w:tabs>
        <w:tab w:val="left" w:pos="4111"/>
      </w:tabs>
      <w:ind w:left="1418" w:hanging="1178"/>
      <w:jc w:val="both"/>
    </w:pPr>
    <w:rPr>
      <w:sz w:val="24"/>
    </w:rPr>
  </w:style>
  <w:style w:type="paragraph" w:styleId="Textedebulles">
    <w:name w:val="Balloon Text"/>
    <w:basedOn w:val="Normal"/>
    <w:semiHidden/>
    <w:rsid w:val="004A4EFF"/>
    <w:rPr>
      <w:rFonts w:ascii="Tahoma" w:hAnsi="Tahoma" w:cs="Tahoma"/>
      <w:sz w:val="16"/>
      <w:szCs w:val="16"/>
    </w:rPr>
  </w:style>
  <w:style w:type="character" w:styleId="Appelnotedebasdep">
    <w:name w:val="footnote reference"/>
    <w:basedOn w:val="Policepardfaut"/>
    <w:semiHidden/>
    <w:rsid w:val="00054918"/>
    <w:rPr>
      <w:vertAlign w:val="superscript"/>
    </w:rPr>
  </w:style>
  <w:style w:type="paragraph" w:styleId="Notedebasdepage">
    <w:name w:val="footnote text"/>
    <w:basedOn w:val="Normal"/>
    <w:link w:val="NotedebasdepageCar"/>
    <w:semiHidden/>
    <w:rsid w:val="00054918"/>
  </w:style>
  <w:style w:type="paragraph" w:styleId="Paragraphedeliste">
    <w:name w:val="List Paragraph"/>
    <w:basedOn w:val="Normal"/>
    <w:uiPriority w:val="34"/>
    <w:qFormat/>
    <w:rsid w:val="00EC47CD"/>
    <w:pPr>
      <w:ind w:left="708"/>
    </w:pPr>
  </w:style>
  <w:style w:type="character" w:customStyle="1" w:styleId="En-tteCar">
    <w:name w:val="En-tête Car"/>
    <w:link w:val="En-tte"/>
    <w:rsid w:val="006B4196"/>
  </w:style>
  <w:style w:type="paragraph" w:styleId="NormalWeb">
    <w:name w:val="Normal (Web)"/>
    <w:basedOn w:val="Normal"/>
    <w:unhideWhenUsed/>
    <w:rsid w:val="006B4196"/>
    <w:pPr>
      <w:spacing w:before="100" w:beforeAutospacing="1" w:after="100" w:afterAutospacing="1"/>
    </w:pPr>
    <w:rPr>
      <w:sz w:val="24"/>
      <w:szCs w:val="24"/>
    </w:rPr>
  </w:style>
  <w:style w:type="character" w:styleId="Lienhypertexte">
    <w:name w:val="Hyperlink"/>
    <w:uiPriority w:val="99"/>
    <w:unhideWhenUsed/>
    <w:rsid w:val="00D36113"/>
    <w:rPr>
      <w:color w:val="0000FF"/>
      <w:u w:val="single"/>
    </w:rPr>
  </w:style>
  <w:style w:type="paragraph" w:styleId="Sous-titre">
    <w:name w:val="Subtitle"/>
    <w:basedOn w:val="Normal"/>
    <w:next w:val="Normal"/>
    <w:link w:val="Sous-titreCar"/>
    <w:qFormat/>
    <w:rsid w:val="00EA2FE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EA2FEA"/>
    <w:rPr>
      <w:rFonts w:asciiTheme="minorHAnsi" w:eastAsiaTheme="minorEastAsia" w:hAnsiTheme="minorHAnsi" w:cstheme="minorBidi"/>
      <w:color w:val="5A5A5A" w:themeColor="text1" w:themeTint="A5"/>
      <w:spacing w:val="15"/>
      <w:sz w:val="22"/>
      <w:szCs w:val="22"/>
    </w:rPr>
  </w:style>
  <w:style w:type="paragraph" w:customStyle="1" w:styleId="commentaire">
    <w:name w:val="commentaire"/>
    <w:basedOn w:val="Normal"/>
    <w:rsid w:val="002C32F2"/>
    <w:pPr>
      <w:spacing w:before="240" w:after="160" w:line="250" w:lineRule="exact"/>
      <w:jc w:val="both"/>
    </w:pPr>
    <w:rPr>
      <w:sz w:val="18"/>
      <w:szCs w:val="18"/>
    </w:rPr>
  </w:style>
  <w:style w:type="character" w:customStyle="1" w:styleId="NotedebasdepageCar">
    <w:name w:val="Note de bas de page Car"/>
    <w:basedOn w:val="Policepardfaut"/>
    <w:link w:val="Notedebasdepage"/>
    <w:semiHidden/>
    <w:rsid w:val="002617CD"/>
  </w:style>
  <w:style w:type="paragraph" w:styleId="Sansinterligne">
    <w:name w:val="No Spacing"/>
    <w:uiPriority w:val="1"/>
    <w:qFormat/>
    <w:rsid w:val="00C16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legifrance.gouv.fr/affichCodeArticle.do?cidTexte=LEGITEXT000037701019&amp;idArticle=LEGIARTI000037724368&amp;dateTexte=&amp;categorieLien=cid"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37701019&amp;idArticle=LEGIARTI000037724366&amp;dateTexte=&amp;categorieLien=ci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yperlink" Target="https://www.marches-publics.gouv.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FF491-4117-4129-9C19-487A7226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8</Pages>
  <Words>2255</Words>
  <Characters>12409</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SOMMAIRE</vt:lpstr>
    </vt:vector>
  </TitlesOfParts>
  <Company>GET</Company>
  <LinksUpToDate>false</LinksUpToDate>
  <CharactersWithSpaces>14635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SOMMAIRE</dc:title>
  <dc:creator>Cécile Nouat</dc:creator>
  <cp:lastModifiedBy>Mylene MILLOT</cp:lastModifiedBy>
  <cp:revision>67</cp:revision>
  <cp:lastPrinted>2013-05-02T09:41:00Z</cp:lastPrinted>
  <dcterms:created xsi:type="dcterms:W3CDTF">2021-01-22T17:19:00Z</dcterms:created>
  <dcterms:modified xsi:type="dcterms:W3CDTF">2025-05-26T13:21:00Z</dcterms:modified>
</cp:coreProperties>
</file>