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697" w:rsidRPr="00661AA5" w:rsidRDefault="00E60697" w:rsidP="00661AA5">
      <w:pPr>
        <w:jc w:val="center"/>
        <w:rPr>
          <w:rFonts w:ascii="Arial" w:eastAsia="Times New Roman" w:hAnsi="Arial" w:cs="Arial"/>
          <w:b/>
          <w:sz w:val="30"/>
          <w:szCs w:val="20"/>
          <w:lang w:eastAsia="fr-FR"/>
        </w:rPr>
      </w:pPr>
      <w:r w:rsidRPr="00661AA5">
        <w:rPr>
          <w:rFonts w:ascii="Arial" w:eastAsia="Times New Roman" w:hAnsi="Arial" w:cs="Arial"/>
          <w:b/>
          <w:sz w:val="30"/>
          <w:szCs w:val="20"/>
          <w:lang w:eastAsia="fr-FR"/>
        </w:rPr>
        <w:drawing>
          <wp:anchor distT="0" distB="0" distL="114300" distR="114300" simplePos="0" relativeHeight="251658240" behindDoc="0" locked="0" layoutInCell="1" allowOverlap="1">
            <wp:simplePos x="0" y="0"/>
            <wp:positionH relativeFrom="margin">
              <wp:align>center</wp:align>
            </wp:positionH>
            <wp:positionV relativeFrom="paragraph">
              <wp:posOffset>-158525</wp:posOffset>
            </wp:positionV>
            <wp:extent cx="2586942" cy="875704"/>
            <wp:effectExtent l="0" t="0" r="4445" b="635"/>
            <wp:wrapNone/>
            <wp:docPr id="21" name="Image 21" descr="Logo-DefenseMobilite-Gener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DefenseMobilite-Generiqu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86942" cy="875704"/>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60697" w:rsidRDefault="00E60697" w:rsidP="0065369D">
      <w:pPr>
        <w:jc w:val="right"/>
        <w:rPr>
          <w:rFonts w:asciiTheme="majorHAnsi" w:hAnsiTheme="majorHAnsi" w:cstheme="majorHAnsi"/>
          <w:b/>
          <w:color w:val="34718C"/>
          <w:sz w:val="40"/>
        </w:rPr>
      </w:pPr>
    </w:p>
    <w:p w:rsidR="00E60697" w:rsidRDefault="00E60697" w:rsidP="0065369D">
      <w:pPr>
        <w:jc w:val="right"/>
        <w:rPr>
          <w:rFonts w:asciiTheme="majorHAnsi" w:hAnsiTheme="majorHAnsi" w:cstheme="majorHAnsi"/>
          <w:b/>
          <w:color w:val="34718C"/>
          <w:sz w:val="40"/>
        </w:rPr>
      </w:pPr>
    </w:p>
    <w:p w:rsidR="0065369D" w:rsidRPr="00E60697" w:rsidRDefault="00E60697" w:rsidP="0065369D">
      <w:pPr>
        <w:jc w:val="right"/>
        <w:rPr>
          <w:rFonts w:asciiTheme="majorHAnsi" w:hAnsiTheme="majorHAnsi" w:cstheme="majorHAnsi"/>
          <w:b/>
          <w:color w:val="34718C"/>
          <w:sz w:val="32"/>
        </w:rPr>
      </w:pPr>
      <w:r w:rsidRPr="00E60697">
        <w:rPr>
          <w:rFonts w:asciiTheme="majorHAnsi" w:hAnsiTheme="majorHAnsi" w:cstheme="majorHAnsi"/>
          <w:b/>
          <w:color w:val="34718C"/>
          <w:sz w:val="32"/>
        </w:rPr>
        <w:t>QUI SOMMES-NOUS ?</w:t>
      </w:r>
    </w:p>
    <w:p w:rsidR="0065369D" w:rsidRDefault="0065369D" w:rsidP="0065369D">
      <w:pPr>
        <w:jc w:val="both"/>
        <w:rPr>
          <w:color w:val="1F497D"/>
        </w:rPr>
      </w:pPr>
    </w:p>
    <w:p w:rsidR="0065369D" w:rsidRPr="0065369D" w:rsidRDefault="0065369D" w:rsidP="0065369D">
      <w:pPr>
        <w:jc w:val="both"/>
        <w:rPr>
          <w:rFonts w:cstheme="minorHAnsi"/>
        </w:rPr>
      </w:pPr>
      <w:r w:rsidRPr="0065369D">
        <w:rPr>
          <w:rFonts w:cstheme="minorHAnsi"/>
        </w:rPr>
        <w:t xml:space="preserve">Opérateur unique de reconversion du ministère des Armées, Défense mobilité accompagne chaque année vers l'emploi plus </w:t>
      </w:r>
      <w:r w:rsidR="00EB45EF">
        <w:rPr>
          <w:rFonts w:cstheme="minorHAnsi"/>
        </w:rPr>
        <w:t xml:space="preserve">de </w:t>
      </w:r>
      <w:r w:rsidRPr="0065369D">
        <w:rPr>
          <w:rFonts w:cstheme="minorHAnsi"/>
        </w:rPr>
        <w:t xml:space="preserve">14 000 militaires et civils des armées en transition professionnelle ainsi que les conjoints des ressortissants des armées et de la gendarmerie nationale. </w:t>
      </w:r>
    </w:p>
    <w:p w:rsidR="0065369D" w:rsidRPr="0065369D" w:rsidRDefault="0065369D" w:rsidP="0065369D">
      <w:pPr>
        <w:jc w:val="both"/>
        <w:rPr>
          <w:rFonts w:cstheme="minorHAnsi"/>
        </w:rPr>
      </w:pPr>
    </w:p>
    <w:p w:rsidR="0065369D" w:rsidRPr="0065369D" w:rsidRDefault="00236A85" w:rsidP="0065369D">
      <w:pPr>
        <w:jc w:val="both"/>
        <w:rPr>
          <w:rFonts w:cstheme="minorHAnsi"/>
        </w:rPr>
      </w:pPr>
      <w:r>
        <w:rPr>
          <w:rFonts w:cstheme="minorHAnsi"/>
        </w:rPr>
        <w:t>Défense mobilité est aujourd’hui présent</w:t>
      </w:r>
      <w:r w:rsidR="0065369D" w:rsidRPr="0065369D">
        <w:rPr>
          <w:rFonts w:cstheme="minorHAnsi"/>
        </w:rPr>
        <w:t xml:space="preserve"> sur 80 sites répartis sur tout le territoire national y compris en outre-mer:</w:t>
      </w:r>
    </w:p>
    <w:p w:rsidR="0065369D" w:rsidRPr="0065369D" w:rsidRDefault="0065369D" w:rsidP="0065369D">
      <w:pPr>
        <w:jc w:val="both"/>
        <w:rPr>
          <w:rFonts w:cstheme="minorHAnsi"/>
        </w:rPr>
      </w:pPr>
    </w:p>
    <w:p w:rsidR="0065369D" w:rsidRPr="0065369D" w:rsidRDefault="0065369D" w:rsidP="0065369D">
      <w:pPr>
        <w:ind w:left="284"/>
        <w:jc w:val="both"/>
        <w:rPr>
          <w:rFonts w:cstheme="minorHAnsi"/>
        </w:rPr>
      </w:pPr>
      <w:r w:rsidRPr="0065369D">
        <w:rPr>
          <w:rFonts w:cstheme="minorHAnsi"/>
        </w:rPr>
        <w:t>-    1 direction centrale, à Paris (Fort-Neuf de Vincennes) ;</w:t>
      </w:r>
    </w:p>
    <w:p w:rsidR="0065369D" w:rsidRPr="0065369D" w:rsidRDefault="0065369D" w:rsidP="0065369D">
      <w:pPr>
        <w:pStyle w:val="Paragraphedeliste"/>
        <w:numPr>
          <w:ilvl w:val="0"/>
          <w:numId w:val="4"/>
        </w:numPr>
        <w:ind w:left="568" w:hanging="284"/>
        <w:jc w:val="both"/>
        <w:rPr>
          <w:rFonts w:cstheme="minorHAnsi"/>
        </w:rPr>
      </w:pPr>
      <w:r w:rsidRPr="0065369D">
        <w:rPr>
          <w:rFonts w:cstheme="minorHAnsi"/>
        </w:rPr>
        <w:t>6 pôles régionaux, à Bordeaux, Lyon, Marseille, Metz, Paris, Rennes avec un réseau d’antennes en métropole, 5 antennes en outre-mer, le bureau d’aide à la reconversion de la Légion étrangère (BARLE) à Aubagne ainsi qu’une mission de reconversion des officiers (MRO) disposant d’une antenne « cadres supérieurs » (ACS), à Paris (Fort-Neuf de Vincennes) ;</w:t>
      </w:r>
    </w:p>
    <w:p w:rsidR="0065369D" w:rsidRPr="0065369D" w:rsidRDefault="0065369D" w:rsidP="0065369D">
      <w:pPr>
        <w:pStyle w:val="Paragraphedeliste"/>
        <w:numPr>
          <w:ilvl w:val="0"/>
          <w:numId w:val="4"/>
        </w:numPr>
        <w:ind w:left="568" w:hanging="284"/>
        <w:jc w:val="both"/>
        <w:rPr>
          <w:rFonts w:cstheme="minorHAnsi"/>
        </w:rPr>
      </w:pPr>
      <w:r w:rsidRPr="0065369D">
        <w:rPr>
          <w:rFonts w:cstheme="minorHAnsi"/>
        </w:rPr>
        <w:t>1 centre militaire de formation professionnelle (CMFP), à Fontenay-le-Comte ;</w:t>
      </w:r>
    </w:p>
    <w:p w:rsidR="0065369D" w:rsidRPr="0065369D" w:rsidRDefault="0065369D" w:rsidP="0065369D">
      <w:pPr>
        <w:pStyle w:val="Paragraphedeliste"/>
        <w:numPr>
          <w:ilvl w:val="0"/>
          <w:numId w:val="4"/>
        </w:numPr>
        <w:ind w:left="568" w:hanging="284"/>
        <w:jc w:val="both"/>
        <w:rPr>
          <w:rFonts w:cstheme="minorHAnsi"/>
        </w:rPr>
      </w:pPr>
      <w:r w:rsidRPr="0065369D">
        <w:rPr>
          <w:rFonts w:cstheme="minorHAnsi"/>
        </w:rPr>
        <w:t>1 centre</w:t>
      </w:r>
      <w:r w:rsidR="00236A85">
        <w:rPr>
          <w:rFonts w:cstheme="minorHAnsi"/>
        </w:rPr>
        <w:t xml:space="preserve"> d’expertise et de </w:t>
      </w:r>
      <w:r w:rsidRPr="0065369D">
        <w:rPr>
          <w:rFonts w:cstheme="minorHAnsi"/>
        </w:rPr>
        <w:t>traitement de l’indemnisation chômage (C</w:t>
      </w:r>
      <w:r w:rsidR="00236A85">
        <w:rPr>
          <w:rFonts w:cstheme="minorHAnsi"/>
        </w:rPr>
        <w:t>E</w:t>
      </w:r>
      <w:r w:rsidRPr="0065369D">
        <w:rPr>
          <w:rFonts w:cstheme="minorHAnsi"/>
        </w:rPr>
        <w:t>TIC), à Bordeaux.</w:t>
      </w:r>
    </w:p>
    <w:p w:rsidR="0065369D" w:rsidRDefault="0065369D" w:rsidP="0065369D">
      <w:pPr>
        <w:jc w:val="both"/>
        <w:rPr>
          <w:rFonts w:cstheme="minorHAnsi"/>
        </w:rPr>
      </w:pPr>
    </w:p>
    <w:p w:rsidR="009A5710" w:rsidRPr="0065369D" w:rsidRDefault="009A5710" w:rsidP="0065369D">
      <w:pPr>
        <w:jc w:val="both"/>
        <w:rPr>
          <w:rFonts w:cstheme="minorHAnsi"/>
        </w:rPr>
      </w:pPr>
    </w:p>
    <w:p w:rsidR="001212DB" w:rsidRDefault="001212DB" w:rsidP="00615B97">
      <w:pPr>
        <w:jc w:val="both"/>
        <w:rPr>
          <w:rFonts w:cstheme="minorHAnsi"/>
        </w:rPr>
      </w:pPr>
    </w:p>
    <w:p w:rsidR="001212DB" w:rsidRDefault="00076EB3" w:rsidP="00076EB3">
      <w:pPr>
        <w:jc w:val="center"/>
        <w:rPr>
          <w:rFonts w:cstheme="minorHAnsi"/>
        </w:rPr>
      </w:pPr>
      <w:r w:rsidRPr="00FD7E54">
        <w:rPr>
          <w:noProof/>
          <w:lang w:eastAsia="fr-FR"/>
        </w:rPr>
        <w:drawing>
          <wp:inline distT="0" distB="0" distL="0" distR="0" wp14:anchorId="086B49B1" wp14:editId="16F6D170">
            <wp:extent cx="4285615" cy="3523615"/>
            <wp:effectExtent l="0" t="0" r="635" b="635"/>
            <wp:docPr id="3" name="Image 3" descr="C:\Users\a.denis1\AppData\Local\Microsoft\Windows\Temporary Internet Files\Content.Outlook\OZ4217H2\Carte DM NV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enis1\AppData\Local\Microsoft\Windows\Temporary Internet Files\Content.Outlook\OZ4217H2\Carte DM NV (00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85615" cy="3523615"/>
                    </a:xfrm>
                    <a:prstGeom prst="rect">
                      <a:avLst/>
                    </a:prstGeom>
                    <a:noFill/>
                    <a:ln>
                      <a:noFill/>
                    </a:ln>
                  </pic:spPr>
                </pic:pic>
              </a:graphicData>
            </a:graphic>
          </wp:inline>
        </w:drawing>
      </w:r>
    </w:p>
    <w:p w:rsidR="001212DB" w:rsidRDefault="001212DB" w:rsidP="001212DB">
      <w:pPr>
        <w:jc w:val="center"/>
        <w:rPr>
          <w:rFonts w:cstheme="minorHAnsi"/>
        </w:rPr>
      </w:pPr>
    </w:p>
    <w:p w:rsidR="001212DB" w:rsidRDefault="001212DB" w:rsidP="00615B97">
      <w:pPr>
        <w:jc w:val="both"/>
        <w:rPr>
          <w:rFonts w:cstheme="minorHAnsi"/>
        </w:rPr>
      </w:pPr>
    </w:p>
    <w:p w:rsidR="001212DB" w:rsidRDefault="00CD5C25" w:rsidP="00615B97">
      <w:pPr>
        <w:jc w:val="both"/>
        <w:rPr>
          <w:rFonts w:cstheme="minorHAnsi"/>
        </w:rPr>
      </w:pPr>
      <w:r w:rsidRPr="00CD5C25">
        <w:rPr>
          <w:rFonts w:ascii="Arial" w:hAnsi="Arial" w:cs="Arial"/>
          <w:noProof/>
          <w:color w:val="1F497D"/>
          <w:sz w:val="16"/>
          <w:szCs w:val="16"/>
          <w:lang w:eastAsia="fr-FR"/>
        </w:rPr>
        <mc:AlternateContent>
          <mc:Choice Requires="wps">
            <w:drawing>
              <wp:anchor distT="45720" distB="45720" distL="114300" distR="114300" simplePos="0" relativeHeight="251660288" behindDoc="0" locked="0" layoutInCell="1" allowOverlap="1">
                <wp:simplePos x="0" y="0"/>
                <wp:positionH relativeFrom="column">
                  <wp:posOffset>3470783</wp:posOffset>
                </wp:positionH>
                <wp:positionV relativeFrom="paragraph">
                  <wp:posOffset>63881</wp:posOffset>
                </wp:positionV>
                <wp:extent cx="2090420" cy="579120"/>
                <wp:effectExtent l="0" t="0" r="508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0420" cy="579120"/>
                        </a:xfrm>
                        <a:prstGeom prst="rect">
                          <a:avLst/>
                        </a:prstGeom>
                        <a:solidFill>
                          <a:srgbClr val="FFFFFF"/>
                        </a:solidFill>
                        <a:ln w="9525">
                          <a:noFill/>
                          <a:miter lim="800000"/>
                          <a:headEnd/>
                          <a:tailEnd/>
                        </a:ln>
                      </wps:spPr>
                      <wps:txbx>
                        <w:txbxContent>
                          <w:p w:rsidR="00CD5C25" w:rsidRDefault="00227C7F" w:rsidP="00CD5C25">
                            <w:pPr>
                              <w:jc w:val="center"/>
                              <w:rPr>
                                <w:rFonts w:ascii="Arial" w:hAnsi="Arial" w:cs="Arial"/>
                                <w:color w:val="1F497D"/>
                                <w:sz w:val="16"/>
                                <w:szCs w:val="16"/>
                                <w:lang w:eastAsia="fr-FR"/>
                              </w:rPr>
                            </w:pPr>
                            <w:hyperlink r:id="rId12" w:history="1">
                              <w:r w:rsidR="00CD5C25">
                                <w:rPr>
                                  <w:rStyle w:val="Lienhypertexte"/>
                                  <w:rFonts w:ascii="Arial" w:hAnsi="Arial" w:cs="Arial"/>
                                  <w:color w:val="0000FF"/>
                                  <w:sz w:val="16"/>
                                  <w:szCs w:val="16"/>
                                  <w:lang w:eastAsia="fr-FR"/>
                                </w:rPr>
                                <w:t>https://www.defense-mobilite.fr/</w:t>
                              </w:r>
                            </w:hyperlink>
                          </w:p>
                          <w:p w:rsidR="00CD5C25" w:rsidRDefault="00CD5C25" w:rsidP="00CD5C25">
                            <w:pPr>
                              <w:jc w:val="center"/>
                              <w:rPr>
                                <w:color w:val="1F497D"/>
                                <w:lang w:eastAsia="fr-FR"/>
                              </w:rPr>
                            </w:pPr>
                            <w:r>
                              <w:rPr>
                                <w:rFonts w:ascii="Arial" w:hAnsi="Arial" w:cs="Arial"/>
                                <w:color w:val="1F497D"/>
                                <w:sz w:val="16"/>
                                <w:szCs w:val="16"/>
                                <w:lang w:eastAsia="fr-FR"/>
                              </w:rPr>
                              <w:t>Suivez-nous sur nos réseaux sociaux</w:t>
                            </w:r>
                            <w:r>
                              <w:rPr>
                                <w:color w:val="1F497D"/>
                                <w:sz w:val="16"/>
                                <w:szCs w:val="16"/>
                                <w:lang w:eastAsia="fr-FR"/>
                              </w:rPr>
                              <w:t> :</w:t>
                            </w:r>
                            <w:r>
                              <w:rPr>
                                <w:color w:val="1F497D"/>
                                <w:lang w:eastAsia="fr-FR"/>
                              </w:rPr>
                              <w:t xml:space="preserve">                                                                       </w:t>
                            </w:r>
                          </w:p>
                          <w:p w:rsidR="00CD5C25" w:rsidRDefault="00CD5C25" w:rsidP="00CD5C25">
                            <w:pPr>
                              <w:jc w:val="center"/>
                              <w:rPr>
                                <w:color w:val="1F497D"/>
                                <w:lang w:eastAsia="fr-FR"/>
                              </w:rPr>
                            </w:pPr>
                            <w:r>
                              <w:rPr>
                                <w:color w:val="1F497D"/>
                                <w:lang w:eastAsia="fr-FR"/>
                              </w:rPr>
                              <w:t xml:space="preserve">  </w:t>
                            </w:r>
                            <w:r>
                              <w:rPr>
                                <w:noProof/>
                                <w:color w:val="1F497D"/>
                                <w:sz w:val="16"/>
                                <w:szCs w:val="16"/>
                                <w:lang w:eastAsia="fr-FR"/>
                              </w:rPr>
                              <w:drawing>
                                <wp:inline distT="0" distB="0" distL="0" distR="0" wp14:anchorId="389336A5" wp14:editId="02A426EB">
                                  <wp:extent cx="170815" cy="170815"/>
                                  <wp:effectExtent l="0" t="0" r="635" b="635"/>
                                  <wp:docPr id="23" name="Image 23" descr="cid:image008.png@01D65060.0CA6D170">
                                    <a:hlinkClick xmlns:a="http://schemas.openxmlformats.org/drawingml/2006/main" r:id="rId1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8.png@01D65060.0CA6D170"/>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170815" cy="170815"/>
                                          </a:xfrm>
                                          <a:prstGeom prst="rect">
                                            <a:avLst/>
                                          </a:prstGeom>
                                          <a:noFill/>
                                          <a:ln>
                                            <a:noFill/>
                                          </a:ln>
                                        </pic:spPr>
                                      </pic:pic>
                                    </a:graphicData>
                                  </a:graphic>
                                </wp:inline>
                              </w:drawing>
                            </w:r>
                            <w:r>
                              <w:rPr>
                                <w:color w:val="1F497D"/>
                                <w:lang w:eastAsia="fr-FR"/>
                              </w:rPr>
                              <w:t xml:space="preserve">  </w:t>
                            </w:r>
                            <w:r>
                              <w:rPr>
                                <w:noProof/>
                                <w:color w:val="1F497D"/>
                                <w:lang w:eastAsia="fr-FR"/>
                              </w:rPr>
                              <w:drawing>
                                <wp:inline distT="0" distB="0" distL="0" distR="0" wp14:anchorId="6E75CA14" wp14:editId="37D650C3">
                                  <wp:extent cx="164465" cy="164465"/>
                                  <wp:effectExtent l="0" t="0" r="6985" b="6985"/>
                                  <wp:docPr id="24" name="Image 24" descr="cid:image009.jpg@01D65060.0CA6D170">
                                    <a:hlinkClick xmlns:a="http://schemas.openxmlformats.org/drawingml/2006/main" r:id="rId1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9.jpg@01D65060.0CA6D170"/>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164465" cy="164465"/>
                                          </a:xfrm>
                                          <a:prstGeom prst="rect">
                                            <a:avLst/>
                                          </a:prstGeom>
                                          <a:noFill/>
                                          <a:ln>
                                            <a:noFill/>
                                          </a:ln>
                                        </pic:spPr>
                                      </pic:pic>
                                    </a:graphicData>
                                  </a:graphic>
                                </wp:inline>
                              </w:drawing>
                            </w:r>
                            <w:r>
                              <w:rPr>
                                <w:color w:val="1F497D"/>
                                <w:lang w:eastAsia="fr-FR"/>
                              </w:rPr>
                              <w:t>  </w:t>
                            </w:r>
                            <w:r>
                              <w:rPr>
                                <w:noProof/>
                                <w:color w:val="1F497D"/>
                                <w:lang w:eastAsia="fr-FR"/>
                              </w:rPr>
                              <w:drawing>
                                <wp:inline distT="0" distB="0" distL="0" distR="0" wp14:anchorId="33E51E2F" wp14:editId="77C3C6A4">
                                  <wp:extent cx="189230" cy="182880"/>
                                  <wp:effectExtent l="0" t="0" r="1270" b="7620"/>
                                  <wp:docPr id="25" name="Image 25" descr="cid:image010.png@01D65060.0CA6D170">
                                    <a:hlinkClick xmlns:a="http://schemas.openxmlformats.org/drawingml/2006/main" r:id="rId1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10.png@01D65060.0CA6D170"/>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189230" cy="182880"/>
                                          </a:xfrm>
                                          <a:prstGeom prst="rect">
                                            <a:avLst/>
                                          </a:prstGeom>
                                          <a:noFill/>
                                          <a:ln>
                                            <a:noFill/>
                                          </a:ln>
                                        </pic:spPr>
                                      </pic:pic>
                                    </a:graphicData>
                                  </a:graphic>
                                </wp:inline>
                              </w:drawing>
                            </w:r>
                            <w:r>
                              <w:rPr>
                                <w:color w:val="1F497D"/>
                                <w:lang w:eastAsia="fr-FR"/>
                              </w:rPr>
                              <w:t xml:space="preserve"> </w:t>
                            </w:r>
                            <w:r>
                              <w:rPr>
                                <w:noProof/>
                                <w:color w:val="1F497D"/>
                                <w:lang w:eastAsia="fr-FR"/>
                              </w:rPr>
                              <w:drawing>
                                <wp:inline distT="0" distB="0" distL="0" distR="0" wp14:anchorId="2CA86C0E" wp14:editId="54460CE8">
                                  <wp:extent cx="170815" cy="170815"/>
                                  <wp:effectExtent l="0" t="0" r="635" b="635"/>
                                  <wp:docPr id="26" name="Image 26" descr="cid:image011.png@01D65060.0CA6D170">
                                    <a:hlinkClick xmlns:a="http://schemas.openxmlformats.org/drawingml/2006/main" r:id="rId2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image011.png@01D65060.0CA6D170"/>
                                          <pic:cNvPicPr>
                                            <a:picLocks noChangeAspect="1" noChangeArrowheads="1"/>
                                          </pic:cNvPicPr>
                                        </pic:nvPicPr>
                                        <pic:blipFill>
                                          <a:blip r:embed="rId23" r:link="rId24">
                                            <a:extLst>
                                              <a:ext uri="{28A0092B-C50C-407E-A947-70E740481C1C}">
                                                <a14:useLocalDpi xmlns:a14="http://schemas.microsoft.com/office/drawing/2010/main" val="0"/>
                                              </a:ext>
                                            </a:extLst>
                                          </a:blip>
                                          <a:srcRect/>
                                          <a:stretch>
                                            <a:fillRect/>
                                          </a:stretch>
                                        </pic:blipFill>
                                        <pic:spPr bwMode="auto">
                                          <a:xfrm>
                                            <a:off x="0" y="0"/>
                                            <a:ext cx="170815" cy="170815"/>
                                          </a:xfrm>
                                          <a:prstGeom prst="rect">
                                            <a:avLst/>
                                          </a:prstGeom>
                                          <a:noFill/>
                                          <a:ln>
                                            <a:noFill/>
                                          </a:ln>
                                        </pic:spPr>
                                      </pic:pic>
                                    </a:graphicData>
                                  </a:graphic>
                                </wp:inline>
                              </w:drawing>
                            </w:r>
                          </w:p>
                          <w:p w:rsidR="00CD5C25" w:rsidRDefault="00CD5C2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273.3pt;margin-top:5.05pt;width:164.6pt;height:45.6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" stroked="f">
                <v:textbox>
                  <w:txbxContent>
                    <w:p w:rsidR="00CD5C25" w:rsidRDefault="00227C7F" w:rsidP="00CD5C25">
                      <w:pPr>
                        <w:jc w:val="center"/>
                        <w:rPr>
                          <w:rFonts w:ascii="Arial" w:hAnsi="Arial" w:cs="Arial"/>
                          <w:color w:val="1F497D"/>
                          <w:sz w:val="16"/>
                          <w:szCs w:val="16"/>
                          <w:lang w:eastAsia="fr-FR"/>
                        </w:rPr>
                      </w:pPr>
                      <w:hyperlink r:id="rId25" w:history="1">
                        <w:r w:rsidR="00CD5C25">
                          <w:rPr>
                            <w:rStyle w:val="Lienhypertexte"/>
                            <w:rFonts w:ascii="Arial" w:hAnsi="Arial" w:cs="Arial"/>
                            <w:color w:val="0000FF"/>
                            <w:sz w:val="16"/>
                            <w:szCs w:val="16"/>
                            <w:lang w:eastAsia="fr-FR"/>
                          </w:rPr>
                          <w:t>https://www.defense-mobilite.fr/</w:t>
                        </w:r>
                      </w:hyperlink>
                    </w:p>
                    <w:p w:rsidR="00CD5C25" w:rsidRDefault="00CD5C25" w:rsidP="00CD5C25">
                      <w:pPr>
                        <w:jc w:val="center"/>
                        <w:rPr>
                          <w:color w:val="1F497D"/>
                          <w:lang w:eastAsia="fr-FR"/>
                        </w:rPr>
                      </w:pPr>
                      <w:r>
                        <w:rPr>
                          <w:rFonts w:ascii="Arial" w:hAnsi="Arial" w:cs="Arial"/>
                          <w:color w:val="1F497D"/>
                          <w:sz w:val="16"/>
                          <w:szCs w:val="16"/>
                          <w:lang w:eastAsia="fr-FR"/>
                        </w:rPr>
                        <w:t>Suivez-nous sur nos réseaux sociaux</w:t>
                      </w:r>
                      <w:r>
                        <w:rPr>
                          <w:color w:val="1F497D"/>
                          <w:sz w:val="16"/>
                          <w:szCs w:val="16"/>
                          <w:lang w:eastAsia="fr-FR"/>
                        </w:rPr>
                        <w:t> :</w:t>
                      </w:r>
                      <w:r>
                        <w:rPr>
                          <w:color w:val="1F497D"/>
                          <w:lang w:eastAsia="fr-FR"/>
                        </w:rPr>
                        <w:t xml:space="preserve">                                                                       </w:t>
                      </w:r>
                    </w:p>
                    <w:p w:rsidR="00CD5C25" w:rsidRDefault="00CD5C25" w:rsidP="00CD5C25">
                      <w:pPr>
                        <w:jc w:val="center"/>
                        <w:rPr>
                          <w:color w:val="1F497D"/>
                          <w:lang w:eastAsia="fr-FR"/>
                        </w:rPr>
                      </w:pPr>
                      <w:r>
                        <w:rPr>
                          <w:color w:val="1F497D"/>
                          <w:lang w:eastAsia="fr-FR"/>
                        </w:rPr>
                        <w:t xml:space="preserve">  </w:t>
                      </w:r>
                      <w:r>
                        <w:rPr>
                          <w:noProof/>
                          <w:color w:val="1F497D"/>
                          <w:sz w:val="16"/>
                          <w:szCs w:val="16"/>
                          <w:lang w:eastAsia="fr-FR"/>
                        </w:rPr>
                        <w:drawing>
                          <wp:inline distT="0" distB="0" distL="0" distR="0" wp14:anchorId="389336A5" wp14:editId="02A426EB">
                            <wp:extent cx="170815" cy="170815"/>
                            <wp:effectExtent l="0" t="0" r="635" b="635"/>
                            <wp:docPr id="23" name="Image 23" descr="cid:image008.png@01D65060.0CA6D170">
                              <a:hlinkClick xmlns:a="http://schemas.openxmlformats.org/drawingml/2006/main" r:id="rId1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8.png@01D65060.0CA6D170"/>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170815" cy="170815"/>
                                    </a:xfrm>
                                    <a:prstGeom prst="rect">
                                      <a:avLst/>
                                    </a:prstGeom>
                                    <a:noFill/>
                                    <a:ln>
                                      <a:noFill/>
                                    </a:ln>
                                  </pic:spPr>
                                </pic:pic>
                              </a:graphicData>
                            </a:graphic>
                          </wp:inline>
                        </w:drawing>
                      </w:r>
                      <w:r>
                        <w:rPr>
                          <w:color w:val="1F497D"/>
                          <w:lang w:eastAsia="fr-FR"/>
                        </w:rPr>
                        <w:t xml:space="preserve">  </w:t>
                      </w:r>
                      <w:r>
                        <w:rPr>
                          <w:noProof/>
                          <w:color w:val="1F497D"/>
                          <w:lang w:eastAsia="fr-FR"/>
                        </w:rPr>
                        <w:drawing>
                          <wp:inline distT="0" distB="0" distL="0" distR="0" wp14:anchorId="6E75CA14" wp14:editId="37D650C3">
                            <wp:extent cx="164465" cy="164465"/>
                            <wp:effectExtent l="0" t="0" r="6985" b="6985"/>
                            <wp:docPr id="24" name="Image 24" descr="cid:image009.jpg@01D65060.0CA6D170">
                              <a:hlinkClick xmlns:a="http://schemas.openxmlformats.org/drawingml/2006/main" r:id="rId1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9.jpg@01D65060.0CA6D170"/>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164465" cy="164465"/>
                                    </a:xfrm>
                                    <a:prstGeom prst="rect">
                                      <a:avLst/>
                                    </a:prstGeom>
                                    <a:noFill/>
                                    <a:ln>
                                      <a:noFill/>
                                    </a:ln>
                                  </pic:spPr>
                                </pic:pic>
                              </a:graphicData>
                            </a:graphic>
                          </wp:inline>
                        </w:drawing>
                      </w:r>
                      <w:r>
                        <w:rPr>
                          <w:color w:val="1F497D"/>
                          <w:lang w:eastAsia="fr-FR"/>
                        </w:rPr>
                        <w:t>  </w:t>
                      </w:r>
                      <w:r>
                        <w:rPr>
                          <w:noProof/>
                          <w:color w:val="1F497D"/>
                          <w:lang w:eastAsia="fr-FR"/>
                        </w:rPr>
                        <w:drawing>
                          <wp:inline distT="0" distB="0" distL="0" distR="0" wp14:anchorId="33E51E2F" wp14:editId="77C3C6A4">
                            <wp:extent cx="189230" cy="182880"/>
                            <wp:effectExtent l="0" t="0" r="1270" b="7620"/>
                            <wp:docPr id="25" name="Image 25" descr="cid:image010.png@01D65060.0CA6D170">
                              <a:hlinkClick xmlns:a="http://schemas.openxmlformats.org/drawingml/2006/main" r:id="rId1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10.png@01D65060.0CA6D170"/>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189230" cy="182880"/>
                                    </a:xfrm>
                                    <a:prstGeom prst="rect">
                                      <a:avLst/>
                                    </a:prstGeom>
                                    <a:noFill/>
                                    <a:ln>
                                      <a:noFill/>
                                    </a:ln>
                                  </pic:spPr>
                                </pic:pic>
                              </a:graphicData>
                            </a:graphic>
                          </wp:inline>
                        </w:drawing>
                      </w:r>
                      <w:r>
                        <w:rPr>
                          <w:color w:val="1F497D"/>
                          <w:lang w:eastAsia="fr-FR"/>
                        </w:rPr>
                        <w:t xml:space="preserve"> </w:t>
                      </w:r>
                      <w:r>
                        <w:rPr>
                          <w:noProof/>
                          <w:color w:val="1F497D"/>
                          <w:lang w:eastAsia="fr-FR"/>
                        </w:rPr>
                        <w:drawing>
                          <wp:inline distT="0" distB="0" distL="0" distR="0" wp14:anchorId="2CA86C0E" wp14:editId="54460CE8">
                            <wp:extent cx="170815" cy="170815"/>
                            <wp:effectExtent l="0" t="0" r="635" b="635"/>
                            <wp:docPr id="26" name="Image 26" descr="cid:image011.png@01D65060.0CA6D170">
                              <a:hlinkClick xmlns:a="http://schemas.openxmlformats.org/drawingml/2006/main" r:id="rId2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image011.png@01D65060.0CA6D170"/>
                                    <pic:cNvPicPr>
                                      <a:picLocks noChangeAspect="1" noChangeArrowheads="1"/>
                                    </pic:cNvPicPr>
                                  </pic:nvPicPr>
                                  <pic:blipFill>
                                    <a:blip r:embed="rId23" r:link="rId24">
                                      <a:extLst>
                                        <a:ext uri="{28A0092B-C50C-407E-A947-70E740481C1C}">
                                          <a14:useLocalDpi xmlns:a14="http://schemas.microsoft.com/office/drawing/2010/main" val="0"/>
                                        </a:ext>
                                      </a:extLst>
                                    </a:blip>
                                    <a:srcRect/>
                                    <a:stretch>
                                      <a:fillRect/>
                                    </a:stretch>
                                  </pic:blipFill>
                                  <pic:spPr bwMode="auto">
                                    <a:xfrm>
                                      <a:off x="0" y="0"/>
                                      <a:ext cx="170815" cy="170815"/>
                                    </a:xfrm>
                                    <a:prstGeom prst="rect">
                                      <a:avLst/>
                                    </a:prstGeom>
                                    <a:noFill/>
                                    <a:ln>
                                      <a:noFill/>
                                    </a:ln>
                                  </pic:spPr>
                                </pic:pic>
                              </a:graphicData>
                            </a:graphic>
                          </wp:inline>
                        </w:drawing>
                      </w:r>
                    </w:p>
                    <w:p w:rsidR="00CD5C25" w:rsidRDefault="00CD5C25"/>
                  </w:txbxContent>
                </v:textbox>
                <w10:wrap type="square"/>
              </v:shape>
            </w:pict>
          </mc:Fallback>
        </mc:AlternateContent>
      </w:r>
    </w:p>
    <w:p w:rsidR="001212DB" w:rsidRDefault="00CD5C25" w:rsidP="00615B97">
      <w:pPr>
        <w:jc w:val="both"/>
        <w:rPr>
          <w:rFonts w:cstheme="minorHAnsi"/>
        </w:rPr>
      </w:pPr>
      <w:r>
        <w:rPr>
          <w:noProof/>
          <w:lang w:eastAsia="fr-FR"/>
        </w:rPr>
        <w:t xml:space="preserve">               </w:t>
      </w:r>
      <w:r w:rsidRPr="00CD5C25">
        <w:rPr>
          <w:noProof/>
          <w:lang w:eastAsia="fr-FR"/>
        </w:rPr>
        <w:drawing>
          <wp:inline distT="0" distB="0" distL="0" distR="0" wp14:anchorId="67A876B2" wp14:editId="44DE72D0">
            <wp:extent cx="1353312" cy="259571"/>
            <wp:effectExtent l="0" t="0" r="0" b="762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376797" cy="264076"/>
                    </a:xfrm>
                    <a:prstGeom prst="rect">
                      <a:avLst/>
                    </a:prstGeom>
                    <a:noFill/>
                    <a:ln>
                      <a:noFill/>
                    </a:ln>
                  </pic:spPr>
                </pic:pic>
              </a:graphicData>
            </a:graphic>
          </wp:inline>
        </w:drawing>
      </w:r>
    </w:p>
    <w:p w:rsidR="00076EB3" w:rsidRDefault="00076EB3" w:rsidP="00615B97">
      <w:pPr>
        <w:jc w:val="both"/>
        <w:rPr>
          <w:rFonts w:cstheme="minorHAnsi"/>
        </w:rPr>
      </w:pPr>
    </w:p>
    <w:p w:rsidR="005D280D" w:rsidRPr="0065369D" w:rsidRDefault="005D280D" w:rsidP="005D280D">
      <w:pPr>
        <w:jc w:val="both"/>
        <w:rPr>
          <w:rFonts w:cstheme="minorHAnsi"/>
        </w:rPr>
      </w:pPr>
    </w:p>
    <w:p w:rsidR="008161EF" w:rsidRDefault="00615B97" w:rsidP="008161EF">
      <w:pPr>
        <w:jc w:val="both"/>
        <w:rPr>
          <w:rFonts w:cstheme="minorHAnsi"/>
        </w:rPr>
      </w:pPr>
      <w:r w:rsidRPr="0065369D">
        <w:rPr>
          <w:rFonts w:cstheme="minorHAnsi"/>
        </w:rPr>
        <w:lastRenderedPageBreak/>
        <w:t>Défense m</w:t>
      </w:r>
      <w:r w:rsidR="008161EF" w:rsidRPr="0065369D">
        <w:rPr>
          <w:rFonts w:cstheme="minorHAnsi"/>
        </w:rPr>
        <w:t>obilité est un se</w:t>
      </w:r>
      <w:r w:rsidRPr="0065369D">
        <w:rPr>
          <w:rFonts w:cstheme="minorHAnsi"/>
        </w:rPr>
        <w:t>rvice de proximité composé de 30</w:t>
      </w:r>
      <w:r w:rsidR="008161EF" w:rsidRPr="0065369D">
        <w:rPr>
          <w:rFonts w:cstheme="minorHAnsi"/>
        </w:rPr>
        <w:t>0 conseillers</w:t>
      </w:r>
      <w:r w:rsidR="003874FB">
        <w:rPr>
          <w:rFonts w:cstheme="minorHAnsi"/>
        </w:rPr>
        <w:t xml:space="preserve"> en transition professionnelle</w:t>
      </w:r>
      <w:r w:rsidR="0074244D">
        <w:rPr>
          <w:rFonts w:cstheme="minorHAnsi"/>
        </w:rPr>
        <w:t xml:space="preserve"> répartis dans les antennes</w:t>
      </w:r>
      <w:r w:rsidR="003874FB">
        <w:rPr>
          <w:rFonts w:cstheme="minorHAnsi"/>
        </w:rPr>
        <w:t>, dont</w:t>
      </w:r>
      <w:r w:rsidR="008161EF" w:rsidRPr="0065369D">
        <w:rPr>
          <w:rFonts w:cstheme="minorHAnsi"/>
        </w:rPr>
        <w:t xml:space="preserve"> </w:t>
      </w:r>
      <w:r w:rsidR="0065369D" w:rsidRPr="0065369D">
        <w:rPr>
          <w:rFonts w:cstheme="minorHAnsi"/>
        </w:rPr>
        <w:t xml:space="preserve">50 d’entre </w:t>
      </w:r>
      <w:r w:rsidR="008161EF" w:rsidRPr="0065369D">
        <w:rPr>
          <w:rFonts w:cstheme="minorHAnsi"/>
        </w:rPr>
        <w:t xml:space="preserve">eux sont </w:t>
      </w:r>
      <w:r w:rsidR="00632574">
        <w:rPr>
          <w:rFonts w:cstheme="minorHAnsi"/>
        </w:rPr>
        <w:t xml:space="preserve">spécialisés </w:t>
      </w:r>
      <w:r w:rsidR="008161EF" w:rsidRPr="0065369D">
        <w:rPr>
          <w:rFonts w:cstheme="minorHAnsi"/>
        </w:rPr>
        <w:t xml:space="preserve">dans l’accompagnement à la transition professionnelle des militaires blessés, notamment psychiques. </w:t>
      </w:r>
    </w:p>
    <w:p w:rsidR="00E62768" w:rsidRDefault="00E62768" w:rsidP="008161EF">
      <w:pPr>
        <w:jc w:val="both"/>
        <w:rPr>
          <w:rFonts w:cstheme="minorHAnsi"/>
        </w:rPr>
      </w:pPr>
    </w:p>
    <w:p w:rsidR="0074244D" w:rsidRDefault="00632574" w:rsidP="0074244D">
      <w:pPr>
        <w:jc w:val="both"/>
        <w:rPr>
          <w:rFonts w:cstheme="minorHAnsi"/>
        </w:rPr>
      </w:pPr>
      <w:r>
        <w:rPr>
          <w:rFonts w:cstheme="minorHAnsi"/>
        </w:rPr>
        <w:t>Grâce à leur expertise, c</w:t>
      </w:r>
      <w:r w:rsidR="0074244D">
        <w:rPr>
          <w:rFonts w:cstheme="minorHAnsi"/>
        </w:rPr>
        <w:t xml:space="preserve">es conseillers </w:t>
      </w:r>
      <w:r w:rsidR="0074244D" w:rsidRPr="0065369D">
        <w:rPr>
          <w:rFonts w:cstheme="minorHAnsi"/>
        </w:rPr>
        <w:t>propose</w:t>
      </w:r>
      <w:r w:rsidR="0074244D">
        <w:rPr>
          <w:rFonts w:cstheme="minorHAnsi"/>
        </w:rPr>
        <w:t>nt</w:t>
      </w:r>
      <w:r w:rsidR="0074244D" w:rsidRPr="0065369D">
        <w:rPr>
          <w:rFonts w:cstheme="minorHAnsi"/>
        </w:rPr>
        <w:t xml:space="preserve"> un accompagnement « sur mesure »</w:t>
      </w:r>
      <w:r>
        <w:rPr>
          <w:rFonts w:cstheme="minorHAnsi"/>
        </w:rPr>
        <w:t xml:space="preserve"> </w:t>
      </w:r>
      <w:r w:rsidR="0074244D" w:rsidRPr="0065369D">
        <w:rPr>
          <w:rFonts w:cstheme="minorHAnsi"/>
        </w:rPr>
        <w:t xml:space="preserve">permettant de définir un projet professionnel </w:t>
      </w:r>
      <w:r w:rsidR="00AC4601">
        <w:rPr>
          <w:rFonts w:cstheme="minorHAnsi"/>
        </w:rPr>
        <w:t xml:space="preserve">réaliste et </w:t>
      </w:r>
      <w:r w:rsidR="0074244D" w:rsidRPr="0065369D">
        <w:rPr>
          <w:rFonts w:cstheme="minorHAnsi"/>
        </w:rPr>
        <w:t>solide, en adéquation avec les compétences du militaire et le marché du travail, afin de retrouver rapidement un emploi d</w:t>
      </w:r>
      <w:r>
        <w:rPr>
          <w:rFonts w:cstheme="minorHAnsi"/>
        </w:rPr>
        <w:t>ans le secteur public ou privé tout en tenant compte de la blessure physique ou psychique du militaire.</w:t>
      </w:r>
    </w:p>
    <w:p w:rsidR="0074244D" w:rsidRDefault="0074244D" w:rsidP="0074244D">
      <w:pPr>
        <w:jc w:val="both"/>
        <w:rPr>
          <w:rFonts w:cstheme="minorHAnsi"/>
        </w:rPr>
      </w:pPr>
    </w:p>
    <w:p w:rsidR="0074244D" w:rsidRDefault="0074244D" w:rsidP="0074244D">
      <w:pPr>
        <w:jc w:val="both"/>
        <w:rPr>
          <w:rFonts w:cstheme="minorHAnsi"/>
        </w:rPr>
      </w:pPr>
      <w:r>
        <w:rPr>
          <w:rFonts w:cstheme="minorHAnsi"/>
        </w:rPr>
        <w:t xml:space="preserve">Pour ce faire </w:t>
      </w:r>
      <w:r w:rsidR="00632574">
        <w:rPr>
          <w:rFonts w:cstheme="minorHAnsi"/>
        </w:rPr>
        <w:t xml:space="preserve">les conseillers peuvent mettre </w:t>
      </w:r>
      <w:r>
        <w:rPr>
          <w:rFonts w:cstheme="minorHAnsi"/>
        </w:rPr>
        <w:t>en œuvre diverses prestations telles que l</w:t>
      </w:r>
      <w:r w:rsidRPr="0065369D">
        <w:rPr>
          <w:rFonts w:cstheme="minorHAnsi"/>
        </w:rPr>
        <w:t>’élabo</w:t>
      </w:r>
      <w:r>
        <w:rPr>
          <w:rFonts w:cstheme="minorHAnsi"/>
        </w:rPr>
        <w:t>ration d’un bilan professionnel, d</w:t>
      </w:r>
      <w:r w:rsidRPr="0065369D">
        <w:rPr>
          <w:rFonts w:cstheme="minorHAnsi"/>
        </w:rPr>
        <w:t>es formations</w:t>
      </w:r>
      <w:r>
        <w:rPr>
          <w:rFonts w:cstheme="minorHAnsi"/>
        </w:rPr>
        <w:t xml:space="preserve"> </w:t>
      </w:r>
      <w:r w:rsidR="00AC4601">
        <w:rPr>
          <w:rFonts w:cstheme="minorHAnsi"/>
        </w:rPr>
        <w:t xml:space="preserve">professionnelles </w:t>
      </w:r>
      <w:r>
        <w:rPr>
          <w:rFonts w:cstheme="minorHAnsi"/>
        </w:rPr>
        <w:t>qualifiantes</w:t>
      </w:r>
      <w:r w:rsidRPr="0065369D">
        <w:rPr>
          <w:rFonts w:cstheme="minorHAnsi"/>
        </w:rPr>
        <w:t xml:space="preserve"> ou des stages en entreprise</w:t>
      </w:r>
      <w:r>
        <w:rPr>
          <w:rFonts w:cstheme="minorHAnsi"/>
        </w:rPr>
        <w:t>, l</w:t>
      </w:r>
      <w:r w:rsidRPr="0065369D">
        <w:rPr>
          <w:rFonts w:cstheme="minorHAnsi"/>
        </w:rPr>
        <w:t xml:space="preserve">a </w:t>
      </w:r>
      <w:r>
        <w:rPr>
          <w:rFonts w:cstheme="minorHAnsi"/>
        </w:rPr>
        <w:t>validation des</w:t>
      </w:r>
      <w:r w:rsidRPr="0065369D">
        <w:rPr>
          <w:rFonts w:cstheme="minorHAnsi"/>
        </w:rPr>
        <w:t xml:space="preserve"> acquis de l’expérience (VAE)</w:t>
      </w:r>
      <w:r>
        <w:rPr>
          <w:rFonts w:cstheme="minorHAnsi"/>
        </w:rPr>
        <w:t>, d</w:t>
      </w:r>
      <w:r w:rsidRPr="0065369D">
        <w:rPr>
          <w:rFonts w:cstheme="minorHAnsi"/>
        </w:rPr>
        <w:t>es conseils pour rédiger CV et lettres de motivation</w:t>
      </w:r>
      <w:r>
        <w:rPr>
          <w:rFonts w:cstheme="minorHAnsi"/>
        </w:rPr>
        <w:t>, la</w:t>
      </w:r>
      <w:r w:rsidRPr="0065369D">
        <w:rPr>
          <w:rFonts w:cstheme="minorHAnsi"/>
        </w:rPr>
        <w:t xml:space="preserve"> préparation aux entretien</w:t>
      </w:r>
      <w:r>
        <w:rPr>
          <w:rFonts w:cstheme="minorHAnsi"/>
        </w:rPr>
        <w:t>s</w:t>
      </w:r>
      <w:r w:rsidRPr="0065369D">
        <w:rPr>
          <w:rFonts w:cstheme="minorHAnsi"/>
        </w:rPr>
        <w:t xml:space="preserve"> d’embauche</w:t>
      </w:r>
      <w:r>
        <w:rPr>
          <w:rFonts w:cstheme="minorHAnsi"/>
        </w:rPr>
        <w:t>, d</w:t>
      </w:r>
      <w:r w:rsidRPr="0065369D">
        <w:rPr>
          <w:rFonts w:cstheme="minorHAnsi"/>
        </w:rPr>
        <w:t>es aides à la création ou à la reprise d’entreprise</w:t>
      </w:r>
      <w:r>
        <w:rPr>
          <w:rFonts w:cstheme="minorHAnsi"/>
        </w:rPr>
        <w:t>…</w:t>
      </w:r>
    </w:p>
    <w:p w:rsidR="00E62768" w:rsidRDefault="00E62768" w:rsidP="008161EF">
      <w:pPr>
        <w:jc w:val="both"/>
        <w:rPr>
          <w:rFonts w:cstheme="minorHAnsi"/>
        </w:rPr>
      </w:pPr>
    </w:p>
    <w:p w:rsidR="009A5710" w:rsidRDefault="009A5710" w:rsidP="008161EF">
      <w:pPr>
        <w:jc w:val="both"/>
        <w:rPr>
          <w:rFonts w:cstheme="minorHAnsi"/>
        </w:rPr>
      </w:pPr>
    </w:p>
    <w:p w:rsidR="009A5710" w:rsidRDefault="009A5710" w:rsidP="008161EF">
      <w:pPr>
        <w:jc w:val="both"/>
        <w:rPr>
          <w:rFonts w:cstheme="minorHAnsi"/>
        </w:rPr>
      </w:pPr>
    </w:p>
    <w:p w:rsidR="009A5710" w:rsidRDefault="009A5710" w:rsidP="009A5710">
      <w:pPr>
        <w:jc w:val="right"/>
        <w:rPr>
          <w:rFonts w:asciiTheme="majorHAnsi" w:hAnsiTheme="majorHAnsi" w:cstheme="majorHAnsi"/>
          <w:b/>
          <w:color w:val="34718C"/>
          <w:sz w:val="32"/>
        </w:rPr>
      </w:pPr>
      <w:r w:rsidRPr="009A5710">
        <w:rPr>
          <w:rFonts w:asciiTheme="majorHAnsi" w:hAnsiTheme="majorHAnsi" w:cstheme="majorHAnsi"/>
          <w:b/>
          <w:color w:val="34718C"/>
          <w:sz w:val="32"/>
        </w:rPr>
        <w:t>POURQUOI PROPOSER UN STAGE</w:t>
      </w:r>
    </w:p>
    <w:p w:rsidR="009A5710" w:rsidRPr="009A5710" w:rsidRDefault="009A5710" w:rsidP="009A5710">
      <w:pPr>
        <w:jc w:val="right"/>
        <w:rPr>
          <w:rFonts w:asciiTheme="majorHAnsi" w:hAnsiTheme="majorHAnsi" w:cstheme="majorHAnsi"/>
          <w:b/>
          <w:color w:val="34718C"/>
          <w:sz w:val="32"/>
        </w:rPr>
      </w:pPr>
      <w:r w:rsidRPr="009A5710">
        <w:rPr>
          <w:rFonts w:asciiTheme="majorHAnsi" w:hAnsiTheme="majorHAnsi" w:cstheme="majorHAnsi"/>
          <w:b/>
          <w:color w:val="34718C"/>
          <w:sz w:val="32"/>
        </w:rPr>
        <w:t xml:space="preserve"> A UN MILITAIRE BLESSE ?</w:t>
      </w:r>
    </w:p>
    <w:p w:rsidR="009A5710" w:rsidRDefault="009A5710" w:rsidP="008161EF">
      <w:pPr>
        <w:jc w:val="both"/>
        <w:rPr>
          <w:rFonts w:cstheme="minorHAnsi"/>
        </w:rPr>
      </w:pPr>
    </w:p>
    <w:p w:rsidR="00E62768" w:rsidRDefault="00FC1BA9" w:rsidP="008161EF">
      <w:pPr>
        <w:jc w:val="both"/>
        <w:rPr>
          <w:rFonts w:cstheme="minorHAnsi"/>
        </w:rPr>
      </w:pPr>
      <w:r>
        <w:rPr>
          <w:rFonts w:cstheme="minorHAnsi"/>
        </w:rPr>
        <w:t>Dans le cadre de la clause sociale du militaire blessé, l</w:t>
      </w:r>
      <w:r w:rsidR="00632574">
        <w:rPr>
          <w:rFonts w:cstheme="minorHAnsi"/>
        </w:rPr>
        <w:t xml:space="preserve">e stage réalisé participe à la phase d’élaboration </w:t>
      </w:r>
      <w:r>
        <w:rPr>
          <w:rFonts w:cstheme="minorHAnsi"/>
        </w:rPr>
        <w:t>du</w:t>
      </w:r>
      <w:r w:rsidR="00632574">
        <w:rPr>
          <w:rFonts w:cstheme="minorHAnsi"/>
        </w:rPr>
        <w:t xml:space="preserve"> projet professionnel</w:t>
      </w:r>
      <w:r>
        <w:rPr>
          <w:rFonts w:cstheme="minorHAnsi"/>
        </w:rPr>
        <w:t xml:space="preserve"> du militaire</w:t>
      </w:r>
      <w:r w:rsidR="00632574">
        <w:rPr>
          <w:rFonts w:cstheme="minorHAnsi"/>
        </w:rPr>
        <w:t xml:space="preserve"> en lui permettant de découvrir un métier, un secteur d’activité, le monde de l’entreprise et de confirmer un projet professionnel.</w:t>
      </w:r>
      <w:r w:rsidR="009A5710">
        <w:rPr>
          <w:rFonts w:cstheme="minorHAnsi"/>
        </w:rPr>
        <w:t xml:space="preserve"> C’est également lui permettre de se projeter dans l’avenir et ainsi favoriser sa reconst</w:t>
      </w:r>
      <w:r w:rsidR="00AC4601">
        <w:rPr>
          <w:rFonts w:cstheme="minorHAnsi"/>
        </w:rPr>
        <w:t>ruction, notamment psychique, et sa resocialisation.</w:t>
      </w:r>
    </w:p>
    <w:p w:rsidR="00632574" w:rsidRDefault="00632574" w:rsidP="008161EF">
      <w:pPr>
        <w:jc w:val="both"/>
        <w:rPr>
          <w:rFonts w:cstheme="minorHAnsi"/>
        </w:rPr>
      </w:pPr>
    </w:p>
    <w:p w:rsidR="00632574" w:rsidRDefault="00632574" w:rsidP="009A5710">
      <w:pPr>
        <w:jc w:val="both"/>
        <w:rPr>
          <w:rFonts w:cstheme="minorHAnsi"/>
        </w:rPr>
      </w:pPr>
      <w:r>
        <w:rPr>
          <w:rFonts w:cstheme="minorHAnsi"/>
        </w:rPr>
        <w:t>Pour l’entreprise c’est l’occasion de rencontrer</w:t>
      </w:r>
      <w:r w:rsidR="00FC1BA9">
        <w:rPr>
          <w:rFonts w:cstheme="minorHAnsi"/>
        </w:rPr>
        <w:t xml:space="preserve"> des hommes et d</w:t>
      </w:r>
      <w:r w:rsidRPr="006C7826">
        <w:rPr>
          <w:rFonts w:cstheme="minorHAnsi"/>
        </w:rPr>
        <w:t xml:space="preserve">es femmes qui </w:t>
      </w:r>
      <w:r w:rsidR="00FC1BA9">
        <w:rPr>
          <w:rFonts w:cstheme="minorHAnsi"/>
        </w:rPr>
        <w:t>ont choisi de servir les armées,</w:t>
      </w:r>
      <w:r w:rsidR="009A5710">
        <w:rPr>
          <w:rFonts w:cstheme="minorHAnsi"/>
        </w:rPr>
        <w:t xml:space="preserve"> qui souffrent aujourd’hui d’</w:t>
      </w:r>
      <w:r>
        <w:rPr>
          <w:rFonts w:cstheme="minorHAnsi"/>
        </w:rPr>
        <w:t xml:space="preserve">une blessure contractée en service </w:t>
      </w:r>
      <w:r w:rsidR="009A5710">
        <w:rPr>
          <w:rFonts w:cstheme="minorHAnsi"/>
        </w:rPr>
        <w:t xml:space="preserve">et qui </w:t>
      </w:r>
      <w:r>
        <w:rPr>
          <w:rFonts w:cstheme="minorHAnsi"/>
        </w:rPr>
        <w:t>constituent un vivier de personnels</w:t>
      </w:r>
      <w:r w:rsidRPr="006C7826">
        <w:rPr>
          <w:rFonts w:cstheme="minorHAnsi"/>
        </w:rPr>
        <w:t xml:space="preserve"> de grande valeur possédant un savoir dispensé dans des écoles et des centres de formation reconnus, un savoir-faire, fruit de l'expérience acquise dans un environnement opérationnel, un savoir-être, des valeurs communes : </w:t>
      </w:r>
      <w:r>
        <w:rPr>
          <w:rFonts w:cstheme="minorHAnsi"/>
        </w:rPr>
        <w:t xml:space="preserve">disponibilité, adaptabilité, </w:t>
      </w:r>
      <w:r w:rsidRPr="006C7826">
        <w:rPr>
          <w:rFonts w:cstheme="minorHAnsi"/>
        </w:rPr>
        <w:t>sens de</w:t>
      </w:r>
      <w:r>
        <w:rPr>
          <w:rFonts w:cstheme="minorHAnsi"/>
        </w:rPr>
        <w:t xml:space="preserve"> l’engagement, résilience, discipline, esprit d’équipe, rigueur, </w:t>
      </w:r>
      <w:r w:rsidRPr="006C7826">
        <w:rPr>
          <w:rFonts w:cstheme="minorHAnsi"/>
        </w:rPr>
        <w:t>sens du service</w:t>
      </w:r>
      <w:r>
        <w:rPr>
          <w:rFonts w:cstheme="minorHAnsi"/>
        </w:rPr>
        <w:t>, etc. Ils possèdent également des</w:t>
      </w:r>
      <w:r w:rsidRPr="004D34A7">
        <w:rPr>
          <w:rFonts w:cstheme="minorHAnsi"/>
        </w:rPr>
        <w:t xml:space="preserve"> compétences managériales et techniques </w:t>
      </w:r>
      <w:r>
        <w:rPr>
          <w:rFonts w:cstheme="minorHAnsi"/>
        </w:rPr>
        <w:t>souvent</w:t>
      </w:r>
      <w:r w:rsidRPr="004D34A7">
        <w:rPr>
          <w:rFonts w:cstheme="minorHAnsi"/>
        </w:rPr>
        <w:t xml:space="preserve"> transposables </w:t>
      </w:r>
      <w:r w:rsidR="009A5710">
        <w:rPr>
          <w:rFonts w:cstheme="minorHAnsi"/>
        </w:rPr>
        <w:t>au sein des entreprises</w:t>
      </w:r>
      <w:r>
        <w:rPr>
          <w:rStyle w:val="Appelnotedebasdep"/>
          <w:rFonts w:cstheme="minorHAnsi"/>
        </w:rPr>
        <w:footnoteReference w:id="1"/>
      </w:r>
      <w:r>
        <w:rPr>
          <w:rFonts w:cstheme="minorHAnsi"/>
        </w:rPr>
        <w:t>.</w:t>
      </w:r>
    </w:p>
    <w:p w:rsidR="00632574" w:rsidRDefault="00632574" w:rsidP="008161EF">
      <w:pPr>
        <w:jc w:val="both"/>
        <w:rPr>
          <w:rFonts w:cstheme="minorHAnsi"/>
        </w:rPr>
      </w:pPr>
    </w:p>
    <w:p w:rsidR="00E62768" w:rsidRPr="0065369D" w:rsidRDefault="00E62768" w:rsidP="008161EF">
      <w:pPr>
        <w:jc w:val="both"/>
        <w:rPr>
          <w:rFonts w:cstheme="minorHAnsi"/>
        </w:rPr>
      </w:pPr>
    </w:p>
    <w:p w:rsidR="008161EF" w:rsidRPr="0065369D" w:rsidRDefault="008161EF" w:rsidP="006D5584">
      <w:pPr>
        <w:jc w:val="both"/>
        <w:rPr>
          <w:rFonts w:cstheme="minorHAnsi"/>
        </w:rPr>
      </w:pPr>
    </w:p>
    <w:p w:rsidR="008161EF" w:rsidRDefault="008161EF" w:rsidP="008161EF">
      <w:pPr>
        <w:rPr>
          <w:color w:val="1F497D"/>
        </w:rPr>
      </w:pPr>
    </w:p>
    <w:p w:rsidR="00E60697" w:rsidRDefault="00E60697" w:rsidP="008161EF">
      <w:pPr>
        <w:rPr>
          <w:color w:val="1F497D"/>
        </w:rPr>
      </w:pPr>
    </w:p>
    <w:p w:rsidR="00E60697" w:rsidRDefault="00E60697" w:rsidP="008161EF">
      <w:pPr>
        <w:rPr>
          <w:color w:val="1F497D"/>
        </w:rPr>
      </w:pPr>
    </w:p>
    <w:p w:rsidR="00E60697" w:rsidRDefault="00E60697" w:rsidP="008161EF">
      <w:pPr>
        <w:rPr>
          <w:color w:val="1F497D"/>
        </w:rPr>
      </w:pPr>
    </w:p>
    <w:p w:rsidR="00E60697" w:rsidRDefault="00E60697" w:rsidP="008161EF">
      <w:pPr>
        <w:rPr>
          <w:color w:val="1F497D"/>
        </w:rPr>
      </w:pPr>
    </w:p>
    <w:p w:rsidR="00E60697" w:rsidRDefault="00E60697" w:rsidP="008161EF">
      <w:pPr>
        <w:rPr>
          <w:color w:val="1F497D"/>
        </w:rPr>
      </w:pPr>
    </w:p>
    <w:p w:rsidR="00E60697" w:rsidRDefault="00E60697" w:rsidP="008161EF">
      <w:pPr>
        <w:rPr>
          <w:color w:val="1F497D"/>
        </w:rPr>
      </w:pPr>
    </w:p>
    <w:p w:rsidR="00E60697" w:rsidRPr="008161EF" w:rsidRDefault="00E60697" w:rsidP="008161EF">
      <w:pPr>
        <w:rPr>
          <w:color w:val="1F497D"/>
        </w:rPr>
      </w:pPr>
    </w:p>
    <w:p w:rsidR="001212DB" w:rsidRDefault="001212DB" w:rsidP="0065369D">
      <w:pPr>
        <w:jc w:val="right"/>
        <w:rPr>
          <w:rFonts w:asciiTheme="majorHAnsi" w:hAnsiTheme="majorHAnsi" w:cstheme="majorHAnsi"/>
          <w:b/>
          <w:color w:val="34718C"/>
          <w:sz w:val="32"/>
        </w:rPr>
      </w:pPr>
    </w:p>
    <w:p w:rsidR="001212DB" w:rsidRDefault="001212DB" w:rsidP="0065369D">
      <w:pPr>
        <w:jc w:val="right"/>
        <w:rPr>
          <w:rFonts w:asciiTheme="majorHAnsi" w:hAnsiTheme="majorHAnsi" w:cstheme="majorHAnsi"/>
          <w:b/>
          <w:color w:val="34718C"/>
          <w:sz w:val="32"/>
        </w:rPr>
      </w:pPr>
    </w:p>
    <w:p w:rsidR="001212DB" w:rsidRDefault="001212DB" w:rsidP="0065369D">
      <w:pPr>
        <w:jc w:val="right"/>
        <w:rPr>
          <w:rFonts w:asciiTheme="majorHAnsi" w:hAnsiTheme="majorHAnsi" w:cstheme="majorHAnsi"/>
          <w:b/>
          <w:color w:val="34718C"/>
          <w:sz w:val="32"/>
        </w:rPr>
      </w:pPr>
    </w:p>
    <w:p w:rsidR="0065369D" w:rsidRPr="00E60697" w:rsidRDefault="0065369D" w:rsidP="0065369D">
      <w:pPr>
        <w:jc w:val="right"/>
        <w:rPr>
          <w:rFonts w:asciiTheme="majorHAnsi" w:hAnsiTheme="majorHAnsi" w:cstheme="majorHAnsi"/>
          <w:b/>
          <w:color w:val="34718C"/>
          <w:sz w:val="32"/>
        </w:rPr>
      </w:pPr>
      <w:r w:rsidRPr="00E60697">
        <w:rPr>
          <w:rFonts w:asciiTheme="majorHAnsi" w:hAnsiTheme="majorHAnsi" w:cstheme="majorHAnsi"/>
          <w:b/>
          <w:color w:val="34718C"/>
          <w:sz w:val="32"/>
        </w:rPr>
        <w:t xml:space="preserve">COMPRENDRE LA </w:t>
      </w:r>
    </w:p>
    <w:p w:rsidR="0065369D" w:rsidRPr="00E60697" w:rsidRDefault="0065369D" w:rsidP="0065369D">
      <w:pPr>
        <w:jc w:val="right"/>
        <w:rPr>
          <w:rFonts w:asciiTheme="majorHAnsi" w:hAnsiTheme="majorHAnsi" w:cstheme="majorHAnsi"/>
          <w:b/>
          <w:color w:val="34718C"/>
          <w:sz w:val="32"/>
        </w:rPr>
      </w:pPr>
      <w:r w:rsidRPr="00E60697">
        <w:rPr>
          <w:rFonts w:asciiTheme="majorHAnsi" w:hAnsiTheme="majorHAnsi" w:cstheme="majorHAnsi"/>
          <w:b/>
          <w:color w:val="34718C"/>
          <w:sz w:val="32"/>
        </w:rPr>
        <w:t>BLESSURE D’UN MILITAIRE</w:t>
      </w:r>
    </w:p>
    <w:p w:rsidR="0065369D" w:rsidRDefault="0065369D" w:rsidP="0065369D">
      <w:pPr>
        <w:spacing w:after="120"/>
        <w:jc w:val="both"/>
        <w:rPr>
          <w:rFonts w:cstheme="minorHAnsi"/>
        </w:rPr>
      </w:pPr>
    </w:p>
    <w:p w:rsidR="0065369D" w:rsidRDefault="0065369D" w:rsidP="00765D72">
      <w:pPr>
        <w:spacing w:after="120"/>
        <w:jc w:val="both"/>
        <w:rPr>
          <w:rFonts w:cstheme="minorHAnsi"/>
        </w:rPr>
      </w:pPr>
      <w:r w:rsidRPr="004D34A7">
        <w:rPr>
          <w:rFonts w:cstheme="minorHAnsi"/>
        </w:rPr>
        <w:t>L’exercice du métier de militaire peut conduire</w:t>
      </w:r>
      <w:r>
        <w:rPr>
          <w:rFonts w:cstheme="minorHAnsi"/>
        </w:rPr>
        <w:t xml:space="preserve"> à exposer sa vie</w:t>
      </w:r>
      <w:r w:rsidRPr="004D34A7">
        <w:rPr>
          <w:rFonts w:cstheme="minorHAnsi"/>
        </w:rPr>
        <w:t xml:space="preserve">. </w:t>
      </w:r>
      <w:r>
        <w:rPr>
          <w:rFonts w:cstheme="minorHAnsi"/>
        </w:rPr>
        <w:t>Chaque année, des dizaines de militaires sont touchés dans leur chair ou marqués psychiquement par la dureté des engagements</w:t>
      </w:r>
      <w:r w:rsidRPr="004D34A7">
        <w:rPr>
          <w:rFonts w:cstheme="minorHAnsi"/>
        </w:rPr>
        <w:t xml:space="preserve">. </w:t>
      </w:r>
    </w:p>
    <w:p w:rsidR="0065369D" w:rsidRPr="004D34A7" w:rsidRDefault="0065369D" w:rsidP="00EB45EF">
      <w:pPr>
        <w:jc w:val="both"/>
        <w:rPr>
          <w:rFonts w:cstheme="minorHAnsi"/>
        </w:rPr>
      </w:pPr>
      <w:r>
        <w:rPr>
          <w:rFonts w:cstheme="minorHAnsi"/>
        </w:rPr>
        <w:t xml:space="preserve">Pour favoriser leur intégration dans une </w:t>
      </w:r>
      <w:r w:rsidR="00765D72">
        <w:rPr>
          <w:rFonts w:cstheme="minorHAnsi"/>
        </w:rPr>
        <w:t xml:space="preserve">entreprise, </w:t>
      </w:r>
      <w:r>
        <w:rPr>
          <w:rFonts w:cstheme="minorHAnsi"/>
        </w:rPr>
        <w:t>comprendre leur</w:t>
      </w:r>
      <w:r w:rsidRPr="004D34A7">
        <w:rPr>
          <w:rFonts w:cstheme="minorHAnsi"/>
        </w:rPr>
        <w:t xml:space="preserve"> blessure </w:t>
      </w:r>
      <w:r>
        <w:rPr>
          <w:rFonts w:cstheme="minorHAnsi"/>
        </w:rPr>
        <w:t>est</w:t>
      </w:r>
      <w:r w:rsidRPr="004D34A7">
        <w:rPr>
          <w:rFonts w:cstheme="minorHAnsi"/>
        </w:rPr>
        <w:t xml:space="preserve"> nécessaire.</w:t>
      </w:r>
    </w:p>
    <w:p w:rsidR="0065369D" w:rsidRPr="00EB45EF" w:rsidRDefault="0065369D" w:rsidP="00EB45EF">
      <w:pPr>
        <w:jc w:val="both"/>
        <w:rPr>
          <w:rFonts w:cstheme="minorHAnsi"/>
          <w:b/>
          <w:color w:val="34718C"/>
          <w:szCs w:val="12"/>
        </w:rPr>
      </w:pPr>
    </w:p>
    <w:p w:rsidR="0065369D" w:rsidRPr="00E60697" w:rsidRDefault="0065369D" w:rsidP="00EB45EF">
      <w:pPr>
        <w:jc w:val="both"/>
        <w:rPr>
          <w:rFonts w:cstheme="minorHAnsi"/>
          <w:b/>
          <w:color w:val="34718C"/>
          <w:sz w:val="24"/>
        </w:rPr>
      </w:pPr>
      <w:r w:rsidRPr="00E60697">
        <w:rPr>
          <w:rFonts w:cstheme="minorHAnsi"/>
          <w:b/>
          <w:color w:val="34718C"/>
          <w:sz w:val="24"/>
        </w:rPr>
        <w:t>LA BLESSURE PHYSIQUE</w:t>
      </w:r>
    </w:p>
    <w:p w:rsidR="0065369D" w:rsidRDefault="0065369D" w:rsidP="0065369D">
      <w:pPr>
        <w:spacing w:after="120"/>
        <w:jc w:val="both"/>
        <w:rPr>
          <w:rFonts w:cstheme="minorHAnsi"/>
        </w:rPr>
      </w:pPr>
      <w:r w:rsidRPr="004D34A7">
        <w:rPr>
          <w:rFonts w:cstheme="minorHAnsi"/>
        </w:rPr>
        <w:t xml:space="preserve">Les blessures physiques </w:t>
      </w:r>
      <w:r>
        <w:rPr>
          <w:rFonts w:cstheme="minorHAnsi"/>
        </w:rPr>
        <w:t xml:space="preserve">peuvent intervenir lors d’une opération ou lors de la </w:t>
      </w:r>
      <w:r w:rsidRPr="004D34A7">
        <w:rPr>
          <w:rFonts w:cstheme="minorHAnsi"/>
        </w:rPr>
        <w:t>préparation opérationnelle.</w:t>
      </w:r>
    </w:p>
    <w:p w:rsidR="0065369D" w:rsidRDefault="0065369D" w:rsidP="0065369D">
      <w:pPr>
        <w:spacing w:after="120"/>
        <w:jc w:val="both"/>
        <w:rPr>
          <w:rFonts w:cstheme="minorHAnsi"/>
        </w:rPr>
      </w:pPr>
      <w:r w:rsidRPr="00397859">
        <w:rPr>
          <w:rFonts w:cstheme="minorHAnsi"/>
        </w:rPr>
        <w:t xml:space="preserve">Lors d’une opération, ces blessures interviennent majoritairement à la suite d’une explosion et engendrent des lésions multiples et pénétrantes qui nécessitent une prise en charge médico-chirurgicale longue et complexe. Nombreux </w:t>
      </w:r>
      <w:r>
        <w:rPr>
          <w:rFonts w:cstheme="minorHAnsi"/>
        </w:rPr>
        <w:t xml:space="preserve">sont </w:t>
      </w:r>
      <w:r w:rsidRPr="00397859">
        <w:rPr>
          <w:rFonts w:cstheme="minorHAnsi"/>
        </w:rPr>
        <w:t>ceux qui ne pourront pas reprendre une activité militaire et s’orienteront vers un retour à la vie civile avec des séquelles fonctionnelles physiques</w:t>
      </w:r>
      <w:r>
        <w:rPr>
          <w:rStyle w:val="Appelnotedebasdep"/>
          <w:rFonts w:cstheme="minorHAnsi"/>
        </w:rPr>
        <w:footnoteReference w:id="2"/>
      </w:r>
      <w:r w:rsidRPr="00397859">
        <w:rPr>
          <w:rFonts w:cstheme="minorHAnsi"/>
        </w:rPr>
        <w:t xml:space="preserve"> ou cognitives</w:t>
      </w:r>
      <w:r>
        <w:rPr>
          <w:rStyle w:val="Appelnotedebasdep"/>
          <w:rFonts w:cstheme="minorHAnsi"/>
        </w:rPr>
        <w:footnoteReference w:id="3"/>
      </w:r>
      <w:r w:rsidRPr="00397859">
        <w:rPr>
          <w:rFonts w:cstheme="minorHAnsi"/>
        </w:rPr>
        <w:t>. Cette blessure physique s’accompagne souvent d’une blessure psychique.</w:t>
      </w:r>
    </w:p>
    <w:p w:rsidR="0065369D" w:rsidRPr="00397859" w:rsidRDefault="0065369D" w:rsidP="00EB45EF">
      <w:pPr>
        <w:jc w:val="both"/>
        <w:rPr>
          <w:rFonts w:cstheme="minorHAnsi"/>
        </w:rPr>
      </w:pPr>
      <w:r w:rsidRPr="00397859">
        <w:rPr>
          <w:rFonts w:cstheme="minorHAnsi"/>
        </w:rPr>
        <w:t>Les blessures contractées lors d’une préparation opérationnelle sont souvent moins graves mais peuvent entra</w:t>
      </w:r>
      <w:r>
        <w:rPr>
          <w:rFonts w:cstheme="minorHAnsi"/>
        </w:rPr>
        <w:t>î</w:t>
      </w:r>
      <w:r w:rsidRPr="00397859">
        <w:rPr>
          <w:rFonts w:cstheme="minorHAnsi"/>
        </w:rPr>
        <w:t>ner une radiation pour inaptitude définitive à l’exercice du métier militaire.</w:t>
      </w:r>
    </w:p>
    <w:p w:rsidR="0065369D" w:rsidRPr="00EB45EF" w:rsidRDefault="0065369D" w:rsidP="00EB45EF">
      <w:pPr>
        <w:jc w:val="both"/>
        <w:rPr>
          <w:rFonts w:cstheme="minorHAnsi"/>
          <w:b/>
          <w:color w:val="34718C"/>
          <w:szCs w:val="12"/>
        </w:rPr>
      </w:pPr>
    </w:p>
    <w:p w:rsidR="0065369D" w:rsidRPr="00E60697" w:rsidRDefault="0065369D" w:rsidP="00EB45EF">
      <w:pPr>
        <w:jc w:val="both"/>
        <w:rPr>
          <w:rFonts w:cstheme="minorHAnsi"/>
          <w:b/>
          <w:color w:val="34718C"/>
          <w:sz w:val="24"/>
        </w:rPr>
      </w:pPr>
      <w:r w:rsidRPr="00E60697">
        <w:rPr>
          <w:rFonts w:cstheme="minorHAnsi"/>
          <w:b/>
          <w:color w:val="34718C"/>
          <w:sz w:val="24"/>
        </w:rPr>
        <w:t>LA BLESSURE PSYCHIQUE</w:t>
      </w:r>
    </w:p>
    <w:p w:rsidR="0065369D" w:rsidRDefault="0065369D" w:rsidP="00EB45EF">
      <w:pPr>
        <w:jc w:val="both"/>
        <w:rPr>
          <w:rFonts w:cstheme="minorHAnsi"/>
        </w:rPr>
      </w:pPr>
      <w:r>
        <w:rPr>
          <w:rFonts w:cstheme="minorHAnsi"/>
        </w:rPr>
        <w:t>Les blessures psychiques peuvent être liées aux blessures physiques mais également à des évènements particulièrement « traumatisants »</w:t>
      </w:r>
      <w:r>
        <w:rPr>
          <w:rStyle w:val="Appelnotedebasdep"/>
          <w:rFonts w:cstheme="minorHAnsi"/>
        </w:rPr>
        <w:footnoteReference w:id="4"/>
      </w:r>
      <w:r>
        <w:rPr>
          <w:rFonts w:cstheme="minorHAnsi"/>
        </w:rPr>
        <w:t>.</w:t>
      </w:r>
    </w:p>
    <w:p w:rsidR="0065369D" w:rsidRPr="004D34A7" w:rsidRDefault="0065369D" w:rsidP="00765D72">
      <w:pPr>
        <w:spacing w:after="120"/>
        <w:jc w:val="both"/>
        <w:rPr>
          <w:rFonts w:cstheme="minorHAnsi"/>
        </w:rPr>
      </w:pPr>
      <w:r>
        <w:rPr>
          <w:rFonts w:cstheme="minorHAnsi"/>
        </w:rPr>
        <w:t>Le symptôme</w:t>
      </w:r>
      <w:r w:rsidRPr="004D34A7">
        <w:rPr>
          <w:rFonts w:cstheme="minorHAnsi"/>
        </w:rPr>
        <w:t xml:space="preserve"> </w:t>
      </w:r>
      <w:r>
        <w:rPr>
          <w:rFonts w:cstheme="minorHAnsi"/>
        </w:rPr>
        <w:t>le plus courant est celui du stress post-traumatique</w:t>
      </w:r>
      <w:r>
        <w:rPr>
          <w:rStyle w:val="Appelnotedebasdep"/>
          <w:rFonts w:cstheme="minorHAnsi"/>
        </w:rPr>
        <w:footnoteReference w:id="5"/>
      </w:r>
      <w:r>
        <w:rPr>
          <w:rFonts w:cstheme="minorHAnsi"/>
        </w:rPr>
        <w:t xml:space="preserve"> qui se caractérise par</w:t>
      </w:r>
      <w:r w:rsidRPr="004D34A7">
        <w:rPr>
          <w:rFonts w:cstheme="minorHAnsi"/>
        </w:rPr>
        <w:t xml:space="preserve"> </w:t>
      </w:r>
      <w:r>
        <w:rPr>
          <w:rFonts w:cstheme="minorHAnsi"/>
        </w:rPr>
        <w:t>d</w:t>
      </w:r>
      <w:r w:rsidRPr="004D34A7">
        <w:rPr>
          <w:rFonts w:cstheme="minorHAnsi"/>
        </w:rPr>
        <w:t xml:space="preserve">es périodes d’apaisement </w:t>
      </w:r>
      <w:r>
        <w:rPr>
          <w:rFonts w:cstheme="minorHAnsi"/>
        </w:rPr>
        <w:t xml:space="preserve">qui succèdent à des périodes </w:t>
      </w:r>
      <w:r w:rsidRPr="004D34A7">
        <w:rPr>
          <w:rFonts w:cstheme="minorHAnsi"/>
        </w:rPr>
        <w:t>de mal-être plus ou moins intenses.</w:t>
      </w:r>
    </w:p>
    <w:p w:rsidR="0065369D" w:rsidRPr="004D34A7" w:rsidRDefault="0065369D" w:rsidP="00765D72">
      <w:pPr>
        <w:spacing w:after="120"/>
        <w:jc w:val="both"/>
        <w:rPr>
          <w:rFonts w:cstheme="minorHAnsi"/>
        </w:rPr>
      </w:pPr>
      <w:r w:rsidRPr="004D34A7">
        <w:rPr>
          <w:rFonts w:cstheme="minorHAnsi"/>
        </w:rPr>
        <w:t xml:space="preserve">Les blessés psychiques </w:t>
      </w:r>
      <w:r>
        <w:rPr>
          <w:rFonts w:cstheme="minorHAnsi"/>
        </w:rPr>
        <w:t xml:space="preserve">sont </w:t>
      </w:r>
      <w:r w:rsidRPr="004D34A7">
        <w:rPr>
          <w:rFonts w:cstheme="minorHAnsi"/>
        </w:rPr>
        <w:t>pris en charge et suivis par le Service de santé des armées</w:t>
      </w:r>
      <w:r>
        <w:rPr>
          <w:rFonts w:cstheme="minorHAnsi"/>
        </w:rPr>
        <w:t xml:space="preserve"> pour leur parcours de soins, par des acteurs institutionnels du ministère pour leur parcours de « reconstruction » (reconstruction par le sport par exemple) puis par le service spécialisé en matière de reconversion, Défense mobilité, pour leur parcours d’accès à l’emploi privé ou public</w:t>
      </w:r>
      <w:r w:rsidR="00765D72">
        <w:rPr>
          <w:rFonts w:cstheme="minorHAnsi"/>
        </w:rPr>
        <w:t>.</w:t>
      </w:r>
    </w:p>
    <w:p w:rsidR="0065369D" w:rsidRPr="0003565F" w:rsidRDefault="0065369D" w:rsidP="00EB45EF">
      <w:pPr>
        <w:jc w:val="both"/>
        <w:rPr>
          <w:rFonts w:asciiTheme="minorHAnsi" w:hAnsiTheme="minorHAnsi" w:cstheme="minorHAnsi"/>
        </w:rPr>
      </w:pPr>
      <w:r w:rsidRPr="004D34A7">
        <w:rPr>
          <w:rFonts w:cstheme="minorHAnsi"/>
        </w:rPr>
        <w:t xml:space="preserve">Leur identité sociale et professionnelle ne doit </w:t>
      </w:r>
      <w:r>
        <w:rPr>
          <w:rFonts w:cstheme="minorHAnsi"/>
        </w:rPr>
        <w:t xml:space="preserve">néanmoins </w:t>
      </w:r>
      <w:r w:rsidRPr="004D34A7">
        <w:rPr>
          <w:rFonts w:cstheme="minorHAnsi"/>
        </w:rPr>
        <w:t xml:space="preserve">pas se limiter à celle </w:t>
      </w:r>
      <w:r>
        <w:rPr>
          <w:rFonts w:cstheme="minorHAnsi"/>
        </w:rPr>
        <w:t>de « blessé »</w:t>
      </w:r>
      <w:r w:rsidRPr="004D34A7">
        <w:rPr>
          <w:rFonts w:cstheme="minorHAnsi"/>
        </w:rPr>
        <w:t xml:space="preserve">. </w:t>
      </w:r>
      <w:r>
        <w:rPr>
          <w:rFonts w:cstheme="minorHAnsi"/>
        </w:rPr>
        <w:t xml:space="preserve">La bonne intégration de ces militaires dans une </w:t>
      </w:r>
      <w:r w:rsidR="00765D72">
        <w:rPr>
          <w:rFonts w:cstheme="minorHAnsi"/>
        </w:rPr>
        <w:t>entreprise</w:t>
      </w:r>
      <w:r>
        <w:rPr>
          <w:rFonts w:cstheme="minorHAnsi"/>
        </w:rPr>
        <w:t xml:space="preserve"> et leur </w:t>
      </w:r>
      <w:r w:rsidRPr="004D34A7">
        <w:rPr>
          <w:rFonts w:cstheme="minorHAnsi"/>
        </w:rPr>
        <w:t xml:space="preserve">épanouissement professionnel </w:t>
      </w:r>
      <w:r>
        <w:rPr>
          <w:rFonts w:cstheme="minorHAnsi"/>
        </w:rPr>
        <w:t>passeront par de l</w:t>
      </w:r>
      <w:r w:rsidRPr="004D34A7">
        <w:rPr>
          <w:rFonts w:cstheme="minorHAnsi"/>
        </w:rPr>
        <w:t xml:space="preserve">a bienveillance, </w:t>
      </w:r>
      <w:r>
        <w:rPr>
          <w:rFonts w:cstheme="minorHAnsi"/>
        </w:rPr>
        <w:t xml:space="preserve">de </w:t>
      </w:r>
      <w:r w:rsidRPr="004D34A7">
        <w:rPr>
          <w:rFonts w:cstheme="minorHAnsi"/>
        </w:rPr>
        <w:t>l’écoute et l’absence de stigmatisation.</w:t>
      </w:r>
      <w:r>
        <w:rPr>
          <w:rFonts w:cstheme="minorHAnsi"/>
        </w:rPr>
        <w:t xml:space="preserve"> Cet épanouissement en milieu professionnel participe de leur </w:t>
      </w:r>
      <w:r w:rsidRPr="0003565F">
        <w:rPr>
          <w:rFonts w:asciiTheme="minorHAnsi" w:hAnsiTheme="minorHAnsi" w:cstheme="minorHAnsi"/>
        </w:rPr>
        <w:t>réhabilitation psychosociale et de leur guérison</w:t>
      </w:r>
      <w:r w:rsidRPr="00082256">
        <w:rPr>
          <w:rFonts w:cstheme="minorHAnsi"/>
        </w:rPr>
        <w:t>.</w:t>
      </w:r>
    </w:p>
    <w:p w:rsidR="0065369D" w:rsidRPr="004D34A7" w:rsidRDefault="0065369D" w:rsidP="00EB45EF">
      <w:pPr>
        <w:jc w:val="both"/>
        <w:rPr>
          <w:rFonts w:cstheme="minorHAnsi"/>
        </w:rPr>
      </w:pPr>
    </w:p>
    <w:p w:rsidR="00931B93" w:rsidRDefault="00931B93"/>
    <w:p w:rsidR="005B5776" w:rsidRDefault="005B5776" w:rsidP="005B5776"/>
    <w:p w:rsidR="005B5776" w:rsidRDefault="005B5776" w:rsidP="005B5776"/>
    <w:p w:rsidR="008341FA" w:rsidRDefault="008341FA" w:rsidP="005B5776"/>
    <w:p w:rsidR="005B5776" w:rsidRDefault="005B5776" w:rsidP="005B5776"/>
    <w:p w:rsidR="00FD7E54" w:rsidRDefault="00FD7E54" w:rsidP="005B5776"/>
    <w:p w:rsidR="00FD7E54" w:rsidRDefault="00FD7E54" w:rsidP="005B5776">
      <w:pPr>
        <w:rPr>
          <w:noProof/>
          <w:lang w:eastAsia="fr-FR"/>
        </w:rPr>
      </w:pPr>
    </w:p>
    <w:p w:rsidR="009A5710" w:rsidRDefault="009A5710" w:rsidP="005B5776">
      <w:pPr>
        <w:rPr>
          <w:noProof/>
          <w:lang w:eastAsia="fr-FR"/>
        </w:rPr>
      </w:pPr>
    </w:p>
    <w:p w:rsidR="009A5710" w:rsidRDefault="009A5710" w:rsidP="005B5776">
      <w:pPr>
        <w:rPr>
          <w:noProof/>
          <w:lang w:eastAsia="fr-FR"/>
        </w:rPr>
      </w:pPr>
    </w:p>
    <w:p w:rsidR="009A5710" w:rsidRDefault="009A5710" w:rsidP="005B5776"/>
    <w:p w:rsidR="00FD7E54" w:rsidRDefault="00FD7E54" w:rsidP="005B5776"/>
    <w:p w:rsidR="00FD7E54" w:rsidRDefault="00FD7E54" w:rsidP="005B5776"/>
    <w:p w:rsidR="00737F75" w:rsidRPr="00CD6545" w:rsidRDefault="009160AB" w:rsidP="00737F75">
      <w:pPr>
        <w:jc w:val="center"/>
        <w:rPr>
          <w:b/>
          <w:color w:val="34718C"/>
        </w:rPr>
      </w:pPr>
      <w:r w:rsidRPr="00CD6545">
        <w:rPr>
          <w:color w:val="34718C"/>
        </w:rPr>
        <w:t>Pôle Défense mobilité de</w:t>
      </w:r>
      <w:r w:rsidRPr="00CD6545">
        <w:rPr>
          <w:b/>
          <w:color w:val="34718C"/>
        </w:rPr>
        <w:t xml:space="preserve"> </w:t>
      </w:r>
      <w:r w:rsidR="00737F75" w:rsidRPr="00CD6545">
        <w:rPr>
          <w:b/>
          <w:color w:val="34718C"/>
        </w:rPr>
        <w:t>BORDEAUX</w:t>
      </w:r>
    </w:p>
    <w:p w:rsidR="00737F75" w:rsidRPr="00CD6545" w:rsidRDefault="00EF7D41" w:rsidP="00737F75">
      <w:pPr>
        <w:jc w:val="center"/>
        <w:rPr>
          <w:color w:val="34718C"/>
        </w:rPr>
      </w:pPr>
      <w:r w:rsidRPr="00CD6545">
        <w:rPr>
          <w:color w:val="34718C"/>
        </w:rPr>
        <w:t>(Toulouse_Poitiers_</w:t>
      </w:r>
      <w:r w:rsidR="00737F75" w:rsidRPr="00CD6545">
        <w:rPr>
          <w:color w:val="34718C"/>
        </w:rPr>
        <w:t>Bordeaux</w:t>
      </w:r>
      <w:r w:rsidRPr="00CD6545">
        <w:rPr>
          <w:color w:val="34718C"/>
        </w:rPr>
        <w:t>_</w:t>
      </w:r>
      <w:r w:rsidR="00737F75" w:rsidRPr="00CD6545">
        <w:rPr>
          <w:color w:val="34718C"/>
        </w:rPr>
        <w:t>Pa</w:t>
      </w:r>
      <w:r w:rsidRPr="00CD6545">
        <w:rPr>
          <w:color w:val="34718C"/>
        </w:rPr>
        <w:t>u_Rochefort_</w:t>
      </w:r>
      <w:r w:rsidR="00737F75" w:rsidRPr="00CD6545">
        <w:rPr>
          <w:color w:val="34718C"/>
        </w:rPr>
        <w:t>Montauban)</w:t>
      </w:r>
    </w:p>
    <w:p w:rsidR="009160AB" w:rsidRDefault="009160AB" w:rsidP="00737F75">
      <w:pPr>
        <w:jc w:val="center"/>
      </w:pPr>
    </w:p>
    <w:p w:rsidR="000C07B4" w:rsidRDefault="000C07B4" w:rsidP="005B5776"/>
    <w:p w:rsidR="00737F75" w:rsidRDefault="00737F75" w:rsidP="005B5776">
      <w:r>
        <w:rPr>
          <w:noProof/>
          <w:lang w:eastAsia="fr-FR"/>
        </w:rPr>
        <w:drawing>
          <wp:inline distT="0" distB="0" distL="0" distR="0" wp14:anchorId="445C2890" wp14:editId="3CBB237E">
            <wp:extent cx="5760720" cy="2365375"/>
            <wp:effectExtent l="19050" t="19050" r="11430" b="15875"/>
            <wp:docPr id="2" name="Picture 1" descr="Inserted picture Rel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Inserted picture RelID:1"/>
                    <pic:cNvPicPr>
                      <a:picLocks noChangeAspect="1"/>
                    </pic:cNvPicPr>
                  </pic:nvPicPr>
                  <pic:blipFill>
                    <a:blip r:embed="rId27"/>
                    <a:stretch>
                      <a:fillRect/>
                    </a:stretch>
                  </pic:blipFill>
                  <pic:spPr>
                    <a:xfrm>
                      <a:off x="0" y="0"/>
                      <a:ext cx="5760720" cy="2365375"/>
                    </a:xfrm>
                    <a:prstGeom prst="rect">
                      <a:avLst/>
                    </a:prstGeom>
                    <a:ln w="12700">
                      <a:solidFill>
                        <a:srgbClr val="0000FF"/>
                      </a:solidFill>
                      <a:prstDash val="solid"/>
                    </a:ln>
                  </pic:spPr>
                </pic:pic>
              </a:graphicData>
            </a:graphic>
          </wp:inline>
        </w:drawing>
      </w:r>
    </w:p>
    <w:p w:rsidR="00737F75" w:rsidRDefault="00737F75" w:rsidP="005B5776">
      <w:pPr>
        <w:rPr>
          <w:noProof/>
          <w:lang w:eastAsia="fr-FR"/>
        </w:rPr>
      </w:pPr>
    </w:p>
    <w:p w:rsidR="000C07B4" w:rsidRDefault="000C07B4" w:rsidP="00737F75">
      <w:pPr>
        <w:jc w:val="center"/>
      </w:pPr>
    </w:p>
    <w:p w:rsidR="000C07B4" w:rsidRDefault="007D3FAE" w:rsidP="005B5776">
      <w:r>
        <w:rPr>
          <w:noProof/>
          <w:lang w:eastAsia="fr-FR"/>
        </w:rPr>
        <w:drawing>
          <wp:inline distT="0" distB="0" distL="0" distR="0" wp14:anchorId="43324BBF" wp14:editId="0154208F">
            <wp:extent cx="5760720" cy="2364740"/>
            <wp:effectExtent l="19050" t="19050" r="11430" b="16510"/>
            <wp:docPr id="9" name="Picture 1" descr="Inserted picture Rel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Inserted picture RelID:1"/>
                    <pic:cNvPicPr>
                      <a:picLocks noChangeAspect="1"/>
                    </pic:cNvPicPr>
                  </pic:nvPicPr>
                  <pic:blipFill>
                    <a:blip r:embed="rId28"/>
                    <a:stretch>
                      <a:fillRect/>
                    </a:stretch>
                  </pic:blipFill>
                  <pic:spPr>
                    <a:xfrm>
                      <a:off x="0" y="0"/>
                      <a:ext cx="5760720" cy="2364740"/>
                    </a:xfrm>
                    <a:prstGeom prst="rect">
                      <a:avLst/>
                    </a:prstGeom>
                    <a:ln w="12700">
                      <a:solidFill>
                        <a:srgbClr val="3165FF"/>
                      </a:solidFill>
                      <a:prstDash val="solid"/>
                    </a:ln>
                  </pic:spPr>
                </pic:pic>
              </a:graphicData>
            </a:graphic>
          </wp:inline>
        </w:drawing>
      </w:r>
    </w:p>
    <w:p w:rsidR="00EF7D41" w:rsidRDefault="00EF7D41" w:rsidP="005B5776"/>
    <w:p w:rsidR="008341FA" w:rsidRDefault="008341FA" w:rsidP="005B5776"/>
    <w:p w:rsidR="00EF7D41" w:rsidRDefault="007D3FAE" w:rsidP="005B5776">
      <w:r>
        <w:rPr>
          <w:noProof/>
          <w:lang w:eastAsia="fr-FR"/>
        </w:rPr>
        <w:drawing>
          <wp:inline distT="0" distB="0" distL="0" distR="0" wp14:anchorId="40C77583" wp14:editId="550E4589">
            <wp:extent cx="5760720" cy="2364740"/>
            <wp:effectExtent l="19050" t="19050" r="11430" b="16510"/>
            <wp:docPr id="8" name="Picture 1" descr="Inserted picture Rel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Inserted picture RelID:1"/>
                    <pic:cNvPicPr>
                      <a:picLocks noChangeAspect="1"/>
                    </pic:cNvPicPr>
                  </pic:nvPicPr>
                  <pic:blipFill>
                    <a:blip r:embed="rId29"/>
                    <a:stretch>
                      <a:fillRect/>
                    </a:stretch>
                  </pic:blipFill>
                  <pic:spPr>
                    <a:xfrm>
                      <a:off x="0" y="0"/>
                      <a:ext cx="5760720" cy="2364740"/>
                    </a:xfrm>
                    <a:prstGeom prst="rect">
                      <a:avLst/>
                    </a:prstGeom>
                    <a:ln w="12700">
                      <a:solidFill>
                        <a:srgbClr val="3165FF"/>
                      </a:solidFill>
                      <a:prstDash val="solid"/>
                    </a:ln>
                  </pic:spPr>
                </pic:pic>
              </a:graphicData>
            </a:graphic>
          </wp:inline>
        </w:drawing>
      </w:r>
    </w:p>
    <w:p w:rsidR="008341FA" w:rsidRDefault="008341FA" w:rsidP="005B5776"/>
    <w:p w:rsidR="00EF7D41" w:rsidRPr="00CD6545" w:rsidRDefault="00CD6545" w:rsidP="007D3FAE">
      <w:pPr>
        <w:jc w:val="center"/>
        <w:rPr>
          <w:b/>
          <w:color w:val="34718C"/>
        </w:rPr>
      </w:pPr>
      <w:r w:rsidRPr="00CD6545">
        <w:rPr>
          <w:color w:val="34718C"/>
        </w:rPr>
        <w:t>Pôle Défense mobilité de</w:t>
      </w:r>
      <w:r w:rsidRPr="00CD6545">
        <w:rPr>
          <w:b/>
          <w:color w:val="34718C"/>
        </w:rPr>
        <w:t xml:space="preserve"> PARIS</w:t>
      </w:r>
    </w:p>
    <w:p w:rsidR="00EF7D41" w:rsidRPr="00CD6545" w:rsidRDefault="00EF7D41" w:rsidP="007D3FAE">
      <w:pPr>
        <w:jc w:val="center"/>
        <w:rPr>
          <w:color w:val="34718C"/>
        </w:rPr>
      </w:pPr>
      <w:r w:rsidRPr="00CD6545">
        <w:rPr>
          <w:color w:val="34718C"/>
        </w:rPr>
        <w:t>(Vincennes_Paris-Balard_Versailles_Creil_Montlhéry_Lille_Tours_Orléans_Bourges</w:t>
      </w:r>
      <w:r w:rsidR="007D3FAE" w:rsidRPr="00CD6545">
        <w:rPr>
          <w:color w:val="34718C"/>
        </w:rPr>
        <w:t>_ et Outre-Mer</w:t>
      </w:r>
      <w:r w:rsidRPr="00CD6545">
        <w:rPr>
          <w:color w:val="34718C"/>
        </w:rPr>
        <w:t>)</w:t>
      </w:r>
    </w:p>
    <w:p w:rsidR="007D3FAE" w:rsidRDefault="007D3FAE" w:rsidP="007D3FAE">
      <w:pPr>
        <w:jc w:val="center"/>
      </w:pPr>
    </w:p>
    <w:p w:rsidR="007D3FAE" w:rsidRDefault="007D3FAE" w:rsidP="007D3FAE">
      <w:pPr>
        <w:jc w:val="center"/>
      </w:pPr>
    </w:p>
    <w:p w:rsidR="00A93E4C" w:rsidRDefault="007D3FAE" w:rsidP="007D3FAE">
      <w:pPr>
        <w:jc w:val="center"/>
      </w:pPr>
      <w:r>
        <w:rPr>
          <w:noProof/>
          <w:lang w:eastAsia="fr-FR"/>
        </w:rPr>
        <w:drawing>
          <wp:inline distT="0" distB="0" distL="0" distR="0" wp14:anchorId="359FFCA2" wp14:editId="17DC9467">
            <wp:extent cx="5760720" cy="2365375"/>
            <wp:effectExtent l="19050" t="19050" r="11430" b="15875"/>
            <wp:docPr id="7" name="Picture 1" descr="Inserted picture Rel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Inserted picture RelID:1"/>
                    <pic:cNvPicPr>
                      <a:picLocks noChangeAspect="1"/>
                    </pic:cNvPicPr>
                  </pic:nvPicPr>
                  <pic:blipFill>
                    <a:blip r:embed="rId30"/>
                    <a:stretch>
                      <a:fillRect/>
                    </a:stretch>
                  </pic:blipFill>
                  <pic:spPr>
                    <a:xfrm>
                      <a:off x="0" y="0"/>
                      <a:ext cx="5760720" cy="2365375"/>
                    </a:xfrm>
                    <a:prstGeom prst="rect">
                      <a:avLst/>
                    </a:prstGeom>
                    <a:ln w="12700">
                      <a:solidFill>
                        <a:srgbClr val="0000FF"/>
                      </a:solidFill>
                      <a:prstDash val="solid"/>
                    </a:ln>
                  </pic:spPr>
                </pic:pic>
              </a:graphicData>
            </a:graphic>
          </wp:inline>
        </w:drawing>
      </w:r>
    </w:p>
    <w:p w:rsidR="00A93E4C" w:rsidRPr="00A93E4C" w:rsidRDefault="00A93E4C" w:rsidP="00A93E4C"/>
    <w:p w:rsidR="00A93E4C" w:rsidRPr="00A93E4C" w:rsidRDefault="00FA74FE" w:rsidP="00A93E4C">
      <w:r>
        <w:rPr>
          <w:noProof/>
          <w:lang w:eastAsia="fr-FR"/>
        </w:rPr>
        <w:drawing>
          <wp:inline distT="0" distB="0" distL="0" distR="0" wp14:anchorId="3367831A" wp14:editId="251D5CA8">
            <wp:extent cx="5760720" cy="2364740"/>
            <wp:effectExtent l="19050" t="19050" r="11430" b="16510"/>
            <wp:docPr id="1" name="Picture 1" descr="Inserted picture Rel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Inserted picture RelID:1"/>
                    <pic:cNvPicPr>
                      <a:picLocks noChangeAspect="1"/>
                    </pic:cNvPicPr>
                  </pic:nvPicPr>
                  <pic:blipFill>
                    <a:blip r:embed="rId31"/>
                    <a:stretch>
                      <a:fillRect/>
                    </a:stretch>
                  </pic:blipFill>
                  <pic:spPr>
                    <a:xfrm>
                      <a:off x="0" y="0"/>
                      <a:ext cx="5760720" cy="2364740"/>
                    </a:xfrm>
                    <a:prstGeom prst="rect">
                      <a:avLst/>
                    </a:prstGeom>
                    <a:ln w="12700">
                      <a:solidFill>
                        <a:srgbClr val="3165FF"/>
                      </a:solidFill>
                      <a:prstDash val="solid"/>
                    </a:ln>
                  </pic:spPr>
                </pic:pic>
              </a:graphicData>
            </a:graphic>
          </wp:inline>
        </w:drawing>
      </w:r>
    </w:p>
    <w:p w:rsidR="00A93E4C" w:rsidRPr="00A93E4C" w:rsidRDefault="00A93E4C" w:rsidP="00A93E4C"/>
    <w:p w:rsidR="00A93E4C" w:rsidRPr="00A93E4C" w:rsidRDefault="00A93E4C" w:rsidP="00A93E4C"/>
    <w:p w:rsidR="00A93E4C" w:rsidRDefault="00FA74FE" w:rsidP="00A93E4C">
      <w:r>
        <w:rPr>
          <w:noProof/>
          <w:lang w:eastAsia="fr-FR"/>
        </w:rPr>
        <w:drawing>
          <wp:inline distT="0" distB="0" distL="0" distR="0" wp14:anchorId="426AD7A9" wp14:editId="64A9DCD2">
            <wp:extent cx="5760720" cy="2364740"/>
            <wp:effectExtent l="19050" t="19050" r="11430" b="16510"/>
            <wp:docPr id="4" name="Picture 1" descr="Inserted picture Rel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Inserted picture RelID:1"/>
                    <pic:cNvPicPr>
                      <a:picLocks noChangeAspect="1"/>
                    </pic:cNvPicPr>
                  </pic:nvPicPr>
                  <pic:blipFill>
                    <a:blip r:embed="rId32"/>
                    <a:stretch>
                      <a:fillRect/>
                    </a:stretch>
                  </pic:blipFill>
                  <pic:spPr>
                    <a:xfrm>
                      <a:off x="0" y="0"/>
                      <a:ext cx="5760720" cy="2364740"/>
                    </a:xfrm>
                    <a:prstGeom prst="rect">
                      <a:avLst/>
                    </a:prstGeom>
                    <a:ln w="12700">
                      <a:solidFill>
                        <a:srgbClr val="3165FF"/>
                      </a:solidFill>
                      <a:prstDash val="solid"/>
                    </a:ln>
                  </pic:spPr>
                </pic:pic>
              </a:graphicData>
            </a:graphic>
          </wp:inline>
        </w:drawing>
      </w:r>
    </w:p>
    <w:p w:rsidR="00022B32" w:rsidRDefault="00022B32" w:rsidP="00A93E4C"/>
    <w:p w:rsidR="00022B32" w:rsidRDefault="00022B32" w:rsidP="00A93E4C"/>
    <w:p w:rsidR="007D3FAE" w:rsidRPr="00CD6545" w:rsidRDefault="00A93E4C" w:rsidP="00A93E4C">
      <w:pPr>
        <w:jc w:val="center"/>
        <w:rPr>
          <w:color w:val="34718C"/>
        </w:rPr>
      </w:pPr>
      <w:r w:rsidRPr="00CD6545">
        <w:rPr>
          <w:color w:val="34718C"/>
        </w:rPr>
        <w:t>Pôle Défense mobilité de</w:t>
      </w:r>
      <w:r w:rsidR="00CD6545" w:rsidRPr="00CD6545">
        <w:rPr>
          <w:b/>
          <w:color w:val="34718C"/>
        </w:rPr>
        <w:t xml:space="preserve"> MARSEILLE</w:t>
      </w:r>
    </w:p>
    <w:p w:rsidR="00A93E4C" w:rsidRPr="00CD6545" w:rsidRDefault="00A93E4C" w:rsidP="00A93E4C">
      <w:pPr>
        <w:jc w:val="center"/>
        <w:rPr>
          <w:color w:val="34718C"/>
        </w:rPr>
      </w:pPr>
      <w:r w:rsidRPr="00CD6545">
        <w:rPr>
          <w:color w:val="34718C"/>
        </w:rPr>
        <w:t>(Toulon_Draguignan_</w:t>
      </w:r>
      <w:r w:rsidR="00022B32" w:rsidRPr="00CD6545">
        <w:rPr>
          <w:color w:val="34718C"/>
        </w:rPr>
        <w:t>Marseille_Nîmes_Istres)</w:t>
      </w:r>
    </w:p>
    <w:p w:rsidR="00022B32" w:rsidRDefault="00022B32" w:rsidP="00A93E4C">
      <w:pPr>
        <w:jc w:val="center"/>
      </w:pPr>
    </w:p>
    <w:p w:rsidR="00022B32" w:rsidRDefault="00022B32" w:rsidP="00A93E4C">
      <w:pPr>
        <w:jc w:val="center"/>
      </w:pPr>
    </w:p>
    <w:p w:rsidR="00022B32" w:rsidRDefault="00022B32" w:rsidP="00A93E4C">
      <w:pPr>
        <w:jc w:val="center"/>
      </w:pPr>
      <w:r>
        <w:rPr>
          <w:noProof/>
          <w:lang w:eastAsia="fr-FR"/>
        </w:rPr>
        <w:drawing>
          <wp:inline distT="0" distB="0" distL="0" distR="0" wp14:anchorId="52913A75" wp14:editId="6F2E273D">
            <wp:extent cx="5760720" cy="2365375"/>
            <wp:effectExtent l="19050" t="19050" r="11430" b="15875"/>
            <wp:docPr id="10" name="Picture 1" descr="Inserted picture Rel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Inserted picture RelID:1"/>
                    <pic:cNvPicPr>
                      <a:picLocks noChangeAspect="1"/>
                    </pic:cNvPicPr>
                  </pic:nvPicPr>
                  <pic:blipFill>
                    <a:blip r:embed="rId33"/>
                    <a:stretch>
                      <a:fillRect/>
                    </a:stretch>
                  </pic:blipFill>
                  <pic:spPr>
                    <a:xfrm>
                      <a:off x="0" y="0"/>
                      <a:ext cx="5760720" cy="2365375"/>
                    </a:xfrm>
                    <a:prstGeom prst="rect">
                      <a:avLst/>
                    </a:prstGeom>
                    <a:ln w="12700">
                      <a:solidFill>
                        <a:srgbClr val="0000FF"/>
                      </a:solidFill>
                      <a:prstDash val="solid"/>
                    </a:ln>
                  </pic:spPr>
                </pic:pic>
              </a:graphicData>
            </a:graphic>
          </wp:inline>
        </w:drawing>
      </w:r>
    </w:p>
    <w:p w:rsidR="00CD6545" w:rsidRDefault="00CD6545" w:rsidP="00A93E4C">
      <w:pPr>
        <w:jc w:val="center"/>
      </w:pPr>
    </w:p>
    <w:p w:rsidR="00CD6545" w:rsidRDefault="00CD6545" w:rsidP="00A93E4C">
      <w:pPr>
        <w:jc w:val="center"/>
      </w:pPr>
    </w:p>
    <w:p w:rsidR="00022B32" w:rsidRDefault="00022B32" w:rsidP="00A93E4C">
      <w:pPr>
        <w:jc w:val="center"/>
      </w:pPr>
      <w:r>
        <w:rPr>
          <w:noProof/>
          <w:lang w:eastAsia="fr-FR"/>
        </w:rPr>
        <w:drawing>
          <wp:inline distT="0" distB="0" distL="0" distR="0" wp14:anchorId="4DE7265D" wp14:editId="56C9452E">
            <wp:extent cx="5760720" cy="2364740"/>
            <wp:effectExtent l="19050" t="19050" r="11430" b="16510"/>
            <wp:docPr id="11" name="Picture 1" descr="Inserted picture Rel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Inserted picture RelID:1"/>
                    <pic:cNvPicPr>
                      <a:picLocks noChangeAspect="1"/>
                    </pic:cNvPicPr>
                  </pic:nvPicPr>
                  <pic:blipFill>
                    <a:blip r:embed="rId34"/>
                    <a:stretch>
                      <a:fillRect/>
                    </a:stretch>
                  </pic:blipFill>
                  <pic:spPr>
                    <a:xfrm>
                      <a:off x="0" y="0"/>
                      <a:ext cx="5760720" cy="2364740"/>
                    </a:xfrm>
                    <a:prstGeom prst="rect">
                      <a:avLst/>
                    </a:prstGeom>
                    <a:ln w="12700">
                      <a:solidFill>
                        <a:srgbClr val="3165FF"/>
                      </a:solidFill>
                      <a:prstDash val="solid"/>
                    </a:ln>
                  </pic:spPr>
                </pic:pic>
              </a:graphicData>
            </a:graphic>
          </wp:inline>
        </w:drawing>
      </w:r>
    </w:p>
    <w:p w:rsidR="00022B32" w:rsidRDefault="00022B32" w:rsidP="00A93E4C">
      <w:pPr>
        <w:jc w:val="center"/>
      </w:pPr>
    </w:p>
    <w:p w:rsidR="00CD6545" w:rsidRDefault="00CD6545" w:rsidP="00A93E4C">
      <w:pPr>
        <w:jc w:val="center"/>
      </w:pPr>
    </w:p>
    <w:p w:rsidR="00022B32" w:rsidRDefault="00022B32" w:rsidP="00A93E4C">
      <w:pPr>
        <w:jc w:val="center"/>
      </w:pPr>
      <w:r>
        <w:rPr>
          <w:noProof/>
          <w:lang w:eastAsia="fr-FR"/>
        </w:rPr>
        <w:drawing>
          <wp:inline distT="0" distB="0" distL="0" distR="0" wp14:anchorId="037BD213" wp14:editId="7EA2C679">
            <wp:extent cx="5760720" cy="2364740"/>
            <wp:effectExtent l="19050" t="19050" r="11430" b="16510"/>
            <wp:docPr id="12" name="Picture 1" descr="Inserted picture Rel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Inserted picture RelID:1"/>
                    <pic:cNvPicPr>
                      <a:picLocks noChangeAspect="1"/>
                    </pic:cNvPicPr>
                  </pic:nvPicPr>
                  <pic:blipFill>
                    <a:blip r:embed="rId35"/>
                    <a:stretch>
                      <a:fillRect/>
                    </a:stretch>
                  </pic:blipFill>
                  <pic:spPr>
                    <a:xfrm>
                      <a:off x="0" y="0"/>
                      <a:ext cx="5760720" cy="2364740"/>
                    </a:xfrm>
                    <a:prstGeom prst="rect">
                      <a:avLst/>
                    </a:prstGeom>
                    <a:ln w="12700">
                      <a:solidFill>
                        <a:srgbClr val="3165FF"/>
                      </a:solidFill>
                      <a:prstDash val="solid"/>
                    </a:ln>
                  </pic:spPr>
                </pic:pic>
              </a:graphicData>
            </a:graphic>
          </wp:inline>
        </w:drawing>
      </w:r>
    </w:p>
    <w:p w:rsidR="000549CE" w:rsidRDefault="000549CE" w:rsidP="00A93E4C">
      <w:pPr>
        <w:jc w:val="center"/>
      </w:pPr>
    </w:p>
    <w:p w:rsidR="000549CE" w:rsidRPr="00CD6545" w:rsidRDefault="000549CE" w:rsidP="00A93E4C">
      <w:pPr>
        <w:jc w:val="center"/>
        <w:rPr>
          <w:color w:val="34718C"/>
        </w:rPr>
      </w:pPr>
      <w:r w:rsidRPr="00CD6545">
        <w:rPr>
          <w:color w:val="34718C"/>
        </w:rPr>
        <w:t xml:space="preserve">Pôle Défense mobilité de </w:t>
      </w:r>
      <w:r w:rsidR="00CD6545" w:rsidRPr="00CD6545">
        <w:rPr>
          <w:b/>
          <w:color w:val="34718C"/>
        </w:rPr>
        <w:t>LYON</w:t>
      </w:r>
    </w:p>
    <w:p w:rsidR="000549CE" w:rsidRPr="00CD6545" w:rsidRDefault="000549CE" w:rsidP="00A93E4C">
      <w:pPr>
        <w:jc w:val="center"/>
        <w:rPr>
          <w:color w:val="34718C"/>
        </w:rPr>
      </w:pPr>
      <w:r w:rsidRPr="00CD6545">
        <w:rPr>
          <w:color w:val="34718C"/>
        </w:rPr>
        <w:t>(Grenoble_Clermont-Ferrand_Besançon_Lyon)</w:t>
      </w:r>
    </w:p>
    <w:p w:rsidR="000549CE" w:rsidRDefault="000549CE" w:rsidP="00A93E4C">
      <w:pPr>
        <w:jc w:val="center"/>
      </w:pPr>
    </w:p>
    <w:p w:rsidR="000549CE" w:rsidRDefault="000549CE" w:rsidP="00A93E4C">
      <w:pPr>
        <w:jc w:val="center"/>
      </w:pPr>
    </w:p>
    <w:p w:rsidR="000549CE" w:rsidRDefault="000549CE" w:rsidP="00A93E4C">
      <w:pPr>
        <w:jc w:val="center"/>
      </w:pPr>
      <w:r>
        <w:rPr>
          <w:noProof/>
          <w:lang w:eastAsia="fr-FR"/>
        </w:rPr>
        <w:drawing>
          <wp:inline distT="0" distB="0" distL="0" distR="0" wp14:anchorId="6162B896" wp14:editId="283A134D">
            <wp:extent cx="5760720" cy="2365375"/>
            <wp:effectExtent l="19050" t="19050" r="11430" b="15875"/>
            <wp:docPr id="13" name="Picture 1" descr="Inserted picture Rel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Inserted picture RelID:1"/>
                    <pic:cNvPicPr>
                      <a:picLocks noChangeAspect="1"/>
                    </pic:cNvPicPr>
                  </pic:nvPicPr>
                  <pic:blipFill>
                    <a:blip r:embed="rId36"/>
                    <a:stretch>
                      <a:fillRect/>
                    </a:stretch>
                  </pic:blipFill>
                  <pic:spPr>
                    <a:xfrm>
                      <a:off x="0" y="0"/>
                      <a:ext cx="5760720" cy="2365375"/>
                    </a:xfrm>
                    <a:prstGeom prst="rect">
                      <a:avLst/>
                    </a:prstGeom>
                    <a:ln w="12700">
                      <a:solidFill>
                        <a:srgbClr val="0000FF"/>
                      </a:solidFill>
                      <a:prstDash val="solid"/>
                    </a:ln>
                  </pic:spPr>
                </pic:pic>
              </a:graphicData>
            </a:graphic>
          </wp:inline>
        </w:drawing>
      </w:r>
    </w:p>
    <w:p w:rsidR="000549CE" w:rsidRDefault="000549CE" w:rsidP="00A93E4C">
      <w:pPr>
        <w:jc w:val="center"/>
      </w:pPr>
    </w:p>
    <w:p w:rsidR="00CD6545" w:rsidRDefault="00CD6545" w:rsidP="00A93E4C">
      <w:pPr>
        <w:jc w:val="center"/>
      </w:pPr>
    </w:p>
    <w:p w:rsidR="000549CE" w:rsidRDefault="000549CE" w:rsidP="00A93E4C">
      <w:pPr>
        <w:jc w:val="center"/>
      </w:pPr>
      <w:r>
        <w:rPr>
          <w:noProof/>
          <w:lang w:eastAsia="fr-FR"/>
        </w:rPr>
        <w:drawing>
          <wp:inline distT="0" distB="0" distL="0" distR="0" wp14:anchorId="3C726291" wp14:editId="5933DA52">
            <wp:extent cx="5760720" cy="2364740"/>
            <wp:effectExtent l="19050" t="19050" r="11430" b="16510"/>
            <wp:docPr id="15" name="Picture 1" descr="Inserted picture Rel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Inserted picture RelID:1"/>
                    <pic:cNvPicPr>
                      <a:picLocks noChangeAspect="1"/>
                    </pic:cNvPicPr>
                  </pic:nvPicPr>
                  <pic:blipFill>
                    <a:blip r:embed="rId37"/>
                    <a:stretch>
                      <a:fillRect/>
                    </a:stretch>
                  </pic:blipFill>
                  <pic:spPr>
                    <a:xfrm>
                      <a:off x="0" y="0"/>
                      <a:ext cx="5760720" cy="2364740"/>
                    </a:xfrm>
                    <a:prstGeom prst="rect">
                      <a:avLst/>
                    </a:prstGeom>
                    <a:ln w="12700">
                      <a:solidFill>
                        <a:srgbClr val="3165FF"/>
                      </a:solidFill>
                      <a:prstDash val="solid"/>
                    </a:ln>
                  </pic:spPr>
                </pic:pic>
              </a:graphicData>
            </a:graphic>
          </wp:inline>
        </w:drawing>
      </w:r>
    </w:p>
    <w:p w:rsidR="00CF1851" w:rsidRDefault="00CF1851" w:rsidP="00A93E4C">
      <w:pPr>
        <w:jc w:val="center"/>
      </w:pPr>
    </w:p>
    <w:p w:rsidR="00CF1851" w:rsidRDefault="00CF1851" w:rsidP="00A93E4C">
      <w:pPr>
        <w:jc w:val="center"/>
      </w:pPr>
    </w:p>
    <w:p w:rsidR="00CF1851" w:rsidRDefault="00CF1851" w:rsidP="00A93E4C">
      <w:pPr>
        <w:jc w:val="center"/>
      </w:pPr>
    </w:p>
    <w:p w:rsidR="00CF1851" w:rsidRDefault="00CF1851" w:rsidP="00A93E4C">
      <w:pPr>
        <w:jc w:val="center"/>
      </w:pPr>
    </w:p>
    <w:p w:rsidR="00CF1851" w:rsidRDefault="00CF1851" w:rsidP="00A93E4C">
      <w:pPr>
        <w:jc w:val="center"/>
      </w:pPr>
    </w:p>
    <w:p w:rsidR="00CF1851" w:rsidRDefault="00CF1851" w:rsidP="00A93E4C">
      <w:pPr>
        <w:jc w:val="center"/>
      </w:pPr>
    </w:p>
    <w:p w:rsidR="00CF1851" w:rsidRDefault="00CF1851" w:rsidP="00A93E4C">
      <w:pPr>
        <w:jc w:val="center"/>
      </w:pPr>
    </w:p>
    <w:p w:rsidR="00CF1851" w:rsidRDefault="00CF1851" w:rsidP="00A93E4C">
      <w:pPr>
        <w:jc w:val="center"/>
      </w:pPr>
    </w:p>
    <w:p w:rsidR="00CF1851" w:rsidRDefault="00CF1851" w:rsidP="00A93E4C">
      <w:pPr>
        <w:jc w:val="center"/>
      </w:pPr>
    </w:p>
    <w:p w:rsidR="00CF1851" w:rsidRDefault="00CF1851" w:rsidP="00A93E4C">
      <w:pPr>
        <w:jc w:val="center"/>
      </w:pPr>
    </w:p>
    <w:p w:rsidR="00CF1851" w:rsidRDefault="00CF1851" w:rsidP="00A93E4C">
      <w:pPr>
        <w:jc w:val="center"/>
      </w:pPr>
    </w:p>
    <w:p w:rsidR="00CF1851" w:rsidRDefault="00CF1851" w:rsidP="00A93E4C">
      <w:pPr>
        <w:jc w:val="center"/>
      </w:pPr>
    </w:p>
    <w:p w:rsidR="00CF1851" w:rsidRDefault="00CF1851" w:rsidP="00A93E4C">
      <w:pPr>
        <w:jc w:val="center"/>
      </w:pPr>
    </w:p>
    <w:p w:rsidR="00CF1851" w:rsidRDefault="00CF1851" w:rsidP="00A93E4C">
      <w:pPr>
        <w:jc w:val="center"/>
      </w:pPr>
    </w:p>
    <w:p w:rsidR="00CF1851" w:rsidRDefault="00CF1851" w:rsidP="00A93E4C">
      <w:pPr>
        <w:jc w:val="center"/>
      </w:pPr>
    </w:p>
    <w:p w:rsidR="00CF1851" w:rsidRDefault="00CF1851" w:rsidP="00A93E4C">
      <w:pPr>
        <w:jc w:val="center"/>
      </w:pPr>
    </w:p>
    <w:p w:rsidR="00CF1851" w:rsidRDefault="00CF1851" w:rsidP="00A93E4C">
      <w:pPr>
        <w:jc w:val="center"/>
      </w:pPr>
    </w:p>
    <w:p w:rsidR="00CF1851" w:rsidRPr="00CD6545" w:rsidRDefault="00CF1851" w:rsidP="00A93E4C">
      <w:pPr>
        <w:jc w:val="center"/>
        <w:rPr>
          <w:color w:val="34718C"/>
        </w:rPr>
      </w:pPr>
      <w:r w:rsidRPr="00CD6545">
        <w:rPr>
          <w:color w:val="34718C"/>
        </w:rPr>
        <w:t xml:space="preserve">Pôle Défense mobilité de </w:t>
      </w:r>
      <w:r w:rsidR="00CD6545" w:rsidRPr="00CD6545">
        <w:rPr>
          <w:b/>
          <w:color w:val="34718C"/>
        </w:rPr>
        <w:t>RENNES</w:t>
      </w:r>
    </w:p>
    <w:p w:rsidR="00CF1851" w:rsidRPr="00CD6545" w:rsidRDefault="00CF1851" w:rsidP="00A93E4C">
      <w:pPr>
        <w:jc w:val="center"/>
        <w:rPr>
          <w:color w:val="34718C"/>
        </w:rPr>
      </w:pPr>
      <w:r w:rsidRPr="00CD6545">
        <w:rPr>
          <w:color w:val="34718C"/>
        </w:rPr>
        <w:t>(Brest_Lorient_Evreux_Angers_Cherbourg_Rennes_Vannes)</w:t>
      </w:r>
    </w:p>
    <w:p w:rsidR="00CF1851" w:rsidRDefault="00CF1851" w:rsidP="00A93E4C">
      <w:pPr>
        <w:jc w:val="center"/>
      </w:pPr>
    </w:p>
    <w:p w:rsidR="00CF1851" w:rsidRDefault="00CF1851" w:rsidP="00A93E4C">
      <w:pPr>
        <w:jc w:val="center"/>
      </w:pPr>
    </w:p>
    <w:p w:rsidR="00CF1851" w:rsidRDefault="00CF1851" w:rsidP="00A93E4C">
      <w:pPr>
        <w:jc w:val="center"/>
      </w:pPr>
      <w:r>
        <w:rPr>
          <w:noProof/>
          <w:lang w:eastAsia="fr-FR"/>
        </w:rPr>
        <w:drawing>
          <wp:inline distT="0" distB="0" distL="0" distR="0" wp14:anchorId="09301E51" wp14:editId="0A669FE5">
            <wp:extent cx="5760720" cy="2365375"/>
            <wp:effectExtent l="19050" t="19050" r="11430" b="15875"/>
            <wp:docPr id="16" name="Picture 1" descr="Inserted picture Rel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Inserted picture RelID:1"/>
                    <pic:cNvPicPr>
                      <a:picLocks noChangeAspect="1"/>
                    </pic:cNvPicPr>
                  </pic:nvPicPr>
                  <pic:blipFill>
                    <a:blip r:embed="rId38"/>
                    <a:stretch>
                      <a:fillRect/>
                    </a:stretch>
                  </pic:blipFill>
                  <pic:spPr>
                    <a:xfrm>
                      <a:off x="0" y="0"/>
                      <a:ext cx="5760720" cy="2365375"/>
                    </a:xfrm>
                    <a:prstGeom prst="rect">
                      <a:avLst/>
                    </a:prstGeom>
                    <a:ln w="12700">
                      <a:solidFill>
                        <a:srgbClr val="0000FF"/>
                      </a:solidFill>
                      <a:prstDash val="solid"/>
                    </a:ln>
                  </pic:spPr>
                </pic:pic>
              </a:graphicData>
            </a:graphic>
          </wp:inline>
        </w:drawing>
      </w:r>
    </w:p>
    <w:p w:rsidR="00CF1851" w:rsidRDefault="00CF1851" w:rsidP="00A93E4C">
      <w:pPr>
        <w:jc w:val="center"/>
      </w:pPr>
    </w:p>
    <w:p w:rsidR="00CF1851" w:rsidRDefault="00CF1851" w:rsidP="00A93E4C">
      <w:pPr>
        <w:jc w:val="center"/>
      </w:pPr>
    </w:p>
    <w:p w:rsidR="00CF1851" w:rsidRDefault="00CF1851" w:rsidP="00A93E4C">
      <w:pPr>
        <w:jc w:val="center"/>
      </w:pPr>
      <w:r>
        <w:rPr>
          <w:noProof/>
          <w:lang w:eastAsia="fr-FR"/>
        </w:rPr>
        <w:drawing>
          <wp:inline distT="0" distB="0" distL="0" distR="0" wp14:anchorId="6D6C0624" wp14:editId="0D36F97E">
            <wp:extent cx="5760720" cy="2364740"/>
            <wp:effectExtent l="19050" t="19050" r="11430" b="16510"/>
            <wp:docPr id="17" name="Picture 1" descr="Inserted picture Rel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Inserted picture RelID:1"/>
                    <pic:cNvPicPr>
                      <a:picLocks noChangeAspect="1"/>
                    </pic:cNvPicPr>
                  </pic:nvPicPr>
                  <pic:blipFill>
                    <a:blip r:embed="rId39"/>
                    <a:stretch>
                      <a:fillRect/>
                    </a:stretch>
                  </pic:blipFill>
                  <pic:spPr>
                    <a:xfrm>
                      <a:off x="0" y="0"/>
                      <a:ext cx="5760720" cy="2364740"/>
                    </a:xfrm>
                    <a:prstGeom prst="rect">
                      <a:avLst/>
                    </a:prstGeom>
                    <a:ln w="12700">
                      <a:solidFill>
                        <a:srgbClr val="3165FF"/>
                      </a:solidFill>
                      <a:prstDash val="solid"/>
                    </a:ln>
                  </pic:spPr>
                </pic:pic>
              </a:graphicData>
            </a:graphic>
          </wp:inline>
        </w:drawing>
      </w:r>
    </w:p>
    <w:p w:rsidR="00CF1851" w:rsidRDefault="00CF1851" w:rsidP="00A93E4C">
      <w:pPr>
        <w:jc w:val="center"/>
      </w:pPr>
    </w:p>
    <w:p w:rsidR="00CD6545" w:rsidRDefault="00CD6545" w:rsidP="00A93E4C">
      <w:pPr>
        <w:jc w:val="center"/>
      </w:pPr>
    </w:p>
    <w:p w:rsidR="00CF1851" w:rsidRDefault="00CF1851" w:rsidP="00A93E4C">
      <w:pPr>
        <w:jc w:val="center"/>
      </w:pPr>
      <w:r>
        <w:rPr>
          <w:noProof/>
          <w:lang w:eastAsia="fr-FR"/>
        </w:rPr>
        <w:drawing>
          <wp:inline distT="0" distB="0" distL="0" distR="0" wp14:anchorId="13B48F39" wp14:editId="1120F067">
            <wp:extent cx="5760720" cy="2364740"/>
            <wp:effectExtent l="19050" t="19050" r="11430" b="16510"/>
            <wp:docPr id="18" name="Picture 1" descr="Inserted picture Rel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Inserted picture RelID:1"/>
                    <pic:cNvPicPr>
                      <a:picLocks noChangeAspect="1"/>
                    </pic:cNvPicPr>
                  </pic:nvPicPr>
                  <pic:blipFill>
                    <a:blip r:embed="rId40"/>
                    <a:stretch>
                      <a:fillRect/>
                    </a:stretch>
                  </pic:blipFill>
                  <pic:spPr>
                    <a:xfrm>
                      <a:off x="0" y="0"/>
                      <a:ext cx="5760720" cy="2364740"/>
                    </a:xfrm>
                    <a:prstGeom prst="rect">
                      <a:avLst/>
                    </a:prstGeom>
                    <a:ln w="12700">
                      <a:solidFill>
                        <a:srgbClr val="3165FF"/>
                      </a:solidFill>
                      <a:prstDash val="solid"/>
                    </a:ln>
                  </pic:spPr>
                </pic:pic>
              </a:graphicData>
            </a:graphic>
          </wp:inline>
        </w:drawing>
      </w:r>
    </w:p>
    <w:p w:rsidR="00DD21D5" w:rsidRDefault="00DD21D5" w:rsidP="00A93E4C">
      <w:pPr>
        <w:jc w:val="center"/>
      </w:pPr>
    </w:p>
    <w:p w:rsidR="00DD21D5" w:rsidRPr="00CD6545" w:rsidRDefault="00DD21D5" w:rsidP="00A93E4C">
      <w:pPr>
        <w:jc w:val="center"/>
        <w:rPr>
          <w:color w:val="34718C"/>
        </w:rPr>
      </w:pPr>
      <w:r w:rsidRPr="00CD6545">
        <w:rPr>
          <w:color w:val="34718C"/>
        </w:rPr>
        <w:t xml:space="preserve">Pôle Défense mobilité de </w:t>
      </w:r>
      <w:r w:rsidR="00CD6545" w:rsidRPr="00CD6545">
        <w:rPr>
          <w:b/>
          <w:color w:val="34718C"/>
        </w:rPr>
        <w:t>METZ</w:t>
      </w:r>
    </w:p>
    <w:p w:rsidR="00DD21D5" w:rsidRPr="00CD6545" w:rsidRDefault="00DD21D5" w:rsidP="00A93E4C">
      <w:pPr>
        <w:jc w:val="center"/>
        <w:rPr>
          <w:color w:val="34718C"/>
        </w:rPr>
      </w:pPr>
      <w:r w:rsidRPr="00CD6545">
        <w:rPr>
          <w:color w:val="34718C"/>
        </w:rPr>
        <w:t>(Metz_Nancy_Mourmelon_Strasbourg_Meyenheim)</w:t>
      </w:r>
    </w:p>
    <w:p w:rsidR="00DD21D5" w:rsidRDefault="00DD21D5" w:rsidP="00A93E4C">
      <w:pPr>
        <w:jc w:val="center"/>
      </w:pPr>
    </w:p>
    <w:p w:rsidR="00DD21D5" w:rsidRDefault="00DD21D5" w:rsidP="00A93E4C">
      <w:pPr>
        <w:jc w:val="center"/>
      </w:pPr>
    </w:p>
    <w:p w:rsidR="00DD21D5" w:rsidRDefault="00DD21D5" w:rsidP="00A93E4C">
      <w:pPr>
        <w:jc w:val="center"/>
      </w:pPr>
      <w:r>
        <w:rPr>
          <w:noProof/>
          <w:lang w:eastAsia="fr-FR"/>
        </w:rPr>
        <w:drawing>
          <wp:inline distT="0" distB="0" distL="0" distR="0" wp14:anchorId="1DF38322" wp14:editId="06FE8E83">
            <wp:extent cx="5760720" cy="2365375"/>
            <wp:effectExtent l="19050" t="19050" r="11430" b="15875"/>
            <wp:docPr id="19" name="Picture 1" descr="Inserted picture Rel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Inserted picture RelID:1"/>
                    <pic:cNvPicPr>
                      <a:picLocks noChangeAspect="1"/>
                    </pic:cNvPicPr>
                  </pic:nvPicPr>
                  <pic:blipFill>
                    <a:blip r:embed="rId41"/>
                    <a:stretch>
                      <a:fillRect/>
                    </a:stretch>
                  </pic:blipFill>
                  <pic:spPr>
                    <a:xfrm>
                      <a:off x="0" y="0"/>
                      <a:ext cx="5760720" cy="2365375"/>
                    </a:xfrm>
                    <a:prstGeom prst="rect">
                      <a:avLst/>
                    </a:prstGeom>
                    <a:ln w="12700">
                      <a:solidFill>
                        <a:srgbClr val="0000FF"/>
                      </a:solidFill>
                      <a:prstDash val="solid"/>
                    </a:ln>
                  </pic:spPr>
                </pic:pic>
              </a:graphicData>
            </a:graphic>
          </wp:inline>
        </w:drawing>
      </w:r>
    </w:p>
    <w:p w:rsidR="00815922" w:rsidRDefault="00815922" w:rsidP="00A93E4C">
      <w:pPr>
        <w:jc w:val="center"/>
      </w:pPr>
    </w:p>
    <w:p w:rsidR="00CD6545" w:rsidRDefault="00CD6545" w:rsidP="00A93E4C">
      <w:pPr>
        <w:jc w:val="center"/>
      </w:pPr>
    </w:p>
    <w:p w:rsidR="00815922" w:rsidRPr="00A93E4C" w:rsidRDefault="00815922" w:rsidP="00A93E4C">
      <w:pPr>
        <w:jc w:val="center"/>
      </w:pPr>
      <w:r>
        <w:rPr>
          <w:noProof/>
          <w:lang w:eastAsia="fr-FR"/>
        </w:rPr>
        <w:drawing>
          <wp:inline distT="0" distB="0" distL="0" distR="0" wp14:anchorId="05598200" wp14:editId="05185723">
            <wp:extent cx="5760720" cy="2364740"/>
            <wp:effectExtent l="19050" t="19050" r="11430" b="16510"/>
            <wp:docPr id="20" name="Picture 1" descr="Inserted picture Rel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Inserted picture RelID:1"/>
                    <pic:cNvPicPr>
                      <a:picLocks noChangeAspect="1"/>
                    </pic:cNvPicPr>
                  </pic:nvPicPr>
                  <pic:blipFill>
                    <a:blip r:embed="rId42"/>
                    <a:stretch>
                      <a:fillRect/>
                    </a:stretch>
                  </pic:blipFill>
                  <pic:spPr>
                    <a:xfrm>
                      <a:off x="0" y="0"/>
                      <a:ext cx="5760720" cy="2364740"/>
                    </a:xfrm>
                    <a:prstGeom prst="rect">
                      <a:avLst/>
                    </a:prstGeom>
                    <a:ln w="12700">
                      <a:solidFill>
                        <a:srgbClr val="3165FF"/>
                      </a:solidFill>
                      <a:prstDash val="solid"/>
                    </a:ln>
                  </pic:spPr>
                </pic:pic>
              </a:graphicData>
            </a:graphic>
          </wp:inline>
        </w:drawing>
      </w:r>
    </w:p>
    <w:sectPr w:rsidR="00815922" w:rsidRPr="00A93E4C" w:rsidSect="00227C7F">
      <w:headerReference w:type="even" r:id="rId43"/>
      <w:headerReference w:type="default" r:id="rId44"/>
      <w:footerReference w:type="even" r:id="rId45"/>
      <w:footerReference w:type="default" r:id="rId46"/>
      <w:headerReference w:type="first" r:id="rId47"/>
      <w:footerReference w:type="first" r:id="rId4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5D9D" w:rsidRDefault="00445D9D" w:rsidP="0065369D">
      <w:r>
        <w:separator/>
      </w:r>
    </w:p>
  </w:endnote>
  <w:endnote w:type="continuationSeparator" w:id="0">
    <w:p w:rsidR="00445D9D" w:rsidRDefault="00445D9D" w:rsidP="00653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7C7F" w:rsidRDefault="00227C7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rPr>
      <w:id w:val="805042628"/>
      <w:docPartObj>
        <w:docPartGallery w:val="Page Numbers (Bottom of Page)"/>
        <w:docPartUnique/>
      </w:docPartObj>
    </w:sdtPr>
    <w:sdtEndPr/>
    <w:sdtContent>
      <w:p w:rsidR="001F3718" w:rsidRPr="00791F74" w:rsidRDefault="001F3718">
        <w:pPr>
          <w:pStyle w:val="Pieddepage"/>
          <w:jc w:val="right"/>
          <w:rPr>
            <w:sz w:val="18"/>
          </w:rPr>
        </w:pPr>
        <w:r w:rsidRPr="00791F74">
          <w:rPr>
            <w:sz w:val="18"/>
          </w:rPr>
          <w:fldChar w:fldCharType="begin"/>
        </w:r>
        <w:r w:rsidRPr="00791F74">
          <w:rPr>
            <w:sz w:val="18"/>
          </w:rPr>
          <w:instrText>PAGE   \* MERGEFORMAT</w:instrText>
        </w:r>
        <w:r w:rsidRPr="00791F74">
          <w:rPr>
            <w:sz w:val="18"/>
          </w:rPr>
          <w:fldChar w:fldCharType="separate"/>
        </w:r>
        <w:r w:rsidR="00227C7F">
          <w:rPr>
            <w:noProof/>
            <w:sz w:val="18"/>
          </w:rPr>
          <w:t>9</w:t>
        </w:r>
        <w:r w:rsidRPr="00791F74">
          <w:rPr>
            <w:sz w:val="18"/>
          </w:rPr>
          <w:fldChar w:fldCharType="end"/>
        </w:r>
      </w:p>
    </w:sdtContent>
  </w:sdt>
  <w:p w:rsidR="00A57BE7" w:rsidRPr="00A80111" w:rsidRDefault="001F3718" w:rsidP="001F3718">
    <w:pPr>
      <w:pStyle w:val="Pieddepage"/>
      <w:jc w:val="center"/>
      <w:rPr>
        <w:color w:val="BFBFBF" w:themeColor="background1" w:themeShade="BF"/>
        <w:sz w:val="14"/>
      </w:rPr>
    </w:pPr>
    <w:r w:rsidRPr="00A80111">
      <w:rPr>
        <w:color w:val="BFBFBF" w:themeColor="background1" w:themeShade="BF"/>
        <w:sz w:val="14"/>
      </w:rPr>
      <w:t xml:space="preserve">Défense mobilité – Bureau d’accès à l’emploi en entreprise – </w:t>
    </w:r>
    <w:r w:rsidR="00051399">
      <w:rPr>
        <w:color w:val="BFBFBF" w:themeColor="background1" w:themeShade="BF"/>
        <w:sz w:val="14"/>
      </w:rPr>
      <w:t>septembre</w:t>
    </w:r>
    <w:r w:rsidRPr="00A80111">
      <w:rPr>
        <w:color w:val="BFBFBF" w:themeColor="background1" w:themeShade="BF"/>
        <w:sz w:val="14"/>
      </w:rPr>
      <w:t xml:space="preserve"> 2020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7C7F" w:rsidRDefault="00227C7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5D9D" w:rsidRDefault="00445D9D" w:rsidP="0065369D">
      <w:r>
        <w:separator/>
      </w:r>
    </w:p>
  </w:footnote>
  <w:footnote w:type="continuationSeparator" w:id="0">
    <w:p w:rsidR="00445D9D" w:rsidRDefault="00445D9D" w:rsidP="0065369D">
      <w:r>
        <w:continuationSeparator/>
      </w:r>
    </w:p>
  </w:footnote>
  <w:footnote w:id="1">
    <w:p w:rsidR="00632574" w:rsidRPr="00145AF3" w:rsidRDefault="00632574" w:rsidP="00632574">
      <w:pPr>
        <w:pStyle w:val="Notedebasdepage"/>
        <w:ind w:left="284" w:hanging="284"/>
        <w:jc w:val="both"/>
        <w:rPr>
          <w:sz w:val="18"/>
        </w:rPr>
      </w:pPr>
      <w:r w:rsidRPr="00145AF3">
        <w:rPr>
          <w:rStyle w:val="Appelnotedebasdep"/>
          <w:sz w:val="18"/>
        </w:rPr>
        <w:footnoteRef/>
      </w:r>
      <w:r w:rsidRPr="00145AF3">
        <w:rPr>
          <w:sz w:val="18"/>
        </w:rPr>
        <w:t xml:space="preserve"> </w:t>
      </w:r>
      <w:r w:rsidRPr="00145AF3">
        <w:rPr>
          <w:sz w:val="18"/>
        </w:rPr>
        <w:tab/>
        <w:t>Plus de 400 métiers sont exercés au sein des armées dans des domaines aussi divers que l’encadrement, l’électronique, l’informatique, la mécanique, la logistique, la maintenance, le transport, la protection de site, les services à la personne et à la collectivité, etc.</w:t>
      </w:r>
    </w:p>
  </w:footnote>
  <w:footnote w:id="2">
    <w:p w:rsidR="0065369D" w:rsidRPr="00EB45EF" w:rsidRDefault="0065369D" w:rsidP="00E60697">
      <w:pPr>
        <w:pStyle w:val="Notedebasdepage"/>
        <w:spacing w:after="0"/>
        <w:ind w:left="284" w:hanging="284"/>
        <w:jc w:val="both"/>
        <w:rPr>
          <w:sz w:val="10"/>
        </w:rPr>
      </w:pPr>
      <w:r w:rsidRPr="00E60697">
        <w:rPr>
          <w:rStyle w:val="Appelnotedebasdep"/>
          <w:sz w:val="16"/>
        </w:rPr>
        <w:footnoteRef/>
      </w:r>
      <w:r w:rsidRPr="00E60697">
        <w:rPr>
          <w:sz w:val="16"/>
        </w:rPr>
        <w:t xml:space="preserve"> </w:t>
      </w:r>
      <w:r w:rsidRPr="00E60697">
        <w:rPr>
          <w:sz w:val="16"/>
        </w:rPr>
        <w:tab/>
      </w:r>
      <w:r w:rsidRPr="00EB45EF">
        <w:rPr>
          <w:sz w:val="10"/>
        </w:rPr>
        <w:t>Marche avec canne, fauteuil roulant.</w:t>
      </w:r>
    </w:p>
  </w:footnote>
  <w:footnote w:id="3">
    <w:p w:rsidR="0065369D" w:rsidRPr="00EB45EF" w:rsidRDefault="0065369D" w:rsidP="00E60697">
      <w:pPr>
        <w:pStyle w:val="Notedebasdepage"/>
        <w:spacing w:after="0"/>
        <w:ind w:left="284" w:hanging="284"/>
        <w:jc w:val="both"/>
        <w:rPr>
          <w:sz w:val="10"/>
        </w:rPr>
      </w:pPr>
      <w:r w:rsidRPr="00EB45EF">
        <w:rPr>
          <w:rStyle w:val="Appelnotedebasdep"/>
          <w:sz w:val="10"/>
        </w:rPr>
        <w:footnoteRef/>
      </w:r>
      <w:r w:rsidRPr="00EB45EF">
        <w:rPr>
          <w:sz w:val="10"/>
        </w:rPr>
        <w:t xml:space="preserve"> </w:t>
      </w:r>
      <w:r w:rsidRPr="00EB45EF">
        <w:rPr>
          <w:sz w:val="10"/>
        </w:rPr>
        <w:tab/>
        <w:t>Troubles de la concentration ou de la mémoire secondaires à un traumatisme crânien par exemple.</w:t>
      </w:r>
    </w:p>
  </w:footnote>
  <w:footnote w:id="4">
    <w:p w:rsidR="0065369D" w:rsidRPr="00EB45EF" w:rsidRDefault="0065369D" w:rsidP="00E60697">
      <w:pPr>
        <w:pStyle w:val="Notedebasdepage"/>
        <w:spacing w:after="0"/>
        <w:ind w:left="284" w:hanging="284"/>
        <w:jc w:val="both"/>
        <w:rPr>
          <w:sz w:val="10"/>
        </w:rPr>
      </w:pPr>
      <w:r w:rsidRPr="00EB45EF">
        <w:rPr>
          <w:rStyle w:val="Appelnotedebasdep"/>
          <w:sz w:val="10"/>
        </w:rPr>
        <w:footnoteRef/>
      </w:r>
      <w:r w:rsidRPr="00EB45EF">
        <w:rPr>
          <w:sz w:val="10"/>
        </w:rPr>
        <w:t xml:space="preserve"> </w:t>
      </w:r>
      <w:r w:rsidRPr="00EB45EF">
        <w:rPr>
          <w:sz w:val="10"/>
        </w:rPr>
        <w:tab/>
        <w:t>Perte brutale d’un camarade lors d’un combat, témoin de scènes insoutenables, etc.</w:t>
      </w:r>
    </w:p>
  </w:footnote>
  <w:footnote w:id="5">
    <w:p w:rsidR="0065369D" w:rsidRPr="00EB45EF" w:rsidRDefault="0065369D" w:rsidP="00E60697">
      <w:pPr>
        <w:pStyle w:val="Notedebasdepage"/>
        <w:spacing w:after="0"/>
        <w:ind w:left="284" w:hanging="284"/>
        <w:jc w:val="both"/>
        <w:rPr>
          <w:sz w:val="10"/>
        </w:rPr>
      </w:pPr>
      <w:r w:rsidRPr="00EB45EF">
        <w:rPr>
          <w:rStyle w:val="Appelnotedebasdep"/>
          <w:sz w:val="10"/>
        </w:rPr>
        <w:footnoteRef/>
      </w:r>
      <w:r w:rsidRPr="00EB45EF">
        <w:rPr>
          <w:sz w:val="10"/>
        </w:rPr>
        <w:t xml:space="preserve"> </w:t>
      </w:r>
      <w:r w:rsidRPr="00EB45EF">
        <w:rPr>
          <w:sz w:val="10"/>
        </w:rPr>
        <w:tab/>
        <w:t xml:space="preserve">Syndrome de stress post-traumatique (SSPT) : </w:t>
      </w:r>
      <w:r w:rsidRPr="00EB45EF">
        <w:rPr>
          <w:rFonts w:cstheme="minorHAnsi"/>
          <w:sz w:val="10"/>
        </w:rPr>
        <w:t>cauchemars et flashs visuels en lien avec l’événement traumatisant, troubles anxieux, parfois dépression, certaine irritabilité dans les relations familiales, sociales ou professionnelles.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7C7F" w:rsidRDefault="00227C7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4D2" w:rsidRDefault="007C74D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7C7F" w:rsidRDefault="00227C7F">
    <w:pPr>
      <w:pStyle w:val="En-tte"/>
    </w:pPr>
    <w:bookmarkStart w:id="0" w:name="_GoBack"/>
    <w:bookmarkEnd w:id="0"/>
    <w:r>
      <w:rPr>
        <w:noProof/>
      </w:rPr>
      <mc:AlternateContent>
        <mc:Choice Requires="wps">
          <w:drawing>
            <wp:anchor distT="45720" distB="45720" distL="114300" distR="114300" simplePos="0" relativeHeight="251659264" behindDoc="0" locked="0" layoutInCell="1" allowOverlap="1">
              <wp:simplePos x="0" y="0"/>
              <wp:positionH relativeFrom="margin">
                <wp:align>center</wp:align>
              </wp:positionH>
              <wp:positionV relativeFrom="paragraph">
                <wp:posOffset>-195130</wp:posOffset>
              </wp:positionV>
              <wp:extent cx="3726815" cy="375920"/>
              <wp:effectExtent l="0" t="0" r="6985" b="5080"/>
              <wp:wrapSquare wrapText="bothSides"/>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815" cy="375920"/>
                      </a:xfrm>
                      <a:prstGeom prst="rect">
                        <a:avLst/>
                      </a:prstGeom>
                      <a:solidFill>
                        <a:srgbClr val="FFFFFF"/>
                      </a:solidFill>
                      <a:ln w="9525">
                        <a:noFill/>
                        <a:miter lim="800000"/>
                        <a:headEnd/>
                        <a:tailEnd/>
                      </a:ln>
                    </wps:spPr>
                    <wps:txbx>
                      <w:txbxContent>
                        <w:p w:rsidR="00227C7F" w:rsidRPr="00227C7F" w:rsidRDefault="00227C7F" w:rsidP="00227C7F">
                          <w:pPr>
                            <w:rPr>
                              <w:rFonts w:ascii="Arial" w:hAnsi="Arial" w:cs="Arial"/>
                              <w:b/>
                              <w:sz w:val="32"/>
                              <w:szCs w:val="32"/>
                            </w:rPr>
                          </w:pPr>
                          <w:r w:rsidRPr="00227C7F">
                            <w:rPr>
                              <w:rFonts w:ascii="Arial" w:hAnsi="Arial" w:cs="Arial"/>
                              <w:b/>
                              <w:sz w:val="32"/>
                              <w:szCs w:val="32"/>
                            </w:rPr>
                            <w:t xml:space="preserve">ANNEXE 5 </w:t>
                          </w:r>
                          <w:r w:rsidRPr="00227C7F">
                            <w:rPr>
                              <w:rFonts w:ascii="Arial" w:hAnsi="Arial" w:cs="Arial"/>
                              <w:sz w:val="32"/>
                              <w:szCs w:val="32"/>
                            </w:rPr>
                            <w:t xml:space="preserve">– </w:t>
                          </w:r>
                          <w:r w:rsidRPr="00227C7F">
                            <w:rPr>
                              <w:rFonts w:ascii="Arial" w:hAnsi="Arial" w:cs="Arial"/>
                              <w:b/>
                              <w:sz w:val="32"/>
                              <w:szCs w:val="32"/>
                            </w:rPr>
                            <w:t>Flyer de présentation</w:t>
                          </w:r>
                        </w:p>
                        <w:p w:rsidR="00227C7F" w:rsidRDefault="00227C7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0;margin-top:-15.35pt;width:293.45pt;height:29.6pt;z-index:25165926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" stroked="f">
              <v:textbox>
                <w:txbxContent>
                  <w:p w:rsidR="00227C7F" w:rsidRPr="00227C7F" w:rsidRDefault="00227C7F" w:rsidP="00227C7F">
                    <w:pPr>
                      <w:rPr>
                        <w:rFonts w:ascii="Arial" w:hAnsi="Arial" w:cs="Arial"/>
                        <w:b/>
                        <w:sz w:val="32"/>
                        <w:szCs w:val="32"/>
                      </w:rPr>
                    </w:pPr>
                    <w:r w:rsidRPr="00227C7F">
                      <w:rPr>
                        <w:rFonts w:ascii="Arial" w:hAnsi="Arial" w:cs="Arial"/>
                        <w:b/>
                        <w:sz w:val="32"/>
                        <w:szCs w:val="32"/>
                      </w:rPr>
                      <w:t xml:space="preserve">ANNEXE 5 </w:t>
                    </w:r>
                    <w:r w:rsidRPr="00227C7F">
                      <w:rPr>
                        <w:rFonts w:ascii="Arial" w:hAnsi="Arial" w:cs="Arial"/>
                        <w:sz w:val="32"/>
                        <w:szCs w:val="32"/>
                      </w:rPr>
                      <w:t xml:space="preserve">– </w:t>
                    </w:r>
                    <w:r w:rsidRPr="00227C7F">
                      <w:rPr>
                        <w:rFonts w:ascii="Arial" w:hAnsi="Arial" w:cs="Arial"/>
                        <w:b/>
                        <w:sz w:val="32"/>
                        <w:szCs w:val="32"/>
                      </w:rPr>
                      <w:t>Flyer de présentation</w:t>
                    </w:r>
                  </w:p>
                  <w:p w:rsidR="00227C7F" w:rsidRDefault="00227C7F"/>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765C2B"/>
    <w:multiLevelType w:val="hybridMultilevel"/>
    <w:tmpl w:val="303CD572"/>
    <w:lvl w:ilvl="0" w:tplc="5002EC88">
      <w:start w:val="1"/>
      <w:numFmt w:val="bullet"/>
      <w:lvlText w:val="-"/>
      <w:lvlJc w:val="left"/>
      <w:pPr>
        <w:ind w:left="1004" w:hanging="360"/>
      </w:pPr>
      <w:rPr>
        <w:rFonts w:ascii="Calibri" w:hAnsi="Calibri"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 w15:restartNumberingAfterBreak="0">
    <w:nsid w:val="17123514"/>
    <w:multiLevelType w:val="hybridMultilevel"/>
    <w:tmpl w:val="20969198"/>
    <w:lvl w:ilvl="0" w:tplc="F35C9820">
      <w:start w:val="1"/>
      <w:numFmt w:val="bullet"/>
      <w:lvlText w:val=""/>
      <w:lvlJc w:val="left"/>
      <w:pPr>
        <w:tabs>
          <w:tab w:val="num" w:pos="720"/>
        </w:tabs>
        <w:ind w:left="720" w:hanging="360"/>
      </w:pPr>
      <w:rPr>
        <w:rFonts w:ascii="Symbol" w:hAnsi="Symbol" w:hint="default"/>
      </w:rPr>
    </w:lvl>
    <w:lvl w:ilvl="1" w:tplc="825ED958" w:tentative="1">
      <w:start w:val="1"/>
      <w:numFmt w:val="bullet"/>
      <w:lvlText w:val=""/>
      <w:lvlJc w:val="left"/>
      <w:pPr>
        <w:tabs>
          <w:tab w:val="num" w:pos="1440"/>
        </w:tabs>
        <w:ind w:left="1440" w:hanging="360"/>
      </w:pPr>
      <w:rPr>
        <w:rFonts w:ascii="Symbol" w:hAnsi="Symbol" w:hint="default"/>
      </w:rPr>
    </w:lvl>
    <w:lvl w:ilvl="2" w:tplc="A978E8A2" w:tentative="1">
      <w:start w:val="1"/>
      <w:numFmt w:val="bullet"/>
      <w:lvlText w:val=""/>
      <w:lvlJc w:val="left"/>
      <w:pPr>
        <w:tabs>
          <w:tab w:val="num" w:pos="2160"/>
        </w:tabs>
        <w:ind w:left="2160" w:hanging="360"/>
      </w:pPr>
      <w:rPr>
        <w:rFonts w:ascii="Symbol" w:hAnsi="Symbol" w:hint="default"/>
      </w:rPr>
    </w:lvl>
    <w:lvl w:ilvl="3" w:tplc="367E07F2" w:tentative="1">
      <w:start w:val="1"/>
      <w:numFmt w:val="bullet"/>
      <w:lvlText w:val=""/>
      <w:lvlJc w:val="left"/>
      <w:pPr>
        <w:tabs>
          <w:tab w:val="num" w:pos="2880"/>
        </w:tabs>
        <w:ind w:left="2880" w:hanging="360"/>
      </w:pPr>
      <w:rPr>
        <w:rFonts w:ascii="Symbol" w:hAnsi="Symbol" w:hint="default"/>
      </w:rPr>
    </w:lvl>
    <w:lvl w:ilvl="4" w:tplc="3EAE07B0" w:tentative="1">
      <w:start w:val="1"/>
      <w:numFmt w:val="bullet"/>
      <w:lvlText w:val=""/>
      <w:lvlJc w:val="left"/>
      <w:pPr>
        <w:tabs>
          <w:tab w:val="num" w:pos="3600"/>
        </w:tabs>
        <w:ind w:left="3600" w:hanging="360"/>
      </w:pPr>
      <w:rPr>
        <w:rFonts w:ascii="Symbol" w:hAnsi="Symbol" w:hint="default"/>
      </w:rPr>
    </w:lvl>
    <w:lvl w:ilvl="5" w:tplc="3F96D820" w:tentative="1">
      <w:start w:val="1"/>
      <w:numFmt w:val="bullet"/>
      <w:lvlText w:val=""/>
      <w:lvlJc w:val="left"/>
      <w:pPr>
        <w:tabs>
          <w:tab w:val="num" w:pos="4320"/>
        </w:tabs>
        <w:ind w:left="4320" w:hanging="360"/>
      </w:pPr>
      <w:rPr>
        <w:rFonts w:ascii="Symbol" w:hAnsi="Symbol" w:hint="default"/>
      </w:rPr>
    </w:lvl>
    <w:lvl w:ilvl="6" w:tplc="0428D432" w:tentative="1">
      <w:start w:val="1"/>
      <w:numFmt w:val="bullet"/>
      <w:lvlText w:val=""/>
      <w:lvlJc w:val="left"/>
      <w:pPr>
        <w:tabs>
          <w:tab w:val="num" w:pos="5040"/>
        </w:tabs>
        <w:ind w:left="5040" w:hanging="360"/>
      </w:pPr>
      <w:rPr>
        <w:rFonts w:ascii="Symbol" w:hAnsi="Symbol" w:hint="default"/>
      </w:rPr>
    </w:lvl>
    <w:lvl w:ilvl="7" w:tplc="F946754A" w:tentative="1">
      <w:start w:val="1"/>
      <w:numFmt w:val="bullet"/>
      <w:lvlText w:val=""/>
      <w:lvlJc w:val="left"/>
      <w:pPr>
        <w:tabs>
          <w:tab w:val="num" w:pos="5760"/>
        </w:tabs>
        <w:ind w:left="5760" w:hanging="360"/>
      </w:pPr>
      <w:rPr>
        <w:rFonts w:ascii="Symbol" w:hAnsi="Symbol" w:hint="default"/>
      </w:rPr>
    </w:lvl>
    <w:lvl w:ilvl="8" w:tplc="FB8CB130"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1FFC391D"/>
    <w:multiLevelType w:val="hybridMultilevel"/>
    <w:tmpl w:val="0128B356"/>
    <w:lvl w:ilvl="0" w:tplc="E0969B7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211549AF"/>
    <w:multiLevelType w:val="hybridMultilevel"/>
    <w:tmpl w:val="699CE9B2"/>
    <w:lvl w:ilvl="0" w:tplc="5A887C0C">
      <w:start w:val="6"/>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1EF"/>
    <w:rsid w:val="00020AA2"/>
    <w:rsid w:val="00022B32"/>
    <w:rsid w:val="00051399"/>
    <w:rsid w:val="000549CE"/>
    <w:rsid w:val="00076EB3"/>
    <w:rsid w:val="000C07B4"/>
    <w:rsid w:val="001212DB"/>
    <w:rsid w:val="001522FD"/>
    <w:rsid w:val="00161071"/>
    <w:rsid w:val="001F3718"/>
    <w:rsid w:val="00227C7F"/>
    <w:rsid w:val="00236A85"/>
    <w:rsid w:val="002A27A7"/>
    <w:rsid w:val="002B5805"/>
    <w:rsid w:val="00326806"/>
    <w:rsid w:val="003423C4"/>
    <w:rsid w:val="003874FB"/>
    <w:rsid w:val="00416272"/>
    <w:rsid w:val="00445D9D"/>
    <w:rsid w:val="004D081B"/>
    <w:rsid w:val="00555335"/>
    <w:rsid w:val="005B5776"/>
    <w:rsid w:val="005D280D"/>
    <w:rsid w:val="00615B97"/>
    <w:rsid w:val="00632574"/>
    <w:rsid w:val="0065369D"/>
    <w:rsid w:val="00661AA5"/>
    <w:rsid w:val="006D5584"/>
    <w:rsid w:val="006D730F"/>
    <w:rsid w:val="00737F75"/>
    <w:rsid w:val="0074244D"/>
    <w:rsid w:val="00765D72"/>
    <w:rsid w:val="00777EDD"/>
    <w:rsid w:val="00791F74"/>
    <w:rsid w:val="007C74D2"/>
    <w:rsid w:val="007D3FAE"/>
    <w:rsid w:val="00815922"/>
    <w:rsid w:val="008161EF"/>
    <w:rsid w:val="008341FA"/>
    <w:rsid w:val="00862822"/>
    <w:rsid w:val="009160AB"/>
    <w:rsid w:val="00931B93"/>
    <w:rsid w:val="00940260"/>
    <w:rsid w:val="009A5710"/>
    <w:rsid w:val="009C4D7E"/>
    <w:rsid w:val="00A441AE"/>
    <w:rsid w:val="00A57BE7"/>
    <w:rsid w:val="00A80111"/>
    <w:rsid w:val="00A93E4C"/>
    <w:rsid w:val="00AC4601"/>
    <w:rsid w:val="00AD3736"/>
    <w:rsid w:val="00B52E4E"/>
    <w:rsid w:val="00CD5C25"/>
    <w:rsid w:val="00CD6545"/>
    <w:rsid w:val="00CF1851"/>
    <w:rsid w:val="00DD21D5"/>
    <w:rsid w:val="00E60697"/>
    <w:rsid w:val="00E62768"/>
    <w:rsid w:val="00EB45EF"/>
    <w:rsid w:val="00EF7D41"/>
    <w:rsid w:val="00F40CBE"/>
    <w:rsid w:val="00FA74FE"/>
    <w:rsid w:val="00FC1BA9"/>
    <w:rsid w:val="00FD7E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00FE21"/>
  <w15:chartTrackingRefBased/>
  <w15:docId w15:val="{C3191EEC-847B-4DD6-9674-7D2B1A10F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61EF"/>
    <w:pPr>
      <w:spacing w:after="0" w:line="240" w:lineRule="auto"/>
    </w:pPr>
    <w:rPr>
      <w:rFonts w:ascii="Calibri" w:hAnsi="Calibri" w:cs="Calibri"/>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8161EF"/>
    <w:pPr>
      <w:spacing w:after="200" w:line="276" w:lineRule="auto"/>
    </w:pPr>
    <w:rPr>
      <w:sz w:val="20"/>
      <w:szCs w:val="20"/>
    </w:rPr>
  </w:style>
  <w:style w:type="character" w:customStyle="1" w:styleId="NotedebasdepageCar">
    <w:name w:val="Note de bas de page Car"/>
    <w:basedOn w:val="Policepardfaut"/>
    <w:link w:val="Notedebasdepage"/>
    <w:uiPriority w:val="99"/>
    <w:semiHidden/>
    <w:rsid w:val="008161EF"/>
    <w:rPr>
      <w:rFonts w:ascii="Calibri" w:hAnsi="Calibri" w:cs="Calibri"/>
      <w:sz w:val="20"/>
      <w:szCs w:val="20"/>
    </w:rPr>
  </w:style>
  <w:style w:type="paragraph" w:styleId="Paragraphedeliste">
    <w:name w:val="List Paragraph"/>
    <w:basedOn w:val="Normal"/>
    <w:link w:val="ParagraphedelisteCar"/>
    <w:uiPriority w:val="34"/>
    <w:qFormat/>
    <w:rsid w:val="008161EF"/>
    <w:pPr>
      <w:ind w:left="720"/>
    </w:pPr>
  </w:style>
  <w:style w:type="character" w:styleId="Appelnotedebasdep">
    <w:name w:val="footnote reference"/>
    <w:basedOn w:val="Policepardfaut"/>
    <w:uiPriority w:val="99"/>
    <w:semiHidden/>
    <w:unhideWhenUsed/>
    <w:rsid w:val="0065369D"/>
    <w:rPr>
      <w:vertAlign w:val="superscript"/>
    </w:rPr>
  </w:style>
  <w:style w:type="paragraph" w:styleId="Corpsdetexte">
    <w:name w:val="Body Text"/>
    <w:basedOn w:val="Normal"/>
    <w:link w:val="CorpsdetexteCar"/>
    <w:rsid w:val="0065369D"/>
    <w:pPr>
      <w:suppressAutoHyphens/>
      <w:jc w:val="both"/>
    </w:pPr>
    <w:rPr>
      <w:rFonts w:ascii="Times New Roman" w:eastAsia="Times New Roman" w:hAnsi="Times New Roman" w:cs="Times New Roman"/>
      <w:color w:val="FF0000"/>
      <w:sz w:val="24"/>
      <w:szCs w:val="23"/>
      <w:lang w:eastAsia="ar-SA"/>
    </w:rPr>
  </w:style>
  <w:style w:type="character" w:customStyle="1" w:styleId="CorpsdetexteCar">
    <w:name w:val="Corps de texte Car"/>
    <w:basedOn w:val="Policepardfaut"/>
    <w:link w:val="Corpsdetexte"/>
    <w:rsid w:val="0065369D"/>
    <w:rPr>
      <w:rFonts w:ascii="Times New Roman" w:eastAsia="Times New Roman" w:hAnsi="Times New Roman" w:cs="Times New Roman"/>
      <w:color w:val="FF0000"/>
      <w:sz w:val="24"/>
      <w:szCs w:val="23"/>
      <w:lang w:eastAsia="ar-SA"/>
    </w:rPr>
  </w:style>
  <w:style w:type="character" w:customStyle="1" w:styleId="ParagraphedelisteCar">
    <w:name w:val="Paragraphe de liste Car"/>
    <w:link w:val="Paragraphedeliste"/>
    <w:uiPriority w:val="34"/>
    <w:locked/>
    <w:rsid w:val="0065369D"/>
    <w:rPr>
      <w:rFonts w:ascii="Calibri" w:hAnsi="Calibri" w:cs="Calibri"/>
    </w:rPr>
  </w:style>
  <w:style w:type="paragraph" w:styleId="En-tte">
    <w:name w:val="header"/>
    <w:basedOn w:val="Normal"/>
    <w:link w:val="En-tteCar"/>
    <w:uiPriority w:val="99"/>
    <w:unhideWhenUsed/>
    <w:rsid w:val="00A57BE7"/>
    <w:pPr>
      <w:tabs>
        <w:tab w:val="center" w:pos="4536"/>
        <w:tab w:val="right" w:pos="9072"/>
      </w:tabs>
    </w:pPr>
  </w:style>
  <w:style w:type="character" w:customStyle="1" w:styleId="En-tteCar">
    <w:name w:val="En-tête Car"/>
    <w:basedOn w:val="Policepardfaut"/>
    <w:link w:val="En-tte"/>
    <w:uiPriority w:val="99"/>
    <w:rsid w:val="00A57BE7"/>
    <w:rPr>
      <w:rFonts w:ascii="Calibri" w:hAnsi="Calibri" w:cs="Calibri"/>
    </w:rPr>
  </w:style>
  <w:style w:type="paragraph" w:styleId="Pieddepage">
    <w:name w:val="footer"/>
    <w:basedOn w:val="Normal"/>
    <w:link w:val="PieddepageCar"/>
    <w:uiPriority w:val="99"/>
    <w:unhideWhenUsed/>
    <w:rsid w:val="00A57BE7"/>
    <w:pPr>
      <w:tabs>
        <w:tab w:val="center" w:pos="4536"/>
        <w:tab w:val="right" w:pos="9072"/>
      </w:tabs>
    </w:pPr>
  </w:style>
  <w:style w:type="character" w:customStyle="1" w:styleId="PieddepageCar">
    <w:name w:val="Pied de page Car"/>
    <w:basedOn w:val="Policepardfaut"/>
    <w:link w:val="Pieddepage"/>
    <w:uiPriority w:val="99"/>
    <w:rsid w:val="00A57BE7"/>
    <w:rPr>
      <w:rFonts w:ascii="Calibri" w:hAnsi="Calibri" w:cs="Calibri"/>
    </w:rPr>
  </w:style>
  <w:style w:type="character" w:styleId="Lienhypertexte">
    <w:name w:val="Hyperlink"/>
    <w:basedOn w:val="Policepardfaut"/>
    <w:uiPriority w:val="99"/>
    <w:semiHidden/>
    <w:unhideWhenUsed/>
    <w:rsid w:val="00CD5C25"/>
    <w:rPr>
      <w:color w:val="0563C1"/>
      <w:u w:val="single"/>
    </w:rPr>
  </w:style>
  <w:style w:type="character" w:styleId="Textedelespacerserv">
    <w:name w:val="Placeholder Text"/>
    <w:basedOn w:val="Policepardfaut"/>
    <w:uiPriority w:val="99"/>
    <w:semiHidden/>
    <w:rsid w:val="00227C7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781430">
      <w:bodyDiv w:val="1"/>
      <w:marLeft w:val="0"/>
      <w:marRight w:val="0"/>
      <w:marTop w:val="0"/>
      <w:marBottom w:val="0"/>
      <w:divBdr>
        <w:top w:val="none" w:sz="0" w:space="0" w:color="auto"/>
        <w:left w:val="none" w:sz="0" w:space="0" w:color="auto"/>
        <w:bottom w:val="none" w:sz="0" w:space="0" w:color="auto"/>
        <w:right w:val="none" w:sz="0" w:space="0" w:color="auto"/>
      </w:divBdr>
    </w:div>
    <w:div w:id="1826117404">
      <w:bodyDiv w:val="1"/>
      <w:marLeft w:val="0"/>
      <w:marRight w:val="0"/>
      <w:marTop w:val="0"/>
      <w:marBottom w:val="0"/>
      <w:divBdr>
        <w:top w:val="none" w:sz="0" w:space="0" w:color="auto"/>
        <w:left w:val="none" w:sz="0" w:space="0" w:color="auto"/>
        <w:bottom w:val="none" w:sz="0" w:space="0" w:color="auto"/>
        <w:right w:val="none" w:sz="0" w:space="0" w:color="auto"/>
      </w:divBdr>
    </w:div>
    <w:div w:id="2039812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acebook.com/defensemobilite" TargetMode="External"/><Relationship Id="rId18" Type="http://schemas.openxmlformats.org/officeDocument/2006/relationships/image" Target="cid:image002.jpg@01D66CB1.10C53860" TargetMode="External"/><Relationship Id="rId26" Type="http://schemas.openxmlformats.org/officeDocument/2006/relationships/image" Target="media/image7.emf"/><Relationship Id="rId39" Type="http://schemas.openxmlformats.org/officeDocument/2006/relationships/image" Target="media/image20.png"/><Relationship Id="rId3" Type="http://schemas.openxmlformats.org/officeDocument/2006/relationships/customXml" Target="../customXml/item3.xml"/><Relationship Id="rId21" Type="http://schemas.openxmlformats.org/officeDocument/2006/relationships/image" Target="cid:image003.png@01D66CB1.10C53860" TargetMode="External"/><Relationship Id="rId34" Type="http://schemas.openxmlformats.org/officeDocument/2006/relationships/image" Target="media/image15.png"/><Relationship Id="rId42" Type="http://schemas.openxmlformats.org/officeDocument/2006/relationships/image" Target="media/image23.png"/><Relationship Id="rId47" Type="http://schemas.openxmlformats.org/officeDocument/2006/relationships/header" Target="header3.xml"/><Relationship Id="rId50"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hyperlink" Target="https://www.defense-mobilite.fr/" TargetMode="External"/><Relationship Id="rId17" Type="http://schemas.openxmlformats.org/officeDocument/2006/relationships/image" Target="media/image4.jpeg"/><Relationship Id="rId25" Type="http://schemas.openxmlformats.org/officeDocument/2006/relationships/hyperlink" Target="https://www.defense-mobilite.fr/" TargetMode="External"/><Relationship Id="rId33" Type="http://schemas.openxmlformats.org/officeDocument/2006/relationships/image" Target="media/image14.png"/><Relationship Id="rId38" Type="http://schemas.openxmlformats.org/officeDocument/2006/relationships/image" Target="media/image19.png"/><Relationship Id="rId46"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twitter.com/defmobilite" TargetMode="External"/><Relationship Id="rId20" Type="http://schemas.openxmlformats.org/officeDocument/2006/relationships/image" Target="media/image5.png"/><Relationship Id="rId29" Type="http://schemas.openxmlformats.org/officeDocument/2006/relationships/image" Target="media/image10.png"/><Relationship Id="rId41"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image" Target="cid:image004.png@01D66CB1.10C53860" TargetMode="External"/><Relationship Id="rId32" Type="http://schemas.openxmlformats.org/officeDocument/2006/relationships/image" Target="media/image13.png"/><Relationship Id="rId37" Type="http://schemas.openxmlformats.org/officeDocument/2006/relationships/image" Target="media/image18.png"/><Relationship Id="rId40" Type="http://schemas.openxmlformats.org/officeDocument/2006/relationships/image" Target="media/image21.png"/><Relationship Id="rId45"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cid:image001.png@01D66CB1.10C53860" TargetMode="External"/><Relationship Id="rId23" Type="http://schemas.openxmlformats.org/officeDocument/2006/relationships/image" Target="media/image6.png"/><Relationship Id="rId28" Type="http://schemas.openxmlformats.org/officeDocument/2006/relationships/image" Target="media/image9.png"/><Relationship Id="rId36" Type="http://schemas.openxmlformats.org/officeDocument/2006/relationships/image" Target="media/image17.png"/><Relationship Id="rId49"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s://www.linkedin.com/company/d%C3%A9fense-mobilit%C3%A9" TargetMode="External"/><Relationship Id="rId31" Type="http://schemas.openxmlformats.org/officeDocument/2006/relationships/image" Target="media/image12.png"/><Relationship Id="rId44"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hyperlink" Target="https://www.youtube.com/channel/UCtM9JA5PIRqTajiwcLpphpA" TargetMode="External"/><Relationship Id="rId27" Type="http://schemas.openxmlformats.org/officeDocument/2006/relationships/image" Target="media/image8.png"/><Relationship Id="rId30" Type="http://schemas.openxmlformats.org/officeDocument/2006/relationships/image" Target="media/image11.png"/><Relationship Id="rId35" Type="http://schemas.openxmlformats.org/officeDocument/2006/relationships/image" Target="media/image16.png"/><Relationship Id="rId43" Type="http://schemas.openxmlformats.org/officeDocument/2006/relationships/header" Target="header1.xml"/><Relationship Id="rId48" Type="http://schemas.openxmlformats.org/officeDocument/2006/relationships/footer" Target="footer3.xml"/><Relationship Id="rId8" Type="http://schemas.openxmlformats.org/officeDocument/2006/relationships/footnotes" Target="footnotes.xml"/><Relationship Id="rId51"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E7D"/>
    <w:rsid w:val="00740E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40E7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437D68A8FDE38468F8934D2DB8BDBE4" ma:contentTypeVersion="1" ma:contentTypeDescription="Crée un document." ma:contentTypeScope="" ma:versionID="5d936f56a5a4df14336364aa7c512d58">
  <xsd:schema xmlns:xsd="http://www.w3.org/2001/XMLSchema" xmlns:xs="http://www.w3.org/2001/XMLSchema" xmlns:p="http://schemas.microsoft.com/office/2006/metadata/properties" xmlns:ns2="ad057606-731d-4e73-844a-119e3122cb5c" targetNamespace="http://schemas.microsoft.com/office/2006/metadata/properties" ma:root="true" ma:fieldsID="d0169c799ddc5a04602ec35379e2d624" ns2:_="">
    <xsd:import namespace="ad057606-731d-4e73-844a-119e3122cb5c"/>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057606-731d-4e73-844a-119e3122cb5c"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81035B-6AB5-47BA-91C1-705F306F043C}">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ad057606-731d-4e73-844a-119e3122cb5c"/>
    <ds:schemaRef ds:uri="http://www.w3.org/XML/1998/namespace"/>
    <ds:schemaRef ds:uri="http://purl.org/dc/dcmitype/"/>
  </ds:schemaRefs>
</ds:datastoreItem>
</file>

<file path=customXml/itemProps2.xml><?xml version="1.0" encoding="utf-8"?>
<ds:datastoreItem xmlns:ds="http://schemas.openxmlformats.org/officeDocument/2006/customXml" ds:itemID="{B30E9449-A79E-4E35-B4B1-33DB0AB977E0}">
  <ds:schemaRefs>
    <ds:schemaRef ds:uri="http://schemas.microsoft.com/sharepoint/v3/contenttype/forms"/>
  </ds:schemaRefs>
</ds:datastoreItem>
</file>

<file path=customXml/itemProps3.xml><?xml version="1.0" encoding="utf-8"?>
<ds:datastoreItem xmlns:ds="http://schemas.openxmlformats.org/officeDocument/2006/customXml" ds:itemID="{47B8AAC9-5734-42B0-94D4-BA91E31926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057606-731d-4e73-844a-119e3122cb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932</Words>
  <Characters>5132</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6052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 Amelie ASC NIV I OA</dc:creator>
  <cp:keywords/>
  <dc:description/>
  <cp:lastModifiedBy>DESJARDINS Angélique SGT</cp:lastModifiedBy>
  <cp:revision>4</cp:revision>
  <dcterms:created xsi:type="dcterms:W3CDTF">2025-05-15T09:12:00Z</dcterms:created>
  <dcterms:modified xsi:type="dcterms:W3CDTF">2025-05-15T09:20:00Z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0x0101003437D68A8FDE38468F8934D2DB8BDBE4</vt:lpwstr>
  </property>
  <property fmtid="{D5CDD505-2E9C-101B-9397-08002B2CF9AE}" pid="3" name="TaxKeyword">
    <vt:lpwstr/>
  </property>
</Properties>
</file>