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40ADA" w:rsidRPr="00B82A88" w14:paraId="449EE347" w14:textId="77777777" w:rsidTr="00B4248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BC531" w14:textId="77777777" w:rsidR="00C40ADA" w:rsidRPr="00B82A88" w:rsidRDefault="00C40ADA" w:rsidP="00B42483">
            <w:r w:rsidRPr="00B82A88">
              <w:rPr>
                <w:noProof/>
              </w:rPr>
              <w:drawing>
                <wp:inline distT="0" distB="0" distL="0" distR="0" wp14:anchorId="1E81E4E6" wp14:editId="783717AE">
                  <wp:extent cx="2647315" cy="14287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8D1" w14:textId="77777777" w:rsidR="00C40ADA" w:rsidRPr="008E6F2F" w:rsidRDefault="00C40ADA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  <w:r w:rsidRPr="008E6F2F">
              <w:rPr>
                <w:rFonts w:ascii="Marianne" w:hAnsi="Marianne"/>
                <w:sz w:val="20"/>
                <w:szCs w:val="20"/>
              </w:rPr>
              <w:t>Direction de l’Immobilier et de l’Environnement</w:t>
            </w:r>
          </w:p>
          <w:p w14:paraId="73A2B8F7" w14:textId="77777777" w:rsidR="00C40ADA" w:rsidRPr="00B82A88" w:rsidRDefault="00C40ADA" w:rsidP="008E6F2F">
            <w:pPr>
              <w:ind w:left="151"/>
            </w:pPr>
            <w:r w:rsidRPr="008E6F2F">
              <w:rPr>
                <w:rFonts w:ascii="Marianne" w:hAnsi="Marianne"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2D326B12" w14:textId="09F0ED67" w:rsidR="008E6F2F" w:rsidRPr="00C40ADA" w:rsidRDefault="00C40ADA" w:rsidP="00AF3495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F02D3AF" w14:textId="61529FFE" w:rsidR="007E31D9" w:rsidRPr="00AF3495" w:rsidRDefault="003723CD" w:rsidP="00AF3495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34646CF" w14:textId="26FFCF14" w:rsidR="00505FBE" w:rsidRDefault="0029265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>Consultation n° E2025BMI07</w:t>
      </w:r>
    </w:p>
    <w:p w14:paraId="639EE70C" w14:textId="04D43C14" w:rsidR="008C0C69" w:rsidRPr="007E31D9" w:rsidRDefault="0029265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>Travaux de</w:t>
      </w:r>
      <w:r w:rsidR="008C0C69" w:rsidRPr="008C0C69">
        <w:rPr>
          <w:rFonts w:ascii="Marianne" w:hAnsi="Marianne"/>
          <w:color w:val="FFFFFF" w:themeColor="background1"/>
          <w:sz w:val="24"/>
          <w:szCs w:val="24"/>
        </w:rPr>
        <w:t xml:space="preserve"> rénovation </w:t>
      </w:r>
      <w:r>
        <w:rPr>
          <w:rFonts w:ascii="Marianne" w:hAnsi="Marianne"/>
          <w:color w:val="FFFFFF" w:themeColor="background1"/>
          <w:sz w:val="24"/>
          <w:szCs w:val="24"/>
        </w:rPr>
        <w:t>de la distribution d’eau chaude sanitaire et d’eau froide sis 35-39 rue de Landy</w:t>
      </w:r>
      <w:r w:rsidR="00AA4713">
        <w:rPr>
          <w:rFonts w:ascii="Marianne" w:hAnsi="Marianne"/>
          <w:color w:val="FFFFFF" w:themeColor="background1"/>
          <w:sz w:val="24"/>
          <w:szCs w:val="24"/>
        </w:rPr>
        <w:t xml:space="preserve"> -</w:t>
      </w:r>
      <w:bookmarkStart w:id="0" w:name="_GoBack"/>
      <w:bookmarkEnd w:id="0"/>
      <w:r>
        <w:rPr>
          <w:rFonts w:ascii="Marianne" w:hAnsi="Marianne"/>
          <w:color w:val="FFFFFF" w:themeColor="background1"/>
          <w:sz w:val="24"/>
          <w:szCs w:val="24"/>
        </w:rPr>
        <w:t xml:space="preserve"> 93210 SAINT-DENIS</w:t>
      </w:r>
      <w:r w:rsidR="008C0C69" w:rsidRPr="008C0C69">
        <w:rPr>
          <w:rFonts w:ascii="Marianne" w:hAnsi="Marianne"/>
          <w:color w:val="FFFFFF" w:themeColor="background1"/>
          <w:sz w:val="24"/>
          <w:szCs w:val="24"/>
        </w:rPr>
        <w:t xml:space="preserve">.                                                                                                                                           </w:t>
      </w:r>
    </w:p>
    <w:p w14:paraId="495E2C18" w14:textId="49DC7A2A" w:rsidR="00B50936" w:rsidRDefault="00C40ADA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sou</w:t>
      </w:r>
      <w:r w:rsidR="00AF3495">
        <w:rPr>
          <w:rFonts w:ascii="Marianne" w:hAnsi="Marianne"/>
          <w:b w:val="0"/>
          <w:bCs w:val="0"/>
          <w:color w:val="000000"/>
        </w:rPr>
        <w:t>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</w:p>
    <w:sdt>
      <w:sdtPr>
        <w:rPr>
          <w:rFonts w:ascii="Marianne" w:hAnsi="Marianne"/>
          <w:color w:val="000000"/>
        </w:rPr>
        <w:id w:val="1726185024"/>
        <w:placeholder>
          <w:docPart w:val="BA5C58DEAB6F41B4A4385E86666BDBD6"/>
        </w:placeholder>
      </w:sdtPr>
      <w:sdtEndPr/>
      <w:sdtContent>
        <w:sdt>
          <w:sdtPr>
            <w:rPr>
              <w:rFonts w:ascii="Marianne" w:hAnsi="Marianne"/>
              <w:color w:val="000000"/>
            </w:rPr>
            <w:id w:val="-1525474880"/>
            <w:placeholder>
              <w:docPart w:val="E9AFC5315060487F9DE8572512DC2D37"/>
            </w:placeholder>
          </w:sdtPr>
          <w:sdtEndPr/>
          <w:sdtContent>
            <w:p w14:paraId="1C5543F6" w14:textId="2E0F50D7" w:rsidR="008C0C69" w:rsidRPr="008C0C69" w:rsidRDefault="00292659" w:rsidP="008C0C69">
              <w:pPr>
                <w:pStyle w:val="RedPara"/>
                <w:outlineLvl w:val="0"/>
                <w:rPr>
                  <w:rFonts w:ascii="Marianne" w:hAnsi="Marianne"/>
                  <w:color w:val="000000"/>
                </w:rPr>
              </w:pPr>
              <w:r>
                <w:rPr>
                  <w:rFonts w:ascii="Marianne" w:hAnsi="Marianne"/>
                  <w:color w:val="000000"/>
                </w:rPr>
                <w:t xml:space="preserve">Commissariat de la Plaine Saint Denis </w:t>
              </w:r>
            </w:p>
            <w:p w14:paraId="0E1CF496" w14:textId="06A07FE6" w:rsidR="008C0C69" w:rsidRPr="008C0C69" w:rsidRDefault="00292659" w:rsidP="008C0C69">
              <w:pPr>
                <w:pStyle w:val="RedPara"/>
                <w:outlineLvl w:val="0"/>
                <w:rPr>
                  <w:rFonts w:ascii="Marianne" w:hAnsi="Marianne"/>
                  <w:color w:val="000000"/>
                </w:rPr>
              </w:pPr>
              <w:r>
                <w:rPr>
                  <w:rFonts w:ascii="Marianne" w:hAnsi="Marianne"/>
                  <w:color w:val="000000"/>
                </w:rPr>
                <w:t>35-39 rue de Landy</w:t>
              </w:r>
            </w:p>
            <w:p w14:paraId="2A477A52" w14:textId="2C8A9214" w:rsidR="00AF3495" w:rsidRPr="00AF3495" w:rsidRDefault="00292659" w:rsidP="008C0C69">
              <w:pPr>
                <w:pStyle w:val="RedPara"/>
                <w:outlineLvl w:val="0"/>
                <w:rPr>
                  <w:rFonts w:ascii="Marianne" w:hAnsi="Marianne"/>
                  <w:color w:val="000000"/>
                </w:rPr>
              </w:pPr>
              <w:r>
                <w:rPr>
                  <w:rFonts w:ascii="Marianne" w:hAnsi="Marianne"/>
                  <w:color w:val="000000"/>
                </w:rPr>
                <w:t xml:space="preserve"> 93210 SAINT-DENIS</w:t>
              </w:r>
            </w:p>
          </w:sdtContent>
        </w:sdt>
      </w:sdtContent>
    </w:sdt>
    <w:p w14:paraId="115306DE" w14:textId="77777777" w:rsidR="00C40ADA" w:rsidRPr="00C40ADA" w:rsidRDefault="003723CD" w:rsidP="00C40ADA">
      <w:pPr>
        <w:pStyle w:val="RedPara"/>
        <w:spacing w:before="0" w:after="0"/>
        <w:rPr>
          <w:rFonts w:ascii="Marianne" w:hAnsi="Marianne"/>
          <w:b w:val="0"/>
          <w:bCs w:val="0"/>
          <w:sz w:val="24"/>
          <w:szCs w:val="24"/>
        </w:rPr>
      </w:pPr>
      <w:r w:rsidRPr="00B50936">
        <w:rPr>
          <w:rFonts w:ascii="Marianne" w:hAnsi="Marianne"/>
          <w:b w:val="0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C3E1F7F" w14:textId="77777777" w:rsid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4A9A53A6" w:rsidR="00C40ADA" w:rsidRPr="00C40ADA" w:rsidRDefault="00AF269F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La visite des</w:t>
      </w:r>
      <w:r w:rsidR="00AF3495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site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s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est obligatoire sous peine de rejet de l’offre. </w:t>
      </w:r>
      <w:r w:rsid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soumissionnaires se déplaceront sur le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s sites 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avec ce certificat de visite</w:t>
      </w:r>
      <w:r w:rsidR="00C40ADA"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="00C40ADA"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="00C40ADA"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C2CF3"/>
    <w:rsid w:val="001227D4"/>
    <w:rsid w:val="0015088E"/>
    <w:rsid w:val="00233928"/>
    <w:rsid w:val="00273AF0"/>
    <w:rsid w:val="00292659"/>
    <w:rsid w:val="003723CD"/>
    <w:rsid w:val="00487619"/>
    <w:rsid w:val="00500808"/>
    <w:rsid w:val="00505FBE"/>
    <w:rsid w:val="00546AE3"/>
    <w:rsid w:val="005B24EC"/>
    <w:rsid w:val="006C52F6"/>
    <w:rsid w:val="00703375"/>
    <w:rsid w:val="00745390"/>
    <w:rsid w:val="007E31D9"/>
    <w:rsid w:val="00804666"/>
    <w:rsid w:val="008C0C69"/>
    <w:rsid w:val="008E6F2F"/>
    <w:rsid w:val="009B0A5C"/>
    <w:rsid w:val="00AA4713"/>
    <w:rsid w:val="00AF269F"/>
    <w:rsid w:val="00AF3495"/>
    <w:rsid w:val="00B50936"/>
    <w:rsid w:val="00B61F52"/>
    <w:rsid w:val="00C40ADA"/>
    <w:rsid w:val="00C73B01"/>
    <w:rsid w:val="00CA4290"/>
    <w:rsid w:val="00E2056C"/>
    <w:rsid w:val="00EA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A5C58DEAB6F41B4A4385E86666BDB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D43206-4B17-4CB6-A7A1-F3700B5A70ED}"/>
      </w:docPartPr>
      <w:docPartBody>
        <w:p w:rsidR="00735465" w:rsidRDefault="00297FB7" w:rsidP="00297FB7">
          <w:pPr>
            <w:pStyle w:val="BA5C58DEAB6F41B4A4385E86666BDBD6"/>
          </w:pPr>
          <w:r w:rsidRPr="00D237D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9AFC5315060487F9DE8572512DC2D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EA24A7-785F-46E8-9312-DED7E4550EE1}"/>
      </w:docPartPr>
      <w:docPartBody>
        <w:p w:rsidR="00C07D6E" w:rsidRDefault="0043219F" w:rsidP="0043219F">
          <w:pPr>
            <w:pStyle w:val="E9AFC5315060487F9DE8572512DC2D3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7"/>
    <w:rsid w:val="00217890"/>
    <w:rsid w:val="00297FB7"/>
    <w:rsid w:val="0043219F"/>
    <w:rsid w:val="0055693D"/>
    <w:rsid w:val="00644EF7"/>
    <w:rsid w:val="006A7903"/>
    <w:rsid w:val="00735465"/>
    <w:rsid w:val="007A64D2"/>
    <w:rsid w:val="00BB015F"/>
    <w:rsid w:val="00C07D6E"/>
    <w:rsid w:val="00D35D79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19F"/>
    <w:rPr>
      <w:color w:val="808080"/>
    </w:rPr>
  </w:style>
  <w:style w:type="paragraph" w:customStyle="1" w:styleId="C8343BA7F65A41F7989C9A3ABF7857CC">
    <w:name w:val="C8343BA7F65A41F7989C9A3ABF7857CC"/>
    <w:rsid w:val="00644EF7"/>
  </w:style>
  <w:style w:type="paragraph" w:customStyle="1" w:styleId="9D9DA3320F1547158ABBA7023F987783">
    <w:name w:val="9D9DA3320F1547158ABBA7023F987783"/>
    <w:rsid w:val="00644EF7"/>
  </w:style>
  <w:style w:type="paragraph" w:customStyle="1" w:styleId="4667079ED6C341368AA7CBF3F0353BB9">
    <w:name w:val="4667079ED6C341368AA7CBF3F0353BB9"/>
    <w:rsid w:val="00BB015F"/>
    <w:pPr>
      <w:spacing w:after="160" w:line="259" w:lineRule="auto"/>
    </w:pPr>
  </w:style>
  <w:style w:type="paragraph" w:customStyle="1" w:styleId="AA4387B4872B4DD29E6774B195B4F64C">
    <w:name w:val="AA4387B4872B4DD29E6774B195B4F64C"/>
    <w:rsid w:val="00BB015F"/>
    <w:pPr>
      <w:spacing w:after="160" w:line="259" w:lineRule="auto"/>
    </w:pPr>
  </w:style>
  <w:style w:type="paragraph" w:customStyle="1" w:styleId="844CD54C7A1D4ABFB39BC69BF40D712F">
    <w:name w:val="844CD54C7A1D4ABFB39BC69BF40D712F"/>
    <w:rsid w:val="00D35D79"/>
    <w:pPr>
      <w:spacing w:after="160" w:line="259" w:lineRule="auto"/>
    </w:pPr>
  </w:style>
  <w:style w:type="paragraph" w:customStyle="1" w:styleId="BA5C58DEAB6F41B4A4385E86666BDBD6">
    <w:name w:val="BA5C58DEAB6F41B4A4385E86666BDBD6"/>
    <w:rsid w:val="00297FB7"/>
    <w:pPr>
      <w:spacing w:after="160" w:line="259" w:lineRule="auto"/>
    </w:pPr>
  </w:style>
  <w:style w:type="paragraph" w:customStyle="1" w:styleId="E9AFC5315060487F9DE8572512DC2D37">
    <w:name w:val="E9AFC5315060487F9DE8572512DC2D37"/>
    <w:rsid w:val="004321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KOLOKOTSA Angeliki</cp:lastModifiedBy>
  <cp:revision>5</cp:revision>
  <dcterms:created xsi:type="dcterms:W3CDTF">2024-06-03T08:27:00Z</dcterms:created>
  <dcterms:modified xsi:type="dcterms:W3CDTF">2025-05-05T12:25:00Z</dcterms:modified>
</cp:coreProperties>
</file>