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4EEAA4A" w14:textId="3F094778" w:rsidR="00F4510F" w:rsidRPr="00F4510F" w:rsidRDefault="00307D6E" w:rsidP="00307D6E">
      <w:pPr>
        <w:jc w:val="center"/>
        <w:rPr>
          <w:rFonts w:ascii="Arial" w:hAnsi="Arial" w:cs="Arial"/>
        </w:rPr>
      </w:pPr>
      <w:r>
        <w:rPr>
          <w:noProof/>
          <w:lang w:eastAsia="fr-FR"/>
        </w:rPr>
        <w:drawing>
          <wp:inline distT="0" distB="0" distL="0" distR="0" wp14:anchorId="62079D95" wp14:editId="593558E9">
            <wp:extent cx="1865630" cy="1127760"/>
            <wp:effectExtent l="0" t="0" r="1270" b="0"/>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65630" cy="1127760"/>
                    </a:xfrm>
                    <a:prstGeom prst="rect">
                      <a:avLst/>
                    </a:prstGeom>
                    <a:noFill/>
                  </pic:spPr>
                </pic:pic>
              </a:graphicData>
            </a:graphic>
          </wp:inline>
        </w:drawing>
      </w:r>
    </w:p>
    <w:p w14:paraId="430796D9" w14:textId="77777777" w:rsidR="00F4510F" w:rsidRPr="00F4510F" w:rsidRDefault="00F4510F" w:rsidP="00F4510F">
      <w:pPr>
        <w:jc w:val="center"/>
        <w:rPr>
          <w:rFonts w:ascii="Arial" w:hAnsi="Arial" w:cs="Arial"/>
        </w:rPr>
      </w:pPr>
    </w:p>
    <w:p w14:paraId="1532E4FE" w14:textId="77777777" w:rsidR="00F4510F" w:rsidRPr="00F4510F" w:rsidRDefault="00F4510F" w:rsidP="00F4510F">
      <w:pPr>
        <w:jc w:val="center"/>
        <w:rPr>
          <w:rFonts w:ascii="Arial" w:hAnsi="Arial" w:cs="Arial"/>
          <w:sz w:val="32"/>
        </w:rPr>
      </w:pPr>
    </w:p>
    <w:p w14:paraId="5C8795CD" w14:textId="77777777" w:rsidR="00F4510F" w:rsidRPr="00F4510F" w:rsidRDefault="00F4510F" w:rsidP="00F4510F">
      <w:pPr>
        <w:jc w:val="center"/>
        <w:rPr>
          <w:rFonts w:ascii="Arial" w:hAnsi="Arial" w:cs="Arial"/>
          <w:sz w:val="32"/>
        </w:rPr>
      </w:pPr>
    </w:p>
    <w:p w14:paraId="588AB5C8" w14:textId="77777777" w:rsidR="00F4510F" w:rsidRPr="00F4510F" w:rsidRDefault="00F4510F" w:rsidP="00F4510F">
      <w:pPr>
        <w:jc w:val="center"/>
        <w:rPr>
          <w:rFonts w:ascii="Arial" w:hAnsi="Arial" w:cs="Arial"/>
          <w:sz w:val="32"/>
        </w:rPr>
      </w:pPr>
    </w:p>
    <w:p w14:paraId="5C6CB177" w14:textId="77777777" w:rsidR="00F4510F" w:rsidRPr="00F4510F" w:rsidRDefault="00F4510F" w:rsidP="00F4510F">
      <w:pPr>
        <w:jc w:val="center"/>
        <w:rPr>
          <w:rFonts w:ascii="Arial" w:hAnsi="Arial" w:cs="Arial"/>
          <w:sz w:val="32"/>
        </w:rPr>
      </w:pPr>
    </w:p>
    <w:p w14:paraId="50E10D14" w14:textId="77777777" w:rsidR="00F4510F" w:rsidRPr="00F04379" w:rsidRDefault="00F4510F" w:rsidP="00F4510F">
      <w:pPr>
        <w:jc w:val="center"/>
        <w:rPr>
          <w:rFonts w:ascii="Arial" w:hAnsi="Arial" w:cs="Arial"/>
          <w:b/>
          <w:sz w:val="32"/>
        </w:rPr>
      </w:pPr>
    </w:p>
    <w:p w14:paraId="6EB8CF66" w14:textId="67BBCDC8" w:rsidR="00F04379" w:rsidRDefault="00F04379" w:rsidP="008F2D65">
      <w:pPr>
        <w:rPr>
          <w:rFonts w:ascii="Arial" w:hAnsi="Arial" w:cs="Arial"/>
          <w:b/>
          <w:sz w:val="32"/>
        </w:rPr>
      </w:pPr>
    </w:p>
    <w:p w14:paraId="07ABBA11" w14:textId="556536E2" w:rsidR="00CB6CF4" w:rsidRDefault="00CB6CF4" w:rsidP="00CB6CF4">
      <w:pPr>
        <w:jc w:val="center"/>
        <w:rPr>
          <w:rFonts w:ascii="Arial" w:hAnsi="Arial" w:cs="Arial"/>
          <w:b/>
          <w:sz w:val="32"/>
        </w:rPr>
      </w:pPr>
      <w:r>
        <w:rPr>
          <w:rFonts w:ascii="Arial" w:hAnsi="Arial" w:cs="Arial"/>
          <w:b/>
          <w:sz w:val="32"/>
        </w:rPr>
        <w:t xml:space="preserve">ANNEXE </w:t>
      </w:r>
      <w:r w:rsidR="005237BE">
        <w:rPr>
          <w:rFonts w:ascii="Arial" w:hAnsi="Arial" w:cs="Arial"/>
          <w:b/>
          <w:sz w:val="32"/>
        </w:rPr>
        <w:t>1</w:t>
      </w:r>
      <w:r>
        <w:rPr>
          <w:rFonts w:ascii="Arial" w:hAnsi="Arial" w:cs="Arial"/>
          <w:b/>
          <w:sz w:val="32"/>
        </w:rPr>
        <w:t xml:space="preserve"> – Présentation de l’exposition</w:t>
      </w:r>
    </w:p>
    <w:p w14:paraId="0F1F0DE8" w14:textId="77777777" w:rsidR="00F10235" w:rsidRPr="00F10235" w:rsidRDefault="00F10235" w:rsidP="00F10235">
      <w:pPr>
        <w:pStyle w:val="Commentaire"/>
        <w:jc w:val="center"/>
        <w:rPr>
          <w:rFonts w:asciiTheme="majorHAnsi" w:hAnsiTheme="majorHAnsi" w:cstheme="majorHAnsi"/>
          <w:b/>
          <w:sz w:val="32"/>
          <w:szCs w:val="32"/>
        </w:rPr>
      </w:pPr>
      <w:r w:rsidRPr="00F10235">
        <w:rPr>
          <w:rFonts w:asciiTheme="majorHAnsi" w:hAnsiTheme="majorHAnsi" w:cstheme="majorHAnsi"/>
          <w:b/>
          <w:sz w:val="32"/>
          <w:szCs w:val="32"/>
        </w:rPr>
        <w:t xml:space="preserve">CONCEPTION SCENOGRAPHIQUE </w:t>
      </w:r>
    </w:p>
    <w:p w14:paraId="356536FA" w14:textId="77777777" w:rsidR="00F10235" w:rsidRPr="00F10235" w:rsidRDefault="00F10235" w:rsidP="00F10235">
      <w:pPr>
        <w:pStyle w:val="Commentaire"/>
        <w:jc w:val="center"/>
        <w:rPr>
          <w:rFonts w:asciiTheme="majorHAnsi" w:hAnsiTheme="majorHAnsi" w:cstheme="majorHAnsi"/>
          <w:b/>
          <w:sz w:val="32"/>
          <w:szCs w:val="32"/>
        </w:rPr>
      </w:pPr>
      <w:r w:rsidRPr="00F10235">
        <w:rPr>
          <w:rFonts w:asciiTheme="majorHAnsi" w:hAnsiTheme="majorHAnsi" w:cstheme="majorHAnsi"/>
          <w:b/>
          <w:sz w:val="32"/>
          <w:szCs w:val="32"/>
        </w:rPr>
        <w:t xml:space="preserve">ET ASSISTANCE TECHNIQUE A LA REALISATION </w:t>
      </w:r>
    </w:p>
    <w:p w14:paraId="10CC4ADF" w14:textId="77777777" w:rsidR="00F10235" w:rsidRPr="00FD09BD" w:rsidRDefault="00F10235" w:rsidP="00F10235">
      <w:pPr>
        <w:pStyle w:val="Commentaire"/>
        <w:jc w:val="center"/>
        <w:rPr>
          <w:rFonts w:asciiTheme="majorHAnsi" w:hAnsiTheme="majorHAnsi" w:cstheme="majorHAnsi"/>
          <w:b/>
          <w:sz w:val="32"/>
          <w:szCs w:val="32"/>
        </w:rPr>
      </w:pPr>
      <w:r w:rsidRPr="00FD09BD">
        <w:rPr>
          <w:rFonts w:asciiTheme="majorHAnsi" w:hAnsiTheme="majorHAnsi" w:cstheme="majorHAnsi"/>
          <w:b/>
          <w:sz w:val="32"/>
          <w:szCs w:val="32"/>
        </w:rPr>
        <w:t xml:space="preserve">DE L’EXPOSITION </w:t>
      </w:r>
      <w:r w:rsidR="000C379F" w:rsidRPr="00FD09BD">
        <w:rPr>
          <w:rFonts w:asciiTheme="majorHAnsi" w:hAnsiTheme="majorHAnsi" w:cstheme="majorHAnsi"/>
          <w:b/>
          <w:sz w:val="32"/>
          <w:szCs w:val="32"/>
        </w:rPr>
        <w:t xml:space="preserve">TEMPORAIRE INTITULÉE </w:t>
      </w:r>
    </w:p>
    <w:p w14:paraId="36402B48" w14:textId="1F297CEC" w:rsidR="000C379F" w:rsidRPr="00604A44" w:rsidRDefault="00C6411B" w:rsidP="000B4A7A">
      <w:pPr>
        <w:pStyle w:val="TITREPARAGRAPHE"/>
        <w:jc w:val="center"/>
      </w:pPr>
      <w:r w:rsidRPr="00FD09BD">
        <w:rPr>
          <w:rFonts w:asciiTheme="majorHAnsi" w:hAnsiTheme="majorHAnsi" w:cstheme="majorHAnsi"/>
          <w:sz w:val="44"/>
          <w:szCs w:val="44"/>
        </w:rPr>
        <w:t>« </w:t>
      </w:r>
      <w:r w:rsidR="00505CA3">
        <w:rPr>
          <w:sz w:val="44"/>
          <w:szCs w:val="44"/>
        </w:rPr>
        <w:t xml:space="preserve">Mary Cassatt : </w:t>
      </w:r>
      <w:r w:rsidR="000B4A7A" w:rsidRPr="000B4A7A">
        <w:rPr>
          <w:bCs/>
          <w:sz w:val="44"/>
          <w:szCs w:val="44"/>
        </w:rPr>
        <w:t xml:space="preserve">LE CHOIX DE </w:t>
      </w:r>
      <w:proofErr w:type="gramStart"/>
      <w:r w:rsidR="000B4A7A" w:rsidRPr="000B4A7A">
        <w:rPr>
          <w:bCs/>
          <w:sz w:val="44"/>
          <w:szCs w:val="44"/>
        </w:rPr>
        <w:t>L’INDÉPENDANCE</w:t>
      </w:r>
      <w:r w:rsidR="00322B3C" w:rsidRPr="00FD09BD">
        <w:rPr>
          <w:rFonts w:asciiTheme="majorHAnsi" w:hAnsiTheme="majorHAnsi" w:cstheme="majorHAnsi"/>
          <w:sz w:val="44"/>
          <w:szCs w:val="44"/>
        </w:rPr>
        <w:t>»</w:t>
      </w:r>
      <w:proofErr w:type="gramEnd"/>
    </w:p>
    <w:p w14:paraId="13FA6A4F" w14:textId="77DB61B4" w:rsidR="00A62721" w:rsidRPr="00307D6E" w:rsidRDefault="00A62721" w:rsidP="003A58B9">
      <w:pPr>
        <w:jc w:val="center"/>
        <w:rPr>
          <w:rFonts w:ascii="Arial" w:hAnsi="Arial" w:cs="Arial"/>
          <w:b/>
          <w:sz w:val="28"/>
        </w:rPr>
      </w:pPr>
    </w:p>
    <w:p w14:paraId="1F13DB0A" w14:textId="77777777" w:rsidR="00F4510F" w:rsidRDefault="00F4510F">
      <w:pPr>
        <w:rPr>
          <w:rFonts w:ascii="Arial" w:hAnsi="Arial" w:cs="Arial"/>
          <w:b/>
          <w:lang w:eastAsia="fr-FR"/>
        </w:rPr>
      </w:pPr>
      <w:r>
        <w:rPr>
          <w:lang w:eastAsia="fr-FR"/>
        </w:rPr>
        <w:br w:type="page"/>
      </w:r>
    </w:p>
    <w:sdt>
      <w:sdtPr>
        <w:rPr>
          <w:rFonts w:asciiTheme="minorHAnsi" w:eastAsiaTheme="minorHAnsi" w:hAnsiTheme="minorHAnsi" w:cstheme="minorBidi"/>
          <w:color w:val="auto"/>
          <w:sz w:val="22"/>
          <w:szCs w:val="22"/>
          <w:lang w:eastAsia="en-US"/>
        </w:rPr>
        <w:id w:val="2001082253"/>
        <w:docPartObj>
          <w:docPartGallery w:val="Table of Contents"/>
          <w:docPartUnique/>
        </w:docPartObj>
      </w:sdtPr>
      <w:sdtEndPr>
        <w:rPr>
          <w:b/>
          <w:bCs/>
        </w:rPr>
      </w:sdtEndPr>
      <w:sdtContent>
        <w:p w14:paraId="09F254EE" w14:textId="12FAD3FF" w:rsidR="00A25616" w:rsidRDefault="00A25616">
          <w:pPr>
            <w:pStyle w:val="En-ttedetabledesmatires"/>
          </w:pPr>
          <w:r>
            <w:t>Table des matières</w:t>
          </w:r>
        </w:p>
        <w:p w14:paraId="7A008BF4" w14:textId="6EDB263D" w:rsidR="00EB3AE4" w:rsidRDefault="00A25616">
          <w:pPr>
            <w:pStyle w:val="TM1"/>
            <w:tabs>
              <w:tab w:val="left" w:pos="440"/>
              <w:tab w:val="right" w:leader="dot" w:pos="9062"/>
            </w:tabs>
            <w:rPr>
              <w:rFonts w:eastAsiaTheme="minorEastAsia"/>
              <w:noProof/>
              <w:lang w:eastAsia="fr-FR"/>
            </w:rPr>
          </w:pPr>
          <w:r>
            <w:fldChar w:fldCharType="begin"/>
          </w:r>
          <w:r>
            <w:instrText xml:space="preserve"> TOC \o "1-3" \h \z \u </w:instrText>
          </w:r>
          <w:r>
            <w:fldChar w:fldCharType="separate"/>
          </w:r>
          <w:hyperlink w:anchor="_Toc183101193" w:history="1">
            <w:r w:rsidR="00EB3AE4" w:rsidRPr="00F200B2">
              <w:rPr>
                <w:rStyle w:val="Lienhypertexte"/>
                <w:rFonts w:ascii="Arial" w:hAnsi="Arial" w:cs="Arial"/>
                <w:noProof/>
              </w:rPr>
              <w:t>1.</w:t>
            </w:r>
            <w:r w:rsidR="00EB3AE4">
              <w:rPr>
                <w:rFonts w:eastAsiaTheme="minorEastAsia"/>
                <w:noProof/>
                <w:lang w:eastAsia="fr-FR"/>
              </w:rPr>
              <w:tab/>
            </w:r>
            <w:r w:rsidR="00EB3AE4" w:rsidRPr="00F200B2">
              <w:rPr>
                <w:rStyle w:val="Lienhypertexte"/>
                <w:rFonts w:ascii="Arial" w:hAnsi="Arial" w:cs="Arial"/>
                <w:noProof/>
              </w:rPr>
              <w:t>ORGANISATION DE L’EXPOSITION</w:t>
            </w:r>
            <w:r w:rsidR="00EB3AE4">
              <w:rPr>
                <w:noProof/>
                <w:webHidden/>
              </w:rPr>
              <w:tab/>
            </w:r>
            <w:r w:rsidR="00EB3AE4">
              <w:rPr>
                <w:noProof/>
                <w:webHidden/>
              </w:rPr>
              <w:fldChar w:fldCharType="begin"/>
            </w:r>
            <w:r w:rsidR="00EB3AE4">
              <w:rPr>
                <w:noProof/>
                <w:webHidden/>
              </w:rPr>
              <w:instrText xml:space="preserve"> PAGEREF _Toc183101193 \h </w:instrText>
            </w:r>
            <w:r w:rsidR="00EB3AE4">
              <w:rPr>
                <w:noProof/>
                <w:webHidden/>
              </w:rPr>
            </w:r>
            <w:r w:rsidR="00EB3AE4">
              <w:rPr>
                <w:noProof/>
                <w:webHidden/>
              </w:rPr>
              <w:fldChar w:fldCharType="separate"/>
            </w:r>
            <w:r w:rsidR="00EB3AE4">
              <w:rPr>
                <w:noProof/>
                <w:webHidden/>
              </w:rPr>
              <w:t>3</w:t>
            </w:r>
            <w:r w:rsidR="00EB3AE4">
              <w:rPr>
                <w:noProof/>
                <w:webHidden/>
              </w:rPr>
              <w:fldChar w:fldCharType="end"/>
            </w:r>
          </w:hyperlink>
        </w:p>
        <w:p w14:paraId="0205FC5E" w14:textId="25D0FB09" w:rsidR="00EB3AE4" w:rsidRDefault="0084602B">
          <w:pPr>
            <w:pStyle w:val="TM1"/>
            <w:tabs>
              <w:tab w:val="left" w:pos="440"/>
              <w:tab w:val="right" w:leader="dot" w:pos="9062"/>
            </w:tabs>
            <w:rPr>
              <w:rFonts w:eastAsiaTheme="minorEastAsia"/>
              <w:noProof/>
              <w:lang w:eastAsia="fr-FR"/>
            </w:rPr>
          </w:pPr>
          <w:hyperlink w:anchor="_Toc183101194" w:history="1">
            <w:r w:rsidR="00EB3AE4" w:rsidRPr="00F200B2">
              <w:rPr>
                <w:rStyle w:val="Lienhypertexte"/>
                <w:rFonts w:ascii="Arial" w:hAnsi="Arial" w:cs="Arial"/>
                <w:noProof/>
              </w:rPr>
              <w:t>2.</w:t>
            </w:r>
            <w:r w:rsidR="00EB3AE4">
              <w:rPr>
                <w:rFonts w:eastAsiaTheme="minorEastAsia"/>
                <w:noProof/>
                <w:lang w:eastAsia="fr-FR"/>
              </w:rPr>
              <w:tab/>
            </w:r>
            <w:r w:rsidR="00EB3AE4" w:rsidRPr="00F200B2">
              <w:rPr>
                <w:rStyle w:val="Lienhypertexte"/>
                <w:rFonts w:ascii="Arial" w:hAnsi="Arial" w:cs="Arial"/>
                <w:noProof/>
              </w:rPr>
              <w:t>PRÉSENTATION DE L’EXPOSITION</w:t>
            </w:r>
            <w:r w:rsidR="00EB3AE4">
              <w:rPr>
                <w:noProof/>
                <w:webHidden/>
              </w:rPr>
              <w:tab/>
            </w:r>
            <w:r w:rsidR="00EB3AE4">
              <w:rPr>
                <w:noProof/>
                <w:webHidden/>
              </w:rPr>
              <w:fldChar w:fldCharType="begin"/>
            </w:r>
            <w:r w:rsidR="00EB3AE4">
              <w:rPr>
                <w:noProof/>
                <w:webHidden/>
              </w:rPr>
              <w:instrText xml:space="preserve"> PAGEREF _Toc183101194 \h </w:instrText>
            </w:r>
            <w:r w:rsidR="00EB3AE4">
              <w:rPr>
                <w:noProof/>
                <w:webHidden/>
              </w:rPr>
            </w:r>
            <w:r w:rsidR="00EB3AE4">
              <w:rPr>
                <w:noProof/>
                <w:webHidden/>
              </w:rPr>
              <w:fldChar w:fldCharType="separate"/>
            </w:r>
            <w:r w:rsidR="00EB3AE4">
              <w:rPr>
                <w:noProof/>
                <w:webHidden/>
              </w:rPr>
              <w:t>5</w:t>
            </w:r>
            <w:r w:rsidR="00EB3AE4">
              <w:rPr>
                <w:noProof/>
                <w:webHidden/>
              </w:rPr>
              <w:fldChar w:fldCharType="end"/>
            </w:r>
          </w:hyperlink>
        </w:p>
        <w:p w14:paraId="3AAF44D7" w14:textId="75BEF2DD" w:rsidR="00EB3AE4" w:rsidRDefault="0084602B">
          <w:pPr>
            <w:pStyle w:val="TM2"/>
            <w:tabs>
              <w:tab w:val="left" w:pos="880"/>
              <w:tab w:val="right" w:leader="dot" w:pos="9062"/>
            </w:tabs>
            <w:rPr>
              <w:rFonts w:eastAsiaTheme="minorEastAsia"/>
              <w:noProof/>
              <w:lang w:eastAsia="fr-FR"/>
            </w:rPr>
          </w:pPr>
          <w:hyperlink w:anchor="_Toc183101195" w:history="1">
            <w:r w:rsidR="00EB3AE4" w:rsidRPr="00F200B2">
              <w:rPr>
                <w:rStyle w:val="Lienhypertexte"/>
                <w:rFonts w:ascii="Arial" w:hAnsi="Arial" w:cs="Arial"/>
                <w:noProof/>
              </w:rPr>
              <w:t>2.1</w:t>
            </w:r>
            <w:r w:rsidR="00EB3AE4">
              <w:rPr>
                <w:rFonts w:eastAsiaTheme="minorEastAsia"/>
                <w:noProof/>
                <w:lang w:eastAsia="fr-FR"/>
              </w:rPr>
              <w:tab/>
            </w:r>
            <w:r w:rsidR="00EB3AE4" w:rsidRPr="00F200B2">
              <w:rPr>
                <w:rStyle w:val="Lienhypertexte"/>
                <w:rFonts w:ascii="Arial" w:hAnsi="Arial" w:cs="Arial"/>
                <w:noProof/>
              </w:rPr>
              <w:t>Propos général</w:t>
            </w:r>
            <w:r w:rsidR="00EB3AE4">
              <w:rPr>
                <w:noProof/>
                <w:webHidden/>
              </w:rPr>
              <w:tab/>
            </w:r>
            <w:r w:rsidR="00EB3AE4">
              <w:rPr>
                <w:noProof/>
                <w:webHidden/>
              </w:rPr>
              <w:fldChar w:fldCharType="begin"/>
            </w:r>
            <w:r w:rsidR="00EB3AE4">
              <w:rPr>
                <w:noProof/>
                <w:webHidden/>
              </w:rPr>
              <w:instrText xml:space="preserve"> PAGEREF _Toc183101195 \h </w:instrText>
            </w:r>
            <w:r w:rsidR="00EB3AE4">
              <w:rPr>
                <w:noProof/>
                <w:webHidden/>
              </w:rPr>
            </w:r>
            <w:r w:rsidR="00EB3AE4">
              <w:rPr>
                <w:noProof/>
                <w:webHidden/>
              </w:rPr>
              <w:fldChar w:fldCharType="separate"/>
            </w:r>
            <w:r w:rsidR="00EB3AE4">
              <w:rPr>
                <w:noProof/>
                <w:webHidden/>
              </w:rPr>
              <w:t>5</w:t>
            </w:r>
            <w:r w:rsidR="00EB3AE4">
              <w:rPr>
                <w:noProof/>
                <w:webHidden/>
              </w:rPr>
              <w:fldChar w:fldCharType="end"/>
            </w:r>
          </w:hyperlink>
        </w:p>
        <w:p w14:paraId="70F0C9C4" w14:textId="7758AE42" w:rsidR="00EB3AE4" w:rsidRDefault="0084602B">
          <w:pPr>
            <w:pStyle w:val="TM2"/>
            <w:tabs>
              <w:tab w:val="left" w:pos="880"/>
              <w:tab w:val="right" w:leader="dot" w:pos="9062"/>
            </w:tabs>
            <w:rPr>
              <w:rFonts w:eastAsiaTheme="minorEastAsia"/>
              <w:noProof/>
              <w:lang w:eastAsia="fr-FR"/>
            </w:rPr>
          </w:pPr>
          <w:hyperlink w:anchor="_Toc183101196" w:history="1">
            <w:r w:rsidR="00EB3AE4" w:rsidRPr="00F200B2">
              <w:rPr>
                <w:rStyle w:val="Lienhypertexte"/>
                <w:rFonts w:ascii="Arial" w:hAnsi="Arial" w:cs="Arial"/>
                <w:noProof/>
              </w:rPr>
              <w:t>2.2</w:t>
            </w:r>
            <w:r w:rsidR="00EB3AE4">
              <w:rPr>
                <w:rFonts w:eastAsiaTheme="minorEastAsia"/>
                <w:noProof/>
                <w:lang w:eastAsia="fr-FR"/>
              </w:rPr>
              <w:tab/>
            </w:r>
            <w:r w:rsidR="00EB3AE4" w:rsidRPr="00F200B2">
              <w:rPr>
                <w:rStyle w:val="Lienhypertexte"/>
                <w:rFonts w:ascii="Arial" w:hAnsi="Arial" w:cs="Arial"/>
                <w:noProof/>
              </w:rPr>
              <w:t>Scénario et parcours détaillé</w:t>
            </w:r>
            <w:r w:rsidR="00EB3AE4">
              <w:rPr>
                <w:noProof/>
                <w:webHidden/>
              </w:rPr>
              <w:tab/>
            </w:r>
            <w:r w:rsidR="00EB3AE4">
              <w:rPr>
                <w:noProof/>
                <w:webHidden/>
              </w:rPr>
              <w:fldChar w:fldCharType="begin"/>
            </w:r>
            <w:r w:rsidR="00EB3AE4">
              <w:rPr>
                <w:noProof/>
                <w:webHidden/>
              </w:rPr>
              <w:instrText xml:space="preserve"> PAGEREF _Toc183101196 \h </w:instrText>
            </w:r>
            <w:r w:rsidR="00EB3AE4">
              <w:rPr>
                <w:noProof/>
                <w:webHidden/>
              </w:rPr>
            </w:r>
            <w:r w:rsidR="00EB3AE4">
              <w:rPr>
                <w:noProof/>
                <w:webHidden/>
              </w:rPr>
              <w:fldChar w:fldCharType="separate"/>
            </w:r>
            <w:r w:rsidR="00EB3AE4">
              <w:rPr>
                <w:noProof/>
                <w:webHidden/>
              </w:rPr>
              <w:t>5</w:t>
            </w:r>
            <w:r w:rsidR="00EB3AE4">
              <w:rPr>
                <w:noProof/>
                <w:webHidden/>
              </w:rPr>
              <w:fldChar w:fldCharType="end"/>
            </w:r>
          </w:hyperlink>
        </w:p>
        <w:p w14:paraId="607956FE" w14:textId="327D32F0" w:rsidR="00EB3AE4" w:rsidRDefault="0084602B">
          <w:pPr>
            <w:pStyle w:val="TM2"/>
            <w:tabs>
              <w:tab w:val="left" w:pos="880"/>
              <w:tab w:val="right" w:leader="dot" w:pos="9062"/>
            </w:tabs>
            <w:rPr>
              <w:rFonts w:eastAsiaTheme="minorEastAsia"/>
              <w:noProof/>
              <w:lang w:eastAsia="fr-FR"/>
            </w:rPr>
          </w:pPr>
          <w:hyperlink w:anchor="_Toc183101197" w:history="1">
            <w:r w:rsidR="00EB3AE4" w:rsidRPr="00F200B2">
              <w:rPr>
                <w:rStyle w:val="Lienhypertexte"/>
                <w:rFonts w:ascii="Arial" w:hAnsi="Arial" w:cs="Arial"/>
                <w:noProof/>
              </w:rPr>
              <w:t>2.3</w:t>
            </w:r>
            <w:r w:rsidR="00EB3AE4">
              <w:rPr>
                <w:rFonts w:eastAsiaTheme="minorEastAsia"/>
                <w:noProof/>
                <w:lang w:eastAsia="fr-FR"/>
              </w:rPr>
              <w:tab/>
            </w:r>
            <w:r w:rsidR="00EB3AE4" w:rsidRPr="00F200B2">
              <w:rPr>
                <w:rStyle w:val="Lienhypertexte"/>
                <w:rFonts w:ascii="Arial" w:hAnsi="Arial" w:cs="Arial"/>
                <w:noProof/>
              </w:rPr>
              <w:t>Typologie des œuvres exposées</w:t>
            </w:r>
            <w:r w:rsidR="00EB3AE4">
              <w:rPr>
                <w:noProof/>
                <w:webHidden/>
              </w:rPr>
              <w:tab/>
            </w:r>
            <w:r w:rsidR="00EB3AE4">
              <w:rPr>
                <w:noProof/>
                <w:webHidden/>
              </w:rPr>
              <w:fldChar w:fldCharType="begin"/>
            </w:r>
            <w:r w:rsidR="00EB3AE4">
              <w:rPr>
                <w:noProof/>
                <w:webHidden/>
              </w:rPr>
              <w:instrText xml:space="preserve"> PAGEREF _Toc183101197 \h </w:instrText>
            </w:r>
            <w:r w:rsidR="00EB3AE4">
              <w:rPr>
                <w:noProof/>
                <w:webHidden/>
              </w:rPr>
            </w:r>
            <w:r w:rsidR="00EB3AE4">
              <w:rPr>
                <w:noProof/>
                <w:webHidden/>
              </w:rPr>
              <w:fldChar w:fldCharType="separate"/>
            </w:r>
            <w:r w:rsidR="00EB3AE4">
              <w:rPr>
                <w:noProof/>
                <w:webHidden/>
              </w:rPr>
              <w:t>5</w:t>
            </w:r>
            <w:r w:rsidR="00EB3AE4">
              <w:rPr>
                <w:noProof/>
                <w:webHidden/>
              </w:rPr>
              <w:fldChar w:fldCharType="end"/>
            </w:r>
          </w:hyperlink>
        </w:p>
        <w:p w14:paraId="2A0B329B" w14:textId="02776CE8" w:rsidR="00EB3AE4" w:rsidRDefault="0084602B">
          <w:pPr>
            <w:pStyle w:val="TM1"/>
            <w:tabs>
              <w:tab w:val="left" w:pos="440"/>
              <w:tab w:val="right" w:leader="dot" w:pos="9062"/>
            </w:tabs>
            <w:rPr>
              <w:rFonts w:eastAsiaTheme="minorEastAsia"/>
              <w:noProof/>
              <w:lang w:eastAsia="fr-FR"/>
            </w:rPr>
          </w:pPr>
          <w:hyperlink w:anchor="_Toc183101198" w:history="1">
            <w:r w:rsidR="00EB3AE4" w:rsidRPr="00F200B2">
              <w:rPr>
                <w:rStyle w:val="Lienhypertexte"/>
                <w:rFonts w:ascii="Arial" w:hAnsi="Arial" w:cs="Arial"/>
                <w:noProof/>
              </w:rPr>
              <w:t>3.</w:t>
            </w:r>
            <w:r w:rsidR="00EB3AE4">
              <w:rPr>
                <w:rFonts w:eastAsiaTheme="minorEastAsia"/>
                <w:noProof/>
                <w:lang w:eastAsia="fr-FR"/>
              </w:rPr>
              <w:tab/>
            </w:r>
            <w:r w:rsidR="00EB3AE4" w:rsidRPr="00F200B2">
              <w:rPr>
                <w:rStyle w:val="Lienhypertexte"/>
                <w:rFonts w:ascii="Arial" w:hAnsi="Arial" w:cs="Arial"/>
                <w:noProof/>
              </w:rPr>
              <w:t>PARTIS PRIS SCENOGRAPHIQUES ET MUSEOGRAPHIQUES</w:t>
            </w:r>
            <w:r w:rsidR="00EB3AE4">
              <w:rPr>
                <w:noProof/>
                <w:webHidden/>
              </w:rPr>
              <w:tab/>
            </w:r>
            <w:r w:rsidR="00EB3AE4">
              <w:rPr>
                <w:noProof/>
                <w:webHidden/>
              </w:rPr>
              <w:fldChar w:fldCharType="begin"/>
            </w:r>
            <w:r w:rsidR="00EB3AE4">
              <w:rPr>
                <w:noProof/>
                <w:webHidden/>
              </w:rPr>
              <w:instrText xml:space="preserve"> PAGEREF _Toc183101198 \h </w:instrText>
            </w:r>
            <w:r w:rsidR="00EB3AE4">
              <w:rPr>
                <w:noProof/>
                <w:webHidden/>
              </w:rPr>
            </w:r>
            <w:r w:rsidR="00EB3AE4">
              <w:rPr>
                <w:noProof/>
                <w:webHidden/>
              </w:rPr>
              <w:fldChar w:fldCharType="separate"/>
            </w:r>
            <w:r w:rsidR="00EB3AE4">
              <w:rPr>
                <w:noProof/>
                <w:webHidden/>
              </w:rPr>
              <w:t>6</w:t>
            </w:r>
            <w:r w:rsidR="00EB3AE4">
              <w:rPr>
                <w:noProof/>
                <w:webHidden/>
              </w:rPr>
              <w:fldChar w:fldCharType="end"/>
            </w:r>
          </w:hyperlink>
        </w:p>
        <w:p w14:paraId="0AA1201B" w14:textId="7DEFF59F" w:rsidR="00EB3AE4" w:rsidRDefault="0084602B">
          <w:pPr>
            <w:pStyle w:val="TM2"/>
            <w:tabs>
              <w:tab w:val="left" w:pos="880"/>
              <w:tab w:val="right" w:leader="dot" w:pos="9062"/>
            </w:tabs>
            <w:rPr>
              <w:rFonts w:eastAsiaTheme="minorEastAsia"/>
              <w:noProof/>
              <w:lang w:eastAsia="fr-FR"/>
            </w:rPr>
          </w:pPr>
          <w:hyperlink w:anchor="_Toc183101200" w:history="1">
            <w:r w:rsidR="00EB3AE4" w:rsidRPr="00F200B2">
              <w:rPr>
                <w:rStyle w:val="Lienhypertexte"/>
                <w:rFonts w:ascii="Arial" w:hAnsi="Arial" w:cs="Arial"/>
                <w:noProof/>
              </w:rPr>
              <w:t>3.1</w:t>
            </w:r>
            <w:r w:rsidR="00EB3AE4">
              <w:rPr>
                <w:rFonts w:eastAsiaTheme="minorEastAsia"/>
                <w:noProof/>
                <w:lang w:eastAsia="fr-FR"/>
              </w:rPr>
              <w:tab/>
            </w:r>
            <w:r w:rsidR="00EB3AE4" w:rsidRPr="00F200B2">
              <w:rPr>
                <w:rStyle w:val="Lienhypertexte"/>
                <w:rFonts w:ascii="Arial" w:hAnsi="Arial" w:cs="Arial"/>
                <w:noProof/>
              </w:rPr>
              <w:t>Préconisations scénographiques générales importantes</w:t>
            </w:r>
            <w:r w:rsidR="00EB3AE4">
              <w:rPr>
                <w:noProof/>
                <w:webHidden/>
              </w:rPr>
              <w:tab/>
            </w:r>
            <w:r w:rsidR="00EB3AE4">
              <w:rPr>
                <w:noProof/>
                <w:webHidden/>
              </w:rPr>
              <w:fldChar w:fldCharType="begin"/>
            </w:r>
            <w:r w:rsidR="00EB3AE4">
              <w:rPr>
                <w:noProof/>
                <w:webHidden/>
              </w:rPr>
              <w:instrText xml:space="preserve"> PAGEREF _Toc183101200 \h </w:instrText>
            </w:r>
            <w:r w:rsidR="00EB3AE4">
              <w:rPr>
                <w:noProof/>
                <w:webHidden/>
              </w:rPr>
            </w:r>
            <w:r w:rsidR="00EB3AE4">
              <w:rPr>
                <w:noProof/>
                <w:webHidden/>
              </w:rPr>
              <w:fldChar w:fldCharType="separate"/>
            </w:r>
            <w:r w:rsidR="00EB3AE4">
              <w:rPr>
                <w:noProof/>
                <w:webHidden/>
              </w:rPr>
              <w:t>6</w:t>
            </w:r>
            <w:r w:rsidR="00EB3AE4">
              <w:rPr>
                <w:noProof/>
                <w:webHidden/>
              </w:rPr>
              <w:fldChar w:fldCharType="end"/>
            </w:r>
          </w:hyperlink>
        </w:p>
        <w:p w14:paraId="62595D56" w14:textId="6443612D" w:rsidR="00EB3AE4" w:rsidRDefault="0084602B">
          <w:pPr>
            <w:pStyle w:val="TM2"/>
            <w:tabs>
              <w:tab w:val="left" w:pos="880"/>
              <w:tab w:val="right" w:leader="dot" w:pos="9062"/>
            </w:tabs>
            <w:rPr>
              <w:rFonts w:eastAsiaTheme="minorEastAsia"/>
              <w:noProof/>
              <w:lang w:eastAsia="fr-FR"/>
            </w:rPr>
          </w:pPr>
          <w:hyperlink w:anchor="_Toc183101201" w:history="1">
            <w:r w:rsidR="00EB3AE4" w:rsidRPr="00F200B2">
              <w:rPr>
                <w:rStyle w:val="Lienhypertexte"/>
                <w:rFonts w:ascii="Arial" w:hAnsi="Arial" w:cs="Arial"/>
                <w:noProof/>
              </w:rPr>
              <w:t>3.2</w:t>
            </w:r>
            <w:r w:rsidR="00EB3AE4">
              <w:rPr>
                <w:rFonts w:eastAsiaTheme="minorEastAsia"/>
                <w:noProof/>
                <w:lang w:eastAsia="fr-FR"/>
              </w:rPr>
              <w:tab/>
            </w:r>
            <w:r w:rsidR="00EB3AE4" w:rsidRPr="00F200B2">
              <w:rPr>
                <w:rStyle w:val="Lienhypertexte"/>
                <w:rFonts w:ascii="Arial" w:hAnsi="Arial" w:cs="Arial"/>
                <w:noProof/>
              </w:rPr>
              <w:t>Principes scénographiques de l’exposition</w:t>
            </w:r>
            <w:r w:rsidR="00EB3AE4">
              <w:rPr>
                <w:noProof/>
                <w:webHidden/>
              </w:rPr>
              <w:tab/>
            </w:r>
            <w:r w:rsidR="00EB3AE4">
              <w:rPr>
                <w:noProof/>
                <w:webHidden/>
              </w:rPr>
              <w:fldChar w:fldCharType="begin"/>
            </w:r>
            <w:r w:rsidR="00EB3AE4">
              <w:rPr>
                <w:noProof/>
                <w:webHidden/>
              </w:rPr>
              <w:instrText xml:space="preserve"> PAGEREF _Toc183101201 \h </w:instrText>
            </w:r>
            <w:r w:rsidR="00EB3AE4">
              <w:rPr>
                <w:noProof/>
                <w:webHidden/>
              </w:rPr>
            </w:r>
            <w:r w:rsidR="00EB3AE4">
              <w:rPr>
                <w:noProof/>
                <w:webHidden/>
              </w:rPr>
              <w:fldChar w:fldCharType="separate"/>
            </w:r>
            <w:r w:rsidR="00EB3AE4">
              <w:rPr>
                <w:noProof/>
                <w:webHidden/>
              </w:rPr>
              <w:t>7</w:t>
            </w:r>
            <w:r w:rsidR="00EB3AE4">
              <w:rPr>
                <w:noProof/>
                <w:webHidden/>
              </w:rPr>
              <w:fldChar w:fldCharType="end"/>
            </w:r>
          </w:hyperlink>
        </w:p>
        <w:p w14:paraId="195E888E" w14:textId="4A88F4E9" w:rsidR="00EB3AE4" w:rsidRDefault="0084602B">
          <w:pPr>
            <w:pStyle w:val="TM1"/>
            <w:tabs>
              <w:tab w:val="left" w:pos="440"/>
              <w:tab w:val="right" w:leader="dot" w:pos="9062"/>
            </w:tabs>
            <w:rPr>
              <w:rFonts w:eastAsiaTheme="minorEastAsia"/>
              <w:noProof/>
              <w:lang w:eastAsia="fr-FR"/>
            </w:rPr>
          </w:pPr>
          <w:hyperlink w:anchor="_Toc183101202" w:history="1">
            <w:r w:rsidR="00EB3AE4" w:rsidRPr="00F200B2">
              <w:rPr>
                <w:rStyle w:val="Lienhypertexte"/>
                <w:rFonts w:ascii="Arial" w:hAnsi="Arial" w:cs="Arial"/>
                <w:noProof/>
              </w:rPr>
              <w:t>4.</w:t>
            </w:r>
            <w:r w:rsidR="00EB3AE4">
              <w:rPr>
                <w:rFonts w:eastAsiaTheme="minorEastAsia"/>
                <w:noProof/>
                <w:lang w:eastAsia="fr-FR"/>
              </w:rPr>
              <w:tab/>
            </w:r>
            <w:r w:rsidR="00EB3AE4" w:rsidRPr="00F200B2">
              <w:rPr>
                <w:rStyle w:val="Lienhypertexte"/>
                <w:rFonts w:ascii="Arial" w:hAnsi="Arial" w:cs="Arial"/>
                <w:noProof/>
              </w:rPr>
              <w:t>INTENTIONS POUR LES SUPPORTS DE MEDIATION</w:t>
            </w:r>
            <w:r w:rsidR="00EB3AE4">
              <w:rPr>
                <w:noProof/>
                <w:webHidden/>
              </w:rPr>
              <w:tab/>
            </w:r>
            <w:r w:rsidR="00EB3AE4">
              <w:rPr>
                <w:noProof/>
                <w:webHidden/>
              </w:rPr>
              <w:fldChar w:fldCharType="begin"/>
            </w:r>
            <w:r w:rsidR="00EB3AE4">
              <w:rPr>
                <w:noProof/>
                <w:webHidden/>
              </w:rPr>
              <w:instrText xml:space="preserve"> PAGEREF _Toc183101202 \h </w:instrText>
            </w:r>
            <w:r w:rsidR="00EB3AE4">
              <w:rPr>
                <w:noProof/>
                <w:webHidden/>
              </w:rPr>
            </w:r>
            <w:r w:rsidR="00EB3AE4">
              <w:rPr>
                <w:noProof/>
                <w:webHidden/>
              </w:rPr>
              <w:fldChar w:fldCharType="separate"/>
            </w:r>
            <w:r w:rsidR="00EB3AE4">
              <w:rPr>
                <w:noProof/>
                <w:webHidden/>
              </w:rPr>
              <w:t>7</w:t>
            </w:r>
            <w:r w:rsidR="00EB3AE4">
              <w:rPr>
                <w:noProof/>
                <w:webHidden/>
              </w:rPr>
              <w:fldChar w:fldCharType="end"/>
            </w:r>
          </w:hyperlink>
        </w:p>
        <w:p w14:paraId="5AA98108" w14:textId="1B731C62" w:rsidR="00EB3AE4" w:rsidRDefault="0084602B">
          <w:pPr>
            <w:pStyle w:val="TM2"/>
            <w:tabs>
              <w:tab w:val="left" w:pos="880"/>
              <w:tab w:val="right" w:leader="dot" w:pos="9062"/>
            </w:tabs>
            <w:rPr>
              <w:rFonts w:eastAsiaTheme="minorEastAsia"/>
              <w:noProof/>
              <w:lang w:eastAsia="fr-FR"/>
            </w:rPr>
          </w:pPr>
          <w:hyperlink w:anchor="_Toc183101204" w:history="1">
            <w:r w:rsidR="00EB3AE4" w:rsidRPr="00F200B2">
              <w:rPr>
                <w:rStyle w:val="Lienhypertexte"/>
                <w:rFonts w:ascii="Arial" w:hAnsi="Arial" w:cs="Arial"/>
                <w:noProof/>
              </w:rPr>
              <w:t>4.1</w:t>
            </w:r>
            <w:r w:rsidR="00EB3AE4">
              <w:rPr>
                <w:rFonts w:eastAsiaTheme="minorEastAsia"/>
                <w:noProof/>
                <w:lang w:eastAsia="fr-FR"/>
              </w:rPr>
              <w:tab/>
            </w:r>
            <w:r w:rsidR="00EB3AE4" w:rsidRPr="00F200B2">
              <w:rPr>
                <w:rStyle w:val="Lienhypertexte"/>
                <w:rFonts w:ascii="Arial" w:hAnsi="Arial" w:cs="Arial"/>
                <w:noProof/>
              </w:rPr>
              <w:t>Supports graphiques</w:t>
            </w:r>
            <w:r w:rsidR="00EB3AE4">
              <w:rPr>
                <w:noProof/>
                <w:webHidden/>
              </w:rPr>
              <w:tab/>
            </w:r>
            <w:r w:rsidR="00EB3AE4">
              <w:rPr>
                <w:noProof/>
                <w:webHidden/>
              </w:rPr>
              <w:fldChar w:fldCharType="begin"/>
            </w:r>
            <w:r w:rsidR="00EB3AE4">
              <w:rPr>
                <w:noProof/>
                <w:webHidden/>
              </w:rPr>
              <w:instrText xml:space="preserve"> PAGEREF _Toc183101204 \h </w:instrText>
            </w:r>
            <w:r w:rsidR="00EB3AE4">
              <w:rPr>
                <w:noProof/>
                <w:webHidden/>
              </w:rPr>
            </w:r>
            <w:r w:rsidR="00EB3AE4">
              <w:rPr>
                <w:noProof/>
                <w:webHidden/>
              </w:rPr>
              <w:fldChar w:fldCharType="separate"/>
            </w:r>
            <w:r w:rsidR="00EB3AE4">
              <w:rPr>
                <w:noProof/>
                <w:webHidden/>
              </w:rPr>
              <w:t>7</w:t>
            </w:r>
            <w:r w:rsidR="00EB3AE4">
              <w:rPr>
                <w:noProof/>
                <w:webHidden/>
              </w:rPr>
              <w:fldChar w:fldCharType="end"/>
            </w:r>
          </w:hyperlink>
        </w:p>
        <w:p w14:paraId="33C7FAC1" w14:textId="2B4D8A20" w:rsidR="00EB3AE4" w:rsidRDefault="0084602B">
          <w:pPr>
            <w:pStyle w:val="TM1"/>
            <w:tabs>
              <w:tab w:val="left" w:pos="440"/>
              <w:tab w:val="right" w:leader="dot" w:pos="9062"/>
            </w:tabs>
            <w:rPr>
              <w:rFonts w:eastAsiaTheme="minorEastAsia"/>
              <w:noProof/>
              <w:lang w:eastAsia="fr-FR"/>
            </w:rPr>
          </w:pPr>
          <w:hyperlink w:anchor="_Toc183101205" w:history="1">
            <w:r w:rsidR="00EB3AE4" w:rsidRPr="00F200B2">
              <w:rPr>
                <w:rStyle w:val="Lienhypertexte"/>
                <w:rFonts w:ascii="Arial" w:hAnsi="Arial" w:cs="Arial"/>
                <w:noProof/>
              </w:rPr>
              <w:t>5.</w:t>
            </w:r>
            <w:r w:rsidR="00EB3AE4">
              <w:rPr>
                <w:rFonts w:eastAsiaTheme="minorEastAsia"/>
                <w:noProof/>
                <w:lang w:eastAsia="fr-FR"/>
              </w:rPr>
              <w:tab/>
            </w:r>
            <w:r w:rsidR="00EB3AE4" w:rsidRPr="00F200B2">
              <w:rPr>
                <w:rStyle w:val="Lienhypertexte"/>
                <w:rFonts w:ascii="Arial" w:hAnsi="Arial" w:cs="Arial"/>
                <w:noProof/>
              </w:rPr>
              <w:t>RESPONSABILITE SOCIETALE DU MUSEE ET ECOCONCEPTION</w:t>
            </w:r>
            <w:r w:rsidR="00EB3AE4">
              <w:rPr>
                <w:noProof/>
                <w:webHidden/>
              </w:rPr>
              <w:tab/>
            </w:r>
            <w:r w:rsidR="00EB3AE4">
              <w:rPr>
                <w:noProof/>
                <w:webHidden/>
              </w:rPr>
              <w:fldChar w:fldCharType="begin"/>
            </w:r>
            <w:r w:rsidR="00EB3AE4">
              <w:rPr>
                <w:noProof/>
                <w:webHidden/>
              </w:rPr>
              <w:instrText xml:space="preserve"> PAGEREF _Toc183101205 \h </w:instrText>
            </w:r>
            <w:r w:rsidR="00EB3AE4">
              <w:rPr>
                <w:noProof/>
                <w:webHidden/>
              </w:rPr>
            </w:r>
            <w:r w:rsidR="00EB3AE4">
              <w:rPr>
                <w:noProof/>
                <w:webHidden/>
              </w:rPr>
              <w:fldChar w:fldCharType="separate"/>
            </w:r>
            <w:r w:rsidR="00EB3AE4">
              <w:rPr>
                <w:noProof/>
                <w:webHidden/>
              </w:rPr>
              <w:t>8</w:t>
            </w:r>
            <w:r w:rsidR="00EB3AE4">
              <w:rPr>
                <w:noProof/>
                <w:webHidden/>
              </w:rPr>
              <w:fldChar w:fldCharType="end"/>
            </w:r>
          </w:hyperlink>
        </w:p>
        <w:p w14:paraId="19EB98B4" w14:textId="4E702FBE" w:rsidR="00EB3AE4" w:rsidRDefault="0084602B">
          <w:pPr>
            <w:pStyle w:val="TM2"/>
            <w:tabs>
              <w:tab w:val="left" w:pos="880"/>
              <w:tab w:val="right" w:leader="dot" w:pos="9062"/>
            </w:tabs>
            <w:rPr>
              <w:rFonts w:eastAsiaTheme="minorEastAsia"/>
              <w:noProof/>
              <w:lang w:eastAsia="fr-FR"/>
            </w:rPr>
          </w:pPr>
          <w:hyperlink w:anchor="_Toc183101206" w:history="1">
            <w:r w:rsidR="00EB3AE4" w:rsidRPr="00F200B2">
              <w:rPr>
                <w:rStyle w:val="Lienhypertexte"/>
                <w:rFonts w:ascii="Arial" w:hAnsi="Arial" w:cs="Arial"/>
                <w:noProof/>
              </w:rPr>
              <w:t>5.1</w:t>
            </w:r>
            <w:r w:rsidR="00EB3AE4">
              <w:rPr>
                <w:rFonts w:eastAsiaTheme="minorEastAsia"/>
                <w:noProof/>
                <w:lang w:eastAsia="fr-FR"/>
              </w:rPr>
              <w:tab/>
            </w:r>
            <w:r w:rsidR="00EB3AE4" w:rsidRPr="00F200B2">
              <w:rPr>
                <w:rStyle w:val="Lienhypertexte"/>
                <w:rFonts w:ascii="Arial" w:hAnsi="Arial" w:cs="Arial"/>
                <w:noProof/>
              </w:rPr>
              <w:t>La responsabilité sociétale du musée d’Orsay</w:t>
            </w:r>
            <w:r w:rsidR="00EB3AE4">
              <w:rPr>
                <w:noProof/>
                <w:webHidden/>
              </w:rPr>
              <w:tab/>
            </w:r>
            <w:r w:rsidR="00EB3AE4">
              <w:rPr>
                <w:noProof/>
                <w:webHidden/>
              </w:rPr>
              <w:fldChar w:fldCharType="begin"/>
            </w:r>
            <w:r w:rsidR="00EB3AE4">
              <w:rPr>
                <w:noProof/>
                <w:webHidden/>
              </w:rPr>
              <w:instrText xml:space="preserve"> PAGEREF _Toc183101206 \h </w:instrText>
            </w:r>
            <w:r w:rsidR="00EB3AE4">
              <w:rPr>
                <w:noProof/>
                <w:webHidden/>
              </w:rPr>
            </w:r>
            <w:r w:rsidR="00EB3AE4">
              <w:rPr>
                <w:noProof/>
                <w:webHidden/>
              </w:rPr>
              <w:fldChar w:fldCharType="separate"/>
            </w:r>
            <w:r w:rsidR="00EB3AE4">
              <w:rPr>
                <w:noProof/>
                <w:webHidden/>
              </w:rPr>
              <w:t>8</w:t>
            </w:r>
            <w:r w:rsidR="00EB3AE4">
              <w:rPr>
                <w:noProof/>
                <w:webHidden/>
              </w:rPr>
              <w:fldChar w:fldCharType="end"/>
            </w:r>
          </w:hyperlink>
        </w:p>
        <w:p w14:paraId="7E4DFC04" w14:textId="4AA276D2" w:rsidR="00EB3AE4" w:rsidRDefault="0084602B">
          <w:pPr>
            <w:pStyle w:val="TM2"/>
            <w:tabs>
              <w:tab w:val="left" w:pos="880"/>
              <w:tab w:val="right" w:leader="dot" w:pos="9062"/>
            </w:tabs>
            <w:rPr>
              <w:rFonts w:eastAsiaTheme="minorEastAsia"/>
              <w:noProof/>
              <w:lang w:eastAsia="fr-FR"/>
            </w:rPr>
          </w:pPr>
          <w:hyperlink w:anchor="_Toc183101207" w:history="1">
            <w:r w:rsidR="00EB3AE4" w:rsidRPr="00F200B2">
              <w:rPr>
                <w:rStyle w:val="Lienhypertexte"/>
                <w:rFonts w:ascii="Arial" w:hAnsi="Arial" w:cs="Arial"/>
                <w:noProof/>
              </w:rPr>
              <w:t>5.2</w:t>
            </w:r>
            <w:r w:rsidR="00EB3AE4">
              <w:rPr>
                <w:rFonts w:eastAsiaTheme="minorEastAsia"/>
                <w:noProof/>
                <w:lang w:eastAsia="fr-FR"/>
              </w:rPr>
              <w:tab/>
            </w:r>
            <w:r w:rsidR="00EB3AE4" w:rsidRPr="00F200B2">
              <w:rPr>
                <w:rStyle w:val="Lienhypertexte"/>
                <w:rFonts w:ascii="Arial" w:hAnsi="Arial" w:cs="Arial"/>
                <w:noProof/>
              </w:rPr>
              <w:t>Intégration de l’écoconception dans la réalisation de la scénographie du présent marché</w:t>
            </w:r>
            <w:r w:rsidR="00EB3AE4">
              <w:rPr>
                <w:noProof/>
                <w:webHidden/>
              </w:rPr>
              <w:tab/>
            </w:r>
            <w:r w:rsidR="00EB3AE4">
              <w:rPr>
                <w:noProof/>
                <w:webHidden/>
              </w:rPr>
              <w:fldChar w:fldCharType="begin"/>
            </w:r>
            <w:r w:rsidR="00EB3AE4">
              <w:rPr>
                <w:noProof/>
                <w:webHidden/>
              </w:rPr>
              <w:instrText xml:space="preserve"> PAGEREF _Toc183101207 \h </w:instrText>
            </w:r>
            <w:r w:rsidR="00EB3AE4">
              <w:rPr>
                <w:noProof/>
                <w:webHidden/>
              </w:rPr>
            </w:r>
            <w:r w:rsidR="00EB3AE4">
              <w:rPr>
                <w:noProof/>
                <w:webHidden/>
              </w:rPr>
              <w:fldChar w:fldCharType="separate"/>
            </w:r>
            <w:r w:rsidR="00EB3AE4">
              <w:rPr>
                <w:noProof/>
                <w:webHidden/>
              </w:rPr>
              <w:t>8</w:t>
            </w:r>
            <w:r w:rsidR="00EB3AE4">
              <w:rPr>
                <w:noProof/>
                <w:webHidden/>
              </w:rPr>
              <w:fldChar w:fldCharType="end"/>
            </w:r>
          </w:hyperlink>
        </w:p>
        <w:p w14:paraId="10CA225D" w14:textId="53B61678" w:rsidR="00EB3AE4" w:rsidRDefault="0084602B">
          <w:pPr>
            <w:pStyle w:val="TM1"/>
            <w:tabs>
              <w:tab w:val="left" w:pos="440"/>
              <w:tab w:val="right" w:leader="dot" w:pos="9062"/>
            </w:tabs>
            <w:rPr>
              <w:rFonts w:eastAsiaTheme="minorEastAsia"/>
              <w:noProof/>
              <w:lang w:eastAsia="fr-FR"/>
            </w:rPr>
          </w:pPr>
          <w:hyperlink w:anchor="_Toc183101208" w:history="1">
            <w:r w:rsidR="00EB3AE4" w:rsidRPr="00F200B2">
              <w:rPr>
                <w:rStyle w:val="Lienhypertexte"/>
                <w:rFonts w:ascii="Arial" w:hAnsi="Arial" w:cs="Arial"/>
                <w:noProof/>
              </w:rPr>
              <w:t>6.</w:t>
            </w:r>
            <w:r w:rsidR="00EB3AE4">
              <w:rPr>
                <w:rFonts w:eastAsiaTheme="minorEastAsia"/>
                <w:noProof/>
                <w:lang w:eastAsia="fr-FR"/>
              </w:rPr>
              <w:tab/>
            </w:r>
            <w:r w:rsidR="00EB3AE4" w:rsidRPr="00F200B2">
              <w:rPr>
                <w:rStyle w:val="Lienhypertexte"/>
                <w:rFonts w:ascii="Arial" w:hAnsi="Arial" w:cs="Arial"/>
                <w:noProof/>
              </w:rPr>
              <w:t>DEVELOPPEMENT DURABLE ET REEMPLOI</w:t>
            </w:r>
            <w:r w:rsidR="00EB3AE4">
              <w:rPr>
                <w:noProof/>
                <w:webHidden/>
              </w:rPr>
              <w:tab/>
            </w:r>
            <w:r w:rsidR="00EB3AE4">
              <w:rPr>
                <w:noProof/>
                <w:webHidden/>
              </w:rPr>
              <w:fldChar w:fldCharType="begin"/>
            </w:r>
            <w:r w:rsidR="00EB3AE4">
              <w:rPr>
                <w:noProof/>
                <w:webHidden/>
              </w:rPr>
              <w:instrText xml:space="preserve"> PAGEREF _Toc183101208 \h </w:instrText>
            </w:r>
            <w:r w:rsidR="00EB3AE4">
              <w:rPr>
                <w:noProof/>
                <w:webHidden/>
              </w:rPr>
            </w:r>
            <w:r w:rsidR="00EB3AE4">
              <w:rPr>
                <w:noProof/>
                <w:webHidden/>
              </w:rPr>
              <w:fldChar w:fldCharType="separate"/>
            </w:r>
            <w:r w:rsidR="00EB3AE4">
              <w:rPr>
                <w:noProof/>
                <w:webHidden/>
              </w:rPr>
              <w:t>8</w:t>
            </w:r>
            <w:r w:rsidR="00EB3AE4">
              <w:rPr>
                <w:noProof/>
                <w:webHidden/>
              </w:rPr>
              <w:fldChar w:fldCharType="end"/>
            </w:r>
          </w:hyperlink>
        </w:p>
        <w:p w14:paraId="3594F578" w14:textId="1EFDB2F9" w:rsidR="00EB3AE4" w:rsidRDefault="0084602B">
          <w:pPr>
            <w:pStyle w:val="TM2"/>
            <w:tabs>
              <w:tab w:val="right" w:leader="dot" w:pos="9062"/>
            </w:tabs>
            <w:rPr>
              <w:rFonts w:eastAsiaTheme="minorEastAsia"/>
              <w:noProof/>
              <w:lang w:eastAsia="fr-FR"/>
            </w:rPr>
          </w:pPr>
          <w:hyperlink w:anchor="_Toc183101210" w:history="1">
            <w:r w:rsidR="00EB3AE4" w:rsidRPr="00F200B2">
              <w:rPr>
                <w:rStyle w:val="Lienhypertexte"/>
                <w:rFonts w:ascii="Arial" w:hAnsi="Arial" w:cs="Arial"/>
                <w:noProof/>
              </w:rPr>
              <w:t>6.1 Développement durable</w:t>
            </w:r>
            <w:r w:rsidR="00EB3AE4">
              <w:rPr>
                <w:noProof/>
                <w:webHidden/>
              </w:rPr>
              <w:tab/>
            </w:r>
            <w:r w:rsidR="00EB3AE4">
              <w:rPr>
                <w:noProof/>
                <w:webHidden/>
              </w:rPr>
              <w:fldChar w:fldCharType="begin"/>
            </w:r>
            <w:r w:rsidR="00EB3AE4">
              <w:rPr>
                <w:noProof/>
                <w:webHidden/>
              </w:rPr>
              <w:instrText xml:space="preserve"> PAGEREF _Toc183101210 \h </w:instrText>
            </w:r>
            <w:r w:rsidR="00EB3AE4">
              <w:rPr>
                <w:noProof/>
                <w:webHidden/>
              </w:rPr>
            </w:r>
            <w:r w:rsidR="00EB3AE4">
              <w:rPr>
                <w:noProof/>
                <w:webHidden/>
              </w:rPr>
              <w:fldChar w:fldCharType="separate"/>
            </w:r>
            <w:r w:rsidR="00EB3AE4">
              <w:rPr>
                <w:noProof/>
                <w:webHidden/>
              </w:rPr>
              <w:t>8</w:t>
            </w:r>
            <w:r w:rsidR="00EB3AE4">
              <w:rPr>
                <w:noProof/>
                <w:webHidden/>
              </w:rPr>
              <w:fldChar w:fldCharType="end"/>
            </w:r>
          </w:hyperlink>
        </w:p>
        <w:p w14:paraId="2E99D277" w14:textId="11EE7C4E" w:rsidR="00EB3AE4" w:rsidRDefault="0084602B">
          <w:pPr>
            <w:pStyle w:val="TM2"/>
            <w:tabs>
              <w:tab w:val="right" w:leader="dot" w:pos="9062"/>
            </w:tabs>
            <w:rPr>
              <w:rFonts w:eastAsiaTheme="minorEastAsia"/>
              <w:noProof/>
              <w:lang w:eastAsia="fr-FR"/>
            </w:rPr>
          </w:pPr>
          <w:hyperlink w:anchor="_Toc183101211" w:history="1">
            <w:r w:rsidR="00EB3AE4" w:rsidRPr="00F200B2">
              <w:rPr>
                <w:rStyle w:val="Lienhypertexte"/>
                <w:rFonts w:ascii="Arial" w:hAnsi="Arial" w:cs="Arial"/>
                <w:noProof/>
              </w:rPr>
              <w:t>6.2 Matériel d’éclairage et audiovisuel</w:t>
            </w:r>
            <w:r w:rsidR="00EB3AE4">
              <w:rPr>
                <w:noProof/>
                <w:webHidden/>
              </w:rPr>
              <w:tab/>
            </w:r>
            <w:r w:rsidR="00EB3AE4">
              <w:rPr>
                <w:noProof/>
                <w:webHidden/>
              </w:rPr>
              <w:fldChar w:fldCharType="begin"/>
            </w:r>
            <w:r w:rsidR="00EB3AE4">
              <w:rPr>
                <w:noProof/>
                <w:webHidden/>
              </w:rPr>
              <w:instrText xml:space="preserve"> PAGEREF _Toc183101211 \h </w:instrText>
            </w:r>
            <w:r w:rsidR="00EB3AE4">
              <w:rPr>
                <w:noProof/>
                <w:webHidden/>
              </w:rPr>
            </w:r>
            <w:r w:rsidR="00EB3AE4">
              <w:rPr>
                <w:noProof/>
                <w:webHidden/>
              </w:rPr>
              <w:fldChar w:fldCharType="separate"/>
            </w:r>
            <w:r w:rsidR="00EB3AE4">
              <w:rPr>
                <w:noProof/>
                <w:webHidden/>
              </w:rPr>
              <w:t>9</w:t>
            </w:r>
            <w:r w:rsidR="00EB3AE4">
              <w:rPr>
                <w:noProof/>
                <w:webHidden/>
              </w:rPr>
              <w:fldChar w:fldCharType="end"/>
            </w:r>
          </w:hyperlink>
        </w:p>
        <w:p w14:paraId="5E2BD8D9" w14:textId="3047A13F" w:rsidR="00EB3AE4" w:rsidRDefault="0084602B">
          <w:pPr>
            <w:pStyle w:val="TM2"/>
            <w:tabs>
              <w:tab w:val="right" w:leader="dot" w:pos="9062"/>
            </w:tabs>
            <w:rPr>
              <w:rFonts w:eastAsiaTheme="minorEastAsia"/>
              <w:noProof/>
              <w:lang w:eastAsia="fr-FR"/>
            </w:rPr>
          </w:pPr>
          <w:hyperlink w:anchor="_Toc183101212" w:history="1">
            <w:r w:rsidR="00EB3AE4" w:rsidRPr="00F200B2">
              <w:rPr>
                <w:rStyle w:val="Lienhypertexte"/>
                <w:rFonts w:ascii="Arial" w:hAnsi="Arial" w:cs="Arial"/>
                <w:noProof/>
              </w:rPr>
              <w:t>6.3 Mobilier et assises</w:t>
            </w:r>
            <w:r w:rsidR="00EB3AE4">
              <w:rPr>
                <w:noProof/>
                <w:webHidden/>
              </w:rPr>
              <w:tab/>
            </w:r>
            <w:r w:rsidR="00EB3AE4">
              <w:rPr>
                <w:noProof/>
                <w:webHidden/>
              </w:rPr>
              <w:fldChar w:fldCharType="begin"/>
            </w:r>
            <w:r w:rsidR="00EB3AE4">
              <w:rPr>
                <w:noProof/>
                <w:webHidden/>
              </w:rPr>
              <w:instrText xml:space="preserve"> PAGEREF _Toc183101212 \h </w:instrText>
            </w:r>
            <w:r w:rsidR="00EB3AE4">
              <w:rPr>
                <w:noProof/>
                <w:webHidden/>
              </w:rPr>
            </w:r>
            <w:r w:rsidR="00EB3AE4">
              <w:rPr>
                <w:noProof/>
                <w:webHidden/>
              </w:rPr>
              <w:fldChar w:fldCharType="separate"/>
            </w:r>
            <w:r w:rsidR="00EB3AE4">
              <w:rPr>
                <w:noProof/>
                <w:webHidden/>
              </w:rPr>
              <w:t>9</w:t>
            </w:r>
            <w:r w:rsidR="00EB3AE4">
              <w:rPr>
                <w:noProof/>
                <w:webHidden/>
              </w:rPr>
              <w:fldChar w:fldCharType="end"/>
            </w:r>
          </w:hyperlink>
        </w:p>
        <w:p w14:paraId="532AF0D2" w14:textId="40961E20" w:rsidR="00EB3AE4" w:rsidRDefault="0084602B">
          <w:pPr>
            <w:pStyle w:val="TM1"/>
            <w:tabs>
              <w:tab w:val="left" w:pos="440"/>
              <w:tab w:val="right" w:leader="dot" w:pos="9062"/>
            </w:tabs>
            <w:rPr>
              <w:rFonts w:eastAsiaTheme="minorEastAsia"/>
              <w:noProof/>
              <w:lang w:eastAsia="fr-FR"/>
            </w:rPr>
          </w:pPr>
          <w:hyperlink w:anchor="_Toc183101213" w:history="1">
            <w:r w:rsidR="00EB3AE4" w:rsidRPr="00F200B2">
              <w:rPr>
                <w:rStyle w:val="Lienhypertexte"/>
                <w:rFonts w:ascii="Arial" w:hAnsi="Arial" w:cs="Arial"/>
                <w:noProof/>
              </w:rPr>
              <w:t>7.</w:t>
            </w:r>
            <w:r w:rsidR="00EB3AE4">
              <w:rPr>
                <w:rFonts w:eastAsiaTheme="minorEastAsia"/>
                <w:noProof/>
                <w:lang w:eastAsia="fr-FR"/>
              </w:rPr>
              <w:tab/>
            </w:r>
            <w:r w:rsidR="00EB3AE4" w:rsidRPr="00F200B2">
              <w:rPr>
                <w:rStyle w:val="Lienhypertexte"/>
                <w:rFonts w:ascii="Arial" w:hAnsi="Arial" w:cs="Arial"/>
                <w:noProof/>
              </w:rPr>
              <w:t>FORMALISATION DE LA DEMARCHE DU TITULAIRE</w:t>
            </w:r>
            <w:r w:rsidR="00EB3AE4">
              <w:rPr>
                <w:noProof/>
                <w:webHidden/>
              </w:rPr>
              <w:tab/>
            </w:r>
            <w:r w:rsidR="00EB3AE4">
              <w:rPr>
                <w:noProof/>
                <w:webHidden/>
              </w:rPr>
              <w:fldChar w:fldCharType="begin"/>
            </w:r>
            <w:r w:rsidR="00EB3AE4">
              <w:rPr>
                <w:noProof/>
                <w:webHidden/>
              </w:rPr>
              <w:instrText xml:space="preserve"> PAGEREF _Toc183101213 \h </w:instrText>
            </w:r>
            <w:r w:rsidR="00EB3AE4">
              <w:rPr>
                <w:noProof/>
                <w:webHidden/>
              </w:rPr>
            </w:r>
            <w:r w:rsidR="00EB3AE4">
              <w:rPr>
                <w:noProof/>
                <w:webHidden/>
              </w:rPr>
              <w:fldChar w:fldCharType="separate"/>
            </w:r>
            <w:r w:rsidR="00EB3AE4">
              <w:rPr>
                <w:noProof/>
                <w:webHidden/>
              </w:rPr>
              <w:t>10</w:t>
            </w:r>
            <w:r w:rsidR="00EB3AE4">
              <w:rPr>
                <w:noProof/>
                <w:webHidden/>
              </w:rPr>
              <w:fldChar w:fldCharType="end"/>
            </w:r>
          </w:hyperlink>
        </w:p>
        <w:p w14:paraId="31658906" w14:textId="0F191FD4" w:rsidR="00EB3AE4" w:rsidRDefault="0084602B">
          <w:pPr>
            <w:pStyle w:val="TM1"/>
            <w:tabs>
              <w:tab w:val="left" w:pos="440"/>
              <w:tab w:val="right" w:leader="dot" w:pos="9062"/>
            </w:tabs>
            <w:rPr>
              <w:rFonts w:eastAsiaTheme="minorEastAsia"/>
              <w:noProof/>
              <w:lang w:eastAsia="fr-FR"/>
            </w:rPr>
          </w:pPr>
          <w:hyperlink w:anchor="_Toc183101214" w:history="1">
            <w:r w:rsidR="00EB3AE4" w:rsidRPr="00F200B2">
              <w:rPr>
                <w:rStyle w:val="Lienhypertexte"/>
                <w:rFonts w:ascii="Arial" w:hAnsi="Arial" w:cs="Arial"/>
                <w:noProof/>
              </w:rPr>
              <w:t>8.</w:t>
            </w:r>
            <w:r w:rsidR="00EB3AE4">
              <w:rPr>
                <w:rFonts w:eastAsiaTheme="minorEastAsia"/>
                <w:noProof/>
                <w:lang w:eastAsia="fr-FR"/>
              </w:rPr>
              <w:tab/>
            </w:r>
            <w:r w:rsidR="00EB3AE4" w:rsidRPr="00F200B2">
              <w:rPr>
                <w:rStyle w:val="Lienhypertexte"/>
                <w:rFonts w:ascii="Arial" w:hAnsi="Arial" w:cs="Arial"/>
                <w:noProof/>
              </w:rPr>
              <w:t>ACCESSIBILITE</w:t>
            </w:r>
            <w:r w:rsidR="00EB3AE4">
              <w:rPr>
                <w:noProof/>
                <w:webHidden/>
              </w:rPr>
              <w:tab/>
            </w:r>
            <w:r w:rsidR="00EB3AE4">
              <w:rPr>
                <w:noProof/>
                <w:webHidden/>
              </w:rPr>
              <w:fldChar w:fldCharType="begin"/>
            </w:r>
            <w:r w:rsidR="00EB3AE4">
              <w:rPr>
                <w:noProof/>
                <w:webHidden/>
              </w:rPr>
              <w:instrText xml:space="preserve"> PAGEREF _Toc183101214 \h </w:instrText>
            </w:r>
            <w:r w:rsidR="00EB3AE4">
              <w:rPr>
                <w:noProof/>
                <w:webHidden/>
              </w:rPr>
            </w:r>
            <w:r w:rsidR="00EB3AE4">
              <w:rPr>
                <w:noProof/>
                <w:webHidden/>
              </w:rPr>
              <w:fldChar w:fldCharType="separate"/>
            </w:r>
            <w:r w:rsidR="00EB3AE4">
              <w:rPr>
                <w:noProof/>
                <w:webHidden/>
              </w:rPr>
              <w:t>12</w:t>
            </w:r>
            <w:r w:rsidR="00EB3AE4">
              <w:rPr>
                <w:noProof/>
                <w:webHidden/>
              </w:rPr>
              <w:fldChar w:fldCharType="end"/>
            </w:r>
          </w:hyperlink>
        </w:p>
        <w:p w14:paraId="1F4671C4" w14:textId="157DDE77" w:rsidR="00EB3AE4" w:rsidRDefault="0084602B">
          <w:pPr>
            <w:pStyle w:val="TM2"/>
            <w:tabs>
              <w:tab w:val="right" w:leader="dot" w:pos="9062"/>
            </w:tabs>
            <w:rPr>
              <w:rFonts w:eastAsiaTheme="minorEastAsia"/>
              <w:noProof/>
              <w:lang w:eastAsia="fr-FR"/>
            </w:rPr>
          </w:pPr>
          <w:hyperlink w:anchor="_Toc183101216" w:history="1">
            <w:r w:rsidR="00EB3AE4" w:rsidRPr="00F200B2">
              <w:rPr>
                <w:rStyle w:val="Lienhypertexte"/>
                <w:rFonts w:ascii="Arial" w:hAnsi="Arial" w:cs="Arial"/>
                <w:noProof/>
              </w:rPr>
              <w:t>8.1 Scénographie</w:t>
            </w:r>
            <w:r w:rsidR="00EB3AE4">
              <w:rPr>
                <w:noProof/>
                <w:webHidden/>
              </w:rPr>
              <w:tab/>
            </w:r>
            <w:r w:rsidR="00EB3AE4">
              <w:rPr>
                <w:noProof/>
                <w:webHidden/>
              </w:rPr>
              <w:fldChar w:fldCharType="begin"/>
            </w:r>
            <w:r w:rsidR="00EB3AE4">
              <w:rPr>
                <w:noProof/>
                <w:webHidden/>
              </w:rPr>
              <w:instrText xml:space="preserve"> PAGEREF _Toc183101216 \h </w:instrText>
            </w:r>
            <w:r w:rsidR="00EB3AE4">
              <w:rPr>
                <w:noProof/>
                <w:webHidden/>
              </w:rPr>
            </w:r>
            <w:r w:rsidR="00EB3AE4">
              <w:rPr>
                <w:noProof/>
                <w:webHidden/>
              </w:rPr>
              <w:fldChar w:fldCharType="separate"/>
            </w:r>
            <w:r w:rsidR="00EB3AE4">
              <w:rPr>
                <w:noProof/>
                <w:webHidden/>
              </w:rPr>
              <w:t>12</w:t>
            </w:r>
            <w:r w:rsidR="00EB3AE4">
              <w:rPr>
                <w:noProof/>
                <w:webHidden/>
              </w:rPr>
              <w:fldChar w:fldCharType="end"/>
            </w:r>
          </w:hyperlink>
        </w:p>
        <w:p w14:paraId="6C8723B9" w14:textId="2086B6CC" w:rsidR="00EB3AE4" w:rsidRDefault="0084602B">
          <w:pPr>
            <w:pStyle w:val="TM2"/>
            <w:tabs>
              <w:tab w:val="right" w:leader="dot" w:pos="9062"/>
            </w:tabs>
            <w:rPr>
              <w:rFonts w:eastAsiaTheme="minorEastAsia"/>
              <w:noProof/>
              <w:lang w:eastAsia="fr-FR"/>
            </w:rPr>
          </w:pPr>
          <w:hyperlink w:anchor="_Toc183101217" w:history="1">
            <w:r w:rsidR="00EB3AE4" w:rsidRPr="00F200B2">
              <w:rPr>
                <w:rStyle w:val="Lienhypertexte"/>
                <w:rFonts w:ascii="Arial" w:hAnsi="Arial" w:cs="Arial"/>
                <w:noProof/>
              </w:rPr>
              <w:t>8.2 Mobiliers</w:t>
            </w:r>
            <w:r w:rsidR="00EB3AE4">
              <w:rPr>
                <w:noProof/>
                <w:webHidden/>
              </w:rPr>
              <w:tab/>
            </w:r>
            <w:r w:rsidR="00EB3AE4">
              <w:rPr>
                <w:noProof/>
                <w:webHidden/>
              </w:rPr>
              <w:fldChar w:fldCharType="begin"/>
            </w:r>
            <w:r w:rsidR="00EB3AE4">
              <w:rPr>
                <w:noProof/>
                <w:webHidden/>
              </w:rPr>
              <w:instrText xml:space="preserve"> PAGEREF _Toc183101217 \h </w:instrText>
            </w:r>
            <w:r w:rsidR="00EB3AE4">
              <w:rPr>
                <w:noProof/>
                <w:webHidden/>
              </w:rPr>
            </w:r>
            <w:r w:rsidR="00EB3AE4">
              <w:rPr>
                <w:noProof/>
                <w:webHidden/>
              </w:rPr>
              <w:fldChar w:fldCharType="separate"/>
            </w:r>
            <w:r w:rsidR="00EB3AE4">
              <w:rPr>
                <w:noProof/>
                <w:webHidden/>
              </w:rPr>
              <w:t>13</w:t>
            </w:r>
            <w:r w:rsidR="00EB3AE4">
              <w:rPr>
                <w:noProof/>
                <w:webHidden/>
              </w:rPr>
              <w:fldChar w:fldCharType="end"/>
            </w:r>
          </w:hyperlink>
        </w:p>
        <w:p w14:paraId="177260E7" w14:textId="7847752D" w:rsidR="00EB3AE4" w:rsidRDefault="0084602B">
          <w:pPr>
            <w:pStyle w:val="TM2"/>
            <w:tabs>
              <w:tab w:val="right" w:leader="dot" w:pos="9062"/>
            </w:tabs>
            <w:rPr>
              <w:rFonts w:eastAsiaTheme="minorEastAsia"/>
              <w:noProof/>
              <w:lang w:eastAsia="fr-FR"/>
            </w:rPr>
          </w:pPr>
          <w:hyperlink w:anchor="_Toc183101218" w:history="1">
            <w:r w:rsidR="00EB3AE4" w:rsidRPr="00F200B2">
              <w:rPr>
                <w:rStyle w:val="Lienhypertexte"/>
                <w:rFonts w:ascii="Arial" w:hAnsi="Arial" w:cs="Arial"/>
                <w:noProof/>
              </w:rPr>
              <w:t>8.3 Eclairage</w:t>
            </w:r>
            <w:r w:rsidR="00EB3AE4">
              <w:rPr>
                <w:noProof/>
                <w:webHidden/>
              </w:rPr>
              <w:tab/>
            </w:r>
            <w:r w:rsidR="00EB3AE4">
              <w:rPr>
                <w:noProof/>
                <w:webHidden/>
              </w:rPr>
              <w:fldChar w:fldCharType="begin"/>
            </w:r>
            <w:r w:rsidR="00EB3AE4">
              <w:rPr>
                <w:noProof/>
                <w:webHidden/>
              </w:rPr>
              <w:instrText xml:space="preserve"> PAGEREF _Toc183101218 \h </w:instrText>
            </w:r>
            <w:r w:rsidR="00EB3AE4">
              <w:rPr>
                <w:noProof/>
                <w:webHidden/>
              </w:rPr>
            </w:r>
            <w:r w:rsidR="00EB3AE4">
              <w:rPr>
                <w:noProof/>
                <w:webHidden/>
              </w:rPr>
              <w:fldChar w:fldCharType="separate"/>
            </w:r>
            <w:r w:rsidR="00EB3AE4">
              <w:rPr>
                <w:noProof/>
                <w:webHidden/>
              </w:rPr>
              <w:t>15</w:t>
            </w:r>
            <w:r w:rsidR="00EB3AE4">
              <w:rPr>
                <w:noProof/>
                <w:webHidden/>
              </w:rPr>
              <w:fldChar w:fldCharType="end"/>
            </w:r>
          </w:hyperlink>
        </w:p>
        <w:p w14:paraId="19FC3897" w14:textId="4C63E07B" w:rsidR="00EB3AE4" w:rsidRDefault="0084602B">
          <w:pPr>
            <w:pStyle w:val="TM2"/>
            <w:tabs>
              <w:tab w:val="right" w:leader="dot" w:pos="9062"/>
            </w:tabs>
            <w:rPr>
              <w:rFonts w:eastAsiaTheme="minorEastAsia"/>
              <w:noProof/>
              <w:lang w:eastAsia="fr-FR"/>
            </w:rPr>
          </w:pPr>
          <w:hyperlink w:anchor="_Toc183101219" w:history="1">
            <w:r w:rsidR="00EB3AE4" w:rsidRPr="00F200B2">
              <w:rPr>
                <w:rStyle w:val="Lienhypertexte"/>
                <w:rFonts w:ascii="Arial" w:hAnsi="Arial" w:cs="Arial"/>
                <w:noProof/>
              </w:rPr>
              <w:t>8.4 Signalétique</w:t>
            </w:r>
            <w:r w:rsidR="00EB3AE4">
              <w:rPr>
                <w:noProof/>
                <w:webHidden/>
              </w:rPr>
              <w:tab/>
            </w:r>
            <w:r w:rsidR="00EB3AE4">
              <w:rPr>
                <w:noProof/>
                <w:webHidden/>
              </w:rPr>
              <w:fldChar w:fldCharType="begin"/>
            </w:r>
            <w:r w:rsidR="00EB3AE4">
              <w:rPr>
                <w:noProof/>
                <w:webHidden/>
              </w:rPr>
              <w:instrText xml:space="preserve"> PAGEREF _Toc183101219 \h </w:instrText>
            </w:r>
            <w:r w:rsidR="00EB3AE4">
              <w:rPr>
                <w:noProof/>
                <w:webHidden/>
              </w:rPr>
            </w:r>
            <w:r w:rsidR="00EB3AE4">
              <w:rPr>
                <w:noProof/>
                <w:webHidden/>
              </w:rPr>
              <w:fldChar w:fldCharType="separate"/>
            </w:r>
            <w:r w:rsidR="00EB3AE4">
              <w:rPr>
                <w:noProof/>
                <w:webHidden/>
              </w:rPr>
              <w:t>16</w:t>
            </w:r>
            <w:r w:rsidR="00EB3AE4">
              <w:rPr>
                <w:noProof/>
                <w:webHidden/>
              </w:rPr>
              <w:fldChar w:fldCharType="end"/>
            </w:r>
          </w:hyperlink>
        </w:p>
        <w:p w14:paraId="30B0E503" w14:textId="2E300A5B" w:rsidR="00A25616" w:rsidRDefault="00A25616">
          <w:r>
            <w:rPr>
              <w:b/>
              <w:bCs/>
            </w:rPr>
            <w:fldChar w:fldCharType="end"/>
          </w:r>
        </w:p>
      </w:sdtContent>
    </w:sdt>
    <w:p w14:paraId="1419C878" w14:textId="77777777" w:rsidR="007753D1" w:rsidRPr="0073442B" w:rsidRDefault="007753D1" w:rsidP="00F4510F">
      <w:pPr>
        <w:spacing w:line="360" w:lineRule="auto"/>
        <w:jc w:val="both"/>
        <w:rPr>
          <w:rFonts w:ascii="Arial" w:hAnsi="Arial" w:cs="Arial"/>
          <w:b/>
          <w:sz w:val="20"/>
          <w:szCs w:val="20"/>
        </w:rPr>
      </w:pPr>
    </w:p>
    <w:p w14:paraId="37319C47" w14:textId="77777777" w:rsidR="0065481F" w:rsidRDefault="0065481F" w:rsidP="00F4510F">
      <w:pPr>
        <w:spacing w:line="360" w:lineRule="auto"/>
        <w:jc w:val="both"/>
        <w:rPr>
          <w:rFonts w:ascii="Arial" w:hAnsi="Arial" w:cs="Arial"/>
          <w:b/>
          <w:sz w:val="20"/>
          <w:szCs w:val="20"/>
        </w:rPr>
      </w:pPr>
    </w:p>
    <w:p w14:paraId="0DD57398" w14:textId="74E9B4EC" w:rsidR="0065481F" w:rsidRDefault="0065481F" w:rsidP="00F4510F">
      <w:pPr>
        <w:spacing w:line="360" w:lineRule="auto"/>
        <w:jc w:val="both"/>
        <w:rPr>
          <w:rFonts w:ascii="Arial" w:hAnsi="Arial" w:cs="Arial"/>
          <w:b/>
          <w:sz w:val="20"/>
          <w:szCs w:val="20"/>
        </w:rPr>
      </w:pPr>
    </w:p>
    <w:p w14:paraId="44CEAD7B" w14:textId="6C4F89A2" w:rsidR="005409F8" w:rsidRDefault="005409F8" w:rsidP="00F4510F">
      <w:pPr>
        <w:spacing w:line="360" w:lineRule="auto"/>
        <w:jc w:val="both"/>
        <w:rPr>
          <w:rFonts w:ascii="Arial" w:hAnsi="Arial" w:cs="Arial"/>
          <w:b/>
          <w:sz w:val="20"/>
          <w:szCs w:val="20"/>
        </w:rPr>
      </w:pPr>
    </w:p>
    <w:p w14:paraId="425FFF8B" w14:textId="77777777" w:rsidR="005409F8" w:rsidRDefault="005409F8" w:rsidP="00F4510F">
      <w:pPr>
        <w:spacing w:line="360" w:lineRule="auto"/>
        <w:jc w:val="both"/>
        <w:rPr>
          <w:rFonts w:ascii="Arial" w:hAnsi="Arial" w:cs="Arial"/>
          <w:b/>
          <w:sz w:val="20"/>
          <w:szCs w:val="20"/>
        </w:rPr>
      </w:pPr>
    </w:p>
    <w:p w14:paraId="1280A316" w14:textId="77777777" w:rsidR="0065481F" w:rsidRDefault="0065481F" w:rsidP="00F4510F">
      <w:pPr>
        <w:spacing w:line="360" w:lineRule="auto"/>
        <w:jc w:val="both"/>
        <w:rPr>
          <w:rFonts w:ascii="Arial" w:hAnsi="Arial" w:cs="Arial"/>
          <w:b/>
          <w:sz w:val="20"/>
          <w:szCs w:val="20"/>
        </w:rPr>
      </w:pPr>
    </w:p>
    <w:p w14:paraId="5580EDBE" w14:textId="2CF80C1D" w:rsidR="0065481F" w:rsidRDefault="0065481F">
      <w:pPr>
        <w:rPr>
          <w:rFonts w:ascii="Arial" w:hAnsi="Arial" w:cs="Arial"/>
          <w:b/>
          <w:sz w:val="24"/>
          <w:szCs w:val="24"/>
        </w:rPr>
      </w:pPr>
      <w:bookmarkStart w:id="0" w:name="_Toc96349238"/>
    </w:p>
    <w:p w14:paraId="6C99D8A2" w14:textId="77777777" w:rsidR="00CB6CF4" w:rsidRDefault="00CB6CF4">
      <w:pPr>
        <w:rPr>
          <w:rFonts w:ascii="Arial" w:hAnsi="Arial" w:cs="Arial"/>
          <w:b/>
          <w:sz w:val="24"/>
          <w:szCs w:val="24"/>
        </w:rPr>
      </w:pPr>
      <w:r>
        <w:rPr>
          <w:rFonts w:ascii="Arial" w:hAnsi="Arial" w:cs="Arial"/>
        </w:rPr>
        <w:br w:type="page"/>
      </w:r>
    </w:p>
    <w:p w14:paraId="527962EC" w14:textId="558E735E" w:rsidR="00307D6E" w:rsidRDefault="0071507C" w:rsidP="00A25616">
      <w:pPr>
        <w:pStyle w:val="Titre1"/>
        <w:numPr>
          <w:ilvl w:val="0"/>
          <w:numId w:val="78"/>
        </w:numPr>
        <w:rPr>
          <w:rFonts w:ascii="Arial" w:hAnsi="Arial" w:cs="Arial"/>
        </w:rPr>
      </w:pPr>
      <w:bookmarkStart w:id="1" w:name="_Toc183101193"/>
      <w:r w:rsidRPr="0073442B">
        <w:rPr>
          <w:rFonts w:ascii="Arial" w:hAnsi="Arial" w:cs="Arial"/>
        </w:rPr>
        <w:lastRenderedPageBreak/>
        <w:t>ORGANISATION DE L’EXPOSITION</w:t>
      </w:r>
      <w:bookmarkEnd w:id="1"/>
    </w:p>
    <w:p w14:paraId="54ECC35A" w14:textId="77777777" w:rsidR="007B3A62" w:rsidRPr="007B3A62" w:rsidRDefault="007B3A62" w:rsidP="007B3A62"/>
    <w:p w14:paraId="55F8A3C2" w14:textId="1E1B4D2D" w:rsidR="007B3A62" w:rsidRPr="00DF58A1" w:rsidRDefault="007B3A62" w:rsidP="00DF58A1">
      <w:pPr>
        <w:jc w:val="center"/>
        <w:rPr>
          <w:rFonts w:ascii="Arial" w:hAnsi="Arial" w:cs="Arial"/>
          <w:sz w:val="20"/>
          <w:szCs w:val="20"/>
          <w:lang w:val="en-US"/>
        </w:rPr>
      </w:pPr>
      <w:r w:rsidRPr="007B3A62">
        <w:rPr>
          <w:noProof/>
          <w:highlight w:val="yellow"/>
          <w:lang w:eastAsia="fr-FR"/>
        </w:rPr>
        <w:drawing>
          <wp:inline distT="0" distB="0" distL="0" distR="0" wp14:anchorId="6661E69A" wp14:editId="54D881B4">
            <wp:extent cx="4296359" cy="5367518"/>
            <wp:effectExtent l="0" t="0" r="9525" b="5080"/>
            <wp:docPr id="3" name="Image 2" descr="Une image contenant peinture, Visage humain, intérieur, habits&#10;&#10;Description générée automatiquement">
              <a:extLst xmlns:a="http://schemas.openxmlformats.org/drawingml/2006/main">
                <a:ext uri="{FF2B5EF4-FFF2-40B4-BE49-F238E27FC236}">
                  <a16:creationId xmlns:a16="http://schemas.microsoft.com/office/drawing/2014/main" id="{8A552DE2-4143-C7F4-C84D-2F83EED3DFE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descr="Une image contenant peinture, Visage humain, intérieur, habits&#10;&#10;Description générée automatiquement">
                      <a:extLst>
                        <a:ext uri="{FF2B5EF4-FFF2-40B4-BE49-F238E27FC236}">
                          <a16:creationId xmlns:a16="http://schemas.microsoft.com/office/drawing/2014/main" id="{8A552DE2-4143-C7F4-C84D-2F83EED3DFED}"/>
                        </a:ext>
                      </a:extLst>
                    </pic:cNvPr>
                    <pic:cNvPicPr>
                      <a:picLocks noChangeAspect="1"/>
                    </pic:cNvPicPr>
                  </pic:nvPicPr>
                  <pic:blipFill>
                    <a:blip r:embed="rId9"/>
                    <a:stretch>
                      <a:fillRect/>
                    </a:stretch>
                  </pic:blipFill>
                  <pic:spPr>
                    <a:xfrm>
                      <a:off x="0" y="0"/>
                      <a:ext cx="4296359" cy="5367518"/>
                    </a:xfrm>
                    <a:prstGeom prst="rect">
                      <a:avLst/>
                    </a:prstGeom>
                  </pic:spPr>
                </pic:pic>
              </a:graphicData>
            </a:graphic>
          </wp:inline>
        </w:drawing>
      </w:r>
      <w:r w:rsidR="00DF58A1" w:rsidRPr="00DF58A1">
        <w:rPr>
          <w:rFonts w:ascii="Arial" w:hAnsi="Arial" w:cs="Arial"/>
          <w:sz w:val="20"/>
          <w:szCs w:val="20"/>
          <w:lang w:val="en-US"/>
        </w:rPr>
        <w:br/>
      </w:r>
      <w:r w:rsidR="00DF58A1">
        <w:rPr>
          <w:rFonts w:ascii="Arial" w:hAnsi="Arial" w:cs="Arial"/>
          <w:sz w:val="20"/>
          <w:szCs w:val="20"/>
          <w:lang w:val="en-US"/>
        </w:rPr>
        <w:t xml:space="preserve">Mary Cassatt, </w:t>
      </w:r>
      <w:r w:rsidRPr="007B3A62">
        <w:rPr>
          <w:rFonts w:ascii="Arial" w:hAnsi="Arial" w:cs="Arial" w:hint="eastAsia"/>
          <w:i/>
          <w:iCs/>
          <w:sz w:val="20"/>
          <w:szCs w:val="20"/>
          <w:lang w:val="en-US"/>
        </w:rPr>
        <w:t>In the Loge</w:t>
      </w:r>
      <w:r w:rsidR="00DF58A1">
        <w:rPr>
          <w:rFonts w:ascii="Arial" w:hAnsi="Arial" w:cs="Arial" w:hint="eastAsia"/>
          <w:sz w:val="20"/>
          <w:szCs w:val="20"/>
          <w:lang w:val="en-US"/>
        </w:rPr>
        <w:t>, 1878</w:t>
      </w:r>
      <w:r w:rsidR="00DF58A1">
        <w:rPr>
          <w:rFonts w:ascii="Arial" w:hAnsi="Arial" w:cs="Arial"/>
          <w:sz w:val="20"/>
          <w:szCs w:val="20"/>
          <w:lang w:val="en-US"/>
        </w:rPr>
        <w:br/>
        <w:t>O</w:t>
      </w:r>
      <w:r w:rsidRPr="007B3A62">
        <w:rPr>
          <w:rFonts w:ascii="Arial" w:hAnsi="Arial" w:cs="Arial" w:hint="eastAsia"/>
          <w:sz w:val="20"/>
          <w:szCs w:val="20"/>
          <w:lang w:val="en-US"/>
        </w:rPr>
        <w:t xml:space="preserve">il on canvas,  81.3 x 66.1 cm (32 x 26 in), Boston, Museum of Fine Arts, </w:t>
      </w:r>
      <w:proofErr w:type="spellStart"/>
      <w:r w:rsidRPr="007B3A62">
        <w:rPr>
          <w:rFonts w:ascii="Arial" w:hAnsi="Arial" w:cs="Arial" w:hint="eastAsia"/>
          <w:sz w:val="20"/>
          <w:szCs w:val="20"/>
          <w:lang w:val="en-US"/>
        </w:rPr>
        <w:t>Hyden</w:t>
      </w:r>
      <w:proofErr w:type="spellEnd"/>
      <w:r w:rsidRPr="007B3A62">
        <w:rPr>
          <w:rFonts w:ascii="Arial" w:hAnsi="Arial" w:cs="Arial" w:hint="eastAsia"/>
          <w:sz w:val="20"/>
          <w:szCs w:val="20"/>
          <w:lang w:val="en-US"/>
        </w:rPr>
        <w:t xml:space="preserve"> collection, 10.35</w:t>
      </w:r>
    </w:p>
    <w:p w14:paraId="70058892" w14:textId="77777777" w:rsidR="00CB6CF4" w:rsidRPr="0073442B" w:rsidRDefault="00CB6CF4" w:rsidP="00CB6CF4">
      <w:pPr>
        <w:spacing w:before="160" w:line="276" w:lineRule="auto"/>
        <w:jc w:val="both"/>
        <w:rPr>
          <w:rFonts w:ascii="Arial" w:hAnsi="Arial" w:cs="Arial"/>
          <w:b/>
          <w:sz w:val="20"/>
          <w:szCs w:val="20"/>
        </w:rPr>
      </w:pPr>
      <w:r w:rsidRPr="0073442B">
        <w:rPr>
          <w:rFonts w:ascii="Arial" w:hAnsi="Arial" w:cs="Arial"/>
          <w:b/>
          <w:sz w:val="20"/>
          <w:szCs w:val="20"/>
        </w:rPr>
        <w:t xml:space="preserve">DATES (provisoires)  </w:t>
      </w:r>
    </w:p>
    <w:p w14:paraId="5BF4E5CE" w14:textId="5DE9A48C" w:rsidR="00505CA3" w:rsidRPr="007B3A62" w:rsidRDefault="000B4A7A" w:rsidP="00CB6CF4">
      <w:pPr>
        <w:pStyle w:val="Titre6"/>
        <w:spacing w:before="160" w:beforeAutospacing="0" w:after="160" w:afterAutospacing="0" w:line="276" w:lineRule="auto"/>
        <w:rPr>
          <w:b w:val="0"/>
        </w:rPr>
      </w:pPr>
      <w:r w:rsidRPr="007B3A62">
        <w:rPr>
          <w:b w:val="0"/>
        </w:rPr>
        <w:t>6</w:t>
      </w:r>
      <w:r w:rsidR="00505CA3" w:rsidRPr="007B3A62">
        <w:rPr>
          <w:b w:val="0"/>
        </w:rPr>
        <w:t xml:space="preserve"> Octobre 2026 – 7 Février 2027</w:t>
      </w:r>
    </w:p>
    <w:p w14:paraId="23555EF6" w14:textId="366BADBC" w:rsidR="00CB6CF4" w:rsidRPr="005A5259" w:rsidRDefault="00CB6CF4" w:rsidP="00CB6CF4">
      <w:pPr>
        <w:pStyle w:val="Titre6"/>
        <w:spacing w:before="160" w:beforeAutospacing="0" w:after="160" w:afterAutospacing="0" w:line="276" w:lineRule="auto"/>
        <w:rPr>
          <w:rFonts w:cs="Arial"/>
          <w:szCs w:val="20"/>
          <w:lang w:eastAsia="en-US"/>
        </w:rPr>
      </w:pPr>
      <w:r w:rsidRPr="005A5259">
        <w:rPr>
          <w:rFonts w:cs="Arial"/>
          <w:szCs w:val="20"/>
          <w:lang w:eastAsia="en-US"/>
        </w:rPr>
        <w:t>LIEU</w:t>
      </w:r>
    </w:p>
    <w:p w14:paraId="1D28DB56" w14:textId="5FBDAF98" w:rsidR="00CB6CF4" w:rsidRPr="00CB6CF4" w:rsidRDefault="00505CA3" w:rsidP="00CB6CF4">
      <w:pPr>
        <w:jc w:val="both"/>
        <w:rPr>
          <w:rFonts w:ascii="Arial" w:hAnsi="Arial" w:cs="Arial"/>
          <w:sz w:val="20"/>
          <w:szCs w:val="20"/>
        </w:rPr>
      </w:pPr>
      <w:r w:rsidRPr="00505CA3">
        <w:rPr>
          <w:rFonts w:ascii="Arial" w:hAnsi="Arial" w:cs="Arial"/>
          <w:sz w:val="20"/>
          <w:szCs w:val="20"/>
        </w:rPr>
        <w:t>Musée d’Orsay</w:t>
      </w:r>
    </w:p>
    <w:p w14:paraId="3E15A4B8" w14:textId="66DCCB90" w:rsidR="00F4510F" w:rsidRDefault="000E6EBB" w:rsidP="00A25616">
      <w:pPr>
        <w:spacing w:before="160" w:line="276" w:lineRule="auto"/>
        <w:jc w:val="both"/>
        <w:rPr>
          <w:rFonts w:ascii="Arial" w:hAnsi="Arial" w:cs="Arial"/>
          <w:b/>
          <w:sz w:val="20"/>
          <w:szCs w:val="20"/>
        </w:rPr>
      </w:pPr>
      <w:r w:rsidRPr="0073442B">
        <w:rPr>
          <w:rFonts w:ascii="Arial" w:hAnsi="Arial" w:cs="Arial"/>
          <w:b/>
          <w:sz w:val="20"/>
          <w:szCs w:val="20"/>
        </w:rPr>
        <w:t xml:space="preserve">COMMISSARIAT </w:t>
      </w:r>
      <w:bookmarkStart w:id="2" w:name="_Toc96349239"/>
      <w:bookmarkEnd w:id="0"/>
    </w:p>
    <w:p w14:paraId="37208E98" w14:textId="59117FF0" w:rsidR="00505CA3" w:rsidRDefault="00505CA3" w:rsidP="00505CA3">
      <w:pPr>
        <w:jc w:val="both"/>
        <w:rPr>
          <w:rFonts w:ascii="Arial" w:hAnsi="Arial" w:cs="Arial"/>
          <w:sz w:val="20"/>
          <w:szCs w:val="20"/>
        </w:rPr>
      </w:pPr>
      <w:r>
        <w:rPr>
          <w:rFonts w:ascii="Arial" w:hAnsi="Arial" w:cs="Arial"/>
          <w:sz w:val="20"/>
          <w:szCs w:val="20"/>
        </w:rPr>
        <w:t xml:space="preserve">Caroline </w:t>
      </w:r>
      <w:proofErr w:type="spellStart"/>
      <w:r>
        <w:rPr>
          <w:rFonts w:ascii="Arial" w:hAnsi="Arial" w:cs="Arial"/>
          <w:sz w:val="20"/>
          <w:szCs w:val="20"/>
        </w:rPr>
        <w:t>Corbeau-Parsons</w:t>
      </w:r>
      <w:proofErr w:type="spellEnd"/>
      <w:r>
        <w:rPr>
          <w:rFonts w:ascii="Arial" w:hAnsi="Arial" w:cs="Arial"/>
          <w:sz w:val="20"/>
          <w:szCs w:val="20"/>
        </w:rPr>
        <w:t>, Conservatrice arts graphiques</w:t>
      </w:r>
      <w:r w:rsidR="00604A44">
        <w:rPr>
          <w:rFonts w:ascii="Arial" w:hAnsi="Arial" w:cs="Arial"/>
          <w:sz w:val="20"/>
          <w:szCs w:val="20"/>
        </w:rPr>
        <w:t xml:space="preserve"> et peintures</w:t>
      </w:r>
      <w:r>
        <w:rPr>
          <w:rFonts w:ascii="Arial" w:hAnsi="Arial" w:cs="Arial"/>
          <w:sz w:val="20"/>
          <w:szCs w:val="20"/>
        </w:rPr>
        <w:t>, musée d’Orsay</w:t>
      </w:r>
    </w:p>
    <w:p w14:paraId="770B3B40" w14:textId="6B24066C" w:rsidR="00505CA3" w:rsidRPr="00CB6CF4" w:rsidRDefault="00505CA3" w:rsidP="00505CA3">
      <w:pPr>
        <w:jc w:val="both"/>
        <w:rPr>
          <w:rFonts w:ascii="Arial" w:hAnsi="Arial" w:cs="Arial"/>
          <w:sz w:val="20"/>
          <w:szCs w:val="20"/>
        </w:rPr>
      </w:pPr>
      <w:r>
        <w:rPr>
          <w:rFonts w:ascii="Arial" w:hAnsi="Arial" w:cs="Arial"/>
          <w:sz w:val="20"/>
          <w:szCs w:val="20"/>
        </w:rPr>
        <w:t xml:space="preserve">Anne Robbins, Conservatrice </w:t>
      </w:r>
      <w:r w:rsidR="007F0102">
        <w:rPr>
          <w:rFonts w:ascii="Arial" w:hAnsi="Arial" w:cs="Arial"/>
          <w:sz w:val="20"/>
          <w:szCs w:val="20"/>
        </w:rPr>
        <w:t>P</w:t>
      </w:r>
      <w:r>
        <w:rPr>
          <w:rFonts w:ascii="Arial" w:hAnsi="Arial" w:cs="Arial"/>
          <w:sz w:val="20"/>
          <w:szCs w:val="20"/>
        </w:rPr>
        <w:t>einture, musée d’Orsay</w:t>
      </w:r>
    </w:p>
    <w:p w14:paraId="64AB2B15" w14:textId="1C765E31" w:rsidR="00F4510F" w:rsidRPr="0073442B" w:rsidRDefault="000E6EBB" w:rsidP="00A25616">
      <w:pPr>
        <w:spacing w:before="160" w:line="276" w:lineRule="auto"/>
        <w:jc w:val="both"/>
        <w:rPr>
          <w:rFonts w:ascii="Arial" w:hAnsi="Arial" w:cs="Arial"/>
          <w:b/>
          <w:sz w:val="20"/>
          <w:szCs w:val="20"/>
        </w:rPr>
      </w:pPr>
      <w:r w:rsidRPr="0073442B">
        <w:rPr>
          <w:rFonts w:ascii="Arial" w:hAnsi="Arial" w:cs="Arial"/>
          <w:b/>
          <w:sz w:val="20"/>
          <w:szCs w:val="20"/>
        </w:rPr>
        <w:t>PRODUCTION</w:t>
      </w:r>
      <w:bookmarkEnd w:id="2"/>
      <w:r w:rsidRPr="0073442B">
        <w:rPr>
          <w:rFonts w:ascii="Arial" w:hAnsi="Arial" w:cs="Arial"/>
          <w:b/>
          <w:sz w:val="20"/>
          <w:szCs w:val="20"/>
        </w:rPr>
        <w:t xml:space="preserve"> </w:t>
      </w:r>
    </w:p>
    <w:p w14:paraId="4F1725D1" w14:textId="72935F2A" w:rsidR="00F4510F" w:rsidRPr="0073442B" w:rsidRDefault="00F4510F" w:rsidP="00307D6E">
      <w:pPr>
        <w:spacing w:before="160" w:line="276" w:lineRule="auto"/>
        <w:jc w:val="both"/>
        <w:rPr>
          <w:rFonts w:ascii="Arial" w:hAnsi="Arial" w:cs="Arial"/>
          <w:sz w:val="20"/>
          <w:szCs w:val="20"/>
        </w:rPr>
      </w:pPr>
      <w:r w:rsidRPr="0073442B">
        <w:rPr>
          <w:rFonts w:ascii="Arial" w:hAnsi="Arial" w:cs="Arial"/>
          <w:sz w:val="20"/>
          <w:szCs w:val="20"/>
        </w:rPr>
        <w:t>EPMO, Direction des expositions sous la</w:t>
      </w:r>
      <w:bookmarkStart w:id="3" w:name="_Toc311464888"/>
      <w:bookmarkStart w:id="4" w:name="_Toc311465036"/>
      <w:bookmarkStart w:id="5" w:name="_Toc311465232"/>
      <w:bookmarkStart w:id="6" w:name="_Toc311465288"/>
      <w:r w:rsidR="00307D6E" w:rsidRPr="0073442B">
        <w:rPr>
          <w:rFonts w:ascii="Arial" w:hAnsi="Arial" w:cs="Arial"/>
          <w:sz w:val="20"/>
          <w:szCs w:val="20"/>
        </w:rPr>
        <w:t xml:space="preserve"> direction de Clémence Maillard</w:t>
      </w:r>
    </w:p>
    <w:bookmarkEnd w:id="3"/>
    <w:bookmarkEnd w:id="4"/>
    <w:bookmarkEnd w:id="5"/>
    <w:bookmarkEnd w:id="6"/>
    <w:p w14:paraId="640B832A" w14:textId="77777777" w:rsidR="005A5259" w:rsidRDefault="005A5259" w:rsidP="005A5259">
      <w:pPr>
        <w:spacing w:before="160" w:line="276" w:lineRule="auto"/>
        <w:jc w:val="both"/>
        <w:rPr>
          <w:rFonts w:ascii="Arial" w:hAnsi="Arial" w:cs="Arial"/>
          <w:b/>
          <w:sz w:val="20"/>
          <w:szCs w:val="20"/>
        </w:rPr>
      </w:pPr>
    </w:p>
    <w:p w14:paraId="24D8E721" w14:textId="1E1D45CD" w:rsidR="005A5259" w:rsidRPr="0073442B" w:rsidRDefault="005A5259" w:rsidP="005A5259">
      <w:pPr>
        <w:spacing w:before="160" w:line="276" w:lineRule="auto"/>
        <w:jc w:val="both"/>
        <w:rPr>
          <w:rFonts w:ascii="Arial" w:hAnsi="Arial" w:cs="Arial"/>
          <w:b/>
          <w:sz w:val="20"/>
          <w:szCs w:val="20"/>
        </w:rPr>
      </w:pPr>
      <w:r w:rsidRPr="0073442B">
        <w:rPr>
          <w:rFonts w:ascii="Arial" w:hAnsi="Arial" w:cs="Arial"/>
          <w:b/>
          <w:sz w:val="20"/>
          <w:szCs w:val="20"/>
        </w:rPr>
        <w:t>COORDINATION GENERALE</w:t>
      </w:r>
    </w:p>
    <w:p w14:paraId="655ED8F4" w14:textId="77777777" w:rsidR="00505CA3" w:rsidRPr="000903D8" w:rsidRDefault="00505CA3" w:rsidP="00505CA3">
      <w:pPr>
        <w:jc w:val="both"/>
        <w:rPr>
          <w:rFonts w:ascii="Arial" w:hAnsi="Arial" w:cs="Arial"/>
          <w:sz w:val="20"/>
          <w:szCs w:val="20"/>
        </w:rPr>
      </w:pPr>
      <w:r>
        <w:rPr>
          <w:rFonts w:ascii="Arial" w:hAnsi="Arial" w:cs="Arial"/>
          <w:sz w:val="20"/>
          <w:szCs w:val="20"/>
        </w:rPr>
        <w:t>Delphine Dupuy</w:t>
      </w:r>
    </w:p>
    <w:p w14:paraId="02B5F13F" w14:textId="77777777" w:rsidR="00505CA3" w:rsidRPr="000903D8" w:rsidRDefault="00505CA3" w:rsidP="00505CA3">
      <w:pPr>
        <w:jc w:val="both"/>
        <w:rPr>
          <w:rFonts w:ascii="Arial" w:hAnsi="Arial" w:cs="Arial"/>
          <w:sz w:val="20"/>
          <w:szCs w:val="20"/>
        </w:rPr>
      </w:pPr>
      <w:r>
        <w:rPr>
          <w:rFonts w:ascii="Arial" w:hAnsi="Arial" w:cs="Arial"/>
          <w:sz w:val="20"/>
          <w:szCs w:val="20"/>
        </w:rPr>
        <w:t>Chargée de projets expositions</w:t>
      </w:r>
    </w:p>
    <w:p w14:paraId="18F4A0E2" w14:textId="77777777" w:rsidR="00505CA3" w:rsidRPr="000903D8" w:rsidRDefault="00505CA3" w:rsidP="00505CA3">
      <w:pPr>
        <w:jc w:val="both"/>
        <w:rPr>
          <w:rFonts w:ascii="Arial" w:hAnsi="Arial" w:cs="Arial"/>
          <w:sz w:val="20"/>
          <w:szCs w:val="20"/>
        </w:rPr>
      </w:pPr>
      <w:r>
        <w:rPr>
          <w:rFonts w:ascii="Arial" w:hAnsi="Arial" w:cs="Arial"/>
          <w:sz w:val="20"/>
          <w:szCs w:val="20"/>
        </w:rPr>
        <w:t>Tél. 01 40 49 47 92</w:t>
      </w:r>
    </w:p>
    <w:p w14:paraId="7BCCAAE8" w14:textId="77777777" w:rsidR="00505CA3" w:rsidRDefault="00505CA3" w:rsidP="00505CA3">
      <w:pPr>
        <w:jc w:val="both"/>
        <w:rPr>
          <w:rFonts w:ascii="Arial" w:hAnsi="Arial" w:cs="Arial"/>
          <w:sz w:val="20"/>
          <w:szCs w:val="20"/>
        </w:rPr>
      </w:pPr>
      <w:r w:rsidRPr="000903D8">
        <w:rPr>
          <w:rFonts w:ascii="Arial" w:hAnsi="Arial" w:cs="Arial"/>
          <w:sz w:val="20"/>
          <w:szCs w:val="20"/>
        </w:rPr>
        <w:t>Email.</w:t>
      </w:r>
      <w:r w:rsidRPr="000903D8">
        <w:t xml:space="preserve"> </w:t>
      </w:r>
      <w:hyperlink r:id="rId10" w:history="1">
        <w:r w:rsidRPr="0051425B">
          <w:rPr>
            <w:rStyle w:val="Lienhypertexte"/>
            <w:rFonts w:ascii="Arial" w:hAnsi="Arial" w:cs="Arial"/>
            <w:sz w:val="20"/>
            <w:szCs w:val="20"/>
          </w:rPr>
          <w:t>delphine.dupuy@musee-orsay.fr</w:t>
        </w:r>
      </w:hyperlink>
      <w:r>
        <w:rPr>
          <w:rFonts w:ascii="Arial" w:hAnsi="Arial" w:cs="Arial"/>
          <w:sz w:val="20"/>
          <w:szCs w:val="20"/>
        </w:rPr>
        <w:t xml:space="preserve"> </w:t>
      </w:r>
    </w:p>
    <w:p w14:paraId="705C0CF7" w14:textId="77777777" w:rsidR="00FD09BD" w:rsidRPr="000C3078" w:rsidRDefault="00FD09BD" w:rsidP="005A5259">
      <w:pPr>
        <w:jc w:val="both"/>
        <w:rPr>
          <w:rFonts w:ascii="Arial" w:hAnsi="Arial" w:cs="Arial"/>
          <w:sz w:val="20"/>
          <w:szCs w:val="20"/>
        </w:rPr>
      </w:pPr>
    </w:p>
    <w:p w14:paraId="05A8AB32" w14:textId="77777777" w:rsidR="005A5259" w:rsidRPr="0073442B" w:rsidRDefault="005A5259" w:rsidP="005A5259">
      <w:pPr>
        <w:spacing w:before="160" w:line="276" w:lineRule="auto"/>
        <w:jc w:val="both"/>
        <w:rPr>
          <w:rFonts w:ascii="Arial" w:hAnsi="Arial" w:cs="Arial"/>
          <w:b/>
          <w:sz w:val="20"/>
          <w:szCs w:val="20"/>
        </w:rPr>
      </w:pPr>
      <w:r w:rsidRPr="0073442B">
        <w:rPr>
          <w:rFonts w:ascii="Arial" w:hAnsi="Arial" w:cs="Arial"/>
          <w:b/>
          <w:sz w:val="20"/>
          <w:szCs w:val="20"/>
        </w:rPr>
        <w:t>REGIE TECHNIQUE</w:t>
      </w:r>
    </w:p>
    <w:p w14:paraId="32BC5FED" w14:textId="77777777" w:rsidR="005A5259" w:rsidRPr="00845756" w:rsidRDefault="005A5259" w:rsidP="005A5259">
      <w:pPr>
        <w:jc w:val="both"/>
        <w:rPr>
          <w:rFonts w:ascii="Arial" w:hAnsi="Arial" w:cs="Arial"/>
          <w:sz w:val="20"/>
          <w:szCs w:val="20"/>
        </w:rPr>
      </w:pPr>
      <w:r w:rsidRPr="00845756">
        <w:rPr>
          <w:rFonts w:ascii="Arial" w:hAnsi="Arial" w:cs="Arial"/>
          <w:sz w:val="20"/>
          <w:szCs w:val="20"/>
        </w:rPr>
        <w:t xml:space="preserve">Jonathan </w:t>
      </w:r>
      <w:proofErr w:type="spellStart"/>
      <w:r w:rsidRPr="00845756">
        <w:rPr>
          <w:rFonts w:ascii="Arial" w:hAnsi="Arial" w:cs="Arial"/>
          <w:sz w:val="20"/>
          <w:szCs w:val="20"/>
        </w:rPr>
        <w:t>Deledicq</w:t>
      </w:r>
      <w:proofErr w:type="spellEnd"/>
    </w:p>
    <w:p w14:paraId="7FB8DADD" w14:textId="77777777" w:rsidR="005A5259" w:rsidRPr="00845756" w:rsidRDefault="005A5259" w:rsidP="005A5259">
      <w:pPr>
        <w:jc w:val="both"/>
        <w:rPr>
          <w:rFonts w:ascii="Arial" w:hAnsi="Arial" w:cs="Arial"/>
          <w:sz w:val="20"/>
          <w:szCs w:val="20"/>
        </w:rPr>
      </w:pPr>
      <w:r w:rsidRPr="00845756">
        <w:rPr>
          <w:rFonts w:ascii="Arial" w:hAnsi="Arial" w:cs="Arial"/>
          <w:sz w:val="20"/>
          <w:szCs w:val="20"/>
        </w:rPr>
        <w:t>Régisseur technique</w:t>
      </w:r>
    </w:p>
    <w:p w14:paraId="71B15355" w14:textId="77777777" w:rsidR="005A5259" w:rsidRPr="00845756" w:rsidRDefault="005A5259" w:rsidP="005A5259">
      <w:pPr>
        <w:jc w:val="both"/>
        <w:rPr>
          <w:rFonts w:ascii="Arial" w:hAnsi="Arial" w:cs="Arial"/>
          <w:sz w:val="20"/>
          <w:szCs w:val="20"/>
        </w:rPr>
      </w:pPr>
      <w:r w:rsidRPr="00845756">
        <w:rPr>
          <w:rFonts w:ascii="Arial" w:hAnsi="Arial" w:cs="Arial"/>
          <w:sz w:val="20"/>
          <w:szCs w:val="20"/>
        </w:rPr>
        <w:t>Tél.</w:t>
      </w:r>
      <w:r>
        <w:rPr>
          <w:rFonts w:ascii="Arial" w:hAnsi="Arial" w:cs="Arial"/>
          <w:sz w:val="20"/>
          <w:szCs w:val="20"/>
        </w:rPr>
        <w:t> : 01 40 49 47 07</w:t>
      </w:r>
    </w:p>
    <w:p w14:paraId="3AD6D83E" w14:textId="77777777" w:rsidR="005A5259" w:rsidRDefault="005A5259" w:rsidP="005A5259">
      <w:pPr>
        <w:jc w:val="both"/>
        <w:rPr>
          <w:rFonts w:ascii="Arial" w:hAnsi="Arial" w:cs="Arial"/>
          <w:sz w:val="20"/>
          <w:szCs w:val="20"/>
        </w:rPr>
      </w:pPr>
      <w:r w:rsidRPr="00845756">
        <w:rPr>
          <w:rFonts w:ascii="Arial" w:hAnsi="Arial" w:cs="Arial"/>
          <w:sz w:val="20"/>
          <w:szCs w:val="20"/>
        </w:rPr>
        <w:t>Email.</w:t>
      </w:r>
      <w:r w:rsidRPr="00845756">
        <w:t xml:space="preserve"> </w:t>
      </w:r>
      <w:hyperlink r:id="rId11" w:history="1">
        <w:r w:rsidRPr="00E6147C">
          <w:rPr>
            <w:rStyle w:val="Lienhypertexte"/>
            <w:rFonts w:ascii="Arial" w:hAnsi="Arial" w:cs="Arial"/>
            <w:sz w:val="20"/>
            <w:szCs w:val="20"/>
          </w:rPr>
          <w:t>jonathan.deledicq@musee-orsay.fr</w:t>
        </w:r>
      </w:hyperlink>
      <w:r>
        <w:rPr>
          <w:rFonts w:ascii="Arial" w:hAnsi="Arial" w:cs="Arial"/>
          <w:sz w:val="20"/>
          <w:szCs w:val="20"/>
        </w:rPr>
        <w:t xml:space="preserve"> </w:t>
      </w:r>
    </w:p>
    <w:p w14:paraId="79838855" w14:textId="77777777" w:rsidR="00C01FED" w:rsidRPr="0073442B" w:rsidRDefault="00C01FED" w:rsidP="00C01FED">
      <w:pPr>
        <w:jc w:val="both"/>
        <w:rPr>
          <w:rFonts w:ascii="Arial" w:hAnsi="Arial" w:cs="Arial"/>
          <w:b/>
          <w:sz w:val="20"/>
          <w:szCs w:val="20"/>
        </w:rPr>
      </w:pPr>
    </w:p>
    <w:p w14:paraId="53F37259" w14:textId="7BF3EBC0" w:rsidR="00134E55" w:rsidRDefault="00C01FED" w:rsidP="00134E55">
      <w:pPr>
        <w:spacing w:before="160" w:line="276" w:lineRule="auto"/>
        <w:jc w:val="both"/>
        <w:rPr>
          <w:rFonts w:ascii="Arial" w:hAnsi="Arial" w:cs="Arial"/>
          <w:b/>
          <w:sz w:val="20"/>
          <w:szCs w:val="20"/>
        </w:rPr>
      </w:pPr>
      <w:r w:rsidRPr="0073442B">
        <w:rPr>
          <w:rFonts w:ascii="Arial" w:hAnsi="Arial" w:cs="Arial"/>
          <w:b/>
          <w:sz w:val="20"/>
          <w:szCs w:val="20"/>
        </w:rPr>
        <w:t>NOMBRE DE PIECES EXPOSEES (estimation)</w:t>
      </w:r>
    </w:p>
    <w:p w14:paraId="0026FD15" w14:textId="525A218A" w:rsidR="00505CA3" w:rsidRPr="00134E55" w:rsidRDefault="00505CA3" w:rsidP="00505CA3">
      <w:pPr>
        <w:spacing w:before="160" w:line="276" w:lineRule="auto"/>
        <w:jc w:val="both"/>
        <w:rPr>
          <w:rFonts w:ascii="Arial" w:hAnsi="Arial" w:cs="Arial"/>
          <w:sz w:val="20"/>
          <w:szCs w:val="20"/>
        </w:rPr>
      </w:pPr>
      <w:r w:rsidRPr="00134E55">
        <w:rPr>
          <w:rFonts w:ascii="Arial" w:hAnsi="Arial" w:cs="Arial"/>
          <w:sz w:val="20"/>
          <w:szCs w:val="20"/>
        </w:rPr>
        <w:t>70</w:t>
      </w:r>
      <w:r>
        <w:rPr>
          <w:rFonts w:ascii="Arial" w:hAnsi="Arial" w:cs="Arial"/>
          <w:sz w:val="20"/>
          <w:szCs w:val="20"/>
        </w:rPr>
        <w:t>/80</w:t>
      </w:r>
      <w:r w:rsidRPr="00134E55">
        <w:rPr>
          <w:rFonts w:ascii="Arial" w:hAnsi="Arial" w:cs="Arial"/>
          <w:sz w:val="20"/>
          <w:szCs w:val="20"/>
        </w:rPr>
        <w:t xml:space="preserve"> </w:t>
      </w:r>
    </w:p>
    <w:p w14:paraId="30B99AF8" w14:textId="77777777" w:rsidR="00556EA5" w:rsidRPr="0073442B" w:rsidRDefault="00556EA5" w:rsidP="00556EA5">
      <w:pPr>
        <w:jc w:val="both"/>
        <w:rPr>
          <w:rFonts w:ascii="Arial" w:hAnsi="Arial" w:cs="Arial"/>
          <w:sz w:val="20"/>
          <w:szCs w:val="20"/>
        </w:rPr>
      </w:pPr>
    </w:p>
    <w:p w14:paraId="5612C82B" w14:textId="685DA056" w:rsidR="00135A0F" w:rsidRPr="00505CA3" w:rsidRDefault="0065481F" w:rsidP="00505CA3">
      <w:pPr>
        <w:spacing w:before="160" w:line="276" w:lineRule="auto"/>
        <w:jc w:val="both"/>
        <w:rPr>
          <w:rFonts w:ascii="Arial" w:hAnsi="Arial" w:cs="Arial"/>
          <w:b/>
          <w:sz w:val="20"/>
          <w:szCs w:val="20"/>
        </w:rPr>
      </w:pPr>
      <w:r>
        <w:rPr>
          <w:rFonts w:ascii="Arial" w:hAnsi="Arial" w:cs="Arial"/>
          <w:b/>
          <w:sz w:val="20"/>
          <w:szCs w:val="20"/>
        </w:rPr>
        <w:t>ESPACE</w:t>
      </w:r>
      <w:r w:rsidR="00135A0F" w:rsidRPr="0073442B">
        <w:rPr>
          <w:rFonts w:ascii="Arial" w:hAnsi="Arial" w:cs="Arial"/>
          <w:b/>
          <w:sz w:val="20"/>
          <w:szCs w:val="20"/>
        </w:rPr>
        <w:t xml:space="preserve"> D’EXPOSITION</w:t>
      </w:r>
    </w:p>
    <w:p w14:paraId="670969AB" w14:textId="2F7DB05B" w:rsidR="00C2298A" w:rsidRPr="00505CA3" w:rsidRDefault="00C2298A" w:rsidP="00C2298A">
      <w:pPr>
        <w:spacing w:before="160" w:line="276" w:lineRule="auto"/>
        <w:jc w:val="both"/>
        <w:rPr>
          <w:rFonts w:ascii="Arial" w:hAnsi="Arial" w:cs="Arial"/>
          <w:b/>
          <w:sz w:val="20"/>
          <w:szCs w:val="20"/>
        </w:rPr>
      </w:pPr>
      <w:r w:rsidRPr="00505CA3">
        <w:rPr>
          <w:rFonts w:ascii="Arial" w:hAnsi="Arial" w:cs="Arial"/>
          <w:b/>
          <w:sz w:val="20"/>
          <w:szCs w:val="20"/>
        </w:rPr>
        <w:t>MUSEE D’ORSAY – Galerie Aval</w:t>
      </w:r>
    </w:p>
    <w:p w14:paraId="63D5524E" w14:textId="336BB8A4" w:rsidR="00C2298A" w:rsidRPr="00505CA3" w:rsidRDefault="00C2298A" w:rsidP="00C2298A">
      <w:pPr>
        <w:numPr>
          <w:ilvl w:val="0"/>
          <w:numId w:val="11"/>
        </w:numPr>
        <w:jc w:val="both"/>
        <w:rPr>
          <w:rFonts w:ascii="Arial" w:hAnsi="Arial" w:cs="Arial"/>
          <w:sz w:val="20"/>
          <w:szCs w:val="20"/>
          <w:lang w:eastAsia="fr-FR"/>
        </w:rPr>
      </w:pPr>
      <w:r w:rsidRPr="00505CA3">
        <w:rPr>
          <w:rFonts w:ascii="Arial" w:hAnsi="Arial" w:cs="Arial"/>
          <w:sz w:val="20"/>
          <w:szCs w:val="20"/>
          <w:lang w:eastAsia="fr-FR"/>
        </w:rPr>
        <w:t xml:space="preserve">Superficie : </w:t>
      </w:r>
    </w:p>
    <w:p w14:paraId="28BCEEC7" w14:textId="17136E1D" w:rsidR="00C2298A" w:rsidRPr="00505CA3" w:rsidRDefault="00505CA3" w:rsidP="00C2298A">
      <w:pPr>
        <w:ind w:left="1440"/>
        <w:jc w:val="both"/>
        <w:rPr>
          <w:rFonts w:ascii="Arial" w:hAnsi="Arial" w:cs="Arial"/>
          <w:sz w:val="20"/>
          <w:szCs w:val="20"/>
          <w:lang w:eastAsia="fr-FR"/>
        </w:rPr>
      </w:pPr>
      <w:r w:rsidRPr="00505CA3">
        <w:rPr>
          <w:rFonts w:ascii="Arial" w:hAnsi="Arial" w:cs="Arial"/>
          <w:sz w:val="20"/>
          <w:szCs w:val="20"/>
          <w:lang w:eastAsia="fr-FR"/>
        </w:rPr>
        <w:t xml:space="preserve"> </w:t>
      </w:r>
      <w:r w:rsidR="00C2298A" w:rsidRPr="00505CA3">
        <w:rPr>
          <w:rFonts w:ascii="Arial" w:hAnsi="Arial" w:cs="Arial"/>
          <w:sz w:val="20"/>
          <w:szCs w:val="20"/>
          <w:lang w:eastAsia="fr-FR"/>
        </w:rPr>
        <w:t xml:space="preserve">« Grande Galerie » : Salles MS-10-11 à MS-10-16 : </w:t>
      </w:r>
      <w:r>
        <w:rPr>
          <w:rFonts w:ascii="Arial" w:hAnsi="Arial" w:cs="Arial"/>
          <w:sz w:val="20"/>
          <w:szCs w:val="20"/>
          <w:lang w:eastAsia="fr-FR"/>
        </w:rPr>
        <w:t>650</w:t>
      </w:r>
      <w:r w:rsidR="00C2298A" w:rsidRPr="00505CA3">
        <w:rPr>
          <w:rFonts w:ascii="Arial" w:hAnsi="Arial" w:cs="Arial"/>
          <w:sz w:val="20"/>
          <w:szCs w:val="20"/>
          <w:lang w:eastAsia="fr-FR"/>
        </w:rPr>
        <w:t xml:space="preserve"> m²</w:t>
      </w:r>
    </w:p>
    <w:p w14:paraId="53B242E0" w14:textId="77777777" w:rsidR="00C2298A" w:rsidRPr="00505CA3" w:rsidRDefault="00C2298A" w:rsidP="00C2298A">
      <w:pPr>
        <w:numPr>
          <w:ilvl w:val="0"/>
          <w:numId w:val="11"/>
        </w:numPr>
        <w:jc w:val="both"/>
        <w:rPr>
          <w:rFonts w:ascii="Arial" w:hAnsi="Arial" w:cs="Arial"/>
          <w:sz w:val="20"/>
          <w:szCs w:val="20"/>
          <w:lang w:eastAsia="fr-FR"/>
        </w:rPr>
      </w:pPr>
      <w:r w:rsidRPr="00505CA3">
        <w:rPr>
          <w:rFonts w:ascii="Arial" w:hAnsi="Arial" w:cs="Arial"/>
          <w:sz w:val="20"/>
          <w:szCs w:val="20"/>
          <w:lang w:eastAsia="fr-FR"/>
        </w:rPr>
        <w:t xml:space="preserve">Hauteur sous plafond </w:t>
      </w:r>
    </w:p>
    <w:p w14:paraId="6FA333B8" w14:textId="77777777" w:rsidR="00C2298A" w:rsidRPr="00505CA3" w:rsidRDefault="00C2298A" w:rsidP="00C2298A">
      <w:pPr>
        <w:ind w:left="1440"/>
        <w:jc w:val="both"/>
        <w:rPr>
          <w:rFonts w:ascii="Arial" w:hAnsi="Arial" w:cs="Arial"/>
          <w:sz w:val="20"/>
          <w:szCs w:val="20"/>
          <w:lang w:eastAsia="fr-FR"/>
        </w:rPr>
      </w:pPr>
      <w:r w:rsidRPr="00505CA3">
        <w:rPr>
          <w:rFonts w:ascii="Arial" w:hAnsi="Arial" w:cs="Arial"/>
          <w:sz w:val="20"/>
          <w:szCs w:val="20"/>
          <w:lang w:eastAsia="fr-FR"/>
        </w:rPr>
        <w:t>Salles MS-10-11 à MS-10-16 : 3,95 m dans la grande salle ; 3,54 m dans les 3 cabinets</w:t>
      </w:r>
    </w:p>
    <w:p w14:paraId="2B1841C5" w14:textId="3321964C" w:rsidR="00C2298A" w:rsidRPr="00505CA3" w:rsidRDefault="00C2298A" w:rsidP="00C2298A">
      <w:pPr>
        <w:numPr>
          <w:ilvl w:val="0"/>
          <w:numId w:val="11"/>
        </w:numPr>
        <w:jc w:val="both"/>
        <w:rPr>
          <w:rFonts w:ascii="Arial" w:hAnsi="Arial" w:cs="Arial"/>
          <w:sz w:val="20"/>
          <w:szCs w:val="20"/>
          <w:lang w:eastAsia="fr-FR"/>
        </w:rPr>
      </w:pPr>
      <w:r w:rsidRPr="00505CA3">
        <w:rPr>
          <w:rFonts w:ascii="Arial" w:hAnsi="Arial" w:cs="Arial"/>
          <w:sz w:val="20"/>
          <w:szCs w:val="20"/>
          <w:lang w:eastAsia="fr-FR"/>
        </w:rPr>
        <w:t>Charges admissible</w:t>
      </w:r>
      <w:r w:rsidR="0074345E">
        <w:rPr>
          <w:rFonts w:ascii="Arial" w:hAnsi="Arial" w:cs="Arial"/>
          <w:sz w:val="20"/>
          <w:szCs w:val="20"/>
          <w:lang w:eastAsia="fr-FR"/>
        </w:rPr>
        <w:t>s</w:t>
      </w:r>
      <w:r w:rsidRPr="00505CA3">
        <w:rPr>
          <w:rFonts w:ascii="Arial" w:hAnsi="Arial" w:cs="Arial"/>
          <w:sz w:val="20"/>
          <w:szCs w:val="20"/>
          <w:lang w:eastAsia="fr-FR"/>
        </w:rPr>
        <w:t xml:space="preserve"> au sol : </w:t>
      </w:r>
    </w:p>
    <w:p w14:paraId="75B2DA79" w14:textId="7898597E" w:rsidR="00FD09BD" w:rsidRDefault="00C2298A" w:rsidP="008C308F">
      <w:pPr>
        <w:ind w:left="1440"/>
        <w:jc w:val="both"/>
        <w:rPr>
          <w:rFonts w:ascii="Arial" w:hAnsi="Arial" w:cs="Arial"/>
          <w:sz w:val="20"/>
          <w:szCs w:val="20"/>
          <w:lang w:eastAsia="fr-FR"/>
        </w:rPr>
      </w:pPr>
      <w:r w:rsidRPr="00505CA3">
        <w:rPr>
          <w:rFonts w:ascii="Arial" w:hAnsi="Arial" w:cs="Arial"/>
          <w:sz w:val="20"/>
          <w:szCs w:val="20"/>
          <w:lang w:eastAsia="fr-FR"/>
        </w:rPr>
        <w:t>Salles MS-10-11 à MS-10-16 : 500 kg/m²</w:t>
      </w:r>
    </w:p>
    <w:p w14:paraId="09E5A8D0" w14:textId="77777777" w:rsidR="00FD09BD" w:rsidRPr="0073442B" w:rsidRDefault="00FD09BD" w:rsidP="00AB5479">
      <w:pPr>
        <w:rPr>
          <w:rFonts w:ascii="Arial" w:hAnsi="Arial" w:cs="Arial"/>
          <w:sz w:val="20"/>
          <w:szCs w:val="20"/>
          <w:lang w:eastAsia="fr-FR"/>
        </w:rPr>
      </w:pPr>
    </w:p>
    <w:p w14:paraId="51F40EF0" w14:textId="41A9C417" w:rsidR="00F4510F" w:rsidRPr="0073442B" w:rsidRDefault="00F91AC0" w:rsidP="00A25616">
      <w:pPr>
        <w:spacing w:before="160" w:line="276" w:lineRule="auto"/>
        <w:jc w:val="both"/>
        <w:rPr>
          <w:rFonts w:ascii="Arial" w:hAnsi="Arial" w:cs="Arial"/>
          <w:b/>
          <w:sz w:val="20"/>
          <w:szCs w:val="20"/>
        </w:rPr>
      </w:pPr>
      <w:r w:rsidRPr="0073442B">
        <w:rPr>
          <w:rFonts w:ascii="Arial" w:hAnsi="Arial" w:cs="Arial"/>
          <w:b/>
          <w:sz w:val="20"/>
          <w:szCs w:val="20"/>
        </w:rPr>
        <w:t>CALENDRIER</w:t>
      </w:r>
      <w:r w:rsidR="008B4F8B" w:rsidRPr="0073442B">
        <w:rPr>
          <w:rFonts w:ascii="Arial" w:hAnsi="Arial" w:cs="Arial"/>
          <w:b/>
          <w:sz w:val="20"/>
          <w:szCs w:val="20"/>
        </w:rPr>
        <w:t xml:space="preserve"> </w:t>
      </w:r>
      <w:r w:rsidR="00135A0F" w:rsidRPr="0073442B">
        <w:rPr>
          <w:rFonts w:ascii="Arial" w:hAnsi="Arial" w:cs="Arial"/>
          <w:b/>
          <w:sz w:val="20"/>
          <w:szCs w:val="20"/>
        </w:rPr>
        <w:t>PREVISIONNEL</w:t>
      </w:r>
    </w:p>
    <w:p w14:paraId="1AEDE0E3" w14:textId="04B73BB9" w:rsidR="00F4510F" w:rsidRPr="00FD09BD" w:rsidRDefault="00F4510F" w:rsidP="00F74416">
      <w:pPr>
        <w:pStyle w:val="Paragraphedeliste"/>
        <w:numPr>
          <w:ilvl w:val="0"/>
          <w:numId w:val="11"/>
        </w:numPr>
        <w:spacing w:before="160" w:line="276" w:lineRule="auto"/>
        <w:contextualSpacing w:val="0"/>
        <w:jc w:val="both"/>
        <w:rPr>
          <w:rFonts w:ascii="Arial" w:hAnsi="Arial" w:cs="Arial"/>
          <w:sz w:val="20"/>
          <w:szCs w:val="20"/>
        </w:rPr>
      </w:pPr>
      <w:r w:rsidRPr="00FD09BD">
        <w:rPr>
          <w:rFonts w:ascii="Arial" w:hAnsi="Arial" w:cs="Arial"/>
          <w:sz w:val="20"/>
          <w:szCs w:val="20"/>
        </w:rPr>
        <w:t xml:space="preserve">Réunion de présentation du projet par les commissaires </w:t>
      </w:r>
      <w:r w:rsidR="000E6EBB" w:rsidRPr="00FD09BD">
        <w:rPr>
          <w:rFonts w:ascii="Arial" w:hAnsi="Arial" w:cs="Arial"/>
          <w:sz w:val="20"/>
          <w:szCs w:val="20"/>
        </w:rPr>
        <w:t>et visite des espaces</w:t>
      </w:r>
      <w:r w:rsidRPr="00FD09BD">
        <w:rPr>
          <w:rFonts w:ascii="Arial" w:hAnsi="Arial" w:cs="Arial"/>
          <w:sz w:val="20"/>
          <w:szCs w:val="20"/>
        </w:rPr>
        <w:t xml:space="preserve"> : </w:t>
      </w:r>
      <w:r w:rsidR="000B4A7A">
        <w:rPr>
          <w:rFonts w:ascii="Arial" w:hAnsi="Arial" w:cs="Arial"/>
          <w:sz w:val="20"/>
          <w:szCs w:val="20"/>
        </w:rPr>
        <w:t>21 juillet 2025</w:t>
      </w:r>
    </w:p>
    <w:p w14:paraId="32D913D2" w14:textId="0041A605" w:rsidR="00F4510F" w:rsidRPr="00FD09BD" w:rsidRDefault="00F4510F" w:rsidP="00F74416">
      <w:pPr>
        <w:pStyle w:val="Paragraphedeliste"/>
        <w:numPr>
          <w:ilvl w:val="0"/>
          <w:numId w:val="11"/>
        </w:numPr>
        <w:spacing w:before="160" w:line="276" w:lineRule="auto"/>
        <w:contextualSpacing w:val="0"/>
        <w:jc w:val="both"/>
        <w:rPr>
          <w:rFonts w:ascii="Arial" w:hAnsi="Arial" w:cs="Arial"/>
          <w:sz w:val="20"/>
          <w:szCs w:val="20"/>
        </w:rPr>
      </w:pPr>
      <w:r w:rsidRPr="00FD09BD">
        <w:rPr>
          <w:rFonts w:ascii="Arial" w:hAnsi="Arial" w:cs="Arial"/>
          <w:sz w:val="20"/>
          <w:szCs w:val="20"/>
        </w:rPr>
        <w:t xml:space="preserve">Rendu de l’esquisse :  </w:t>
      </w:r>
      <w:r w:rsidR="000B4A7A">
        <w:rPr>
          <w:rFonts w:ascii="Arial" w:hAnsi="Arial" w:cs="Arial"/>
          <w:sz w:val="20"/>
          <w:szCs w:val="20"/>
        </w:rPr>
        <w:t>9 septembre 2025</w:t>
      </w:r>
    </w:p>
    <w:p w14:paraId="4CDA3156" w14:textId="3A254571" w:rsidR="00F4510F" w:rsidRPr="00FD09BD" w:rsidRDefault="00F4510F" w:rsidP="00F74416">
      <w:pPr>
        <w:pStyle w:val="Paragraphedeliste"/>
        <w:numPr>
          <w:ilvl w:val="0"/>
          <w:numId w:val="11"/>
        </w:numPr>
        <w:spacing w:before="160" w:line="276" w:lineRule="auto"/>
        <w:contextualSpacing w:val="0"/>
        <w:jc w:val="both"/>
        <w:rPr>
          <w:rFonts w:ascii="Arial" w:hAnsi="Arial" w:cs="Arial"/>
          <w:sz w:val="20"/>
          <w:szCs w:val="20"/>
        </w:rPr>
      </w:pPr>
      <w:r w:rsidRPr="00FD09BD">
        <w:rPr>
          <w:rFonts w:ascii="Arial" w:hAnsi="Arial" w:cs="Arial"/>
          <w:sz w:val="20"/>
          <w:szCs w:val="20"/>
        </w:rPr>
        <w:t xml:space="preserve">Soutenance des scénographes : </w:t>
      </w:r>
      <w:r w:rsidR="000B4A7A">
        <w:rPr>
          <w:rFonts w:ascii="Arial" w:hAnsi="Arial" w:cs="Arial"/>
          <w:sz w:val="20"/>
          <w:szCs w:val="20"/>
        </w:rPr>
        <w:t>12 septembre 2025</w:t>
      </w:r>
    </w:p>
    <w:p w14:paraId="69A3861C" w14:textId="4EE8A594" w:rsidR="00F4510F" w:rsidRPr="00FD09BD" w:rsidRDefault="00F4510F" w:rsidP="00F74416">
      <w:pPr>
        <w:pStyle w:val="Paragraphedeliste"/>
        <w:numPr>
          <w:ilvl w:val="0"/>
          <w:numId w:val="11"/>
        </w:numPr>
        <w:spacing w:before="160" w:line="276" w:lineRule="auto"/>
        <w:contextualSpacing w:val="0"/>
        <w:jc w:val="both"/>
        <w:rPr>
          <w:rFonts w:ascii="Arial" w:hAnsi="Arial" w:cs="Arial"/>
          <w:sz w:val="20"/>
          <w:szCs w:val="20"/>
        </w:rPr>
      </w:pPr>
      <w:r w:rsidRPr="00FD09BD">
        <w:rPr>
          <w:rFonts w:ascii="Arial" w:hAnsi="Arial" w:cs="Arial"/>
          <w:sz w:val="20"/>
          <w:szCs w:val="20"/>
        </w:rPr>
        <w:t>Choix du scénographe et élaboration du contrat :</w:t>
      </w:r>
      <w:r w:rsidR="00FD09BD" w:rsidRPr="00FD09BD">
        <w:rPr>
          <w:rFonts w:ascii="Arial" w:hAnsi="Arial" w:cs="Arial"/>
          <w:sz w:val="20"/>
          <w:szCs w:val="20"/>
        </w:rPr>
        <w:t xml:space="preserve"> </w:t>
      </w:r>
      <w:r w:rsidR="000B4A7A">
        <w:rPr>
          <w:rFonts w:ascii="Arial" w:hAnsi="Arial" w:cs="Arial"/>
          <w:sz w:val="20"/>
          <w:szCs w:val="20"/>
        </w:rPr>
        <w:t>31 septembre 2025</w:t>
      </w:r>
    </w:p>
    <w:p w14:paraId="415CC028" w14:textId="58F4B8FA" w:rsidR="00F4510F" w:rsidRPr="00FD09BD" w:rsidRDefault="00F4510F" w:rsidP="00F74416">
      <w:pPr>
        <w:pStyle w:val="Paragraphedeliste"/>
        <w:numPr>
          <w:ilvl w:val="0"/>
          <w:numId w:val="11"/>
        </w:numPr>
        <w:spacing w:before="160" w:line="276" w:lineRule="auto"/>
        <w:contextualSpacing w:val="0"/>
        <w:jc w:val="both"/>
        <w:rPr>
          <w:rFonts w:ascii="Arial" w:hAnsi="Arial" w:cs="Arial"/>
          <w:sz w:val="20"/>
          <w:szCs w:val="20"/>
        </w:rPr>
      </w:pPr>
      <w:r w:rsidRPr="00FD09BD">
        <w:rPr>
          <w:rFonts w:ascii="Arial" w:hAnsi="Arial" w:cs="Arial"/>
          <w:sz w:val="20"/>
          <w:szCs w:val="20"/>
        </w:rPr>
        <w:t xml:space="preserve">Première réunion : </w:t>
      </w:r>
      <w:r w:rsidR="000B4A7A">
        <w:rPr>
          <w:rFonts w:ascii="Arial" w:hAnsi="Arial" w:cs="Arial"/>
          <w:sz w:val="20"/>
          <w:szCs w:val="20"/>
        </w:rPr>
        <w:t xml:space="preserve">à déterminer </w:t>
      </w:r>
    </w:p>
    <w:p w14:paraId="350EB5B5" w14:textId="60E6DC03" w:rsidR="00293175" w:rsidRDefault="00F4510F" w:rsidP="00F74416">
      <w:pPr>
        <w:pStyle w:val="Paragraphedeliste"/>
        <w:numPr>
          <w:ilvl w:val="0"/>
          <w:numId w:val="11"/>
        </w:numPr>
        <w:spacing w:before="160" w:line="276" w:lineRule="auto"/>
        <w:contextualSpacing w:val="0"/>
        <w:jc w:val="both"/>
        <w:rPr>
          <w:rFonts w:ascii="Arial" w:hAnsi="Arial" w:cs="Arial"/>
          <w:sz w:val="20"/>
          <w:szCs w:val="20"/>
        </w:rPr>
      </w:pPr>
      <w:r w:rsidRPr="00FD09BD">
        <w:rPr>
          <w:rFonts w:ascii="Arial" w:hAnsi="Arial" w:cs="Arial"/>
          <w:sz w:val="20"/>
          <w:szCs w:val="20"/>
        </w:rPr>
        <w:t>Remise de l’APS</w:t>
      </w:r>
      <w:r w:rsidR="00293175">
        <w:rPr>
          <w:rFonts w:ascii="Arial" w:hAnsi="Arial" w:cs="Arial"/>
          <w:sz w:val="20"/>
          <w:szCs w:val="20"/>
        </w:rPr>
        <w:t> : 10 novembre 2025</w:t>
      </w:r>
    </w:p>
    <w:p w14:paraId="1E448C29" w14:textId="1CC6ECBC" w:rsidR="00F4510F" w:rsidRPr="00FD09BD" w:rsidRDefault="00293175" w:rsidP="00F74416">
      <w:pPr>
        <w:pStyle w:val="Paragraphedeliste"/>
        <w:numPr>
          <w:ilvl w:val="0"/>
          <w:numId w:val="11"/>
        </w:numPr>
        <w:spacing w:before="160" w:line="276" w:lineRule="auto"/>
        <w:contextualSpacing w:val="0"/>
        <w:jc w:val="both"/>
        <w:rPr>
          <w:rFonts w:ascii="Arial" w:hAnsi="Arial" w:cs="Arial"/>
          <w:sz w:val="20"/>
          <w:szCs w:val="20"/>
        </w:rPr>
      </w:pPr>
      <w:r>
        <w:rPr>
          <w:rFonts w:ascii="Arial" w:hAnsi="Arial" w:cs="Arial"/>
          <w:sz w:val="20"/>
          <w:szCs w:val="20"/>
        </w:rPr>
        <w:t>Présentation de l’APS</w:t>
      </w:r>
      <w:r w:rsidR="00F4510F" w:rsidRPr="00FD09BD">
        <w:rPr>
          <w:rFonts w:ascii="Arial" w:hAnsi="Arial" w:cs="Arial"/>
          <w:sz w:val="20"/>
          <w:szCs w:val="20"/>
        </w:rPr>
        <w:t xml:space="preserve">: </w:t>
      </w:r>
      <w:r w:rsidR="000B4A7A">
        <w:rPr>
          <w:rFonts w:ascii="Arial" w:hAnsi="Arial" w:cs="Arial"/>
          <w:sz w:val="20"/>
          <w:szCs w:val="20"/>
        </w:rPr>
        <w:t>14 novembre 2025</w:t>
      </w:r>
    </w:p>
    <w:p w14:paraId="0BE4282E" w14:textId="77777777" w:rsidR="00293175" w:rsidRDefault="00293175" w:rsidP="00293175">
      <w:pPr>
        <w:pStyle w:val="Paragraphedeliste"/>
        <w:spacing w:before="160" w:line="276" w:lineRule="auto"/>
        <w:contextualSpacing w:val="0"/>
        <w:jc w:val="both"/>
        <w:rPr>
          <w:rFonts w:ascii="Arial" w:hAnsi="Arial" w:cs="Arial"/>
          <w:sz w:val="20"/>
          <w:szCs w:val="20"/>
        </w:rPr>
      </w:pPr>
    </w:p>
    <w:p w14:paraId="5E99CCEE" w14:textId="48EB12EE" w:rsidR="00293175" w:rsidRDefault="00F4510F" w:rsidP="00F74416">
      <w:pPr>
        <w:pStyle w:val="Paragraphedeliste"/>
        <w:numPr>
          <w:ilvl w:val="0"/>
          <w:numId w:val="11"/>
        </w:numPr>
        <w:spacing w:before="160" w:line="276" w:lineRule="auto"/>
        <w:contextualSpacing w:val="0"/>
        <w:jc w:val="both"/>
        <w:rPr>
          <w:rFonts w:ascii="Arial" w:hAnsi="Arial" w:cs="Arial"/>
          <w:sz w:val="20"/>
          <w:szCs w:val="20"/>
        </w:rPr>
      </w:pPr>
      <w:r w:rsidRPr="00FD09BD">
        <w:rPr>
          <w:rFonts w:ascii="Arial" w:hAnsi="Arial" w:cs="Arial"/>
          <w:sz w:val="20"/>
          <w:szCs w:val="20"/>
        </w:rPr>
        <w:lastRenderedPageBreak/>
        <w:t>Remise de l’APD</w:t>
      </w:r>
      <w:r w:rsidR="00293175">
        <w:rPr>
          <w:rFonts w:ascii="Arial" w:hAnsi="Arial" w:cs="Arial"/>
          <w:sz w:val="20"/>
          <w:szCs w:val="20"/>
        </w:rPr>
        <w:t> : 15 janvier 2026</w:t>
      </w:r>
    </w:p>
    <w:p w14:paraId="46C1BB43" w14:textId="4E46B315" w:rsidR="00F4510F" w:rsidRPr="00FD09BD" w:rsidRDefault="00293175" w:rsidP="00F74416">
      <w:pPr>
        <w:pStyle w:val="Paragraphedeliste"/>
        <w:numPr>
          <w:ilvl w:val="0"/>
          <w:numId w:val="11"/>
        </w:numPr>
        <w:spacing w:before="160" w:line="276" w:lineRule="auto"/>
        <w:contextualSpacing w:val="0"/>
        <w:jc w:val="both"/>
        <w:rPr>
          <w:rFonts w:ascii="Arial" w:hAnsi="Arial" w:cs="Arial"/>
          <w:sz w:val="20"/>
          <w:szCs w:val="20"/>
        </w:rPr>
      </w:pPr>
      <w:r>
        <w:rPr>
          <w:rFonts w:ascii="Arial" w:hAnsi="Arial" w:cs="Arial"/>
          <w:sz w:val="20"/>
          <w:szCs w:val="20"/>
        </w:rPr>
        <w:t>Présentation de l’APD</w:t>
      </w:r>
      <w:r w:rsidR="00F4510F" w:rsidRPr="00FD09BD">
        <w:rPr>
          <w:rFonts w:ascii="Arial" w:hAnsi="Arial" w:cs="Arial"/>
          <w:sz w:val="20"/>
          <w:szCs w:val="20"/>
        </w:rPr>
        <w:t xml:space="preserve">: </w:t>
      </w:r>
      <w:r w:rsidR="000B4A7A">
        <w:rPr>
          <w:rFonts w:ascii="Arial" w:hAnsi="Arial" w:cs="Arial"/>
          <w:sz w:val="20"/>
          <w:szCs w:val="20"/>
        </w:rPr>
        <w:t>20 janvier 2026</w:t>
      </w:r>
    </w:p>
    <w:p w14:paraId="1139E64A" w14:textId="4F6D8E01" w:rsidR="00F4510F" w:rsidRPr="00FD09BD" w:rsidRDefault="00F4510F" w:rsidP="00F74416">
      <w:pPr>
        <w:pStyle w:val="Paragraphedeliste"/>
        <w:numPr>
          <w:ilvl w:val="0"/>
          <w:numId w:val="11"/>
        </w:numPr>
        <w:spacing w:before="160" w:line="276" w:lineRule="auto"/>
        <w:contextualSpacing w:val="0"/>
        <w:jc w:val="both"/>
        <w:rPr>
          <w:rFonts w:ascii="Arial" w:hAnsi="Arial" w:cs="Arial"/>
          <w:sz w:val="20"/>
          <w:szCs w:val="20"/>
        </w:rPr>
      </w:pPr>
      <w:r w:rsidRPr="00FD09BD">
        <w:rPr>
          <w:rFonts w:ascii="Arial" w:hAnsi="Arial" w:cs="Arial"/>
          <w:sz w:val="20"/>
          <w:szCs w:val="20"/>
        </w:rPr>
        <w:t xml:space="preserve">Rendu du DCE travaux : </w:t>
      </w:r>
      <w:r w:rsidR="000B4A7A">
        <w:rPr>
          <w:rFonts w:ascii="Arial" w:hAnsi="Arial" w:cs="Arial"/>
          <w:sz w:val="20"/>
          <w:szCs w:val="20"/>
        </w:rPr>
        <w:t>23 février 2026</w:t>
      </w:r>
    </w:p>
    <w:p w14:paraId="75445C67" w14:textId="213E6515" w:rsidR="00F4510F" w:rsidRPr="00FD09BD" w:rsidRDefault="00F4510F" w:rsidP="00F74416">
      <w:pPr>
        <w:pStyle w:val="Paragraphedeliste"/>
        <w:numPr>
          <w:ilvl w:val="0"/>
          <w:numId w:val="11"/>
        </w:numPr>
        <w:spacing w:before="160" w:line="276" w:lineRule="auto"/>
        <w:contextualSpacing w:val="0"/>
        <w:jc w:val="both"/>
        <w:rPr>
          <w:rFonts w:ascii="Arial" w:hAnsi="Arial" w:cs="Arial"/>
          <w:sz w:val="20"/>
          <w:szCs w:val="20"/>
        </w:rPr>
      </w:pPr>
      <w:r w:rsidRPr="00FD09BD">
        <w:rPr>
          <w:rFonts w:ascii="Arial" w:hAnsi="Arial" w:cs="Arial"/>
          <w:sz w:val="20"/>
          <w:szCs w:val="20"/>
        </w:rPr>
        <w:t xml:space="preserve">Consultation des entreprises travaux : </w:t>
      </w:r>
      <w:r w:rsidR="000B4A7A">
        <w:rPr>
          <w:rFonts w:ascii="Arial" w:hAnsi="Arial" w:cs="Arial"/>
          <w:sz w:val="20"/>
          <w:szCs w:val="20"/>
        </w:rPr>
        <w:t>mars-avril 2026</w:t>
      </w:r>
    </w:p>
    <w:p w14:paraId="5A99CC1C" w14:textId="451ADBA6" w:rsidR="00F4510F" w:rsidRPr="00FD09BD" w:rsidRDefault="00F4510F" w:rsidP="00F74416">
      <w:pPr>
        <w:pStyle w:val="Paragraphedeliste"/>
        <w:numPr>
          <w:ilvl w:val="0"/>
          <w:numId w:val="11"/>
        </w:numPr>
        <w:spacing w:before="160" w:line="276" w:lineRule="auto"/>
        <w:contextualSpacing w:val="0"/>
        <w:jc w:val="both"/>
        <w:rPr>
          <w:rFonts w:ascii="Arial" w:hAnsi="Arial" w:cs="Arial"/>
          <w:sz w:val="20"/>
          <w:szCs w:val="20"/>
        </w:rPr>
      </w:pPr>
      <w:r w:rsidRPr="00FD09BD">
        <w:rPr>
          <w:rFonts w:ascii="Arial" w:hAnsi="Arial" w:cs="Arial"/>
          <w:sz w:val="20"/>
          <w:szCs w:val="20"/>
        </w:rPr>
        <w:t>Notification</w:t>
      </w:r>
      <w:r w:rsidR="000E6EBB" w:rsidRPr="00FD09BD">
        <w:rPr>
          <w:rFonts w:ascii="Arial" w:hAnsi="Arial" w:cs="Arial"/>
          <w:sz w:val="20"/>
          <w:szCs w:val="20"/>
        </w:rPr>
        <w:t xml:space="preserve"> des entreprises travaux</w:t>
      </w:r>
      <w:r w:rsidRPr="00FD09BD">
        <w:rPr>
          <w:rFonts w:ascii="Arial" w:hAnsi="Arial" w:cs="Arial"/>
          <w:sz w:val="20"/>
          <w:szCs w:val="20"/>
        </w:rPr>
        <w:t xml:space="preserve"> : </w:t>
      </w:r>
      <w:r w:rsidR="000B4A7A">
        <w:rPr>
          <w:rFonts w:ascii="Arial" w:hAnsi="Arial" w:cs="Arial"/>
          <w:sz w:val="20"/>
          <w:szCs w:val="20"/>
        </w:rPr>
        <w:t>juin 2026</w:t>
      </w:r>
    </w:p>
    <w:p w14:paraId="59382F34" w14:textId="30F7EF7D" w:rsidR="00F4510F" w:rsidRPr="00FD09BD" w:rsidRDefault="000B4A7A" w:rsidP="00F74416">
      <w:pPr>
        <w:pStyle w:val="Paragraphedeliste"/>
        <w:numPr>
          <w:ilvl w:val="0"/>
          <w:numId w:val="11"/>
        </w:numPr>
        <w:spacing w:before="160" w:line="276" w:lineRule="auto"/>
        <w:contextualSpacing w:val="0"/>
        <w:jc w:val="both"/>
        <w:rPr>
          <w:rFonts w:ascii="Arial" w:hAnsi="Arial" w:cs="Arial"/>
          <w:sz w:val="20"/>
          <w:szCs w:val="20"/>
        </w:rPr>
      </w:pPr>
      <w:r>
        <w:rPr>
          <w:rFonts w:ascii="Arial" w:hAnsi="Arial" w:cs="Arial"/>
          <w:sz w:val="20"/>
          <w:szCs w:val="20"/>
        </w:rPr>
        <w:t xml:space="preserve">Travaux d’aménagement, pose matériel éclairage, pose matériel audiovisuel </w:t>
      </w:r>
      <w:r w:rsidR="00F4510F" w:rsidRPr="00FD09BD">
        <w:rPr>
          <w:rFonts w:ascii="Arial" w:hAnsi="Arial" w:cs="Arial"/>
          <w:sz w:val="20"/>
          <w:szCs w:val="20"/>
        </w:rPr>
        <w:t xml:space="preserve">et pose graphisme (grands éléments) : </w:t>
      </w:r>
      <w:r>
        <w:rPr>
          <w:rFonts w:ascii="Arial" w:hAnsi="Arial" w:cs="Arial"/>
          <w:sz w:val="20"/>
          <w:szCs w:val="20"/>
        </w:rPr>
        <w:t>17 août au 4 septembre 2026</w:t>
      </w:r>
    </w:p>
    <w:p w14:paraId="5B77C058" w14:textId="675C4B90" w:rsidR="00F4510F" w:rsidRPr="00FD09BD" w:rsidRDefault="00F4510F" w:rsidP="00F74416">
      <w:pPr>
        <w:pStyle w:val="Paragraphedeliste"/>
        <w:numPr>
          <w:ilvl w:val="0"/>
          <w:numId w:val="11"/>
        </w:numPr>
        <w:spacing w:before="160" w:line="276" w:lineRule="auto"/>
        <w:contextualSpacing w:val="0"/>
        <w:jc w:val="both"/>
        <w:rPr>
          <w:rFonts w:ascii="Arial" w:hAnsi="Arial" w:cs="Arial"/>
          <w:sz w:val="20"/>
          <w:szCs w:val="20"/>
        </w:rPr>
      </w:pPr>
      <w:r w:rsidRPr="00FD09BD">
        <w:rPr>
          <w:rFonts w:ascii="Arial" w:hAnsi="Arial" w:cs="Arial"/>
          <w:sz w:val="20"/>
          <w:szCs w:val="20"/>
        </w:rPr>
        <w:t xml:space="preserve">Montage/accrochage des œuvres : </w:t>
      </w:r>
      <w:r w:rsidR="000B4A7A">
        <w:rPr>
          <w:rFonts w:ascii="Arial" w:hAnsi="Arial" w:cs="Arial"/>
          <w:sz w:val="20"/>
          <w:szCs w:val="20"/>
        </w:rPr>
        <w:t>14 au 25 septembre 2026</w:t>
      </w:r>
    </w:p>
    <w:p w14:paraId="1C1AE3BC" w14:textId="0C23FEA9" w:rsidR="00F4510F" w:rsidRPr="00FD09BD" w:rsidRDefault="00F4510F" w:rsidP="00F74416">
      <w:pPr>
        <w:pStyle w:val="Paragraphedeliste"/>
        <w:numPr>
          <w:ilvl w:val="0"/>
          <w:numId w:val="11"/>
        </w:numPr>
        <w:spacing w:before="160" w:line="276" w:lineRule="auto"/>
        <w:contextualSpacing w:val="0"/>
        <w:jc w:val="both"/>
        <w:rPr>
          <w:rFonts w:ascii="Arial" w:hAnsi="Arial" w:cs="Arial"/>
          <w:sz w:val="20"/>
          <w:szCs w:val="20"/>
        </w:rPr>
      </w:pPr>
      <w:r w:rsidRPr="00FD09BD">
        <w:rPr>
          <w:rFonts w:ascii="Arial" w:hAnsi="Arial" w:cs="Arial"/>
          <w:sz w:val="20"/>
          <w:szCs w:val="20"/>
        </w:rPr>
        <w:t>Réglages lumières et contenus audiovisuels/multimédia</w:t>
      </w:r>
      <w:r w:rsidR="000E6EBB" w:rsidRPr="00FD09BD">
        <w:rPr>
          <w:rFonts w:ascii="Arial" w:hAnsi="Arial" w:cs="Arial"/>
          <w:sz w:val="20"/>
          <w:szCs w:val="20"/>
        </w:rPr>
        <w:t>, fin pose graphisme</w:t>
      </w:r>
      <w:r w:rsidRPr="00FD09BD">
        <w:rPr>
          <w:rFonts w:ascii="Arial" w:hAnsi="Arial" w:cs="Arial"/>
          <w:sz w:val="20"/>
          <w:szCs w:val="20"/>
        </w:rPr>
        <w:t xml:space="preserve"> : </w:t>
      </w:r>
      <w:r w:rsidR="000B4A7A">
        <w:rPr>
          <w:rFonts w:ascii="Arial" w:hAnsi="Arial" w:cs="Arial"/>
          <w:sz w:val="20"/>
          <w:szCs w:val="20"/>
        </w:rPr>
        <w:t>28 septembre au 1</w:t>
      </w:r>
      <w:r w:rsidR="000B4A7A" w:rsidRPr="000B4A7A">
        <w:rPr>
          <w:rFonts w:ascii="Arial" w:hAnsi="Arial" w:cs="Arial"/>
          <w:sz w:val="20"/>
          <w:szCs w:val="20"/>
          <w:vertAlign w:val="superscript"/>
        </w:rPr>
        <w:t>er</w:t>
      </w:r>
      <w:r w:rsidR="000B4A7A">
        <w:rPr>
          <w:rFonts w:ascii="Arial" w:hAnsi="Arial" w:cs="Arial"/>
          <w:sz w:val="20"/>
          <w:szCs w:val="20"/>
        </w:rPr>
        <w:t xml:space="preserve"> octobre 2026</w:t>
      </w:r>
    </w:p>
    <w:p w14:paraId="4E9F6F20" w14:textId="36A80F97" w:rsidR="00F4510F" w:rsidRPr="00FD09BD" w:rsidRDefault="00F4510F" w:rsidP="00F74416">
      <w:pPr>
        <w:pStyle w:val="Paragraphedeliste"/>
        <w:numPr>
          <w:ilvl w:val="0"/>
          <w:numId w:val="11"/>
        </w:numPr>
        <w:spacing w:before="160" w:line="276" w:lineRule="auto"/>
        <w:contextualSpacing w:val="0"/>
        <w:jc w:val="both"/>
        <w:rPr>
          <w:rFonts w:ascii="Arial" w:hAnsi="Arial" w:cs="Arial"/>
          <w:sz w:val="20"/>
          <w:szCs w:val="20"/>
        </w:rPr>
      </w:pPr>
      <w:r w:rsidRPr="00FD09BD">
        <w:rPr>
          <w:rFonts w:ascii="Arial" w:hAnsi="Arial" w:cs="Arial"/>
          <w:sz w:val="20"/>
          <w:szCs w:val="20"/>
        </w:rPr>
        <w:t xml:space="preserve">Vernissage de l'exposition (option de travail) : </w:t>
      </w:r>
      <w:r w:rsidR="000B4A7A">
        <w:rPr>
          <w:rFonts w:ascii="Arial" w:hAnsi="Arial" w:cs="Arial"/>
          <w:sz w:val="20"/>
          <w:szCs w:val="20"/>
        </w:rPr>
        <w:t>5 octobre 2026</w:t>
      </w:r>
    </w:p>
    <w:p w14:paraId="5576F192" w14:textId="6193EDB2" w:rsidR="00F4510F" w:rsidRPr="00FD09BD" w:rsidRDefault="00F4510F" w:rsidP="00F74416">
      <w:pPr>
        <w:pStyle w:val="Paragraphedeliste"/>
        <w:numPr>
          <w:ilvl w:val="0"/>
          <w:numId w:val="11"/>
        </w:numPr>
        <w:spacing w:before="160" w:line="276" w:lineRule="auto"/>
        <w:contextualSpacing w:val="0"/>
        <w:jc w:val="both"/>
        <w:rPr>
          <w:rFonts w:ascii="Arial" w:hAnsi="Arial" w:cs="Arial"/>
          <w:sz w:val="20"/>
          <w:szCs w:val="20"/>
        </w:rPr>
      </w:pPr>
      <w:r w:rsidRPr="00FD09BD">
        <w:rPr>
          <w:rFonts w:ascii="Arial" w:hAnsi="Arial" w:cs="Arial"/>
          <w:sz w:val="20"/>
          <w:szCs w:val="20"/>
        </w:rPr>
        <w:t xml:space="preserve">Ouverture au public de l’exposition (option de travail) : </w:t>
      </w:r>
      <w:r w:rsidR="000B4A7A">
        <w:rPr>
          <w:rFonts w:ascii="Arial" w:hAnsi="Arial" w:cs="Arial"/>
          <w:sz w:val="20"/>
          <w:szCs w:val="20"/>
        </w:rPr>
        <w:t>6 octobre 2026</w:t>
      </w:r>
    </w:p>
    <w:p w14:paraId="418E4DCA" w14:textId="2115F1C3" w:rsidR="00F4510F" w:rsidRPr="0073442B" w:rsidRDefault="00F4510F" w:rsidP="000B6F45">
      <w:pPr>
        <w:spacing w:before="160" w:line="276" w:lineRule="auto"/>
        <w:jc w:val="both"/>
        <w:rPr>
          <w:rFonts w:ascii="Arial" w:hAnsi="Arial" w:cs="Arial"/>
          <w:sz w:val="20"/>
          <w:szCs w:val="20"/>
        </w:rPr>
      </w:pPr>
    </w:p>
    <w:p w14:paraId="36FCEBA0" w14:textId="6C9209FC" w:rsidR="00404AA0" w:rsidRPr="0073442B" w:rsidRDefault="001E7CF6" w:rsidP="00A25616">
      <w:pPr>
        <w:pStyle w:val="Titre1"/>
        <w:numPr>
          <w:ilvl w:val="0"/>
          <w:numId w:val="78"/>
        </w:numPr>
        <w:rPr>
          <w:rFonts w:ascii="Arial" w:hAnsi="Arial" w:cs="Arial"/>
        </w:rPr>
      </w:pPr>
      <w:bookmarkStart w:id="7" w:name="_Toc183101194"/>
      <w:r w:rsidRPr="0073442B">
        <w:rPr>
          <w:rFonts w:ascii="Arial" w:hAnsi="Arial" w:cs="Arial"/>
        </w:rPr>
        <w:t>PRÉ</w:t>
      </w:r>
      <w:r w:rsidR="006F52BC" w:rsidRPr="0073442B">
        <w:rPr>
          <w:rFonts w:ascii="Arial" w:hAnsi="Arial" w:cs="Arial"/>
        </w:rPr>
        <w:t>SENTATION DE L’EXPOSITION</w:t>
      </w:r>
      <w:bookmarkEnd w:id="7"/>
    </w:p>
    <w:p w14:paraId="1663FE2D" w14:textId="77777777" w:rsidR="00C01FED" w:rsidRPr="0073442B" w:rsidRDefault="00C01FED" w:rsidP="00AB5479">
      <w:pPr>
        <w:rPr>
          <w:rFonts w:ascii="Arial" w:hAnsi="Arial" w:cs="Arial"/>
          <w:sz w:val="20"/>
          <w:szCs w:val="20"/>
        </w:rPr>
      </w:pPr>
    </w:p>
    <w:p w14:paraId="1951FCA8" w14:textId="5BF65599" w:rsidR="00A25616" w:rsidRPr="00134E55" w:rsidRDefault="00BE46AE" w:rsidP="00F10235">
      <w:pPr>
        <w:pStyle w:val="Titre2"/>
        <w:numPr>
          <w:ilvl w:val="1"/>
          <w:numId w:val="83"/>
        </w:numPr>
        <w:rPr>
          <w:rStyle w:val="Rfrenceintense"/>
          <w:rFonts w:ascii="Arial" w:hAnsi="Arial" w:cs="Arial"/>
          <w:b/>
          <w:bCs w:val="0"/>
          <w:i w:val="0"/>
          <w:smallCaps w:val="0"/>
          <w:color w:val="auto"/>
          <w:spacing w:val="0"/>
        </w:rPr>
      </w:pPr>
      <w:r>
        <w:rPr>
          <w:rStyle w:val="Rfrenceintense"/>
          <w:rFonts w:ascii="Arial" w:hAnsi="Arial" w:cs="Arial"/>
          <w:b/>
          <w:bCs w:val="0"/>
          <w:i w:val="0"/>
          <w:smallCaps w:val="0"/>
          <w:color w:val="auto"/>
          <w:spacing w:val="0"/>
        </w:rPr>
        <w:t xml:space="preserve"> </w:t>
      </w:r>
      <w:bookmarkStart w:id="8" w:name="_Toc183101195"/>
      <w:r w:rsidR="003B6C90" w:rsidRPr="00134E55">
        <w:rPr>
          <w:rStyle w:val="Rfrenceintense"/>
          <w:rFonts w:ascii="Arial" w:hAnsi="Arial" w:cs="Arial"/>
          <w:b/>
          <w:bCs w:val="0"/>
          <w:i w:val="0"/>
          <w:smallCaps w:val="0"/>
          <w:color w:val="auto"/>
          <w:spacing w:val="0"/>
        </w:rPr>
        <w:t>Propos général</w:t>
      </w:r>
      <w:bookmarkEnd w:id="8"/>
      <w:r w:rsidR="003B6C90" w:rsidRPr="00134E55">
        <w:rPr>
          <w:rStyle w:val="Rfrenceintense"/>
          <w:rFonts w:ascii="Arial" w:hAnsi="Arial" w:cs="Arial"/>
          <w:b/>
          <w:bCs w:val="0"/>
          <w:i w:val="0"/>
          <w:smallCaps w:val="0"/>
          <w:color w:val="auto"/>
          <w:spacing w:val="0"/>
        </w:rPr>
        <w:t xml:space="preserve"> </w:t>
      </w:r>
    </w:p>
    <w:p w14:paraId="6F4A69A1" w14:textId="77777777" w:rsidR="00886A90" w:rsidRPr="00FB0906" w:rsidRDefault="00886A90" w:rsidP="00FB0906">
      <w:pPr>
        <w:pStyle w:val="ATextecourant"/>
        <w:rPr>
          <w:rFonts w:ascii="Arial" w:hAnsi="Arial" w:cs="Arial"/>
          <w:spacing w:val="0"/>
          <w:szCs w:val="20"/>
        </w:rPr>
      </w:pPr>
      <w:r w:rsidRPr="00FB0906">
        <w:rPr>
          <w:rFonts w:ascii="Arial" w:hAnsi="Arial" w:cs="Arial"/>
          <w:spacing w:val="0"/>
          <w:szCs w:val="20"/>
        </w:rPr>
        <w:t xml:space="preserve">Le Musée d’Orsay, Paris, la National Portrait </w:t>
      </w:r>
      <w:proofErr w:type="spellStart"/>
      <w:r w:rsidRPr="00FB0906">
        <w:rPr>
          <w:rFonts w:ascii="Arial" w:hAnsi="Arial" w:cs="Arial"/>
          <w:spacing w:val="0"/>
          <w:szCs w:val="20"/>
        </w:rPr>
        <w:t>Gallery</w:t>
      </w:r>
      <w:proofErr w:type="spellEnd"/>
      <w:r w:rsidRPr="00FB0906">
        <w:rPr>
          <w:rFonts w:ascii="Arial" w:hAnsi="Arial" w:cs="Arial"/>
          <w:spacing w:val="0"/>
          <w:szCs w:val="20"/>
        </w:rPr>
        <w:t xml:space="preserve">, Londres et le Museum of Fine Arts de Boston organisent en 2026-2027 une grande exposition consacrée à Mary Cassatt (1844-1926) - artiste de tout premier plan, parvenue par son talent et sa détermination à se forger une place unique dans l’histoire de l’art de la fin du XIXe siècle et du début du XXe, de part et d’autre de l’Atlantique. Ce projet, conçu pour coïncider avec le centenaire de la mort de l’artiste, sera en France la première grande exposition dédiée à Mary Cassatt organisée par un musée national, et constituera au Royaume-Uni la toute première rétrospective de son œuvre ; enfin il s’agira à Boston de la première manifestation de cette envergure consacrée à l’artiste depuis un quart de siècle. </w:t>
      </w:r>
    </w:p>
    <w:p w14:paraId="14C33B6E" w14:textId="77777777" w:rsidR="00886A90" w:rsidRPr="00FB0906" w:rsidRDefault="00886A90" w:rsidP="00FB0906">
      <w:pPr>
        <w:pStyle w:val="ATextecourant"/>
        <w:rPr>
          <w:rFonts w:ascii="Arial" w:hAnsi="Arial" w:cs="Arial"/>
          <w:spacing w:val="0"/>
          <w:szCs w:val="20"/>
        </w:rPr>
      </w:pPr>
    </w:p>
    <w:p w14:paraId="20CB9AD8" w14:textId="77777777" w:rsidR="00886A90" w:rsidRPr="00FB0906" w:rsidRDefault="00886A90" w:rsidP="00FB0906">
      <w:pPr>
        <w:pStyle w:val="ATextecourant"/>
        <w:rPr>
          <w:rFonts w:ascii="Arial" w:hAnsi="Arial" w:cs="Arial"/>
          <w:spacing w:val="0"/>
          <w:szCs w:val="20"/>
        </w:rPr>
      </w:pPr>
      <w:r w:rsidRPr="00FB0906">
        <w:rPr>
          <w:rFonts w:ascii="Arial" w:hAnsi="Arial" w:cs="Arial"/>
          <w:spacing w:val="0"/>
          <w:szCs w:val="20"/>
        </w:rPr>
        <w:t>Bien qu’elle se qualifiât d</w:t>
      </w:r>
      <w:proofErr w:type="gramStart"/>
      <w:r w:rsidRPr="00FB0906">
        <w:rPr>
          <w:rFonts w:ascii="Arial" w:hAnsi="Arial" w:cs="Arial"/>
          <w:spacing w:val="0"/>
          <w:szCs w:val="20"/>
        </w:rPr>
        <w:t>’«</w:t>
      </w:r>
      <w:proofErr w:type="gramEnd"/>
      <w:r w:rsidRPr="00FB0906">
        <w:rPr>
          <w:rFonts w:ascii="Arial" w:hAnsi="Arial" w:cs="Arial"/>
          <w:spacing w:val="0"/>
          <w:szCs w:val="20"/>
        </w:rPr>
        <w:t xml:space="preserve"> Américaine, nettement et franchement américaine », Mary Cassatt a d’abord ancré son art dans la tradition picturale des maîtres anciens, étudiée lors de ses voyages en Europe, avant de devenir une figure majeure du mouvement impressionniste en France, où elle vécut pendant pas moins de six décennies. « Je suis indépendante ! Je peux vivre seule et j’aime travailler », a-t-elle affirmé. Adoptant une approche chrono-thématique, l’exposition s’attache à dresser un nouveau portrait de Cassatt, examinant son art au prisme de la notion d’indépendance, qu’elle érigea toute sa vie comme son principe directeur, et dont elle ne cessa de tirer grande fierté. </w:t>
      </w:r>
    </w:p>
    <w:p w14:paraId="3E000691" w14:textId="77777777" w:rsidR="00886A90" w:rsidRPr="00FB0906" w:rsidRDefault="00886A90" w:rsidP="00FB0906">
      <w:pPr>
        <w:pStyle w:val="ATextecourant"/>
        <w:rPr>
          <w:rFonts w:ascii="Arial" w:hAnsi="Arial" w:cs="Arial"/>
          <w:spacing w:val="0"/>
          <w:szCs w:val="20"/>
        </w:rPr>
      </w:pPr>
    </w:p>
    <w:p w14:paraId="2208C810" w14:textId="77777777" w:rsidR="00886A90" w:rsidRPr="00FB0906" w:rsidRDefault="00886A90" w:rsidP="00FB0906">
      <w:pPr>
        <w:pStyle w:val="ATextecourant"/>
        <w:rPr>
          <w:rFonts w:ascii="Arial" w:hAnsi="Arial" w:cs="Arial"/>
          <w:spacing w:val="0"/>
          <w:szCs w:val="20"/>
        </w:rPr>
      </w:pPr>
      <w:r w:rsidRPr="00FB0906">
        <w:rPr>
          <w:rFonts w:ascii="Arial" w:hAnsi="Arial" w:cs="Arial"/>
          <w:spacing w:val="0"/>
          <w:szCs w:val="20"/>
        </w:rPr>
        <w:t>Comprenant près de 80 tableaux, pastels et estampes, et couvrant l’ensemble de la carrière de l’artiste, l’exposition vise à ouvrir de nouvelles perspectives sur Mary Cassatt en s’appuyant sur des lettres inédites et des sources françaises à ce jour non encore exploitées. Elle présentera des œuvres de collections européennes, publiques et privées, rarement montrées aux États-Unis, ainsi que des peintures et des pastels provenant de collections américaines peu exposées en dehors des Etats-Unis.</w:t>
      </w:r>
    </w:p>
    <w:p w14:paraId="45EFCA0E" w14:textId="77777777" w:rsidR="00886A90" w:rsidRPr="00FB0906" w:rsidRDefault="00886A90" w:rsidP="00FB0906">
      <w:pPr>
        <w:pStyle w:val="ATextecourant"/>
        <w:rPr>
          <w:rFonts w:ascii="Arial" w:hAnsi="Arial" w:cs="Arial"/>
          <w:spacing w:val="0"/>
          <w:szCs w:val="20"/>
        </w:rPr>
      </w:pPr>
    </w:p>
    <w:p w14:paraId="1B27566D" w14:textId="77777777" w:rsidR="00886A90" w:rsidRPr="00FB0906" w:rsidRDefault="00886A90" w:rsidP="00FB0906">
      <w:pPr>
        <w:pStyle w:val="ATextecourant"/>
        <w:rPr>
          <w:rFonts w:ascii="Arial" w:hAnsi="Arial" w:cs="Arial"/>
          <w:spacing w:val="0"/>
          <w:szCs w:val="20"/>
        </w:rPr>
      </w:pPr>
      <w:r w:rsidRPr="00FB0906">
        <w:rPr>
          <w:rFonts w:ascii="Arial" w:hAnsi="Arial" w:cs="Arial"/>
          <w:spacing w:val="0"/>
          <w:szCs w:val="20"/>
        </w:rPr>
        <w:t xml:space="preserve">L’exposition montrera, au moyen d’une sélection d’œuvres de jeunesse de Cassatt et de portraits de ses proches, comment le milieu social de l’artiste, ses déplacements et sa connaissance de l’art du passé ont façonné son approche et sa pratique. Mettant un point d’honneur à être indépendante (à l’origine, à la demande de sa très fortunée famille), Cassatt s’établit rapidement dans son propre atelier et y emploie des modèles. Dans un milieu très largement masculin, et sur fond de nationalisme latent, elle parvient sans tarder à s’imposer comme peintre professionnelle. </w:t>
      </w:r>
    </w:p>
    <w:p w14:paraId="4F2B572F" w14:textId="77777777" w:rsidR="00886A90" w:rsidRPr="00FB0906" w:rsidRDefault="00886A90" w:rsidP="00FB0906">
      <w:pPr>
        <w:pStyle w:val="ATextecourant"/>
        <w:rPr>
          <w:rFonts w:ascii="Arial" w:hAnsi="Arial" w:cs="Arial"/>
          <w:spacing w:val="0"/>
          <w:szCs w:val="20"/>
        </w:rPr>
      </w:pPr>
    </w:p>
    <w:p w14:paraId="4CBC79C5" w14:textId="205AF8B4" w:rsidR="00886A90" w:rsidRPr="00FB0906" w:rsidRDefault="00886A90" w:rsidP="00FB0906">
      <w:pPr>
        <w:pStyle w:val="ATextecourant"/>
        <w:rPr>
          <w:rFonts w:ascii="Arial" w:hAnsi="Arial" w:cs="Arial"/>
          <w:spacing w:val="0"/>
          <w:szCs w:val="20"/>
        </w:rPr>
      </w:pPr>
      <w:r w:rsidRPr="00FB0906">
        <w:rPr>
          <w:rFonts w:ascii="Arial" w:hAnsi="Arial" w:cs="Arial"/>
          <w:spacing w:val="0"/>
          <w:szCs w:val="20"/>
        </w:rPr>
        <w:lastRenderedPageBreak/>
        <w:t xml:space="preserve">Ses représentations de jeunes femmes élégantes et enjouées, évoluant en société, recevant chez elles ou se divertissant au théâtre – à la conquête du monde moderne, et de leur indépendance – comptent parmi les réalisations les plus remarquables de l’artiste ; l’exposition en montrera des exemples éblouissants. Ces images pleines d’audace et de vivacité n’ont pas manqué d’attirer l’attention dans les expositions impressionnistes auxquelles participe assidûment l’artiste (à quatre reprises, à partir de 1879), </w:t>
      </w:r>
      <w:r w:rsidR="0074345E">
        <w:rPr>
          <w:rFonts w:ascii="Arial" w:hAnsi="Arial" w:cs="Arial"/>
          <w:spacing w:val="0"/>
          <w:szCs w:val="20"/>
        </w:rPr>
        <w:t xml:space="preserve">à </w:t>
      </w:r>
      <w:r w:rsidRPr="00FB0906">
        <w:rPr>
          <w:rFonts w:ascii="Arial" w:hAnsi="Arial" w:cs="Arial"/>
          <w:spacing w:val="0"/>
          <w:szCs w:val="20"/>
        </w:rPr>
        <w:t>l’invitation de son ami Edgar Degas. La contribution essentielle de Cassatt à ces expositions d’avant-garde, autoproclamées « indépendantes », sera examinée et réévaluée.</w:t>
      </w:r>
    </w:p>
    <w:p w14:paraId="75985048" w14:textId="77777777" w:rsidR="00886A90" w:rsidRPr="00FB0906" w:rsidRDefault="00886A90" w:rsidP="00FB0906">
      <w:pPr>
        <w:pStyle w:val="ATextecourant"/>
        <w:rPr>
          <w:rFonts w:ascii="Arial" w:hAnsi="Arial" w:cs="Arial"/>
          <w:spacing w:val="0"/>
          <w:szCs w:val="20"/>
        </w:rPr>
      </w:pPr>
    </w:p>
    <w:p w14:paraId="6F4CD290" w14:textId="77777777" w:rsidR="00886A90" w:rsidRPr="00FB0906" w:rsidRDefault="00886A90" w:rsidP="00FB0906">
      <w:pPr>
        <w:pStyle w:val="ATextecourant"/>
        <w:rPr>
          <w:rFonts w:ascii="Arial" w:hAnsi="Arial" w:cs="Arial"/>
          <w:spacing w:val="0"/>
          <w:szCs w:val="20"/>
        </w:rPr>
      </w:pPr>
      <w:r w:rsidRPr="00FB0906">
        <w:rPr>
          <w:rFonts w:ascii="Arial" w:hAnsi="Arial" w:cs="Arial"/>
          <w:spacing w:val="0"/>
          <w:szCs w:val="20"/>
        </w:rPr>
        <w:t xml:space="preserve">Les activités de Cassatt sur le terrain du marché de l’art, autre aspect fondamental de l’indépendance de l’artiste, seront ici aussi explorées. Celle-ci se spécialise dans la peinture de « mères à l’enfant », genre en forte demande, dans lequel elle excelle (et auquel elle restera longtemps associée) tout en honorant des commandes de portraits. Son rôle crucial de « consultante », conseillant ses proches, ses amis et connaissances américains dans leurs achats de tableaux notamment impressionnistes - et donc dans la constitution de collections d’art aux États-Unis - sera également étudié dans ce contexte. </w:t>
      </w:r>
    </w:p>
    <w:p w14:paraId="7136DA9E" w14:textId="77777777" w:rsidR="00886A90" w:rsidRPr="00FB0906" w:rsidRDefault="00886A90" w:rsidP="00FB0906">
      <w:pPr>
        <w:pStyle w:val="ATextecourant"/>
        <w:rPr>
          <w:rFonts w:ascii="Arial" w:hAnsi="Arial" w:cs="Arial"/>
          <w:spacing w:val="0"/>
          <w:szCs w:val="20"/>
        </w:rPr>
      </w:pPr>
    </w:p>
    <w:p w14:paraId="606DC66C" w14:textId="16263CBF" w:rsidR="00886A90" w:rsidRPr="00FB0906" w:rsidRDefault="00886A90" w:rsidP="00FB0906">
      <w:pPr>
        <w:pStyle w:val="ATextecourant"/>
        <w:rPr>
          <w:rFonts w:ascii="Arial" w:hAnsi="Arial" w:cs="Arial"/>
          <w:spacing w:val="0"/>
          <w:szCs w:val="20"/>
        </w:rPr>
      </w:pPr>
      <w:r w:rsidRPr="00FB0906">
        <w:rPr>
          <w:rFonts w:ascii="Arial" w:hAnsi="Arial" w:cs="Arial"/>
          <w:spacing w:val="0"/>
          <w:szCs w:val="20"/>
        </w:rPr>
        <w:t xml:space="preserve">A ce stade de sa carrière, dans les années 1890, l’indépendance financière de Cassatt lui permet de devenir propriétaire foncière. Le château qu’elle acquiert dans l’Oise sert, avec son vaste parc, de toile de fond à de nombreuses scènes d’extérieur où évoluent femmes et enfants : œuvres lumineuses, aux couleurs vibrantes. Modern </w:t>
      </w:r>
      <w:proofErr w:type="spellStart"/>
      <w:r w:rsidRPr="00FB0906">
        <w:rPr>
          <w:rFonts w:ascii="Arial" w:hAnsi="Arial" w:cs="Arial"/>
          <w:spacing w:val="0"/>
          <w:szCs w:val="20"/>
        </w:rPr>
        <w:t>Woman</w:t>
      </w:r>
      <w:proofErr w:type="spellEnd"/>
      <w:r w:rsidRPr="00FB0906">
        <w:rPr>
          <w:rFonts w:ascii="Arial" w:hAnsi="Arial" w:cs="Arial"/>
          <w:spacing w:val="0"/>
          <w:szCs w:val="20"/>
        </w:rPr>
        <w:t xml:space="preserve">, la plus importante commande qu’ait reçue Cassatt (où n’importe quel autre de ses confrères impressionnistes), pour un décor monumental destiné au Pavillon de la Femme lors de l’Exposition universelle de Chicago en 1893, constitue un temps fort dans sa carrière et une étape majeure dans son œuvre. Cette décoration colossale aujourd’hui disparue sera évoquée au travers d’un ensemble de tableaux et pastels exécutés au même moment, et sur des thèmes voisins - ainsi que par le biais d’une reconstitution virtuelle de cette œuvre gigantesque (4 x 18m), d’une ambition unique tant par ses dimensions que par son sujet. Ses admirables estampes en couleur, la « Série de Dix Planches », seront également étudiées à la lumière de cette nouvelle phase de son travail, remarquablement expérimentale, et de ses opinions progressistes sur l’éducation des femmes. </w:t>
      </w:r>
    </w:p>
    <w:p w14:paraId="6E621425" w14:textId="77777777" w:rsidR="00886A90" w:rsidRPr="00FB0906" w:rsidRDefault="00886A90" w:rsidP="00FB0906">
      <w:pPr>
        <w:pStyle w:val="ATextecourant"/>
        <w:rPr>
          <w:rFonts w:ascii="Arial" w:hAnsi="Arial" w:cs="Arial"/>
          <w:spacing w:val="0"/>
          <w:szCs w:val="20"/>
        </w:rPr>
      </w:pPr>
    </w:p>
    <w:p w14:paraId="43ABB365" w14:textId="77777777" w:rsidR="00886A90" w:rsidRPr="00FB0906" w:rsidRDefault="00886A90" w:rsidP="00FB0906">
      <w:pPr>
        <w:pStyle w:val="ATextecourant"/>
        <w:rPr>
          <w:rFonts w:ascii="Arial" w:hAnsi="Arial" w:cs="Arial"/>
          <w:spacing w:val="0"/>
          <w:szCs w:val="20"/>
        </w:rPr>
      </w:pPr>
      <w:r w:rsidRPr="00FB0906">
        <w:rPr>
          <w:rFonts w:ascii="Arial" w:hAnsi="Arial" w:cs="Arial"/>
          <w:spacing w:val="0"/>
          <w:szCs w:val="20"/>
        </w:rPr>
        <w:t>L’engagement de Mary Cassatt en faveur de l’indépendance est en effet allé au-delà de son propre parcours et de sa propre démarche artistique. Fervente partisane de la lutte des femmes pour le droit de vote, elle a encouragé ses contemporains à « œuvrer pour le suffrage, car ce sont les femmes qui décideront de la question de la vie ou de la mort d’une nation. » L’exposition s’achèvera sur une sélection de ses œuvres montrées à New York en 1915 dans une exposition au profit du suffrage des femmes, et démontrera comment non seulement l’art de Cassatt, mais aussi ses agissements ont pu tendre vers l’activisme.</w:t>
      </w:r>
    </w:p>
    <w:p w14:paraId="2D0E0F85" w14:textId="77777777" w:rsidR="00886A90" w:rsidRPr="00FB0906" w:rsidRDefault="00886A90" w:rsidP="00FB0906">
      <w:pPr>
        <w:pStyle w:val="ATextecourant"/>
        <w:rPr>
          <w:rFonts w:ascii="Arial" w:hAnsi="Arial" w:cs="Arial"/>
          <w:spacing w:val="0"/>
          <w:szCs w:val="20"/>
        </w:rPr>
      </w:pPr>
    </w:p>
    <w:p w14:paraId="07312B26" w14:textId="77777777" w:rsidR="00861AA6" w:rsidRPr="00134E55" w:rsidRDefault="00861AA6" w:rsidP="00FB0906">
      <w:pPr>
        <w:rPr>
          <w:rFonts w:ascii="Arial" w:hAnsi="Arial" w:cs="Arial"/>
          <w:sz w:val="20"/>
          <w:szCs w:val="20"/>
        </w:rPr>
      </w:pPr>
    </w:p>
    <w:p w14:paraId="57797EE0" w14:textId="53803F4C" w:rsidR="00CE0F38" w:rsidRDefault="005A5259" w:rsidP="00AB5479">
      <w:pPr>
        <w:rPr>
          <w:rFonts w:ascii="Arial" w:hAnsi="Arial" w:cs="Arial"/>
          <w:sz w:val="20"/>
          <w:szCs w:val="20"/>
        </w:rPr>
      </w:pPr>
      <w:r w:rsidRPr="00134E55">
        <w:rPr>
          <w:rFonts w:ascii="Arial" w:hAnsi="Arial" w:cs="Arial"/>
          <w:sz w:val="20"/>
          <w:szCs w:val="20"/>
          <w:u w:val="single"/>
        </w:rPr>
        <w:t>Typologie du p</w:t>
      </w:r>
      <w:r w:rsidR="00CE0F38" w:rsidRPr="00134E55">
        <w:rPr>
          <w:rFonts w:ascii="Arial" w:hAnsi="Arial" w:cs="Arial"/>
          <w:sz w:val="20"/>
          <w:szCs w:val="20"/>
          <w:u w:val="single"/>
        </w:rPr>
        <w:t>arcours</w:t>
      </w:r>
      <w:r w:rsidR="00FB0906">
        <w:rPr>
          <w:rFonts w:ascii="Arial" w:hAnsi="Arial" w:cs="Arial"/>
          <w:sz w:val="20"/>
          <w:szCs w:val="20"/>
          <w:u w:val="single"/>
        </w:rPr>
        <w:t> :</w:t>
      </w:r>
    </w:p>
    <w:p w14:paraId="37698849" w14:textId="712E3D4C" w:rsidR="00470065" w:rsidRPr="00272A0A" w:rsidRDefault="00470065" w:rsidP="00AB5479">
      <w:pPr>
        <w:rPr>
          <w:rFonts w:ascii="Arial" w:hAnsi="Arial" w:cs="Arial"/>
          <w:sz w:val="20"/>
          <w:szCs w:val="20"/>
        </w:rPr>
      </w:pPr>
      <w:r w:rsidRPr="00272A0A">
        <w:rPr>
          <w:rFonts w:ascii="Arial" w:hAnsi="Arial" w:cs="Arial"/>
          <w:sz w:val="20"/>
          <w:szCs w:val="20"/>
        </w:rPr>
        <w:t>L’œuvre de Mary Cassatt est souvent réduite au thème de la mère à l’enfant</w:t>
      </w:r>
      <w:r w:rsidR="007231FD" w:rsidRPr="00272A0A">
        <w:rPr>
          <w:rFonts w:ascii="Arial" w:hAnsi="Arial" w:cs="Arial"/>
          <w:sz w:val="20"/>
          <w:szCs w:val="20"/>
        </w:rPr>
        <w:t xml:space="preserve">, son premier biographe, Achille </w:t>
      </w:r>
      <w:proofErr w:type="spellStart"/>
      <w:r w:rsidR="007231FD" w:rsidRPr="00272A0A">
        <w:rPr>
          <w:rFonts w:ascii="Arial" w:hAnsi="Arial" w:cs="Arial"/>
          <w:sz w:val="20"/>
          <w:szCs w:val="20"/>
        </w:rPr>
        <w:t>S</w:t>
      </w:r>
      <w:r w:rsidR="00886A90" w:rsidRPr="00272A0A">
        <w:rPr>
          <w:rFonts w:ascii="Arial" w:hAnsi="Arial" w:cs="Arial"/>
          <w:sz w:val="20"/>
          <w:szCs w:val="20"/>
        </w:rPr>
        <w:t>e</w:t>
      </w:r>
      <w:r w:rsidR="007231FD" w:rsidRPr="00272A0A">
        <w:rPr>
          <w:rFonts w:ascii="Arial" w:hAnsi="Arial" w:cs="Arial"/>
          <w:sz w:val="20"/>
          <w:szCs w:val="20"/>
        </w:rPr>
        <w:t>gard</w:t>
      </w:r>
      <w:proofErr w:type="spellEnd"/>
      <w:r w:rsidR="007231FD" w:rsidRPr="00272A0A">
        <w:rPr>
          <w:rFonts w:ascii="Arial" w:hAnsi="Arial" w:cs="Arial"/>
          <w:sz w:val="20"/>
          <w:szCs w:val="20"/>
        </w:rPr>
        <w:t xml:space="preserve">, ayant </w:t>
      </w:r>
      <w:r w:rsidR="0074345E">
        <w:rPr>
          <w:rFonts w:ascii="Arial" w:hAnsi="Arial" w:cs="Arial"/>
          <w:sz w:val="20"/>
          <w:szCs w:val="20"/>
        </w:rPr>
        <w:t xml:space="preserve">contribué à forger ce </w:t>
      </w:r>
      <w:proofErr w:type="gramStart"/>
      <w:r w:rsidR="0074345E">
        <w:rPr>
          <w:rFonts w:ascii="Arial" w:hAnsi="Arial" w:cs="Arial"/>
          <w:sz w:val="20"/>
          <w:szCs w:val="20"/>
        </w:rPr>
        <w:t xml:space="preserve">cliché </w:t>
      </w:r>
      <w:r w:rsidR="007231FD" w:rsidRPr="00272A0A">
        <w:rPr>
          <w:rFonts w:ascii="Arial" w:hAnsi="Arial" w:cs="Arial"/>
          <w:sz w:val="20"/>
          <w:szCs w:val="20"/>
        </w:rPr>
        <w:t>,</w:t>
      </w:r>
      <w:proofErr w:type="gramEnd"/>
      <w:r w:rsidR="007231FD" w:rsidRPr="00272A0A">
        <w:rPr>
          <w:rFonts w:ascii="Arial" w:hAnsi="Arial" w:cs="Arial"/>
          <w:sz w:val="20"/>
          <w:szCs w:val="20"/>
        </w:rPr>
        <w:t xml:space="preserve"> puisqu’ il intitule son ouvrage de 1913 </w:t>
      </w:r>
      <w:r w:rsidR="007231FD" w:rsidRPr="00FB0906">
        <w:rPr>
          <w:rFonts w:ascii="Arial" w:hAnsi="Arial" w:cs="Arial"/>
          <w:i/>
          <w:sz w:val="20"/>
          <w:szCs w:val="20"/>
        </w:rPr>
        <w:t>Mary Cassatt</w:t>
      </w:r>
      <w:r w:rsidR="007231FD" w:rsidRPr="00FB0906">
        <w:rPr>
          <w:rFonts w:ascii="Arial" w:hAnsi="Arial" w:cs="Arial"/>
          <w:sz w:val="20"/>
          <w:szCs w:val="20"/>
        </w:rPr>
        <w:t xml:space="preserve"> : </w:t>
      </w:r>
      <w:r w:rsidR="007231FD" w:rsidRPr="00FB0906">
        <w:rPr>
          <w:rFonts w:ascii="Arial" w:hAnsi="Arial" w:cs="Arial"/>
          <w:i/>
          <w:sz w:val="20"/>
          <w:szCs w:val="20"/>
        </w:rPr>
        <w:t>un peintre des enfants et des mères</w:t>
      </w:r>
      <w:r w:rsidRPr="00FB0906">
        <w:rPr>
          <w:rFonts w:ascii="Arial" w:hAnsi="Arial" w:cs="Arial"/>
          <w:sz w:val="20"/>
          <w:szCs w:val="20"/>
        </w:rPr>
        <w:t>.</w:t>
      </w:r>
      <w:r w:rsidRPr="00272A0A">
        <w:rPr>
          <w:rFonts w:ascii="Arial" w:hAnsi="Arial" w:cs="Arial"/>
          <w:sz w:val="20"/>
          <w:szCs w:val="20"/>
        </w:rPr>
        <w:t xml:space="preserve"> </w:t>
      </w:r>
      <w:r w:rsidR="00886A90" w:rsidRPr="00272A0A">
        <w:rPr>
          <w:rFonts w:ascii="Arial" w:hAnsi="Arial" w:cs="Arial"/>
          <w:sz w:val="20"/>
          <w:szCs w:val="20"/>
        </w:rPr>
        <w:t>Ce thème, qu</w:t>
      </w:r>
      <w:r w:rsidR="0074345E">
        <w:rPr>
          <w:rFonts w:ascii="Arial" w:hAnsi="Arial" w:cs="Arial"/>
          <w:sz w:val="20"/>
          <w:szCs w:val="20"/>
        </w:rPr>
        <w:t xml:space="preserve">e </w:t>
      </w:r>
      <w:proofErr w:type="gramStart"/>
      <w:r w:rsidR="0074345E">
        <w:rPr>
          <w:rFonts w:ascii="Arial" w:hAnsi="Arial" w:cs="Arial"/>
          <w:sz w:val="20"/>
          <w:szCs w:val="20"/>
        </w:rPr>
        <w:t xml:space="preserve">Cassatt </w:t>
      </w:r>
      <w:r w:rsidR="00886A90" w:rsidRPr="00272A0A">
        <w:rPr>
          <w:rFonts w:ascii="Arial" w:hAnsi="Arial" w:cs="Arial"/>
          <w:sz w:val="20"/>
          <w:szCs w:val="20"/>
        </w:rPr>
        <w:t xml:space="preserve"> a</w:t>
      </w:r>
      <w:proofErr w:type="gramEnd"/>
      <w:r w:rsidR="00886A90" w:rsidRPr="00272A0A">
        <w:rPr>
          <w:rFonts w:ascii="Arial" w:hAnsi="Arial" w:cs="Arial"/>
          <w:sz w:val="20"/>
          <w:szCs w:val="20"/>
        </w:rPr>
        <w:t xml:space="preserve"> traité dans de nombreuses peintures, pastels, dessins et estampes occupe une place centrale dans son œuvre. </w:t>
      </w:r>
      <w:r w:rsidR="00AC2EFD" w:rsidRPr="00272A0A">
        <w:rPr>
          <w:rFonts w:ascii="Arial" w:hAnsi="Arial" w:cs="Arial"/>
          <w:sz w:val="20"/>
          <w:szCs w:val="20"/>
        </w:rPr>
        <w:t>I</w:t>
      </w:r>
      <w:r w:rsidRPr="00272A0A">
        <w:rPr>
          <w:rFonts w:ascii="Arial" w:hAnsi="Arial" w:cs="Arial"/>
          <w:sz w:val="20"/>
          <w:szCs w:val="20"/>
        </w:rPr>
        <w:t xml:space="preserve">l est </w:t>
      </w:r>
      <w:r w:rsidR="00886A90" w:rsidRPr="00272A0A">
        <w:rPr>
          <w:rFonts w:ascii="Arial" w:hAnsi="Arial" w:cs="Arial"/>
          <w:sz w:val="20"/>
          <w:szCs w:val="20"/>
        </w:rPr>
        <w:t xml:space="preserve">toutefois </w:t>
      </w:r>
      <w:r w:rsidRPr="00272A0A">
        <w:rPr>
          <w:rFonts w:ascii="Arial" w:hAnsi="Arial" w:cs="Arial"/>
          <w:sz w:val="20"/>
          <w:szCs w:val="20"/>
        </w:rPr>
        <w:t>plus complexe qu’il n’y paraît, notamment puisqu</w:t>
      </w:r>
      <w:r w:rsidR="00886A90" w:rsidRPr="00272A0A">
        <w:rPr>
          <w:rFonts w:ascii="Arial" w:hAnsi="Arial" w:cs="Arial"/>
          <w:sz w:val="20"/>
          <w:szCs w:val="20"/>
        </w:rPr>
        <w:t>e l’artiste</w:t>
      </w:r>
      <w:r w:rsidRPr="00272A0A">
        <w:rPr>
          <w:rFonts w:ascii="Arial" w:hAnsi="Arial" w:cs="Arial"/>
          <w:sz w:val="20"/>
          <w:szCs w:val="20"/>
        </w:rPr>
        <w:t xml:space="preserve"> met bien souvent en scène des modèles n’ayant pas de lien de parenté</w:t>
      </w:r>
      <w:r w:rsidR="00886A90" w:rsidRPr="00272A0A">
        <w:rPr>
          <w:rFonts w:ascii="Arial" w:hAnsi="Arial" w:cs="Arial"/>
          <w:sz w:val="20"/>
          <w:szCs w:val="20"/>
        </w:rPr>
        <w:t xml:space="preserve">. Par ailleurs </w:t>
      </w:r>
      <w:r w:rsidR="00AC2EFD" w:rsidRPr="00272A0A">
        <w:rPr>
          <w:rFonts w:ascii="Arial" w:hAnsi="Arial" w:cs="Arial"/>
          <w:sz w:val="20"/>
          <w:szCs w:val="20"/>
        </w:rPr>
        <w:t>l</w:t>
      </w:r>
      <w:r w:rsidR="007231FD" w:rsidRPr="00272A0A">
        <w:rPr>
          <w:rFonts w:ascii="Arial" w:hAnsi="Arial" w:cs="Arial"/>
          <w:sz w:val="20"/>
          <w:szCs w:val="20"/>
        </w:rPr>
        <w:t>a production</w:t>
      </w:r>
      <w:r w:rsidR="00AC2EFD" w:rsidRPr="00272A0A">
        <w:rPr>
          <w:rFonts w:ascii="Arial" w:hAnsi="Arial" w:cs="Arial"/>
          <w:sz w:val="20"/>
          <w:szCs w:val="20"/>
        </w:rPr>
        <w:t xml:space="preserve"> de Cassatt</w:t>
      </w:r>
      <w:r w:rsidR="007231FD" w:rsidRPr="00272A0A">
        <w:rPr>
          <w:rFonts w:ascii="Arial" w:hAnsi="Arial" w:cs="Arial"/>
          <w:sz w:val="20"/>
          <w:szCs w:val="20"/>
        </w:rPr>
        <w:t xml:space="preserve">, comme le </w:t>
      </w:r>
      <w:r w:rsidR="00886A90" w:rsidRPr="00272A0A">
        <w:rPr>
          <w:rFonts w:ascii="Arial" w:hAnsi="Arial" w:cs="Arial"/>
          <w:sz w:val="20"/>
          <w:szCs w:val="20"/>
        </w:rPr>
        <w:t>démontre cette</w:t>
      </w:r>
      <w:r w:rsidR="007231FD" w:rsidRPr="00272A0A">
        <w:rPr>
          <w:rFonts w:ascii="Arial" w:hAnsi="Arial" w:cs="Arial"/>
          <w:sz w:val="20"/>
          <w:szCs w:val="20"/>
        </w:rPr>
        <w:t xml:space="preserve"> exposition,</w:t>
      </w:r>
      <w:r w:rsidRPr="00272A0A">
        <w:rPr>
          <w:rFonts w:ascii="Arial" w:hAnsi="Arial" w:cs="Arial"/>
          <w:sz w:val="20"/>
          <w:szCs w:val="20"/>
        </w:rPr>
        <w:t xml:space="preserve"> déborde largement </w:t>
      </w:r>
      <w:r w:rsidR="00FB0906">
        <w:rPr>
          <w:rFonts w:ascii="Arial" w:hAnsi="Arial" w:cs="Arial"/>
          <w:sz w:val="20"/>
          <w:szCs w:val="20"/>
        </w:rPr>
        <w:t xml:space="preserve">de </w:t>
      </w:r>
      <w:r w:rsidRPr="00272A0A">
        <w:rPr>
          <w:rFonts w:ascii="Arial" w:hAnsi="Arial" w:cs="Arial"/>
          <w:sz w:val="20"/>
          <w:szCs w:val="20"/>
        </w:rPr>
        <w:t>ce thème.</w:t>
      </w:r>
    </w:p>
    <w:p w14:paraId="7BA15BFC" w14:textId="77777777" w:rsidR="00FB0906" w:rsidRDefault="000B4A7A" w:rsidP="00FB0906">
      <w:pPr>
        <w:pStyle w:val="ATextecourant"/>
        <w:spacing w:after="160" w:line="259" w:lineRule="auto"/>
        <w:rPr>
          <w:rFonts w:ascii="Arial" w:hAnsi="Arial" w:cs="Arial"/>
          <w:spacing w:val="0"/>
          <w:szCs w:val="20"/>
        </w:rPr>
      </w:pPr>
      <w:r w:rsidRPr="00FB0906">
        <w:rPr>
          <w:rFonts w:ascii="Arial" w:hAnsi="Arial" w:cs="Arial"/>
          <w:spacing w:val="0"/>
          <w:szCs w:val="20"/>
        </w:rPr>
        <w:t>Le parcours chrono-thématique que nous prévoyons pour l’exposition</w:t>
      </w:r>
      <w:r w:rsidR="00D15DB2" w:rsidRPr="00FB0906">
        <w:rPr>
          <w:rFonts w:ascii="Arial" w:hAnsi="Arial" w:cs="Arial"/>
          <w:spacing w:val="0"/>
          <w:szCs w:val="20"/>
        </w:rPr>
        <w:t xml:space="preserve"> </w:t>
      </w:r>
      <w:r w:rsidR="00886A90" w:rsidRPr="00FB0906">
        <w:rPr>
          <w:rFonts w:ascii="Arial" w:hAnsi="Arial" w:cs="Arial"/>
          <w:spacing w:val="0"/>
          <w:szCs w:val="20"/>
        </w:rPr>
        <w:t xml:space="preserve">s’ouvrira sur </w:t>
      </w:r>
      <w:r w:rsidR="00470065" w:rsidRPr="00FB0906">
        <w:rPr>
          <w:rFonts w:ascii="Arial" w:hAnsi="Arial" w:cs="Arial"/>
          <w:spacing w:val="0"/>
          <w:szCs w:val="20"/>
        </w:rPr>
        <w:t>une petite salle rassemblant plusieurs « mères et enfants »</w:t>
      </w:r>
      <w:r w:rsidR="00886A90" w:rsidRPr="00FB0906">
        <w:rPr>
          <w:rFonts w:ascii="Arial" w:hAnsi="Arial" w:cs="Arial"/>
          <w:spacing w:val="0"/>
          <w:szCs w:val="20"/>
        </w:rPr>
        <w:t xml:space="preserve"> de Cassatt,</w:t>
      </w:r>
      <w:r w:rsidR="00470065" w:rsidRPr="00FB0906">
        <w:rPr>
          <w:rFonts w:ascii="Arial" w:hAnsi="Arial" w:cs="Arial"/>
          <w:spacing w:val="0"/>
          <w:szCs w:val="20"/>
        </w:rPr>
        <w:t xml:space="preserve"> </w:t>
      </w:r>
      <w:r w:rsidR="00886A90" w:rsidRPr="00FB0906">
        <w:rPr>
          <w:rFonts w:ascii="Arial" w:hAnsi="Arial" w:cs="Arial"/>
          <w:spacing w:val="0"/>
          <w:szCs w:val="20"/>
        </w:rPr>
        <w:t xml:space="preserve">soulignant l’importance de ce sujet dans </w:t>
      </w:r>
      <w:r w:rsidR="00AC2EFD" w:rsidRPr="00FB0906">
        <w:rPr>
          <w:rFonts w:ascii="Arial" w:hAnsi="Arial" w:cs="Arial"/>
          <w:spacing w:val="0"/>
          <w:szCs w:val="20"/>
        </w:rPr>
        <w:t xml:space="preserve">son </w:t>
      </w:r>
      <w:r w:rsidR="00886A90" w:rsidRPr="00FB0906">
        <w:rPr>
          <w:rFonts w:ascii="Arial" w:hAnsi="Arial" w:cs="Arial"/>
          <w:spacing w:val="0"/>
          <w:szCs w:val="20"/>
        </w:rPr>
        <w:t xml:space="preserve">œuvre et </w:t>
      </w:r>
      <w:r w:rsidR="00AC2EFD" w:rsidRPr="00FB0906">
        <w:rPr>
          <w:rFonts w:ascii="Arial" w:hAnsi="Arial" w:cs="Arial"/>
          <w:spacing w:val="0"/>
          <w:szCs w:val="20"/>
        </w:rPr>
        <w:t>s</w:t>
      </w:r>
      <w:r w:rsidR="00886A90" w:rsidRPr="00FB0906">
        <w:rPr>
          <w:rFonts w:ascii="Arial" w:hAnsi="Arial" w:cs="Arial"/>
          <w:spacing w:val="0"/>
          <w:szCs w:val="20"/>
        </w:rPr>
        <w:t xml:space="preserve">a réputation posthume, mais invitant </w:t>
      </w:r>
      <w:r w:rsidR="00470065" w:rsidRPr="00FB0906">
        <w:rPr>
          <w:rFonts w:ascii="Arial" w:hAnsi="Arial" w:cs="Arial"/>
          <w:spacing w:val="0"/>
          <w:szCs w:val="20"/>
        </w:rPr>
        <w:t xml:space="preserve">le visiteur, d’entrée de jeu, à observer ces œuvres avec un œil </w:t>
      </w:r>
      <w:r w:rsidR="007231FD" w:rsidRPr="00FB0906">
        <w:rPr>
          <w:rFonts w:ascii="Arial" w:hAnsi="Arial" w:cs="Arial"/>
          <w:spacing w:val="0"/>
          <w:szCs w:val="20"/>
        </w:rPr>
        <w:t>critique.</w:t>
      </w:r>
      <w:r w:rsidR="00B24EA3" w:rsidRPr="00FB0906">
        <w:rPr>
          <w:rFonts w:ascii="Arial" w:hAnsi="Arial" w:cs="Arial"/>
          <w:spacing w:val="0"/>
          <w:szCs w:val="20"/>
        </w:rPr>
        <w:t xml:space="preserve"> </w:t>
      </w:r>
    </w:p>
    <w:p w14:paraId="5A30F810" w14:textId="54986128" w:rsidR="00FB0906" w:rsidRDefault="00886A90" w:rsidP="00C90BE9">
      <w:pPr>
        <w:pStyle w:val="ATextecourant"/>
        <w:spacing w:after="160" w:line="259" w:lineRule="auto"/>
        <w:rPr>
          <w:rFonts w:ascii="Arial" w:hAnsi="Arial" w:cs="Arial"/>
          <w:spacing w:val="0"/>
          <w:szCs w:val="20"/>
        </w:rPr>
      </w:pPr>
      <w:r w:rsidRPr="00FB0906">
        <w:rPr>
          <w:rFonts w:ascii="Arial" w:hAnsi="Arial" w:cs="Arial"/>
          <w:spacing w:val="0"/>
          <w:szCs w:val="20"/>
        </w:rPr>
        <w:t xml:space="preserve">Le </w:t>
      </w:r>
      <w:r w:rsidR="00B24EA3" w:rsidRPr="00FB0906">
        <w:rPr>
          <w:rFonts w:ascii="Arial" w:hAnsi="Arial" w:cs="Arial"/>
          <w:spacing w:val="0"/>
          <w:szCs w:val="20"/>
        </w:rPr>
        <w:t>parcours</w:t>
      </w:r>
      <w:r w:rsidRPr="00FB0906">
        <w:rPr>
          <w:rFonts w:ascii="Arial" w:hAnsi="Arial" w:cs="Arial"/>
          <w:spacing w:val="0"/>
          <w:szCs w:val="20"/>
        </w:rPr>
        <w:t xml:space="preserve"> se doit d’</w:t>
      </w:r>
      <w:r w:rsidR="007A29E3" w:rsidRPr="00FB0906">
        <w:rPr>
          <w:rFonts w:ascii="Arial" w:hAnsi="Arial" w:cs="Arial"/>
          <w:spacing w:val="0"/>
          <w:szCs w:val="20"/>
        </w:rPr>
        <w:t>être</w:t>
      </w:r>
      <w:r w:rsidRPr="00FB0906">
        <w:rPr>
          <w:rFonts w:ascii="Arial" w:hAnsi="Arial" w:cs="Arial"/>
          <w:spacing w:val="0"/>
          <w:szCs w:val="20"/>
        </w:rPr>
        <w:t xml:space="preserve"> chronologique, pour fournir au visiteur des </w:t>
      </w:r>
      <w:r w:rsidR="007A29E3" w:rsidRPr="00FB0906">
        <w:rPr>
          <w:rFonts w:ascii="Arial" w:hAnsi="Arial" w:cs="Arial"/>
          <w:spacing w:val="0"/>
          <w:szCs w:val="20"/>
        </w:rPr>
        <w:t>repères</w:t>
      </w:r>
      <w:r w:rsidRPr="00FB0906">
        <w:rPr>
          <w:rFonts w:ascii="Arial" w:hAnsi="Arial" w:cs="Arial"/>
          <w:spacing w:val="0"/>
          <w:szCs w:val="20"/>
        </w:rPr>
        <w:t xml:space="preserve"> et </w:t>
      </w:r>
      <w:r w:rsidR="00FB0906" w:rsidRPr="00FB0906">
        <w:rPr>
          <w:rFonts w:ascii="Arial" w:hAnsi="Arial" w:cs="Arial"/>
          <w:spacing w:val="0"/>
          <w:szCs w:val="20"/>
        </w:rPr>
        <w:t>lui permettre d</w:t>
      </w:r>
      <w:r w:rsidR="007A29E3" w:rsidRPr="00FB0906">
        <w:rPr>
          <w:rFonts w:ascii="Arial" w:hAnsi="Arial" w:cs="Arial"/>
          <w:spacing w:val="0"/>
          <w:szCs w:val="20"/>
        </w:rPr>
        <w:t xml:space="preserve">’embrasser les principales étapes de la carrière et de l’œuvre de Cassatt ; toutefois chacune des sections se concentrera sur un aspect précis de sa production, correspondant à des phases distinctes de sa carrière, toutes démontrant l’indépendance de l’artiste : indépendance par rapport à sa famille et à la tradition ; indépendance financière ; indépendance revendiquée dans sa participation aux </w:t>
      </w:r>
      <w:r w:rsidR="007A29E3" w:rsidRPr="00FB0906">
        <w:rPr>
          <w:rFonts w:ascii="Arial" w:hAnsi="Arial" w:cs="Arial"/>
          <w:spacing w:val="0"/>
          <w:szCs w:val="20"/>
        </w:rPr>
        <w:lastRenderedPageBreak/>
        <w:t xml:space="preserve">expositions dites impressionnistes, et affichée dans son choix de sujet mettant en scène des femmes « modernes » et indépendantes. </w:t>
      </w:r>
    </w:p>
    <w:p w14:paraId="74D429D3" w14:textId="77777777" w:rsidR="00C90BE9" w:rsidRPr="00C90BE9" w:rsidRDefault="00C90BE9" w:rsidP="00C90BE9">
      <w:pPr>
        <w:pStyle w:val="ATextecourant"/>
        <w:spacing w:after="160" w:line="259" w:lineRule="auto"/>
        <w:rPr>
          <w:rFonts w:ascii="Arial" w:hAnsi="Arial" w:cs="Arial"/>
          <w:spacing w:val="0"/>
          <w:szCs w:val="20"/>
        </w:rPr>
      </w:pPr>
    </w:p>
    <w:p w14:paraId="092727EB" w14:textId="2617FF1D" w:rsidR="00134E55" w:rsidRPr="00B52783" w:rsidRDefault="005A5259" w:rsidP="000B4A7A">
      <w:pPr>
        <w:rPr>
          <w:rFonts w:ascii="Arial" w:hAnsi="Arial" w:cs="Arial"/>
          <w:sz w:val="20"/>
          <w:szCs w:val="20"/>
        </w:rPr>
      </w:pPr>
      <w:r w:rsidRPr="00B52783">
        <w:rPr>
          <w:rFonts w:ascii="Arial" w:hAnsi="Arial" w:cs="Arial"/>
          <w:sz w:val="20"/>
          <w:szCs w:val="20"/>
          <w:u w:val="single"/>
        </w:rPr>
        <w:t>Public visé</w:t>
      </w:r>
      <w:r w:rsidRPr="00B52783">
        <w:rPr>
          <w:rFonts w:ascii="Arial" w:hAnsi="Arial" w:cs="Arial"/>
          <w:sz w:val="20"/>
          <w:szCs w:val="20"/>
        </w:rPr>
        <w:t> :</w:t>
      </w:r>
      <w:r w:rsidR="00134E55" w:rsidRPr="00B52783">
        <w:rPr>
          <w:rFonts w:ascii="Arial" w:hAnsi="Arial" w:cs="Arial"/>
          <w:sz w:val="20"/>
          <w:szCs w:val="20"/>
        </w:rPr>
        <w:t xml:space="preserve"> </w:t>
      </w:r>
    </w:p>
    <w:p w14:paraId="01A2CE2F" w14:textId="785F6129" w:rsidR="000B4A7A" w:rsidRPr="00B52783" w:rsidRDefault="007A29E3" w:rsidP="000B4A7A">
      <w:pPr>
        <w:rPr>
          <w:rFonts w:ascii="Arial" w:hAnsi="Arial" w:cs="Arial"/>
          <w:sz w:val="20"/>
          <w:szCs w:val="20"/>
        </w:rPr>
      </w:pPr>
      <w:r w:rsidRPr="00B52783">
        <w:rPr>
          <w:rFonts w:ascii="Arial" w:hAnsi="Arial" w:cs="Arial"/>
          <w:sz w:val="20"/>
          <w:szCs w:val="20"/>
        </w:rPr>
        <w:t xml:space="preserve">Ce sera la première fois, en France, qu’un musée national consacre une exposition de cette envergure à Mary Cassatt, </w:t>
      </w:r>
      <w:r w:rsidR="007B3A62" w:rsidRPr="00B52783">
        <w:rPr>
          <w:rFonts w:ascii="Arial" w:hAnsi="Arial" w:cs="Arial"/>
          <w:sz w:val="20"/>
          <w:szCs w:val="20"/>
        </w:rPr>
        <w:t xml:space="preserve">qui </w:t>
      </w:r>
      <w:r w:rsidRPr="00B52783">
        <w:rPr>
          <w:rFonts w:ascii="Arial" w:hAnsi="Arial" w:cs="Arial"/>
          <w:sz w:val="20"/>
          <w:szCs w:val="20"/>
        </w:rPr>
        <w:t xml:space="preserve">pourtant a participé activement </w:t>
      </w:r>
      <w:r w:rsidR="007B3A62" w:rsidRPr="00B52783">
        <w:rPr>
          <w:rFonts w:ascii="Arial" w:hAnsi="Arial" w:cs="Arial"/>
          <w:sz w:val="20"/>
          <w:szCs w:val="20"/>
        </w:rPr>
        <w:t>aux expositions impressionnistes</w:t>
      </w:r>
      <w:r w:rsidR="005E35D2" w:rsidRPr="00B52783">
        <w:rPr>
          <w:rFonts w:ascii="Arial" w:hAnsi="Arial" w:cs="Arial"/>
          <w:sz w:val="20"/>
          <w:szCs w:val="20"/>
        </w:rPr>
        <w:t xml:space="preserve"> et occupe une place essentielle dans l’histoire de ce mouvement d’avant-garde</w:t>
      </w:r>
      <w:r w:rsidR="007B3A62" w:rsidRPr="00B52783">
        <w:rPr>
          <w:rFonts w:ascii="Arial" w:hAnsi="Arial" w:cs="Arial"/>
          <w:sz w:val="20"/>
          <w:szCs w:val="20"/>
        </w:rPr>
        <w:t xml:space="preserve">. Ses </w:t>
      </w:r>
      <w:r w:rsidR="005E35D2" w:rsidRPr="00B52783">
        <w:rPr>
          <w:rFonts w:ascii="Arial" w:hAnsi="Arial" w:cs="Arial"/>
          <w:sz w:val="20"/>
          <w:szCs w:val="20"/>
        </w:rPr>
        <w:t xml:space="preserve">confrères </w:t>
      </w:r>
      <w:r w:rsidR="007B3A62" w:rsidRPr="00B52783">
        <w:rPr>
          <w:rFonts w:ascii="Arial" w:hAnsi="Arial" w:cs="Arial"/>
          <w:sz w:val="20"/>
          <w:szCs w:val="20"/>
        </w:rPr>
        <w:t xml:space="preserve">ont bénéficié de très nombreuses </w:t>
      </w:r>
      <w:r w:rsidR="00DF58A1" w:rsidRPr="00B52783">
        <w:rPr>
          <w:rFonts w:ascii="Arial" w:hAnsi="Arial" w:cs="Arial"/>
          <w:sz w:val="20"/>
          <w:szCs w:val="20"/>
        </w:rPr>
        <w:t xml:space="preserve">rétrospectives, et Berthe Morisot a </w:t>
      </w:r>
      <w:r w:rsidR="005E35D2" w:rsidRPr="00B52783">
        <w:rPr>
          <w:rFonts w:ascii="Arial" w:hAnsi="Arial" w:cs="Arial"/>
          <w:sz w:val="20"/>
          <w:szCs w:val="20"/>
        </w:rPr>
        <w:t>fait l’objet d’</w:t>
      </w:r>
      <w:r w:rsidR="00DF58A1" w:rsidRPr="00B52783">
        <w:rPr>
          <w:rFonts w:ascii="Arial" w:hAnsi="Arial" w:cs="Arial"/>
          <w:sz w:val="20"/>
          <w:szCs w:val="20"/>
        </w:rPr>
        <w:t xml:space="preserve">une exposition au musée d’Orsay en 2019. </w:t>
      </w:r>
      <w:r w:rsidR="000B4A7A" w:rsidRPr="00B52783">
        <w:rPr>
          <w:rFonts w:ascii="Arial" w:hAnsi="Arial" w:cs="Arial"/>
          <w:sz w:val="20"/>
          <w:szCs w:val="20"/>
        </w:rPr>
        <w:t xml:space="preserve">Nous souhaitons avec cette exposition faire découvrir </w:t>
      </w:r>
      <w:r w:rsidR="007B3A62" w:rsidRPr="00B52783">
        <w:rPr>
          <w:rFonts w:ascii="Arial" w:hAnsi="Arial" w:cs="Arial"/>
          <w:sz w:val="20"/>
          <w:szCs w:val="20"/>
        </w:rPr>
        <w:t xml:space="preserve">cette artiste </w:t>
      </w:r>
      <w:r w:rsidR="00DF58A1" w:rsidRPr="00B52783">
        <w:rPr>
          <w:rFonts w:ascii="Arial" w:hAnsi="Arial" w:cs="Arial"/>
          <w:sz w:val="20"/>
          <w:szCs w:val="20"/>
        </w:rPr>
        <w:t>au public français, qui la connait encore mal, malgré son importance dans l’histoire de l’art français</w:t>
      </w:r>
      <w:r w:rsidR="005E35D2" w:rsidRPr="00B52783">
        <w:rPr>
          <w:rFonts w:ascii="Arial" w:hAnsi="Arial" w:cs="Arial"/>
          <w:sz w:val="20"/>
          <w:szCs w:val="20"/>
        </w:rPr>
        <w:t xml:space="preserve"> et international</w:t>
      </w:r>
      <w:r w:rsidR="00DF58A1" w:rsidRPr="00B52783">
        <w:rPr>
          <w:rFonts w:ascii="Arial" w:hAnsi="Arial" w:cs="Arial"/>
          <w:sz w:val="20"/>
          <w:szCs w:val="20"/>
        </w:rPr>
        <w:t xml:space="preserve"> du dix-neuvième siècle.</w:t>
      </w:r>
    </w:p>
    <w:p w14:paraId="569BACFE" w14:textId="3E68FA1C" w:rsidR="00DF58A1" w:rsidRPr="00B52783" w:rsidRDefault="005E35D2" w:rsidP="00B52783">
      <w:pPr>
        <w:pStyle w:val="ATextecourant"/>
        <w:spacing w:after="160" w:line="259" w:lineRule="auto"/>
        <w:rPr>
          <w:rFonts w:ascii="Arial" w:hAnsi="Arial" w:cs="Arial"/>
          <w:spacing w:val="0"/>
          <w:szCs w:val="20"/>
        </w:rPr>
      </w:pPr>
      <w:r w:rsidRPr="00B52783">
        <w:rPr>
          <w:rFonts w:ascii="Arial" w:hAnsi="Arial" w:cs="Arial"/>
          <w:spacing w:val="0"/>
          <w:szCs w:val="20"/>
        </w:rPr>
        <w:t xml:space="preserve">Il n’en va pas de même du </w:t>
      </w:r>
      <w:r w:rsidR="00DF58A1" w:rsidRPr="00B52783">
        <w:rPr>
          <w:rFonts w:ascii="Arial" w:hAnsi="Arial" w:cs="Arial"/>
          <w:spacing w:val="0"/>
          <w:szCs w:val="20"/>
        </w:rPr>
        <w:t>public Nord-américain</w:t>
      </w:r>
      <w:r w:rsidRPr="00B52783">
        <w:rPr>
          <w:rFonts w:ascii="Arial" w:hAnsi="Arial" w:cs="Arial"/>
          <w:spacing w:val="0"/>
          <w:szCs w:val="20"/>
        </w:rPr>
        <w:t xml:space="preserve"> (constituant une large proportion des visiteurs du </w:t>
      </w:r>
      <w:r w:rsidR="00DF58A1" w:rsidRPr="00B52783">
        <w:rPr>
          <w:rFonts w:ascii="Arial" w:hAnsi="Arial" w:cs="Arial"/>
          <w:spacing w:val="0"/>
          <w:szCs w:val="20"/>
        </w:rPr>
        <w:t>musée d’Orsay</w:t>
      </w:r>
      <w:r w:rsidRPr="00B52783">
        <w:rPr>
          <w:rFonts w:ascii="Arial" w:hAnsi="Arial" w:cs="Arial"/>
          <w:spacing w:val="0"/>
          <w:szCs w:val="20"/>
        </w:rPr>
        <w:t xml:space="preserve">), </w:t>
      </w:r>
      <w:r w:rsidR="00DF58A1" w:rsidRPr="00B52783">
        <w:rPr>
          <w:rFonts w:ascii="Arial" w:hAnsi="Arial" w:cs="Arial"/>
          <w:spacing w:val="0"/>
          <w:szCs w:val="20"/>
        </w:rPr>
        <w:t xml:space="preserve">déjà </w:t>
      </w:r>
      <w:r w:rsidRPr="00B52783">
        <w:rPr>
          <w:rFonts w:ascii="Arial" w:hAnsi="Arial" w:cs="Arial"/>
          <w:spacing w:val="0"/>
          <w:szCs w:val="20"/>
        </w:rPr>
        <w:t xml:space="preserve">familier de l’œuvre de cette </w:t>
      </w:r>
      <w:r w:rsidR="00DF58A1" w:rsidRPr="00B52783">
        <w:rPr>
          <w:rFonts w:ascii="Arial" w:hAnsi="Arial" w:cs="Arial"/>
          <w:spacing w:val="0"/>
          <w:szCs w:val="20"/>
        </w:rPr>
        <w:t>artiste, reconnue avec Whistler et Sargent comme l’une des plus grandes peintres américaines de sa génération. Nous comptons donc sur ce noyau de fréquentation</w:t>
      </w:r>
      <w:r w:rsidRPr="00B52783">
        <w:rPr>
          <w:rFonts w:ascii="Arial" w:hAnsi="Arial" w:cs="Arial"/>
          <w:spacing w:val="0"/>
          <w:szCs w:val="20"/>
        </w:rPr>
        <w:t>. Le</w:t>
      </w:r>
      <w:r w:rsidR="00AC2EFD" w:rsidRPr="00B52783">
        <w:rPr>
          <w:rFonts w:ascii="Arial" w:hAnsi="Arial" w:cs="Arial"/>
          <w:spacing w:val="0"/>
          <w:szCs w:val="20"/>
        </w:rPr>
        <w:t xml:space="preserve"> </w:t>
      </w:r>
      <w:r w:rsidR="00DF58A1" w:rsidRPr="00B52783">
        <w:rPr>
          <w:rFonts w:ascii="Arial" w:hAnsi="Arial" w:cs="Arial"/>
          <w:spacing w:val="0"/>
          <w:szCs w:val="20"/>
        </w:rPr>
        <w:t xml:space="preserve">fil </w:t>
      </w:r>
      <w:r w:rsidRPr="00B52783">
        <w:rPr>
          <w:rFonts w:ascii="Arial" w:hAnsi="Arial" w:cs="Arial"/>
          <w:spacing w:val="0"/>
          <w:szCs w:val="20"/>
        </w:rPr>
        <w:t xml:space="preserve">directeur choisi pour </w:t>
      </w:r>
      <w:r w:rsidR="00DF58A1" w:rsidRPr="00B52783">
        <w:rPr>
          <w:rFonts w:ascii="Arial" w:hAnsi="Arial" w:cs="Arial"/>
          <w:spacing w:val="0"/>
          <w:szCs w:val="20"/>
        </w:rPr>
        <w:t>cette rétrospective</w:t>
      </w:r>
      <w:r w:rsidRPr="00B52783">
        <w:rPr>
          <w:rFonts w:ascii="Arial" w:hAnsi="Arial" w:cs="Arial"/>
          <w:spacing w:val="0"/>
          <w:szCs w:val="20"/>
        </w:rPr>
        <w:t xml:space="preserve"> (centrée sur l’indépendance de Cassatt, à la fois dans les sujets qu’elle a privilégiés, et dans ses choix de carrière)</w:t>
      </w:r>
      <w:r w:rsidR="00DF58A1" w:rsidRPr="00B52783">
        <w:rPr>
          <w:rFonts w:ascii="Arial" w:hAnsi="Arial" w:cs="Arial"/>
          <w:spacing w:val="0"/>
          <w:szCs w:val="20"/>
        </w:rPr>
        <w:t xml:space="preserve">, </w:t>
      </w:r>
      <w:r w:rsidRPr="00B52783">
        <w:rPr>
          <w:rFonts w:ascii="Arial" w:hAnsi="Arial" w:cs="Arial"/>
          <w:spacing w:val="0"/>
          <w:szCs w:val="20"/>
        </w:rPr>
        <w:t>et la forte teneur d’</w:t>
      </w:r>
      <w:r w:rsidR="00DF58A1" w:rsidRPr="00B52783">
        <w:rPr>
          <w:rFonts w:ascii="Arial" w:hAnsi="Arial" w:cs="Arial"/>
          <w:spacing w:val="0"/>
          <w:szCs w:val="20"/>
        </w:rPr>
        <w:t xml:space="preserve">œuvres </w:t>
      </w:r>
      <w:r w:rsidRPr="00B52783">
        <w:rPr>
          <w:rFonts w:ascii="Arial" w:hAnsi="Arial" w:cs="Arial"/>
          <w:spacing w:val="0"/>
          <w:szCs w:val="20"/>
        </w:rPr>
        <w:t>pro</w:t>
      </w:r>
      <w:r w:rsidR="00DF58A1" w:rsidRPr="00B52783">
        <w:rPr>
          <w:rFonts w:ascii="Arial" w:hAnsi="Arial" w:cs="Arial"/>
          <w:spacing w:val="0"/>
          <w:szCs w:val="20"/>
        </w:rPr>
        <w:t xml:space="preserve">venant de collections européennes </w:t>
      </w:r>
      <w:r w:rsidRPr="00B52783">
        <w:rPr>
          <w:rFonts w:ascii="Arial" w:hAnsi="Arial" w:cs="Arial"/>
          <w:spacing w:val="0"/>
          <w:szCs w:val="20"/>
        </w:rPr>
        <w:t xml:space="preserve">peu montrées outre-Atlantique </w:t>
      </w:r>
      <w:r w:rsidR="00DF58A1" w:rsidRPr="00B52783">
        <w:rPr>
          <w:rFonts w:ascii="Arial" w:hAnsi="Arial" w:cs="Arial"/>
          <w:spacing w:val="0"/>
          <w:szCs w:val="20"/>
        </w:rPr>
        <w:t xml:space="preserve">devraient </w:t>
      </w:r>
      <w:r w:rsidRPr="00B52783">
        <w:rPr>
          <w:rFonts w:ascii="Arial" w:hAnsi="Arial" w:cs="Arial"/>
          <w:spacing w:val="0"/>
          <w:szCs w:val="20"/>
        </w:rPr>
        <w:t xml:space="preserve">captiver ce public étranger et réveiller son </w:t>
      </w:r>
      <w:r w:rsidR="00E4298D" w:rsidRPr="00B52783">
        <w:rPr>
          <w:rFonts w:ascii="Arial" w:hAnsi="Arial" w:cs="Arial"/>
          <w:spacing w:val="0"/>
          <w:szCs w:val="20"/>
        </w:rPr>
        <w:t>intérêt</w:t>
      </w:r>
      <w:r w:rsidRPr="00B52783">
        <w:rPr>
          <w:rFonts w:ascii="Arial" w:hAnsi="Arial" w:cs="Arial"/>
          <w:spacing w:val="0"/>
          <w:szCs w:val="20"/>
        </w:rPr>
        <w:t xml:space="preserve"> pour une artiste déjà très appréciée, </w:t>
      </w:r>
      <w:r w:rsidR="00E4298D" w:rsidRPr="00B52783">
        <w:rPr>
          <w:rFonts w:ascii="Arial" w:hAnsi="Arial" w:cs="Arial"/>
          <w:spacing w:val="0"/>
          <w:szCs w:val="20"/>
        </w:rPr>
        <w:t>observée</w:t>
      </w:r>
      <w:r w:rsidRPr="00B52783">
        <w:rPr>
          <w:rFonts w:ascii="Arial" w:hAnsi="Arial" w:cs="Arial"/>
          <w:spacing w:val="0"/>
          <w:szCs w:val="20"/>
        </w:rPr>
        <w:t xml:space="preserve"> ici </w:t>
      </w:r>
      <w:r w:rsidR="00E4298D" w:rsidRPr="00B52783">
        <w:rPr>
          <w:rFonts w:ascii="Arial" w:hAnsi="Arial" w:cs="Arial"/>
          <w:spacing w:val="0"/>
          <w:szCs w:val="20"/>
        </w:rPr>
        <w:t xml:space="preserve">sous un angle neuf et stimulant. </w:t>
      </w:r>
      <w:r w:rsidRPr="00B52783">
        <w:rPr>
          <w:rFonts w:ascii="Arial" w:hAnsi="Arial" w:cs="Arial"/>
          <w:spacing w:val="0"/>
          <w:szCs w:val="20"/>
        </w:rPr>
        <w:t xml:space="preserve"> </w:t>
      </w:r>
    </w:p>
    <w:p w14:paraId="19FF0010" w14:textId="5E615370" w:rsidR="005A5259" w:rsidRPr="00B52783" w:rsidRDefault="005A5259" w:rsidP="00AB5479">
      <w:pPr>
        <w:rPr>
          <w:rFonts w:ascii="Arial" w:hAnsi="Arial" w:cs="Arial"/>
          <w:sz w:val="20"/>
          <w:szCs w:val="20"/>
        </w:rPr>
      </w:pPr>
    </w:p>
    <w:p w14:paraId="15CF57FD" w14:textId="47B21D30" w:rsidR="0071507C" w:rsidRPr="00B52783" w:rsidRDefault="0071507C" w:rsidP="00455A9D">
      <w:pPr>
        <w:rPr>
          <w:rFonts w:ascii="Arial" w:hAnsi="Arial" w:cs="Arial"/>
          <w:sz w:val="20"/>
          <w:szCs w:val="20"/>
        </w:rPr>
      </w:pPr>
    </w:p>
    <w:p w14:paraId="7F9EE9E4" w14:textId="14B31419" w:rsidR="0071507C" w:rsidRPr="00B52783" w:rsidRDefault="00BE46AE" w:rsidP="008C308F">
      <w:pPr>
        <w:pStyle w:val="Titre2"/>
        <w:numPr>
          <w:ilvl w:val="1"/>
          <w:numId w:val="83"/>
        </w:numPr>
        <w:rPr>
          <w:rStyle w:val="Rfrenceintense"/>
          <w:rFonts w:ascii="Arial" w:hAnsi="Arial" w:cs="Arial"/>
          <w:b/>
          <w:bCs w:val="0"/>
          <w:i w:val="0"/>
          <w:smallCaps w:val="0"/>
          <w:color w:val="auto"/>
          <w:spacing w:val="0"/>
        </w:rPr>
      </w:pPr>
      <w:r w:rsidRPr="00B52783">
        <w:rPr>
          <w:rStyle w:val="Rfrenceintense"/>
          <w:rFonts w:ascii="Arial" w:hAnsi="Arial" w:cs="Arial"/>
          <w:b/>
          <w:bCs w:val="0"/>
          <w:i w:val="0"/>
          <w:smallCaps w:val="0"/>
          <w:color w:val="auto"/>
          <w:spacing w:val="0"/>
        </w:rPr>
        <w:t xml:space="preserve"> </w:t>
      </w:r>
      <w:bookmarkStart w:id="9" w:name="_Toc183101196"/>
      <w:r w:rsidR="0071507C" w:rsidRPr="00B52783">
        <w:rPr>
          <w:rStyle w:val="Rfrenceintense"/>
          <w:rFonts w:ascii="Arial" w:hAnsi="Arial" w:cs="Arial"/>
          <w:b/>
          <w:bCs w:val="0"/>
          <w:i w:val="0"/>
          <w:smallCaps w:val="0"/>
          <w:color w:val="auto"/>
          <w:spacing w:val="0"/>
        </w:rPr>
        <w:t>Scénario et parcours détaillé</w:t>
      </w:r>
      <w:bookmarkEnd w:id="9"/>
      <w:r w:rsidR="0071507C" w:rsidRPr="00B52783">
        <w:rPr>
          <w:rStyle w:val="Rfrenceintense"/>
          <w:rFonts w:ascii="Arial" w:hAnsi="Arial" w:cs="Arial"/>
          <w:b/>
          <w:bCs w:val="0"/>
          <w:i w:val="0"/>
          <w:smallCaps w:val="0"/>
          <w:color w:val="auto"/>
          <w:spacing w:val="0"/>
        </w:rPr>
        <w:t xml:space="preserve"> </w:t>
      </w:r>
    </w:p>
    <w:p w14:paraId="3516ACBE" w14:textId="4C6F1FCC" w:rsidR="00DF58A1" w:rsidRPr="00B52783" w:rsidRDefault="00DF58A1" w:rsidP="00DF58A1">
      <w:pPr>
        <w:rPr>
          <w:rFonts w:ascii="Arial" w:hAnsi="Arial" w:cs="Arial"/>
          <w:b/>
        </w:rPr>
      </w:pPr>
      <w:r w:rsidRPr="00B52783">
        <w:rPr>
          <w:rFonts w:ascii="Arial" w:hAnsi="Arial" w:cs="Arial"/>
          <w:b/>
        </w:rPr>
        <w:t xml:space="preserve">N.B. A ce stade, la liste d’œuvres </w:t>
      </w:r>
      <w:r w:rsidR="006E1D80">
        <w:rPr>
          <w:rFonts w:ascii="Arial" w:hAnsi="Arial" w:cs="Arial"/>
          <w:b/>
        </w:rPr>
        <w:t>reste indicative et doit être</w:t>
      </w:r>
      <w:r w:rsidRPr="00B52783">
        <w:rPr>
          <w:rFonts w:ascii="Arial" w:hAnsi="Arial" w:cs="Arial"/>
          <w:b/>
        </w:rPr>
        <w:t xml:space="preserve"> stabilisée, </w:t>
      </w:r>
      <w:r w:rsidR="00E4298D" w:rsidRPr="00B52783">
        <w:rPr>
          <w:rFonts w:ascii="Arial" w:hAnsi="Arial" w:cs="Arial"/>
          <w:b/>
        </w:rPr>
        <w:t>les réponses aux lettres de demande de prêt ne nous étant pour la plupart pas encore parvenues.</w:t>
      </w:r>
      <w:r w:rsidRPr="00B52783">
        <w:rPr>
          <w:rFonts w:ascii="Arial" w:hAnsi="Arial" w:cs="Arial"/>
          <w:b/>
        </w:rPr>
        <w:t xml:space="preserve"> Le parcours détaillé sera donc affiné en septembre, lorsque nous aurons une meilleure idée des prêts obtenus.</w:t>
      </w:r>
    </w:p>
    <w:p w14:paraId="4BD3A5AB" w14:textId="77777777" w:rsidR="00272A0A" w:rsidRPr="00B52783" w:rsidRDefault="00272A0A" w:rsidP="00DF58A1">
      <w:pPr>
        <w:rPr>
          <w:rFonts w:ascii="Arial" w:hAnsi="Arial" w:cs="Arial"/>
          <w:b/>
        </w:rPr>
      </w:pPr>
    </w:p>
    <w:p w14:paraId="4B7B5BF4" w14:textId="5DDA1737" w:rsidR="00455A9D" w:rsidRPr="00B52783" w:rsidRDefault="00861AA6" w:rsidP="00861AA6">
      <w:pPr>
        <w:rPr>
          <w:rFonts w:ascii="Arial" w:hAnsi="Arial" w:cs="Arial"/>
          <w:b/>
          <w:lang w:eastAsia="fr-FR"/>
        </w:rPr>
      </w:pPr>
      <w:r w:rsidRPr="00B52783">
        <w:rPr>
          <w:rFonts w:ascii="Arial" w:hAnsi="Arial" w:cs="Arial"/>
          <w:b/>
          <w:lang w:eastAsia="fr-FR"/>
        </w:rPr>
        <w:t>Prologue</w:t>
      </w:r>
    </w:p>
    <w:p w14:paraId="26E1733B" w14:textId="2C7272C3" w:rsidR="00C8487E" w:rsidRDefault="0074345E" w:rsidP="00861AA6">
      <w:pPr>
        <w:pStyle w:val="En-tte"/>
        <w:tabs>
          <w:tab w:val="clear" w:pos="4536"/>
          <w:tab w:val="clear" w:pos="9072"/>
        </w:tabs>
        <w:spacing w:after="160" w:line="259" w:lineRule="auto"/>
        <w:rPr>
          <w:rFonts w:ascii="Arial" w:hAnsi="Arial" w:cs="Arial"/>
          <w:sz w:val="20"/>
          <w:szCs w:val="20"/>
        </w:rPr>
      </w:pPr>
      <w:r>
        <w:rPr>
          <w:rFonts w:ascii="Arial" w:hAnsi="Arial" w:cs="Arial"/>
          <w:sz w:val="20"/>
          <w:szCs w:val="20"/>
        </w:rPr>
        <w:t xml:space="preserve">Un ensemble </w:t>
      </w:r>
      <w:r w:rsidR="006B130C">
        <w:rPr>
          <w:rFonts w:ascii="Arial" w:hAnsi="Arial" w:cs="Arial"/>
          <w:sz w:val="20"/>
          <w:szCs w:val="20"/>
        </w:rPr>
        <w:t>d</w:t>
      </w:r>
      <w:r w:rsidR="00DF58A1" w:rsidRPr="00B52783">
        <w:rPr>
          <w:rFonts w:ascii="Arial" w:hAnsi="Arial" w:cs="Arial"/>
          <w:sz w:val="20"/>
          <w:szCs w:val="20"/>
        </w:rPr>
        <w:t xml:space="preserve">e 3 à 5 tableaux </w:t>
      </w:r>
      <w:r w:rsidR="00037DE1" w:rsidRPr="00B52783">
        <w:rPr>
          <w:rFonts w:ascii="Arial" w:hAnsi="Arial" w:cs="Arial"/>
          <w:sz w:val="20"/>
          <w:szCs w:val="20"/>
        </w:rPr>
        <w:t>sur</w:t>
      </w:r>
      <w:r w:rsidR="00DF58A1" w:rsidRPr="00B52783">
        <w:rPr>
          <w:rFonts w:ascii="Arial" w:hAnsi="Arial" w:cs="Arial"/>
          <w:sz w:val="20"/>
          <w:szCs w:val="20"/>
        </w:rPr>
        <w:t xml:space="preserve"> </w:t>
      </w:r>
      <w:r w:rsidR="0037039B" w:rsidRPr="00B52783">
        <w:rPr>
          <w:rFonts w:ascii="Arial" w:hAnsi="Arial" w:cs="Arial"/>
          <w:sz w:val="20"/>
          <w:szCs w:val="20"/>
        </w:rPr>
        <w:t>le</w:t>
      </w:r>
      <w:r w:rsidR="00DF58A1" w:rsidRPr="00B52783">
        <w:rPr>
          <w:rFonts w:ascii="Arial" w:hAnsi="Arial" w:cs="Arial"/>
          <w:sz w:val="20"/>
          <w:szCs w:val="20"/>
        </w:rPr>
        <w:t xml:space="preserve"> thème de la mère et de l’enfant </w:t>
      </w:r>
      <w:r w:rsidR="00037DE1" w:rsidRPr="00B52783">
        <w:rPr>
          <w:rFonts w:ascii="Arial" w:hAnsi="Arial" w:cs="Arial"/>
          <w:sz w:val="20"/>
          <w:szCs w:val="20"/>
        </w:rPr>
        <w:t>seront présenté</w:t>
      </w:r>
      <w:r w:rsidR="00DF58A1" w:rsidRPr="00B52783">
        <w:rPr>
          <w:rFonts w:ascii="Arial" w:hAnsi="Arial" w:cs="Arial"/>
          <w:sz w:val="20"/>
          <w:szCs w:val="20"/>
        </w:rPr>
        <w:t xml:space="preserve">s </w:t>
      </w:r>
      <w:r w:rsidR="00037DE1" w:rsidRPr="00B52783">
        <w:rPr>
          <w:rFonts w:ascii="Arial" w:hAnsi="Arial" w:cs="Arial"/>
          <w:sz w:val="20"/>
          <w:szCs w:val="20"/>
        </w:rPr>
        <w:t xml:space="preserve">pour </w:t>
      </w:r>
      <w:r w:rsidR="00E4298D" w:rsidRPr="00B52783">
        <w:rPr>
          <w:rFonts w:ascii="Arial" w:hAnsi="Arial" w:cs="Arial"/>
          <w:sz w:val="20"/>
          <w:szCs w:val="20"/>
        </w:rPr>
        <w:t>nuancer et questionner</w:t>
      </w:r>
      <w:r w:rsidR="0037039B" w:rsidRPr="00B52783">
        <w:rPr>
          <w:rFonts w:ascii="Arial" w:hAnsi="Arial" w:cs="Arial"/>
          <w:sz w:val="20"/>
          <w:szCs w:val="20"/>
        </w:rPr>
        <w:t xml:space="preserve"> les</w:t>
      </w:r>
      <w:r w:rsidR="00037DE1" w:rsidRPr="00B52783">
        <w:rPr>
          <w:rFonts w:ascii="Arial" w:hAnsi="Arial" w:cs="Arial"/>
          <w:sz w:val="20"/>
          <w:szCs w:val="20"/>
        </w:rPr>
        <w:t xml:space="preserve"> idées reçues </w:t>
      </w:r>
      <w:r w:rsidR="00E4298D" w:rsidRPr="00B52783">
        <w:rPr>
          <w:rFonts w:ascii="Arial" w:hAnsi="Arial" w:cs="Arial"/>
          <w:sz w:val="20"/>
          <w:szCs w:val="20"/>
        </w:rPr>
        <w:t xml:space="preserve">sur </w:t>
      </w:r>
      <w:r w:rsidR="00037DE1" w:rsidRPr="00B52783">
        <w:rPr>
          <w:rFonts w:ascii="Arial" w:hAnsi="Arial" w:cs="Arial"/>
          <w:sz w:val="20"/>
          <w:szCs w:val="20"/>
        </w:rPr>
        <w:t>Cassatt. Le visiteur devra idéalement se sentir entouré de ces œuvres</w:t>
      </w:r>
      <w:r w:rsidR="0037039B" w:rsidRPr="00B52783">
        <w:rPr>
          <w:rFonts w:ascii="Arial" w:hAnsi="Arial" w:cs="Arial"/>
          <w:sz w:val="20"/>
          <w:szCs w:val="20"/>
        </w:rPr>
        <w:t>, potentiellement avec une cimaise courbe, ou un autre procédé scénographique</w:t>
      </w:r>
      <w:r w:rsidR="00FB0906" w:rsidRPr="00B52783">
        <w:rPr>
          <w:rFonts w:ascii="Arial" w:hAnsi="Arial" w:cs="Arial"/>
          <w:sz w:val="20"/>
          <w:szCs w:val="20"/>
        </w:rPr>
        <w:t>.</w:t>
      </w:r>
    </w:p>
    <w:p w14:paraId="3AE7C63D" w14:textId="4AB04726" w:rsidR="0074345E" w:rsidRDefault="0074345E" w:rsidP="00861AA6">
      <w:pPr>
        <w:pStyle w:val="En-tte"/>
        <w:tabs>
          <w:tab w:val="clear" w:pos="4536"/>
          <w:tab w:val="clear" w:pos="9072"/>
        </w:tabs>
        <w:spacing w:after="160" w:line="259" w:lineRule="auto"/>
        <w:rPr>
          <w:rFonts w:ascii="Arial" w:hAnsi="Arial" w:cs="Arial"/>
          <w:sz w:val="20"/>
          <w:szCs w:val="20"/>
        </w:rPr>
      </w:pPr>
    </w:p>
    <w:p w14:paraId="67A65C69" w14:textId="5ABE0420" w:rsidR="0074345E" w:rsidRDefault="0074345E" w:rsidP="00861AA6">
      <w:pPr>
        <w:pStyle w:val="En-tte"/>
        <w:tabs>
          <w:tab w:val="clear" w:pos="4536"/>
          <w:tab w:val="clear" w:pos="9072"/>
        </w:tabs>
        <w:spacing w:after="160" w:line="259" w:lineRule="auto"/>
        <w:rPr>
          <w:rFonts w:ascii="Arial" w:hAnsi="Arial" w:cs="Arial"/>
          <w:sz w:val="20"/>
          <w:szCs w:val="20"/>
        </w:rPr>
      </w:pPr>
      <w:r>
        <w:rPr>
          <w:noProof/>
          <w:lang w:eastAsia="fr-FR"/>
        </w:rPr>
        <w:lastRenderedPageBreak/>
        <w:drawing>
          <wp:inline distT="0" distB="0" distL="0" distR="0" wp14:anchorId="6C57B989" wp14:editId="082B034D">
            <wp:extent cx="1738761" cy="2404925"/>
            <wp:effectExtent l="0" t="0" r="0" b="0"/>
            <wp:docPr id="18436" name="Picture 4" descr="https://wam.org/wp-content/uploads/2020/12/M109.5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36" name="Picture 4" descr="https://wam.org/wp-content/uploads/2020/12/M109.53-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745386" cy="2414089"/>
                    </a:xfrm>
                    <a:prstGeom prst="rect">
                      <a:avLst/>
                    </a:prstGeom>
                    <a:noFill/>
                  </pic:spPr>
                </pic:pic>
              </a:graphicData>
            </a:graphic>
          </wp:inline>
        </w:drawing>
      </w:r>
    </w:p>
    <w:p w14:paraId="46B134BD" w14:textId="0CCA7FCA" w:rsidR="0074345E" w:rsidRPr="006B130C" w:rsidRDefault="0074345E" w:rsidP="00861AA6">
      <w:pPr>
        <w:pStyle w:val="En-tte"/>
        <w:tabs>
          <w:tab w:val="clear" w:pos="4536"/>
          <w:tab w:val="clear" w:pos="9072"/>
        </w:tabs>
        <w:spacing w:after="160" w:line="259" w:lineRule="auto"/>
        <w:rPr>
          <w:rFonts w:cstheme="minorHAnsi"/>
        </w:rPr>
      </w:pPr>
      <w:r w:rsidRPr="0074345E">
        <w:rPr>
          <w:rFonts w:eastAsia="PMingLiU-ExtB" w:cstheme="minorHAnsi"/>
          <w:i/>
          <w:iCs/>
          <w:color w:val="000000"/>
          <w:kern w:val="24"/>
        </w:rPr>
        <w:t>Mère</w:t>
      </w:r>
      <w:r w:rsidRPr="006B130C">
        <w:rPr>
          <w:rFonts w:eastAsia="PMingLiU-ExtB" w:cstheme="minorHAnsi"/>
          <w:i/>
          <w:iCs/>
          <w:color w:val="000000"/>
          <w:kern w:val="24"/>
        </w:rPr>
        <w:t xml:space="preserve"> et enfant</w:t>
      </w:r>
      <w:r w:rsidRPr="006B130C">
        <w:rPr>
          <w:rFonts w:eastAsia="PMingLiU-ExtB" w:cstheme="minorHAnsi"/>
          <w:color w:val="000000"/>
          <w:kern w:val="24"/>
        </w:rPr>
        <w:t>, vers 1890, huile sur toile, 90.2 x 64.45 cm (35 1/2 x 25 3/8 in.), Wichita Art Museum, M109.53</w:t>
      </w:r>
    </w:p>
    <w:p w14:paraId="761D9F7F" w14:textId="60CF8E27" w:rsidR="00134E55" w:rsidRPr="00B52783" w:rsidRDefault="00134E55" w:rsidP="00861AA6">
      <w:pPr>
        <w:pStyle w:val="Titre6"/>
        <w:spacing w:after="160"/>
        <w:rPr>
          <w:rFonts w:cs="Arial"/>
          <w:szCs w:val="20"/>
        </w:rPr>
      </w:pPr>
      <w:r w:rsidRPr="00B52783">
        <w:rPr>
          <w:rFonts w:cs="Arial"/>
          <w:szCs w:val="20"/>
        </w:rPr>
        <w:t>Section 1</w:t>
      </w:r>
      <w:r w:rsidR="00861AA6" w:rsidRPr="00B52783">
        <w:rPr>
          <w:rFonts w:cs="Arial"/>
          <w:b w:val="0"/>
          <w:szCs w:val="20"/>
        </w:rPr>
        <w:t xml:space="preserve"> – </w:t>
      </w:r>
      <w:r w:rsidR="00861AA6" w:rsidRPr="00B52783">
        <w:rPr>
          <w:rFonts w:cs="Arial"/>
          <w:szCs w:val="20"/>
        </w:rPr>
        <w:t>Filiation, Formation, Tradition</w:t>
      </w:r>
    </w:p>
    <w:p w14:paraId="158D66BB" w14:textId="48748160" w:rsidR="00E427F2" w:rsidRPr="006B130C" w:rsidRDefault="00E427F2" w:rsidP="00E427F2">
      <w:pPr>
        <w:rPr>
          <w:rFonts w:ascii="Arial" w:hAnsi="Arial" w:cs="Arial"/>
          <w:sz w:val="20"/>
          <w:lang w:eastAsia="fr-FR"/>
        </w:rPr>
      </w:pPr>
      <w:r w:rsidRPr="006B130C">
        <w:rPr>
          <w:rFonts w:ascii="Arial" w:hAnsi="Arial" w:cs="Arial"/>
          <w:sz w:val="20"/>
          <w:lang w:eastAsia="fr-FR"/>
        </w:rPr>
        <w:t>Deux sous-sections sont à prévoir, qu’il faudra contraster par le biais de la scénographie :</w:t>
      </w:r>
    </w:p>
    <w:p w14:paraId="38940975" w14:textId="22B2B766" w:rsidR="00E427F2" w:rsidRPr="006B130C" w:rsidRDefault="00E427F2" w:rsidP="00E427F2">
      <w:pPr>
        <w:pStyle w:val="Paragraphedeliste"/>
        <w:numPr>
          <w:ilvl w:val="0"/>
          <w:numId w:val="11"/>
        </w:numPr>
        <w:rPr>
          <w:rFonts w:ascii="Arial" w:hAnsi="Arial" w:cs="Arial"/>
          <w:sz w:val="20"/>
          <w:lang w:eastAsia="fr-FR"/>
        </w:rPr>
      </w:pPr>
      <w:r w:rsidRPr="006B130C">
        <w:rPr>
          <w:rFonts w:ascii="Arial" w:hAnsi="Arial" w:cs="Arial"/>
          <w:sz w:val="20"/>
          <w:lang w:eastAsia="fr-FR"/>
        </w:rPr>
        <w:t>Un premier groupe restreint d’environ 5 œuvres de jeunesse de formats variables, inspirés par l’Espagne et Frans Hals, dans des tonalités sombres</w:t>
      </w:r>
      <w:r w:rsidR="00E4298D" w:rsidRPr="006B130C">
        <w:rPr>
          <w:rFonts w:ascii="Arial" w:hAnsi="Arial" w:cs="Arial"/>
          <w:sz w:val="20"/>
          <w:lang w:eastAsia="fr-FR"/>
        </w:rPr>
        <w:t xml:space="preserve">, correspondant </w:t>
      </w:r>
      <w:r w:rsidR="0074345E" w:rsidRPr="006B130C">
        <w:rPr>
          <w:rFonts w:ascii="Arial" w:hAnsi="Arial" w:cs="Arial"/>
          <w:sz w:val="20"/>
          <w:lang w:eastAsia="fr-FR"/>
        </w:rPr>
        <w:t xml:space="preserve">aux </w:t>
      </w:r>
      <w:r w:rsidR="00E4298D" w:rsidRPr="006B130C">
        <w:rPr>
          <w:rFonts w:ascii="Arial" w:hAnsi="Arial" w:cs="Arial"/>
          <w:sz w:val="20"/>
          <w:lang w:eastAsia="fr-FR"/>
        </w:rPr>
        <w:t>années de formation et aux débuts de la carrière de l’artiste</w:t>
      </w:r>
    </w:p>
    <w:p w14:paraId="1F16CB5B" w14:textId="4CDF9C0F" w:rsidR="00861AA6" w:rsidRPr="006B130C" w:rsidRDefault="00E427F2" w:rsidP="00E427F2">
      <w:pPr>
        <w:pStyle w:val="Paragraphedeliste"/>
        <w:numPr>
          <w:ilvl w:val="0"/>
          <w:numId w:val="11"/>
        </w:numPr>
        <w:rPr>
          <w:rFonts w:ascii="Arial" w:hAnsi="Arial" w:cs="Arial"/>
          <w:sz w:val="20"/>
          <w:lang w:eastAsia="fr-FR"/>
        </w:rPr>
      </w:pPr>
      <w:r w:rsidRPr="006B130C">
        <w:rPr>
          <w:rFonts w:ascii="Arial" w:hAnsi="Arial" w:cs="Arial"/>
          <w:sz w:val="20"/>
          <w:lang w:eastAsia="fr-FR"/>
        </w:rPr>
        <w:t xml:space="preserve">Un ensemble plus important de portraits de </w:t>
      </w:r>
      <w:r w:rsidR="00E4298D" w:rsidRPr="006B130C">
        <w:rPr>
          <w:rFonts w:ascii="Arial" w:hAnsi="Arial" w:cs="Arial"/>
          <w:sz w:val="20"/>
          <w:lang w:eastAsia="fr-FR"/>
        </w:rPr>
        <w:t>l</w:t>
      </w:r>
      <w:r w:rsidRPr="006B130C">
        <w:rPr>
          <w:rFonts w:ascii="Arial" w:hAnsi="Arial" w:cs="Arial"/>
          <w:sz w:val="20"/>
          <w:lang w:eastAsia="fr-FR"/>
        </w:rPr>
        <w:t>a famille</w:t>
      </w:r>
      <w:r w:rsidR="00E4298D" w:rsidRPr="006B130C">
        <w:rPr>
          <w:rFonts w:ascii="Arial" w:hAnsi="Arial" w:cs="Arial"/>
          <w:sz w:val="20"/>
          <w:lang w:eastAsia="fr-FR"/>
        </w:rPr>
        <w:t xml:space="preserve"> de Cassatt</w:t>
      </w:r>
      <w:r w:rsidRPr="006B130C">
        <w:rPr>
          <w:rFonts w:ascii="Arial" w:hAnsi="Arial" w:cs="Arial"/>
          <w:sz w:val="20"/>
          <w:lang w:eastAsia="fr-FR"/>
        </w:rPr>
        <w:t xml:space="preserve">, </w:t>
      </w:r>
      <w:r w:rsidR="0074345E" w:rsidRPr="006B130C">
        <w:rPr>
          <w:rFonts w:ascii="Arial" w:hAnsi="Arial" w:cs="Arial"/>
          <w:sz w:val="20"/>
          <w:lang w:eastAsia="fr-FR"/>
        </w:rPr>
        <w:t xml:space="preserve">œuvres </w:t>
      </w:r>
      <w:r w:rsidRPr="006B130C">
        <w:rPr>
          <w:rFonts w:ascii="Arial" w:hAnsi="Arial" w:cs="Arial"/>
          <w:sz w:val="20"/>
          <w:lang w:eastAsia="fr-FR"/>
        </w:rPr>
        <w:t xml:space="preserve">plus </w:t>
      </w:r>
      <w:r w:rsidR="00E4298D" w:rsidRPr="006B130C">
        <w:rPr>
          <w:rFonts w:ascii="Arial" w:hAnsi="Arial" w:cs="Arial"/>
          <w:sz w:val="20"/>
          <w:lang w:eastAsia="fr-FR"/>
        </w:rPr>
        <w:t>personnelles, et dans lesquelles son style s’impose avec force</w:t>
      </w:r>
      <w:r w:rsidRPr="006B130C">
        <w:rPr>
          <w:rFonts w:ascii="Arial" w:hAnsi="Arial" w:cs="Arial"/>
          <w:sz w:val="20"/>
          <w:lang w:eastAsia="fr-FR"/>
        </w:rPr>
        <w:t xml:space="preserve">. Parmi </w:t>
      </w:r>
      <w:r w:rsidR="0074345E" w:rsidRPr="006B130C">
        <w:rPr>
          <w:rFonts w:ascii="Arial" w:hAnsi="Arial" w:cs="Arial"/>
          <w:sz w:val="20"/>
          <w:lang w:eastAsia="fr-FR"/>
        </w:rPr>
        <w:t xml:space="preserve">celles </w:t>
      </w:r>
      <w:r w:rsidRPr="006B130C">
        <w:rPr>
          <w:rFonts w:ascii="Arial" w:hAnsi="Arial" w:cs="Arial"/>
          <w:sz w:val="20"/>
          <w:lang w:eastAsia="fr-FR"/>
        </w:rPr>
        <w:t>à mettre en valeur, ce portrait d</w:t>
      </w:r>
      <w:r w:rsidR="00E4298D" w:rsidRPr="006B130C">
        <w:rPr>
          <w:rFonts w:ascii="Arial" w:hAnsi="Arial" w:cs="Arial"/>
          <w:sz w:val="20"/>
          <w:lang w:eastAsia="fr-FR"/>
        </w:rPr>
        <w:t>u</w:t>
      </w:r>
      <w:r w:rsidRPr="006B130C">
        <w:rPr>
          <w:rFonts w:ascii="Arial" w:hAnsi="Arial" w:cs="Arial"/>
          <w:sz w:val="20"/>
          <w:lang w:eastAsia="fr-FR"/>
        </w:rPr>
        <w:t xml:space="preserve"> frère et d</w:t>
      </w:r>
      <w:r w:rsidR="00E4298D" w:rsidRPr="006B130C">
        <w:rPr>
          <w:rFonts w:ascii="Arial" w:hAnsi="Arial" w:cs="Arial"/>
          <w:sz w:val="20"/>
          <w:lang w:eastAsia="fr-FR"/>
        </w:rPr>
        <w:t>u</w:t>
      </w:r>
      <w:r w:rsidRPr="006B130C">
        <w:rPr>
          <w:rFonts w:ascii="Arial" w:hAnsi="Arial" w:cs="Arial"/>
          <w:sz w:val="20"/>
          <w:lang w:eastAsia="fr-FR"/>
        </w:rPr>
        <w:t xml:space="preserve"> neveu </w:t>
      </w:r>
      <w:r w:rsidR="00E4298D" w:rsidRPr="006B130C">
        <w:rPr>
          <w:rFonts w:ascii="Arial" w:hAnsi="Arial" w:cs="Arial"/>
          <w:sz w:val="20"/>
          <w:lang w:eastAsia="fr-FR"/>
        </w:rPr>
        <w:t xml:space="preserve">de l’artiste </w:t>
      </w:r>
      <w:r w:rsidRPr="006B130C">
        <w:rPr>
          <w:rFonts w:ascii="Arial" w:hAnsi="Arial" w:cs="Arial"/>
          <w:sz w:val="20"/>
          <w:lang w:eastAsia="fr-FR"/>
        </w:rPr>
        <w:t>:</w:t>
      </w:r>
    </w:p>
    <w:p w14:paraId="3CBD8B06" w14:textId="65A2A26D" w:rsidR="00E427F2" w:rsidRPr="00B52783" w:rsidRDefault="00E427F2" w:rsidP="001207FC">
      <w:pPr>
        <w:pStyle w:val="En-tte"/>
        <w:tabs>
          <w:tab w:val="clear" w:pos="4536"/>
          <w:tab w:val="clear" w:pos="9072"/>
        </w:tabs>
        <w:spacing w:after="160" w:line="259" w:lineRule="auto"/>
        <w:rPr>
          <w:rFonts w:ascii="Arial" w:hAnsi="Arial" w:cs="Arial"/>
          <w:noProof/>
          <w:lang w:eastAsia="fr-FR"/>
        </w:rPr>
      </w:pPr>
      <w:r w:rsidRPr="00B52783">
        <w:rPr>
          <w:rFonts w:ascii="Arial" w:hAnsi="Arial" w:cs="Arial"/>
          <w:noProof/>
          <w:lang w:eastAsia="fr-FR"/>
        </w:rPr>
        <w:drawing>
          <wp:inline distT="0" distB="0" distL="0" distR="0" wp14:anchorId="1D19B0D9" wp14:editId="75D97290">
            <wp:extent cx="1873250" cy="2322830"/>
            <wp:effectExtent l="0" t="0" r="0" b="1270"/>
            <wp:docPr id="4"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3"/>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880490" cy="2331808"/>
                    </a:xfrm>
                    <a:prstGeom prst="rect">
                      <a:avLst/>
                    </a:prstGeom>
                  </pic:spPr>
                </pic:pic>
              </a:graphicData>
            </a:graphic>
          </wp:inline>
        </w:drawing>
      </w:r>
    </w:p>
    <w:p w14:paraId="2B3E1940" w14:textId="6559DF97" w:rsidR="00E427F2" w:rsidRPr="00B52783" w:rsidRDefault="00E427F2" w:rsidP="00861AA6">
      <w:pPr>
        <w:rPr>
          <w:rFonts w:ascii="Arial" w:hAnsi="Arial" w:cs="Arial"/>
          <w:sz w:val="20"/>
          <w:szCs w:val="20"/>
          <w:lang w:val="en-US" w:eastAsia="fr-FR"/>
        </w:rPr>
      </w:pPr>
      <w:r w:rsidRPr="00B52783">
        <w:rPr>
          <w:rFonts w:ascii="Arial" w:hAnsi="Arial" w:cs="Arial"/>
          <w:i/>
          <w:iCs/>
          <w:sz w:val="20"/>
          <w:szCs w:val="20"/>
          <w:lang w:val="en-US" w:eastAsia="fr-FR"/>
        </w:rPr>
        <w:t>Alexander J. Cassatt and His Son, Robert Kelso Cassatt</w:t>
      </w:r>
      <w:r w:rsidRPr="00B52783">
        <w:rPr>
          <w:rFonts w:ascii="Arial" w:hAnsi="Arial" w:cs="Arial"/>
          <w:sz w:val="20"/>
          <w:szCs w:val="20"/>
          <w:lang w:val="en-US" w:eastAsia="fr-FR"/>
        </w:rPr>
        <w:t xml:space="preserve">, 1884, oil on canvas, 100.2 x 81.6 cm (39 7/16 x 32 1/8 in.), Philadelphia Museum of Arts, Purchased with the W. P. </w:t>
      </w:r>
      <w:proofErr w:type="spellStart"/>
      <w:r w:rsidRPr="00B52783">
        <w:rPr>
          <w:rFonts w:ascii="Arial" w:hAnsi="Arial" w:cs="Arial"/>
          <w:sz w:val="20"/>
          <w:szCs w:val="20"/>
          <w:lang w:val="en-US" w:eastAsia="fr-FR"/>
        </w:rPr>
        <w:t>Wilstach</w:t>
      </w:r>
      <w:proofErr w:type="spellEnd"/>
      <w:r w:rsidRPr="00B52783">
        <w:rPr>
          <w:rFonts w:ascii="Arial" w:hAnsi="Arial" w:cs="Arial"/>
          <w:sz w:val="20"/>
          <w:szCs w:val="20"/>
          <w:lang w:val="en-US" w:eastAsia="fr-FR"/>
        </w:rPr>
        <w:t xml:space="preserve"> Fund and with funds contributed by Mrs. William </w:t>
      </w:r>
      <w:proofErr w:type="spellStart"/>
      <w:r w:rsidRPr="00B52783">
        <w:rPr>
          <w:rFonts w:ascii="Arial" w:hAnsi="Arial" w:cs="Arial"/>
          <w:sz w:val="20"/>
          <w:szCs w:val="20"/>
          <w:lang w:val="en-US" w:eastAsia="fr-FR"/>
        </w:rPr>
        <w:t>Coxe</w:t>
      </w:r>
      <w:proofErr w:type="spellEnd"/>
      <w:r w:rsidRPr="00B52783">
        <w:rPr>
          <w:rFonts w:ascii="Arial" w:hAnsi="Arial" w:cs="Arial"/>
          <w:sz w:val="20"/>
          <w:szCs w:val="20"/>
          <w:lang w:val="en-US" w:eastAsia="fr-FR"/>
        </w:rPr>
        <w:t xml:space="preserve"> Wright, W1959-1-1</w:t>
      </w:r>
    </w:p>
    <w:p w14:paraId="12A25EFD" w14:textId="77777777" w:rsidR="00C8487E" w:rsidRPr="00B52783" w:rsidRDefault="00C8487E" w:rsidP="00861AA6">
      <w:pPr>
        <w:rPr>
          <w:rFonts w:ascii="Arial" w:hAnsi="Arial" w:cs="Arial"/>
          <w:lang w:val="en-US" w:eastAsia="fr-FR"/>
        </w:rPr>
      </w:pPr>
    </w:p>
    <w:p w14:paraId="3512328D" w14:textId="460695CC" w:rsidR="00455A9D" w:rsidRPr="00B52783" w:rsidRDefault="00134E55" w:rsidP="00861AA6">
      <w:pPr>
        <w:pStyle w:val="Titre6"/>
        <w:spacing w:after="160"/>
        <w:rPr>
          <w:rFonts w:cs="Arial"/>
          <w:szCs w:val="20"/>
        </w:rPr>
      </w:pPr>
      <w:r w:rsidRPr="00B52783">
        <w:rPr>
          <w:rFonts w:cs="Arial"/>
          <w:szCs w:val="20"/>
        </w:rPr>
        <w:t xml:space="preserve">Section </w:t>
      </w:r>
      <w:r w:rsidR="00861AA6" w:rsidRPr="00B52783">
        <w:rPr>
          <w:rFonts w:cs="Arial"/>
          <w:szCs w:val="20"/>
        </w:rPr>
        <w:t xml:space="preserve">2 </w:t>
      </w:r>
      <w:r w:rsidR="00861AA6" w:rsidRPr="00B52783">
        <w:rPr>
          <w:rFonts w:cs="Arial"/>
          <w:b w:val="0"/>
          <w:szCs w:val="20"/>
        </w:rPr>
        <w:t xml:space="preserve">– </w:t>
      </w:r>
      <w:r w:rsidR="00861AA6" w:rsidRPr="00B52783">
        <w:rPr>
          <w:rFonts w:cs="Arial"/>
          <w:szCs w:val="20"/>
        </w:rPr>
        <w:t xml:space="preserve"> Profession: peintre (modèles)</w:t>
      </w:r>
    </w:p>
    <w:p w14:paraId="05AD8383" w14:textId="362E1236" w:rsidR="00861AA6" w:rsidRPr="006B130C" w:rsidRDefault="00800456" w:rsidP="00861AA6">
      <w:pPr>
        <w:rPr>
          <w:rFonts w:ascii="Arial" w:hAnsi="Arial" w:cs="Arial"/>
          <w:sz w:val="20"/>
          <w:lang w:eastAsia="fr-FR"/>
        </w:rPr>
      </w:pPr>
      <w:r w:rsidRPr="006B130C">
        <w:rPr>
          <w:rFonts w:ascii="Arial" w:hAnsi="Arial" w:cs="Arial"/>
          <w:sz w:val="20"/>
          <w:lang w:eastAsia="fr-FR"/>
        </w:rPr>
        <w:t>C</w:t>
      </w:r>
      <w:r w:rsidR="007128E7" w:rsidRPr="006B130C">
        <w:rPr>
          <w:rFonts w:ascii="Arial" w:hAnsi="Arial" w:cs="Arial"/>
          <w:sz w:val="20"/>
          <w:lang w:eastAsia="fr-FR"/>
        </w:rPr>
        <w:t xml:space="preserve">ette section portera sur </w:t>
      </w:r>
      <w:r w:rsidRPr="006B130C">
        <w:rPr>
          <w:rFonts w:ascii="Arial" w:hAnsi="Arial" w:cs="Arial"/>
          <w:sz w:val="20"/>
          <w:lang w:eastAsia="fr-FR"/>
        </w:rPr>
        <w:t>la professionnalisation de Cassatt, dont la famille, malgré son aisance</w:t>
      </w:r>
      <w:r w:rsidR="007128E7" w:rsidRPr="006B130C">
        <w:rPr>
          <w:rFonts w:ascii="Arial" w:hAnsi="Arial" w:cs="Arial"/>
          <w:sz w:val="20"/>
          <w:lang w:eastAsia="fr-FR"/>
        </w:rPr>
        <w:t xml:space="preserve"> financière</w:t>
      </w:r>
      <w:r w:rsidRPr="006B130C">
        <w:rPr>
          <w:rFonts w:ascii="Arial" w:hAnsi="Arial" w:cs="Arial"/>
          <w:sz w:val="20"/>
          <w:lang w:eastAsia="fr-FR"/>
        </w:rPr>
        <w:t xml:space="preserve">, lui demande de gagner sa vie </w:t>
      </w:r>
      <w:r w:rsidR="0074345E" w:rsidRPr="006B130C">
        <w:rPr>
          <w:rFonts w:ascii="Arial" w:hAnsi="Arial" w:cs="Arial"/>
          <w:sz w:val="20"/>
          <w:lang w:eastAsia="fr-FR"/>
        </w:rPr>
        <w:t xml:space="preserve">de manière indépendante, de manière à ce qu’elle fasse ses preuves </w:t>
      </w:r>
      <w:r w:rsidR="00E4298D" w:rsidRPr="006B130C">
        <w:rPr>
          <w:rFonts w:ascii="Arial" w:hAnsi="Arial" w:cs="Arial"/>
          <w:sz w:val="20"/>
          <w:lang w:eastAsia="fr-FR"/>
        </w:rPr>
        <w:t>et s’</w:t>
      </w:r>
      <w:r w:rsidR="00C2037F" w:rsidRPr="006B130C">
        <w:rPr>
          <w:rFonts w:ascii="Arial" w:hAnsi="Arial" w:cs="Arial"/>
          <w:sz w:val="20"/>
          <w:lang w:eastAsia="fr-FR"/>
        </w:rPr>
        <w:t>établi</w:t>
      </w:r>
      <w:r w:rsidR="0074345E" w:rsidRPr="006B130C">
        <w:rPr>
          <w:rFonts w:ascii="Arial" w:hAnsi="Arial" w:cs="Arial"/>
          <w:sz w:val="20"/>
          <w:lang w:eastAsia="fr-FR"/>
        </w:rPr>
        <w:t>sse</w:t>
      </w:r>
      <w:r w:rsidR="00E4298D" w:rsidRPr="006B130C">
        <w:rPr>
          <w:rFonts w:ascii="Arial" w:hAnsi="Arial" w:cs="Arial"/>
          <w:sz w:val="20"/>
          <w:lang w:eastAsia="fr-FR"/>
        </w:rPr>
        <w:t xml:space="preserve"> en tant qu’artiste</w:t>
      </w:r>
      <w:r w:rsidR="0074345E" w:rsidRPr="006B130C">
        <w:rPr>
          <w:rFonts w:ascii="Arial" w:hAnsi="Arial" w:cs="Arial"/>
          <w:sz w:val="20"/>
          <w:lang w:eastAsia="fr-FR"/>
        </w:rPr>
        <w:t xml:space="preserve"> professionnelle</w:t>
      </w:r>
      <w:r w:rsidRPr="006B130C">
        <w:rPr>
          <w:rFonts w:ascii="Arial" w:hAnsi="Arial" w:cs="Arial"/>
          <w:sz w:val="20"/>
          <w:lang w:eastAsia="fr-FR"/>
        </w:rPr>
        <w:t>. Comme ses confrères</w:t>
      </w:r>
      <w:r w:rsidR="00C2037F" w:rsidRPr="006B130C">
        <w:rPr>
          <w:rFonts w:ascii="Arial" w:hAnsi="Arial" w:cs="Arial"/>
          <w:sz w:val="20"/>
          <w:lang w:eastAsia="fr-FR"/>
        </w:rPr>
        <w:t xml:space="preserve"> ou consœurs</w:t>
      </w:r>
      <w:r w:rsidRPr="006B130C">
        <w:rPr>
          <w:rFonts w:ascii="Arial" w:hAnsi="Arial" w:cs="Arial"/>
          <w:sz w:val="20"/>
          <w:lang w:eastAsia="fr-FR"/>
        </w:rPr>
        <w:t xml:space="preserve">, Cassatt </w:t>
      </w:r>
      <w:r w:rsidRPr="006B130C">
        <w:rPr>
          <w:rFonts w:ascii="Arial" w:hAnsi="Arial" w:cs="Arial"/>
          <w:sz w:val="20"/>
          <w:lang w:eastAsia="fr-FR"/>
        </w:rPr>
        <w:lastRenderedPageBreak/>
        <w:t>engage un certain nombre de modèles</w:t>
      </w:r>
      <w:r w:rsidR="00C2037F" w:rsidRPr="006B130C">
        <w:rPr>
          <w:rFonts w:ascii="Arial" w:hAnsi="Arial" w:cs="Arial"/>
          <w:sz w:val="20"/>
          <w:lang w:eastAsia="fr-FR"/>
        </w:rPr>
        <w:t xml:space="preserve"> pour élaborer ses compositions – ainsi </w:t>
      </w:r>
      <w:r w:rsidRPr="006B130C">
        <w:rPr>
          <w:rFonts w:ascii="Arial" w:hAnsi="Arial" w:cs="Arial"/>
          <w:sz w:val="20"/>
          <w:lang w:eastAsia="fr-FR"/>
        </w:rPr>
        <w:t xml:space="preserve">Mathilde Valet et </w:t>
      </w:r>
      <w:r w:rsidR="00C2037F" w:rsidRPr="006B130C">
        <w:rPr>
          <w:rFonts w:ascii="Arial" w:hAnsi="Arial" w:cs="Arial"/>
          <w:sz w:val="20"/>
          <w:lang w:eastAsia="fr-FR"/>
        </w:rPr>
        <w:t xml:space="preserve">la </w:t>
      </w:r>
      <w:r w:rsidRPr="006B130C">
        <w:rPr>
          <w:rFonts w:ascii="Arial" w:hAnsi="Arial" w:cs="Arial"/>
          <w:sz w:val="20"/>
          <w:lang w:eastAsia="fr-FR"/>
        </w:rPr>
        <w:t>cousin</w:t>
      </w:r>
      <w:r w:rsidR="007128E7" w:rsidRPr="006B130C">
        <w:rPr>
          <w:rFonts w:ascii="Arial" w:hAnsi="Arial" w:cs="Arial"/>
          <w:sz w:val="20"/>
          <w:lang w:eastAsia="fr-FR"/>
        </w:rPr>
        <w:t>e</w:t>
      </w:r>
      <w:r w:rsidRPr="006B130C">
        <w:rPr>
          <w:rFonts w:ascii="Arial" w:hAnsi="Arial" w:cs="Arial"/>
          <w:sz w:val="20"/>
          <w:lang w:eastAsia="fr-FR"/>
        </w:rPr>
        <w:t xml:space="preserve"> </w:t>
      </w:r>
      <w:r w:rsidR="00C2037F" w:rsidRPr="006B130C">
        <w:rPr>
          <w:rFonts w:ascii="Arial" w:hAnsi="Arial" w:cs="Arial"/>
          <w:sz w:val="20"/>
          <w:lang w:eastAsia="fr-FR"/>
        </w:rPr>
        <w:t xml:space="preserve">de celle-ci, </w:t>
      </w:r>
      <w:r w:rsidRPr="006B130C">
        <w:rPr>
          <w:rFonts w:ascii="Arial" w:hAnsi="Arial" w:cs="Arial"/>
          <w:sz w:val="20"/>
          <w:lang w:eastAsia="fr-FR"/>
        </w:rPr>
        <w:t xml:space="preserve">Susan/Suzanne, ou encore Clarissa. Mis à part un </w:t>
      </w:r>
      <w:r w:rsidR="00AC2EFD" w:rsidRPr="006B130C">
        <w:rPr>
          <w:rFonts w:ascii="Arial" w:hAnsi="Arial" w:cs="Arial"/>
          <w:sz w:val="20"/>
          <w:lang w:eastAsia="fr-FR"/>
        </w:rPr>
        <w:t xml:space="preserve">tableau </w:t>
      </w:r>
      <w:r w:rsidRPr="006B130C">
        <w:rPr>
          <w:rFonts w:ascii="Arial" w:hAnsi="Arial" w:cs="Arial"/>
          <w:sz w:val="20"/>
          <w:lang w:eastAsia="fr-FR"/>
        </w:rPr>
        <w:t xml:space="preserve">assez grand format, </w:t>
      </w:r>
      <w:r w:rsidRPr="006B130C">
        <w:rPr>
          <w:rFonts w:ascii="Arial" w:hAnsi="Arial" w:cs="Arial"/>
          <w:i/>
          <w:sz w:val="20"/>
          <w:lang w:eastAsia="fr-FR"/>
        </w:rPr>
        <w:t>Jeune fille à la fenêtre</w:t>
      </w:r>
      <w:r w:rsidRPr="006B130C">
        <w:rPr>
          <w:rFonts w:ascii="Arial" w:hAnsi="Arial" w:cs="Arial"/>
          <w:sz w:val="20"/>
          <w:lang w:eastAsia="fr-FR"/>
        </w:rPr>
        <w:t>, qui représente Susan, la plupart des œuvres rassemblées dans cet espace s</w:t>
      </w:r>
      <w:r w:rsidR="007128E7" w:rsidRPr="006B130C">
        <w:rPr>
          <w:rFonts w:ascii="Arial" w:hAnsi="Arial" w:cs="Arial"/>
          <w:sz w:val="20"/>
          <w:lang w:eastAsia="fr-FR"/>
        </w:rPr>
        <w:t>er</w:t>
      </w:r>
      <w:r w:rsidRPr="006B130C">
        <w:rPr>
          <w:rFonts w:ascii="Arial" w:hAnsi="Arial" w:cs="Arial"/>
          <w:sz w:val="20"/>
          <w:lang w:eastAsia="fr-FR"/>
        </w:rPr>
        <w:t xml:space="preserve">ont des formats moyens, avec environ 4 peintures et 4 pastels, à éclairer à 50 lux maximum, et qu’il faudra </w:t>
      </w:r>
      <w:r w:rsidR="00C2037F" w:rsidRPr="006B130C">
        <w:rPr>
          <w:rFonts w:ascii="Arial" w:hAnsi="Arial" w:cs="Arial"/>
          <w:sz w:val="20"/>
          <w:lang w:eastAsia="fr-FR"/>
        </w:rPr>
        <w:t>de préférence</w:t>
      </w:r>
      <w:r w:rsidRPr="006B130C">
        <w:rPr>
          <w:rFonts w:ascii="Arial" w:hAnsi="Arial" w:cs="Arial"/>
          <w:sz w:val="20"/>
          <w:lang w:eastAsia="fr-FR"/>
        </w:rPr>
        <w:t xml:space="preserve"> grouper.</w:t>
      </w:r>
    </w:p>
    <w:p w14:paraId="28314866" w14:textId="579BE5B0" w:rsidR="00C8487E" w:rsidRPr="006B130C" w:rsidRDefault="00C8487E" w:rsidP="00861AA6">
      <w:pPr>
        <w:rPr>
          <w:rFonts w:ascii="Arial" w:hAnsi="Arial" w:cs="Arial"/>
          <w:sz w:val="20"/>
          <w:lang w:eastAsia="fr-FR"/>
        </w:rPr>
      </w:pPr>
      <w:r w:rsidRPr="006B130C">
        <w:rPr>
          <w:rFonts w:ascii="Arial" w:hAnsi="Arial" w:cs="Arial"/>
          <w:sz w:val="20"/>
          <w:lang w:eastAsia="fr-FR"/>
        </w:rPr>
        <w:t xml:space="preserve">Point focus de la section : </w:t>
      </w:r>
    </w:p>
    <w:p w14:paraId="12C76828" w14:textId="323BD5F4" w:rsidR="00800456" w:rsidRPr="00B52783" w:rsidRDefault="00800456" w:rsidP="00861AA6">
      <w:pPr>
        <w:rPr>
          <w:rFonts w:ascii="Arial" w:hAnsi="Arial" w:cs="Arial"/>
          <w:color w:val="00B0F0"/>
          <w:lang w:eastAsia="fr-FR"/>
        </w:rPr>
      </w:pPr>
      <w:r w:rsidRPr="00B52783">
        <w:rPr>
          <w:rFonts w:ascii="Arial" w:hAnsi="Arial" w:cs="Arial"/>
          <w:noProof/>
          <w:color w:val="00B0F0"/>
          <w:lang w:eastAsia="fr-FR"/>
        </w:rPr>
        <w:drawing>
          <wp:inline distT="0" distB="0" distL="0" distR="0" wp14:anchorId="5F28FE83" wp14:editId="5B45BDC7">
            <wp:extent cx="1911350" cy="2938772"/>
            <wp:effectExtent l="0" t="0" r="0" b="0"/>
            <wp:docPr id="11266" name="Picture 2" descr="Mary Cassatt - Susan on a balcony holding a dog 1883-1884, picture |  ArtsViewer.com">
              <a:extLst xmlns:a="http://schemas.openxmlformats.org/drawingml/2006/main">
                <a:ext uri="{FF2B5EF4-FFF2-40B4-BE49-F238E27FC236}">
                  <a16:creationId xmlns:a16="http://schemas.microsoft.com/office/drawing/2014/main" id="{5656122B-D16B-4AC8-A08B-E5DCDC9AA47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6" name="Picture 2" descr="Mary Cassatt - Susan on a balcony holding a dog 1883-1884, picture |  ArtsViewer.com">
                      <a:extLst>
                        <a:ext uri="{FF2B5EF4-FFF2-40B4-BE49-F238E27FC236}">
                          <a16:creationId xmlns:a16="http://schemas.microsoft.com/office/drawing/2014/main" id="{5656122B-D16B-4AC8-A08B-E5DCDC9AA477}"/>
                        </a:ext>
                      </a:extLst>
                    </pic:cNvPr>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918827" cy="2950268"/>
                    </a:xfrm>
                    <a:prstGeom prst="rect">
                      <a:avLst/>
                    </a:prstGeom>
                    <a:noFill/>
                  </pic:spPr>
                </pic:pic>
              </a:graphicData>
            </a:graphic>
          </wp:inline>
        </w:drawing>
      </w:r>
    </w:p>
    <w:p w14:paraId="3C8BCC9B" w14:textId="53F21971" w:rsidR="00800456" w:rsidRPr="00D7705D" w:rsidRDefault="00800456" w:rsidP="00861AA6">
      <w:pPr>
        <w:rPr>
          <w:rFonts w:ascii="Arial" w:hAnsi="Arial" w:cs="Arial"/>
          <w:sz w:val="20"/>
          <w:lang w:val="en-US" w:eastAsia="fr-FR"/>
        </w:rPr>
      </w:pPr>
      <w:r w:rsidRPr="00D7705D">
        <w:rPr>
          <w:rFonts w:ascii="Arial" w:hAnsi="Arial" w:cs="Arial"/>
          <w:i/>
          <w:iCs/>
          <w:sz w:val="20"/>
          <w:lang w:val="en-US" w:eastAsia="fr-FR"/>
        </w:rPr>
        <w:t>Young Girl at a Window,</w:t>
      </w:r>
      <w:r w:rsidRPr="00D7705D">
        <w:rPr>
          <w:rFonts w:ascii="Arial" w:hAnsi="Arial" w:cs="Arial"/>
          <w:sz w:val="20"/>
          <w:lang w:val="en-US" w:eastAsia="fr-FR"/>
        </w:rPr>
        <w:t> c. 1883-1884, oil on canvas, 100.3 x 64.7 cm (39 1/2 x 25 1/2 in.), Corcoran collection, National Gallery of Art, 2014.79.9</w:t>
      </w:r>
    </w:p>
    <w:p w14:paraId="712B05DD" w14:textId="04B9A5B9" w:rsidR="00C8487E" w:rsidRPr="00B52783" w:rsidRDefault="00C8487E" w:rsidP="00800456">
      <w:pPr>
        <w:rPr>
          <w:rFonts w:ascii="Arial" w:hAnsi="Arial" w:cs="Arial"/>
          <w:color w:val="00B0F0"/>
          <w:lang w:val="en-US" w:eastAsia="fr-FR"/>
        </w:rPr>
      </w:pPr>
    </w:p>
    <w:p w14:paraId="5B37AC2B" w14:textId="0CB46554" w:rsidR="00134E55" w:rsidRPr="00B52783" w:rsidRDefault="00134E55" w:rsidP="00455A9D">
      <w:pPr>
        <w:pStyle w:val="Titre6"/>
        <w:spacing w:before="0" w:beforeAutospacing="0" w:after="160" w:afterAutospacing="0" w:line="259" w:lineRule="auto"/>
        <w:rPr>
          <w:rFonts w:cs="Arial"/>
          <w:szCs w:val="20"/>
        </w:rPr>
      </w:pPr>
      <w:r w:rsidRPr="00B52783">
        <w:rPr>
          <w:rFonts w:cs="Arial"/>
          <w:szCs w:val="20"/>
        </w:rPr>
        <w:t xml:space="preserve">Section </w:t>
      </w:r>
      <w:r w:rsidR="00861AA6" w:rsidRPr="00B52783">
        <w:rPr>
          <w:rFonts w:cs="Arial"/>
          <w:szCs w:val="20"/>
        </w:rPr>
        <w:t xml:space="preserve">3 </w:t>
      </w:r>
      <w:r w:rsidR="00861AA6" w:rsidRPr="00B52783">
        <w:rPr>
          <w:rFonts w:cs="Arial"/>
          <w:b w:val="0"/>
          <w:szCs w:val="20"/>
        </w:rPr>
        <w:t xml:space="preserve">– </w:t>
      </w:r>
      <w:r w:rsidR="00861AA6" w:rsidRPr="00B52783">
        <w:rPr>
          <w:rFonts w:cs="Arial"/>
          <w:szCs w:val="20"/>
        </w:rPr>
        <w:t>"Je suis indépendante!" Sociabilités féminines et mondaines</w:t>
      </w:r>
    </w:p>
    <w:p w14:paraId="7FA00B06" w14:textId="29F87665" w:rsidR="00C8487E" w:rsidRPr="00B52783" w:rsidRDefault="00B03F85" w:rsidP="00C8487E">
      <w:pPr>
        <w:rPr>
          <w:rFonts w:ascii="Arial" w:hAnsi="Arial" w:cs="Arial"/>
          <w:sz w:val="20"/>
          <w:lang w:eastAsia="fr-FR"/>
        </w:rPr>
      </w:pPr>
      <w:r>
        <w:rPr>
          <w:rFonts w:ascii="Arial" w:hAnsi="Arial" w:cs="Arial"/>
          <w:sz w:val="20"/>
          <w:lang w:eastAsia="fr-FR"/>
        </w:rPr>
        <w:t>C</w:t>
      </w:r>
      <w:r w:rsidR="007128E7" w:rsidRPr="00B52783">
        <w:rPr>
          <w:rFonts w:ascii="Arial" w:hAnsi="Arial" w:cs="Arial"/>
          <w:sz w:val="20"/>
          <w:lang w:eastAsia="fr-FR"/>
        </w:rPr>
        <w:t xml:space="preserve">ette section </w:t>
      </w:r>
      <w:r>
        <w:rPr>
          <w:rFonts w:ascii="Arial" w:hAnsi="Arial" w:cs="Arial"/>
          <w:sz w:val="20"/>
          <w:lang w:eastAsia="fr-FR"/>
        </w:rPr>
        <w:t xml:space="preserve">comprendra </w:t>
      </w:r>
      <w:r w:rsidR="007128E7" w:rsidRPr="00B52783">
        <w:rPr>
          <w:rFonts w:ascii="Arial" w:hAnsi="Arial" w:cs="Arial"/>
          <w:sz w:val="20"/>
          <w:lang w:eastAsia="fr-FR"/>
        </w:rPr>
        <w:t xml:space="preserve">deux groupes distincts : d’une part des scènes représentant des femmes dans un environnement domestique, en visite </w:t>
      </w:r>
      <w:r>
        <w:rPr>
          <w:rFonts w:ascii="Arial" w:hAnsi="Arial" w:cs="Arial"/>
          <w:sz w:val="20"/>
          <w:lang w:eastAsia="fr-FR"/>
        </w:rPr>
        <w:t xml:space="preserve">chez </w:t>
      </w:r>
      <w:r w:rsidR="007128E7" w:rsidRPr="00B52783">
        <w:rPr>
          <w:rFonts w:ascii="Arial" w:hAnsi="Arial" w:cs="Arial"/>
          <w:sz w:val="20"/>
          <w:lang w:eastAsia="fr-FR"/>
        </w:rPr>
        <w:t xml:space="preserve"> des amies ou relations féminines au cours de la journée</w:t>
      </w:r>
      <w:r>
        <w:rPr>
          <w:rFonts w:ascii="Arial" w:hAnsi="Arial" w:cs="Arial"/>
          <w:sz w:val="20"/>
          <w:lang w:eastAsia="fr-FR"/>
        </w:rPr>
        <w:t>,</w:t>
      </w:r>
      <w:r w:rsidR="007128E7" w:rsidRPr="00B52783">
        <w:rPr>
          <w:rFonts w:ascii="Arial" w:hAnsi="Arial" w:cs="Arial"/>
          <w:sz w:val="20"/>
          <w:lang w:eastAsia="fr-FR"/>
        </w:rPr>
        <w:t xml:space="preserve"> ou les recev</w:t>
      </w:r>
      <w:r>
        <w:rPr>
          <w:rFonts w:ascii="Arial" w:hAnsi="Arial" w:cs="Arial"/>
          <w:sz w:val="20"/>
          <w:lang w:eastAsia="fr-FR"/>
        </w:rPr>
        <w:t xml:space="preserve">ant à domicile, </w:t>
      </w:r>
      <w:r w:rsidR="007128E7" w:rsidRPr="00B52783">
        <w:rPr>
          <w:rFonts w:ascii="Arial" w:hAnsi="Arial" w:cs="Arial"/>
          <w:sz w:val="20"/>
          <w:lang w:eastAsia="fr-FR"/>
        </w:rPr>
        <w:t>notamment à l’heure du thé</w:t>
      </w:r>
      <w:r>
        <w:rPr>
          <w:rFonts w:ascii="Arial" w:hAnsi="Arial" w:cs="Arial"/>
          <w:sz w:val="20"/>
          <w:lang w:eastAsia="fr-FR"/>
        </w:rPr>
        <w:t xml:space="preserve"> ; </w:t>
      </w:r>
      <w:r w:rsidR="007128E7" w:rsidRPr="00B52783">
        <w:rPr>
          <w:rFonts w:ascii="Arial" w:hAnsi="Arial" w:cs="Arial"/>
          <w:sz w:val="20"/>
          <w:lang w:eastAsia="fr-FR"/>
        </w:rPr>
        <w:t>et d’autre part des scènes représentant des femmes, souvent entre elles, au théâtre ou à l’opéra, et donc elles-mêmes en représentation en société</w:t>
      </w:r>
      <w:r w:rsidR="00C2037F" w:rsidRPr="00B52783">
        <w:rPr>
          <w:rFonts w:ascii="Arial" w:hAnsi="Arial" w:cs="Arial"/>
          <w:sz w:val="20"/>
          <w:lang w:eastAsia="fr-FR"/>
        </w:rPr>
        <w:t xml:space="preserve"> – tableaux remarquablement inventifs dans leur traitement et leur composition (avec souvent, dans ses représentations de loges de théâtre, un jeu de miroir et de dédoublement), évoquant l’atmosphère effervescente de soirées au spectacle à Paris au tournant des années 1880</w:t>
      </w:r>
      <w:r w:rsidR="007128E7" w:rsidRPr="00B52783">
        <w:rPr>
          <w:rFonts w:ascii="Arial" w:hAnsi="Arial" w:cs="Arial"/>
          <w:sz w:val="20"/>
          <w:lang w:eastAsia="fr-FR"/>
        </w:rPr>
        <w:t>.</w:t>
      </w:r>
    </w:p>
    <w:p w14:paraId="4941BC5A" w14:textId="3C932774" w:rsidR="007128E7" w:rsidRPr="00B52783" w:rsidRDefault="007128E7" w:rsidP="00C8487E">
      <w:pPr>
        <w:rPr>
          <w:rFonts w:ascii="Arial" w:hAnsi="Arial" w:cs="Arial"/>
          <w:sz w:val="20"/>
          <w:lang w:val="en-US" w:eastAsia="fr-FR"/>
        </w:rPr>
      </w:pPr>
      <w:r w:rsidRPr="00B52783">
        <w:rPr>
          <w:rFonts w:ascii="Arial" w:hAnsi="Arial" w:cs="Arial"/>
          <w:sz w:val="20"/>
          <w:lang w:eastAsia="fr-FR"/>
        </w:rPr>
        <w:t>Environ 3 ou 4 œuvres seraient incluses dans chaque ensemble, avec un tableau à part dans la première</w:t>
      </w:r>
      <w:r w:rsidR="00C2037F" w:rsidRPr="00B52783">
        <w:rPr>
          <w:rFonts w:ascii="Arial" w:hAnsi="Arial" w:cs="Arial"/>
          <w:sz w:val="20"/>
          <w:lang w:eastAsia="fr-FR"/>
        </w:rPr>
        <w:t xml:space="preserve"> : </w:t>
      </w:r>
      <w:proofErr w:type="spellStart"/>
      <w:r w:rsidR="00C2037F" w:rsidRPr="00B52783">
        <w:rPr>
          <w:rFonts w:ascii="Arial" w:hAnsi="Arial" w:cs="Arial"/>
          <w:i/>
          <w:iCs/>
          <w:sz w:val="20"/>
          <w:lang w:eastAsia="fr-FR"/>
        </w:rPr>
        <w:t>Driving</w:t>
      </w:r>
      <w:proofErr w:type="spellEnd"/>
      <w:r w:rsidRPr="00B52783">
        <w:rPr>
          <w:rFonts w:ascii="Arial" w:hAnsi="Arial" w:cs="Arial"/>
          <w:sz w:val="20"/>
          <w:lang w:eastAsia="fr-FR"/>
        </w:rPr>
        <w:t xml:space="preserve"> </w:t>
      </w:r>
      <w:r w:rsidR="009B1A10" w:rsidRPr="00B52783">
        <w:rPr>
          <w:rFonts w:ascii="Arial" w:hAnsi="Arial" w:cs="Arial"/>
          <w:sz w:val="20"/>
          <w:lang w:eastAsia="fr-FR"/>
        </w:rPr>
        <w:t xml:space="preserve">- </w:t>
      </w:r>
      <w:r w:rsidRPr="00B52783">
        <w:rPr>
          <w:rFonts w:ascii="Arial" w:hAnsi="Arial" w:cs="Arial"/>
          <w:sz w:val="20"/>
          <w:lang w:eastAsia="fr-FR"/>
        </w:rPr>
        <w:t xml:space="preserve">le plus grand format </w:t>
      </w:r>
      <w:r w:rsidR="00C2037F" w:rsidRPr="00B52783">
        <w:rPr>
          <w:rFonts w:ascii="Arial" w:hAnsi="Arial" w:cs="Arial"/>
          <w:sz w:val="20"/>
          <w:lang w:eastAsia="fr-FR"/>
        </w:rPr>
        <w:t>(</w:t>
      </w:r>
      <w:r w:rsidRPr="00B52783">
        <w:rPr>
          <w:rFonts w:ascii="Arial" w:hAnsi="Arial" w:cs="Arial"/>
          <w:sz w:val="20"/>
          <w:lang w:eastAsia="fr-FR"/>
        </w:rPr>
        <w:t>pour un tableau de chevalet</w:t>
      </w:r>
      <w:r w:rsidR="00C2037F" w:rsidRPr="00B52783">
        <w:rPr>
          <w:rFonts w:ascii="Arial" w:hAnsi="Arial" w:cs="Arial"/>
          <w:sz w:val="20"/>
          <w:lang w:eastAsia="fr-FR"/>
        </w:rPr>
        <w:t xml:space="preserve">) ayant été peint par </w:t>
      </w:r>
      <w:r w:rsidRPr="00B52783">
        <w:rPr>
          <w:rFonts w:ascii="Arial" w:hAnsi="Arial" w:cs="Arial"/>
          <w:sz w:val="20"/>
          <w:lang w:eastAsia="fr-FR"/>
        </w:rPr>
        <w:t xml:space="preserve">Cassatt, et qui représente sa sœur Lydia en calèche avec </w:t>
      </w:r>
      <w:r w:rsidR="00C2037F" w:rsidRPr="00B52783">
        <w:rPr>
          <w:rFonts w:ascii="Arial" w:hAnsi="Arial" w:cs="Arial"/>
          <w:sz w:val="20"/>
          <w:lang w:eastAsia="fr-FR"/>
        </w:rPr>
        <w:t xml:space="preserve">une petite fille (sans doute </w:t>
      </w:r>
      <w:r w:rsidRPr="00B52783">
        <w:rPr>
          <w:rFonts w:ascii="Arial" w:hAnsi="Arial" w:cs="Arial"/>
          <w:sz w:val="20"/>
          <w:lang w:eastAsia="fr-FR"/>
        </w:rPr>
        <w:t>la nièce de Degas</w:t>
      </w:r>
      <w:r w:rsidR="00C2037F" w:rsidRPr="00B52783">
        <w:rPr>
          <w:rFonts w:ascii="Arial" w:hAnsi="Arial" w:cs="Arial"/>
          <w:sz w:val="20"/>
          <w:lang w:eastAsia="fr-FR"/>
        </w:rPr>
        <w:t>)</w:t>
      </w:r>
      <w:r w:rsidRPr="00B52783">
        <w:rPr>
          <w:rFonts w:ascii="Arial" w:hAnsi="Arial" w:cs="Arial"/>
          <w:sz w:val="20"/>
          <w:lang w:eastAsia="fr-FR"/>
        </w:rPr>
        <w:t xml:space="preserve">. </w:t>
      </w:r>
      <w:r w:rsidR="00C2037F" w:rsidRPr="00B52783">
        <w:rPr>
          <w:rFonts w:ascii="Arial" w:hAnsi="Arial" w:cs="Arial"/>
          <w:sz w:val="20"/>
          <w:lang w:eastAsia="fr-FR"/>
        </w:rPr>
        <w:t>Concentrée sur sa conduite, tenant les rênes d’une main ferme, la conductrice incarne la détermination des jeunes femmes de la bonne société</w:t>
      </w:r>
      <w:r w:rsidR="009B1A10" w:rsidRPr="00B52783">
        <w:rPr>
          <w:rFonts w:ascii="Arial" w:hAnsi="Arial" w:cs="Arial"/>
          <w:sz w:val="20"/>
          <w:lang w:eastAsia="fr-FR"/>
        </w:rPr>
        <w:t>,</w:t>
      </w:r>
      <w:r w:rsidR="00C2037F" w:rsidRPr="00B52783">
        <w:rPr>
          <w:rFonts w:ascii="Arial" w:hAnsi="Arial" w:cs="Arial"/>
          <w:sz w:val="20"/>
          <w:lang w:eastAsia="fr-FR"/>
        </w:rPr>
        <w:t xml:space="preserve"> décidées à mener leur vie de manière indépendante et autonome. </w:t>
      </w:r>
      <w:r w:rsidRPr="00B52783">
        <w:rPr>
          <w:rFonts w:ascii="Arial" w:hAnsi="Arial" w:cs="Arial"/>
          <w:sz w:val="20"/>
          <w:lang w:val="en-US" w:eastAsia="fr-FR"/>
        </w:rPr>
        <w:t xml:space="preserve">Ce tableau </w:t>
      </w:r>
      <w:proofErr w:type="spellStart"/>
      <w:r w:rsidRPr="00B52783">
        <w:rPr>
          <w:rFonts w:ascii="Arial" w:hAnsi="Arial" w:cs="Arial"/>
          <w:sz w:val="20"/>
          <w:lang w:val="en-US" w:eastAsia="fr-FR"/>
        </w:rPr>
        <w:t>devra</w:t>
      </w:r>
      <w:proofErr w:type="spellEnd"/>
      <w:r w:rsidRPr="00B52783">
        <w:rPr>
          <w:rFonts w:ascii="Arial" w:hAnsi="Arial" w:cs="Arial"/>
          <w:sz w:val="20"/>
          <w:lang w:val="en-US" w:eastAsia="fr-FR"/>
        </w:rPr>
        <w:t xml:space="preserve"> a priori </w:t>
      </w:r>
      <w:proofErr w:type="spellStart"/>
      <w:r w:rsidRPr="00B52783">
        <w:rPr>
          <w:rFonts w:ascii="Arial" w:hAnsi="Arial" w:cs="Arial"/>
          <w:sz w:val="20"/>
          <w:lang w:val="en-US" w:eastAsia="fr-FR"/>
        </w:rPr>
        <w:t>avoir</w:t>
      </w:r>
      <w:proofErr w:type="spellEnd"/>
      <w:r w:rsidRPr="00B52783">
        <w:rPr>
          <w:rFonts w:ascii="Arial" w:hAnsi="Arial" w:cs="Arial"/>
          <w:sz w:val="20"/>
          <w:lang w:val="en-US" w:eastAsia="fr-FR"/>
        </w:rPr>
        <w:t xml:space="preserve"> </w:t>
      </w:r>
      <w:proofErr w:type="spellStart"/>
      <w:r w:rsidRPr="00B52783">
        <w:rPr>
          <w:rFonts w:ascii="Arial" w:hAnsi="Arial" w:cs="Arial"/>
          <w:sz w:val="20"/>
          <w:lang w:val="en-US" w:eastAsia="fr-FR"/>
        </w:rPr>
        <w:t>sa</w:t>
      </w:r>
      <w:proofErr w:type="spellEnd"/>
      <w:r w:rsidRPr="00B52783">
        <w:rPr>
          <w:rFonts w:ascii="Arial" w:hAnsi="Arial" w:cs="Arial"/>
          <w:sz w:val="20"/>
          <w:lang w:val="en-US" w:eastAsia="fr-FR"/>
        </w:rPr>
        <w:t xml:space="preserve"> </w:t>
      </w:r>
      <w:proofErr w:type="spellStart"/>
      <w:r w:rsidRPr="00B52783">
        <w:rPr>
          <w:rFonts w:ascii="Arial" w:hAnsi="Arial" w:cs="Arial"/>
          <w:sz w:val="20"/>
          <w:lang w:val="en-US" w:eastAsia="fr-FR"/>
        </w:rPr>
        <w:t>propre</w:t>
      </w:r>
      <w:proofErr w:type="spellEnd"/>
      <w:r w:rsidRPr="00B52783">
        <w:rPr>
          <w:rFonts w:ascii="Arial" w:hAnsi="Arial" w:cs="Arial"/>
          <w:sz w:val="20"/>
          <w:lang w:val="en-US" w:eastAsia="fr-FR"/>
        </w:rPr>
        <w:t xml:space="preserve"> </w:t>
      </w:r>
      <w:proofErr w:type="spellStart"/>
      <w:proofErr w:type="gramStart"/>
      <w:r w:rsidRPr="00B52783">
        <w:rPr>
          <w:rFonts w:ascii="Arial" w:hAnsi="Arial" w:cs="Arial"/>
          <w:sz w:val="20"/>
          <w:lang w:val="en-US" w:eastAsia="fr-FR"/>
        </w:rPr>
        <w:t>cimaise</w:t>
      </w:r>
      <w:proofErr w:type="spellEnd"/>
      <w:r w:rsidRPr="00B52783">
        <w:rPr>
          <w:rFonts w:ascii="Arial" w:hAnsi="Arial" w:cs="Arial"/>
          <w:sz w:val="20"/>
          <w:lang w:val="en-US" w:eastAsia="fr-FR"/>
        </w:rPr>
        <w:t> :</w:t>
      </w:r>
      <w:proofErr w:type="gramEnd"/>
    </w:p>
    <w:p w14:paraId="24B8A529" w14:textId="77777777" w:rsidR="007128E7" w:rsidRPr="00B52783" w:rsidRDefault="007128E7" w:rsidP="00C8487E">
      <w:pPr>
        <w:rPr>
          <w:rFonts w:ascii="Arial" w:hAnsi="Arial" w:cs="Arial"/>
          <w:color w:val="00B0F0"/>
          <w:lang w:val="en-US" w:eastAsia="fr-FR"/>
        </w:rPr>
      </w:pPr>
    </w:p>
    <w:p w14:paraId="1082DB80" w14:textId="213163D0" w:rsidR="00C8487E" w:rsidRPr="00B52783" w:rsidRDefault="009605B9" w:rsidP="00C8487E">
      <w:pPr>
        <w:rPr>
          <w:rFonts w:ascii="Arial" w:hAnsi="Arial" w:cs="Arial"/>
          <w:lang w:val="en-US" w:eastAsia="fr-FR"/>
        </w:rPr>
      </w:pPr>
      <w:r w:rsidRPr="00B52783">
        <w:rPr>
          <w:rFonts w:ascii="Arial" w:hAnsi="Arial" w:cs="Arial"/>
          <w:noProof/>
          <w:lang w:eastAsia="fr-FR"/>
        </w:rPr>
        <w:lastRenderedPageBreak/>
        <w:drawing>
          <wp:inline distT="0" distB="0" distL="0" distR="0" wp14:anchorId="27AFE951" wp14:editId="7E904C21">
            <wp:extent cx="4165600" cy="2847018"/>
            <wp:effectExtent l="0" t="0" r="635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197281" cy="2868670"/>
                    </a:xfrm>
                    <a:prstGeom prst="rect">
                      <a:avLst/>
                    </a:prstGeom>
                    <a:noFill/>
                  </pic:spPr>
                </pic:pic>
              </a:graphicData>
            </a:graphic>
          </wp:inline>
        </w:drawing>
      </w:r>
      <w:r w:rsidRPr="00B52783">
        <w:rPr>
          <w:rFonts w:ascii="Arial" w:hAnsi="Arial" w:cs="Arial"/>
          <w:lang w:val="en-US" w:eastAsia="fr-FR"/>
        </w:rPr>
        <w:br/>
      </w:r>
      <w:r w:rsidRPr="00B52783">
        <w:rPr>
          <w:rFonts w:ascii="Arial" w:hAnsi="Arial" w:cs="Arial"/>
          <w:i/>
          <w:iCs/>
          <w:lang w:val="en-US" w:eastAsia="fr-FR"/>
        </w:rPr>
        <w:t>Driving</w:t>
      </w:r>
      <w:r w:rsidRPr="00B52783">
        <w:rPr>
          <w:rFonts w:ascii="Arial" w:hAnsi="Arial" w:cs="Arial"/>
          <w:lang w:val="en-US" w:eastAsia="fr-FR"/>
        </w:rPr>
        <w:t xml:space="preserve">, 1881, oil on canvas, 108.0 x 152.4 cm (42 1/2 x 60 in.), Philadelphia Museum of Art, </w:t>
      </w:r>
      <w:proofErr w:type="spellStart"/>
      <w:r w:rsidRPr="00B52783">
        <w:rPr>
          <w:rFonts w:ascii="Arial" w:hAnsi="Arial" w:cs="Arial"/>
          <w:lang w:val="en-US" w:eastAsia="fr-FR"/>
        </w:rPr>
        <w:t>Wilstach</w:t>
      </w:r>
      <w:proofErr w:type="spellEnd"/>
      <w:r w:rsidRPr="00B52783">
        <w:rPr>
          <w:rFonts w:ascii="Arial" w:hAnsi="Arial" w:cs="Arial"/>
          <w:lang w:val="en-US" w:eastAsia="fr-FR"/>
        </w:rPr>
        <w:t xml:space="preserve"> Fund, W1921-1-1</w:t>
      </w:r>
    </w:p>
    <w:p w14:paraId="3A30CE4B" w14:textId="77777777" w:rsidR="009605B9" w:rsidRPr="00B52783" w:rsidRDefault="009605B9" w:rsidP="00C8487E">
      <w:pPr>
        <w:rPr>
          <w:rFonts w:ascii="Arial" w:hAnsi="Arial" w:cs="Arial"/>
          <w:lang w:val="en-US" w:eastAsia="fr-FR"/>
        </w:rPr>
      </w:pPr>
    </w:p>
    <w:p w14:paraId="4C1A1ABC" w14:textId="7D66BBB3" w:rsidR="00134E55" w:rsidRPr="00B52783" w:rsidRDefault="00134E55" w:rsidP="00134E55">
      <w:pPr>
        <w:pStyle w:val="Titre6"/>
        <w:spacing w:before="0" w:beforeAutospacing="0" w:after="160" w:afterAutospacing="0" w:line="259" w:lineRule="auto"/>
        <w:rPr>
          <w:rFonts w:cs="Arial"/>
          <w:szCs w:val="20"/>
        </w:rPr>
      </w:pPr>
      <w:r w:rsidRPr="00B52783">
        <w:rPr>
          <w:rFonts w:cs="Arial"/>
          <w:szCs w:val="20"/>
        </w:rPr>
        <w:t>Section 4</w:t>
      </w:r>
      <w:r w:rsidR="00861AA6" w:rsidRPr="00B52783">
        <w:rPr>
          <w:rFonts w:cs="Arial"/>
          <w:b w:val="0"/>
          <w:szCs w:val="20"/>
        </w:rPr>
        <w:t xml:space="preserve"> – </w:t>
      </w:r>
      <w:r w:rsidR="00861AA6" w:rsidRPr="00B52783">
        <w:rPr>
          <w:rFonts w:cs="Arial"/>
          <w:szCs w:val="20"/>
        </w:rPr>
        <w:t>"Nous nous sommes appelés indépendants" - aux côtés des impressionnistes</w:t>
      </w:r>
    </w:p>
    <w:p w14:paraId="693BC9B8" w14:textId="57002653" w:rsidR="00C8487E" w:rsidRPr="00B52783" w:rsidRDefault="00C8487E" w:rsidP="00C8487E">
      <w:pPr>
        <w:rPr>
          <w:rFonts w:ascii="Arial" w:hAnsi="Arial" w:cs="Arial"/>
          <w:sz w:val="20"/>
          <w:lang w:eastAsia="fr-FR"/>
        </w:rPr>
      </w:pPr>
      <w:r w:rsidRPr="00B52783">
        <w:rPr>
          <w:rFonts w:ascii="Arial" w:hAnsi="Arial" w:cs="Arial"/>
          <w:sz w:val="20"/>
          <w:lang w:eastAsia="fr-FR"/>
        </w:rPr>
        <w:t xml:space="preserve">Une trentaine d’œuvres, peintures, pastels, gravures </w:t>
      </w:r>
    </w:p>
    <w:p w14:paraId="3BCB33B7" w14:textId="6EFACD28" w:rsidR="00E82154" w:rsidRPr="00B52783" w:rsidRDefault="00E82154" w:rsidP="00C8487E">
      <w:pPr>
        <w:rPr>
          <w:rFonts w:ascii="Arial" w:hAnsi="Arial" w:cs="Arial"/>
          <w:sz w:val="20"/>
          <w:lang w:eastAsia="fr-FR"/>
        </w:rPr>
      </w:pPr>
      <w:r w:rsidRPr="00B52783">
        <w:rPr>
          <w:rFonts w:ascii="Arial" w:hAnsi="Arial" w:cs="Arial"/>
          <w:sz w:val="20"/>
          <w:lang w:eastAsia="fr-FR"/>
        </w:rPr>
        <w:t>A partir de 1879, ayant fait la connaissance de Degas, Cassatt se joint aux expositions impressionnistes</w:t>
      </w:r>
      <w:r w:rsidR="002454B9" w:rsidRPr="00B52783">
        <w:rPr>
          <w:rFonts w:ascii="Arial" w:hAnsi="Arial" w:cs="Arial"/>
          <w:sz w:val="20"/>
          <w:lang w:eastAsia="fr-FR"/>
        </w:rPr>
        <w:t xml:space="preserve"> </w:t>
      </w:r>
      <w:r w:rsidRPr="00B52783">
        <w:rPr>
          <w:rFonts w:ascii="Arial" w:hAnsi="Arial" w:cs="Arial"/>
          <w:sz w:val="20"/>
          <w:lang w:eastAsia="fr-FR"/>
        </w:rPr>
        <w:t xml:space="preserve">à l’invitation de ce </w:t>
      </w:r>
      <w:r w:rsidR="002454B9" w:rsidRPr="00B52783">
        <w:rPr>
          <w:rFonts w:ascii="Arial" w:hAnsi="Arial" w:cs="Arial"/>
          <w:sz w:val="20"/>
          <w:lang w:eastAsia="fr-FR"/>
        </w:rPr>
        <w:t>dernier</w:t>
      </w:r>
      <w:r w:rsidRPr="00B52783">
        <w:rPr>
          <w:rFonts w:ascii="Arial" w:hAnsi="Arial" w:cs="Arial"/>
          <w:sz w:val="20"/>
          <w:lang w:eastAsia="fr-FR"/>
        </w:rPr>
        <w:t>. La peintre qui jusqu’</w:t>
      </w:r>
      <w:r w:rsidR="002454B9" w:rsidRPr="00B52783">
        <w:rPr>
          <w:rFonts w:ascii="Arial" w:hAnsi="Arial" w:cs="Arial"/>
          <w:sz w:val="20"/>
          <w:lang w:eastAsia="fr-FR"/>
        </w:rPr>
        <w:t>alors</w:t>
      </w:r>
      <w:r w:rsidRPr="00B52783">
        <w:rPr>
          <w:rFonts w:ascii="Arial" w:hAnsi="Arial" w:cs="Arial"/>
          <w:sz w:val="20"/>
          <w:lang w:eastAsia="fr-FR"/>
        </w:rPr>
        <w:t>, depuis une dizaine d’</w:t>
      </w:r>
      <w:r w:rsidR="002454B9" w:rsidRPr="00B52783">
        <w:rPr>
          <w:rFonts w:ascii="Arial" w:hAnsi="Arial" w:cs="Arial"/>
          <w:sz w:val="20"/>
          <w:lang w:eastAsia="fr-FR"/>
        </w:rPr>
        <w:t>années</w:t>
      </w:r>
      <w:r w:rsidRPr="00B52783">
        <w:rPr>
          <w:rFonts w:ascii="Arial" w:hAnsi="Arial" w:cs="Arial"/>
          <w:sz w:val="20"/>
          <w:lang w:eastAsia="fr-FR"/>
        </w:rPr>
        <w:t xml:space="preserve">, avait montré ses œuvres au Salon (avec des succès </w:t>
      </w:r>
      <w:r w:rsidR="002454B9" w:rsidRPr="00B52783">
        <w:rPr>
          <w:rFonts w:ascii="Arial" w:hAnsi="Arial" w:cs="Arial"/>
          <w:sz w:val="20"/>
          <w:lang w:eastAsia="fr-FR"/>
        </w:rPr>
        <w:t>mitigés</w:t>
      </w:r>
      <w:r w:rsidRPr="00B52783">
        <w:rPr>
          <w:rFonts w:ascii="Arial" w:hAnsi="Arial" w:cs="Arial"/>
          <w:sz w:val="20"/>
          <w:lang w:eastAsia="fr-FR"/>
        </w:rPr>
        <w:t>) se sent davantage d’affinités avec la « nouvelle peinture » d’artistes tels que Degas, Morisot, ou Renoir. Comme eux</w:t>
      </w:r>
      <w:r w:rsidR="002454B9" w:rsidRPr="00B52783">
        <w:rPr>
          <w:rFonts w:ascii="Arial" w:hAnsi="Arial" w:cs="Arial"/>
          <w:sz w:val="20"/>
          <w:lang w:eastAsia="fr-FR"/>
        </w:rPr>
        <w:t xml:space="preserve"> </w:t>
      </w:r>
      <w:r w:rsidRPr="00B52783">
        <w:rPr>
          <w:rFonts w:ascii="Arial" w:hAnsi="Arial" w:cs="Arial"/>
          <w:sz w:val="20"/>
          <w:lang w:eastAsia="fr-FR"/>
        </w:rPr>
        <w:t xml:space="preserve">elle </w:t>
      </w:r>
      <w:r w:rsidR="002454B9" w:rsidRPr="00B52783">
        <w:rPr>
          <w:rFonts w:ascii="Arial" w:hAnsi="Arial" w:cs="Arial"/>
          <w:sz w:val="20"/>
          <w:lang w:eastAsia="fr-FR"/>
        </w:rPr>
        <w:t>privilégie</w:t>
      </w:r>
      <w:r w:rsidRPr="00B52783">
        <w:rPr>
          <w:rFonts w:ascii="Arial" w:hAnsi="Arial" w:cs="Arial"/>
          <w:sz w:val="20"/>
          <w:lang w:eastAsia="fr-FR"/>
        </w:rPr>
        <w:t xml:space="preserve"> les sujets tirés de la vie moderne, les cadrages audacieux, les harm</w:t>
      </w:r>
      <w:r w:rsidR="002454B9" w:rsidRPr="00B52783">
        <w:rPr>
          <w:rFonts w:ascii="Arial" w:hAnsi="Arial" w:cs="Arial"/>
          <w:sz w:val="20"/>
          <w:lang w:eastAsia="fr-FR"/>
        </w:rPr>
        <w:t>on</w:t>
      </w:r>
      <w:r w:rsidRPr="00B52783">
        <w:rPr>
          <w:rFonts w:ascii="Arial" w:hAnsi="Arial" w:cs="Arial"/>
          <w:sz w:val="20"/>
          <w:lang w:eastAsia="fr-FR"/>
        </w:rPr>
        <w:t xml:space="preserve">ies claires et une touche large et </w:t>
      </w:r>
      <w:r w:rsidR="002454B9" w:rsidRPr="00B52783">
        <w:rPr>
          <w:rFonts w:ascii="Arial" w:hAnsi="Arial" w:cs="Arial"/>
          <w:sz w:val="20"/>
          <w:lang w:eastAsia="fr-FR"/>
        </w:rPr>
        <w:t>spontanée</w:t>
      </w:r>
      <w:r w:rsidR="00B03F85">
        <w:rPr>
          <w:rFonts w:ascii="Arial" w:hAnsi="Arial" w:cs="Arial"/>
          <w:sz w:val="20"/>
          <w:lang w:eastAsia="fr-FR"/>
        </w:rPr>
        <w:t>, pleine de vivacité</w:t>
      </w:r>
      <w:r w:rsidRPr="00B52783">
        <w:rPr>
          <w:rFonts w:ascii="Arial" w:hAnsi="Arial" w:cs="Arial"/>
          <w:sz w:val="20"/>
          <w:lang w:eastAsia="fr-FR"/>
        </w:rPr>
        <w:t xml:space="preserve">. Cassatt </w:t>
      </w:r>
      <w:r w:rsidR="002454B9" w:rsidRPr="00B52783">
        <w:rPr>
          <w:rFonts w:ascii="Arial" w:hAnsi="Arial" w:cs="Arial"/>
          <w:sz w:val="20"/>
          <w:lang w:eastAsia="fr-FR"/>
        </w:rPr>
        <w:t>participe</w:t>
      </w:r>
      <w:r w:rsidRPr="00B52783">
        <w:rPr>
          <w:rFonts w:ascii="Arial" w:hAnsi="Arial" w:cs="Arial"/>
          <w:sz w:val="20"/>
          <w:lang w:eastAsia="fr-FR"/>
        </w:rPr>
        <w:t xml:space="preserve"> </w:t>
      </w:r>
      <w:r w:rsidR="002454B9" w:rsidRPr="00B52783">
        <w:rPr>
          <w:rFonts w:ascii="Arial" w:hAnsi="Arial" w:cs="Arial"/>
          <w:sz w:val="20"/>
          <w:lang w:eastAsia="fr-FR"/>
        </w:rPr>
        <w:t>à</w:t>
      </w:r>
      <w:r w:rsidRPr="00B52783">
        <w:rPr>
          <w:rFonts w:ascii="Arial" w:hAnsi="Arial" w:cs="Arial"/>
          <w:sz w:val="20"/>
          <w:lang w:eastAsia="fr-FR"/>
        </w:rPr>
        <w:t xml:space="preserve"> </w:t>
      </w:r>
      <w:r w:rsidR="002454B9" w:rsidRPr="00B52783">
        <w:rPr>
          <w:rFonts w:ascii="Arial" w:hAnsi="Arial" w:cs="Arial"/>
          <w:sz w:val="20"/>
          <w:lang w:eastAsia="fr-FR"/>
        </w:rPr>
        <w:t>quatre</w:t>
      </w:r>
      <w:r w:rsidRPr="00B52783">
        <w:rPr>
          <w:rFonts w:ascii="Arial" w:hAnsi="Arial" w:cs="Arial"/>
          <w:sz w:val="20"/>
          <w:lang w:eastAsia="fr-FR"/>
        </w:rPr>
        <w:t xml:space="preserve"> reprises </w:t>
      </w:r>
      <w:r w:rsidR="002454B9" w:rsidRPr="00B52783">
        <w:rPr>
          <w:rFonts w:ascii="Arial" w:hAnsi="Arial" w:cs="Arial"/>
          <w:sz w:val="20"/>
          <w:lang w:eastAsia="fr-FR"/>
        </w:rPr>
        <w:t>à</w:t>
      </w:r>
      <w:r w:rsidRPr="00B52783">
        <w:rPr>
          <w:rFonts w:ascii="Arial" w:hAnsi="Arial" w:cs="Arial"/>
          <w:sz w:val="20"/>
          <w:lang w:eastAsia="fr-FR"/>
        </w:rPr>
        <w:t xml:space="preserve"> ces expositions </w:t>
      </w:r>
      <w:r w:rsidR="002454B9" w:rsidRPr="00B52783">
        <w:rPr>
          <w:rFonts w:ascii="Arial" w:hAnsi="Arial" w:cs="Arial"/>
          <w:sz w:val="20"/>
          <w:lang w:eastAsia="fr-FR"/>
        </w:rPr>
        <w:t>autoproclamées</w:t>
      </w:r>
      <w:r w:rsidRPr="00B52783">
        <w:rPr>
          <w:rFonts w:ascii="Arial" w:hAnsi="Arial" w:cs="Arial"/>
          <w:sz w:val="20"/>
          <w:lang w:eastAsia="fr-FR"/>
        </w:rPr>
        <w:t xml:space="preserve"> « </w:t>
      </w:r>
      <w:r w:rsidR="002454B9" w:rsidRPr="00B52783">
        <w:rPr>
          <w:rFonts w:ascii="Arial" w:hAnsi="Arial" w:cs="Arial"/>
          <w:sz w:val="20"/>
          <w:lang w:eastAsia="fr-FR"/>
        </w:rPr>
        <w:t>indépendantes</w:t>
      </w:r>
      <w:r w:rsidRPr="00B52783">
        <w:rPr>
          <w:rFonts w:ascii="Arial" w:hAnsi="Arial" w:cs="Arial"/>
          <w:sz w:val="20"/>
          <w:lang w:eastAsia="fr-FR"/>
        </w:rPr>
        <w:t> » et en d</w:t>
      </w:r>
      <w:r w:rsidR="002454B9" w:rsidRPr="00B52783">
        <w:rPr>
          <w:rFonts w:ascii="Arial" w:hAnsi="Arial" w:cs="Arial"/>
          <w:sz w:val="20"/>
          <w:lang w:eastAsia="fr-FR"/>
        </w:rPr>
        <w:t>e</w:t>
      </w:r>
      <w:r w:rsidRPr="00B52783">
        <w:rPr>
          <w:rFonts w:ascii="Arial" w:hAnsi="Arial" w:cs="Arial"/>
          <w:sz w:val="20"/>
          <w:lang w:eastAsia="fr-FR"/>
        </w:rPr>
        <w:t xml:space="preserve">vient vite un pilier. </w:t>
      </w:r>
    </w:p>
    <w:p w14:paraId="242EF82F" w14:textId="73A14FDF" w:rsidR="00E82154" w:rsidRPr="00B52783" w:rsidRDefault="00E82154" w:rsidP="00C8487E">
      <w:pPr>
        <w:rPr>
          <w:rFonts w:ascii="Arial" w:hAnsi="Arial" w:cs="Arial"/>
          <w:sz w:val="20"/>
          <w:lang w:eastAsia="fr-FR"/>
        </w:rPr>
      </w:pPr>
      <w:r w:rsidRPr="00B52783">
        <w:rPr>
          <w:rFonts w:ascii="Arial" w:hAnsi="Arial" w:cs="Arial"/>
          <w:sz w:val="20"/>
          <w:lang w:eastAsia="fr-FR"/>
        </w:rPr>
        <w:t xml:space="preserve">Cette section rassemble des œuvres qui pour une partie d’entre elles ont été </w:t>
      </w:r>
      <w:r w:rsidR="002454B9" w:rsidRPr="00B52783">
        <w:rPr>
          <w:rFonts w:ascii="Arial" w:hAnsi="Arial" w:cs="Arial"/>
          <w:sz w:val="20"/>
          <w:lang w:eastAsia="fr-FR"/>
        </w:rPr>
        <w:t>présentées</w:t>
      </w:r>
      <w:r w:rsidRPr="00B52783">
        <w:rPr>
          <w:rFonts w:ascii="Arial" w:hAnsi="Arial" w:cs="Arial"/>
          <w:sz w:val="20"/>
          <w:lang w:eastAsia="fr-FR"/>
        </w:rPr>
        <w:t xml:space="preserve"> dans l’une ou l’autre de ces expositions d’avant-garde – peintures ou pastels </w:t>
      </w:r>
      <w:r w:rsidR="0078236C" w:rsidRPr="00B52783">
        <w:rPr>
          <w:rFonts w:ascii="Arial" w:hAnsi="Arial" w:cs="Arial"/>
          <w:sz w:val="20"/>
          <w:lang w:eastAsia="fr-FR"/>
        </w:rPr>
        <w:t>éclatants</w:t>
      </w:r>
      <w:r w:rsidRPr="00B52783">
        <w:rPr>
          <w:rFonts w:ascii="Arial" w:hAnsi="Arial" w:cs="Arial"/>
          <w:sz w:val="20"/>
          <w:lang w:eastAsia="fr-FR"/>
        </w:rPr>
        <w:t xml:space="preserve"> de </w:t>
      </w:r>
      <w:r w:rsidR="0078236C" w:rsidRPr="00B52783">
        <w:rPr>
          <w:rFonts w:ascii="Arial" w:hAnsi="Arial" w:cs="Arial"/>
          <w:sz w:val="20"/>
          <w:lang w:eastAsia="fr-FR"/>
        </w:rPr>
        <w:t>modernité</w:t>
      </w:r>
      <w:r w:rsidRPr="00B52783">
        <w:rPr>
          <w:rFonts w:ascii="Arial" w:hAnsi="Arial" w:cs="Arial"/>
          <w:sz w:val="20"/>
          <w:lang w:eastAsia="fr-FR"/>
        </w:rPr>
        <w:t xml:space="preserve">, </w:t>
      </w:r>
      <w:r w:rsidR="002454B9" w:rsidRPr="00B52783">
        <w:rPr>
          <w:rFonts w:ascii="Arial" w:hAnsi="Arial" w:cs="Arial"/>
          <w:sz w:val="20"/>
          <w:lang w:eastAsia="fr-FR"/>
        </w:rPr>
        <w:t>éminemment</w:t>
      </w:r>
      <w:r w:rsidRPr="00B52783">
        <w:rPr>
          <w:rFonts w:ascii="Arial" w:hAnsi="Arial" w:cs="Arial"/>
          <w:sz w:val="20"/>
          <w:lang w:eastAsia="fr-FR"/>
        </w:rPr>
        <w:t xml:space="preserve"> impressionnistes par leur </w:t>
      </w:r>
      <w:r w:rsidR="002454B9" w:rsidRPr="00B52783">
        <w:rPr>
          <w:rFonts w:ascii="Arial" w:hAnsi="Arial" w:cs="Arial"/>
          <w:sz w:val="20"/>
          <w:lang w:eastAsia="fr-FR"/>
        </w:rPr>
        <w:t>thème</w:t>
      </w:r>
      <w:r w:rsidRPr="00B52783">
        <w:rPr>
          <w:rFonts w:ascii="Arial" w:hAnsi="Arial" w:cs="Arial"/>
          <w:sz w:val="20"/>
          <w:lang w:eastAsia="fr-FR"/>
        </w:rPr>
        <w:t xml:space="preserve"> et leur </w:t>
      </w:r>
      <w:r w:rsidR="002454B9" w:rsidRPr="00B52783">
        <w:rPr>
          <w:rFonts w:ascii="Arial" w:hAnsi="Arial" w:cs="Arial"/>
          <w:sz w:val="20"/>
          <w:lang w:eastAsia="fr-FR"/>
        </w:rPr>
        <w:t>composition</w:t>
      </w:r>
      <w:r w:rsidRPr="00B52783">
        <w:rPr>
          <w:rFonts w:ascii="Arial" w:hAnsi="Arial" w:cs="Arial"/>
          <w:sz w:val="20"/>
          <w:lang w:eastAsia="fr-FR"/>
        </w:rPr>
        <w:t xml:space="preserve">, </w:t>
      </w:r>
      <w:r w:rsidR="002454B9" w:rsidRPr="00B52783">
        <w:rPr>
          <w:rFonts w:ascii="Arial" w:hAnsi="Arial" w:cs="Arial"/>
          <w:sz w:val="20"/>
          <w:lang w:eastAsia="fr-FR"/>
        </w:rPr>
        <w:t>fondés</w:t>
      </w:r>
      <w:r w:rsidRPr="00B52783">
        <w:rPr>
          <w:rFonts w:ascii="Arial" w:hAnsi="Arial" w:cs="Arial"/>
          <w:sz w:val="20"/>
          <w:lang w:eastAsia="fr-FR"/>
        </w:rPr>
        <w:t xml:space="preserve"> sur l’observation directe. Le tableau majeur de cette salle, </w:t>
      </w:r>
      <w:proofErr w:type="spellStart"/>
      <w:r w:rsidRPr="00B52783">
        <w:rPr>
          <w:rFonts w:ascii="Arial" w:hAnsi="Arial" w:cs="Arial"/>
          <w:i/>
          <w:iCs/>
          <w:sz w:val="20"/>
          <w:lang w:eastAsia="fr-FR"/>
        </w:rPr>
        <w:t>Little</w:t>
      </w:r>
      <w:proofErr w:type="spellEnd"/>
      <w:r w:rsidRPr="00B52783">
        <w:rPr>
          <w:rFonts w:ascii="Arial" w:hAnsi="Arial" w:cs="Arial"/>
          <w:i/>
          <w:iCs/>
          <w:sz w:val="20"/>
          <w:lang w:eastAsia="fr-FR"/>
        </w:rPr>
        <w:t xml:space="preserve"> Girl in </w:t>
      </w:r>
      <w:proofErr w:type="gramStart"/>
      <w:r w:rsidRPr="00B52783">
        <w:rPr>
          <w:rFonts w:ascii="Arial" w:hAnsi="Arial" w:cs="Arial"/>
          <w:i/>
          <w:iCs/>
          <w:sz w:val="20"/>
          <w:lang w:eastAsia="fr-FR"/>
        </w:rPr>
        <w:t>a</w:t>
      </w:r>
      <w:proofErr w:type="gramEnd"/>
      <w:r w:rsidRPr="00B52783">
        <w:rPr>
          <w:rFonts w:ascii="Arial" w:hAnsi="Arial" w:cs="Arial"/>
          <w:i/>
          <w:iCs/>
          <w:sz w:val="20"/>
          <w:lang w:eastAsia="fr-FR"/>
        </w:rPr>
        <w:t xml:space="preserve"> Blue </w:t>
      </w:r>
      <w:proofErr w:type="spellStart"/>
      <w:r w:rsidRPr="00B52783">
        <w:rPr>
          <w:rFonts w:ascii="Arial" w:hAnsi="Arial" w:cs="Arial"/>
          <w:i/>
          <w:iCs/>
          <w:sz w:val="20"/>
          <w:lang w:eastAsia="fr-FR"/>
        </w:rPr>
        <w:t>Armchair</w:t>
      </w:r>
      <w:proofErr w:type="spellEnd"/>
      <w:r w:rsidRPr="00B52783">
        <w:rPr>
          <w:rFonts w:ascii="Arial" w:hAnsi="Arial" w:cs="Arial"/>
          <w:sz w:val="20"/>
          <w:lang w:eastAsia="fr-FR"/>
        </w:rPr>
        <w:t xml:space="preserve"> (NGA) </w:t>
      </w:r>
      <w:r w:rsidR="002454B9" w:rsidRPr="00B52783">
        <w:rPr>
          <w:rFonts w:ascii="Arial" w:hAnsi="Arial" w:cs="Arial"/>
          <w:sz w:val="20"/>
          <w:lang w:eastAsia="fr-FR"/>
        </w:rPr>
        <w:t>témoigne</w:t>
      </w:r>
      <w:r w:rsidRPr="00B52783">
        <w:rPr>
          <w:rFonts w:ascii="Arial" w:hAnsi="Arial" w:cs="Arial"/>
          <w:sz w:val="20"/>
          <w:lang w:eastAsia="fr-FR"/>
        </w:rPr>
        <w:t xml:space="preserve"> de</w:t>
      </w:r>
      <w:r w:rsidR="00B03F85">
        <w:rPr>
          <w:rFonts w:ascii="Arial" w:hAnsi="Arial" w:cs="Arial"/>
          <w:sz w:val="20"/>
          <w:lang w:eastAsia="fr-FR"/>
        </w:rPr>
        <w:t xml:space="preserve">s </w:t>
      </w:r>
      <w:r w:rsidRPr="00B52783">
        <w:rPr>
          <w:rFonts w:ascii="Arial" w:hAnsi="Arial" w:cs="Arial"/>
          <w:sz w:val="20"/>
          <w:lang w:eastAsia="fr-FR"/>
        </w:rPr>
        <w:t xml:space="preserve">liens </w:t>
      </w:r>
      <w:r w:rsidR="00B03F85">
        <w:rPr>
          <w:rFonts w:ascii="Arial" w:hAnsi="Arial" w:cs="Arial"/>
          <w:sz w:val="20"/>
          <w:lang w:eastAsia="fr-FR"/>
        </w:rPr>
        <w:t xml:space="preserve">de Cassatt </w:t>
      </w:r>
      <w:r w:rsidRPr="00B52783">
        <w:rPr>
          <w:rFonts w:ascii="Arial" w:hAnsi="Arial" w:cs="Arial"/>
          <w:sz w:val="20"/>
          <w:lang w:eastAsia="fr-FR"/>
        </w:rPr>
        <w:t>a</w:t>
      </w:r>
      <w:r w:rsidR="002454B9" w:rsidRPr="00B52783">
        <w:rPr>
          <w:rFonts w:ascii="Arial" w:hAnsi="Arial" w:cs="Arial"/>
          <w:sz w:val="20"/>
          <w:lang w:eastAsia="fr-FR"/>
        </w:rPr>
        <w:t>v</w:t>
      </w:r>
      <w:r w:rsidRPr="00B52783">
        <w:rPr>
          <w:rFonts w:ascii="Arial" w:hAnsi="Arial" w:cs="Arial"/>
          <w:sz w:val="20"/>
          <w:lang w:eastAsia="fr-FR"/>
        </w:rPr>
        <w:t xml:space="preserve">ec Degas mais aussi de la </w:t>
      </w:r>
      <w:r w:rsidR="002454B9" w:rsidRPr="00B52783">
        <w:rPr>
          <w:rFonts w:ascii="Arial" w:hAnsi="Arial" w:cs="Arial"/>
          <w:sz w:val="20"/>
          <w:lang w:eastAsia="fr-FR"/>
        </w:rPr>
        <w:t>singularité</w:t>
      </w:r>
      <w:r w:rsidRPr="00B52783">
        <w:rPr>
          <w:rFonts w:ascii="Arial" w:hAnsi="Arial" w:cs="Arial"/>
          <w:sz w:val="20"/>
          <w:lang w:eastAsia="fr-FR"/>
        </w:rPr>
        <w:t xml:space="preserve"> de sa propre vision.</w:t>
      </w:r>
    </w:p>
    <w:p w14:paraId="6FDB596F" w14:textId="541590EE" w:rsidR="00E82154" w:rsidRPr="00B52783" w:rsidRDefault="00E82154" w:rsidP="00C8487E">
      <w:pPr>
        <w:rPr>
          <w:rFonts w:ascii="Arial" w:hAnsi="Arial" w:cs="Arial"/>
          <w:sz w:val="20"/>
          <w:lang w:eastAsia="fr-FR"/>
        </w:rPr>
      </w:pPr>
      <w:r w:rsidRPr="00B52783">
        <w:rPr>
          <w:rFonts w:ascii="Arial" w:hAnsi="Arial" w:cs="Arial"/>
          <w:sz w:val="20"/>
          <w:lang w:eastAsia="fr-FR"/>
        </w:rPr>
        <w:t xml:space="preserve">La section sera </w:t>
      </w:r>
      <w:r w:rsidR="002454B9" w:rsidRPr="00B52783">
        <w:rPr>
          <w:rFonts w:ascii="Arial" w:hAnsi="Arial" w:cs="Arial"/>
          <w:sz w:val="20"/>
          <w:lang w:eastAsia="fr-FR"/>
        </w:rPr>
        <w:t>complétée</w:t>
      </w:r>
      <w:r w:rsidRPr="00B52783">
        <w:rPr>
          <w:rFonts w:ascii="Arial" w:hAnsi="Arial" w:cs="Arial"/>
          <w:sz w:val="20"/>
          <w:lang w:eastAsia="fr-FR"/>
        </w:rPr>
        <w:t xml:space="preserve"> par des œuvres </w:t>
      </w:r>
      <w:r w:rsidR="009D5A00" w:rsidRPr="00B52783">
        <w:rPr>
          <w:rFonts w:ascii="Arial" w:hAnsi="Arial" w:cs="Arial"/>
          <w:sz w:val="20"/>
          <w:lang w:eastAsia="fr-FR"/>
        </w:rPr>
        <w:t>de Cassatt qui</w:t>
      </w:r>
      <w:r w:rsidR="00B03F85">
        <w:rPr>
          <w:rFonts w:ascii="Arial" w:hAnsi="Arial" w:cs="Arial"/>
          <w:sz w:val="20"/>
          <w:lang w:eastAsia="fr-FR"/>
        </w:rPr>
        <w:t>,</w:t>
      </w:r>
      <w:r w:rsidR="009D5A00" w:rsidRPr="00B52783">
        <w:rPr>
          <w:rFonts w:ascii="Arial" w:hAnsi="Arial" w:cs="Arial"/>
          <w:sz w:val="20"/>
          <w:lang w:eastAsia="fr-FR"/>
        </w:rPr>
        <w:t xml:space="preserve"> bien que n’ayant pas été </w:t>
      </w:r>
      <w:r w:rsidR="002454B9" w:rsidRPr="00B52783">
        <w:rPr>
          <w:rFonts w:ascii="Arial" w:hAnsi="Arial" w:cs="Arial"/>
          <w:sz w:val="20"/>
          <w:lang w:eastAsia="fr-FR"/>
        </w:rPr>
        <w:t>montrées</w:t>
      </w:r>
      <w:r w:rsidR="009D5A00" w:rsidRPr="00B52783">
        <w:rPr>
          <w:rFonts w:ascii="Arial" w:hAnsi="Arial" w:cs="Arial"/>
          <w:sz w:val="20"/>
          <w:lang w:eastAsia="fr-FR"/>
        </w:rPr>
        <w:t xml:space="preserve"> dans ces expositions </w:t>
      </w:r>
      <w:r w:rsidR="002454B9" w:rsidRPr="00B52783">
        <w:rPr>
          <w:rFonts w:ascii="Arial" w:hAnsi="Arial" w:cs="Arial"/>
          <w:sz w:val="20"/>
          <w:lang w:eastAsia="fr-FR"/>
        </w:rPr>
        <w:t>« </w:t>
      </w:r>
      <w:r w:rsidR="009D5A00" w:rsidRPr="00B52783">
        <w:rPr>
          <w:rFonts w:ascii="Arial" w:hAnsi="Arial" w:cs="Arial"/>
          <w:sz w:val="20"/>
          <w:lang w:eastAsia="fr-FR"/>
        </w:rPr>
        <w:t>ind</w:t>
      </w:r>
      <w:r w:rsidR="00D15DB2" w:rsidRPr="00B52783">
        <w:rPr>
          <w:rFonts w:ascii="Arial" w:hAnsi="Arial" w:cs="Arial"/>
          <w:sz w:val="20"/>
          <w:lang w:eastAsia="fr-FR"/>
        </w:rPr>
        <w:t>é</w:t>
      </w:r>
      <w:r w:rsidR="009D5A00" w:rsidRPr="00B52783">
        <w:rPr>
          <w:rFonts w:ascii="Arial" w:hAnsi="Arial" w:cs="Arial"/>
          <w:sz w:val="20"/>
          <w:lang w:eastAsia="fr-FR"/>
        </w:rPr>
        <w:t xml:space="preserve">pendantes », sont </w:t>
      </w:r>
      <w:r w:rsidR="009B1A10" w:rsidRPr="00B52783">
        <w:rPr>
          <w:rFonts w:ascii="Arial" w:hAnsi="Arial" w:cs="Arial"/>
          <w:sz w:val="20"/>
          <w:lang w:eastAsia="fr-FR"/>
        </w:rPr>
        <w:t>fondamentalement</w:t>
      </w:r>
      <w:r w:rsidRPr="00B52783">
        <w:rPr>
          <w:rFonts w:ascii="Arial" w:hAnsi="Arial" w:cs="Arial"/>
          <w:sz w:val="20"/>
          <w:lang w:eastAsia="fr-FR"/>
        </w:rPr>
        <w:t xml:space="preserve"> « impressionnistes » par leur </w:t>
      </w:r>
      <w:r w:rsidR="009D5A00" w:rsidRPr="00B52783">
        <w:rPr>
          <w:rFonts w:ascii="Arial" w:hAnsi="Arial" w:cs="Arial"/>
          <w:sz w:val="20"/>
          <w:lang w:eastAsia="fr-FR"/>
        </w:rPr>
        <w:t>sujet</w:t>
      </w:r>
      <w:r w:rsidRPr="00B52783">
        <w:rPr>
          <w:rFonts w:ascii="Arial" w:hAnsi="Arial" w:cs="Arial"/>
          <w:sz w:val="20"/>
          <w:lang w:eastAsia="fr-FR"/>
        </w:rPr>
        <w:t xml:space="preserve"> et leur facture</w:t>
      </w:r>
      <w:r w:rsidR="009D5A00" w:rsidRPr="00B52783">
        <w:rPr>
          <w:rFonts w:ascii="Arial" w:hAnsi="Arial" w:cs="Arial"/>
          <w:sz w:val="20"/>
          <w:lang w:eastAsia="fr-FR"/>
        </w:rPr>
        <w:t xml:space="preserve"> : femmes au jardin ou dans leur </w:t>
      </w:r>
      <w:r w:rsidR="002454B9" w:rsidRPr="00B52783">
        <w:rPr>
          <w:rFonts w:ascii="Arial" w:hAnsi="Arial" w:cs="Arial"/>
          <w:sz w:val="20"/>
          <w:lang w:eastAsia="fr-FR"/>
        </w:rPr>
        <w:t>intérieur</w:t>
      </w:r>
      <w:r w:rsidR="009D5A00" w:rsidRPr="00B52783">
        <w:rPr>
          <w:rFonts w:ascii="Arial" w:hAnsi="Arial" w:cs="Arial"/>
          <w:sz w:val="20"/>
          <w:lang w:eastAsia="fr-FR"/>
        </w:rPr>
        <w:t xml:space="preserve">, lisant le journal, </w:t>
      </w:r>
      <w:r w:rsidR="002454B9" w:rsidRPr="00B52783">
        <w:rPr>
          <w:rFonts w:ascii="Arial" w:hAnsi="Arial" w:cs="Arial"/>
          <w:sz w:val="20"/>
          <w:lang w:eastAsia="fr-FR"/>
        </w:rPr>
        <w:t>observées</w:t>
      </w:r>
      <w:r w:rsidR="009D5A00" w:rsidRPr="00B52783">
        <w:rPr>
          <w:rFonts w:ascii="Arial" w:hAnsi="Arial" w:cs="Arial"/>
          <w:sz w:val="20"/>
          <w:lang w:eastAsia="fr-FR"/>
        </w:rPr>
        <w:t xml:space="preserve"> dans leur quotidien</w:t>
      </w:r>
      <w:r w:rsidR="002454B9" w:rsidRPr="00B52783">
        <w:rPr>
          <w:rFonts w:ascii="Arial" w:hAnsi="Arial" w:cs="Arial"/>
          <w:sz w:val="20"/>
          <w:lang w:eastAsia="fr-FR"/>
        </w:rPr>
        <w:t xml:space="preserve"> ; ou </w:t>
      </w:r>
      <w:r w:rsidR="009D5A00" w:rsidRPr="00B52783">
        <w:rPr>
          <w:rFonts w:ascii="Arial" w:hAnsi="Arial" w:cs="Arial"/>
          <w:sz w:val="20"/>
          <w:lang w:eastAsia="fr-FR"/>
        </w:rPr>
        <w:t xml:space="preserve">lumineux bouquet de fleurs. </w:t>
      </w:r>
    </w:p>
    <w:p w14:paraId="29A4FFFC" w14:textId="68A220F1" w:rsidR="009D5A00" w:rsidRPr="00B52783" w:rsidRDefault="009D5A00" w:rsidP="00C8487E">
      <w:pPr>
        <w:rPr>
          <w:rFonts w:ascii="Arial" w:hAnsi="Arial" w:cs="Arial"/>
          <w:sz w:val="20"/>
          <w:lang w:eastAsia="fr-FR"/>
        </w:rPr>
      </w:pPr>
      <w:r w:rsidRPr="00B52783">
        <w:rPr>
          <w:rFonts w:ascii="Arial" w:hAnsi="Arial" w:cs="Arial"/>
          <w:sz w:val="20"/>
          <w:lang w:eastAsia="fr-FR"/>
        </w:rPr>
        <w:t>Un ensembl</w:t>
      </w:r>
      <w:r w:rsidR="0078236C" w:rsidRPr="00B52783">
        <w:rPr>
          <w:rFonts w:ascii="Arial" w:hAnsi="Arial" w:cs="Arial"/>
          <w:sz w:val="20"/>
          <w:lang w:eastAsia="fr-FR"/>
        </w:rPr>
        <w:t>e d’une dizaine d’</w:t>
      </w:r>
      <w:r w:rsidRPr="00B52783">
        <w:rPr>
          <w:rFonts w:ascii="Arial" w:hAnsi="Arial" w:cs="Arial"/>
          <w:sz w:val="20"/>
          <w:lang w:eastAsia="fr-FR"/>
        </w:rPr>
        <w:t>estampes complétera cette section : dès 1879 Cassatt exécute ses premiers essais de gravure à l’eau-forte, parallèlement à ceux de Degas et Pissarro, en vue de la publication d’une revue illustrée</w:t>
      </w:r>
      <w:r w:rsidR="002454B9" w:rsidRPr="00B52783">
        <w:rPr>
          <w:rFonts w:ascii="Arial" w:hAnsi="Arial" w:cs="Arial"/>
          <w:sz w:val="20"/>
          <w:lang w:eastAsia="fr-FR"/>
        </w:rPr>
        <w:t xml:space="preserve"> -</w:t>
      </w:r>
      <w:r w:rsidRPr="00B52783">
        <w:rPr>
          <w:rFonts w:ascii="Arial" w:hAnsi="Arial" w:cs="Arial"/>
          <w:sz w:val="20"/>
          <w:lang w:eastAsia="fr-FR"/>
        </w:rPr>
        <w:t xml:space="preserve"> projet qui ne verra pas le jour. </w:t>
      </w:r>
      <w:r w:rsidR="0078236C" w:rsidRPr="00B52783">
        <w:rPr>
          <w:rFonts w:ascii="Arial" w:hAnsi="Arial" w:cs="Arial"/>
          <w:sz w:val="20"/>
          <w:lang w:eastAsia="fr-FR"/>
        </w:rPr>
        <w:t xml:space="preserve">Cassatt expose toutefois ses estampes, brillamment expérimentales, à l’exposition impressionniste de 1880. Des impressions de ces </w:t>
      </w:r>
      <w:proofErr w:type="spellStart"/>
      <w:r w:rsidR="0078236C" w:rsidRPr="00B52783">
        <w:rPr>
          <w:rFonts w:ascii="Arial" w:hAnsi="Arial" w:cs="Arial"/>
          <w:sz w:val="20"/>
          <w:lang w:eastAsia="fr-FR"/>
        </w:rPr>
        <w:t>eaux-fortes</w:t>
      </w:r>
      <w:proofErr w:type="spellEnd"/>
      <w:r w:rsidR="0078236C" w:rsidRPr="00B52783">
        <w:rPr>
          <w:rFonts w:ascii="Arial" w:hAnsi="Arial" w:cs="Arial"/>
          <w:sz w:val="20"/>
          <w:lang w:eastAsia="fr-FR"/>
        </w:rPr>
        <w:t xml:space="preserve"> figureront dans notre exposition</w:t>
      </w:r>
      <w:r w:rsidR="002454B9" w:rsidRPr="00B52783">
        <w:rPr>
          <w:rFonts w:ascii="Arial" w:hAnsi="Arial" w:cs="Arial"/>
          <w:sz w:val="20"/>
          <w:lang w:eastAsia="fr-FR"/>
        </w:rPr>
        <w:t>, afin de démontrer la versatilité du talent de Cassatt et son ancrage profond au sein d</w:t>
      </w:r>
      <w:r w:rsidR="00B03F85">
        <w:rPr>
          <w:rFonts w:ascii="Arial" w:hAnsi="Arial" w:cs="Arial"/>
          <w:sz w:val="20"/>
          <w:lang w:eastAsia="fr-FR"/>
        </w:rPr>
        <w:t>e ce</w:t>
      </w:r>
      <w:r w:rsidR="002454B9" w:rsidRPr="00B52783">
        <w:rPr>
          <w:rFonts w:ascii="Arial" w:hAnsi="Arial" w:cs="Arial"/>
          <w:sz w:val="20"/>
          <w:lang w:eastAsia="fr-FR"/>
        </w:rPr>
        <w:t xml:space="preserve"> groupe d</w:t>
      </w:r>
      <w:proofErr w:type="gramStart"/>
      <w:r w:rsidR="002454B9" w:rsidRPr="00B52783">
        <w:rPr>
          <w:rFonts w:ascii="Arial" w:hAnsi="Arial" w:cs="Arial"/>
          <w:sz w:val="20"/>
          <w:lang w:eastAsia="fr-FR"/>
        </w:rPr>
        <w:t>’«</w:t>
      </w:r>
      <w:proofErr w:type="gramEnd"/>
      <w:r w:rsidR="002454B9" w:rsidRPr="00B52783">
        <w:rPr>
          <w:rFonts w:ascii="Arial" w:hAnsi="Arial" w:cs="Arial"/>
          <w:sz w:val="20"/>
          <w:lang w:eastAsia="fr-FR"/>
        </w:rPr>
        <w:t> expérimentateurs » (</w:t>
      </w:r>
      <w:r w:rsidR="009B1A10" w:rsidRPr="00B52783">
        <w:rPr>
          <w:rFonts w:ascii="Arial" w:hAnsi="Arial" w:cs="Arial"/>
          <w:sz w:val="20"/>
          <w:lang w:eastAsia="fr-FR"/>
        </w:rPr>
        <w:t xml:space="preserve">Comme l’écrit le critique Henry </w:t>
      </w:r>
      <w:proofErr w:type="spellStart"/>
      <w:r w:rsidR="002454B9" w:rsidRPr="00B52783">
        <w:rPr>
          <w:rFonts w:ascii="Arial" w:hAnsi="Arial" w:cs="Arial"/>
          <w:sz w:val="20"/>
          <w:lang w:eastAsia="fr-FR"/>
        </w:rPr>
        <w:t>Havard</w:t>
      </w:r>
      <w:proofErr w:type="spellEnd"/>
      <w:r w:rsidR="002454B9" w:rsidRPr="00B52783">
        <w:rPr>
          <w:rFonts w:ascii="Arial" w:hAnsi="Arial" w:cs="Arial"/>
          <w:sz w:val="20"/>
          <w:lang w:eastAsia="fr-FR"/>
        </w:rPr>
        <w:t> : « Elle fait elle aussi partie de la bande des chercheurs »)</w:t>
      </w:r>
    </w:p>
    <w:p w14:paraId="688517AA" w14:textId="386318B7" w:rsidR="00C8487E" w:rsidRPr="00B52783" w:rsidRDefault="00C8487E" w:rsidP="00C8487E">
      <w:pPr>
        <w:rPr>
          <w:rFonts w:ascii="Arial" w:hAnsi="Arial" w:cs="Arial"/>
          <w:sz w:val="20"/>
          <w:lang w:eastAsia="fr-FR"/>
        </w:rPr>
      </w:pPr>
      <w:r w:rsidRPr="00B52783">
        <w:rPr>
          <w:rFonts w:ascii="Arial" w:hAnsi="Arial" w:cs="Arial"/>
          <w:sz w:val="20"/>
          <w:lang w:eastAsia="fr-FR"/>
        </w:rPr>
        <w:t xml:space="preserve">Point focus de la section : </w:t>
      </w:r>
    </w:p>
    <w:p w14:paraId="41E2DF80" w14:textId="77777777" w:rsidR="00B52783" w:rsidRDefault="00D15DB2" w:rsidP="00C8487E">
      <w:pPr>
        <w:rPr>
          <w:rFonts w:ascii="Arial" w:hAnsi="Arial" w:cs="Arial"/>
          <w:i/>
          <w:iCs/>
          <w:lang w:val="en-US" w:eastAsia="fr-FR"/>
        </w:rPr>
      </w:pPr>
      <w:r w:rsidRPr="00B52783">
        <w:rPr>
          <w:rFonts w:ascii="Arial" w:hAnsi="Arial" w:cs="Arial"/>
          <w:noProof/>
          <w:lang w:eastAsia="fr-FR"/>
        </w:rPr>
        <w:lastRenderedPageBreak/>
        <w:drawing>
          <wp:inline distT="0" distB="0" distL="0" distR="0" wp14:anchorId="56FD9699" wp14:editId="471F3C36">
            <wp:extent cx="2852874" cy="1911350"/>
            <wp:effectExtent l="0" t="0" r="5080" b="0"/>
            <wp:docPr id="4098" name="Picture 2" descr="Little Girl in a Blue Armchair - Wikipedia">
              <a:extLst xmlns:a="http://schemas.openxmlformats.org/drawingml/2006/main">
                <a:ext uri="{FF2B5EF4-FFF2-40B4-BE49-F238E27FC236}">
                  <a16:creationId xmlns:a16="http://schemas.microsoft.com/office/drawing/2014/main" id="{1BE1A115-D4BB-4E1C-99FA-91B57E6817C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98" name="Picture 2" descr="Little Girl in a Blue Armchair - Wikipedia">
                      <a:extLst>
                        <a:ext uri="{FF2B5EF4-FFF2-40B4-BE49-F238E27FC236}">
                          <a16:creationId xmlns:a16="http://schemas.microsoft.com/office/drawing/2014/main" id="{1BE1A115-D4BB-4E1C-99FA-91B57E6817CA}"/>
                        </a:ext>
                      </a:extLst>
                    </pic:cNvPr>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858035" cy="1914808"/>
                    </a:xfrm>
                    <a:prstGeom prst="rect">
                      <a:avLst/>
                    </a:prstGeom>
                    <a:noFill/>
                  </pic:spPr>
                </pic:pic>
              </a:graphicData>
            </a:graphic>
          </wp:inline>
        </w:drawing>
      </w:r>
    </w:p>
    <w:p w14:paraId="0BFA9532" w14:textId="677D02D7" w:rsidR="00C8487E" w:rsidRPr="00B52783" w:rsidRDefault="00D15DB2" w:rsidP="00C8487E">
      <w:pPr>
        <w:rPr>
          <w:rFonts w:ascii="Arial" w:hAnsi="Arial" w:cs="Arial"/>
          <w:sz w:val="20"/>
          <w:lang w:val="en-US" w:eastAsia="fr-FR"/>
        </w:rPr>
      </w:pPr>
      <w:r w:rsidRPr="00B52783">
        <w:rPr>
          <w:rFonts w:ascii="Arial" w:hAnsi="Arial" w:cs="Arial"/>
          <w:i/>
          <w:iCs/>
          <w:sz w:val="20"/>
          <w:lang w:val="en-US" w:eastAsia="fr-FR"/>
        </w:rPr>
        <w:t>Little Girl in a Blue Armchair,</w:t>
      </w:r>
      <w:r w:rsidRPr="00B52783">
        <w:rPr>
          <w:rFonts w:ascii="Arial" w:hAnsi="Arial" w:cs="Arial"/>
          <w:sz w:val="20"/>
          <w:lang w:val="en-US" w:eastAsia="fr-FR"/>
        </w:rPr>
        <w:t> 1878, oil on canvas, 89.5 × 129.8 cm (35 1/4 × 51 1/8 in.), Washington, National Gallery of Art, Mellon collection</w:t>
      </w:r>
    </w:p>
    <w:p w14:paraId="4F35D7EB" w14:textId="427BE2E9" w:rsidR="00134E55" w:rsidRPr="00B52783" w:rsidRDefault="00134E55" w:rsidP="00861AA6">
      <w:pPr>
        <w:pStyle w:val="Titre6"/>
        <w:spacing w:after="160"/>
        <w:rPr>
          <w:rFonts w:cs="Arial"/>
          <w:szCs w:val="20"/>
        </w:rPr>
      </w:pPr>
      <w:r w:rsidRPr="00B52783">
        <w:rPr>
          <w:rFonts w:cs="Arial"/>
          <w:szCs w:val="20"/>
        </w:rPr>
        <w:t xml:space="preserve">Section </w:t>
      </w:r>
      <w:r w:rsidR="00861AA6" w:rsidRPr="00B52783">
        <w:rPr>
          <w:rFonts w:cs="Arial"/>
          <w:szCs w:val="20"/>
        </w:rPr>
        <w:t xml:space="preserve">5 </w:t>
      </w:r>
      <w:r w:rsidR="00861AA6" w:rsidRPr="00B52783">
        <w:rPr>
          <w:rFonts w:cs="Arial"/>
          <w:b w:val="0"/>
          <w:szCs w:val="20"/>
        </w:rPr>
        <w:t xml:space="preserve">– </w:t>
      </w:r>
      <w:r w:rsidR="00861AA6" w:rsidRPr="00B52783">
        <w:rPr>
          <w:rFonts w:cs="Arial"/>
          <w:szCs w:val="20"/>
        </w:rPr>
        <w:t xml:space="preserve"> Artiste et agent: commandes, clients, marchands</w:t>
      </w:r>
    </w:p>
    <w:p w14:paraId="1CFE6E0A" w14:textId="77777777" w:rsidR="002454B9" w:rsidRPr="00B52783" w:rsidRDefault="00C8487E" w:rsidP="00C8487E">
      <w:pPr>
        <w:rPr>
          <w:rFonts w:ascii="Arial" w:hAnsi="Arial" w:cs="Arial"/>
          <w:sz w:val="20"/>
          <w:lang w:eastAsia="fr-FR"/>
        </w:rPr>
      </w:pPr>
      <w:r w:rsidRPr="00B52783">
        <w:rPr>
          <w:rFonts w:ascii="Arial" w:hAnsi="Arial" w:cs="Arial"/>
          <w:sz w:val="20"/>
          <w:lang w:eastAsia="fr-FR"/>
        </w:rPr>
        <w:t>Une dizaine d’œuvres</w:t>
      </w:r>
    </w:p>
    <w:p w14:paraId="1CD006C5" w14:textId="77777777" w:rsidR="008D4F26" w:rsidRPr="00B52783" w:rsidRDefault="002454B9" w:rsidP="00C8487E">
      <w:pPr>
        <w:rPr>
          <w:rFonts w:ascii="Arial" w:hAnsi="Arial" w:cs="Arial"/>
          <w:sz w:val="20"/>
          <w:lang w:eastAsia="fr-FR"/>
        </w:rPr>
      </w:pPr>
      <w:r w:rsidRPr="00B52783">
        <w:rPr>
          <w:rFonts w:ascii="Arial" w:hAnsi="Arial" w:cs="Arial"/>
          <w:sz w:val="20"/>
          <w:lang w:eastAsia="fr-FR"/>
        </w:rPr>
        <w:t xml:space="preserve">Cette </w:t>
      </w:r>
      <w:r w:rsidR="008D4F26" w:rsidRPr="00B52783">
        <w:rPr>
          <w:rFonts w:ascii="Arial" w:hAnsi="Arial" w:cs="Arial"/>
          <w:sz w:val="20"/>
          <w:lang w:eastAsia="fr-FR"/>
        </w:rPr>
        <w:t>s</w:t>
      </w:r>
      <w:r w:rsidRPr="00B52783">
        <w:rPr>
          <w:rFonts w:ascii="Arial" w:hAnsi="Arial" w:cs="Arial"/>
          <w:sz w:val="20"/>
          <w:lang w:eastAsia="fr-FR"/>
        </w:rPr>
        <w:t xml:space="preserve">ection montrera la manière habile et </w:t>
      </w:r>
      <w:r w:rsidR="008D4F26" w:rsidRPr="00B52783">
        <w:rPr>
          <w:rFonts w:ascii="Arial" w:hAnsi="Arial" w:cs="Arial"/>
          <w:sz w:val="20"/>
          <w:lang w:eastAsia="fr-FR"/>
        </w:rPr>
        <w:t>avisée</w:t>
      </w:r>
      <w:r w:rsidRPr="00B52783">
        <w:rPr>
          <w:rFonts w:ascii="Arial" w:hAnsi="Arial" w:cs="Arial"/>
          <w:sz w:val="20"/>
          <w:lang w:eastAsia="fr-FR"/>
        </w:rPr>
        <w:t xml:space="preserve"> dont Cassatt </w:t>
      </w:r>
      <w:r w:rsidR="008D4F26" w:rsidRPr="00B52783">
        <w:rPr>
          <w:rFonts w:ascii="Arial" w:hAnsi="Arial" w:cs="Arial"/>
          <w:sz w:val="20"/>
          <w:lang w:eastAsia="fr-FR"/>
        </w:rPr>
        <w:t>mène</w:t>
      </w:r>
      <w:r w:rsidRPr="00B52783">
        <w:rPr>
          <w:rFonts w:ascii="Arial" w:hAnsi="Arial" w:cs="Arial"/>
          <w:sz w:val="20"/>
          <w:lang w:eastAsia="fr-FR"/>
        </w:rPr>
        <w:t xml:space="preserve"> sa carrière</w:t>
      </w:r>
      <w:r w:rsidR="008D4F26" w:rsidRPr="00B52783">
        <w:rPr>
          <w:rFonts w:ascii="Arial" w:hAnsi="Arial" w:cs="Arial"/>
          <w:sz w:val="20"/>
          <w:lang w:eastAsia="fr-FR"/>
        </w:rPr>
        <w:t>, sur plusieurs terrains</w:t>
      </w:r>
      <w:r w:rsidRPr="00B52783">
        <w:rPr>
          <w:rFonts w:ascii="Arial" w:hAnsi="Arial" w:cs="Arial"/>
          <w:sz w:val="20"/>
          <w:lang w:eastAsia="fr-FR"/>
        </w:rPr>
        <w:t xml:space="preserve">. Sa </w:t>
      </w:r>
      <w:r w:rsidR="008D4F26" w:rsidRPr="00B52783">
        <w:rPr>
          <w:rFonts w:ascii="Arial" w:hAnsi="Arial" w:cs="Arial"/>
          <w:sz w:val="20"/>
          <w:lang w:eastAsia="fr-FR"/>
        </w:rPr>
        <w:t>réputation</w:t>
      </w:r>
      <w:r w:rsidRPr="00B52783">
        <w:rPr>
          <w:rFonts w:ascii="Arial" w:hAnsi="Arial" w:cs="Arial"/>
          <w:sz w:val="20"/>
          <w:lang w:eastAsia="fr-FR"/>
        </w:rPr>
        <w:t xml:space="preserve"> de peintre « </w:t>
      </w:r>
      <w:r w:rsidR="008D4F26" w:rsidRPr="00B52783">
        <w:rPr>
          <w:rFonts w:ascii="Arial" w:hAnsi="Arial" w:cs="Arial"/>
          <w:sz w:val="20"/>
          <w:lang w:eastAsia="fr-FR"/>
        </w:rPr>
        <w:t>indépendante</w:t>
      </w:r>
      <w:r w:rsidRPr="00B52783">
        <w:rPr>
          <w:rFonts w:ascii="Arial" w:hAnsi="Arial" w:cs="Arial"/>
          <w:sz w:val="20"/>
          <w:lang w:eastAsia="fr-FR"/>
        </w:rPr>
        <w:t> » ne l’</w:t>
      </w:r>
      <w:r w:rsidR="008D4F26" w:rsidRPr="00B52783">
        <w:rPr>
          <w:rFonts w:ascii="Arial" w:hAnsi="Arial" w:cs="Arial"/>
          <w:sz w:val="20"/>
          <w:lang w:eastAsia="fr-FR"/>
        </w:rPr>
        <w:t>empêche</w:t>
      </w:r>
      <w:r w:rsidRPr="00B52783">
        <w:rPr>
          <w:rFonts w:ascii="Arial" w:hAnsi="Arial" w:cs="Arial"/>
          <w:sz w:val="20"/>
          <w:lang w:eastAsia="fr-FR"/>
        </w:rPr>
        <w:t xml:space="preserve"> pas de poursuivre sa pratique de portraitiste</w:t>
      </w:r>
      <w:r w:rsidR="008D4F26" w:rsidRPr="00B52783">
        <w:rPr>
          <w:rFonts w:ascii="Arial" w:hAnsi="Arial" w:cs="Arial"/>
          <w:sz w:val="20"/>
          <w:lang w:eastAsia="fr-FR"/>
        </w:rPr>
        <w:t xml:space="preserve">. Elle </w:t>
      </w:r>
      <w:r w:rsidRPr="00B52783">
        <w:rPr>
          <w:rFonts w:ascii="Arial" w:hAnsi="Arial" w:cs="Arial"/>
          <w:sz w:val="20"/>
          <w:lang w:eastAsia="fr-FR"/>
        </w:rPr>
        <w:t>tire</w:t>
      </w:r>
      <w:r w:rsidR="008D4F26" w:rsidRPr="00B52783">
        <w:rPr>
          <w:rFonts w:ascii="Arial" w:hAnsi="Arial" w:cs="Arial"/>
          <w:sz w:val="20"/>
          <w:lang w:eastAsia="fr-FR"/>
        </w:rPr>
        <w:t xml:space="preserve"> ainsi</w:t>
      </w:r>
      <w:r w:rsidRPr="00B52783">
        <w:rPr>
          <w:rFonts w:ascii="Arial" w:hAnsi="Arial" w:cs="Arial"/>
          <w:sz w:val="20"/>
          <w:lang w:eastAsia="fr-FR"/>
        </w:rPr>
        <w:t xml:space="preserve"> parti de sa </w:t>
      </w:r>
      <w:r w:rsidR="008D4F26" w:rsidRPr="00B52783">
        <w:rPr>
          <w:rFonts w:ascii="Arial" w:hAnsi="Arial" w:cs="Arial"/>
          <w:sz w:val="20"/>
          <w:lang w:eastAsia="fr-FR"/>
        </w:rPr>
        <w:t>parfaite</w:t>
      </w:r>
      <w:r w:rsidRPr="00B52783">
        <w:rPr>
          <w:rFonts w:ascii="Arial" w:hAnsi="Arial" w:cs="Arial"/>
          <w:sz w:val="20"/>
          <w:lang w:eastAsia="fr-FR"/>
        </w:rPr>
        <w:t xml:space="preserve"> </w:t>
      </w:r>
      <w:r w:rsidR="008D4F26" w:rsidRPr="00B52783">
        <w:rPr>
          <w:rFonts w:ascii="Arial" w:hAnsi="Arial" w:cs="Arial"/>
          <w:sz w:val="20"/>
          <w:lang w:eastAsia="fr-FR"/>
        </w:rPr>
        <w:t>intégration</w:t>
      </w:r>
      <w:r w:rsidRPr="00B52783">
        <w:rPr>
          <w:rFonts w:ascii="Arial" w:hAnsi="Arial" w:cs="Arial"/>
          <w:sz w:val="20"/>
          <w:lang w:eastAsia="fr-FR"/>
        </w:rPr>
        <w:t xml:space="preserve"> dans des cercles d’amateurs </w:t>
      </w:r>
      <w:r w:rsidR="008D4F26" w:rsidRPr="00B52783">
        <w:rPr>
          <w:rFonts w:ascii="Arial" w:hAnsi="Arial" w:cs="Arial"/>
          <w:sz w:val="20"/>
          <w:lang w:eastAsia="fr-FR"/>
        </w:rPr>
        <w:t xml:space="preserve">éclairés </w:t>
      </w:r>
      <w:r w:rsidRPr="00B52783">
        <w:rPr>
          <w:rFonts w:ascii="Arial" w:hAnsi="Arial" w:cs="Arial"/>
          <w:sz w:val="20"/>
          <w:lang w:eastAsia="fr-FR"/>
        </w:rPr>
        <w:t>pour susciter des commandes. Ses portraits au pastel aussi bien qu’</w:t>
      </w:r>
      <w:r w:rsidR="008D4F26" w:rsidRPr="00B52783">
        <w:rPr>
          <w:rFonts w:ascii="Arial" w:hAnsi="Arial" w:cs="Arial"/>
          <w:sz w:val="20"/>
          <w:lang w:eastAsia="fr-FR"/>
        </w:rPr>
        <w:t>à</w:t>
      </w:r>
      <w:r w:rsidRPr="00B52783">
        <w:rPr>
          <w:rFonts w:ascii="Arial" w:hAnsi="Arial" w:cs="Arial"/>
          <w:sz w:val="20"/>
          <w:lang w:eastAsia="fr-FR"/>
        </w:rPr>
        <w:t xml:space="preserve"> l’huile, se distinguent par leur </w:t>
      </w:r>
      <w:r w:rsidR="008D4F26" w:rsidRPr="00B52783">
        <w:rPr>
          <w:rFonts w:ascii="Arial" w:hAnsi="Arial" w:cs="Arial"/>
          <w:sz w:val="20"/>
          <w:lang w:eastAsia="fr-FR"/>
        </w:rPr>
        <w:t xml:space="preserve">remarquable </w:t>
      </w:r>
      <w:r w:rsidRPr="00B52783">
        <w:rPr>
          <w:rFonts w:ascii="Arial" w:hAnsi="Arial" w:cs="Arial"/>
          <w:sz w:val="20"/>
          <w:lang w:eastAsia="fr-FR"/>
        </w:rPr>
        <w:t>sensibilité</w:t>
      </w:r>
      <w:r w:rsidR="008D4F26" w:rsidRPr="00B52783">
        <w:rPr>
          <w:rFonts w:ascii="Arial" w:hAnsi="Arial" w:cs="Arial"/>
          <w:sz w:val="20"/>
          <w:lang w:eastAsia="fr-FR"/>
        </w:rPr>
        <w:t xml:space="preserve">, leur sens de l’observation </w:t>
      </w:r>
      <w:r w:rsidRPr="00B52783">
        <w:rPr>
          <w:rFonts w:ascii="Arial" w:hAnsi="Arial" w:cs="Arial"/>
          <w:sz w:val="20"/>
          <w:lang w:eastAsia="fr-FR"/>
        </w:rPr>
        <w:t xml:space="preserve">et leur grande </w:t>
      </w:r>
      <w:r w:rsidR="008D4F26" w:rsidRPr="00B52783">
        <w:rPr>
          <w:rFonts w:ascii="Arial" w:hAnsi="Arial" w:cs="Arial"/>
          <w:sz w:val="20"/>
          <w:lang w:eastAsia="fr-FR"/>
        </w:rPr>
        <w:t>maîtrise</w:t>
      </w:r>
      <w:r w:rsidRPr="00B52783">
        <w:rPr>
          <w:rFonts w:ascii="Arial" w:hAnsi="Arial" w:cs="Arial"/>
          <w:sz w:val="20"/>
          <w:lang w:eastAsia="fr-FR"/>
        </w:rPr>
        <w:t xml:space="preserve"> technique. </w:t>
      </w:r>
    </w:p>
    <w:p w14:paraId="25BCE2FB" w14:textId="24BB7092" w:rsidR="00C8487E" w:rsidRPr="00B52783" w:rsidRDefault="002454B9" w:rsidP="00C8487E">
      <w:pPr>
        <w:rPr>
          <w:rFonts w:ascii="Arial" w:hAnsi="Arial" w:cs="Arial"/>
          <w:sz w:val="20"/>
          <w:lang w:eastAsia="fr-FR"/>
        </w:rPr>
      </w:pPr>
      <w:r w:rsidRPr="00B52783">
        <w:rPr>
          <w:rFonts w:ascii="Arial" w:hAnsi="Arial" w:cs="Arial"/>
          <w:sz w:val="20"/>
          <w:lang w:eastAsia="fr-FR"/>
        </w:rPr>
        <w:t xml:space="preserve">Les relations </w:t>
      </w:r>
      <w:r w:rsidR="008D4F26" w:rsidRPr="00B52783">
        <w:rPr>
          <w:rFonts w:ascii="Arial" w:hAnsi="Arial" w:cs="Arial"/>
          <w:sz w:val="20"/>
          <w:lang w:eastAsia="fr-FR"/>
        </w:rPr>
        <w:t>étroites</w:t>
      </w:r>
      <w:r w:rsidRPr="00B52783">
        <w:rPr>
          <w:rFonts w:ascii="Arial" w:hAnsi="Arial" w:cs="Arial"/>
          <w:sz w:val="20"/>
          <w:lang w:eastAsia="fr-FR"/>
        </w:rPr>
        <w:t xml:space="preserve"> de Cassatt avec les grandes familles d’</w:t>
      </w:r>
      <w:r w:rsidR="008D4F26" w:rsidRPr="00B52783">
        <w:rPr>
          <w:rFonts w:ascii="Arial" w:hAnsi="Arial" w:cs="Arial"/>
          <w:sz w:val="20"/>
          <w:lang w:eastAsia="fr-FR"/>
        </w:rPr>
        <w:t>industriels</w:t>
      </w:r>
      <w:r w:rsidRPr="00B52783">
        <w:rPr>
          <w:rFonts w:ascii="Arial" w:hAnsi="Arial" w:cs="Arial"/>
          <w:sz w:val="20"/>
          <w:lang w:eastAsia="fr-FR"/>
        </w:rPr>
        <w:t xml:space="preserve"> américains </w:t>
      </w:r>
      <w:r w:rsidR="008D4F26" w:rsidRPr="00B52783">
        <w:rPr>
          <w:rFonts w:ascii="Arial" w:hAnsi="Arial" w:cs="Arial"/>
          <w:sz w:val="20"/>
          <w:lang w:eastAsia="fr-FR"/>
        </w:rPr>
        <w:t>désireux</w:t>
      </w:r>
      <w:r w:rsidRPr="00B52783">
        <w:rPr>
          <w:rFonts w:ascii="Arial" w:hAnsi="Arial" w:cs="Arial"/>
          <w:sz w:val="20"/>
          <w:lang w:eastAsia="fr-FR"/>
        </w:rPr>
        <w:t xml:space="preserve"> de se constituer des collections d’art font d’el</w:t>
      </w:r>
      <w:r w:rsidR="008D4F26" w:rsidRPr="00B52783">
        <w:rPr>
          <w:rFonts w:ascii="Arial" w:hAnsi="Arial" w:cs="Arial"/>
          <w:sz w:val="20"/>
          <w:lang w:eastAsia="fr-FR"/>
        </w:rPr>
        <w:t>l</w:t>
      </w:r>
      <w:r w:rsidRPr="00B52783">
        <w:rPr>
          <w:rFonts w:ascii="Arial" w:hAnsi="Arial" w:cs="Arial"/>
          <w:sz w:val="20"/>
          <w:lang w:eastAsia="fr-FR"/>
        </w:rPr>
        <w:t>e une interlocutrice privilégiée</w:t>
      </w:r>
      <w:r w:rsidR="008D4F26" w:rsidRPr="00B52783">
        <w:rPr>
          <w:rFonts w:ascii="Arial" w:hAnsi="Arial" w:cs="Arial"/>
          <w:sz w:val="20"/>
          <w:lang w:eastAsia="fr-FR"/>
        </w:rPr>
        <w:t xml:space="preserve"> et efficace</w:t>
      </w:r>
      <w:r w:rsidRPr="00B52783">
        <w:rPr>
          <w:rFonts w:ascii="Arial" w:hAnsi="Arial" w:cs="Arial"/>
          <w:sz w:val="20"/>
          <w:lang w:eastAsia="fr-FR"/>
        </w:rPr>
        <w:t xml:space="preserve">, qui les conseille dans leurs achats, et joue </w:t>
      </w:r>
      <w:r w:rsidR="008D4F26" w:rsidRPr="00B52783">
        <w:rPr>
          <w:rFonts w:ascii="Arial" w:hAnsi="Arial" w:cs="Arial"/>
          <w:sz w:val="20"/>
          <w:lang w:eastAsia="fr-FR"/>
        </w:rPr>
        <w:t xml:space="preserve">auprès d’eux </w:t>
      </w:r>
      <w:r w:rsidRPr="00B52783">
        <w:rPr>
          <w:rFonts w:ascii="Arial" w:hAnsi="Arial" w:cs="Arial"/>
          <w:sz w:val="20"/>
          <w:lang w:eastAsia="fr-FR"/>
        </w:rPr>
        <w:t>un rôle-</w:t>
      </w:r>
      <w:r w:rsidR="008D4F26" w:rsidRPr="00B52783">
        <w:rPr>
          <w:rFonts w:ascii="Arial" w:hAnsi="Arial" w:cs="Arial"/>
          <w:sz w:val="20"/>
          <w:lang w:eastAsia="fr-FR"/>
        </w:rPr>
        <w:t>clé</w:t>
      </w:r>
      <w:r w:rsidRPr="00B52783">
        <w:rPr>
          <w:rFonts w:ascii="Arial" w:hAnsi="Arial" w:cs="Arial"/>
          <w:sz w:val="20"/>
          <w:lang w:eastAsia="fr-FR"/>
        </w:rPr>
        <w:t xml:space="preserve"> d’</w:t>
      </w:r>
      <w:r w:rsidR="008D4F26" w:rsidRPr="00B52783">
        <w:rPr>
          <w:rFonts w:ascii="Arial" w:hAnsi="Arial" w:cs="Arial"/>
          <w:sz w:val="20"/>
          <w:lang w:eastAsia="fr-FR"/>
        </w:rPr>
        <w:t>intermédiaire</w:t>
      </w:r>
      <w:r w:rsidRPr="00B52783">
        <w:rPr>
          <w:rFonts w:ascii="Arial" w:hAnsi="Arial" w:cs="Arial"/>
          <w:sz w:val="20"/>
          <w:lang w:eastAsia="fr-FR"/>
        </w:rPr>
        <w:t xml:space="preserve"> et d’agent.</w:t>
      </w:r>
    </w:p>
    <w:p w14:paraId="758EC34D" w14:textId="77777777" w:rsidR="00C8487E" w:rsidRPr="00B52783" w:rsidRDefault="00C8487E" w:rsidP="00C8487E">
      <w:pPr>
        <w:rPr>
          <w:rFonts w:ascii="Arial" w:hAnsi="Arial" w:cs="Arial"/>
          <w:sz w:val="20"/>
          <w:lang w:eastAsia="fr-FR"/>
        </w:rPr>
      </w:pPr>
      <w:r w:rsidRPr="00B52783">
        <w:rPr>
          <w:rFonts w:ascii="Arial" w:hAnsi="Arial" w:cs="Arial"/>
          <w:sz w:val="20"/>
          <w:lang w:eastAsia="fr-FR"/>
        </w:rPr>
        <w:t xml:space="preserve">Point focus de la section : </w:t>
      </w:r>
    </w:p>
    <w:p w14:paraId="2DAA3493" w14:textId="54B9084F" w:rsidR="00C8487E" w:rsidRPr="00B52783" w:rsidRDefault="002454B9" w:rsidP="00C8487E">
      <w:pPr>
        <w:rPr>
          <w:rFonts w:ascii="Arial" w:hAnsi="Arial" w:cs="Arial"/>
          <w:sz w:val="20"/>
          <w:lang w:eastAsia="fr-FR"/>
        </w:rPr>
      </w:pPr>
      <w:r w:rsidRPr="00B52783">
        <w:rPr>
          <w:rFonts w:ascii="Arial" w:hAnsi="Arial" w:cs="Arial"/>
          <w:sz w:val="20"/>
          <w:lang w:eastAsia="fr-FR"/>
        </w:rPr>
        <w:t xml:space="preserve">Les portraits au pastel de son amie Louisine </w:t>
      </w:r>
      <w:proofErr w:type="spellStart"/>
      <w:r w:rsidRPr="00B52783">
        <w:rPr>
          <w:rFonts w:ascii="Arial" w:hAnsi="Arial" w:cs="Arial"/>
          <w:sz w:val="20"/>
          <w:lang w:eastAsia="fr-FR"/>
        </w:rPr>
        <w:t>Havemeyer</w:t>
      </w:r>
      <w:proofErr w:type="spellEnd"/>
      <w:r w:rsidRPr="00B52783">
        <w:rPr>
          <w:rFonts w:ascii="Arial" w:hAnsi="Arial" w:cs="Arial"/>
          <w:sz w:val="20"/>
          <w:lang w:eastAsia="fr-FR"/>
        </w:rPr>
        <w:t xml:space="preserve"> </w:t>
      </w:r>
      <w:r w:rsidR="008D4F26" w:rsidRPr="00B52783">
        <w:rPr>
          <w:rFonts w:ascii="Arial" w:hAnsi="Arial" w:cs="Arial"/>
          <w:sz w:val="20"/>
          <w:lang w:eastAsia="fr-FR"/>
        </w:rPr>
        <w:t>constituent</w:t>
      </w:r>
      <w:r w:rsidRPr="00B52783">
        <w:rPr>
          <w:rFonts w:ascii="Arial" w:hAnsi="Arial" w:cs="Arial"/>
          <w:sz w:val="20"/>
          <w:lang w:eastAsia="fr-FR"/>
        </w:rPr>
        <w:t xml:space="preserve"> les deux œuvres principales de cette section</w:t>
      </w:r>
      <w:r w:rsidR="008D4F26" w:rsidRPr="00B52783">
        <w:rPr>
          <w:rFonts w:ascii="Arial" w:hAnsi="Arial" w:cs="Arial"/>
          <w:sz w:val="20"/>
          <w:lang w:eastAsia="fr-FR"/>
        </w:rPr>
        <w:t>, démontrant le talent de Cassatt portraitiste, tout en illustrant son rôle crucial de « consultante » : grâce à sa connaissance profonde du marché de l’art et des collections européennes, elle oriente de manière fondamentale le goût de ces grands collectionneurs outre-Atlantique.</w:t>
      </w:r>
    </w:p>
    <w:p w14:paraId="59809910" w14:textId="66B6AAEE" w:rsidR="00D15DB2" w:rsidRPr="00B52783" w:rsidRDefault="00D15DB2" w:rsidP="00C8487E">
      <w:pPr>
        <w:rPr>
          <w:rFonts w:ascii="Arial" w:hAnsi="Arial" w:cs="Arial"/>
          <w:lang w:eastAsia="fr-FR"/>
        </w:rPr>
      </w:pPr>
      <w:r w:rsidRPr="00B52783">
        <w:rPr>
          <w:rFonts w:ascii="Arial" w:hAnsi="Arial" w:cs="Arial"/>
          <w:noProof/>
          <w:lang w:eastAsia="fr-FR"/>
        </w:rPr>
        <w:drawing>
          <wp:inline distT="0" distB="0" distL="0" distR="0" wp14:anchorId="6021E5A2" wp14:editId="51CD2010">
            <wp:extent cx="1924050" cy="2367724"/>
            <wp:effectExtent l="0" t="0" r="0" b="0"/>
            <wp:docPr id="12292" name="Picture 4" descr="Louisine Havemey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2" name="Picture 4" descr="Louisine Havemeyer"/>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927118" cy="2371500"/>
                    </a:xfrm>
                    <a:prstGeom prst="rect">
                      <a:avLst/>
                    </a:prstGeom>
                    <a:noFill/>
                  </pic:spPr>
                </pic:pic>
              </a:graphicData>
            </a:graphic>
          </wp:inline>
        </w:drawing>
      </w:r>
    </w:p>
    <w:p w14:paraId="195BA40A" w14:textId="77777777" w:rsidR="00D15DB2" w:rsidRPr="00B52783" w:rsidRDefault="00D15DB2" w:rsidP="00D15DB2">
      <w:pPr>
        <w:rPr>
          <w:rFonts w:ascii="Arial" w:hAnsi="Arial" w:cs="Arial"/>
          <w:sz w:val="20"/>
          <w:lang w:val="en-US" w:eastAsia="fr-FR"/>
        </w:rPr>
      </w:pPr>
      <w:proofErr w:type="spellStart"/>
      <w:r w:rsidRPr="00B52783">
        <w:rPr>
          <w:rFonts w:ascii="Arial" w:hAnsi="Arial" w:cs="Arial"/>
          <w:i/>
          <w:iCs/>
          <w:sz w:val="20"/>
          <w:lang w:val="en-GB" w:eastAsia="fr-FR"/>
        </w:rPr>
        <w:t>Louisine</w:t>
      </w:r>
      <w:proofErr w:type="spellEnd"/>
      <w:r w:rsidRPr="00B52783">
        <w:rPr>
          <w:rFonts w:ascii="Arial" w:hAnsi="Arial" w:cs="Arial"/>
          <w:i/>
          <w:iCs/>
          <w:sz w:val="20"/>
          <w:lang w:val="en-GB" w:eastAsia="fr-FR"/>
        </w:rPr>
        <w:t xml:space="preserve"> </w:t>
      </w:r>
      <w:proofErr w:type="spellStart"/>
      <w:r w:rsidRPr="00B52783">
        <w:rPr>
          <w:rFonts w:ascii="Arial" w:hAnsi="Arial" w:cs="Arial"/>
          <w:i/>
          <w:iCs/>
          <w:sz w:val="20"/>
          <w:lang w:val="en-GB" w:eastAsia="fr-FR"/>
        </w:rPr>
        <w:t>Havemeyer</w:t>
      </w:r>
      <w:proofErr w:type="spellEnd"/>
      <w:r w:rsidRPr="00B52783">
        <w:rPr>
          <w:rFonts w:ascii="Arial" w:hAnsi="Arial" w:cs="Arial"/>
          <w:sz w:val="20"/>
          <w:lang w:val="en-GB" w:eastAsia="fr-FR"/>
        </w:rPr>
        <w:t>, 1896, pastel on wove paper, mounted on canvas, 73.6 x 61.0 cm (28 3/4 x 23 1/2 in.), Shelburne Museum, Vermont, 1973-94.2</w:t>
      </w:r>
    </w:p>
    <w:p w14:paraId="08C863FA" w14:textId="77777777" w:rsidR="00D15DB2" w:rsidRPr="00B52783" w:rsidRDefault="00D15DB2" w:rsidP="00C8487E">
      <w:pPr>
        <w:rPr>
          <w:rFonts w:ascii="Arial" w:hAnsi="Arial" w:cs="Arial"/>
          <w:lang w:val="en-US" w:eastAsia="fr-FR"/>
        </w:rPr>
      </w:pPr>
    </w:p>
    <w:p w14:paraId="3B27F806" w14:textId="7FF681FD" w:rsidR="00861AA6" w:rsidRPr="00B52783" w:rsidRDefault="00134E55" w:rsidP="00861AA6">
      <w:pPr>
        <w:pStyle w:val="Titre6"/>
        <w:spacing w:after="160"/>
        <w:rPr>
          <w:rFonts w:cs="Arial"/>
          <w:szCs w:val="20"/>
        </w:rPr>
      </w:pPr>
      <w:r w:rsidRPr="00B52783">
        <w:rPr>
          <w:rFonts w:cs="Arial"/>
          <w:szCs w:val="20"/>
        </w:rPr>
        <w:lastRenderedPageBreak/>
        <w:t xml:space="preserve">Section </w:t>
      </w:r>
      <w:r w:rsidR="00861AA6" w:rsidRPr="00B52783">
        <w:rPr>
          <w:rFonts w:cs="Arial"/>
          <w:szCs w:val="20"/>
        </w:rPr>
        <w:t xml:space="preserve">6 </w:t>
      </w:r>
      <w:r w:rsidR="00861AA6" w:rsidRPr="00B52783">
        <w:rPr>
          <w:rFonts w:cs="Arial"/>
          <w:b w:val="0"/>
          <w:szCs w:val="20"/>
        </w:rPr>
        <w:t xml:space="preserve">– </w:t>
      </w:r>
      <w:r w:rsidR="00861AA6" w:rsidRPr="00B52783">
        <w:rPr>
          <w:rFonts w:cs="Arial"/>
          <w:szCs w:val="20"/>
        </w:rPr>
        <w:t xml:space="preserve"> Cassatt, la Femme Moderne: la commande de Chicago</w:t>
      </w:r>
    </w:p>
    <w:p w14:paraId="2EE5D0B0" w14:textId="62DF7535" w:rsidR="00C8487E" w:rsidRPr="00B52783" w:rsidRDefault="00C8487E" w:rsidP="00C8487E">
      <w:pPr>
        <w:rPr>
          <w:rFonts w:ascii="Arial" w:hAnsi="Arial" w:cs="Arial"/>
          <w:sz w:val="20"/>
          <w:lang w:eastAsia="fr-FR"/>
        </w:rPr>
      </w:pPr>
      <w:r w:rsidRPr="00B52783">
        <w:rPr>
          <w:rFonts w:ascii="Arial" w:hAnsi="Arial" w:cs="Arial"/>
          <w:sz w:val="20"/>
          <w:lang w:eastAsia="fr-FR"/>
        </w:rPr>
        <w:t>Une vingtaine d’œuvres, peintures, pastels, gravures</w:t>
      </w:r>
    </w:p>
    <w:p w14:paraId="31A06C03" w14:textId="5F6C1DA5" w:rsidR="008D4F26" w:rsidRPr="00B52783" w:rsidRDefault="008D4F26" w:rsidP="00C8487E">
      <w:pPr>
        <w:rPr>
          <w:rFonts w:ascii="Arial" w:hAnsi="Arial" w:cs="Arial"/>
          <w:sz w:val="20"/>
          <w:lang w:eastAsia="fr-FR"/>
        </w:rPr>
      </w:pPr>
      <w:r w:rsidRPr="00B52783">
        <w:rPr>
          <w:rFonts w:ascii="Arial" w:hAnsi="Arial" w:cs="Arial"/>
          <w:sz w:val="20"/>
          <w:lang w:eastAsia="fr-FR"/>
        </w:rPr>
        <w:t xml:space="preserve">Cette section marque une </w:t>
      </w:r>
      <w:r w:rsidR="005B68A6" w:rsidRPr="00B52783">
        <w:rPr>
          <w:rFonts w:ascii="Arial" w:hAnsi="Arial" w:cs="Arial"/>
          <w:sz w:val="20"/>
          <w:lang w:eastAsia="fr-FR"/>
        </w:rPr>
        <w:t>rupture</w:t>
      </w:r>
      <w:r w:rsidRPr="00B52783">
        <w:rPr>
          <w:rFonts w:ascii="Arial" w:hAnsi="Arial" w:cs="Arial"/>
          <w:sz w:val="20"/>
          <w:lang w:eastAsia="fr-FR"/>
        </w:rPr>
        <w:t xml:space="preserve"> avec les précédentes dans la mesure </w:t>
      </w:r>
      <w:r w:rsidR="004F47E2" w:rsidRPr="00B52783">
        <w:rPr>
          <w:rFonts w:ascii="Arial" w:hAnsi="Arial" w:cs="Arial"/>
          <w:sz w:val="20"/>
          <w:lang w:eastAsia="fr-FR"/>
        </w:rPr>
        <w:t>où</w:t>
      </w:r>
      <w:r w:rsidRPr="00B52783">
        <w:rPr>
          <w:rFonts w:ascii="Arial" w:hAnsi="Arial" w:cs="Arial"/>
          <w:sz w:val="20"/>
          <w:lang w:eastAsia="fr-FR"/>
        </w:rPr>
        <w:t xml:space="preserve"> elle traite d’un </w:t>
      </w:r>
      <w:r w:rsidR="005B68A6" w:rsidRPr="00B52783">
        <w:rPr>
          <w:rFonts w:ascii="Arial" w:hAnsi="Arial" w:cs="Arial"/>
          <w:sz w:val="20"/>
          <w:lang w:eastAsia="fr-FR"/>
        </w:rPr>
        <w:t>épisode</w:t>
      </w:r>
      <w:r w:rsidRPr="00B52783">
        <w:rPr>
          <w:rFonts w:ascii="Arial" w:hAnsi="Arial" w:cs="Arial"/>
          <w:sz w:val="20"/>
          <w:lang w:eastAsia="fr-FR"/>
        </w:rPr>
        <w:t xml:space="preserve"> précis de la </w:t>
      </w:r>
      <w:r w:rsidR="005B68A6" w:rsidRPr="00B52783">
        <w:rPr>
          <w:rFonts w:ascii="Arial" w:hAnsi="Arial" w:cs="Arial"/>
          <w:sz w:val="20"/>
          <w:lang w:eastAsia="fr-FR"/>
        </w:rPr>
        <w:t>carrière</w:t>
      </w:r>
      <w:r w:rsidRPr="00B52783">
        <w:rPr>
          <w:rFonts w:ascii="Arial" w:hAnsi="Arial" w:cs="Arial"/>
          <w:sz w:val="20"/>
          <w:lang w:eastAsia="fr-FR"/>
        </w:rPr>
        <w:t xml:space="preserve"> de Cassatt : une commande officielle, qu’el</w:t>
      </w:r>
      <w:r w:rsidR="005B68A6" w:rsidRPr="00B52783">
        <w:rPr>
          <w:rFonts w:ascii="Arial" w:hAnsi="Arial" w:cs="Arial"/>
          <w:sz w:val="20"/>
          <w:lang w:eastAsia="fr-FR"/>
        </w:rPr>
        <w:t>l</w:t>
      </w:r>
      <w:r w:rsidRPr="00B52783">
        <w:rPr>
          <w:rFonts w:ascii="Arial" w:hAnsi="Arial" w:cs="Arial"/>
          <w:sz w:val="20"/>
          <w:lang w:eastAsia="fr-FR"/>
        </w:rPr>
        <w:t xml:space="preserve">e reçoit en 1892 pour une </w:t>
      </w:r>
      <w:r w:rsidR="005B68A6" w:rsidRPr="00B52783">
        <w:rPr>
          <w:rFonts w:ascii="Arial" w:hAnsi="Arial" w:cs="Arial"/>
          <w:sz w:val="20"/>
          <w:lang w:eastAsia="fr-FR"/>
        </w:rPr>
        <w:t>décoration</w:t>
      </w:r>
      <w:r w:rsidRPr="00B52783">
        <w:rPr>
          <w:rFonts w:ascii="Arial" w:hAnsi="Arial" w:cs="Arial"/>
          <w:sz w:val="20"/>
          <w:lang w:eastAsia="fr-FR"/>
        </w:rPr>
        <w:t xml:space="preserve"> monumentale </w:t>
      </w:r>
      <w:r w:rsidR="005B68A6" w:rsidRPr="00B52783">
        <w:rPr>
          <w:rFonts w:ascii="Arial" w:hAnsi="Arial" w:cs="Arial"/>
          <w:sz w:val="20"/>
          <w:lang w:eastAsia="fr-FR"/>
        </w:rPr>
        <w:t>destinée</w:t>
      </w:r>
      <w:r w:rsidRPr="00B52783">
        <w:rPr>
          <w:rFonts w:ascii="Arial" w:hAnsi="Arial" w:cs="Arial"/>
          <w:sz w:val="20"/>
          <w:lang w:eastAsia="fr-FR"/>
        </w:rPr>
        <w:t xml:space="preserve"> </w:t>
      </w:r>
      <w:r w:rsidR="005B68A6" w:rsidRPr="00B52783">
        <w:rPr>
          <w:rFonts w:ascii="Arial" w:hAnsi="Arial" w:cs="Arial"/>
          <w:sz w:val="20"/>
          <w:lang w:eastAsia="fr-FR"/>
        </w:rPr>
        <w:t>à</w:t>
      </w:r>
      <w:r w:rsidRPr="00B52783">
        <w:rPr>
          <w:rFonts w:ascii="Arial" w:hAnsi="Arial" w:cs="Arial"/>
          <w:sz w:val="20"/>
          <w:lang w:eastAsia="fr-FR"/>
        </w:rPr>
        <w:t xml:space="preserve"> orner un tympan de la cour d’honneur du Pavillon de la Femme de la </w:t>
      </w:r>
      <w:proofErr w:type="spellStart"/>
      <w:r w:rsidRPr="00B52783">
        <w:rPr>
          <w:rFonts w:ascii="Arial" w:hAnsi="Arial" w:cs="Arial"/>
          <w:sz w:val="20"/>
          <w:lang w:eastAsia="fr-FR"/>
        </w:rPr>
        <w:t>World’s</w:t>
      </w:r>
      <w:proofErr w:type="spellEnd"/>
      <w:r w:rsidRPr="00B52783">
        <w:rPr>
          <w:rFonts w:ascii="Arial" w:hAnsi="Arial" w:cs="Arial"/>
          <w:sz w:val="20"/>
          <w:lang w:eastAsia="fr-FR"/>
        </w:rPr>
        <w:t xml:space="preserve"> </w:t>
      </w:r>
      <w:proofErr w:type="spellStart"/>
      <w:r w:rsidRPr="00B52783">
        <w:rPr>
          <w:rFonts w:ascii="Arial" w:hAnsi="Arial" w:cs="Arial"/>
          <w:sz w:val="20"/>
          <w:lang w:eastAsia="fr-FR"/>
        </w:rPr>
        <w:t>Columbian</w:t>
      </w:r>
      <w:proofErr w:type="spellEnd"/>
      <w:r w:rsidRPr="00B52783">
        <w:rPr>
          <w:rFonts w:ascii="Arial" w:hAnsi="Arial" w:cs="Arial"/>
          <w:sz w:val="20"/>
          <w:lang w:eastAsia="fr-FR"/>
        </w:rPr>
        <w:t xml:space="preserve"> Exposition en 1893 (exposition universelle de Chicago)</w:t>
      </w:r>
      <w:r w:rsidR="005B68A6" w:rsidRPr="00B52783">
        <w:rPr>
          <w:rFonts w:ascii="Arial" w:hAnsi="Arial" w:cs="Arial"/>
          <w:sz w:val="20"/>
          <w:lang w:eastAsia="fr-FR"/>
        </w:rPr>
        <w:t xml:space="preserve"> : peinture aux dimensions colossales, 4 x 18m, dont la trace s’est perdue (vraisemblablement détruite). Nous envisageons donc d’évoquer cette </w:t>
      </w:r>
      <w:r w:rsidR="004F47E2" w:rsidRPr="00B52783">
        <w:rPr>
          <w:rFonts w:ascii="Arial" w:hAnsi="Arial" w:cs="Arial"/>
          <w:sz w:val="20"/>
          <w:lang w:eastAsia="fr-FR"/>
        </w:rPr>
        <w:t>œuvre</w:t>
      </w:r>
      <w:r w:rsidR="005B68A6" w:rsidRPr="00B52783">
        <w:rPr>
          <w:rFonts w:ascii="Arial" w:hAnsi="Arial" w:cs="Arial"/>
          <w:sz w:val="20"/>
          <w:lang w:eastAsia="fr-FR"/>
        </w:rPr>
        <w:t xml:space="preserve">, intitulée </w:t>
      </w:r>
      <w:r w:rsidR="005B68A6" w:rsidRPr="00B52783">
        <w:rPr>
          <w:rFonts w:ascii="Arial" w:hAnsi="Arial" w:cs="Arial"/>
          <w:i/>
          <w:iCs/>
          <w:sz w:val="20"/>
          <w:lang w:eastAsia="fr-FR"/>
        </w:rPr>
        <w:t xml:space="preserve">Modern </w:t>
      </w:r>
      <w:proofErr w:type="spellStart"/>
      <w:r w:rsidR="005B68A6" w:rsidRPr="00B52783">
        <w:rPr>
          <w:rFonts w:ascii="Arial" w:hAnsi="Arial" w:cs="Arial"/>
          <w:i/>
          <w:iCs/>
          <w:sz w:val="20"/>
          <w:lang w:eastAsia="fr-FR"/>
        </w:rPr>
        <w:t>Woman</w:t>
      </w:r>
      <w:proofErr w:type="spellEnd"/>
      <w:r w:rsidR="004F47E2" w:rsidRPr="00B52783">
        <w:rPr>
          <w:rFonts w:ascii="Arial" w:hAnsi="Arial" w:cs="Arial"/>
          <w:sz w:val="20"/>
          <w:lang w:eastAsia="fr-FR"/>
        </w:rPr>
        <w:t xml:space="preserve">, </w:t>
      </w:r>
      <w:r w:rsidR="005B68A6" w:rsidRPr="00B52783">
        <w:rPr>
          <w:rFonts w:ascii="Arial" w:hAnsi="Arial" w:cs="Arial"/>
          <w:sz w:val="20"/>
          <w:lang w:eastAsia="fr-FR"/>
        </w:rPr>
        <w:t xml:space="preserve">et l’histoire de cette commande par des moyens numériques. Ceux-ci devront aider à restituer l’importance de ce projet dans la carrière de Cassatt, et rendre compte de son envergure exceptionnelle, sans équivalent dans l’œuvre d’aucun/e autre peintre impressionniste. </w:t>
      </w:r>
    </w:p>
    <w:p w14:paraId="2F1F2C53" w14:textId="43911066" w:rsidR="004F47E2" w:rsidRPr="00B52783" w:rsidRDefault="005B68A6" w:rsidP="00C8487E">
      <w:pPr>
        <w:rPr>
          <w:rFonts w:ascii="Arial" w:hAnsi="Arial" w:cs="Arial"/>
          <w:sz w:val="20"/>
          <w:lang w:eastAsia="fr-FR"/>
        </w:rPr>
      </w:pPr>
      <w:r w:rsidRPr="00B52783">
        <w:rPr>
          <w:rFonts w:ascii="Arial" w:hAnsi="Arial" w:cs="Arial"/>
          <w:sz w:val="20"/>
          <w:lang w:eastAsia="fr-FR"/>
        </w:rPr>
        <w:t xml:space="preserve">Cette section s‘accompagne de peintures et d’estampes aux thèmes pionniers, voisins de ceux illustrés par Cassatt dans sa décoration monumentale : celui de l’accomplissement de la femme par la musique, la danse et les arts ; sa </w:t>
      </w:r>
      <w:r w:rsidR="004F47E2" w:rsidRPr="00B52783">
        <w:rPr>
          <w:rFonts w:ascii="Arial" w:hAnsi="Arial" w:cs="Arial"/>
          <w:sz w:val="20"/>
          <w:lang w:eastAsia="fr-FR"/>
        </w:rPr>
        <w:t>poursuite</w:t>
      </w:r>
      <w:r w:rsidRPr="00B52783">
        <w:rPr>
          <w:rFonts w:ascii="Arial" w:hAnsi="Arial" w:cs="Arial"/>
          <w:sz w:val="20"/>
          <w:lang w:eastAsia="fr-FR"/>
        </w:rPr>
        <w:t xml:space="preserve"> du succès et de la reconnaissance ; enfin le thème de la transmission du savoir, qui, rendu accessible aux jeunes filles, permettra leur émancipation. </w:t>
      </w:r>
      <w:r w:rsidR="004F47E2" w:rsidRPr="00B52783">
        <w:rPr>
          <w:rFonts w:ascii="Arial" w:hAnsi="Arial" w:cs="Arial"/>
          <w:sz w:val="20"/>
          <w:lang w:eastAsia="fr-FR"/>
        </w:rPr>
        <w:t>La section devra inclure et unifier des œuvres de technique et de statut très différents (peintures, estampes, présentées à proximité d’une projection au mur) tout en délivrant un message clair : l’art de Cassatt au début des années 1890 s’emploie à montrer l’avancée</w:t>
      </w:r>
      <w:r w:rsidR="001207FC" w:rsidRPr="00B52783">
        <w:rPr>
          <w:rFonts w:ascii="Arial" w:hAnsi="Arial" w:cs="Arial"/>
          <w:sz w:val="20"/>
          <w:lang w:eastAsia="fr-FR"/>
        </w:rPr>
        <w:t xml:space="preserve"> </w:t>
      </w:r>
      <w:r w:rsidR="004F47E2" w:rsidRPr="00B52783">
        <w:rPr>
          <w:rFonts w:ascii="Arial" w:hAnsi="Arial" w:cs="Arial"/>
          <w:sz w:val="20"/>
          <w:lang w:eastAsia="fr-FR"/>
        </w:rPr>
        <w:t>de la femme moderne.</w:t>
      </w:r>
    </w:p>
    <w:p w14:paraId="44EF99C6" w14:textId="414EEFBB" w:rsidR="00D15DB2" w:rsidRPr="00B52783" w:rsidRDefault="00D15DB2" w:rsidP="00C8487E">
      <w:pPr>
        <w:rPr>
          <w:rFonts w:ascii="Arial" w:hAnsi="Arial" w:cs="Arial"/>
          <w:sz w:val="20"/>
          <w:lang w:eastAsia="fr-FR"/>
        </w:rPr>
      </w:pPr>
      <w:r w:rsidRPr="00B52783">
        <w:rPr>
          <w:rFonts w:ascii="Arial" w:hAnsi="Arial" w:cs="Arial"/>
          <w:sz w:val="20"/>
          <w:lang w:eastAsia="fr-FR"/>
        </w:rPr>
        <w:t>Un ensemble de douze estampes en couleurs, qui démontre sa très grande maîtrise de la pointe sèche et de l’aquatinte en couleurs</w:t>
      </w:r>
      <w:r w:rsidR="00F61353" w:rsidRPr="00B52783">
        <w:rPr>
          <w:rFonts w:ascii="Arial" w:hAnsi="Arial" w:cs="Arial"/>
          <w:sz w:val="20"/>
          <w:lang w:eastAsia="fr-FR"/>
        </w:rPr>
        <w:t>, sera présenté dans cet espace, à un maximum de 25 lux. La scénographie devra les mettre en valeur et les intégrer dans l’espace malgré leur plus petite échelle et les normes différentes de présentation de ces œuvres graphiques.</w:t>
      </w:r>
    </w:p>
    <w:p w14:paraId="367F6817" w14:textId="69C32F55" w:rsidR="00C8487E" w:rsidRPr="00B52783" w:rsidRDefault="00C8487E" w:rsidP="00C8487E">
      <w:pPr>
        <w:rPr>
          <w:rFonts w:ascii="Arial" w:hAnsi="Arial" w:cs="Arial"/>
          <w:sz w:val="20"/>
          <w:lang w:eastAsia="fr-FR"/>
        </w:rPr>
      </w:pPr>
      <w:r w:rsidRPr="00B52783">
        <w:rPr>
          <w:rFonts w:ascii="Arial" w:hAnsi="Arial" w:cs="Arial"/>
          <w:sz w:val="20"/>
          <w:lang w:eastAsia="fr-FR"/>
        </w:rPr>
        <w:t xml:space="preserve">Point focus de la section : </w:t>
      </w:r>
    </w:p>
    <w:p w14:paraId="713C3F93" w14:textId="024548FE" w:rsidR="00B52783" w:rsidRPr="00B52783" w:rsidRDefault="00B03F85" w:rsidP="00B52783">
      <w:pPr>
        <w:rPr>
          <w:rFonts w:ascii="Arial" w:hAnsi="Arial" w:cs="Arial"/>
          <w:sz w:val="20"/>
          <w:lang w:eastAsia="fr-FR"/>
        </w:rPr>
      </w:pPr>
      <w:r>
        <w:rPr>
          <w:rFonts w:ascii="Arial" w:hAnsi="Arial" w:cs="Arial"/>
          <w:sz w:val="20"/>
          <w:lang w:eastAsia="fr-FR"/>
        </w:rPr>
        <w:t xml:space="preserve">Une autre </w:t>
      </w:r>
      <w:r w:rsidR="00B52783" w:rsidRPr="00B52783">
        <w:rPr>
          <w:rFonts w:ascii="Arial" w:hAnsi="Arial" w:cs="Arial"/>
          <w:sz w:val="20"/>
          <w:lang w:eastAsia="fr-FR"/>
        </w:rPr>
        <w:t xml:space="preserve">partie </w:t>
      </w:r>
      <w:r>
        <w:rPr>
          <w:rFonts w:ascii="Arial" w:hAnsi="Arial" w:cs="Arial"/>
          <w:sz w:val="20"/>
          <w:lang w:eastAsia="fr-FR"/>
        </w:rPr>
        <w:t xml:space="preserve">de cette section </w:t>
      </w:r>
      <w:r w:rsidR="00B52783" w:rsidRPr="00B52783">
        <w:rPr>
          <w:rFonts w:ascii="Arial" w:hAnsi="Arial" w:cs="Arial"/>
          <w:sz w:val="20"/>
          <w:lang w:eastAsia="fr-FR"/>
        </w:rPr>
        <w:t>sera dédiée au dispositif multimédia sonore composé d’une vidéo, d’environ 5 minutes, destinée à être projetée en boucle dans un espace dédié équipé d'une amplification sonore et de places assises. Il s’agit d’une projection immersive, à priori du sol au plafond, dont l’un des enjeux majeurs est d’évoqu</w:t>
      </w:r>
      <w:r>
        <w:rPr>
          <w:rFonts w:ascii="Arial" w:hAnsi="Arial" w:cs="Arial"/>
          <w:sz w:val="20"/>
          <w:lang w:eastAsia="fr-FR"/>
        </w:rPr>
        <w:t>er</w:t>
      </w:r>
      <w:r w:rsidR="00B52783" w:rsidRPr="00B52783">
        <w:rPr>
          <w:rFonts w:ascii="Arial" w:hAnsi="Arial" w:cs="Arial"/>
          <w:sz w:val="20"/>
          <w:lang w:eastAsia="fr-FR"/>
        </w:rPr>
        <w:t xml:space="preserve"> la dimension remarquable de la peinture décorative </w:t>
      </w:r>
      <w:r w:rsidR="00B52783" w:rsidRPr="00B52783">
        <w:rPr>
          <w:rFonts w:ascii="Arial" w:hAnsi="Arial" w:cs="Arial"/>
          <w:i/>
          <w:sz w:val="20"/>
          <w:lang w:eastAsia="fr-FR"/>
        </w:rPr>
        <w:t xml:space="preserve">Modern </w:t>
      </w:r>
      <w:proofErr w:type="spellStart"/>
      <w:r w:rsidR="00B52783" w:rsidRPr="00B52783">
        <w:rPr>
          <w:rFonts w:ascii="Arial" w:hAnsi="Arial" w:cs="Arial"/>
          <w:i/>
          <w:sz w:val="20"/>
          <w:lang w:eastAsia="fr-FR"/>
        </w:rPr>
        <w:t>woman</w:t>
      </w:r>
      <w:proofErr w:type="spellEnd"/>
      <w:r w:rsidR="00B52783" w:rsidRPr="00B52783">
        <w:rPr>
          <w:rFonts w:ascii="Arial" w:hAnsi="Arial" w:cs="Arial"/>
          <w:sz w:val="20"/>
          <w:lang w:eastAsia="fr-FR"/>
        </w:rPr>
        <w:t xml:space="preserve"> (</w:t>
      </w:r>
      <w:r w:rsidR="0084602B">
        <w:rPr>
          <w:rFonts w:ascii="Arial" w:hAnsi="Arial" w:cs="Arial"/>
          <w:sz w:val="20"/>
          <w:lang w:eastAsia="fr-FR"/>
        </w:rPr>
        <w:t xml:space="preserve">dont les dimensions originales sont </w:t>
      </w:r>
      <w:r w:rsidR="00B52783" w:rsidRPr="00B52783">
        <w:rPr>
          <w:rFonts w:ascii="Arial" w:hAnsi="Arial" w:cs="Arial"/>
          <w:sz w:val="20"/>
          <w:lang w:eastAsia="fr-FR"/>
        </w:rPr>
        <w:t>18m x 4m</w:t>
      </w:r>
      <w:bookmarkStart w:id="10" w:name="_GoBack"/>
      <w:r w:rsidR="0084602B">
        <w:rPr>
          <w:rFonts w:ascii="Arial" w:hAnsi="Arial" w:cs="Arial"/>
          <w:sz w:val="20"/>
          <w:lang w:eastAsia="fr-FR"/>
        </w:rPr>
        <w:t xml:space="preserve"> et dont nous souhaiterions un rendu à échelle max 50% soit 9m x 2m</w:t>
      </w:r>
      <w:bookmarkEnd w:id="10"/>
      <w:r w:rsidR="00B52783" w:rsidRPr="00B52783">
        <w:rPr>
          <w:rFonts w:ascii="Arial" w:hAnsi="Arial" w:cs="Arial"/>
          <w:sz w:val="20"/>
          <w:lang w:eastAsia="fr-FR"/>
        </w:rPr>
        <w:t xml:space="preserve">) créée par Mary Cassatt pour le </w:t>
      </w:r>
      <w:r>
        <w:rPr>
          <w:rFonts w:ascii="Arial" w:hAnsi="Arial" w:cs="Arial"/>
          <w:sz w:val="20"/>
          <w:lang w:eastAsia="fr-FR"/>
        </w:rPr>
        <w:t>P</w:t>
      </w:r>
      <w:r w:rsidR="00B52783" w:rsidRPr="00B52783">
        <w:rPr>
          <w:rFonts w:ascii="Arial" w:hAnsi="Arial" w:cs="Arial"/>
          <w:sz w:val="20"/>
          <w:lang w:eastAsia="fr-FR"/>
        </w:rPr>
        <w:t>avillon de</w:t>
      </w:r>
      <w:r>
        <w:rPr>
          <w:rFonts w:ascii="Arial" w:hAnsi="Arial" w:cs="Arial"/>
          <w:sz w:val="20"/>
          <w:lang w:eastAsia="fr-FR"/>
        </w:rPr>
        <w:t xml:space="preserve"> la</w:t>
      </w:r>
      <w:r w:rsidR="00B52783" w:rsidRPr="00B52783">
        <w:rPr>
          <w:rFonts w:ascii="Arial" w:hAnsi="Arial" w:cs="Arial"/>
          <w:sz w:val="20"/>
          <w:lang w:eastAsia="fr-FR"/>
        </w:rPr>
        <w:t xml:space="preserve"> </w:t>
      </w:r>
      <w:r>
        <w:rPr>
          <w:rFonts w:ascii="Arial" w:hAnsi="Arial" w:cs="Arial"/>
          <w:sz w:val="20"/>
          <w:lang w:eastAsia="fr-FR"/>
        </w:rPr>
        <w:t>F</w:t>
      </w:r>
      <w:r w:rsidR="00B52783" w:rsidRPr="00B52783">
        <w:rPr>
          <w:rFonts w:ascii="Arial" w:hAnsi="Arial" w:cs="Arial"/>
          <w:sz w:val="20"/>
          <w:lang w:eastAsia="fr-FR"/>
        </w:rPr>
        <w:t>emme à l'Exposition universelle de Chicago en 1893.</w:t>
      </w:r>
    </w:p>
    <w:p w14:paraId="2F5FE0F1" w14:textId="3FE85F91" w:rsidR="00B52783" w:rsidRPr="00B52783" w:rsidRDefault="00B52783" w:rsidP="00B52783">
      <w:pPr>
        <w:rPr>
          <w:rFonts w:ascii="Arial" w:hAnsi="Arial" w:cs="Arial"/>
          <w:sz w:val="20"/>
          <w:lang w:eastAsia="fr-FR"/>
        </w:rPr>
      </w:pPr>
      <w:r w:rsidRPr="00B52783">
        <w:rPr>
          <w:rFonts w:ascii="Arial" w:hAnsi="Arial" w:cs="Arial"/>
          <w:sz w:val="20"/>
          <w:lang w:eastAsia="fr-FR"/>
        </w:rPr>
        <w:t xml:space="preserve">Il est attendu du scénographe et concepteur multimédia une proposition intégrée au parcours de l’exposition – notamment en lien avec les œuvres de la section, et </w:t>
      </w:r>
      <w:r w:rsidRPr="00D7705D">
        <w:rPr>
          <w:rFonts w:ascii="Arial" w:hAnsi="Arial" w:cs="Arial"/>
          <w:b/>
          <w:sz w:val="20"/>
          <w:lang w:eastAsia="fr-FR"/>
        </w:rPr>
        <w:t>permettant une gestion optimisée du flux des visiteurs dans le parcours</w:t>
      </w:r>
      <w:r w:rsidRPr="00B52783">
        <w:rPr>
          <w:rFonts w:ascii="Arial" w:hAnsi="Arial" w:cs="Arial"/>
          <w:sz w:val="20"/>
          <w:lang w:eastAsia="fr-FR"/>
        </w:rPr>
        <w:t xml:space="preserve"> et dont la sonorisation ne doit pas être une gêne pour le</w:t>
      </w:r>
      <w:r w:rsidR="00B03F85">
        <w:rPr>
          <w:rFonts w:ascii="Arial" w:hAnsi="Arial" w:cs="Arial"/>
          <w:sz w:val="20"/>
          <w:lang w:eastAsia="fr-FR"/>
        </w:rPr>
        <w:t>s</w:t>
      </w:r>
      <w:r w:rsidRPr="00B52783">
        <w:rPr>
          <w:rFonts w:ascii="Arial" w:hAnsi="Arial" w:cs="Arial"/>
          <w:sz w:val="20"/>
          <w:lang w:eastAsia="fr-FR"/>
        </w:rPr>
        <w:t xml:space="preserve"> salles environnantes. </w:t>
      </w:r>
    </w:p>
    <w:p w14:paraId="0C453ED1" w14:textId="38E8A7A9" w:rsidR="00B52783" w:rsidRPr="00B52783" w:rsidRDefault="00B52783" w:rsidP="00B52783">
      <w:pPr>
        <w:rPr>
          <w:rFonts w:ascii="Arial" w:hAnsi="Arial" w:cs="Arial"/>
          <w:sz w:val="20"/>
          <w:lang w:eastAsia="fr-FR"/>
        </w:rPr>
      </w:pPr>
      <w:r w:rsidRPr="00B52783">
        <w:rPr>
          <w:rFonts w:ascii="Arial" w:hAnsi="Arial" w:cs="Arial"/>
          <w:sz w:val="20"/>
          <w:lang w:eastAsia="fr-FR"/>
        </w:rPr>
        <w:t xml:space="preserve">La vidéo narrative mettra l'accent sur l'œuvre monumentale et </w:t>
      </w:r>
      <w:r w:rsidR="00B03F85">
        <w:rPr>
          <w:rFonts w:ascii="Arial" w:hAnsi="Arial" w:cs="Arial"/>
          <w:sz w:val="20"/>
          <w:lang w:eastAsia="fr-FR"/>
        </w:rPr>
        <w:t xml:space="preserve">en </w:t>
      </w:r>
      <w:r w:rsidRPr="00B52783">
        <w:rPr>
          <w:rFonts w:ascii="Arial" w:hAnsi="Arial" w:cs="Arial"/>
          <w:sz w:val="20"/>
          <w:lang w:eastAsia="fr-FR"/>
        </w:rPr>
        <w:t>développera l’histoire dans la carrière de Mary Cassatt</w:t>
      </w:r>
      <w:r w:rsidR="00B03F85">
        <w:rPr>
          <w:rFonts w:ascii="Arial" w:hAnsi="Arial" w:cs="Arial"/>
          <w:sz w:val="20"/>
          <w:lang w:eastAsia="fr-FR"/>
        </w:rPr>
        <w:t>,</w:t>
      </w:r>
      <w:r w:rsidRPr="00B52783">
        <w:rPr>
          <w:rFonts w:ascii="Arial" w:hAnsi="Arial" w:cs="Arial"/>
          <w:sz w:val="20"/>
          <w:lang w:eastAsia="fr-FR"/>
        </w:rPr>
        <w:t xml:space="preserve"> à travers le fil conducteur suivant :</w:t>
      </w:r>
    </w:p>
    <w:p w14:paraId="5787936B" w14:textId="3AB86BF5" w:rsidR="00B52783" w:rsidRPr="00B52783" w:rsidRDefault="00B52783" w:rsidP="00B52783">
      <w:pPr>
        <w:spacing w:after="0"/>
        <w:rPr>
          <w:rFonts w:ascii="Arial" w:hAnsi="Arial" w:cs="Arial"/>
          <w:sz w:val="20"/>
          <w:lang w:eastAsia="fr-FR"/>
        </w:rPr>
      </w:pPr>
      <w:r w:rsidRPr="00B52783">
        <w:rPr>
          <w:rFonts w:ascii="Arial" w:hAnsi="Arial" w:cs="Arial"/>
          <w:sz w:val="20"/>
          <w:lang w:eastAsia="fr-FR"/>
        </w:rPr>
        <w:t>•</w:t>
      </w:r>
      <w:r w:rsidRPr="00B52783">
        <w:rPr>
          <w:rFonts w:ascii="Arial" w:hAnsi="Arial" w:cs="Arial"/>
          <w:sz w:val="20"/>
          <w:lang w:eastAsia="fr-FR"/>
        </w:rPr>
        <w:tab/>
        <w:t>La commande (dans le cadre de l’Exposition Universelle</w:t>
      </w:r>
      <w:r w:rsidR="00B03F85">
        <w:rPr>
          <w:rFonts w:ascii="Arial" w:hAnsi="Arial" w:cs="Arial"/>
          <w:sz w:val="20"/>
          <w:lang w:eastAsia="fr-FR"/>
        </w:rPr>
        <w:t xml:space="preserve"> de Chicago</w:t>
      </w:r>
      <w:r w:rsidRPr="00B52783">
        <w:rPr>
          <w:rFonts w:ascii="Arial" w:hAnsi="Arial" w:cs="Arial"/>
          <w:sz w:val="20"/>
          <w:lang w:eastAsia="fr-FR"/>
        </w:rPr>
        <w:t xml:space="preserve">) </w:t>
      </w:r>
    </w:p>
    <w:p w14:paraId="072F5241" w14:textId="7208BD41" w:rsidR="00B52783" w:rsidRPr="00B52783" w:rsidRDefault="00B52783" w:rsidP="00B52783">
      <w:pPr>
        <w:spacing w:after="0"/>
        <w:rPr>
          <w:rFonts w:ascii="Arial" w:hAnsi="Arial" w:cs="Arial"/>
          <w:sz w:val="20"/>
          <w:lang w:eastAsia="fr-FR"/>
        </w:rPr>
      </w:pPr>
      <w:r w:rsidRPr="00B52783">
        <w:rPr>
          <w:rFonts w:ascii="Arial" w:hAnsi="Arial" w:cs="Arial"/>
          <w:sz w:val="20"/>
          <w:lang w:eastAsia="fr-FR"/>
        </w:rPr>
        <w:t>•</w:t>
      </w:r>
      <w:r w:rsidRPr="00B52783">
        <w:rPr>
          <w:rFonts w:ascii="Arial" w:hAnsi="Arial" w:cs="Arial"/>
          <w:sz w:val="20"/>
          <w:lang w:eastAsia="fr-FR"/>
        </w:rPr>
        <w:tab/>
      </w:r>
      <w:r w:rsidR="00B03F85">
        <w:rPr>
          <w:rFonts w:ascii="Arial" w:hAnsi="Arial" w:cs="Arial"/>
          <w:sz w:val="20"/>
          <w:lang w:eastAsia="fr-FR"/>
        </w:rPr>
        <w:t xml:space="preserve">La genèse de cette décoration monumentale </w:t>
      </w:r>
      <w:r w:rsidRPr="00B52783">
        <w:rPr>
          <w:rFonts w:ascii="Arial" w:hAnsi="Arial" w:cs="Arial"/>
          <w:sz w:val="20"/>
          <w:lang w:eastAsia="fr-FR"/>
        </w:rPr>
        <w:t>(</w:t>
      </w:r>
      <w:r w:rsidR="00B03F85">
        <w:rPr>
          <w:rFonts w:ascii="Arial" w:hAnsi="Arial" w:cs="Arial"/>
          <w:sz w:val="20"/>
          <w:lang w:eastAsia="fr-FR"/>
        </w:rPr>
        <w:t xml:space="preserve">élaboration de l’œuvre </w:t>
      </w:r>
      <w:r w:rsidRPr="00B52783">
        <w:rPr>
          <w:rFonts w:ascii="Arial" w:hAnsi="Arial" w:cs="Arial"/>
          <w:sz w:val="20"/>
          <w:lang w:eastAsia="fr-FR"/>
        </w:rPr>
        <w:t xml:space="preserve">au château </w:t>
      </w:r>
      <w:r w:rsidR="00B03F85">
        <w:rPr>
          <w:rFonts w:ascii="Arial" w:hAnsi="Arial" w:cs="Arial"/>
          <w:sz w:val="20"/>
          <w:lang w:eastAsia="fr-FR"/>
        </w:rPr>
        <w:t xml:space="preserve">de </w:t>
      </w:r>
      <w:proofErr w:type="spellStart"/>
      <w:r w:rsidR="00B03F85">
        <w:rPr>
          <w:rFonts w:ascii="Arial" w:hAnsi="Arial" w:cs="Arial"/>
          <w:sz w:val="20"/>
          <w:lang w:eastAsia="fr-FR"/>
        </w:rPr>
        <w:t>Bachivillers</w:t>
      </w:r>
      <w:proofErr w:type="spellEnd"/>
      <w:r w:rsidR="00B03F85">
        <w:rPr>
          <w:rFonts w:ascii="Arial" w:hAnsi="Arial" w:cs="Arial"/>
          <w:sz w:val="20"/>
          <w:lang w:eastAsia="fr-FR"/>
        </w:rPr>
        <w:t xml:space="preserve"> jusqu’à </w:t>
      </w:r>
      <w:r w:rsidRPr="00B52783">
        <w:rPr>
          <w:rFonts w:ascii="Arial" w:hAnsi="Arial" w:cs="Arial"/>
          <w:sz w:val="20"/>
          <w:lang w:eastAsia="fr-FR"/>
        </w:rPr>
        <w:t>son installation à l’Exposition Universelle)</w:t>
      </w:r>
    </w:p>
    <w:p w14:paraId="3D734E0C" w14:textId="77777777" w:rsidR="00B52783" w:rsidRPr="00B52783" w:rsidRDefault="00B52783" w:rsidP="00B52783">
      <w:pPr>
        <w:pStyle w:val="En-tte"/>
        <w:tabs>
          <w:tab w:val="clear" w:pos="4536"/>
          <w:tab w:val="clear" w:pos="9072"/>
        </w:tabs>
        <w:spacing w:line="259" w:lineRule="auto"/>
        <w:rPr>
          <w:rFonts w:ascii="Arial" w:hAnsi="Arial" w:cs="Arial"/>
          <w:sz w:val="20"/>
          <w:lang w:eastAsia="fr-FR"/>
        </w:rPr>
      </w:pPr>
      <w:r w:rsidRPr="00B52783">
        <w:rPr>
          <w:rFonts w:ascii="Arial" w:hAnsi="Arial" w:cs="Arial"/>
          <w:sz w:val="20"/>
          <w:lang w:eastAsia="fr-FR"/>
        </w:rPr>
        <w:t>•</w:t>
      </w:r>
      <w:r w:rsidRPr="00B52783">
        <w:rPr>
          <w:rFonts w:ascii="Arial" w:hAnsi="Arial" w:cs="Arial"/>
          <w:sz w:val="20"/>
          <w:lang w:eastAsia="fr-FR"/>
        </w:rPr>
        <w:tab/>
        <w:t xml:space="preserve">Le décor / l’œuvre en elle-même </w:t>
      </w:r>
    </w:p>
    <w:p w14:paraId="0B85F250" w14:textId="77777777" w:rsidR="00B52783" w:rsidRPr="00B52783" w:rsidRDefault="00B52783" w:rsidP="00B52783">
      <w:pPr>
        <w:spacing w:after="0"/>
        <w:rPr>
          <w:rFonts w:ascii="Arial" w:hAnsi="Arial" w:cs="Arial"/>
          <w:sz w:val="20"/>
          <w:lang w:eastAsia="fr-FR"/>
        </w:rPr>
      </w:pPr>
      <w:r w:rsidRPr="00B52783">
        <w:rPr>
          <w:rFonts w:ascii="Arial" w:hAnsi="Arial" w:cs="Arial"/>
          <w:sz w:val="20"/>
          <w:lang w:eastAsia="fr-FR"/>
        </w:rPr>
        <w:t>•</w:t>
      </w:r>
      <w:r w:rsidRPr="00B52783">
        <w:rPr>
          <w:rFonts w:ascii="Arial" w:hAnsi="Arial" w:cs="Arial"/>
          <w:sz w:val="20"/>
          <w:lang w:eastAsia="fr-FR"/>
        </w:rPr>
        <w:tab/>
        <w:t>Sa réception</w:t>
      </w:r>
    </w:p>
    <w:p w14:paraId="61739A72" w14:textId="77777777" w:rsidR="00B52783" w:rsidRPr="00B52783" w:rsidRDefault="00B52783" w:rsidP="00B52783">
      <w:pPr>
        <w:rPr>
          <w:rFonts w:ascii="Arial" w:hAnsi="Arial" w:cs="Arial"/>
          <w:sz w:val="20"/>
          <w:lang w:eastAsia="fr-FR"/>
        </w:rPr>
      </w:pPr>
    </w:p>
    <w:p w14:paraId="2CAD9346" w14:textId="555E7407" w:rsidR="00B52783" w:rsidRPr="00B52783" w:rsidRDefault="00B52783" w:rsidP="00B52783">
      <w:pPr>
        <w:rPr>
          <w:rFonts w:ascii="Arial" w:hAnsi="Arial" w:cs="Arial"/>
          <w:sz w:val="20"/>
          <w:lang w:eastAsia="fr-FR"/>
        </w:rPr>
      </w:pPr>
      <w:r w:rsidRPr="00B52783">
        <w:rPr>
          <w:rFonts w:ascii="Arial" w:hAnsi="Arial" w:cs="Arial"/>
          <w:sz w:val="20"/>
          <w:lang w:eastAsia="fr-FR"/>
        </w:rPr>
        <w:t xml:space="preserve">Le scénario sera élaboré par le prestataire retenu en suivant ses lignes directrices, développé en collaboration avec </w:t>
      </w:r>
      <w:r w:rsidR="00293175">
        <w:rPr>
          <w:rFonts w:ascii="Arial" w:hAnsi="Arial" w:cs="Arial"/>
          <w:sz w:val="20"/>
          <w:lang w:eastAsia="fr-FR"/>
        </w:rPr>
        <w:t xml:space="preserve">la direction des expositions, </w:t>
      </w:r>
      <w:r w:rsidRPr="00B52783">
        <w:rPr>
          <w:rFonts w:ascii="Arial" w:hAnsi="Arial" w:cs="Arial"/>
          <w:sz w:val="20"/>
          <w:lang w:eastAsia="fr-FR"/>
        </w:rPr>
        <w:t>la responsable de la production multimédia ainsi que l'équipe scientifique du musée suite à la réception de documents (articles et archives) choisis par leurs soins.</w:t>
      </w:r>
    </w:p>
    <w:p w14:paraId="19F79E5A" w14:textId="3B44F761" w:rsidR="00B52783" w:rsidRPr="00B52783" w:rsidRDefault="00B52783" w:rsidP="00B52783">
      <w:pPr>
        <w:rPr>
          <w:rFonts w:ascii="Arial" w:hAnsi="Arial" w:cs="Arial"/>
          <w:sz w:val="20"/>
          <w:lang w:eastAsia="fr-FR"/>
        </w:rPr>
      </w:pPr>
      <w:r w:rsidRPr="00B52783">
        <w:rPr>
          <w:rFonts w:ascii="Arial" w:hAnsi="Arial" w:cs="Arial"/>
          <w:sz w:val="20"/>
          <w:lang w:eastAsia="fr-FR"/>
        </w:rPr>
        <w:t xml:space="preserve">La vidéo se composera d’un montage soigné, dynamique et immersif d'images d’œuvres, d’archives et documents iconographiques divers (photos, lettres, etc.) qui nécessitera une animation visuelle et </w:t>
      </w:r>
      <w:r w:rsidRPr="00B52783">
        <w:rPr>
          <w:rFonts w:ascii="Arial" w:hAnsi="Arial" w:cs="Arial"/>
          <w:sz w:val="20"/>
          <w:lang w:eastAsia="fr-FR"/>
        </w:rPr>
        <w:lastRenderedPageBreak/>
        <w:t>une narration très pointue pour éclairer le propos.</w:t>
      </w:r>
      <w:r w:rsidR="006E1D80">
        <w:rPr>
          <w:rFonts w:ascii="Arial" w:hAnsi="Arial" w:cs="Arial"/>
          <w:sz w:val="20"/>
          <w:lang w:eastAsia="fr-FR"/>
        </w:rPr>
        <w:t xml:space="preserve"> Elle doit permettre au public non seulement d’avoir les clefs pour comprendre l</w:t>
      </w:r>
      <w:r w:rsidR="00B03F85">
        <w:rPr>
          <w:rFonts w:ascii="Arial" w:hAnsi="Arial" w:cs="Arial"/>
          <w:sz w:val="20"/>
          <w:lang w:eastAsia="fr-FR"/>
        </w:rPr>
        <w:t>’histoire et les</w:t>
      </w:r>
      <w:r w:rsidR="006E1D80">
        <w:rPr>
          <w:rFonts w:ascii="Arial" w:hAnsi="Arial" w:cs="Arial"/>
          <w:sz w:val="20"/>
          <w:lang w:eastAsia="fr-FR"/>
        </w:rPr>
        <w:t xml:space="preserve"> enjeux de cette œuvre mais encore de se confronter à sa monumentalité. </w:t>
      </w:r>
    </w:p>
    <w:p w14:paraId="4B82A5D5" w14:textId="77777777" w:rsidR="00B52783" w:rsidRPr="00D7705D" w:rsidRDefault="00B52783" w:rsidP="00D7705D">
      <w:pPr>
        <w:pStyle w:val="ATextecourant"/>
        <w:spacing w:after="160" w:line="259" w:lineRule="auto"/>
        <w:rPr>
          <w:rFonts w:ascii="Arial" w:hAnsi="Arial" w:cs="Arial"/>
          <w:spacing w:val="0"/>
          <w:lang w:eastAsia="fr-FR"/>
        </w:rPr>
      </w:pPr>
      <w:r w:rsidRPr="00D7705D">
        <w:rPr>
          <w:rFonts w:ascii="Arial" w:hAnsi="Arial" w:cs="Arial"/>
          <w:spacing w:val="0"/>
          <w:lang w:eastAsia="fr-FR"/>
        </w:rPr>
        <w:t xml:space="preserve">La bande sonore comprendra la narration d’un récit précis et concis qui devra soutenir le récit visuel. L’écriture du texte et sa mise en théâtralité orale sont à la charge du titulaire sur la base des éléments de </w:t>
      </w:r>
      <w:proofErr w:type="spellStart"/>
      <w:r w:rsidRPr="00D7705D">
        <w:rPr>
          <w:rFonts w:ascii="Arial" w:hAnsi="Arial" w:cs="Arial"/>
          <w:spacing w:val="0"/>
          <w:lang w:eastAsia="fr-FR"/>
        </w:rPr>
        <w:t>brief</w:t>
      </w:r>
      <w:proofErr w:type="spellEnd"/>
      <w:r w:rsidRPr="00D7705D">
        <w:rPr>
          <w:rFonts w:ascii="Arial" w:hAnsi="Arial" w:cs="Arial"/>
          <w:spacing w:val="0"/>
          <w:lang w:eastAsia="fr-FR"/>
        </w:rPr>
        <w:t xml:space="preserve">, documents (journaux, correspondances, informations divers) et échanges avec les commissaires de l’exposition. </w:t>
      </w:r>
    </w:p>
    <w:p w14:paraId="6E20ACA0" w14:textId="743B7ED7" w:rsidR="00B52783" w:rsidRPr="00B52783" w:rsidRDefault="00B52783" w:rsidP="00B52783">
      <w:pPr>
        <w:rPr>
          <w:rFonts w:ascii="Arial" w:hAnsi="Arial" w:cs="Arial"/>
          <w:sz w:val="20"/>
          <w:lang w:eastAsia="fr-FR"/>
        </w:rPr>
      </w:pPr>
      <w:r w:rsidRPr="00B52783">
        <w:rPr>
          <w:rFonts w:ascii="Arial" w:hAnsi="Arial" w:cs="Arial"/>
          <w:sz w:val="20"/>
          <w:lang w:eastAsia="fr-FR"/>
        </w:rPr>
        <w:t>Les ambiances sonores devront être évocatrices et immersives</w:t>
      </w:r>
      <w:r w:rsidR="00B03F85">
        <w:rPr>
          <w:rFonts w:ascii="Arial" w:hAnsi="Arial" w:cs="Arial"/>
          <w:sz w:val="20"/>
          <w:lang w:eastAsia="fr-FR"/>
        </w:rPr>
        <w:t xml:space="preserve">, afin </w:t>
      </w:r>
      <w:proofErr w:type="gramStart"/>
      <w:r w:rsidR="00B03F85">
        <w:rPr>
          <w:rFonts w:ascii="Arial" w:hAnsi="Arial" w:cs="Arial"/>
          <w:sz w:val="20"/>
          <w:lang w:eastAsia="fr-FR"/>
        </w:rPr>
        <w:t>d’</w:t>
      </w:r>
      <w:r w:rsidRPr="00B52783">
        <w:rPr>
          <w:rFonts w:ascii="Arial" w:hAnsi="Arial" w:cs="Arial"/>
          <w:sz w:val="20"/>
          <w:lang w:eastAsia="fr-FR"/>
        </w:rPr>
        <w:t xml:space="preserve"> illustrer</w:t>
      </w:r>
      <w:proofErr w:type="gramEnd"/>
      <w:r w:rsidRPr="00B52783">
        <w:rPr>
          <w:rFonts w:ascii="Arial" w:hAnsi="Arial" w:cs="Arial"/>
          <w:sz w:val="20"/>
          <w:lang w:eastAsia="fr-FR"/>
        </w:rPr>
        <w:t xml:space="preserve"> les atmosphères présentées dans la succession d'images. Une grande importance sera accordée au contexte historique des éléments sonores proposés et le design sonore devra s'appuyer sur des bases scientifiques argumentées, tant au niveau des sources musicales que des bruitages complémentaires.</w:t>
      </w:r>
      <w:r w:rsidRPr="00B52783">
        <w:rPr>
          <w:rFonts w:ascii="Arial" w:hAnsi="Arial" w:cs="Arial"/>
          <w:sz w:val="20"/>
          <w:lang w:eastAsia="fr-FR"/>
        </w:rPr>
        <w:br/>
      </w:r>
    </w:p>
    <w:p w14:paraId="7FFBBE9F" w14:textId="77777777" w:rsidR="00C8487E" w:rsidRPr="00C8487E" w:rsidRDefault="00C8487E" w:rsidP="00C8487E">
      <w:pPr>
        <w:rPr>
          <w:lang w:eastAsia="fr-FR"/>
        </w:rPr>
      </w:pPr>
    </w:p>
    <w:p w14:paraId="5761E36D" w14:textId="73A015F9" w:rsidR="00861AA6" w:rsidRDefault="00861AA6" w:rsidP="00861AA6">
      <w:pPr>
        <w:rPr>
          <w:rFonts w:ascii="Arial" w:hAnsi="Arial" w:cs="Arial"/>
          <w:b/>
          <w:sz w:val="20"/>
          <w:szCs w:val="20"/>
          <w:lang w:eastAsia="fr-FR"/>
        </w:rPr>
      </w:pPr>
      <w:r w:rsidRPr="00861AA6">
        <w:rPr>
          <w:rFonts w:ascii="Arial" w:hAnsi="Arial" w:cs="Arial"/>
          <w:b/>
          <w:sz w:val="20"/>
          <w:szCs w:val="20"/>
          <w:lang w:eastAsia="fr-FR"/>
        </w:rPr>
        <w:t xml:space="preserve">Section 7 </w:t>
      </w:r>
      <w:r w:rsidRPr="00861AA6">
        <w:rPr>
          <w:rFonts w:ascii="Arial" w:hAnsi="Arial" w:cs="Arial"/>
          <w:sz w:val="20"/>
          <w:szCs w:val="20"/>
          <w:lang w:eastAsia="fr-FR"/>
        </w:rPr>
        <w:t xml:space="preserve">– </w:t>
      </w:r>
      <w:r w:rsidRPr="00861AA6">
        <w:rPr>
          <w:rFonts w:ascii="Arial" w:hAnsi="Arial" w:cs="Arial"/>
          <w:b/>
          <w:sz w:val="20"/>
          <w:szCs w:val="20"/>
          <w:lang w:eastAsia="fr-FR"/>
        </w:rPr>
        <w:t xml:space="preserve"> </w:t>
      </w:r>
      <w:r>
        <w:rPr>
          <w:rFonts w:ascii="Arial" w:hAnsi="Arial" w:cs="Arial"/>
          <w:b/>
          <w:sz w:val="20"/>
          <w:szCs w:val="20"/>
          <w:lang w:eastAsia="fr-FR"/>
        </w:rPr>
        <w:t xml:space="preserve">Cassatt à </w:t>
      </w:r>
      <w:proofErr w:type="spellStart"/>
      <w:r>
        <w:rPr>
          <w:rFonts w:ascii="Arial" w:hAnsi="Arial" w:cs="Arial"/>
          <w:b/>
          <w:sz w:val="20"/>
          <w:szCs w:val="20"/>
          <w:lang w:eastAsia="fr-FR"/>
        </w:rPr>
        <w:t>Beaufresne</w:t>
      </w:r>
      <w:proofErr w:type="spellEnd"/>
      <w:r>
        <w:rPr>
          <w:rFonts w:ascii="Arial" w:hAnsi="Arial" w:cs="Arial"/>
          <w:b/>
          <w:sz w:val="20"/>
          <w:szCs w:val="20"/>
          <w:lang w:eastAsia="fr-FR"/>
        </w:rPr>
        <w:t xml:space="preserve"> </w:t>
      </w:r>
    </w:p>
    <w:p w14:paraId="5F77E046" w14:textId="103A1DBB" w:rsidR="00C8487E" w:rsidRDefault="00C8487E" w:rsidP="00861AA6">
      <w:pPr>
        <w:rPr>
          <w:rFonts w:ascii="Arial" w:hAnsi="Arial" w:cs="Arial"/>
          <w:sz w:val="20"/>
          <w:szCs w:val="20"/>
          <w:lang w:eastAsia="fr-FR"/>
        </w:rPr>
      </w:pPr>
      <w:r>
        <w:rPr>
          <w:rFonts w:ascii="Arial" w:hAnsi="Arial" w:cs="Arial"/>
          <w:sz w:val="20"/>
          <w:szCs w:val="20"/>
          <w:lang w:eastAsia="fr-FR"/>
        </w:rPr>
        <w:t xml:space="preserve">Environ 4 œuvres et quelques documents introduisent cette </w:t>
      </w:r>
      <w:r w:rsidR="00B52783">
        <w:rPr>
          <w:rFonts w:ascii="Arial" w:hAnsi="Arial" w:cs="Arial"/>
          <w:sz w:val="20"/>
          <w:szCs w:val="20"/>
          <w:lang w:eastAsia="fr-FR"/>
        </w:rPr>
        <w:t>section en deux temps.</w:t>
      </w:r>
    </w:p>
    <w:p w14:paraId="7968334F" w14:textId="32E1D64A" w:rsidR="00C8487E" w:rsidRPr="009068DF" w:rsidRDefault="006F0480" w:rsidP="00861AA6">
      <w:pPr>
        <w:rPr>
          <w:rFonts w:ascii="Arial" w:hAnsi="Arial" w:cs="Arial"/>
          <w:sz w:val="20"/>
          <w:szCs w:val="20"/>
          <w:lang w:eastAsia="fr-FR"/>
        </w:rPr>
      </w:pPr>
      <w:r>
        <w:rPr>
          <w:rFonts w:ascii="Arial" w:hAnsi="Arial" w:cs="Arial"/>
          <w:sz w:val="20"/>
          <w:szCs w:val="20"/>
          <w:lang w:eastAsia="fr-FR"/>
        </w:rPr>
        <w:t xml:space="preserve">Cette section s’inscrit dans le prolongement de la </w:t>
      </w:r>
      <w:r w:rsidR="009068DF">
        <w:rPr>
          <w:rFonts w:ascii="Arial" w:hAnsi="Arial" w:cs="Arial"/>
          <w:sz w:val="20"/>
          <w:szCs w:val="20"/>
          <w:lang w:eastAsia="fr-FR"/>
        </w:rPr>
        <w:t>précédente</w:t>
      </w:r>
      <w:r>
        <w:rPr>
          <w:rFonts w:ascii="Arial" w:hAnsi="Arial" w:cs="Arial"/>
          <w:sz w:val="20"/>
          <w:szCs w:val="20"/>
          <w:lang w:eastAsia="fr-FR"/>
        </w:rPr>
        <w:t xml:space="preserve">. A partir du </w:t>
      </w:r>
      <w:r w:rsidR="009068DF">
        <w:rPr>
          <w:rFonts w:ascii="Arial" w:hAnsi="Arial" w:cs="Arial"/>
          <w:sz w:val="20"/>
          <w:szCs w:val="20"/>
          <w:lang w:eastAsia="fr-FR"/>
        </w:rPr>
        <w:t>début</w:t>
      </w:r>
      <w:r>
        <w:rPr>
          <w:rFonts w:ascii="Arial" w:hAnsi="Arial" w:cs="Arial"/>
          <w:sz w:val="20"/>
          <w:szCs w:val="20"/>
          <w:lang w:eastAsia="fr-FR"/>
        </w:rPr>
        <w:t xml:space="preserve"> des années 1890 Cassatt se retire plus fréquemment </w:t>
      </w:r>
      <w:r w:rsidR="009068DF">
        <w:rPr>
          <w:rFonts w:ascii="Arial" w:hAnsi="Arial" w:cs="Arial"/>
          <w:sz w:val="20"/>
          <w:szCs w:val="20"/>
          <w:lang w:eastAsia="fr-FR"/>
        </w:rPr>
        <w:t>à</w:t>
      </w:r>
      <w:r>
        <w:rPr>
          <w:rFonts w:ascii="Arial" w:hAnsi="Arial" w:cs="Arial"/>
          <w:sz w:val="20"/>
          <w:szCs w:val="20"/>
          <w:lang w:eastAsia="fr-FR"/>
        </w:rPr>
        <w:t xml:space="preserve"> la campagne, dans l’Oise (au nord </w:t>
      </w:r>
      <w:r w:rsidR="009068DF">
        <w:rPr>
          <w:rFonts w:ascii="Arial" w:hAnsi="Arial" w:cs="Arial"/>
          <w:sz w:val="20"/>
          <w:szCs w:val="20"/>
          <w:lang w:eastAsia="fr-FR"/>
        </w:rPr>
        <w:t>de</w:t>
      </w:r>
      <w:r>
        <w:rPr>
          <w:rFonts w:ascii="Arial" w:hAnsi="Arial" w:cs="Arial"/>
          <w:sz w:val="20"/>
          <w:szCs w:val="20"/>
          <w:lang w:eastAsia="fr-FR"/>
        </w:rPr>
        <w:t xml:space="preserve"> Paris). Elle y loue d’abord une </w:t>
      </w:r>
      <w:r w:rsidR="009068DF">
        <w:rPr>
          <w:rFonts w:ascii="Arial" w:hAnsi="Arial" w:cs="Arial"/>
          <w:sz w:val="20"/>
          <w:szCs w:val="20"/>
          <w:lang w:eastAsia="fr-FR"/>
        </w:rPr>
        <w:t>propriété</w:t>
      </w:r>
      <w:r>
        <w:rPr>
          <w:rFonts w:ascii="Arial" w:hAnsi="Arial" w:cs="Arial"/>
          <w:sz w:val="20"/>
          <w:szCs w:val="20"/>
          <w:lang w:eastAsia="fr-FR"/>
        </w:rPr>
        <w:t xml:space="preserve"> (le château de </w:t>
      </w:r>
      <w:proofErr w:type="spellStart"/>
      <w:r>
        <w:rPr>
          <w:rFonts w:ascii="Arial" w:hAnsi="Arial" w:cs="Arial"/>
          <w:sz w:val="20"/>
          <w:szCs w:val="20"/>
          <w:lang w:eastAsia="fr-FR"/>
        </w:rPr>
        <w:t>Bachivillers</w:t>
      </w:r>
      <w:proofErr w:type="spellEnd"/>
      <w:r>
        <w:rPr>
          <w:rFonts w:ascii="Arial" w:hAnsi="Arial" w:cs="Arial"/>
          <w:sz w:val="20"/>
          <w:szCs w:val="20"/>
          <w:lang w:eastAsia="fr-FR"/>
        </w:rPr>
        <w:t xml:space="preserve">) </w:t>
      </w:r>
      <w:r w:rsidR="009068DF">
        <w:rPr>
          <w:rFonts w:ascii="Arial" w:hAnsi="Arial" w:cs="Arial"/>
          <w:sz w:val="20"/>
          <w:szCs w:val="20"/>
          <w:lang w:eastAsia="fr-FR"/>
        </w:rPr>
        <w:t>où</w:t>
      </w:r>
      <w:r>
        <w:rPr>
          <w:rFonts w:ascii="Arial" w:hAnsi="Arial" w:cs="Arial"/>
          <w:sz w:val="20"/>
          <w:szCs w:val="20"/>
          <w:lang w:eastAsia="fr-FR"/>
        </w:rPr>
        <w:t xml:space="preserve"> elle trouve l’espace nécessaire </w:t>
      </w:r>
      <w:r w:rsidR="009068DF">
        <w:rPr>
          <w:rFonts w:ascii="Arial" w:hAnsi="Arial" w:cs="Arial"/>
          <w:sz w:val="20"/>
          <w:szCs w:val="20"/>
          <w:lang w:eastAsia="fr-FR"/>
        </w:rPr>
        <w:t>à</w:t>
      </w:r>
      <w:r>
        <w:rPr>
          <w:rFonts w:ascii="Arial" w:hAnsi="Arial" w:cs="Arial"/>
          <w:sz w:val="20"/>
          <w:szCs w:val="20"/>
          <w:lang w:eastAsia="fr-FR"/>
        </w:rPr>
        <w:t xml:space="preserve"> l’</w:t>
      </w:r>
      <w:r w:rsidR="009068DF">
        <w:rPr>
          <w:rFonts w:ascii="Arial" w:hAnsi="Arial" w:cs="Arial"/>
          <w:sz w:val="20"/>
          <w:szCs w:val="20"/>
          <w:lang w:eastAsia="fr-FR"/>
        </w:rPr>
        <w:t>exécution</w:t>
      </w:r>
      <w:r>
        <w:rPr>
          <w:rFonts w:ascii="Arial" w:hAnsi="Arial" w:cs="Arial"/>
          <w:sz w:val="20"/>
          <w:szCs w:val="20"/>
          <w:lang w:eastAsia="fr-FR"/>
        </w:rPr>
        <w:t xml:space="preserve"> de sa peinture monumentale </w:t>
      </w:r>
      <w:r w:rsidRPr="001207FC">
        <w:rPr>
          <w:rFonts w:ascii="Arial" w:hAnsi="Arial" w:cs="Arial"/>
          <w:i/>
          <w:iCs/>
          <w:sz w:val="20"/>
          <w:szCs w:val="20"/>
          <w:lang w:eastAsia="fr-FR"/>
        </w:rPr>
        <w:t xml:space="preserve">Modern </w:t>
      </w:r>
      <w:proofErr w:type="spellStart"/>
      <w:r w:rsidRPr="001207FC">
        <w:rPr>
          <w:rFonts w:ascii="Arial" w:hAnsi="Arial" w:cs="Arial"/>
          <w:i/>
          <w:iCs/>
          <w:sz w:val="20"/>
          <w:szCs w:val="20"/>
          <w:lang w:eastAsia="fr-FR"/>
        </w:rPr>
        <w:t>Woman</w:t>
      </w:r>
      <w:proofErr w:type="spellEnd"/>
      <w:r>
        <w:rPr>
          <w:rFonts w:ascii="Arial" w:hAnsi="Arial" w:cs="Arial"/>
          <w:sz w:val="20"/>
          <w:szCs w:val="20"/>
          <w:lang w:eastAsia="fr-FR"/>
        </w:rPr>
        <w:t xml:space="preserve">. Ses gains </w:t>
      </w:r>
      <w:r w:rsidR="009068DF">
        <w:rPr>
          <w:rFonts w:ascii="Arial" w:hAnsi="Arial" w:cs="Arial"/>
          <w:sz w:val="20"/>
          <w:szCs w:val="20"/>
          <w:lang w:eastAsia="fr-FR"/>
        </w:rPr>
        <w:t>remportés</w:t>
      </w:r>
      <w:r>
        <w:rPr>
          <w:rFonts w:ascii="Arial" w:hAnsi="Arial" w:cs="Arial"/>
          <w:sz w:val="20"/>
          <w:szCs w:val="20"/>
          <w:lang w:eastAsia="fr-FR"/>
        </w:rPr>
        <w:t xml:space="preserve"> grâce </w:t>
      </w:r>
      <w:r w:rsidR="009068DF">
        <w:rPr>
          <w:rFonts w:ascii="Arial" w:hAnsi="Arial" w:cs="Arial"/>
          <w:sz w:val="20"/>
          <w:szCs w:val="20"/>
          <w:lang w:eastAsia="fr-FR"/>
        </w:rPr>
        <w:t>à</w:t>
      </w:r>
      <w:r>
        <w:rPr>
          <w:rFonts w:ascii="Arial" w:hAnsi="Arial" w:cs="Arial"/>
          <w:sz w:val="20"/>
          <w:szCs w:val="20"/>
          <w:lang w:eastAsia="fr-FR"/>
        </w:rPr>
        <w:t xml:space="preserve"> cette commande lui permettent d’</w:t>
      </w:r>
      <w:r w:rsidR="009068DF">
        <w:rPr>
          <w:rFonts w:ascii="Arial" w:hAnsi="Arial" w:cs="Arial"/>
          <w:sz w:val="20"/>
          <w:szCs w:val="20"/>
          <w:lang w:eastAsia="fr-FR"/>
        </w:rPr>
        <w:t>acquérir</w:t>
      </w:r>
      <w:r>
        <w:rPr>
          <w:rFonts w:ascii="Arial" w:hAnsi="Arial" w:cs="Arial"/>
          <w:sz w:val="20"/>
          <w:szCs w:val="20"/>
          <w:lang w:eastAsia="fr-FR"/>
        </w:rPr>
        <w:t xml:space="preserve"> dans le village voisin (</w:t>
      </w:r>
      <w:r w:rsidRPr="001207FC">
        <w:rPr>
          <w:rFonts w:cs="Arial"/>
          <w:lang w:eastAsia="fr-FR"/>
        </w:rPr>
        <w:t>Le Mesnil-</w:t>
      </w:r>
      <w:proofErr w:type="spellStart"/>
      <w:r w:rsidRPr="001207FC">
        <w:rPr>
          <w:rFonts w:cs="Arial"/>
          <w:lang w:eastAsia="fr-FR"/>
        </w:rPr>
        <w:t>Théribus</w:t>
      </w:r>
      <w:proofErr w:type="spellEnd"/>
      <w:r>
        <w:rPr>
          <w:rFonts w:ascii="Arial" w:hAnsi="Arial" w:cs="Arial"/>
          <w:sz w:val="20"/>
          <w:szCs w:val="20"/>
          <w:lang w:eastAsia="fr-FR"/>
        </w:rPr>
        <w:t xml:space="preserve">) un autre château, </w:t>
      </w:r>
      <w:proofErr w:type="spellStart"/>
      <w:r>
        <w:rPr>
          <w:rFonts w:ascii="Arial" w:hAnsi="Arial" w:cs="Arial"/>
          <w:sz w:val="20"/>
          <w:szCs w:val="20"/>
          <w:lang w:eastAsia="fr-FR"/>
        </w:rPr>
        <w:t>Beaufresne</w:t>
      </w:r>
      <w:proofErr w:type="spellEnd"/>
      <w:r>
        <w:rPr>
          <w:rFonts w:ascii="Arial" w:hAnsi="Arial" w:cs="Arial"/>
          <w:sz w:val="20"/>
          <w:szCs w:val="20"/>
          <w:lang w:eastAsia="fr-FR"/>
        </w:rPr>
        <w:t xml:space="preserve">, dont elle fait sa résidence principale (après en avoir supervisé les travaux, en tant que seule maîtresse des lieux) et d’où elle pilote sa carrière. Le parc de ce château sert d’arrière-plan </w:t>
      </w:r>
      <w:r w:rsidR="009068DF">
        <w:rPr>
          <w:rFonts w:ascii="Arial" w:hAnsi="Arial" w:cs="Arial"/>
          <w:sz w:val="20"/>
          <w:szCs w:val="20"/>
          <w:lang w:eastAsia="fr-FR"/>
        </w:rPr>
        <w:t>à</w:t>
      </w:r>
      <w:r>
        <w:rPr>
          <w:rFonts w:ascii="Arial" w:hAnsi="Arial" w:cs="Arial"/>
          <w:sz w:val="20"/>
          <w:szCs w:val="20"/>
          <w:lang w:eastAsia="fr-FR"/>
        </w:rPr>
        <w:t xml:space="preserve"> un ensemble important de peintures et de pastels montrant des jeunes femmes, souvent avec enfants, sur fond de verdure. Dans ce cadre, Cassatt </w:t>
      </w:r>
      <w:r w:rsidR="009068DF">
        <w:rPr>
          <w:rFonts w:ascii="Arial" w:hAnsi="Arial" w:cs="Arial"/>
          <w:sz w:val="20"/>
          <w:szCs w:val="20"/>
          <w:lang w:eastAsia="fr-FR"/>
        </w:rPr>
        <w:t>r</w:t>
      </w:r>
      <w:r>
        <w:rPr>
          <w:rFonts w:ascii="Arial" w:hAnsi="Arial" w:cs="Arial"/>
          <w:sz w:val="20"/>
          <w:szCs w:val="20"/>
          <w:lang w:eastAsia="fr-FR"/>
        </w:rPr>
        <w:t xml:space="preserve">enouvelle son vocabulaire et inscrit son art dans l’histoire de la peinture en plein air. Les chemins et </w:t>
      </w:r>
      <w:r w:rsidR="009068DF">
        <w:rPr>
          <w:rFonts w:ascii="Arial" w:hAnsi="Arial" w:cs="Arial"/>
          <w:sz w:val="20"/>
          <w:szCs w:val="20"/>
          <w:lang w:eastAsia="fr-FR"/>
        </w:rPr>
        <w:t>allées</w:t>
      </w:r>
      <w:r>
        <w:rPr>
          <w:rFonts w:ascii="Arial" w:hAnsi="Arial" w:cs="Arial"/>
          <w:sz w:val="20"/>
          <w:szCs w:val="20"/>
          <w:lang w:eastAsia="fr-FR"/>
        </w:rPr>
        <w:t xml:space="preserve"> du </w:t>
      </w:r>
      <w:r w:rsidR="009068DF">
        <w:rPr>
          <w:rFonts w:ascii="Arial" w:hAnsi="Arial" w:cs="Arial"/>
          <w:sz w:val="20"/>
          <w:szCs w:val="20"/>
          <w:lang w:eastAsia="fr-FR"/>
        </w:rPr>
        <w:t>j</w:t>
      </w:r>
      <w:r>
        <w:rPr>
          <w:rFonts w:ascii="Arial" w:hAnsi="Arial" w:cs="Arial"/>
          <w:sz w:val="20"/>
          <w:szCs w:val="20"/>
          <w:lang w:eastAsia="fr-FR"/>
        </w:rPr>
        <w:t xml:space="preserve">ardin, tout en courbes, et </w:t>
      </w:r>
      <w:r w:rsidR="009068DF">
        <w:rPr>
          <w:rFonts w:ascii="Arial" w:hAnsi="Arial" w:cs="Arial"/>
          <w:sz w:val="20"/>
          <w:szCs w:val="20"/>
          <w:lang w:eastAsia="fr-FR"/>
        </w:rPr>
        <w:t>s</w:t>
      </w:r>
      <w:r>
        <w:rPr>
          <w:rFonts w:ascii="Arial" w:hAnsi="Arial" w:cs="Arial"/>
          <w:sz w:val="20"/>
          <w:szCs w:val="20"/>
          <w:lang w:eastAsia="fr-FR"/>
        </w:rPr>
        <w:t xml:space="preserve">es bosquets ronds sont le prétexte </w:t>
      </w:r>
      <w:r w:rsidR="009068DF">
        <w:rPr>
          <w:rFonts w:ascii="Arial" w:hAnsi="Arial" w:cs="Arial"/>
          <w:sz w:val="20"/>
          <w:szCs w:val="20"/>
          <w:lang w:eastAsia="fr-FR"/>
        </w:rPr>
        <w:t>à</w:t>
      </w:r>
      <w:r>
        <w:rPr>
          <w:rFonts w:ascii="Arial" w:hAnsi="Arial" w:cs="Arial"/>
          <w:sz w:val="20"/>
          <w:szCs w:val="20"/>
          <w:lang w:eastAsia="fr-FR"/>
        </w:rPr>
        <w:t xml:space="preserve"> de nouvelles </w:t>
      </w:r>
      <w:r w:rsidR="009068DF">
        <w:rPr>
          <w:rFonts w:ascii="Arial" w:hAnsi="Arial" w:cs="Arial"/>
          <w:sz w:val="20"/>
          <w:szCs w:val="20"/>
          <w:lang w:eastAsia="fr-FR"/>
        </w:rPr>
        <w:t>expérimentations</w:t>
      </w:r>
      <w:r>
        <w:rPr>
          <w:rFonts w:ascii="Arial" w:hAnsi="Arial" w:cs="Arial"/>
          <w:sz w:val="20"/>
          <w:szCs w:val="20"/>
          <w:lang w:eastAsia="fr-FR"/>
        </w:rPr>
        <w:t xml:space="preserve"> formelles. </w:t>
      </w:r>
      <w:r w:rsidRPr="001207FC">
        <w:rPr>
          <w:rFonts w:ascii="Arial" w:hAnsi="Arial" w:cs="Arial"/>
          <w:i/>
          <w:iCs/>
          <w:sz w:val="20"/>
          <w:szCs w:val="20"/>
          <w:lang w:eastAsia="fr-FR"/>
        </w:rPr>
        <w:t xml:space="preserve">The </w:t>
      </w:r>
      <w:proofErr w:type="spellStart"/>
      <w:r w:rsidRPr="001207FC">
        <w:rPr>
          <w:rFonts w:ascii="Arial" w:hAnsi="Arial" w:cs="Arial"/>
          <w:i/>
          <w:iCs/>
          <w:sz w:val="20"/>
          <w:szCs w:val="20"/>
          <w:lang w:eastAsia="fr-FR"/>
        </w:rPr>
        <w:t>Family</w:t>
      </w:r>
      <w:proofErr w:type="spellEnd"/>
      <w:r w:rsidRPr="009068DF">
        <w:rPr>
          <w:rFonts w:ascii="Arial" w:hAnsi="Arial" w:cs="Arial"/>
          <w:sz w:val="20"/>
          <w:szCs w:val="20"/>
          <w:lang w:eastAsia="fr-FR"/>
        </w:rPr>
        <w:t xml:space="preserve"> du Chrysler Museum of Art </w:t>
      </w:r>
      <w:r w:rsidR="009068DF" w:rsidRPr="009068DF">
        <w:rPr>
          <w:rFonts w:ascii="Arial" w:hAnsi="Arial" w:cs="Arial"/>
          <w:sz w:val="20"/>
          <w:szCs w:val="20"/>
          <w:lang w:eastAsia="fr-FR"/>
        </w:rPr>
        <w:t xml:space="preserve">et </w:t>
      </w:r>
      <w:proofErr w:type="spellStart"/>
      <w:r w:rsidR="009068DF" w:rsidRPr="001207FC">
        <w:rPr>
          <w:rFonts w:ascii="Arial" w:hAnsi="Arial" w:cs="Arial"/>
          <w:i/>
          <w:iCs/>
          <w:sz w:val="20"/>
          <w:szCs w:val="20"/>
          <w:lang w:eastAsia="fr-FR"/>
        </w:rPr>
        <w:t>Family</w:t>
      </w:r>
      <w:proofErr w:type="spellEnd"/>
      <w:r w:rsidR="009068DF" w:rsidRPr="001207FC">
        <w:rPr>
          <w:rFonts w:ascii="Arial" w:hAnsi="Arial" w:cs="Arial"/>
          <w:i/>
          <w:iCs/>
          <w:sz w:val="20"/>
          <w:szCs w:val="20"/>
          <w:lang w:eastAsia="fr-FR"/>
        </w:rPr>
        <w:t xml:space="preserve"> Group Reading</w:t>
      </w:r>
      <w:r w:rsidR="009068DF" w:rsidRPr="001207FC">
        <w:rPr>
          <w:rFonts w:ascii="Arial" w:hAnsi="Arial" w:cs="Arial"/>
          <w:sz w:val="20"/>
          <w:szCs w:val="20"/>
          <w:lang w:eastAsia="fr-FR"/>
        </w:rPr>
        <w:t xml:space="preserve"> du PMA constituent des </w:t>
      </w:r>
      <w:r w:rsidR="009068DF" w:rsidRPr="009068DF">
        <w:rPr>
          <w:rFonts w:ascii="Arial" w:hAnsi="Arial" w:cs="Arial"/>
          <w:sz w:val="20"/>
          <w:szCs w:val="20"/>
          <w:lang w:eastAsia="fr-FR"/>
        </w:rPr>
        <w:t>œuvres</w:t>
      </w:r>
      <w:r w:rsidR="009068DF" w:rsidRPr="001207FC">
        <w:rPr>
          <w:rFonts w:ascii="Arial" w:hAnsi="Arial" w:cs="Arial"/>
          <w:sz w:val="20"/>
          <w:szCs w:val="20"/>
          <w:lang w:eastAsia="fr-FR"/>
        </w:rPr>
        <w:t xml:space="preserve"> majeures de cette s</w:t>
      </w:r>
      <w:r w:rsidR="009068DF">
        <w:rPr>
          <w:rFonts w:ascii="Arial" w:hAnsi="Arial" w:cs="Arial"/>
          <w:sz w:val="20"/>
          <w:szCs w:val="20"/>
          <w:lang w:eastAsia="fr-FR"/>
        </w:rPr>
        <w:t xml:space="preserve">ection. </w:t>
      </w:r>
    </w:p>
    <w:p w14:paraId="0E13286F" w14:textId="23FED013" w:rsidR="00861AA6" w:rsidRDefault="00861AA6" w:rsidP="00861AA6">
      <w:pPr>
        <w:rPr>
          <w:rFonts w:ascii="Arial" w:hAnsi="Arial" w:cs="Arial"/>
          <w:b/>
          <w:sz w:val="20"/>
          <w:szCs w:val="20"/>
          <w:lang w:eastAsia="fr-FR"/>
        </w:rPr>
      </w:pPr>
      <w:r>
        <w:rPr>
          <w:rFonts w:ascii="Arial" w:hAnsi="Arial" w:cs="Arial"/>
          <w:b/>
          <w:sz w:val="20"/>
          <w:szCs w:val="20"/>
          <w:lang w:eastAsia="fr-FR"/>
        </w:rPr>
        <w:t>Section 8 - Cassatt engagée – le vote des femmes</w:t>
      </w:r>
    </w:p>
    <w:p w14:paraId="018122E7" w14:textId="2ACB8D5E" w:rsidR="00C8487E" w:rsidRDefault="00C8487E" w:rsidP="00C8487E">
      <w:pPr>
        <w:pStyle w:val="Commentaire"/>
        <w:spacing w:line="259" w:lineRule="auto"/>
        <w:rPr>
          <w:rFonts w:ascii="Arial" w:hAnsi="Arial" w:cs="Arial"/>
          <w:lang w:eastAsia="fr-FR"/>
        </w:rPr>
      </w:pPr>
      <w:r>
        <w:rPr>
          <w:rFonts w:ascii="Arial" w:hAnsi="Arial" w:cs="Arial"/>
          <w:lang w:eastAsia="fr-FR"/>
        </w:rPr>
        <w:t xml:space="preserve">Environ </w:t>
      </w:r>
      <w:r w:rsidRPr="00C8487E">
        <w:rPr>
          <w:rFonts w:ascii="Arial" w:hAnsi="Arial" w:cs="Arial"/>
          <w:lang w:eastAsia="fr-FR"/>
        </w:rPr>
        <w:t xml:space="preserve">6 œuvres </w:t>
      </w:r>
    </w:p>
    <w:p w14:paraId="5DFB2A42" w14:textId="7D784394" w:rsidR="009068DF" w:rsidRDefault="009068DF" w:rsidP="00C8487E">
      <w:pPr>
        <w:pStyle w:val="Commentaire"/>
        <w:spacing w:line="259" w:lineRule="auto"/>
        <w:rPr>
          <w:rFonts w:ascii="Arial" w:hAnsi="Arial" w:cs="Arial"/>
          <w:lang w:eastAsia="fr-FR"/>
        </w:rPr>
      </w:pPr>
      <w:r>
        <w:rPr>
          <w:rFonts w:ascii="Arial" w:hAnsi="Arial" w:cs="Arial"/>
          <w:lang w:eastAsia="fr-FR"/>
        </w:rPr>
        <w:t xml:space="preserve">La dernière section de l’exposition se concentre sur </w:t>
      </w:r>
      <w:r w:rsidR="00CC49ED">
        <w:rPr>
          <w:rFonts w:ascii="Arial" w:hAnsi="Arial" w:cs="Arial"/>
          <w:lang w:eastAsia="fr-FR"/>
        </w:rPr>
        <w:t xml:space="preserve">un aspect important de la </w:t>
      </w:r>
      <w:r w:rsidR="0044567F">
        <w:rPr>
          <w:rFonts w:ascii="Arial" w:hAnsi="Arial" w:cs="Arial"/>
          <w:lang w:eastAsia="fr-FR"/>
        </w:rPr>
        <w:t>personnalité</w:t>
      </w:r>
      <w:r w:rsidR="00CC49ED">
        <w:rPr>
          <w:rFonts w:ascii="Arial" w:hAnsi="Arial" w:cs="Arial"/>
          <w:lang w:eastAsia="fr-FR"/>
        </w:rPr>
        <w:t xml:space="preserve"> de Cassatt et de ses convictions : son engagement en faveur du vote des femmes – </w:t>
      </w:r>
      <w:r w:rsidR="0044567F">
        <w:rPr>
          <w:rFonts w:ascii="Arial" w:hAnsi="Arial" w:cs="Arial"/>
          <w:lang w:eastAsia="fr-FR"/>
        </w:rPr>
        <w:t>inséparable</w:t>
      </w:r>
      <w:r w:rsidR="00CC49ED">
        <w:rPr>
          <w:rFonts w:ascii="Arial" w:hAnsi="Arial" w:cs="Arial"/>
          <w:lang w:eastAsia="fr-FR"/>
        </w:rPr>
        <w:t xml:space="preserve"> de son </w:t>
      </w:r>
      <w:r w:rsidR="0044567F">
        <w:rPr>
          <w:rFonts w:ascii="Arial" w:hAnsi="Arial" w:cs="Arial"/>
          <w:lang w:eastAsia="fr-FR"/>
        </w:rPr>
        <w:t>indépendance</w:t>
      </w:r>
      <w:r w:rsidR="00CC49ED">
        <w:rPr>
          <w:rFonts w:ascii="Arial" w:hAnsi="Arial" w:cs="Arial"/>
          <w:lang w:eastAsia="fr-FR"/>
        </w:rPr>
        <w:t xml:space="preserve"> artistique, qu’elle a </w:t>
      </w:r>
      <w:r w:rsidR="0044567F">
        <w:rPr>
          <w:rFonts w:ascii="Arial" w:hAnsi="Arial" w:cs="Arial"/>
          <w:lang w:eastAsia="fr-FR"/>
        </w:rPr>
        <w:t>prônée</w:t>
      </w:r>
      <w:r w:rsidR="00CC49ED">
        <w:rPr>
          <w:rFonts w:ascii="Arial" w:hAnsi="Arial" w:cs="Arial"/>
          <w:lang w:eastAsia="fr-FR"/>
        </w:rPr>
        <w:t xml:space="preserve"> toute sa vie. En avril 1915, cet engagement prend la forme d’une exposition </w:t>
      </w:r>
      <w:r w:rsidR="0044567F">
        <w:rPr>
          <w:rFonts w:ascii="Arial" w:hAnsi="Arial" w:cs="Arial"/>
          <w:lang w:eastAsia="fr-FR"/>
        </w:rPr>
        <w:t>organisée</w:t>
      </w:r>
      <w:r w:rsidR="00CC49ED">
        <w:rPr>
          <w:rFonts w:ascii="Arial" w:hAnsi="Arial" w:cs="Arial"/>
          <w:lang w:eastAsia="fr-FR"/>
        </w:rPr>
        <w:t xml:space="preserve"> </w:t>
      </w:r>
      <w:r w:rsidR="0044567F">
        <w:rPr>
          <w:rFonts w:ascii="Arial" w:hAnsi="Arial" w:cs="Arial"/>
          <w:lang w:eastAsia="fr-FR"/>
        </w:rPr>
        <w:t xml:space="preserve">par Louisine </w:t>
      </w:r>
      <w:proofErr w:type="spellStart"/>
      <w:r w:rsidR="0044567F">
        <w:rPr>
          <w:rFonts w:ascii="Arial" w:hAnsi="Arial" w:cs="Arial"/>
          <w:lang w:eastAsia="fr-FR"/>
        </w:rPr>
        <w:t>Havemeyer</w:t>
      </w:r>
      <w:proofErr w:type="spellEnd"/>
      <w:r w:rsidR="0044567F">
        <w:rPr>
          <w:rFonts w:ascii="Arial" w:hAnsi="Arial" w:cs="Arial"/>
          <w:lang w:eastAsia="fr-FR"/>
        </w:rPr>
        <w:t xml:space="preserve"> </w:t>
      </w:r>
      <w:r w:rsidR="00CC49ED">
        <w:rPr>
          <w:rFonts w:ascii="Arial" w:hAnsi="Arial" w:cs="Arial"/>
          <w:lang w:eastAsia="fr-FR"/>
        </w:rPr>
        <w:t>dans une galerie new yorkaise, au profit de la campagne pour le suffrage f</w:t>
      </w:r>
      <w:r w:rsidR="00F61353">
        <w:rPr>
          <w:rFonts w:ascii="Arial" w:hAnsi="Arial" w:cs="Arial"/>
          <w:lang w:eastAsia="fr-FR"/>
        </w:rPr>
        <w:t>é</w:t>
      </w:r>
      <w:r w:rsidR="00CC49ED">
        <w:rPr>
          <w:rFonts w:ascii="Arial" w:hAnsi="Arial" w:cs="Arial"/>
          <w:lang w:eastAsia="fr-FR"/>
        </w:rPr>
        <w:t>minin, et dans laquelle Cassatt</w:t>
      </w:r>
      <w:r w:rsidR="00972C7D">
        <w:rPr>
          <w:rFonts w:ascii="Arial" w:hAnsi="Arial" w:cs="Arial"/>
          <w:lang w:eastAsia="fr-FR"/>
        </w:rPr>
        <w:t xml:space="preserve"> (qui</w:t>
      </w:r>
      <w:r w:rsidR="00EF2A3C">
        <w:rPr>
          <w:rFonts w:ascii="Arial" w:hAnsi="Arial" w:cs="Arial"/>
          <w:lang w:eastAsia="fr-FR"/>
        </w:rPr>
        <w:t>, du fait de sa vue déclinante,</w:t>
      </w:r>
      <w:r w:rsidR="00972C7D">
        <w:rPr>
          <w:rFonts w:ascii="Arial" w:hAnsi="Arial" w:cs="Arial"/>
          <w:lang w:eastAsia="fr-FR"/>
        </w:rPr>
        <w:t xml:space="preserve"> ne produit plus) </w:t>
      </w:r>
      <w:r w:rsidR="00CC49ED">
        <w:rPr>
          <w:rFonts w:ascii="Arial" w:hAnsi="Arial" w:cs="Arial"/>
          <w:lang w:eastAsia="fr-FR"/>
        </w:rPr>
        <w:t>présente une sélection d’œuvres</w:t>
      </w:r>
      <w:r w:rsidR="00972C7D">
        <w:rPr>
          <w:rFonts w:ascii="Arial" w:hAnsi="Arial" w:cs="Arial"/>
          <w:lang w:eastAsia="fr-FR"/>
        </w:rPr>
        <w:t xml:space="preserve"> </w:t>
      </w:r>
      <w:r w:rsidR="0044567F">
        <w:rPr>
          <w:rFonts w:ascii="Arial" w:hAnsi="Arial" w:cs="Arial"/>
          <w:lang w:eastAsia="fr-FR"/>
        </w:rPr>
        <w:t>exécutées</w:t>
      </w:r>
      <w:r w:rsidR="00972C7D">
        <w:rPr>
          <w:rFonts w:ascii="Arial" w:hAnsi="Arial" w:cs="Arial"/>
          <w:lang w:eastAsia="fr-FR"/>
        </w:rPr>
        <w:t xml:space="preserve"> pour la </w:t>
      </w:r>
      <w:r w:rsidR="00EF2A3C">
        <w:rPr>
          <w:rFonts w:ascii="Arial" w:hAnsi="Arial" w:cs="Arial"/>
          <w:lang w:eastAsia="fr-FR"/>
        </w:rPr>
        <w:t xml:space="preserve">plupart </w:t>
      </w:r>
      <w:r w:rsidR="00972C7D">
        <w:rPr>
          <w:rFonts w:ascii="Arial" w:hAnsi="Arial" w:cs="Arial"/>
          <w:lang w:eastAsia="fr-FR"/>
        </w:rPr>
        <w:t>une dizaine ou quinzaine d’</w:t>
      </w:r>
      <w:r w:rsidR="00EF2A3C">
        <w:rPr>
          <w:rFonts w:ascii="Arial" w:hAnsi="Arial" w:cs="Arial"/>
          <w:lang w:eastAsia="fr-FR"/>
        </w:rPr>
        <w:t>années</w:t>
      </w:r>
      <w:r w:rsidR="00972C7D">
        <w:rPr>
          <w:rFonts w:ascii="Arial" w:hAnsi="Arial" w:cs="Arial"/>
          <w:lang w:eastAsia="fr-FR"/>
        </w:rPr>
        <w:t xml:space="preserve"> plus </w:t>
      </w:r>
      <w:r w:rsidR="00EF2A3C">
        <w:rPr>
          <w:rFonts w:ascii="Arial" w:hAnsi="Arial" w:cs="Arial"/>
          <w:lang w:eastAsia="fr-FR"/>
        </w:rPr>
        <w:t>tôt</w:t>
      </w:r>
      <w:r w:rsidR="00CC49ED">
        <w:rPr>
          <w:rFonts w:ascii="Arial" w:hAnsi="Arial" w:cs="Arial"/>
          <w:lang w:eastAsia="fr-FR"/>
        </w:rPr>
        <w:t xml:space="preserve">. </w:t>
      </w:r>
      <w:r w:rsidR="00972C7D">
        <w:rPr>
          <w:rFonts w:ascii="Arial" w:hAnsi="Arial" w:cs="Arial"/>
          <w:lang w:eastAsia="fr-FR"/>
        </w:rPr>
        <w:t xml:space="preserve">Les peintures ou pastel compris dans cette section ont toutes </w:t>
      </w:r>
      <w:r w:rsidR="00EF2A3C">
        <w:rPr>
          <w:rFonts w:ascii="Arial" w:hAnsi="Arial" w:cs="Arial"/>
          <w:lang w:eastAsia="fr-FR"/>
        </w:rPr>
        <w:t>figuré</w:t>
      </w:r>
      <w:r w:rsidR="00972C7D">
        <w:rPr>
          <w:rFonts w:ascii="Arial" w:hAnsi="Arial" w:cs="Arial"/>
          <w:lang w:eastAsia="fr-FR"/>
        </w:rPr>
        <w:t xml:space="preserve"> dans </w:t>
      </w:r>
      <w:r w:rsidR="00EF2A3C">
        <w:rPr>
          <w:rFonts w:ascii="Arial" w:hAnsi="Arial" w:cs="Arial"/>
          <w:lang w:eastAsia="fr-FR"/>
        </w:rPr>
        <w:t>cette</w:t>
      </w:r>
      <w:r w:rsidR="00972C7D">
        <w:rPr>
          <w:rFonts w:ascii="Arial" w:hAnsi="Arial" w:cs="Arial"/>
          <w:lang w:eastAsia="fr-FR"/>
        </w:rPr>
        <w:t xml:space="preserve"> exposition de 1915. L’</w:t>
      </w:r>
      <w:r w:rsidR="00EF2A3C">
        <w:rPr>
          <w:rFonts w:ascii="Arial" w:hAnsi="Arial" w:cs="Arial"/>
          <w:lang w:eastAsia="fr-FR"/>
        </w:rPr>
        <w:t>engagement</w:t>
      </w:r>
      <w:r w:rsidR="00972C7D">
        <w:rPr>
          <w:rFonts w:ascii="Arial" w:hAnsi="Arial" w:cs="Arial"/>
          <w:lang w:eastAsia="fr-FR"/>
        </w:rPr>
        <w:t xml:space="preserve"> politique de Cassatt en faveur de </w:t>
      </w:r>
      <w:r w:rsidR="00EF2A3C">
        <w:rPr>
          <w:rFonts w:ascii="Arial" w:hAnsi="Arial" w:cs="Arial"/>
          <w:lang w:eastAsia="fr-FR"/>
        </w:rPr>
        <w:t>l’égalité</w:t>
      </w:r>
      <w:r w:rsidR="00972C7D">
        <w:rPr>
          <w:rFonts w:ascii="Arial" w:hAnsi="Arial" w:cs="Arial"/>
          <w:lang w:eastAsia="fr-FR"/>
        </w:rPr>
        <w:t xml:space="preserve"> des sexes </w:t>
      </w:r>
      <w:r w:rsidR="00EF2A3C">
        <w:rPr>
          <w:rFonts w:ascii="Arial" w:hAnsi="Arial" w:cs="Arial"/>
          <w:lang w:eastAsia="fr-FR"/>
        </w:rPr>
        <w:t>s</w:t>
      </w:r>
      <w:r w:rsidR="00972C7D">
        <w:rPr>
          <w:rFonts w:ascii="Arial" w:hAnsi="Arial" w:cs="Arial"/>
          <w:lang w:eastAsia="fr-FR"/>
        </w:rPr>
        <w:t xml:space="preserve">era ici </w:t>
      </w:r>
      <w:r w:rsidR="00EF2A3C">
        <w:rPr>
          <w:rFonts w:ascii="Arial" w:hAnsi="Arial" w:cs="Arial"/>
          <w:lang w:eastAsia="fr-FR"/>
        </w:rPr>
        <w:t>souligné</w:t>
      </w:r>
      <w:r w:rsidR="00972C7D">
        <w:rPr>
          <w:rFonts w:ascii="Arial" w:hAnsi="Arial" w:cs="Arial"/>
          <w:lang w:eastAsia="fr-FR"/>
        </w:rPr>
        <w:t xml:space="preserve">, </w:t>
      </w:r>
      <w:r w:rsidR="00EF2A3C">
        <w:rPr>
          <w:rFonts w:ascii="Arial" w:hAnsi="Arial" w:cs="Arial"/>
          <w:lang w:eastAsia="fr-FR"/>
        </w:rPr>
        <w:t>révélant</w:t>
      </w:r>
      <w:r w:rsidR="0044567F">
        <w:rPr>
          <w:rFonts w:ascii="Arial" w:hAnsi="Arial" w:cs="Arial"/>
          <w:lang w:eastAsia="fr-FR"/>
        </w:rPr>
        <w:t xml:space="preserve"> une </w:t>
      </w:r>
      <w:r w:rsidR="00EF2A3C">
        <w:rPr>
          <w:rFonts w:ascii="Arial" w:hAnsi="Arial" w:cs="Arial"/>
          <w:lang w:eastAsia="fr-FR"/>
        </w:rPr>
        <w:t>C</w:t>
      </w:r>
      <w:r w:rsidR="0044567F">
        <w:rPr>
          <w:rFonts w:ascii="Arial" w:hAnsi="Arial" w:cs="Arial"/>
          <w:lang w:eastAsia="fr-FR"/>
        </w:rPr>
        <w:t xml:space="preserve">assatt soucieuse de son </w:t>
      </w:r>
      <w:r w:rsidR="00EF2A3C">
        <w:rPr>
          <w:rFonts w:ascii="Arial" w:hAnsi="Arial" w:cs="Arial"/>
          <w:lang w:eastAsia="fr-FR"/>
        </w:rPr>
        <w:t>indépendance</w:t>
      </w:r>
      <w:r w:rsidR="0044567F">
        <w:rPr>
          <w:rFonts w:ascii="Arial" w:hAnsi="Arial" w:cs="Arial"/>
          <w:lang w:eastAsia="fr-FR"/>
        </w:rPr>
        <w:t xml:space="preserve"> non seulement en tant qu’artiste, mais en tant que femme et citoyenne. Ces </w:t>
      </w:r>
      <w:r w:rsidR="00B03F85">
        <w:rPr>
          <w:rFonts w:ascii="Arial" w:hAnsi="Arial" w:cs="Arial"/>
          <w:lang w:eastAsia="fr-FR"/>
        </w:rPr>
        <w:t xml:space="preserve">œuvres </w:t>
      </w:r>
      <w:r w:rsidR="0044567F">
        <w:rPr>
          <w:rFonts w:ascii="Arial" w:hAnsi="Arial" w:cs="Arial"/>
          <w:lang w:eastAsia="fr-FR"/>
        </w:rPr>
        <w:t xml:space="preserve">tardives – dont </w:t>
      </w:r>
      <w:bookmarkStart w:id="11" w:name="_Hlk197323146"/>
      <w:r w:rsidR="0044567F" w:rsidRPr="001207FC">
        <w:rPr>
          <w:rFonts w:ascii="Arial" w:hAnsi="Arial" w:cs="Arial"/>
          <w:i/>
          <w:iCs/>
          <w:lang w:eastAsia="fr-FR"/>
        </w:rPr>
        <w:t xml:space="preserve">Young Mother </w:t>
      </w:r>
      <w:proofErr w:type="spellStart"/>
      <w:r w:rsidR="0044567F" w:rsidRPr="001207FC">
        <w:rPr>
          <w:rFonts w:ascii="Arial" w:hAnsi="Arial" w:cs="Arial"/>
          <w:i/>
          <w:iCs/>
          <w:lang w:eastAsia="fr-FR"/>
        </w:rPr>
        <w:t>Sewing</w:t>
      </w:r>
      <w:bookmarkEnd w:id="11"/>
      <w:proofErr w:type="spellEnd"/>
      <w:r w:rsidR="0044567F">
        <w:rPr>
          <w:rFonts w:ascii="Arial" w:hAnsi="Arial" w:cs="Arial"/>
          <w:lang w:eastAsia="fr-FR"/>
        </w:rPr>
        <w:t xml:space="preserve">, du Met, est la plus importante – étant moins novatrices, c’est ici la démarche et l’engagement de Cassatt qu’il faudra mettre en valeur, autant que les œuvres elles-mêmes. </w:t>
      </w:r>
    </w:p>
    <w:p w14:paraId="65BA8CA8" w14:textId="77777777" w:rsidR="009068DF" w:rsidRDefault="009068DF" w:rsidP="00C8487E">
      <w:pPr>
        <w:pStyle w:val="Commentaire"/>
        <w:spacing w:line="259" w:lineRule="auto"/>
        <w:rPr>
          <w:rFonts w:ascii="Arial" w:hAnsi="Arial" w:cs="Arial"/>
          <w:lang w:eastAsia="fr-FR"/>
        </w:rPr>
      </w:pPr>
    </w:p>
    <w:p w14:paraId="086ABF9D" w14:textId="646EF9C4" w:rsidR="00C8487E" w:rsidRDefault="00C8487E" w:rsidP="00C8487E">
      <w:pPr>
        <w:rPr>
          <w:lang w:eastAsia="fr-FR"/>
        </w:rPr>
      </w:pPr>
      <w:r>
        <w:rPr>
          <w:lang w:eastAsia="fr-FR"/>
        </w:rPr>
        <w:t xml:space="preserve">Point focus de la section : </w:t>
      </w:r>
    </w:p>
    <w:p w14:paraId="1070AFEB" w14:textId="4D61942A" w:rsidR="00F61353" w:rsidRDefault="00F61353" w:rsidP="00C8487E">
      <w:pPr>
        <w:rPr>
          <w:lang w:eastAsia="fr-FR"/>
        </w:rPr>
      </w:pPr>
      <w:r w:rsidRPr="00F61353">
        <w:rPr>
          <w:noProof/>
          <w:lang w:eastAsia="fr-FR"/>
        </w:rPr>
        <w:lastRenderedPageBreak/>
        <w:drawing>
          <wp:inline distT="0" distB="0" distL="0" distR="0" wp14:anchorId="1315A4E2" wp14:editId="18310E00">
            <wp:extent cx="2387600" cy="2984500"/>
            <wp:effectExtent l="0" t="0" r="0" b="6350"/>
            <wp:docPr id="5122" name="Picture 2" descr="Young Mother Sewing">
              <a:extLst xmlns:a="http://schemas.openxmlformats.org/drawingml/2006/main">
                <a:ext uri="{FF2B5EF4-FFF2-40B4-BE49-F238E27FC236}">
                  <a16:creationId xmlns:a16="http://schemas.microsoft.com/office/drawing/2014/main" id="{F47F1D88-FC09-47AA-9491-02E2A6BA2F1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2" name="Picture 2" descr="Young Mother Sewing">
                      <a:extLst>
                        <a:ext uri="{FF2B5EF4-FFF2-40B4-BE49-F238E27FC236}">
                          <a16:creationId xmlns:a16="http://schemas.microsoft.com/office/drawing/2014/main" id="{F47F1D88-FC09-47AA-9491-02E2A6BA2F1A}"/>
                        </a:ext>
                      </a:extLst>
                    </pic:cNvPr>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89727" cy="2987159"/>
                    </a:xfrm>
                    <a:prstGeom prst="rect">
                      <a:avLst/>
                    </a:prstGeom>
                    <a:noFill/>
                  </pic:spPr>
                </pic:pic>
              </a:graphicData>
            </a:graphic>
          </wp:inline>
        </w:drawing>
      </w:r>
    </w:p>
    <w:p w14:paraId="337DF709" w14:textId="078E9EB6" w:rsidR="00F61353" w:rsidRPr="001207FC" w:rsidRDefault="00F61353" w:rsidP="00C8487E">
      <w:pPr>
        <w:rPr>
          <w:lang w:val="en-US" w:eastAsia="fr-FR"/>
        </w:rPr>
      </w:pPr>
      <w:r w:rsidRPr="001207FC">
        <w:rPr>
          <w:i/>
          <w:iCs/>
          <w:lang w:val="en-US" w:eastAsia="fr-FR"/>
        </w:rPr>
        <w:t>Young Mother Sewing</w:t>
      </w:r>
      <w:r w:rsidRPr="001207FC">
        <w:rPr>
          <w:lang w:val="en-US" w:eastAsia="fr-FR"/>
        </w:rPr>
        <w:t>, 1900, 92.4 x 73.7 cm (36 3/8 x 29 in.), New York, Metropolitan Museum of Art</w:t>
      </w:r>
    </w:p>
    <w:p w14:paraId="6E2B3E89" w14:textId="0D87E787" w:rsidR="00D45583" w:rsidRPr="001207FC" w:rsidRDefault="00D45583" w:rsidP="00DF780A">
      <w:pPr>
        <w:jc w:val="both"/>
        <w:rPr>
          <w:rFonts w:ascii="Arial" w:hAnsi="Arial" w:cs="Arial"/>
          <w:b/>
          <w:sz w:val="20"/>
          <w:szCs w:val="20"/>
          <w:highlight w:val="yellow"/>
          <w:u w:val="single"/>
          <w:lang w:val="en-US" w:eastAsia="fr-FR"/>
        </w:rPr>
      </w:pPr>
    </w:p>
    <w:p w14:paraId="35591280" w14:textId="11A71A9C" w:rsidR="00404AA0" w:rsidRPr="00F10235" w:rsidRDefault="00BE46AE" w:rsidP="00F10235">
      <w:pPr>
        <w:pStyle w:val="Titre2"/>
        <w:numPr>
          <w:ilvl w:val="1"/>
          <w:numId w:val="83"/>
        </w:numPr>
        <w:rPr>
          <w:rStyle w:val="Rfrenceintense"/>
          <w:rFonts w:ascii="Arial" w:hAnsi="Arial" w:cs="Arial"/>
          <w:b/>
          <w:bCs w:val="0"/>
          <w:i w:val="0"/>
          <w:smallCaps w:val="0"/>
          <w:color w:val="auto"/>
          <w:spacing w:val="0"/>
        </w:rPr>
      </w:pPr>
      <w:r w:rsidRPr="001207FC">
        <w:rPr>
          <w:rStyle w:val="Rfrenceintense"/>
          <w:rFonts w:ascii="Arial" w:hAnsi="Arial" w:cs="Arial"/>
          <w:b/>
          <w:bCs w:val="0"/>
          <w:i w:val="0"/>
          <w:smallCaps w:val="0"/>
          <w:color w:val="auto"/>
          <w:spacing w:val="0"/>
          <w:lang w:val="en-US"/>
        </w:rPr>
        <w:t xml:space="preserve"> </w:t>
      </w:r>
      <w:bookmarkStart w:id="12" w:name="_Toc183101197"/>
      <w:r w:rsidR="00404AA0" w:rsidRPr="00F10235">
        <w:rPr>
          <w:rStyle w:val="Rfrenceintense"/>
          <w:rFonts w:ascii="Arial" w:hAnsi="Arial" w:cs="Arial"/>
          <w:b/>
          <w:bCs w:val="0"/>
          <w:i w:val="0"/>
          <w:smallCaps w:val="0"/>
          <w:color w:val="auto"/>
          <w:spacing w:val="0"/>
        </w:rPr>
        <w:t>Typologie des œuvres exposées</w:t>
      </w:r>
      <w:bookmarkEnd w:id="12"/>
    </w:p>
    <w:p w14:paraId="56DC234A" w14:textId="068628E7" w:rsidR="00134E55" w:rsidRPr="00B52783" w:rsidRDefault="001207FC" w:rsidP="00134E55">
      <w:pPr>
        <w:pStyle w:val="Paragraphedeliste"/>
        <w:numPr>
          <w:ilvl w:val="0"/>
          <w:numId w:val="11"/>
        </w:numPr>
        <w:spacing w:before="100" w:beforeAutospacing="1" w:after="100" w:afterAutospacing="1" w:line="360" w:lineRule="auto"/>
        <w:jc w:val="both"/>
        <w:rPr>
          <w:rFonts w:ascii="Arial" w:hAnsi="Arial" w:cs="Arial"/>
          <w:sz w:val="20"/>
          <w:szCs w:val="20"/>
          <w:lang w:eastAsia="fr-FR"/>
        </w:rPr>
      </w:pPr>
      <w:r w:rsidRPr="00B52783">
        <w:rPr>
          <w:rFonts w:ascii="Arial" w:hAnsi="Arial" w:cs="Arial"/>
          <w:sz w:val="20"/>
          <w:szCs w:val="20"/>
          <w:lang w:eastAsia="fr-FR"/>
        </w:rPr>
        <w:t>Entre 40/45</w:t>
      </w:r>
      <w:r w:rsidR="00157122" w:rsidRPr="00B52783">
        <w:rPr>
          <w:rFonts w:ascii="Arial" w:hAnsi="Arial" w:cs="Arial"/>
          <w:sz w:val="20"/>
          <w:szCs w:val="20"/>
          <w:lang w:eastAsia="fr-FR"/>
        </w:rPr>
        <w:t xml:space="preserve"> </w:t>
      </w:r>
      <w:r w:rsidR="00134E55" w:rsidRPr="00B52783">
        <w:rPr>
          <w:rFonts w:ascii="Arial" w:hAnsi="Arial" w:cs="Arial"/>
          <w:sz w:val="20"/>
          <w:szCs w:val="20"/>
          <w:lang w:eastAsia="fr-FR"/>
        </w:rPr>
        <w:t xml:space="preserve">Peintures </w:t>
      </w:r>
    </w:p>
    <w:p w14:paraId="5642A0AD" w14:textId="27C32D7D" w:rsidR="00134E55" w:rsidRPr="00B52783" w:rsidRDefault="001207FC" w:rsidP="00134E55">
      <w:pPr>
        <w:pStyle w:val="Paragraphedeliste"/>
        <w:numPr>
          <w:ilvl w:val="0"/>
          <w:numId w:val="11"/>
        </w:numPr>
        <w:spacing w:before="100" w:beforeAutospacing="1" w:after="100" w:afterAutospacing="1" w:line="360" w:lineRule="auto"/>
        <w:jc w:val="both"/>
        <w:rPr>
          <w:rFonts w:ascii="Arial" w:hAnsi="Arial" w:cs="Arial"/>
          <w:color w:val="000000" w:themeColor="text1"/>
          <w:sz w:val="20"/>
          <w:szCs w:val="20"/>
          <w:lang w:eastAsia="fr-FR"/>
        </w:rPr>
      </w:pPr>
      <w:r w:rsidRPr="00B52783">
        <w:rPr>
          <w:rFonts w:ascii="Arial" w:hAnsi="Arial" w:cs="Arial"/>
          <w:color w:val="000000" w:themeColor="text1"/>
          <w:sz w:val="20"/>
          <w:szCs w:val="20"/>
          <w:lang w:eastAsia="fr-FR"/>
        </w:rPr>
        <w:t>Entre 15 et 18</w:t>
      </w:r>
      <w:r w:rsidR="00157122" w:rsidRPr="00B52783">
        <w:rPr>
          <w:rFonts w:ascii="Arial" w:hAnsi="Arial" w:cs="Arial"/>
          <w:color w:val="000000" w:themeColor="text1"/>
          <w:sz w:val="20"/>
          <w:szCs w:val="20"/>
          <w:lang w:eastAsia="fr-FR"/>
        </w:rPr>
        <w:t xml:space="preserve"> Pastels </w:t>
      </w:r>
    </w:p>
    <w:p w14:paraId="67898244" w14:textId="1B96C177" w:rsidR="00157122" w:rsidRPr="00B52783" w:rsidRDefault="00157122" w:rsidP="00134E55">
      <w:pPr>
        <w:pStyle w:val="Paragraphedeliste"/>
        <w:numPr>
          <w:ilvl w:val="0"/>
          <w:numId w:val="11"/>
        </w:numPr>
        <w:spacing w:before="100" w:beforeAutospacing="1" w:after="100" w:afterAutospacing="1" w:line="360" w:lineRule="auto"/>
        <w:jc w:val="both"/>
        <w:rPr>
          <w:rFonts w:ascii="Arial" w:hAnsi="Arial" w:cs="Arial"/>
          <w:color w:val="000000" w:themeColor="text1"/>
          <w:sz w:val="20"/>
          <w:szCs w:val="20"/>
          <w:lang w:eastAsia="fr-FR"/>
        </w:rPr>
      </w:pPr>
      <w:r w:rsidRPr="00B52783">
        <w:rPr>
          <w:rFonts w:ascii="Arial" w:hAnsi="Arial" w:cs="Arial"/>
          <w:color w:val="000000" w:themeColor="text1"/>
          <w:sz w:val="20"/>
          <w:szCs w:val="20"/>
          <w:lang w:eastAsia="fr-FR"/>
        </w:rPr>
        <w:t xml:space="preserve">Environ </w:t>
      </w:r>
      <w:r w:rsidR="001207FC" w:rsidRPr="00B52783">
        <w:rPr>
          <w:rFonts w:ascii="Arial" w:hAnsi="Arial" w:cs="Arial"/>
          <w:color w:val="000000" w:themeColor="text1"/>
          <w:sz w:val="20"/>
          <w:szCs w:val="20"/>
          <w:lang w:eastAsia="fr-FR"/>
        </w:rPr>
        <w:t xml:space="preserve">18 </w:t>
      </w:r>
      <w:r w:rsidRPr="00B52783">
        <w:rPr>
          <w:rFonts w:ascii="Arial" w:hAnsi="Arial" w:cs="Arial"/>
          <w:color w:val="000000" w:themeColor="text1"/>
          <w:sz w:val="20"/>
          <w:szCs w:val="20"/>
          <w:lang w:eastAsia="fr-FR"/>
        </w:rPr>
        <w:t xml:space="preserve">gravures </w:t>
      </w:r>
    </w:p>
    <w:p w14:paraId="44773E24" w14:textId="21F3C2E5" w:rsidR="00404AA0" w:rsidRPr="00B52783" w:rsidRDefault="000B6F45" w:rsidP="00404AA0">
      <w:pPr>
        <w:spacing w:before="100" w:beforeAutospacing="1" w:after="100" w:afterAutospacing="1" w:line="360" w:lineRule="auto"/>
        <w:jc w:val="both"/>
        <w:rPr>
          <w:rFonts w:ascii="Arial" w:hAnsi="Arial" w:cs="Arial"/>
          <w:sz w:val="20"/>
          <w:szCs w:val="20"/>
          <w:lang w:eastAsia="fr-FR"/>
        </w:rPr>
      </w:pPr>
      <w:r w:rsidRPr="00B52783">
        <w:rPr>
          <w:rFonts w:ascii="Arial" w:hAnsi="Arial" w:cs="Arial"/>
          <w:sz w:val="20"/>
          <w:szCs w:val="20"/>
          <w:lang w:eastAsia="fr-FR"/>
        </w:rPr>
        <w:t>L</w:t>
      </w:r>
      <w:r w:rsidR="00404AA0" w:rsidRPr="00B52783">
        <w:rPr>
          <w:rFonts w:ascii="Arial" w:hAnsi="Arial" w:cs="Arial"/>
          <w:sz w:val="20"/>
          <w:szCs w:val="20"/>
          <w:lang w:eastAsia="fr-FR"/>
        </w:rPr>
        <w:t xml:space="preserve">’exposition présentera des œuvres </w:t>
      </w:r>
      <w:r w:rsidR="00F11C22" w:rsidRPr="00B52783">
        <w:rPr>
          <w:rFonts w:ascii="Arial" w:hAnsi="Arial" w:cs="Arial"/>
          <w:sz w:val="20"/>
          <w:szCs w:val="20"/>
          <w:lang w:eastAsia="fr-FR"/>
        </w:rPr>
        <w:t>empruntées à d</w:t>
      </w:r>
      <w:r w:rsidR="00404AA0" w:rsidRPr="00B52783">
        <w:rPr>
          <w:rFonts w:ascii="Arial" w:hAnsi="Arial" w:cs="Arial"/>
          <w:sz w:val="20"/>
          <w:szCs w:val="20"/>
          <w:lang w:eastAsia="fr-FR"/>
        </w:rPr>
        <w:t>’autres institutions dont les prêts ne sont pas tous confirmés à ce stade.</w:t>
      </w:r>
    </w:p>
    <w:p w14:paraId="04A55AF7" w14:textId="702A3D7F" w:rsidR="00F72428" w:rsidRPr="00B52783" w:rsidRDefault="00404AA0" w:rsidP="005C456C">
      <w:pPr>
        <w:spacing w:before="100" w:beforeAutospacing="1" w:after="100" w:afterAutospacing="1" w:line="360" w:lineRule="auto"/>
        <w:jc w:val="both"/>
        <w:rPr>
          <w:rFonts w:ascii="Arial" w:hAnsi="Arial" w:cs="Arial"/>
          <w:sz w:val="20"/>
          <w:szCs w:val="20"/>
          <w:lang w:eastAsia="fr-FR"/>
        </w:rPr>
      </w:pPr>
      <w:r w:rsidRPr="00B52783">
        <w:rPr>
          <w:rFonts w:ascii="Arial" w:hAnsi="Arial" w:cs="Arial"/>
          <w:sz w:val="20"/>
          <w:szCs w:val="20"/>
          <w:lang w:eastAsia="fr-FR"/>
        </w:rPr>
        <w:t>Il conviendra de prendre toutes les dispositions nécessaires à la présentation de ces œuvres, dans le respect des condition</w:t>
      </w:r>
      <w:r w:rsidR="00307D6E" w:rsidRPr="00B52783">
        <w:rPr>
          <w:rFonts w:ascii="Arial" w:hAnsi="Arial" w:cs="Arial"/>
          <w:sz w:val="20"/>
          <w:szCs w:val="20"/>
          <w:lang w:eastAsia="fr-FR"/>
        </w:rPr>
        <w:t xml:space="preserve">s de conservation préventive, </w:t>
      </w:r>
      <w:r w:rsidRPr="00B52783">
        <w:rPr>
          <w:rFonts w:ascii="Arial" w:hAnsi="Arial" w:cs="Arial"/>
          <w:sz w:val="20"/>
          <w:szCs w:val="20"/>
          <w:lang w:eastAsia="fr-FR"/>
        </w:rPr>
        <w:t>de sécurité du public</w:t>
      </w:r>
      <w:r w:rsidR="00307D6E" w:rsidRPr="00B52783">
        <w:rPr>
          <w:rFonts w:ascii="Arial" w:hAnsi="Arial" w:cs="Arial"/>
          <w:sz w:val="20"/>
          <w:szCs w:val="20"/>
          <w:lang w:eastAsia="fr-FR"/>
        </w:rPr>
        <w:t xml:space="preserve"> et d’accessibilité (</w:t>
      </w:r>
      <w:hyperlink w:anchor="_ACCESSIBILITE_1" w:history="1">
        <w:r w:rsidR="00960067" w:rsidRPr="00B52783">
          <w:rPr>
            <w:rStyle w:val="Lienhypertexte"/>
            <w:rFonts w:ascii="Arial" w:hAnsi="Arial" w:cs="Arial"/>
            <w:color w:val="auto"/>
            <w:sz w:val="20"/>
            <w:szCs w:val="20"/>
            <w:lang w:eastAsia="fr-FR"/>
          </w:rPr>
          <w:t>cf. Article 6</w:t>
        </w:r>
      </w:hyperlink>
      <w:r w:rsidR="00307D6E" w:rsidRPr="00B52783">
        <w:rPr>
          <w:rFonts w:ascii="Arial" w:hAnsi="Arial" w:cs="Arial"/>
          <w:sz w:val="20"/>
          <w:szCs w:val="20"/>
          <w:lang w:eastAsia="fr-FR"/>
        </w:rPr>
        <w:t>)</w:t>
      </w:r>
      <w:r w:rsidR="008C308F" w:rsidRPr="00B52783">
        <w:rPr>
          <w:rFonts w:ascii="Arial" w:hAnsi="Arial" w:cs="Arial"/>
          <w:sz w:val="20"/>
          <w:szCs w:val="20"/>
          <w:lang w:eastAsia="fr-FR"/>
        </w:rPr>
        <w:t>.</w:t>
      </w:r>
    </w:p>
    <w:p w14:paraId="43FD9AA2" w14:textId="287C4666" w:rsidR="003B6C90" w:rsidRDefault="003B6C90" w:rsidP="00A25616">
      <w:pPr>
        <w:pStyle w:val="Titre1"/>
        <w:numPr>
          <w:ilvl w:val="0"/>
          <w:numId w:val="78"/>
        </w:numPr>
        <w:rPr>
          <w:rFonts w:ascii="Arial" w:hAnsi="Arial" w:cs="Arial"/>
        </w:rPr>
      </w:pPr>
      <w:bookmarkStart w:id="13" w:name="_Toc183101198"/>
      <w:r w:rsidRPr="0073442B">
        <w:rPr>
          <w:rFonts w:ascii="Arial" w:hAnsi="Arial" w:cs="Arial"/>
        </w:rPr>
        <w:t>PARTIS PRIS SCENOGRAPHIQUES ET MUSEOGRAPHIQUES</w:t>
      </w:r>
      <w:bookmarkEnd w:id="13"/>
    </w:p>
    <w:p w14:paraId="42A5820F" w14:textId="77777777" w:rsidR="00F10235" w:rsidRPr="00F10235" w:rsidRDefault="00F10235" w:rsidP="00CB6CF4">
      <w:pPr>
        <w:pStyle w:val="En-tte"/>
        <w:tabs>
          <w:tab w:val="clear" w:pos="4536"/>
          <w:tab w:val="clear" w:pos="9072"/>
        </w:tabs>
        <w:spacing w:after="160" w:line="259" w:lineRule="auto"/>
      </w:pPr>
    </w:p>
    <w:p w14:paraId="4EE00D14" w14:textId="77777777" w:rsidR="003E1158" w:rsidRPr="003E1158" w:rsidRDefault="003E1158" w:rsidP="003E1158">
      <w:pPr>
        <w:pStyle w:val="Paragraphedeliste"/>
        <w:keepNext/>
        <w:numPr>
          <w:ilvl w:val="0"/>
          <w:numId w:val="83"/>
        </w:numPr>
        <w:contextualSpacing w:val="0"/>
        <w:outlineLvl w:val="1"/>
        <w:rPr>
          <w:rStyle w:val="Rfrenceintense"/>
          <w:rFonts w:ascii="Arial" w:hAnsi="Arial" w:cs="Arial"/>
          <w:bCs w:val="0"/>
          <w:smallCaps w:val="0"/>
          <w:vanish/>
          <w:color w:val="auto"/>
          <w:spacing w:val="0"/>
          <w:sz w:val="24"/>
          <w:szCs w:val="24"/>
        </w:rPr>
      </w:pPr>
      <w:bookmarkStart w:id="14" w:name="_Toc114484670"/>
      <w:bookmarkStart w:id="15" w:name="_Toc114487874"/>
      <w:bookmarkStart w:id="16" w:name="_Toc123219368"/>
      <w:bookmarkStart w:id="17" w:name="_Toc123219391"/>
      <w:bookmarkStart w:id="18" w:name="_Toc123219414"/>
      <w:bookmarkStart w:id="19" w:name="_Toc183100258"/>
      <w:bookmarkStart w:id="20" w:name="_Toc183101199"/>
      <w:bookmarkEnd w:id="14"/>
      <w:bookmarkEnd w:id="15"/>
      <w:bookmarkEnd w:id="16"/>
      <w:bookmarkEnd w:id="17"/>
      <w:bookmarkEnd w:id="18"/>
      <w:bookmarkEnd w:id="19"/>
      <w:bookmarkEnd w:id="20"/>
    </w:p>
    <w:p w14:paraId="1DEC6EE8" w14:textId="62B70B25" w:rsidR="00135A0F" w:rsidRDefault="00F10235" w:rsidP="003E1158">
      <w:pPr>
        <w:pStyle w:val="Titre2"/>
        <w:numPr>
          <w:ilvl w:val="1"/>
          <w:numId w:val="83"/>
        </w:numPr>
        <w:rPr>
          <w:rStyle w:val="Rfrenceintense"/>
          <w:rFonts w:ascii="Arial" w:hAnsi="Arial" w:cs="Arial"/>
          <w:b/>
          <w:bCs w:val="0"/>
          <w:i w:val="0"/>
          <w:smallCaps w:val="0"/>
          <w:color w:val="auto"/>
          <w:spacing w:val="0"/>
        </w:rPr>
      </w:pPr>
      <w:r>
        <w:rPr>
          <w:rStyle w:val="Rfrenceintense"/>
          <w:rFonts w:ascii="Arial" w:hAnsi="Arial" w:cs="Arial"/>
          <w:b/>
          <w:bCs w:val="0"/>
          <w:i w:val="0"/>
          <w:smallCaps w:val="0"/>
          <w:color w:val="auto"/>
          <w:spacing w:val="0"/>
        </w:rPr>
        <w:t xml:space="preserve"> </w:t>
      </w:r>
      <w:bookmarkStart w:id="21" w:name="_Toc183101200"/>
      <w:r w:rsidR="003B6C90" w:rsidRPr="00F10235">
        <w:rPr>
          <w:rStyle w:val="Rfrenceintense"/>
          <w:rFonts w:ascii="Arial" w:hAnsi="Arial" w:cs="Arial"/>
          <w:b/>
          <w:bCs w:val="0"/>
          <w:i w:val="0"/>
          <w:smallCaps w:val="0"/>
          <w:color w:val="auto"/>
          <w:spacing w:val="0"/>
        </w:rPr>
        <w:t>Préconisations scénographiques générales importantes</w:t>
      </w:r>
      <w:bookmarkEnd w:id="21"/>
    </w:p>
    <w:p w14:paraId="62D3C8BB" w14:textId="7BFE09F9" w:rsidR="005C456C" w:rsidRPr="00D97491" w:rsidRDefault="005C456C" w:rsidP="00D97491">
      <w:pPr>
        <w:pStyle w:val="Titre9"/>
        <w:rPr>
          <w:sz w:val="22"/>
          <w:lang w:eastAsia="fr-FR"/>
        </w:rPr>
      </w:pPr>
      <w:r w:rsidRPr="00D97491">
        <w:rPr>
          <w:sz w:val="22"/>
          <w:lang w:eastAsia="fr-FR"/>
        </w:rPr>
        <w:t>Cahier des charges des expositions</w:t>
      </w:r>
    </w:p>
    <w:p w14:paraId="512FA96C" w14:textId="1F421234" w:rsidR="005C456C" w:rsidRDefault="00135A0F" w:rsidP="00CB6CF4">
      <w:pPr>
        <w:jc w:val="both"/>
        <w:rPr>
          <w:rFonts w:ascii="Arial" w:hAnsi="Arial" w:cs="Arial"/>
          <w:sz w:val="20"/>
          <w:szCs w:val="20"/>
          <w:lang w:eastAsia="fr-FR"/>
        </w:rPr>
      </w:pPr>
      <w:r w:rsidRPr="0073442B">
        <w:rPr>
          <w:rFonts w:ascii="Arial" w:hAnsi="Arial" w:cs="Arial"/>
          <w:sz w:val="20"/>
          <w:szCs w:val="20"/>
          <w:lang w:eastAsia="fr-FR"/>
        </w:rPr>
        <w:t>Le</w:t>
      </w:r>
      <w:r w:rsidR="00D93ED0" w:rsidRPr="0073442B">
        <w:rPr>
          <w:rFonts w:ascii="Arial" w:hAnsi="Arial" w:cs="Arial"/>
          <w:sz w:val="20"/>
          <w:szCs w:val="20"/>
          <w:lang w:eastAsia="fr-FR"/>
        </w:rPr>
        <w:t xml:space="preserve"> / la</w:t>
      </w:r>
      <w:r w:rsidRPr="0073442B">
        <w:rPr>
          <w:rFonts w:ascii="Arial" w:hAnsi="Arial" w:cs="Arial"/>
          <w:sz w:val="20"/>
          <w:szCs w:val="20"/>
          <w:lang w:eastAsia="fr-FR"/>
        </w:rPr>
        <w:t xml:space="preserve"> scénographe est dans l'obligation de respecter le cahier des charges des expositions temporaires joint en annexe. Dans le cas où des installations ne seraient pas prévues, ni réalisées conformément aux dossiers déposés et au cahier des charges, l'EPMO se réserve le droit de faire démonter les aménagements présentant des risques d'incendie et de panique.</w:t>
      </w:r>
    </w:p>
    <w:p w14:paraId="799D2637" w14:textId="50884058" w:rsidR="005C456C" w:rsidRPr="00F10235" w:rsidRDefault="005C456C" w:rsidP="00CB6CF4">
      <w:pPr>
        <w:pStyle w:val="Titre9"/>
        <w:jc w:val="both"/>
        <w:rPr>
          <w:sz w:val="22"/>
          <w:lang w:eastAsia="fr-FR"/>
        </w:rPr>
      </w:pPr>
      <w:r w:rsidRPr="00F10235">
        <w:rPr>
          <w:sz w:val="22"/>
          <w:lang w:eastAsia="fr-FR"/>
        </w:rPr>
        <w:t>Jauge</w:t>
      </w:r>
    </w:p>
    <w:p w14:paraId="6E5E3CE6" w14:textId="4B659B8C" w:rsidR="00135A0F" w:rsidRPr="0073442B" w:rsidRDefault="00D97491" w:rsidP="00CB6CF4">
      <w:pPr>
        <w:jc w:val="both"/>
        <w:rPr>
          <w:rFonts w:ascii="Arial" w:hAnsi="Arial" w:cs="Arial"/>
          <w:sz w:val="20"/>
          <w:szCs w:val="20"/>
          <w:lang w:eastAsia="fr-FR"/>
        </w:rPr>
      </w:pPr>
      <w:r w:rsidRPr="0073442B">
        <w:rPr>
          <w:rFonts w:ascii="Arial" w:hAnsi="Arial" w:cs="Arial"/>
          <w:sz w:val="20"/>
          <w:szCs w:val="20"/>
          <w:lang w:eastAsia="fr-FR"/>
        </w:rPr>
        <w:t>Le / la scénographe veillera à privilégier un parcours fluide et lisible</w:t>
      </w:r>
      <w:r>
        <w:rPr>
          <w:rFonts w:ascii="Arial" w:hAnsi="Arial" w:cs="Arial"/>
          <w:sz w:val="20"/>
          <w:szCs w:val="20"/>
          <w:lang w:eastAsia="fr-FR"/>
        </w:rPr>
        <w:t>.</w:t>
      </w:r>
      <w:r w:rsidRPr="0073442B">
        <w:rPr>
          <w:rFonts w:ascii="Arial" w:hAnsi="Arial" w:cs="Arial"/>
          <w:sz w:val="20"/>
          <w:szCs w:val="20"/>
          <w:lang w:eastAsia="fr-FR"/>
        </w:rPr>
        <w:t xml:space="preserve"> </w:t>
      </w:r>
      <w:r w:rsidR="00135A0F" w:rsidRPr="0073442B">
        <w:rPr>
          <w:rFonts w:ascii="Arial" w:hAnsi="Arial" w:cs="Arial"/>
          <w:sz w:val="20"/>
          <w:szCs w:val="20"/>
        </w:rPr>
        <w:t>L’organisation</w:t>
      </w:r>
      <w:r w:rsidR="00135A0F" w:rsidRPr="0073442B">
        <w:rPr>
          <w:rFonts w:ascii="Arial" w:hAnsi="Arial" w:cs="Arial"/>
          <w:sz w:val="20"/>
          <w:szCs w:val="20"/>
          <w:lang w:eastAsia="fr-FR"/>
        </w:rPr>
        <w:t xml:space="preserve"> spatiale de l’exposition doit permettre une j</w:t>
      </w:r>
      <w:r w:rsidR="00F10235">
        <w:rPr>
          <w:rFonts w:ascii="Arial" w:hAnsi="Arial" w:cs="Arial"/>
          <w:sz w:val="20"/>
          <w:szCs w:val="20"/>
          <w:lang w:eastAsia="fr-FR"/>
        </w:rPr>
        <w:t xml:space="preserve">auge de fréquentation maximale </w:t>
      </w:r>
      <w:r w:rsidR="00135A0F" w:rsidRPr="0073442B">
        <w:rPr>
          <w:rFonts w:ascii="Arial" w:hAnsi="Arial" w:cs="Arial"/>
          <w:sz w:val="20"/>
          <w:szCs w:val="20"/>
          <w:lang w:eastAsia="fr-FR"/>
        </w:rPr>
        <w:t>et la circulation de groupes au sein de l’exposition, sans saturation de l’espace ni effet de cloisonnement trop important. A cet effet, le</w:t>
      </w:r>
      <w:r w:rsidR="00D93ED0" w:rsidRPr="0073442B">
        <w:rPr>
          <w:rFonts w:ascii="Arial" w:hAnsi="Arial" w:cs="Arial"/>
          <w:sz w:val="20"/>
          <w:szCs w:val="20"/>
          <w:lang w:eastAsia="fr-FR"/>
        </w:rPr>
        <w:t xml:space="preserve"> / la</w:t>
      </w:r>
      <w:r w:rsidR="00135A0F" w:rsidRPr="0073442B">
        <w:rPr>
          <w:rFonts w:ascii="Arial" w:hAnsi="Arial" w:cs="Arial"/>
          <w:sz w:val="20"/>
          <w:szCs w:val="20"/>
          <w:lang w:eastAsia="fr-FR"/>
        </w:rPr>
        <w:t xml:space="preserve"> </w:t>
      </w:r>
      <w:r w:rsidR="00135A0F" w:rsidRPr="0073442B">
        <w:rPr>
          <w:rFonts w:ascii="Arial" w:hAnsi="Arial" w:cs="Arial"/>
          <w:sz w:val="20"/>
          <w:szCs w:val="20"/>
          <w:lang w:eastAsia="fr-FR"/>
        </w:rPr>
        <w:lastRenderedPageBreak/>
        <w:t xml:space="preserve">scénographe identifiera les zones de stationnement privilégiées des groupes en lien avec les œuvres phares de l’exposition. </w:t>
      </w:r>
    </w:p>
    <w:p w14:paraId="6A5050D4" w14:textId="77777777" w:rsidR="00775D0D" w:rsidRPr="0073442B" w:rsidRDefault="00775D0D" w:rsidP="00CB6CF4">
      <w:pPr>
        <w:jc w:val="both"/>
        <w:rPr>
          <w:rFonts w:ascii="Arial" w:hAnsi="Arial" w:cs="Arial"/>
          <w:sz w:val="20"/>
          <w:szCs w:val="20"/>
          <w:lang w:eastAsia="fr-FR"/>
        </w:rPr>
      </w:pPr>
      <w:r w:rsidRPr="0073442B">
        <w:rPr>
          <w:rFonts w:ascii="Arial" w:hAnsi="Arial" w:cs="Arial"/>
          <w:sz w:val="20"/>
          <w:szCs w:val="20"/>
          <w:lang w:eastAsia="fr-FR"/>
        </w:rPr>
        <w:t>La jauge est déterminée par le service sécurité de l’EPMO en fonction du parcours et des aménagements scénographiques de l'exposition : la règle de calcul retenue pour les espaces d’exposition temporaire est de 2 personnes par m</w:t>
      </w:r>
      <w:r w:rsidRPr="0073442B">
        <w:rPr>
          <w:rFonts w:ascii="Arial" w:hAnsi="Arial" w:cs="Arial"/>
          <w:sz w:val="20"/>
          <w:szCs w:val="20"/>
          <w:vertAlign w:val="superscript"/>
          <w:lang w:eastAsia="fr-FR"/>
        </w:rPr>
        <w:t>2</w:t>
      </w:r>
      <w:r w:rsidRPr="0073442B">
        <w:rPr>
          <w:rFonts w:ascii="Arial" w:hAnsi="Arial" w:cs="Arial"/>
          <w:sz w:val="20"/>
          <w:szCs w:val="20"/>
          <w:lang w:eastAsia="fr-FR"/>
        </w:rPr>
        <w:t xml:space="preserve"> sur 1/3 de la surface utile.</w:t>
      </w:r>
    </w:p>
    <w:p w14:paraId="2639B826" w14:textId="1526ECE1" w:rsidR="00775D0D" w:rsidRPr="0073442B" w:rsidRDefault="00775D0D" w:rsidP="00CB6CF4">
      <w:pPr>
        <w:jc w:val="both"/>
        <w:rPr>
          <w:rFonts w:ascii="Arial" w:hAnsi="Arial" w:cs="Arial"/>
          <w:sz w:val="20"/>
          <w:szCs w:val="20"/>
          <w:lang w:eastAsia="fr-FR"/>
        </w:rPr>
      </w:pPr>
      <w:r w:rsidRPr="0073442B">
        <w:rPr>
          <w:rFonts w:ascii="Arial" w:hAnsi="Arial" w:cs="Arial"/>
          <w:sz w:val="20"/>
          <w:szCs w:val="20"/>
          <w:lang w:eastAsia="fr-FR"/>
        </w:rPr>
        <w:t xml:space="preserve">A titre indicatif, les jauges des espaces d’exposition libres de toute construction sont les suivantes : </w:t>
      </w:r>
    </w:p>
    <w:p w14:paraId="228E1227" w14:textId="77777777" w:rsidR="00775D0D" w:rsidRPr="00FD09BD" w:rsidRDefault="00775D0D" w:rsidP="00CB6CF4">
      <w:pPr>
        <w:numPr>
          <w:ilvl w:val="0"/>
          <w:numId w:val="11"/>
        </w:numPr>
        <w:jc w:val="both"/>
        <w:rPr>
          <w:rFonts w:ascii="Arial" w:hAnsi="Arial" w:cs="Arial"/>
          <w:sz w:val="20"/>
          <w:szCs w:val="20"/>
          <w:lang w:eastAsia="fr-FR"/>
        </w:rPr>
      </w:pPr>
      <w:r w:rsidRPr="00FD09BD">
        <w:rPr>
          <w:rFonts w:ascii="Arial" w:hAnsi="Arial" w:cs="Arial"/>
          <w:sz w:val="20"/>
          <w:szCs w:val="20"/>
          <w:lang w:eastAsia="fr-FR"/>
        </w:rPr>
        <w:t>170 personnes admissibles</w:t>
      </w:r>
    </w:p>
    <w:p w14:paraId="3F5B1EC9" w14:textId="77777777" w:rsidR="00775D0D" w:rsidRPr="0073442B" w:rsidRDefault="00775D0D" w:rsidP="00CB6CF4">
      <w:pPr>
        <w:jc w:val="both"/>
        <w:rPr>
          <w:rFonts w:ascii="Arial" w:hAnsi="Arial" w:cs="Arial"/>
          <w:sz w:val="20"/>
          <w:szCs w:val="20"/>
          <w:lang w:eastAsia="fr-FR"/>
        </w:rPr>
      </w:pPr>
      <w:r w:rsidRPr="0073442B">
        <w:rPr>
          <w:rFonts w:ascii="Arial" w:hAnsi="Arial" w:cs="Arial"/>
          <w:sz w:val="20"/>
          <w:szCs w:val="20"/>
          <w:lang w:eastAsia="fr-FR"/>
        </w:rPr>
        <w:t xml:space="preserve">Des constructions gourmandes en place et contraignantes en circulation et évacuation en cas d’alerte peuvent amener à diminuer l’effectif de la jauge, ce qui pénalise potentiellement la fréquentation, notamment en période d’affluence. </w:t>
      </w:r>
    </w:p>
    <w:p w14:paraId="1017CB92" w14:textId="09DF21EB" w:rsidR="005C456C" w:rsidRDefault="00775D0D" w:rsidP="00CB6CF4">
      <w:pPr>
        <w:jc w:val="both"/>
        <w:rPr>
          <w:rFonts w:ascii="Arial" w:hAnsi="Arial" w:cs="Arial"/>
          <w:sz w:val="20"/>
          <w:szCs w:val="20"/>
          <w:lang w:eastAsia="fr-FR"/>
        </w:rPr>
      </w:pPr>
      <w:r w:rsidRPr="0073442B">
        <w:rPr>
          <w:rFonts w:ascii="Arial" w:hAnsi="Arial" w:cs="Arial"/>
          <w:sz w:val="20"/>
          <w:szCs w:val="20"/>
          <w:lang w:eastAsia="fr-FR"/>
        </w:rPr>
        <w:t xml:space="preserve">Afin d’accueillir au mieux le public scolaire et les groupes de visiteurs, la circulation au sein du parcours scénographique devra permettre le déplacement par groupe de </w:t>
      </w:r>
      <w:r w:rsidR="00D93ED0" w:rsidRPr="0073442B">
        <w:rPr>
          <w:rFonts w:ascii="Arial" w:hAnsi="Arial" w:cs="Arial"/>
          <w:sz w:val="20"/>
          <w:szCs w:val="20"/>
          <w:lang w:eastAsia="fr-FR"/>
        </w:rPr>
        <w:t xml:space="preserve">25 </w:t>
      </w:r>
      <w:r w:rsidRPr="0073442B">
        <w:rPr>
          <w:rFonts w:ascii="Arial" w:hAnsi="Arial" w:cs="Arial"/>
          <w:sz w:val="20"/>
          <w:szCs w:val="20"/>
          <w:lang w:eastAsia="fr-FR"/>
        </w:rPr>
        <w:t xml:space="preserve">personnes </w:t>
      </w:r>
      <w:r w:rsidR="00D93ED0" w:rsidRPr="0073442B">
        <w:rPr>
          <w:rFonts w:ascii="Arial" w:hAnsi="Arial" w:cs="Arial"/>
          <w:sz w:val="20"/>
          <w:szCs w:val="20"/>
          <w:lang w:eastAsia="fr-FR"/>
        </w:rPr>
        <w:t xml:space="preserve">(30 pour les scolaires) </w:t>
      </w:r>
      <w:r w:rsidRPr="0073442B">
        <w:rPr>
          <w:rFonts w:ascii="Arial" w:hAnsi="Arial" w:cs="Arial"/>
          <w:sz w:val="20"/>
          <w:szCs w:val="20"/>
          <w:lang w:eastAsia="fr-FR"/>
        </w:rPr>
        <w:t>et ménager des moments de stationnement et de prise de parole, notamment devant les œuvres phares de l’exposition, tout en essayant de préserver au mieux la tranquillité des visiteurs individuels.</w:t>
      </w:r>
    </w:p>
    <w:p w14:paraId="6C41C518" w14:textId="285F80FD" w:rsidR="005C456C" w:rsidRPr="00F10235" w:rsidRDefault="005C456C" w:rsidP="00CB6CF4">
      <w:pPr>
        <w:pStyle w:val="Titre9"/>
        <w:jc w:val="both"/>
        <w:rPr>
          <w:sz w:val="22"/>
          <w:lang w:eastAsia="fr-FR"/>
        </w:rPr>
      </w:pPr>
      <w:r w:rsidRPr="00F10235">
        <w:rPr>
          <w:sz w:val="22"/>
          <w:lang w:eastAsia="fr-FR"/>
        </w:rPr>
        <w:t xml:space="preserve">Accessibilité </w:t>
      </w:r>
    </w:p>
    <w:p w14:paraId="75AB3603" w14:textId="5603CDDC" w:rsidR="005C456C" w:rsidRDefault="00135A0F" w:rsidP="00CB6CF4">
      <w:pPr>
        <w:jc w:val="both"/>
        <w:rPr>
          <w:rFonts w:ascii="Arial" w:hAnsi="Arial" w:cs="Arial"/>
          <w:sz w:val="20"/>
          <w:szCs w:val="20"/>
          <w:lang w:eastAsia="fr-FR"/>
        </w:rPr>
      </w:pPr>
      <w:r w:rsidRPr="0073442B">
        <w:rPr>
          <w:rFonts w:ascii="Arial" w:hAnsi="Arial" w:cs="Arial"/>
          <w:sz w:val="20"/>
          <w:szCs w:val="20"/>
          <w:lang w:eastAsia="fr-FR"/>
        </w:rPr>
        <w:t>Il est demandé au</w:t>
      </w:r>
      <w:r w:rsidR="00D93ED0" w:rsidRPr="0073442B">
        <w:rPr>
          <w:rFonts w:ascii="Arial" w:hAnsi="Arial" w:cs="Arial"/>
          <w:sz w:val="20"/>
          <w:szCs w:val="20"/>
          <w:lang w:eastAsia="fr-FR"/>
        </w:rPr>
        <w:t xml:space="preserve"> / à la</w:t>
      </w:r>
      <w:r w:rsidRPr="0073442B">
        <w:rPr>
          <w:rFonts w:ascii="Arial" w:hAnsi="Arial" w:cs="Arial"/>
          <w:sz w:val="20"/>
          <w:szCs w:val="20"/>
          <w:lang w:eastAsia="fr-FR"/>
        </w:rPr>
        <w:t xml:space="preserve"> scénographe de respecter strictement les préconisations d’accessibilité détaillées à</w:t>
      </w:r>
      <w:r w:rsidR="00960067">
        <w:rPr>
          <w:rFonts w:ascii="Arial" w:hAnsi="Arial" w:cs="Arial"/>
          <w:sz w:val="20"/>
          <w:szCs w:val="20"/>
          <w:lang w:eastAsia="fr-FR"/>
        </w:rPr>
        <w:t xml:space="preserve"> l’</w:t>
      </w:r>
      <w:hyperlink w:anchor="_ACCESSIBILITE_1" w:history="1">
        <w:r w:rsidR="00960067" w:rsidRPr="00960067">
          <w:rPr>
            <w:rStyle w:val="Lienhypertexte"/>
            <w:rFonts w:ascii="Arial" w:hAnsi="Arial" w:cs="Arial"/>
            <w:sz w:val="20"/>
            <w:szCs w:val="20"/>
            <w:lang w:eastAsia="fr-FR"/>
          </w:rPr>
          <w:t>Article 6</w:t>
        </w:r>
      </w:hyperlink>
      <w:r w:rsidRPr="0073442B">
        <w:rPr>
          <w:rFonts w:ascii="Arial" w:hAnsi="Arial" w:cs="Arial"/>
          <w:sz w:val="20"/>
          <w:szCs w:val="20"/>
          <w:lang w:eastAsia="fr-FR"/>
        </w:rPr>
        <w:t xml:space="preserve"> du présent cahier des charges.</w:t>
      </w:r>
    </w:p>
    <w:p w14:paraId="2AE06A16" w14:textId="77777777" w:rsidR="005C456C" w:rsidRDefault="005C456C" w:rsidP="00CB6CF4">
      <w:pPr>
        <w:jc w:val="both"/>
        <w:rPr>
          <w:rFonts w:ascii="Arial" w:hAnsi="Arial" w:cs="Arial"/>
          <w:b/>
          <w:sz w:val="24"/>
          <w:szCs w:val="24"/>
        </w:rPr>
      </w:pPr>
      <w:bookmarkStart w:id="22" w:name="_Toc96349256"/>
      <w:r>
        <w:rPr>
          <w:rFonts w:ascii="Arial" w:hAnsi="Arial" w:cs="Arial"/>
        </w:rPr>
        <w:br w:type="page"/>
      </w:r>
    </w:p>
    <w:p w14:paraId="2C253146" w14:textId="5FD58030" w:rsidR="004757C1" w:rsidRPr="00F10235" w:rsidRDefault="003E1158" w:rsidP="00CB6CF4">
      <w:pPr>
        <w:pStyle w:val="Titre2"/>
        <w:numPr>
          <w:ilvl w:val="1"/>
          <w:numId w:val="83"/>
        </w:numPr>
        <w:jc w:val="both"/>
        <w:rPr>
          <w:rStyle w:val="Rfrenceintense"/>
          <w:rFonts w:ascii="Arial" w:hAnsi="Arial" w:cs="Arial"/>
          <w:b/>
          <w:bCs w:val="0"/>
          <w:i w:val="0"/>
          <w:smallCaps w:val="0"/>
          <w:color w:val="auto"/>
          <w:spacing w:val="0"/>
        </w:rPr>
      </w:pPr>
      <w:r>
        <w:rPr>
          <w:rStyle w:val="Rfrenceintense"/>
          <w:rFonts w:ascii="Arial" w:hAnsi="Arial" w:cs="Arial"/>
          <w:b/>
          <w:bCs w:val="0"/>
          <w:i w:val="0"/>
          <w:smallCaps w:val="0"/>
          <w:color w:val="auto"/>
          <w:spacing w:val="0"/>
        </w:rPr>
        <w:lastRenderedPageBreak/>
        <w:t xml:space="preserve"> </w:t>
      </w:r>
      <w:bookmarkStart w:id="23" w:name="_Toc183101201"/>
      <w:r w:rsidRPr="00F10235">
        <w:rPr>
          <w:rStyle w:val="Rfrenceintense"/>
          <w:rFonts w:ascii="Arial" w:hAnsi="Arial" w:cs="Arial"/>
          <w:b/>
          <w:bCs w:val="0"/>
          <w:i w:val="0"/>
          <w:smallCaps w:val="0"/>
          <w:color w:val="auto"/>
          <w:spacing w:val="0"/>
        </w:rPr>
        <w:t>Principes scénographiques de l’exposition</w:t>
      </w:r>
      <w:bookmarkEnd w:id="23"/>
    </w:p>
    <w:p w14:paraId="57DFB058" w14:textId="702BFA70" w:rsidR="00135A0F" w:rsidRPr="00D97491" w:rsidRDefault="00135A0F" w:rsidP="00CB6CF4">
      <w:pPr>
        <w:pStyle w:val="Titre9"/>
        <w:jc w:val="both"/>
        <w:rPr>
          <w:sz w:val="22"/>
          <w:lang w:eastAsia="fr-FR"/>
        </w:rPr>
      </w:pPr>
      <w:r w:rsidRPr="00D97491">
        <w:rPr>
          <w:sz w:val="22"/>
          <w:lang w:eastAsia="fr-FR"/>
        </w:rPr>
        <w:t>Parcours </w:t>
      </w:r>
    </w:p>
    <w:p w14:paraId="30B2BAD9" w14:textId="0848D281" w:rsidR="00EF6093" w:rsidRDefault="00157122" w:rsidP="00CB6CF4">
      <w:pPr>
        <w:spacing w:after="0" w:line="240" w:lineRule="auto"/>
        <w:jc w:val="both"/>
        <w:rPr>
          <w:rFonts w:ascii="Arial" w:hAnsi="Arial" w:cs="Arial"/>
          <w:iCs/>
          <w:sz w:val="20"/>
          <w:szCs w:val="20"/>
        </w:rPr>
      </w:pPr>
      <w:r>
        <w:rPr>
          <w:rFonts w:ascii="Arial" w:hAnsi="Arial" w:cs="Arial"/>
          <w:iCs/>
          <w:sz w:val="20"/>
          <w:szCs w:val="20"/>
        </w:rPr>
        <w:t xml:space="preserve">L’entrée de l’exposition doit impérativement se faire par la salle 7 (salle des grands Courbet). L’exposition doit impérativement se terminer par le passage entre la grande galerie et la galerie </w:t>
      </w:r>
      <w:proofErr w:type="spellStart"/>
      <w:r>
        <w:rPr>
          <w:rFonts w:ascii="Arial" w:hAnsi="Arial" w:cs="Arial"/>
          <w:iCs/>
          <w:sz w:val="20"/>
          <w:szCs w:val="20"/>
        </w:rPr>
        <w:t>Chauchard</w:t>
      </w:r>
      <w:proofErr w:type="spellEnd"/>
      <w:r>
        <w:rPr>
          <w:rFonts w:ascii="Arial" w:hAnsi="Arial" w:cs="Arial"/>
          <w:iCs/>
          <w:sz w:val="20"/>
          <w:szCs w:val="20"/>
        </w:rPr>
        <w:t xml:space="preserve">. </w:t>
      </w:r>
    </w:p>
    <w:p w14:paraId="6CC0612C" w14:textId="269B501E" w:rsidR="00157122" w:rsidRDefault="00157122" w:rsidP="00CB6CF4">
      <w:pPr>
        <w:spacing w:after="0" w:line="240" w:lineRule="auto"/>
        <w:jc w:val="both"/>
        <w:rPr>
          <w:rFonts w:ascii="Arial" w:hAnsi="Arial" w:cs="Arial"/>
          <w:iCs/>
          <w:sz w:val="20"/>
          <w:szCs w:val="20"/>
        </w:rPr>
      </w:pPr>
    </w:p>
    <w:p w14:paraId="2F5D5BB4" w14:textId="427E33AB" w:rsidR="00157122" w:rsidRDefault="00157122" w:rsidP="00CB6CF4">
      <w:pPr>
        <w:spacing w:after="0" w:line="240" w:lineRule="auto"/>
        <w:jc w:val="both"/>
        <w:rPr>
          <w:rFonts w:ascii="Arial" w:hAnsi="Arial" w:cs="Arial"/>
          <w:iCs/>
          <w:sz w:val="20"/>
          <w:szCs w:val="20"/>
        </w:rPr>
      </w:pPr>
      <w:r>
        <w:rPr>
          <w:rFonts w:ascii="Arial" w:hAnsi="Arial" w:cs="Arial"/>
          <w:iCs/>
          <w:sz w:val="20"/>
          <w:szCs w:val="20"/>
        </w:rPr>
        <w:t xml:space="preserve">La boutique de l’exposition sera installée en sortie en galerie </w:t>
      </w:r>
      <w:proofErr w:type="spellStart"/>
      <w:r>
        <w:rPr>
          <w:rFonts w:ascii="Arial" w:hAnsi="Arial" w:cs="Arial"/>
          <w:iCs/>
          <w:sz w:val="20"/>
          <w:szCs w:val="20"/>
        </w:rPr>
        <w:t>Chauchard</w:t>
      </w:r>
      <w:proofErr w:type="spellEnd"/>
      <w:r>
        <w:rPr>
          <w:rFonts w:ascii="Arial" w:hAnsi="Arial" w:cs="Arial"/>
          <w:iCs/>
          <w:sz w:val="20"/>
          <w:szCs w:val="20"/>
        </w:rPr>
        <w:t xml:space="preserve">. </w:t>
      </w:r>
    </w:p>
    <w:p w14:paraId="7E910261" w14:textId="1374525C" w:rsidR="00157122" w:rsidRDefault="00157122" w:rsidP="00CB6CF4">
      <w:pPr>
        <w:spacing w:after="0" w:line="240" w:lineRule="auto"/>
        <w:jc w:val="both"/>
        <w:rPr>
          <w:rFonts w:ascii="Arial" w:hAnsi="Arial" w:cs="Arial"/>
          <w:iCs/>
          <w:sz w:val="20"/>
          <w:szCs w:val="20"/>
        </w:rPr>
      </w:pPr>
    </w:p>
    <w:p w14:paraId="70883FB4" w14:textId="35069831" w:rsidR="00157122" w:rsidRDefault="00157122" w:rsidP="00CB6CF4">
      <w:pPr>
        <w:spacing w:after="0" w:line="240" w:lineRule="auto"/>
        <w:jc w:val="both"/>
        <w:rPr>
          <w:rFonts w:ascii="Arial" w:hAnsi="Arial" w:cs="Arial"/>
          <w:iCs/>
          <w:sz w:val="20"/>
          <w:szCs w:val="20"/>
        </w:rPr>
      </w:pPr>
      <w:r>
        <w:rPr>
          <w:rFonts w:ascii="Arial" w:hAnsi="Arial" w:cs="Arial"/>
          <w:iCs/>
          <w:sz w:val="20"/>
          <w:szCs w:val="20"/>
        </w:rPr>
        <w:t xml:space="preserve">Les sections doivent se succéder avec fluidité tout en ménageant des effets de surprise. </w:t>
      </w:r>
    </w:p>
    <w:p w14:paraId="59096EE2" w14:textId="13E3D073" w:rsidR="00157122" w:rsidRDefault="00157122" w:rsidP="00CB6CF4">
      <w:pPr>
        <w:spacing w:after="0" w:line="240" w:lineRule="auto"/>
        <w:jc w:val="both"/>
        <w:rPr>
          <w:rFonts w:ascii="Arial" w:hAnsi="Arial" w:cs="Arial"/>
          <w:iCs/>
          <w:sz w:val="20"/>
          <w:szCs w:val="20"/>
        </w:rPr>
      </w:pPr>
    </w:p>
    <w:p w14:paraId="2B5AE72C" w14:textId="7D985593" w:rsidR="00157122" w:rsidRPr="00157122" w:rsidRDefault="00157122" w:rsidP="00CB6CF4">
      <w:pPr>
        <w:spacing w:after="0" w:line="240" w:lineRule="auto"/>
        <w:jc w:val="both"/>
        <w:rPr>
          <w:rFonts w:ascii="Arial" w:hAnsi="Arial" w:cs="Arial"/>
          <w:i/>
          <w:iCs/>
          <w:sz w:val="20"/>
          <w:szCs w:val="20"/>
        </w:rPr>
      </w:pPr>
      <w:r>
        <w:rPr>
          <w:rFonts w:ascii="Arial" w:hAnsi="Arial" w:cs="Arial"/>
          <w:iCs/>
          <w:sz w:val="20"/>
          <w:szCs w:val="20"/>
        </w:rPr>
        <w:t xml:space="preserve">Le/la scénographe devra veiller à la bonne intégration du dispositif visuel au sein du parcours. Le dispositif étant sonore, il nécessitera un espace dédié plus ou moins fermé. Néanmoins pour des raisons de circulation cet espace ne devra pas être un point de passage obligatoire du parcours.  </w:t>
      </w:r>
    </w:p>
    <w:p w14:paraId="6CE5CCB1" w14:textId="77777777" w:rsidR="001C088C" w:rsidRDefault="001C088C" w:rsidP="00CB6CF4">
      <w:pPr>
        <w:spacing w:after="0" w:line="240" w:lineRule="auto"/>
        <w:jc w:val="both"/>
        <w:rPr>
          <w:rFonts w:ascii="Arial" w:hAnsi="Arial" w:cs="Arial"/>
          <w:sz w:val="20"/>
          <w:szCs w:val="20"/>
        </w:rPr>
      </w:pPr>
    </w:p>
    <w:p w14:paraId="17539885" w14:textId="0AE14146" w:rsidR="00CC45CA" w:rsidRPr="001207FC" w:rsidRDefault="00EF2A3C" w:rsidP="00CB6CF4">
      <w:pPr>
        <w:spacing w:after="0" w:line="240" w:lineRule="auto"/>
        <w:jc w:val="both"/>
        <w:rPr>
          <w:rFonts w:ascii="Arial" w:hAnsi="Arial" w:cs="Arial"/>
          <w:sz w:val="20"/>
          <w:szCs w:val="20"/>
        </w:rPr>
      </w:pPr>
      <w:r w:rsidRPr="001207FC">
        <w:rPr>
          <w:rFonts w:ascii="Arial" w:hAnsi="Arial" w:cs="Arial"/>
          <w:sz w:val="20"/>
          <w:szCs w:val="20"/>
        </w:rPr>
        <w:t>Les œuvres de Cassatt représentent pour l’immense majorité d’entre elle des figures, portraits ou scènes de genre. Son œuvre ne comprend pas de grand format,</w:t>
      </w:r>
      <w:r w:rsidR="00B03F85">
        <w:rPr>
          <w:rFonts w:ascii="Arial" w:hAnsi="Arial" w:cs="Arial"/>
          <w:sz w:val="20"/>
          <w:szCs w:val="20"/>
        </w:rPr>
        <w:t xml:space="preserve"> à</w:t>
      </w:r>
      <w:r w:rsidRPr="001207FC">
        <w:rPr>
          <w:rFonts w:ascii="Arial" w:hAnsi="Arial" w:cs="Arial"/>
          <w:sz w:val="20"/>
          <w:szCs w:val="20"/>
        </w:rPr>
        <w:t xml:space="preserve"> l’exception de sa d</w:t>
      </w:r>
      <w:r w:rsidR="00F61353" w:rsidRPr="001207FC">
        <w:rPr>
          <w:rFonts w:ascii="Arial" w:hAnsi="Arial" w:cs="Arial"/>
          <w:sz w:val="20"/>
          <w:szCs w:val="20"/>
        </w:rPr>
        <w:t>é</w:t>
      </w:r>
      <w:r w:rsidRPr="001207FC">
        <w:rPr>
          <w:rFonts w:ascii="Arial" w:hAnsi="Arial" w:cs="Arial"/>
          <w:sz w:val="20"/>
          <w:szCs w:val="20"/>
        </w:rPr>
        <w:t>coratio</w:t>
      </w:r>
      <w:r w:rsidR="00F61353" w:rsidRPr="001207FC">
        <w:rPr>
          <w:rFonts w:ascii="Arial" w:hAnsi="Arial" w:cs="Arial"/>
          <w:sz w:val="20"/>
          <w:szCs w:val="20"/>
        </w:rPr>
        <w:t>n</w:t>
      </w:r>
      <w:r w:rsidRPr="001207FC">
        <w:rPr>
          <w:rFonts w:ascii="Arial" w:hAnsi="Arial" w:cs="Arial"/>
          <w:sz w:val="20"/>
          <w:szCs w:val="20"/>
        </w:rPr>
        <w:t xml:space="preserve"> monumentale</w:t>
      </w:r>
      <w:r w:rsidR="00F61353" w:rsidRPr="001207FC">
        <w:rPr>
          <w:rFonts w:ascii="Arial" w:hAnsi="Arial" w:cs="Arial"/>
          <w:sz w:val="20"/>
          <w:szCs w:val="20"/>
        </w:rPr>
        <w:t xml:space="preserve"> </w:t>
      </w:r>
      <w:r w:rsidRPr="001207FC">
        <w:rPr>
          <w:rFonts w:ascii="Arial" w:hAnsi="Arial" w:cs="Arial"/>
          <w:i/>
          <w:sz w:val="20"/>
          <w:szCs w:val="20"/>
        </w:rPr>
        <w:t xml:space="preserve">Modern </w:t>
      </w:r>
      <w:proofErr w:type="spellStart"/>
      <w:r w:rsidRPr="001207FC">
        <w:rPr>
          <w:rFonts w:ascii="Arial" w:hAnsi="Arial" w:cs="Arial"/>
          <w:i/>
          <w:sz w:val="20"/>
          <w:szCs w:val="20"/>
        </w:rPr>
        <w:t>Woman</w:t>
      </w:r>
      <w:proofErr w:type="spellEnd"/>
      <w:r w:rsidRPr="001207FC">
        <w:rPr>
          <w:rFonts w:ascii="Arial" w:hAnsi="Arial" w:cs="Arial"/>
          <w:sz w:val="20"/>
          <w:szCs w:val="20"/>
        </w:rPr>
        <w:t xml:space="preserve"> qui sera </w:t>
      </w:r>
      <w:r w:rsidR="00F61353" w:rsidRPr="001207FC">
        <w:rPr>
          <w:rFonts w:ascii="Arial" w:hAnsi="Arial" w:cs="Arial"/>
          <w:sz w:val="20"/>
          <w:szCs w:val="20"/>
        </w:rPr>
        <w:t>év</w:t>
      </w:r>
      <w:r w:rsidRPr="001207FC">
        <w:rPr>
          <w:rFonts w:ascii="Arial" w:hAnsi="Arial" w:cs="Arial"/>
          <w:sz w:val="20"/>
          <w:szCs w:val="20"/>
        </w:rPr>
        <w:t>oqu</w:t>
      </w:r>
      <w:r w:rsidR="00F61353" w:rsidRPr="001207FC">
        <w:rPr>
          <w:rFonts w:ascii="Arial" w:hAnsi="Arial" w:cs="Arial"/>
          <w:sz w:val="20"/>
          <w:szCs w:val="20"/>
        </w:rPr>
        <w:t>é</w:t>
      </w:r>
      <w:r w:rsidRPr="001207FC">
        <w:rPr>
          <w:rFonts w:ascii="Arial" w:hAnsi="Arial" w:cs="Arial"/>
          <w:sz w:val="20"/>
          <w:szCs w:val="20"/>
        </w:rPr>
        <w:t>e sous la forme d’une projection. Il en résulte donc que les œuvres de l’exposition seront toutes de for</w:t>
      </w:r>
      <w:r w:rsidR="00F61353" w:rsidRPr="001207FC">
        <w:rPr>
          <w:rFonts w:ascii="Arial" w:hAnsi="Arial" w:cs="Arial"/>
          <w:sz w:val="20"/>
          <w:szCs w:val="20"/>
        </w:rPr>
        <w:t>m</w:t>
      </w:r>
      <w:r w:rsidRPr="001207FC">
        <w:rPr>
          <w:rFonts w:ascii="Arial" w:hAnsi="Arial" w:cs="Arial"/>
          <w:sz w:val="20"/>
          <w:szCs w:val="20"/>
        </w:rPr>
        <w:t>at</w:t>
      </w:r>
      <w:r w:rsidR="00F61353" w:rsidRPr="001207FC">
        <w:rPr>
          <w:rFonts w:ascii="Arial" w:hAnsi="Arial" w:cs="Arial"/>
          <w:sz w:val="20"/>
          <w:szCs w:val="20"/>
        </w:rPr>
        <w:t>s</w:t>
      </w:r>
      <w:r w:rsidRPr="001207FC">
        <w:rPr>
          <w:rFonts w:ascii="Arial" w:hAnsi="Arial" w:cs="Arial"/>
          <w:sz w:val="20"/>
          <w:szCs w:val="20"/>
        </w:rPr>
        <w:t xml:space="preserve"> tr</w:t>
      </w:r>
      <w:r w:rsidR="00F61353" w:rsidRPr="001207FC">
        <w:rPr>
          <w:rFonts w:ascii="Arial" w:hAnsi="Arial" w:cs="Arial"/>
          <w:sz w:val="20"/>
          <w:szCs w:val="20"/>
        </w:rPr>
        <w:t>è</w:t>
      </w:r>
      <w:r w:rsidRPr="001207FC">
        <w:rPr>
          <w:rFonts w:ascii="Arial" w:hAnsi="Arial" w:cs="Arial"/>
          <w:sz w:val="20"/>
          <w:szCs w:val="20"/>
        </w:rPr>
        <w:t>s semblables ;</w:t>
      </w:r>
      <w:r w:rsidR="00203374">
        <w:rPr>
          <w:rFonts w:ascii="Arial" w:hAnsi="Arial" w:cs="Arial"/>
          <w:sz w:val="20"/>
          <w:szCs w:val="20"/>
        </w:rPr>
        <w:t xml:space="preserve"> il</w:t>
      </w:r>
      <w:r w:rsidRPr="001207FC">
        <w:rPr>
          <w:rFonts w:ascii="Arial" w:hAnsi="Arial" w:cs="Arial"/>
          <w:sz w:val="20"/>
          <w:szCs w:val="20"/>
        </w:rPr>
        <w:t xml:space="preserve"> importera de ce fait de rompre la possible impression de </w:t>
      </w:r>
      <w:r w:rsidR="00F61353" w:rsidRPr="001207FC">
        <w:rPr>
          <w:rFonts w:ascii="Arial" w:hAnsi="Arial" w:cs="Arial"/>
          <w:sz w:val="20"/>
          <w:szCs w:val="20"/>
        </w:rPr>
        <w:t>m</w:t>
      </w:r>
      <w:r w:rsidRPr="001207FC">
        <w:rPr>
          <w:rFonts w:ascii="Arial" w:hAnsi="Arial" w:cs="Arial"/>
          <w:sz w:val="20"/>
          <w:szCs w:val="20"/>
        </w:rPr>
        <w:t>onotonie qui peut s’en dégager</w:t>
      </w:r>
      <w:r w:rsidR="00203374">
        <w:rPr>
          <w:rFonts w:ascii="Arial" w:hAnsi="Arial" w:cs="Arial"/>
          <w:sz w:val="20"/>
          <w:szCs w:val="20"/>
        </w:rPr>
        <w:t>,</w:t>
      </w:r>
      <w:r w:rsidRPr="001207FC">
        <w:rPr>
          <w:rFonts w:ascii="Arial" w:hAnsi="Arial" w:cs="Arial"/>
          <w:sz w:val="20"/>
          <w:szCs w:val="20"/>
        </w:rPr>
        <w:t xml:space="preserve"> en imaginant des strat</w:t>
      </w:r>
      <w:r w:rsidR="00F61353" w:rsidRPr="001207FC">
        <w:rPr>
          <w:rFonts w:ascii="Arial" w:hAnsi="Arial" w:cs="Arial"/>
          <w:sz w:val="20"/>
          <w:szCs w:val="20"/>
        </w:rPr>
        <w:t>é</w:t>
      </w:r>
      <w:r w:rsidRPr="001207FC">
        <w:rPr>
          <w:rFonts w:ascii="Arial" w:hAnsi="Arial" w:cs="Arial"/>
          <w:sz w:val="20"/>
          <w:szCs w:val="20"/>
        </w:rPr>
        <w:t>gies de présentation vari</w:t>
      </w:r>
      <w:r w:rsidR="00F61353" w:rsidRPr="001207FC">
        <w:rPr>
          <w:rFonts w:ascii="Arial" w:hAnsi="Arial" w:cs="Arial"/>
          <w:sz w:val="20"/>
          <w:szCs w:val="20"/>
        </w:rPr>
        <w:t>é</w:t>
      </w:r>
      <w:r w:rsidRPr="001207FC">
        <w:rPr>
          <w:rFonts w:ascii="Arial" w:hAnsi="Arial" w:cs="Arial"/>
          <w:sz w:val="20"/>
          <w:szCs w:val="20"/>
        </w:rPr>
        <w:t>es, r</w:t>
      </w:r>
      <w:r w:rsidR="00F61353" w:rsidRPr="001207FC">
        <w:rPr>
          <w:rFonts w:ascii="Arial" w:hAnsi="Arial" w:cs="Arial"/>
          <w:sz w:val="20"/>
          <w:szCs w:val="20"/>
        </w:rPr>
        <w:t>é</w:t>
      </w:r>
      <w:r w:rsidRPr="001207FC">
        <w:rPr>
          <w:rFonts w:ascii="Arial" w:hAnsi="Arial" w:cs="Arial"/>
          <w:sz w:val="20"/>
          <w:szCs w:val="20"/>
        </w:rPr>
        <w:t>servant au visi</w:t>
      </w:r>
      <w:r w:rsidR="00F61353" w:rsidRPr="001207FC">
        <w:rPr>
          <w:rFonts w:ascii="Arial" w:hAnsi="Arial" w:cs="Arial"/>
          <w:sz w:val="20"/>
          <w:szCs w:val="20"/>
        </w:rPr>
        <w:t>t</w:t>
      </w:r>
      <w:r w:rsidRPr="001207FC">
        <w:rPr>
          <w:rFonts w:ascii="Arial" w:hAnsi="Arial" w:cs="Arial"/>
          <w:sz w:val="20"/>
          <w:szCs w:val="20"/>
        </w:rPr>
        <w:t>eur des surprises</w:t>
      </w:r>
      <w:r w:rsidR="00A72513" w:rsidRPr="001207FC">
        <w:rPr>
          <w:rFonts w:ascii="Arial" w:hAnsi="Arial" w:cs="Arial"/>
          <w:sz w:val="20"/>
          <w:szCs w:val="20"/>
        </w:rPr>
        <w:t>, des ruptures de rythme etc.</w:t>
      </w:r>
    </w:p>
    <w:p w14:paraId="0F0BDE7C" w14:textId="77777777" w:rsidR="00CC45CA" w:rsidRDefault="00CC45CA" w:rsidP="00CB6CF4">
      <w:pPr>
        <w:spacing w:after="0" w:line="240" w:lineRule="auto"/>
        <w:jc w:val="both"/>
        <w:rPr>
          <w:rFonts w:ascii="Arial" w:hAnsi="Arial" w:cs="Arial"/>
          <w:i/>
          <w:iCs/>
          <w:sz w:val="20"/>
          <w:szCs w:val="20"/>
          <w:highlight w:val="yellow"/>
        </w:rPr>
      </w:pPr>
    </w:p>
    <w:p w14:paraId="7F6C7AC0" w14:textId="1ECD254B" w:rsidR="00157122" w:rsidRDefault="00C01FED" w:rsidP="00157122">
      <w:pPr>
        <w:pStyle w:val="Titre9"/>
        <w:jc w:val="both"/>
        <w:rPr>
          <w:sz w:val="22"/>
          <w:lang w:eastAsia="fr-FR"/>
        </w:rPr>
      </w:pPr>
      <w:r w:rsidRPr="00D97491">
        <w:rPr>
          <w:sz w:val="22"/>
          <w:lang w:eastAsia="fr-FR"/>
        </w:rPr>
        <w:t>Ambiance, décor</w:t>
      </w:r>
    </w:p>
    <w:p w14:paraId="23FB0E1D" w14:textId="1B47C103" w:rsidR="00A72513" w:rsidRDefault="00A72513" w:rsidP="001207FC">
      <w:pPr>
        <w:rPr>
          <w:rFonts w:ascii="Arial" w:hAnsi="Arial" w:cs="Arial"/>
          <w:sz w:val="20"/>
          <w:szCs w:val="20"/>
        </w:rPr>
      </w:pPr>
      <w:r w:rsidRPr="001207FC">
        <w:rPr>
          <w:rFonts w:ascii="Arial" w:hAnsi="Arial" w:cs="Arial"/>
          <w:sz w:val="20"/>
          <w:szCs w:val="20"/>
        </w:rPr>
        <w:t>Les différentes ambiances imaginées pour chaque section devront correspondre aux différents thèmes et univers investis par Cassatt au cours de sa carrière : la sphère familiale, intime ; les milieux plus mondains, les sorties au spectacle ; l’ambiance des expositions impressionnistes</w:t>
      </w:r>
      <w:r w:rsidR="00203374">
        <w:rPr>
          <w:rFonts w:ascii="Arial" w:hAnsi="Arial" w:cs="Arial"/>
          <w:sz w:val="20"/>
          <w:szCs w:val="20"/>
        </w:rPr>
        <w:t> ;</w:t>
      </w:r>
      <w:r w:rsidRPr="001207FC">
        <w:rPr>
          <w:rFonts w:ascii="Arial" w:hAnsi="Arial" w:cs="Arial"/>
          <w:sz w:val="20"/>
          <w:szCs w:val="20"/>
        </w:rPr>
        <w:t xml:space="preserve"> les interactions avec les confrères artistes, clients, collectionneurs, marchands ; la retraite à la campagne dans son domaine de l’Oise, espace de travail et de création ma</w:t>
      </w:r>
      <w:r w:rsidR="00203374">
        <w:rPr>
          <w:rFonts w:ascii="Arial" w:hAnsi="Arial" w:cs="Arial"/>
          <w:sz w:val="20"/>
          <w:szCs w:val="20"/>
        </w:rPr>
        <w:t>r</w:t>
      </w:r>
      <w:r w:rsidRPr="001207FC">
        <w:rPr>
          <w:rFonts w:ascii="Arial" w:hAnsi="Arial" w:cs="Arial"/>
          <w:sz w:val="20"/>
          <w:szCs w:val="20"/>
        </w:rPr>
        <w:t>quant une phase de renouveau dans son art.</w:t>
      </w:r>
    </w:p>
    <w:p w14:paraId="757E98FC" w14:textId="77777777" w:rsidR="001207FC" w:rsidRPr="001207FC" w:rsidRDefault="001207FC" w:rsidP="001207FC">
      <w:pPr>
        <w:rPr>
          <w:rFonts w:ascii="Arial" w:hAnsi="Arial" w:cs="Arial"/>
          <w:sz w:val="20"/>
          <w:szCs w:val="20"/>
        </w:rPr>
      </w:pPr>
    </w:p>
    <w:p w14:paraId="0E440524" w14:textId="77777777" w:rsidR="00226CA6" w:rsidRDefault="00226CA6" w:rsidP="00455A9D">
      <w:pPr>
        <w:spacing w:after="0" w:line="276" w:lineRule="auto"/>
        <w:jc w:val="both"/>
        <w:rPr>
          <w:rFonts w:ascii="Arial" w:hAnsi="Arial" w:cs="Arial"/>
          <w:sz w:val="20"/>
          <w:szCs w:val="20"/>
        </w:rPr>
      </w:pPr>
    </w:p>
    <w:p w14:paraId="2C9407FE" w14:textId="7B78A837" w:rsidR="007753D1" w:rsidRDefault="00A25616" w:rsidP="00CB6CF4">
      <w:pPr>
        <w:pStyle w:val="Titre1"/>
        <w:numPr>
          <w:ilvl w:val="0"/>
          <w:numId w:val="78"/>
        </w:numPr>
        <w:jc w:val="both"/>
        <w:rPr>
          <w:rFonts w:ascii="Arial" w:hAnsi="Arial" w:cs="Arial"/>
        </w:rPr>
      </w:pPr>
      <w:bookmarkStart w:id="24" w:name="_Toc183101202"/>
      <w:r w:rsidRPr="0073442B">
        <w:rPr>
          <w:rFonts w:ascii="Arial" w:hAnsi="Arial" w:cs="Arial"/>
        </w:rPr>
        <w:t>INTENTIONS POUR LES SUPPORTS DE MEDIATIO</w:t>
      </w:r>
      <w:bookmarkEnd w:id="24"/>
      <w:r w:rsidR="00157122">
        <w:rPr>
          <w:rFonts w:ascii="Arial" w:hAnsi="Arial" w:cs="Arial"/>
        </w:rPr>
        <w:t>N ET SUPPORTS AUDIOVISUELS</w:t>
      </w:r>
    </w:p>
    <w:p w14:paraId="124F49CC" w14:textId="77777777" w:rsidR="00523F33" w:rsidRPr="00523F33" w:rsidRDefault="00523F33" w:rsidP="00CB6CF4">
      <w:pPr>
        <w:jc w:val="both"/>
      </w:pPr>
    </w:p>
    <w:p w14:paraId="37A683D8" w14:textId="77777777" w:rsidR="002742F9" w:rsidRPr="002742F9" w:rsidRDefault="002742F9" w:rsidP="00CB6CF4">
      <w:pPr>
        <w:pStyle w:val="Paragraphedeliste"/>
        <w:keepNext/>
        <w:numPr>
          <w:ilvl w:val="0"/>
          <w:numId w:val="83"/>
        </w:numPr>
        <w:contextualSpacing w:val="0"/>
        <w:jc w:val="both"/>
        <w:outlineLvl w:val="1"/>
        <w:rPr>
          <w:rStyle w:val="Rfrenceintense"/>
          <w:rFonts w:ascii="Arial" w:hAnsi="Arial" w:cs="Arial"/>
          <w:bCs w:val="0"/>
          <w:smallCaps w:val="0"/>
          <w:vanish/>
          <w:color w:val="auto"/>
          <w:spacing w:val="0"/>
          <w:sz w:val="24"/>
          <w:szCs w:val="24"/>
        </w:rPr>
      </w:pPr>
      <w:bookmarkStart w:id="25" w:name="_Toc114484674"/>
      <w:bookmarkStart w:id="26" w:name="_Toc114487878"/>
      <w:bookmarkStart w:id="27" w:name="_Toc123219372"/>
      <w:bookmarkStart w:id="28" w:name="_Toc123219395"/>
      <w:bookmarkStart w:id="29" w:name="_Toc123219418"/>
      <w:bookmarkStart w:id="30" w:name="_Toc183100262"/>
      <w:bookmarkStart w:id="31" w:name="_Toc183101203"/>
      <w:bookmarkEnd w:id="25"/>
      <w:bookmarkEnd w:id="26"/>
      <w:bookmarkEnd w:id="27"/>
      <w:bookmarkEnd w:id="28"/>
      <w:bookmarkEnd w:id="29"/>
      <w:bookmarkEnd w:id="30"/>
      <w:bookmarkEnd w:id="31"/>
    </w:p>
    <w:p w14:paraId="2AD8293D" w14:textId="1BBF7E16" w:rsidR="003B6C90" w:rsidRPr="002742F9" w:rsidRDefault="002742F9" w:rsidP="00CB6CF4">
      <w:pPr>
        <w:pStyle w:val="Titre2"/>
        <w:numPr>
          <w:ilvl w:val="1"/>
          <w:numId w:val="83"/>
        </w:numPr>
        <w:jc w:val="both"/>
        <w:rPr>
          <w:rStyle w:val="Rfrenceintense"/>
          <w:rFonts w:ascii="Arial" w:hAnsi="Arial" w:cs="Arial"/>
          <w:b/>
          <w:bCs w:val="0"/>
          <w:i w:val="0"/>
          <w:smallCaps w:val="0"/>
          <w:color w:val="auto"/>
          <w:spacing w:val="0"/>
        </w:rPr>
      </w:pPr>
      <w:r>
        <w:rPr>
          <w:rStyle w:val="Rfrenceintense"/>
          <w:rFonts w:ascii="Arial" w:hAnsi="Arial" w:cs="Arial"/>
          <w:b/>
          <w:bCs w:val="0"/>
          <w:i w:val="0"/>
          <w:smallCaps w:val="0"/>
          <w:color w:val="auto"/>
          <w:spacing w:val="0"/>
        </w:rPr>
        <w:t xml:space="preserve"> </w:t>
      </w:r>
      <w:bookmarkStart w:id="32" w:name="_Toc183101204"/>
      <w:r w:rsidR="003B6C90" w:rsidRPr="002742F9">
        <w:rPr>
          <w:rStyle w:val="Rfrenceintense"/>
          <w:rFonts w:ascii="Arial" w:hAnsi="Arial" w:cs="Arial"/>
          <w:b/>
          <w:bCs w:val="0"/>
          <w:i w:val="0"/>
          <w:smallCaps w:val="0"/>
          <w:color w:val="auto"/>
          <w:spacing w:val="0"/>
        </w:rPr>
        <w:t>Supports graphiques</w:t>
      </w:r>
      <w:bookmarkEnd w:id="32"/>
      <w:r w:rsidR="003B6C90" w:rsidRPr="002742F9">
        <w:rPr>
          <w:rStyle w:val="Rfrenceintense"/>
          <w:rFonts w:ascii="Arial" w:hAnsi="Arial" w:cs="Arial"/>
          <w:b/>
          <w:bCs w:val="0"/>
          <w:i w:val="0"/>
          <w:smallCaps w:val="0"/>
          <w:color w:val="auto"/>
          <w:spacing w:val="0"/>
        </w:rPr>
        <w:t xml:space="preserve"> </w:t>
      </w:r>
    </w:p>
    <w:p w14:paraId="5CE27E7C" w14:textId="2DDCF600" w:rsidR="002742F9" w:rsidRPr="00D97491" w:rsidRDefault="002742F9" w:rsidP="00CB6CF4">
      <w:pPr>
        <w:pStyle w:val="Titre9"/>
        <w:jc w:val="both"/>
        <w:rPr>
          <w:sz w:val="22"/>
          <w:lang w:eastAsia="fr-FR"/>
        </w:rPr>
      </w:pPr>
      <w:r>
        <w:rPr>
          <w:sz w:val="22"/>
          <w:lang w:eastAsia="fr-FR"/>
        </w:rPr>
        <w:t>Typographie</w:t>
      </w:r>
    </w:p>
    <w:p w14:paraId="13C6A933" w14:textId="3248413A" w:rsidR="002742F9" w:rsidRPr="00134E55" w:rsidRDefault="00157122" w:rsidP="00CB6CF4">
      <w:pPr>
        <w:spacing w:after="0" w:line="240" w:lineRule="auto"/>
        <w:jc w:val="both"/>
        <w:rPr>
          <w:rFonts w:ascii="Arial" w:hAnsi="Arial" w:cs="Arial"/>
          <w:sz w:val="20"/>
          <w:szCs w:val="20"/>
        </w:rPr>
      </w:pPr>
      <w:r>
        <w:rPr>
          <w:rFonts w:ascii="Arial" w:hAnsi="Arial" w:cs="Arial"/>
          <w:sz w:val="20"/>
          <w:szCs w:val="20"/>
        </w:rPr>
        <w:t>Typographie sobre, en cohérence avec le travail de l’artiste et son époque, sans effet d’anachronisme.</w:t>
      </w:r>
    </w:p>
    <w:p w14:paraId="72B76CD7" w14:textId="77777777" w:rsidR="00CC45CA" w:rsidRPr="002742F9" w:rsidRDefault="00CC45CA" w:rsidP="00CB6CF4">
      <w:pPr>
        <w:spacing w:after="0" w:line="240" w:lineRule="auto"/>
        <w:jc w:val="both"/>
        <w:rPr>
          <w:rFonts w:ascii="Arial" w:hAnsi="Arial" w:cs="Arial"/>
          <w:i/>
          <w:iCs/>
          <w:sz w:val="20"/>
          <w:szCs w:val="20"/>
          <w:highlight w:val="yellow"/>
        </w:rPr>
      </w:pPr>
    </w:p>
    <w:p w14:paraId="51DA403B" w14:textId="3647F439" w:rsidR="002742F9" w:rsidRPr="00134E55" w:rsidRDefault="002742F9" w:rsidP="00CB6CF4">
      <w:pPr>
        <w:pStyle w:val="Titre9"/>
        <w:jc w:val="both"/>
        <w:rPr>
          <w:sz w:val="22"/>
          <w:lang w:eastAsia="fr-FR"/>
        </w:rPr>
      </w:pPr>
      <w:r>
        <w:rPr>
          <w:sz w:val="22"/>
          <w:lang w:eastAsia="fr-FR"/>
        </w:rPr>
        <w:t xml:space="preserve">Typologies </w:t>
      </w:r>
    </w:p>
    <w:p w14:paraId="1C693DE2" w14:textId="53D29CE8" w:rsidR="003B6C90" w:rsidRPr="00134E55" w:rsidRDefault="003B6C90" w:rsidP="00CB6CF4">
      <w:pPr>
        <w:spacing w:before="160" w:line="276" w:lineRule="auto"/>
        <w:jc w:val="both"/>
        <w:rPr>
          <w:rFonts w:ascii="Arial" w:hAnsi="Arial" w:cs="Arial"/>
          <w:i/>
          <w:sz w:val="20"/>
          <w:szCs w:val="20"/>
        </w:rPr>
      </w:pPr>
      <w:r w:rsidRPr="00157122">
        <w:rPr>
          <w:rFonts w:ascii="Arial" w:hAnsi="Arial" w:cs="Arial"/>
          <w:i/>
          <w:sz w:val="20"/>
          <w:szCs w:val="20"/>
        </w:rPr>
        <w:t>Des textes explicatifs viendront éclairer les différentes séquences :</w:t>
      </w:r>
    </w:p>
    <w:p w14:paraId="36752364" w14:textId="68B9EC9D" w:rsidR="00B63D7C" w:rsidRPr="00134E55" w:rsidRDefault="002742F9" w:rsidP="00CB6CF4">
      <w:pPr>
        <w:pStyle w:val="Paragraphedeliste"/>
        <w:numPr>
          <w:ilvl w:val="0"/>
          <w:numId w:val="11"/>
        </w:numPr>
        <w:spacing w:before="160" w:line="276" w:lineRule="auto"/>
        <w:jc w:val="both"/>
        <w:rPr>
          <w:rFonts w:ascii="Arial" w:hAnsi="Arial" w:cs="Arial"/>
          <w:i/>
          <w:sz w:val="20"/>
          <w:szCs w:val="20"/>
        </w:rPr>
      </w:pPr>
      <w:r w:rsidRPr="00134E55">
        <w:rPr>
          <w:rFonts w:ascii="Arial" w:hAnsi="Arial" w:cs="Arial"/>
          <w:i/>
          <w:sz w:val="20"/>
          <w:szCs w:val="20"/>
        </w:rPr>
        <w:t>1 t</w:t>
      </w:r>
      <w:r w:rsidR="00B63D7C" w:rsidRPr="00134E55">
        <w:rPr>
          <w:rFonts w:ascii="Arial" w:hAnsi="Arial" w:cs="Arial"/>
          <w:i/>
          <w:sz w:val="20"/>
          <w:szCs w:val="20"/>
        </w:rPr>
        <w:t>exte d’in</w:t>
      </w:r>
      <w:r w:rsidR="009C39BE" w:rsidRPr="00134E55">
        <w:rPr>
          <w:rFonts w:ascii="Arial" w:hAnsi="Arial" w:cs="Arial"/>
          <w:i/>
          <w:sz w:val="20"/>
          <w:szCs w:val="20"/>
        </w:rPr>
        <w:t>troduction (en 2 langues</w:t>
      </w:r>
      <w:r w:rsidR="00B63D7C" w:rsidRPr="00134E55">
        <w:rPr>
          <w:rFonts w:ascii="Arial" w:hAnsi="Arial" w:cs="Arial"/>
          <w:i/>
          <w:sz w:val="20"/>
          <w:szCs w:val="20"/>
        </w:rPr>
        <w:t>) : 1</w:t>
      </w:r>
      <w:r w:rsidRPr="00134E55">
        <w:rPr>
          <w:rFonts w:ascii="Arial" w:hAnsi="Arial" w:cs="Arial"/>
          <w:i/>
          <w:sz w:val="20"/>
          <w:szCs w:val="20"/>
        </w:rPr>
        <w:t xml:space="preserve"> </w:t>
      </w:r>
      <w:r w:rsidR="00B63D7C" w:rsidRPr="00134E55">
        <w:rPr>
          <w:rFonts w:ascii="Arial" w:hAnsi="Arial" w:cs="Arial"/>
          <w:i/>
          <w:sz w:val="20"/>
          <w:szCs w:val="20"/>
        </w:rPr>
        <w:t>000 signes</w:t>
      </w:r>
    </w:p>
    <w:p w14:paraId="46DB8597" w14:textId="39B047AE" w:rsidR="00B63D7C" w:rsidRPr="00134E55" w:rsidRDefault="00157122" w:rsidP="00CB6CF4">
      <w:pPr>
        <w:pStyle w:val="Paragraphedeliste"/>
        <w:numPr>
          <w:ilvl w:val="0"/>
          <w:numId w:val="11"/>
        </w:numPr>
        <w:spacing w:before="160" w:line="276" w:lineRule="auto"/>
        <w:jc w:val="both"/>
        <w:rPr>
          <w:rFonts w:ascii="Arial" w:hAnsi="Arial" w:cs="Arial"/>
          <w:i/>
          <w:sz w:val="20"/>
          <w:szCs w:val="20"/>
        </w:rPr>
      </w:pPr>
      <w:r>
        <w:rPr>
          <w:rFonts w:ascii="Arial" w:hAnsi="Arial" w:cs="Arial"/>
          <w:i/>
          <w:sz w:val="20"/>
          <w:szCs w:val="20"/>
        </w:rPr>
        <w:t>1 texte par section</w:t>
      </w:r>
      <w:r w:rsidR="009C39BE" w:rsidRPr="00134E55">
        <w:rPr>
          <w:rFonts w:ascii="Arial" w:hAnsi="Arial" w:cs="Arial"/>
          <w:i/>
          <w:sz w:val="20"/>
          <w:szCs w:val="20"/>
        </w:rPr>
        <w:t xml:space="preserve"> (2 langues)</w:t>
      </w:r>
      <w:r w:rsidR="00B63D7C" w:rsidRPr="00134E55">
        <w:rPr>
          <w:rFonts w:ascii="Arial" w:hAnsi="Arial" w:cs="Arial"/>
          <w:i/>
          <w:sz w:val="20"/>
          <w:szCs w:val="20"/>
        </w:rPr>
        <w:t xml:space="preserve"> :  de 1</w:t>
      </w:r>
      <w:r w:rsidR="002742F9" w:rsidRPr="00134E55">
        <w:rPr>
          <w:rFonts w:ascii="Arial" w:hAnsi="Arial" w:cs="Arial"/>
          <w:i/>
          <w:sz w:val="20"/>
          <w:szCs w:val="20"/>
        </w:rPr>
        <w:t xml:space="preserve"> </w:t>
      </w:r>
      <w:r w:rsidR="00B63D7C" w:rsidRPr="00134E55">
        <w:rPr>
          <w:rFonts w:ascii="Arial" w:hAnsi="Arial" w:cs="Arial"/>
          <w:i/>
          <w:sz w:val="20"/>
          <w:szCs w:val="20"/>
        </w:rPr>
        <w:t>000 à 1</w:t>
      </w:r>
      <w:r w:rsidR="002742F9" w:rsidRPr="00134E55">
        <w:rPr>
          <w:rFonts w:ascii="Arial" w:hAnsi="Arial" w:cs="Arial"/>
          <w:i/>
          <w:sz w:val="20"/>
          <w:szCs w:val="20"/>
        </w:rPr>
        <w:t xml:space="preserve"> </w:t>
      </w:r>
      <w:r w:rsidR="00B63D7C" w:rsidRPr="00134E55">
        <w:rPr>
          <w:rFonts w:ascii="Arial" w:hAnsi="Arial" w:cs="Arial"/>
          <w:i/>
          <w:sz w:val="20"/>
          <w:szCs w:val="20"/>
        </w:rPr>
        <w:t>200 signes</w:t>
      </w:r>
    </w:p>
    <w:p w14:paraId="2BA22086" w14:textId="6BFBE4B6" w:rsidR="00B63D7C" w:rsidRPr="00134E55" w:rsidRDefault="00157122" w:rsidP="00CB6CF4">
      <w:pPr>
        <w:pStyle w:val="Paragraphedeliste"/>
        <w:numPr>
          <w:ilvl w:val="0"/>
          <w:numId w:val="11"/>
        </w:numPr>
        <w:spacing w:before="160" w:line="276" w:lineRule="auto"/>
        <w:jc w:val="both"/>
        <w:rPr>
          <w:rFonts w:ascii="Arial" w:hAnsi="Arial" w:cs="Arial"/>
          <w:i/>
          <w:sz w:val="20"/>
          <w:szCs w:val="20"/>
        </w:rPr>
      </w:pPr>
      <w:r>
        <w:rPr>
          <w:rFonts w:ascii="Arial" w:hAnsi="Arial" w:cs="Arial"/>
          <w:i/>
          <w:sz w:val="20"/>
          <w:szCs w:val="20"/>
        </w:rPr>
        <w:t>1 Cartel simple</w:t>
      </w:r>
      <w:r w:rsidR="00B63D7C" w:rsidRPr="00134E55">
        <w:rPr>
          <w:rFonts w:ascii="Arial" w:hAnsi="Arial" w:cs="Arial"/>
          <w:i/>
          <w:sz w:val="20"/>
          <w:szCs w:val="20"/>
        </w:rPr>
        <w:t xml:space="preserve"> pour chaque œuvre</w:t>
      </w:r>
    </w:p>
    <w:p w14:paraId="5651FF3A" w14:textId="2500101F" w:rsidR="00B63D7C" w:rsidRPr="00134E55" w:rsidRDefault="009C39BE" w:rsidP="00CB6CF4">
      <w:pPr>
        <w:pStyle w:val="Paragraphedeliste"/>
        <w:numPr>
          <w:ilvl w:val="0"/>
          <w:numId w:val="11"/>
        </w:numPr>
        <w:spacing w:before="160" w:line="276" w:lineRule="auto"/>
        <w:jc w:val="both"/>
        <w:rPr>
          <w:rFonts w:ascii="Arial" w:hAnsi="Arial" w:cs="Arial"/>
          <w:i/>
          <w:sz w:val="20"/>
          <w:szCs w:val="20"/>
        </w:rPr>
      </w:pPr>
      <w:r w:rsidRPr="00134E55">
        <w:rPr>
          <w:rFonts w:ascii="Arial" w:hAnsi="Arial" w:cs="Arial"/>
          <w:i/>
          <w:sz w:val="20"/>
          <w:szCs w:val="20"/>
        </w:rPr>
        <w:t xml:space="preserve">1/3 de </w:t>
      </w:r>
      <w:r w:rsidR="002742F9" w:rsidRPr="00134E55">
        <w:rPr>
          <w:rFonts w:ascii="Arial" w:hAnsi="Arial" w:cs="Arial"/>
          <w:i/>
          <w:sz w:val="20"/>
          <w:szCs w:val="20"/>
        </w:rPr>
        <w:t>c</w:t>
      </w:r>
      <w:r w:rsidR="00B63D7C" w:rsidRPr="00134E55">
        <w:rPr>
          <w:rFonts w:ascii="Arial" w:hAnsi="Arial" w:cs="Arial"/>
          <w:i/>
          <w:sz w:val="20"/>
          <w:szCs w:val="20"/>
        </w:rPr>
        <w:t>artels dév</w:t>
      </w:r>
      <w:r w:rsidR="00505CA3">
        <w:rPr>
          <w:rFonts w:ascii="Arial" w:hAnsi="Arial" w:cs="Arial"/>
          <w:i/>
          <w:sz w:val="20"/>
          <w:szCs w:val="20"/>
        </w:rPr>
        <w:t xml:space="preserve">eloppés long (2 langues) : 500 </w:t>
      </w:r>
      <w:r w:rsidR="00B63D7C" w:rsidRPr="00134E55">
        <w:rPr>
          <w:rFonts w:ascii="Arial" w:hAnsi="Arial" w:cs="Arial"/>
          <w:i/>
          <w:sz w:val="20"/>
          <w:szCs w:val="20"/>
        </w:rPr>
        <w:t xml:space="preserve">signes </w:t>
      </w:r>
    </w:p>
    <w:p w14:paraId="714652D5" w14:textId="73CA40C6" w:rsidR="00DB7E8B" w:rsidRPr="00134E55" w:rsidRDefault="00134E55" w:rsidP="00CB6CF4">
      <w:pPr>
        <w:pStyle w:val="Paragraphedeliste"/>
        <w:numPr>
          <w:ilvl w:val="0"/>
          <w:numId w:val="11"/>
        </w:numPr>
        <w:spacing w:before="160" w:line="276" w:lineRule="auto"/>
        <w:jc w:val="both"/>
        <w:rPr>
          <w:rFonts w:ascii="Arial" w:hAnsi="Arial" w:cs="Arial"/>
          <w:i/>
          <w:sz w:val="20"/>
          <w:szCs w:val="20"/>
        </w:rPr>
      </w:pPr>
      <w:r>
        <w:rPr>
          <w:rFonts w:ascii="Arial" w:hAnsi="Arial" w:cs="Arial"/>
          <w:i/>
          <w:sz w:val="20"/>
          <w:szCs w:val="20"/>
        </w:rPr>
        <w:t>C</w:t>
      </w:r>
      <w:r w:rsidR="00DB7E8B" w:rsidRPr="00134E55">
        <w:rPr>
          <w:rFonts w:ascii="Arial" w:hAnsi="Arial" w:cs="Arial"/>
          <w:i/>
          <w:sz w:val="20"/>
          <w:szCs w:val="20"/>
        </w:rPr>
        <w:t>artel</w:t>
      </w:r>
      <w:r w:rsidR="002B38C9" w:rsidRPr="00134E55">
        <w:rPr>
          <w:rFonts w:ascii="Arial" w:hAnsi="Arial" w:cs="Arial"/>
          <w:i/>
          <w:sz w:val="20"/>
          <w:szCs w:val="20"/>
        </w:rPr>
        <w:t>s</w:t>
      </w:r>
      <w:r w:rsidR="00DB7E8B" w:rsidRPr="00134E55">
        <w:rPr>
          <w:rFonts w:ascii="Arial" w:hAnsi="Arial" w:cs="Arial"/>
          <w:i/>
          <w:sz w:val="20"/>
          <w:szCs w:val="20"/>
        </w:rPr>
        <w:t xml:space="preserve"> jeune public</w:t>
      </w:r>
      <w:r w:rsidR="00F72428">
        <w:rPr>
          <w:rFonts w:ascii="Arial" w:hAnsi="Arial" w:cs="Arial"/>
          <w:i/>
          <w:sz w:val="20"/>
          <w:szCs w:val="20"/>
        </w:rPr>
        <w:t xml:space="preserve"> </w:t>
      </w:r>
      <w:r w:rsidR="00157122">
        <w:rPr>
          <w:rFonts w:ascii="Arial" w:hAnsi="Arial" w:cs="Arial"/>
          <w:i/>
          <w:sz w:val="20"/>
          <w:szCs w:val="20"/>
        </w:rPr>
        <w:t>–</w:t>
      </w:r>
      <w:r w:rsidR="00F72428">
        <w:rPr>
          <w:rFonts w:ascii="Arial" w:hAnsi="Arial" w:cs="Arial"/>
          <w:i/>
          <w:sz w:val="20"/>
          <w:szCs w:val="20"/>
        </w:rPr>
        <w:t xml:space="preserve"> </w:t>
      </w:r>
      <w:r w:rsidR="00157122">
        <w:rPr>
          <w:rFonts w:ascii="Arial" w:hAnsi="Arial" w:cs="Arial"/>
          <w:i/>
          <w:sz w:val="20"/>
          <w:szCs w:val="20"/>
        </w:rPr>
        <w:t>une dizaine</w:t>
      </w:r>
      <w:r w:rsidR="00F72428">
        <w:rPr>
          <w:rFonts w:ascii="Arial" w:hAnsi="Arial" w:cs="Arial"/>
          <w:i/>
          <w:sz w:val="20"/>
          <w:szCs w:val="20"/>
        </w:rPr>
        <w:t xml:space="preserve"> - </w:t>
      </w:r>
      <w:r w:rsidR="00DB7E8B" w:rsidRPr="00134E55">
        <w:rPr>
          <w:rFonts w:ascii="Arial" w:hAnsi="Arial" w:cs="Arial"/>
          <w:i/>
          <w:sz w:val="20"/>
          <w:szCs w:val="20"/>
        </w:rPr>
        <w:t xml:space="preserve">(1 langue) : 500 signes </w:t>
      </w:r>
    </w:p>
    <w:p w14:paraId="0A24778D" w14:textId="45E276CF" w:rsidR="00D93ED0" w:rsidRPr="00134E55" w:rsidRDefault="00D93ED0" w:rsidP="00CB6CF4">
      <w:pPr>
        <w:pStyle w:val="Paragraphedeliste"/>
        <w:numPr>
          <w:ilvl w:val="0"/>
          <w:numId w:val="11"/>
        </w:numPr>
        <w:spacing w:before="160" w:line="276" w:lineRule="auto"/>
        <w:jc w:val="both"/>
        <w:rPr>
          <w:rFonts w:ascii="Arial" w:hAnsi="Arial" w:cs="Arial"/>
          <w:i/>
          <w:sz w:val="20"/>
          <w:szCs w:val="20"/>
        </w:rPr>
      </w:pPr>
      <w:r w:rsidRPr="00134E55">
        <w:rPr>
          <w:rFonts w:ascii="Arial" w:hAnsi="Arial" w:cs="Arial"/>
          <w:i/>
          <w:sz w:val="20"/>
          <w:szCs w:val="20"/>
        </w:rPr>
        <w:t>Des pictogrammes viendront baliser le ou les parc</w:t>
      </w:r>
      <w:r w:rsidR="006A2AF2" w:rsidRPr="00134E55">
        <w:rPr>
          <w:rFonts w:ascii="Arial" w:hAnsi="Arial" w:cs="Arial"/>
          <w:i/>
          <w:sz w:val="20"/>
          <w:szCs w:val="20"/>
        </w:rPr>
        <w:t xml:space="preserve">ours audioguidés (adulte et </w:t>
      </w:r>
      <w:r w:rsidRPr="00134E55">
        <w:rPr>
          <w:rFonts w:ascii="Arial" w:hAnsi="Arial" w:cs="Arial"/>
          <w:i/>
          <w:sz w:val="20"/>
          <w:szCs w:val="20"/>
        </w:rPr>
        <w:t>enfant)</w:t>
      </w:r>
      <w:r w:rsidR="002742F9" w:rsidRPr="00134E55">
        <w:rPr>
          <w:rFonts w:ascii="Arial" w:hAnsi="Arial" w:cs="Arial"/>
          <w:i/>
          <w:sz w:val="20"/>
          <w:szCs w:val="20"/>
        </w:rPr>
        <w:t xml:space="preserve"> : </w:t>
      </w:r>
    </w:p>
    <w:p w14:paraId="7EFA446A" w14:textId="075FB806" w:rsidR="002742F9" w:rsidRPr="00134E55" w:rsidRDefault="00134E55" w:rsidP="00CB6CF4">
      <w:pPr>
        <w:pStyle w:val="Paragraphedeliste"/>
        <w:numPr>
          <w:ilvl w:val="0"/>
          <w:numId w:val="11"/>
        </w:numPr>
        <w:spacing w:before="160" w:line="276" w:lineRule="auto"/>
        <w:jc w:val="both"/>
        <w:rPr>
          <w:rFonts w:ascii="Arial" w:hAnsi="Arial" w:cs="Arial"/>
          <w:i/>
          <w:sz w:val="20"/>
          <w:szCs w:val="20"/>
        </w:rPr>
      </w:pPr>
      <w:r w:rsidRPr="00134E55">
        <w:rPr>
          <w:rFonts w:ascii="Arial" w:hAnsi="Arial" w:cs="Arial"/>
          <w:i/>
          <w:sz w:val="20"/>
          <w:szCs w:val="20"/>
        </w:rPr>
        <w:t>Pictogramme</w:t>
      </w:r>
      <w:r w:rsidR="00D93ED0" w:rsidRPr="00134E55">
        <w:rPr>
          <w:rFonts w:ascii="Arial" w:hAnsi="Arial" w:cs="Arial"/>
          <w:i/>
          <w:sz w:val="20"/>
          <w:szCs w:val="20"/>
        </w:rPr>
        <w:t xml:space="preserve"> audioguide </w:t>
      </w:r>
      <w:r w:rsidR="00157122">
        <w:rPr>
          <w:rFonts w:ascii="Arial" w:hAnsi="Arial" w:cs="Arial"/>
          <w:i/>
          <w:sz w:val="20"/>
          <w:szCs w:val="20"/>
        </w:rPr>
        <w:t xml:space="preserve">adulte et enfant </w:t>
      </w:r>
      <w:r w:rsidR="00D93ED0" w:rsidRPr="00134E55">
        <w:rPr>
          <w:rFonts w:ascii="Arial" w:hAnsi="Arial" w:cs="Arial"/>
          <w:i/>
          <w:sz w:val="20"/>
          <w:szCs w:val="20"/>
        </w:rPr>
        <w:t>accompagnant une œuvre :</w:t>
      </w:r>
      <w:r w:rsidR="007D09E8" w:rsidRPr="00134E55">
        <w:rPr>
          <w:rFonts w:ascii="Arial" w:hAnsi="Arial" w:cs="Arial"/>
          <w:i/>
          <w:sz w:val="20"/>
          <w:szCs w:val="20"/>
        </w:rPr>
        <w:t xml:space="preserve"> Exemple de dimensions pour un format rectangulaire du </w:t>
      </w:r>
      <w:proofErr w:type="spellStart"/>
      <w:r w:rsidR="007D09E8" w:rsidRPr="00134E55">
        <w:rPr>
          <w:rFonts w:ascii="Arial" w:hAnsi="Arial" w:cs="Arial"/>
          <w:i/>
          <w:sz w:val="20"/>
          <w:szCs w:val="20"/>
        </w:rPr>
        <w:t>picto</w:t>
      </w:r>
      <w:proofErr w:type="spellEnd"/>
      <w:r w:rsidR="007D09E8" w:rsidRPr="00134E55">
        <w:rPr>
          <w:rFonts w:ascii="Arial" w:hAnsi="Arial" w:cs="Arial"/>
          <w:i/>
          <w:sz w:val="20"/>
          <w:szCs w:val="20"/>
        </w:rPr>
        <w:t xml:space="preserve"> audioguide : </w:t>
      </w:r>
      <w:r w:rsidR="00D93ED0" w:rsidRPr="00134E55">
        <w:rPr>
          <w:rFonts w:ascii="Arial" w:hAnsi="Arial" w:cs="Arial"/>
          <w:i/>
          <w:sz w:val="20"/>
          <w:szCs w:val="20"/>
        </w:rPr>
        <w:t xml:space="preserve"> </w:t>
      </w:r>
      <w:r w:rsidR="007D09E8" w:rsidRPr="00134E55">
        <w:rPr>
          <w:rFonts w:ascii="Arial" w:hAnsi="Arial" w:cs="Arial"/>
          <w:i/>
          <w:sz w:val="20"/>
          <w:szCs w:val="20"/>
        </w:rPr>
        <w:t>130 mm x 60mm / Typo chiffre 72pts / Symbole audio 65mm x 50mm</w:t>
      </w:r>
    </w:p>
    <w:p w14:paraId="111101AA" w14:textId="275D7C34" w:rsidR="006A2AF2" w:rsidRDefault="00134E55" w:rsidP="00CB6CF4">
      <w:pPr>
        <w:pStyle w:val="Paragraphedeliste"/>
        <w:numPr>
          <w:ilvl w:val="0"/>
          <w:numId w:val="11"/>
        </w:numPr>
        <w:spacing w:before="160" w:line="276" w:lineRule="auto"/>
        <w:jc w:val="both"/>
        <w:rPr>
          <w:rFonts w:ascii="Arial" w:hAnsi="Arial" w:cs="Arial"/>
          <w:i/>
          <w:sz w:val="20"/>
          <w:szCs w:val="20"/>
        </w:rPr>
      </w:pPr>
      <w:r w:rsidRPr="00134E55">
        <w:rPr>
          <w:rFonts w:ascii="Arial" w:hAnsi="Arial" w:cs="Arial"/>
          <w:i/>
          <w:sz w:val="20"/>
          <w:szCs w:val="20"/>
        </w:rPr>
        <w:lastRenderedPageBreak/>
        <w:t>Pictogramme</w:t>
      </w:r>
      <w:r w:rsidR="00D93ED0" w:rsidRPr="00134E55">
        <w:rPr>
          <w:rFonts w:ascii="Arial" w:hAnsi="Arial" w:cs="Arial"/>
          <w:i/>
          <w:sz w:val="20"/>
          <w:szCs w:val="20"/>
        </w:rPr>
        <w:t xml:space="preserve"> audioguide accompagnant un texte de salle :</w:t>
      </w:r>
      <w:r w:rsidR="007D09E8" w:rsidRPr="00134E55">
        <w:rPr>
          <w:rFonts w:ascii="Arial" w:hAnsi="Arial" w:cs="Arial"/>
          <w:i/>
          <w:sz w:val="20"/>
          <w:szCs w:val="20"/>
        </w:rPr>
        <w:t xml:space="preserve"> Modification homothétique par référence entre la proportion du cartel d’œuvre et la proportion du </w:t>
      </w:r>
      <w:proofErr w:type="spellStart"/>
      <w:r w:rsidR="007D09E8" w:rsidRPr="00134E55">
        <w:rPr>
          <w:rFonts w:ascii="Arial" w:hAnsi="Arial" w:cs="Arial"/>
          <w:i/>
          <w:sz w:val="20"/>
          <w:szCs w:val="20"/>
        </w:rPr>
        <w:t>picto</w:t>
      </w:r>
      <w:proofErr w:type="spellEnd"/>
      <w:r w:rsidR="007D09E8" w:rsidRPr="00134E55">
        <w:rPr>
          <w:rFonts w:ascii="Arial" w:hAnsi="Arial" w:cs="Arial"/>
          <w:i/>
          <w:sz w:val="20"/>
          <w:szCs w:val="20"/>
        </w:rPr>
        <w:t xml:space="preserve"> audioguide de l’œuvre </w:t>
      </w:r>
    </w:p>
    <w:p w14:paraId="4872A3EB" w14:textId="1C6A161D" w:rsidR="00157122" w:rsidRPr="00157122" w:rsidRDefault="00157122" w:rsidP="00CB6CF4">
      <w:pPr>
        <w:pStyle w:val="Paragraphedeliste"/>
        <w:numPr>
          <w:ilvl w:val="0"/>
          <w:numId w:val="11"/>
        </w:numPr>
        <w:spacing w:before="160" w:line="276" w:lineRule="auto"/>
        <w:jc w:val="both"/>
        <w:rPr>
          <w:rFonts w:ascii="Arial" w:hAnsi="Arial" w:cs="Arial"/>
          <w:i/>
          <w:sz w:val="20"/>
          <w:szCs w:val="20"/>
        </w:rPr>
      </w:pPr>
      <w:r>
        <w:rPr>
          <w:rFonts w:ascii="Arial" w:hAnsi="Arial" w:cs="Arial"/>
          <w:sz w:val="20"/>
          <w:szCs w:val="20"/>
        </w:rPr>
        <w:t xml:space="preserve">1 signalétique d’entrée (cimaise entrée) </w:t>
      </w:r>
    </w:p>
    <w:p w14:paraId="2CDF0DD5" w14:textId="36F59A8F" w:rsidR="00157122" w:rsidRDefault="00157122" w:rsidP="00CB6CF4">
      <w:pPr>
        <w:pStyle w:val="Paragraphedeliste"/>
        <w:numPr>
          <w:ilvl w:val="0"/>
          <w:numId w:val="11"/>
        </w:numPr>
        <w:spacing w:before="160" w:line="276" w:lineRule="auto"/>
        <w:jc w:val="both"/>
        <w:rPr>
          <w:rFonts w:ascii="Arial" w:hAnsi="Arial" w:cs="Arial"/>
          <w:i/>
          <w:sz w:val="20"/>
          <w:szCs w:val="20"/>
        </w:rPr>
      </w:pPr>
      <w:r>
        <w:rPr>
          <w:rFonts w:ascii="Arial" w:hAnsi="Arial" w:cs="Arial"/>
          <w:sz w:val="20"/>
          <w:szCs w:val="20"/>
        </w:rPr>
        <w:t>1 signalétique de sortie (ours)</w:t>
      </w:r>
    </w:p>
    <w:p w14:paraId="3C040838" w14:textId="02FCA6BC" w:rsidR="00157122" w:rsidRPr="00134E55" w:rsidRDefault="00157122" w:rsidP="00CB6CF4">
      <w:pPr>
        <w:pStyle w:val="Paragraphedeliste"/>
        <w:numPr>
          <w:ilvl w:val="0"/>
          <w:numId w:val="11"/>
        </w:numPr>
        <w:spacing w:before="160" w:line="276" w:lineRule="auto"/>
        <w:jc w:val="both"/>
        <w:rPr>
          <w:rFonts w:ascii="Arial" w:hAnsi="Arial" w:cs="Arial"/>
          <w:i/>
          <w:sz w:val="20"/>
          <w:szCs w:val="20"/>
        </w:rPr>
      </w:pPr>
      <w:r>
        <w:rPr>
          <w:rFonts w:ascii="Arial" w:hAnsi="Arial" w:cs="Arial"/>
          <w:sz w:val="20"/>
          <w:szCs w:val="20"/>
        </w:rPr>
        <w:t>Signalétique directionnelle (entrée, sortie, fléchage de circulation)</w:t>
      </w:r>
    </w:p>
    <w:p w14:paraId="41818EEB" w14:textId="77777777" w:rsidR="006A2AF2" w:rsidRPr="006A2AF2" w:rsidRDefault="006A2AF2" w:rsidP="00CB6CF4">
      <w:pPr>
        <w:spacing w:before="160" w:line="276" w:lineRule="auto"/>
        <w:jc w:val="both"/>
        <w:rPr>
          <w:rFonts w:ascii="Arial" w:hAnsi="Arial" w:cs="Arial"/>
          <w:i/>
          <w:sz w:val="20"/>
          <w:szCs w:val="20"/>
          <w:highlight w:val="yellow"/>
        </w:rPr>
      </w:pPr>
    </w:p>
    <w:p w14:paraId="2864F566" w14:textId="593C8855" w:rsidR="002742F9" w:rsidRPr="002742F9" w:rsidRDefault="002742F9" w:rsidP="00CB6CF4">
      <w:pPr>
        <w:spacing w:before="160" w:line="276" w:lineRule="auto"/>
        <w:jc w:val="both"/>
        <w:rPr>
          <w:rFonts w:ascii="Arial" w:hAnsi="Arial" w:cs="Arial"/>
          <w:sz w:val="20"/>
          <w:szCs w:val="20"/>
        </w:rPr>
      </w:pPr>
      <w:r w:rsidRPr="002742F9">
        <w:rPr>
          <w:rFonts w:ascii="Arial" w:hAnsi="Arial" w:cs="Arial"/>
          <w:sz w:val="20"/>
          <w:szCs w:val="20"/>
        </w:rPr>
        <w:t>Ces éléments respecteront les exigences d’accessibilité listées à l’</w:t>
      </w:r>
      <w:hyperlink w:anchor="_ACCESSIBILITE_1" w:history="1">
        <w:r w:rsidR="00960067" w:rsidRPr="001C088C">
          <w:t xml:space="preserve">Article </w:t>
        </w:r>
        <w:r w:rsidR="001C088C" w:rsidRPr="001C088C">
          <w:t>8</w:t>
        </w:r>
      </w:hyperlink>
      <w:r w:rsidRPr="002742F9">
        <w:rPr>
          <w:rFonts w:ascii="Arial" w:hAnsi="Arial" w:cs="Arial"/>
          <w:sz w:val="20"/>
          <w:szCs w:val="20"/>
        </w:rPr>
        <w:t xml:space="preserve"> et sont à chiffrer dans le montant total des travaux. </w:t>
      </w:r>
    </w:p>
    <w:p w14:paraId="09B3534E" w14:textId="5150B0B1" w:rsidR="003B6C90" w:rsidRPr="0073442B" w:rsidRDefault="003B6C90" w:rsidP="00CB6CF4">
      <w:pPr>
        <w:spacing w:before="160" w:line="276" w:lineRule="auto"/>
        <w:jc w:val="both"/>
        <w:rPr>
          <w:rFonts w:ascii="Arial" w:hAnsi="Arial" w:cs="Arial"/>
          <w:i/>
          <w:iCs/>
          <w:sz w:val="20"/>
          <w:szCs w:val="20"/>
        </w:rPr>
      </w:pPr>
    </w:p>
    <w:p w14:paraId="756EEBCE" w14:textId="30A7B625" w:rsidR="00157122" w:rsidRPr="002742F9" w:rsidRDefault="00157122" w:rsidP="00157122">
      <w:pPr>
        <w:pStyle w:val="Titre2"/>
        <w:numPr>
          <w:ilvl w:val="1"/>
          <w:numId w:val="83"/>
        </w:numPr>
        <w:jc w:val="both"/>
        <w:rPr>
          <w:rStyle w:val="Rfrenceintense"/>
          <w:rFonts w:ascii="Arial" w:hAnsi="Arial" w:cs="Arial"/>
          <w:b/>
          <w:bCs w:val="0"/>
          <w:i w:val="0"/>
          <w:smallCaps w:val="0"/>
          <w:color w:val="auto"/>
          <w:spacing w:val="0"/>
        </w:rPr>
      </w:pPr>
      <w:r w:rsidRPr="002742F9">
        <w:rPr>
          <w:rStyle w:val="Rfrenceintense"/>
          <w:rFonts w:ascii="Arial" w:hAnsi="Arial" w:cs="Arial"/>
          <w:b/>
          <w:bCs w:val="0"/>
          <w:i w:val="0"/>
          <w:smallCaps w:val="0"/>
          <w:color w:val="auto"/>
          <w:spacing w:val="0"/>
        </w:rPr>
        <w:t>Supports</w:t>
      </w:r>
      <w:r>
        <w:rPr>
          <w:rStyle w:val="Rfrenceintense"/>
          <w:rFonts w:ascii="Arial" w:hAnsi="Arial" w:cs="Arial"/>
          <w:b/>
          <w:bCs w:val="0"/>
          <w:i w:val="0"/>
          <w:smallCaps w:val="0"/>
          <w:color w:val="auto"/>
          <w:spacing w:val="0"/>
        </w:rPr>
        <w:t xml:space="preserve"> audiovisuels </w:t>
      </w:r>
      <w:r w:rsidRPr="002742F9">
        <w:rPr>
          <w:rStyle w:val="Rfrenceintense"/>
          <w:rFonts w:ascii="Arial" w:hAnsi="Arial" w:cs="Arial"/>
          <w:b/>
          <w:bCs w:val="0"/>
          <w:i w:val="0"/>
          <w:smallCaps w:val="0"/>
          <w:color w:val="auto"/>
          <w:spacing w:val="0"/>
        </w:rPr>
        <w:t xml:space="preserve"> </w:t>
      </w:r>
    </w:p>
    <w:p w14:paraId="7BDA69B4" w14:textId="2F5F4783" w:rsidR="005106F2" w:rsidRDefault="00157122" w:rsidP="00CB6CF4">
      <w:pPr>
        <w:jc w:val="both"/>
        <w:rPr>
          <w:rFonts w:ascii="Arial" w:hAnsi="Arial" w:cs="Arial"/>
        </w:rPr>
      </w:pPr>
      <w:r>
        <w:rPr>
          <w:rFonts w:ascii="Arial" w:hAnsi="Arial" w:cs="Arial"/>
        </w:rPr>
        <w:t>Un dispositif audiovisuel sera à concevoir, produire et à intégrer au sein de l’</w:t>
      </w:r>
      <w:r w:rsidR="005106F2">
        <w:rPr>
          <w:rFonts w:ascii="Arial" w:hAnsi="Arial" w:cs="Arial"/>
        </w:rPr>
        <w:t>exposition.</w:t>
      </w:r>
    </w:p>
    <w:tbl>
      <w:tblPr>
        <w:tblW w:w="9071"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805"/>
        <w:gridCol w:w="7266"/>
      </w:tblGrid>
      <w:tr w:rsidR="000F56CA" w:rsidRPr="000F56CA" w14:paraId="6E842384" w14:textId="77777777" w:rsidTr="00293175">
        <w:trPr>
          <w:trHeight w:val="480"/>
        </w:trPr>
        <w:tc>
          <w:tcPr>
            <w:tcW w:w="1805" w:type="dxa"/>
            <w:tcBorders>
              <w:top w:val="single" w:sz="8" w:space="0" w:color="000000"/>
              <w:left w:val="single" w:sz="8" w:space="0" w:color="000000"/>
              <w:bottom w:val="single" w:sz="8" w:space="0" w:color="000000"/>
              <w:right w:val="single" w:sz="8" w:space="0" w:color="000000"/>
            </w:tcBorders>
            <w:tcMar>
              <w:top w:w="0" w:type="dxa"/>
              <w:left w:w="100" w:type="dxa"/>
              <w:bottom w:w="0" w:type="dxa"/>
              <w:right w:w="100" w:type="dxa"/>
            </w:tcMar>
          </w:tcPr>
          <w:p w14:paraId="3358B30B" w14:textId="77777777" w:rsidR="000F56CA" w:rsidRPr="000F56CA" w:rsidRDefault="000F56CA" w:rsidP="000F56CA">
            <w:pPr>
              <w:jc w:val="both"/>
              <w:rPr>
                <w:rFonts w:ascii="Arial" w:hAnsi="Arial" w:cs="Arial"/>
                <w:szCs w:val="24"/>
              </w:rPr>
            </w:pPr>
            <w:r w:rsidRPr="000F56CA">
              <w:rPr>
                <w:rFonts w:ascii="Arial" w:hAnsi="Arial" w:cs="Arial"/>
                <w:szCs w:val="24"/>
              </w:rPr>
              <w:t>Référence dispositif</w:t>
            </w:r>
          </w:p>
        </w:tc>
        <w:tc>
          <w:tcPr>
            <w:tcW w:w="7266" w:type="dxa"/>
            <w:tcBorders>
              <w:top w:val="single" w:sz="8" w:space="0" w:color="000000"/>
              <w:bottom w:val="single" w:sz="8" w:space="0" w:color="000000"/>
              <w:right w:val="single" w:sz="8" w:space="0" w:color="000000"/>
            </w:tcBorders>
            <w:tcMar>
              <w:top w:w="0" w:type="dxa"/>
              <w:left w:w="100" w:type="dxa"/>
              <w:bottom w:w="0" w:type="dxa"/>
              <w:right w:w="100" w:type="dxa"/>
            </w:tcMar>
          </w:tcPr>
          <w:p w14:paraId="6CD97C58" w14:textId="77777777" w:rsidR="000F56CA" w:rsidRPr="000F56CA" w:rsidRDefault="000F56CA" w:rsidP="000F56CA">
            <w:pPr>
              <w:jc w:val="both"/>
              <w:rPr>
                <w:rFonts w:ascii="Arial" w:hAnsi="Arial" w:cs="Arial"/>
                <w:szCs w:val="24"/>
              </w:rPr>
            </w:pPr>
            <w:r w:rsidRPr="000F56CA">
              <w:rPr>
                <w:rFonts w:ascii="Arial" w:hAnsi="Arial" w:cs="Arial"/>
                <w:szCs w:val="24"/>
              </w:rPr>
              <w:t>AV1</w:t>
            </w:r>
          </w:p>
        </w:tc>
      </w:tr>
      <w:tr w:rsidR="000F56CA" w:rsidRPr="000F56CA" w14:paraId="15856967" w14:textId="77777777" w:rsidTr="00293175">
        <w:trPr>
          <w:trHeight w:val="480"/>
        </w:trPr>
        <w:tc>
          <w:tcPr>
            <w:tcW w:w="18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5E53805A" w14:textId="77777777" w:rsidR="000F56CA" w:rsidRPr="000F56CA" w:rsidRDefault="000F56CA" w:rsidP="000F56CA">
            <w:pPr>
              <w:jc w:val="both"/>
              <w:rPr>
                <w:rFonts w:ascii="Arial" w:hAnsi="Arial" w:cs="Arial"/>
                <w:szCs w:val="24"/>
              </w:rPr>
            </w:pPr>
            <w:r w:rsidRPr="000F56CA">
              <w:rPr>
                <w:rFonts w:ascii="Arial" w:hAnsi="Arial" w:cs="Arial"/>
                <w:szCs w:val="24"/>
              </w:rPr>
              <w:t>Localisation / Séquence</w:t>
            </w:r>
          </w:p>
        </w:tc>
        <w:tc>
          <w:tcPr>
            <w:tcW w:w="7266" w:type="dxa"/>
            <w:tcBorders>
              <w:bottom w:val="single" w:sz="8" w:space="0" w:color="000000"/>
              <w:right w:val="single" w:sz="8" w:space="0" w:color="000000"/>
            </w:tcBorders>
            <w:tcMar>
              <w:top w:w="0" w:type="dxa"/>
              <w:left w:w="100" w:type="dxa"/>
              <w:bottom w:w="0" w:type="dxa"/>
              <w:right w:w="100" w:type="dxa"/>
            </w:tcMar>
          </w:tcPr>
          <w:p w14:paraId="446FF135" w14:textId="77777777" w:rsidR="000F56CA" w:rsidRPr="000F56CA" w:rsidRDefault="000F56CA" w:rsidP="000F56CA">
            <w:pPr>
              <w:jc w:val="both"/>
              <w:rPr>
                <w:rFonts w:ascii="Arial" w:hAnsi="Arial" w:cs="Arial"/>
                <w:szCs w:val="24"/>
              </w:rPr>
            </w:pPr>
            <w:r w:rsidRPr="000F56CA">
              <w:rPr>
                <w:rFonts w:ascii="Arial" w:hAnsi="Arial" w:cs="Arial"/>
                <w:szCs w:val="24"/>
              </w:rPr>
              <w:t>Section 6</w:t>
            </w:r>
          </w:p>
        </w:tc>
      </w:tr>
      <w:tr w:rsidR="000F56CA" w:rsidRPr="000F56CA" w14:paraId="243F12E9" w14:textId="77777777" w:rsidTr="00293175">
        <w:trPr>
          <w:trHeight w:val="480"/>
        </w:trPr>
        <w:tc>
          <w:tcPr>
            <w:tcW w:w="18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3A296484" w14:textId="77777777" w:rsidR="000F56CA" w:rsidRPr="000F56CA" w:rsidRDefault="000F56CA" w:rsidP="000F56CA">
            <w:pPr>
              <w:jc w:val="both"/>
              <w:rPr>
                <w:rFonts w:ascii="Arial" w:hAnsi="Arial" w:cs="Arial"/>
                <w:szCs w:val="24"/>
              </w:rPr>
            </w:pPr>
            <w:r w:rsidRPr="000F56CA">
              <w:rPr>
                <w:rFonts w:ascii="Arial" w:hAnsi="Arial" w:cs="Arial"/>
                <w:szCs w:val="24"/>
              </w:rPr>
              <w:t xml:space="preserve">Type de dispositif </w:t>
            </w:r>
          </w:p>
        </w:tc>
        <w:tc>
          <w:tcPr>
            <w:tcW w:w="7266" w:type="dxa"/>
            <w:tcBorders>
              <w:bottom w:val="single" w:sz="8" w:space="0" w:color="000000"/>
              <w:right w:val="single" w:sz="8" w:space="0" w:color="000000"/>
            </w:tcBorders>
            <w:tcMar>
              <w:top w:w="0" w:type="dxa"/>
              <w:left w:w="100" w:type="dxa"/>
              <w:bottom w:w="0" w:type="dxa"/>
              <w:right w:w="100" w:type="dxa"/>
            </w:tcMar>
          </w:tcPr>
          <w:p w14:paraId="6101FC76" w14:textId="77777777" w:rsidR="000F56CA" w:rsidRPr="000F56CA" w:rsidRDefault="000F56CA" w:rsidP="000F56CA">
            <w:pPr>
              <w:jc w:val="both"/>
              <w:rPr>
                <w:rFonts w:ascii="Arial" w:hAnsi="Arial" w:cs="Arial"/>
                <w:szCs w:val="24"/>
              </w:rPr>
            </w:pPr>
            <w:r w:rsidRPr="000F56CA">
              <w:rPr>
                <w:rFonts w:ascii="Arial" w:hAnsi="Arial" w:cs="Arial"/>
                <w:szCs w:val="24"/>
              </w:rPr>
              <w:t xml:space="preserve">Médiation audiovisuelle </w:t>
            </w:r>
          </w:p>
        </w:tc>
      </w:tr>
      <w:tr w:rsidR="000F56CA" w:rsidRPr="000F56CA" w14:paraId="7D66DDD1" w14:textId="77777777" w:rsidTr="00293175">
        <w:trPr>
          <w:trHeight w:val="980"/>
        </w:trPr>
        <w:tc>
          <w:tcPr>
            <w:tcW w:w="18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22C53888" w14:textId="77777777" w:rsidR="000F56CA" w:rsidRPr="000F56CA" w:rsidRDefault="000F56CA" w:rsidP="000F56CA">
            <w:pPr>
              <w:jc w:val="both"/>
              <w:rPr>
                <w:rFonts w:ascii="Arial" w:hAnsi="Arial" w:cs="Arial"/>
                <w:szCs w:val="24"/>
              </w:rPr>
            </w:pPr>
            <w:r w:rsidRPr="000F56CA">
              <w:rPr>
                <w:rFonts w:ascii="Arial" w:hAnsi="Arial" w:cs="Arial"/>
                <w:szCs w:val="24"/>
              </w:rPr>
              <w:t>Intentions expérientielles</w:t>
            </w:r>
          </w:p>
        </w:tc>
        <w:tc>
          <w:tcPr>
            <w:tcW w:w="7266" w:type="dxa"/>
            <w:tcBorders>
              <w:bottom w:val="single" w:sz="8" w:space="0" w:color="000000"/>
              <w:right w:val="single" w:sz="8" w:space="0" w:color="000000"/>
            </w:tcBorders>
            <w:tcMar>
              <w:top w:w="0" w:type="dxa"/>
              <w:left w:w="100" w:type="dxa"/>
              <w:bottom w:w="0" w:type="dxa"/>
              <w:right w:w="100" w:type="dxa"/>
            </w:tcMar>
          </w:tcPr>
          <w:p w14:paraId="0316829E" w14:textId="77777777" w:rsidR="000F56CA" w:rsidRPr="000F56CA" w:rsidRDefault="000F56CA" w:rsidP="000F56CA">
            <w:pPr>
              <w:jc w:val="both"/>
              <w:rPr>
                <w:rFonts w:ascii="Arial" w:hAnsi="Arial" w:cs="Arial"/>
                <w:szCs w:val="24"/>
              </w:rPr>
            </w:pPr>
            <w:r w:rsidRPr="000F56CA">
              <w:rPr>
                <w:rFonts w:ascii="Arial" w:hAnsi="Arial" w:cs="Arial"/>
                <w:szCs w:val="24"/>
              </w:rPr>
              <w:t>Présenter au visiteur</w:t>
            </w:r>
          </w:p>
          <w:p w14:paraId="119D8646" w14:textId="4B7F29D4" w:rsidR="000F56CA" w:rsidRPr="000F56CA" w:rsidRDefault="000F56CA" w:rsidP="000F56CA">
            <w:pPr>
              <w:jc w:val="both"/>
              <w:rPr>
                <w:rFonts w:ascii="Arial" w:hAnsi="Arial" w:cs="Arial"/>
                <w:szCs w:val="24"/>
              </w:rPr>
            </w:pPr>
            <w:r w:rsidRPr="000F56CA">
              <w:rPr>
                <w:rFonts w:ascii="Arial" w:hAnsi="Arial" w:cs="Arial"/>
                <w:szCs w:val="24"/>
              </w:rPr>
              <w:t xml:space="preserve">- le récit de la création à la réception de la peinture décorative </w:t>
            </w:r>
            <w:r w:rsidRPr="000F56CA">
              <w:rPr>
                <w:rFonts w:ascii="Arial" w:hAnsi="Arial" w:cs="Arial"/>
                <w:i/>
                <w:szCs w:val="24"/>
              </w:rPr>
              <w:t xml:space="preserve">Modern </w:t>
            </w:r>
            <w:proofErr w:type="spellStart"/>
            <w:r w:rsidR="00203374">
              <w:rPr>
                <w:rFonts w:ascii="Arial" w:hAnsi="Arial" w:cs="Arial"/>
                <w:i/>
                <w:szCs w:val="24"/>
              </w:rPr>
              <w:t>W</w:t>
            </w:r>
            <w:r w:rsidRPr="000F56CA">
              <w:rPr>
                <w:rFonts w:ascii="Arial" w:hAnsi="Arial" w:cs="Arial"/>
                <w:i/>
                <w:szCs w:val="24"/>
              </w:rPr>
              <w:t>oman</w:t>
            </w:r>
            <w:proofErr w:type="spellEnd"/>
            <w:r w:rsidRPr="000F56CA">
              <w:rPr>
                <w:rFonts w:ascii="Arial" w:hAnsi="Arial" w:cs="Arial"/>
                <w:szCs w:val="24"/>
              </w:rPr>
              <w:t xml:space="preserve"> </w:t>
            </w:r>
          </w:p>
          <w:p w14:paraId="6334D89D" w14:textId="77777777" w:rsidR="000F56CA" w:rsidRPr="000F56CA" w:rsidRDefault="000F56CA" w:rsidP="000F56CA">
            <w:pPr>
              <w:jc w:val="both"/>
              <w:rPr>
                <w:rFonts w:ascii="Arial" w:hAnsi="Arial" w:cs="Arial"/>
                <w:szCs w:val="24"/>
              </w:rPr>
            </w:pPr>
            <w:r w:rsidRPr="000F56CA">
              <w:rPr>
                <w:rFonts w:ascii="Arial" w:hAnsi="Arial" w:cs="Arial"/>
                <w:szCs w:val="24"/>
              </w:rPr>
              <w:t>- la dimension remarquable de cette œuvre</w:t>
            </w:r>
          </w:p>
        </w:tc>
      </w:tr>
      <w:tr w:rsidR="000F56CA" w:rsidRPr="000F56CA" w14:paraId="2407E3CD" w14:textId="77777777" w:rsidTr="000F56CA">
        <w:trPr>
          <w:trHeight w:val="666"/>
        </w:trPr>
        <w:tc>
          <w:tcPr>
            <w:tcW w:w="18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6E589282" w14:textId="77777777" w:rsidR="00293175" w:rsidRPr="000F56CA" w:rsidRDefault="00387180" w:rsidP="000F56CA">
            <w:pPr>
              <w:jc w:val="both"/>
              <w:rPr>
                <w:rFonts w:ascii="Arial" w:hAnsi="Arial" w:cs="Arial"/>
                <w:szCs w:val="24"/>
              </w:rPr>
            </w:pPr>
            <w:r w:rsidRPr="000F56CA">
              <w:rPr>
                <w:rFonts w:ascii="Arial" w:hAnsi="Arial" w:cs="Arial"/>
                <w:szCs w:val="24"/>
              </w:rPr>
              <w:t xml:space="preserve">Contenu à produire </w:t>
            </w:r>
          </w:p>
        </w:tc>
        <w:tc>
          <w:tcPr>
            <w:tcW w:w="7266" w:type="dxa"/>
            <w:tcBorders>
              <w:bottom w:val="single" w:sz="8" w:space="0" w:color="000000"/>
              <w:right w:val="single" w:sz="8" w:space="0" w:color="000000"/>
            </w:tcBorders>
            <w:tcMar>
              <w:top w:w="0" w:type="dxa"/>
              <w:left w:w="100" w:type="dxa"/>
              <w:bottom w:w="0" w:type="dxa"/>
              <w:right w:w="100" w:type="dxa"/>
            </w:tcMar>
          </w:tcPr>
          <w:p w14:paraId="56F98188" w14:textId="77777777" w:rsidR="000F56CA" w:rsidRPr="000F56CA" w:rsidRDefault="000F56CA" w:rsidP="000F56CA">
            <w:pPr>
              <w:jc w:val="both"/>
              <w:rPr>
                <w:rFonts w:ascii="Arial" w:hAnsi="Arial" w:cs="Arial"/>
                <w:szCs w:val="24"/>
              </w:rPr>
            </w:pPr>
            <w:r w:rsidRPr="000F56CA">
              <w:rPr>
                <w:rFonts w:ascii="Arial" w:hAnsi="Arial" w:cs="Arial"/>
                <w:szCs w:val="24"/>
              </w:rPr>
              <w:t xml:space="preserve">Vidéo sonore et immersive </w:t>
            </w:r>
          </w:p>
          <w:p w14:paraId="3CEB256F" w14:textId="77777777" w:rsidR="000F56CA" w:rsidRPr="000F56CA" w:rsidRDefault="000F56CA" w:rsidP="000F56CA">
            <w:pPr>
              <w:jc w:val="both"/>
              <w:rPr>
                <w:rFonts w:ascii="Arial" w:hAnsi="Arial" w:cs="Arial"/>
                <w:szCs w:val="24"/>
              </w:rPr>
            </w:pPr>
            <w:r w:rsidRPr="000F56CA">
              <w:rPr>
                <w:rFonts w:ascii="Arial" w:hAnsi="Arial" w:cs="Arial"/>
                <w:szCs w:val="24"/>
              </w:rPr>
              <w:t>Durée : 4/5 minutes</w:t>
            </w:r>
          </w:p>
        </w:tc>
      </w:tr>
      <w:tr w:rsidR="000F56CA" w:rsidRPr="000F56CA" w14:paraId="0D7AB196" w14:textId="77777777" w:rsidTr="00293175">
        <w:trPr>
          <w:trHeight w:val="729"/>
        </w:trPr>
        <w:tc>
          <w:tcPr>
            <w:tcW w:w="18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5DBAE618" w14:textId="77777777" w:rsidR="000F56CA" w:rsidRPr="000F56CA" w:rsidRDefault="000F56CA" w:rsidP="000F56CA">
            <w:pPr>
              <w:jc w:val="both"/>
              <w:rPr>
                <w:rFonts w:ascii="Arial" w:hAnsi="Arial" w:cs="Arial"/>
                <w:szCs w:val="24"/>
              </w:rPr>
            </w:pPr>
            <w:r w:rsidRPr="000F56CA">
              <w:rPr>
                <w:rFonts w:ascii="Arial" w:hAnsi="Arial" w:cs="Arial"/>
                <w:szCs w:val="24"/>
              </w:rPr>
              <w:t xml:space="preserve">Dispositif technique de diffusion </w:t>
            </w:r>
          </w:p>
        </w:tc>
        <w:tc>
          <w:tcPr>
            <w:tcW w:w="7266" w:type="dxa"/>
            <w:tcBorders>
              <w:bottom w:val="single" w:sz="8" w:space="0" w:color="000000"/>
              <w:right w:val="single" w:sz="8" w:space="0" w:color="000000"/>
            </w:tcBorders>
            <w:tcMar>
              <w:top w:w="0" w:type="dxa"/>
              <w:left w:w="100" w:type="dxa"/>
              <w:bottom w:w="0" w:type="dxa"/>
              <w:right w:w="100" w:type="dxa"/>
            </w:tcMar>
          </w:tcPr>
          <w:p w14:paraId="661A1084" w14:textId="77777777" w:rsidR="000F56CA" w:rsidRPr="000F56CA" w:rsidRDefault="00387180" w:rsidP="000F56CA">
            <w:pPr>
              <w:jc w:val="both"/>
              <w:rPr>
                <w:rFonts w:ascii="Arial" w:hAnsi="Arial" w:cs="Arial"/>
                <w:szCs w:val="24"/>
              </w:rPr>
            </w:pPr>
            <w:r w:rsidRPr="000F56CA">
              <w:rPr>
                <w:rFonts w:ascii="Arial" w:hAnsi="Arial" w:cs="Arial"/>
                <w:szCs w:val="24"/>
              </w:rPr>
              <w:t>Vidéo projections multiples à plusieurs flux (</w:t>
            </w:r>
            <w:proofErr w:type="spellStart"/>
            <w:r w:rsidRPr="000F56CA">
              <w:rPr>
                <w:rFonts w:ascii="Arial" w:hAnsi="Arial" w:cs="Arial"/>
                <w:szCs w:val="24"/>
              </w:rPr>
              <w:t>Watchout</w:t>
            </w:r>
            <w:proofErr w:type="spellEnd"/>
            <w:r w:rsidRPr="000F56CA">
              <w:rPr>
                <w:rFonts w:ascii="Arial" w:hAnsi="Arial" w:cs="Arial"/>
                <w:szCs w:val="24"/>
              </w:rPr>
              <w:t xml:space="preserve"> ou équivalent) de manière à assurer une grande base d’image</w:t>
            </w:r>
          </w:p>
          <w:p w14:paraId="10F88414" w14:textId="77777777" w:rsidR="000F56CA" w:rsidRPr="000F56CA" w:rsidRDefault="000F56CA" w:rsidP="000F56CA">
            <w:pPr>
              <w:jc w:val="both"/>
              <w:rPr>
                <w:rFonts w:ascii="Arial" w:hAnsi="Arial" w:cs="Arial"/>
                <w:szCs w:val="24"/>
              </w:rPr>
            </w:pPr>
            <w:r w:rsidRPr="000F56CA">
              <w:rPr>
                <w:rFonts w:ascii="Arial" w:hAnsi="Arial" w:cs="Arial"/>
                <w:szCs w:val="24"/>
              </w:rPr>
              <w:t xml:space="preserve">Player vidéo </w:t>
            </w:r>
            <w:proofErr w:type="spellStart"/>
            <w:r w:rsidRPr="000F56CA">
              <w:rPr>
                <w:rFonts w:ascii="Arial" w:hAnsi="Arial" w:cs="Arial"/>
                <w:szCs w:val="24"/>
              </w:rPr>
              <w:t>multiflux</w:t>
            </w:r>
            <w:proofErr w:type="spellEnd"/>
          </w:p>
          <w:p w14:paraId="28EFAADD" w14:textId="77777777" w:rsidR="000F56CA" w:rsidRPr="000F56CA" w:rsidRDefault="000F56CA" w:rsidP="000F56CA">
            <w:pPr>
              <w:jc w:val="both"/>
              <w:rPr>
                <w:rFonts w:ascii="Arial" w:hAnsi="Arial" w:cs="Arial"/>
                <w:szCs w:val="24"/>
              </w:rPr>
            </w:pPr>
            <w:r w:rsidRPr="000F56CA">
              <w:rPr>
                <w:rFonts w:ascii="Arial" w:hAnsi="Arial" w:cs="Arial"/>
                <w:szCs w:val="24"/>
              </w:rPr>
              <w:t>Dispositif de sonorisation de bonne qualité</w:t>
            </w:r>
          </w:p>
        </w:tc>
      </w:tr>
      <w:tr w:rsidR="000F56CA" w:rsidRPr="000F56CA" w14:paraId="5CDFF95E" w14:textId="77777777" w:rsidTr="00293175">
        <w:trPr>
          <w:trHeight w:val="255"/>
        </w:trPr>
        <w:tc>
          <w:tcPr>
            <w:tcW w:w="18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36FB7E0A" w14:textId="77777777" w:rsidR="000F56CA" w:rsidRPr="000F56CA" w:rsidRDefault="000F56CA" w:rsidP="000F56CA">
            <w:pPr>
              <w:jc w:val="both"/>
              <w:rPr>
                <w:rFonts w:ascii="Arial" w:hAnsi="Arial" w:cs="Arial"/>
                <w:szCs w:val="24"/>
              </w:rPr>
            </w:pPr>
            <w:r w:rsidRPr="000F56CA">
              <w:rPr>
                <w:rFonts w:ascii="Arial" w:hAnsi="Arial" w:cs="Arial"/>
                <w:szCs w:val="24"/>
              </w:rPr>
              <w:t>Langues</w:t>
            </w:r>
          </w:p>
        </w:tc>
        <w:tc>
          <w:tcPr>
            <w:tcW w:w="7266" w:type="dxa"/>
            <w:tcBorders>
              <w:bottom w:val="single" w:sz="8" w:space="0" w:color="000000"/>
              <w:right w:val="single" w:sz="8" w:space="0" w:color="000000"/>
            </w:tcBorders>
            <w:tcMar>
              <w:top w:w="0" w:type="dxa"/>
              <w:left w:w="100" w:type="dxa"/>
              <w:bottom w:w="0" w:type="dxa"/>
              <w:right w:w="100" w:type="dxa"/>
            </w:tcMar>
          </w:tcPr>
          <w:p w14:paraId="691F2876" w14:textId="77777777" w:rsidR="000F56CA" w:rsidRPr="000F56CA" w:rsidRDefault="000F56CA" w:rsidP="000F56CA">
            <w:pPr>
              <w:jc w:val="both"/>
              <w:rPr>
                <w:rFonts w:ascii="Arial" w:hAnsi="Arial" w:cs="Arial"/>
                <w:szCs w:val="24"/>
              </w:rPr>
            </w:pPr>
            <w:r w:rsidRPr="000F56CA">
              <w:rPr>
                <w:rFonts w:ascii="Arial" w:hAnsi="Arial" w:cs="Arial"/>
                <w:szCs w:val="24"/>
              </w:rPr>
              <w:t>Français et anglais américain</w:t>
            </w:r>
          </w:p>
          <w:p w14:paraId="6B60271C" w14:textId="77777777" w:rsidR="000F56CA" w:rsidRPr="000F56CA" w:rsidRDefault="000F56CA" w:rsidP="000F56CA">
            <w:pPr>
              <w:jc w:val="both"/>
              <w:rPr>
                <w:rFonts w:ascii="Arial" w:hAnsi="Arial" w:cs="Arial"/>
                <w:szCs w:val="24"/>
              </w:rPr>
            </w:pPr>
            <w:r w:rsidRPr="000F56CA">
              <w:rPr>
                <w:rFonts w:ascii="Arial" w:hAnsi="Arial" w:cs="Arial"/>
                <w:szCs w:val="24"/>
              </w:rPr>
              <w:t>Avec sous-titres dans les 2 langues</w:t>
            </w:r>
          </w:p>
          <w:p w14:paraId="62C93AC1" w14:textId="77777777" w:rsidR="000F56CA" w:rsidRPr="000F56CA" w:rsidRDefault="000F56CA" w:rsidP="000F56CA">
            <w:pPr>
              <w:jc w:val="both"/>
              <w:rPr>
                <w:rFonts w:ascii="Arial" w:hAnsi="Arial" w:cs="Arial"/>
                <w:szCs w:val="24"/>
              </w:rPr>
            </w:pPr>
            <w:r w:rsidRPr="000F56CA">
              <w:rPr>
                <w:rFonts w:ascii="Arial" w:hAnsi="Arial" w:cs="Arial"/>
                <w:szCs w:val="24"/>
              </w:rPr>
              <w:t>+ LSF (la traduction LSF n’est pas à la charge du titulaire)</w:t>
            </w:r>
          </w:p>
        </w:tc>
      </w:tr>
      <w:tr w:rsidR="000F56CA" w:rsidRPr="000F56CA" w14:paraId="3452CDCD" w14:textId="77777777" w:rsidTr="00293175">
        <w:trPr>
          <w:trHeight w:val="255"/>
        </w:trPr>
        <w:tc>
          <w:tcPr>
            <w:tcW w:w="18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176E83A3" w14:textId="77777777" w:rsidR="000F56CA" w:rsidRPr="000F56CA" w:rsidRDefault="000F56CA" w:rsidP="000F56CA">
            <w:pPr>
              <w:jc w:val="both"/>
              <w:rPr>
                <w:rFonts w:ascii="Arial" w:hAnsi="Arial" w:cs="Arial"/>
                <w:szCs w:val="24"/>
              </w:rPr>
            </w:pPr>
            <w:r w:rsidRPr="000F56CA">
              <w:rPr>
                <w:rFonts w:ascii="Arial" w:hAnsi="Arial" w:cs="Arial"/>
                <w:szCs w:val="24"/>
              </w:rPr>
              <w:t>Interaction</w:t>
            </w:r>
          </w:p>
        </w:tc>
        <w:tc>
          <w:tcPr>
            <w:tcW w:w="7266" w:type="dxa"/>
            <w:tcBorders>
              <w:bottom w:val="single" w:sz="8" w:space="0" w:color="000000"/>
              <w:right w:val="single" w:sz="8" w:space="0" w:color="000000"/>
            </w:tcBorders>
            <w:tcMar>
              <w:top w:w="0" w:type="dxa"/>
              <w:left w:w="100" w:type="dxa"/>
              <w:bottom w:w="0" w:type="dxa"/>
              <w:right w:w="100" w:type="dxa"/>
            </w:tcMar>
          </w:tcPr>
          <w:p w14:paraId="05BCBAB1" w14:textId="77777777" w:rsidR="000F56CA" w:rsidRPr="000F56CA" w:rsidRDefault="000F56CA" w:rsidP="000F56CA">
            <w:pPr>
              <w:jc w:val="both"/>
              <w:rPr>
                <w:rFonts w:ascii="Arial" w:hAnsi="Arial" w:cs="Arial"/>
                <w:szCs w:val="24"/>
              </w:rPr>
            </w:pPr>
            <w:r w:rsidRPr="000F56CA">
              <w:rPr>
                <w:rFonts w:ascii="Arial" w:hAnsi="Arial" w:cs="Arial"/>
                <w:szCs w:val="24"/>
              </w:rPr>
              <w:t>Non</w:t>
            </w:r>
          </w:p>
        </w:tc>
      </w:tr>
      <w:tr w:rsidR="000F56CA" w:rsidRPr="000F56CA" w14:paraId="5EC48AA7" w14:textId="77777777" w:rsidTr="00293175">
        <w:trPr>
          <w:trHeight w:val="705"/>
        </w:trPr>
        <w:tc>
          <w:tcPr>
            <w:tcW w:w="1805" w:type="dxa"/>
            <w:tcBorders>
              <w:left w:val="single" w:sz="8" w:space="0" w:color="000000"/>
              <w:bottom w:val="single" w:sz="8" w:space="0" w:color="000000"/>
              <w:right w:val="single" w:sz="8" w:space="0" w:color="000000"/>
            </w:tcBorders>
            <w:tcMar>
              <w:top w:w="0" w:type="dxa"/>
              <w:left w:w="100" w:type="dxa"/>
              <w:bottom w:w="0" w:type="dxa"/>
              <w:right w:w="100" w:type="dxa"/>
            </w:tcMar>
          </w:tcPr>
          <w:p w14:paraId="67ADFF79" w14:textId="02DCECBD" w:rsidR="000F56CA" w:rsidRPr="000F56CA" w:rsidRDefault="000F56CA" w:rsidP="000F56CA">
            <w:pPr>
              <w:jc w:val="both"/>
              <w:rPr>
                <w:rFonts w:ascii="Arial" w:hAnsi="Arial" w:cs="Arial"/>
                <w:szCs w:val="24"/>
              </w:rPr>
            </w:pPr>
            <w:r w:rsidRPr="000F56CA">
              <w:rPr>
                <w:rFonts w:ascii="Arial" w:hAnsi="Arial" w:cs="Arial"/>
                <w:szCs w:val="24"/>
              </w:rPr>
              <w:t>Ressources</w:t>
            </w:r>
            <w:r w:rsidR="004965DA">
              <w:rPr>
                <w:rFonts w:ascii="Arial" w:hAnsi="Arial" w:cs="Arial"/>
                <w:szCs w:val="24"/>
              </w:rPr>
              <w:t xml:space="preserve"> fournies par l’EPMO</w:t>
            </w:r>
          </w:p>
        </w:tc>
        <w:tc>
          <w:tcPr>
            <w:tcW w:w="7266" w:type="dxa"/>
            <w:tcBorders>
              <w:bottom w:val="single" w:sz="8" w:space="0" w:color="000000"/>
              <w:right w:val="single" w:sz="8" w:space="0" w:color="000000"/>
            </w:tcBorders>
            <w:tcMar>
              <w:top w:w="0" w:type="dxa"/>
              <w:left w:w="100" w:type="dxa"/>
              <w:bottom w:w="0" w:type="dxa"/>
              <w:right w:w="100" w:type="dxa"/>
            </w:tcMar>
          </w:tcPr>
          <w:p w14:paraId="192EA22C" w14:textId="77777777" w:rsidR="000F56CA" w:rsidRPr="000F56CA" w:rsidRDefault="000F56CA" w:rsidP="000F56CA">
            <w:pPr>
              <w:jc w:val="both"/>
              <w:rPr>
                <w:rFonts w:ascii="Arial" w:hAnsi="Arial" w:cs="Arial"/>
                <w:szCs w:val="24"/>
              </w:rPr>
            </w:pPr>
            <w:r w:rsidRPr="000F56CA">
              <w:rPr>
                <w:rFonts w:ascii="Arial" w:hAnsi="Arial" w:cs="Arial"/>
                <w:szCs w:val="24"/>
              </w:rPr>
              <w:t>- Images de l’œuvre en N&amp;B</w:t>
            </w:r>
          </w:p>
          <w:p w14:paraId="2D1023F7" w14:textId="77777777" w:rsidR="000F56CA" w:rsidRPr="000F56CA" w:rsidRDefault="000F56CA" w:rsidP="000F56CA">
            <w:pPr>
              <w:jc w:val="both"/>
              <w:rPr>
                <w:rFonts w:ascii="Arial" w:hAnsi="Arial" w:cs="Arial"/>
                <w:szCs w:val="24"/>
              </w:rPr>
            </w:pPr>
            <w:r w:rsidRPr="000F56CA">
              <w:rPr>
                <w:rFonts w:ascii="Arial" w:hAnsi="Arial" w:cs="Arial"/>
                <w:szCs w:val="24"/>
              </w:rPr>
              <w:t>- Images HD de l’œuvre interprétée avec colorisation (travail de recherche scientifique et modélisation en cours)</w:t>
            </w:r>
          </w:p>
          <w:p w14:paraId="5F407420" w14:textId="77777777" w:rsidR="000F56CA" w:rsidRPr="000F56CA" w:rsidRDefault="000F56CA" w:rsidP="000F56CA">
            <w:pPr>
              <w:jc w:val="both"/>
              <w:rPr>
                <w:rFonts w:ascii="Arial" w:hAnsi="Arial" w:cs="Arial"/>
                <w:szCs w:val="24"/>
              </w:rPr>
            </w:pPr>
            <w:r w:rsidRPr="000F56CA">
              <w:rPr>
                <w:rFonts w:ascii="Arial" w:hAnsi="Arial" w:cs="Arial"/>
                <w:szCs w:val="24"/>
              </w:rPr>
              <w:t xml:space="preserve">- Photos HD d’autres œuvres de l’artiste ayant un lien direct avec cette œuvre </w:t>
            </w:r>
          </w:p>
          <w:p w14:paraId="46B3CEB5" w14:textId="77777777" w:rsidR="000F56CA" w:rsidRPr="000F56CA" w:rsidRDefault="000F56CA" w:rsidP="000F56CA">
            <w:pPr>
              <w:jc w:val="both"/>
              <w:rPr>
                <w:rFonts w:ascii="Arial" w:hAnsi="Arial" w:cs="Arial"/>
                <w:szCs w:val="24"/>
              </w:rPr>
            </w:pPr>
            <w:r w:rsidRPr="000F56CA">
              <w:rPr>
                <w:rFonts w:ascii="Arial" w:hAnsi="Arial" w:cs="Arial"/>
                <w:szCs w:val="24"/>
              </w:rPr>
              <w:lastRenderedPageBreak/>
              <w:t xml:space="preserve">- Extraits de journaux, photos d’époques, lettres manuscrites, etc. </w:t>
            </w:r>
          </w:p>
          <w:p w14:paraId="7B0DE2D9" w14:textId="77777777" w:rsidR="000F56CA" w:rsidRPr="000F56CA" w:rsidRDefault="000F56CA" w:rsidP="000F56CA">
            <w:pPr>
              <w:jc w:val="both"/>
              <w:rPr>
                <w:rFonts w:ascii="Arial" w:hAnsi="Arial" w:cs="Arial"/>
                <w:szCs w:val="24"/>
              </w:rPr>
            </w:pPr>
            <w:r w:rsidRPr="000F56CA">
              <w:rPr>
                <w:rFonts w:ascii="Arial" w:hAnsi="Arial" w:cs="Arial"/>
                <w:szCs w:val="24"/>
              </w:rPr>
              <w:t xml:space="preserve"> </w:t>
            </w:r>
          </w:p>
        </w:tc>
      </w:tr>
    </w:tbl>
    <w:p w14:paraId="0F8CF61C" w14:textId="1DC0BE8D" w:rsidR="00A25616" w:rsidRDefault="00A25616" w:rsidP="00CB6CF4">
      <w:pPr>
        <w:jc w:val="both"/>
        <w:rPr>
          <w:rFonts w:ascii="Arial" w:hAnsi="Arial" w:cs="Arial"/>
          <w:b/>
          <w:szCs w:val="24"/>
        </w:rPr>
      </w:pPr>
    </w:p>
    <w:p w14:paraId="41DB80C7" w14:textId="77777777" w:rsidR="00A35B51" w:rsidRPr="004550EA" w:rsidRDefault="00A35B51" w:rsidP="00A35B51">
      <w:pPr>
        <w:pStyle w:val="Paragraphedeliste"/>
        <w:spacing w:after="120" w:line="360" w:lineRule="auto"/>
        <w:ind w:left="142"/>
        <w:jc w:val="both"/>
        <w:rPr>
          <w:rFonts w:ascii="Arial Narrow" w:hAnsi="Arial Narrow"/>
          <w:u w:val="single"/>
        </w:rPr>
      </w:pPr>
      <w:r w:rsidRPr="004550EA">
        <w:rPr>
          <w:rFonts w:ascii="Arial Narrow" w:hAnsi="Arial Narrow"/>
          <w:u w:val="single"/>
        </w:rPr>
        <w:t>Volet technique :</w:t>
      </w:r>
    </w:p>
    <w:p w14:paraId="1CE834FA" w14:textId="01887681" w:rsidR="00A35B51" w:rsidRDefault="00A35B51" w:rsidP="00A35B51">
      <w:pPr>
        <w:pStyle w:val="Paragraphedeliste"/>
        <w:spacing w:after="120" w:line="360" w:lineRule="auto"/>
        <w:ind w:left="142"/>
        <w:jc w:val="both"/>
        <w:rPr>
          <w:rFonts w:ascii="Arial Narrow" w:hAnsi="Arial Narrow"/>
        </w:rPr>
      </w:pPr>
      <w:r>
        <w:rPr>
          <w:rFonts w:ascii="Arial Narrow" w:hAnsi="Arial Narrow"/>
        </w:rPr>
        <w:t xml:space="preserve">Le dispositif envisagé serait composé de 2 vidéoprojecteurs 6000 Lumens avec surface de recouvrement de type </w:t>
      </w:r>
      <w:proofErr w:type="spellStart"/>
      <w:r>
        <w:rPr>
          <w:rFonts w:ascii="Arial Narrow" w:hAnsi="Arial Narrow"/>
        </w:rPr>
        <w:t>Watchout</w:t>
      </w:r>
      <w:proofErr w:type="spellEnd"/>
      <w:r>
        <w:rPr>
          <w:rFonts w:ascii="Arial Narrow" w:hAnsi="Arial Narrow"/>
        </w:rPr>
        <w:t xml:space="preserve"> ou équivalent par le biais d’un ordinateur équipé d’un système </w:t>
      </w:r>
      <w:proofErr w:type="spellStart"/>
      <w:r>
        <w:rPr>
          <w:rFonts w:ascii="Arial Narrow" w:hAnsi="Arial Narrow"/>
        </w:rPr>
        <w:t>Watchout</w:t>
      </w:r>
      <w:proofErr w:type="spellEnd"/>
      <w:r>
        <w:rPr>
          <w:rFonts w:ascii="Arial Narrow" w:hAnsi="Arial Narrow"/>
        </w:rPr>
        <w:t xml:space="preserve"> ou équivalent suffisamment puissant pour diffuser des fichiers de lourds volumes, le tout en location. La gestion du son serait assurée par le biais d’un amplificateur ECLER CA40 et par 2 enceintes BOSE A12 fournis par l’EPMO.</w:t>
      </w:r>
    </w:p>
    <w:p w14:paraId="134516C4" w14:textId="77777777" w:rsidR="00A35B51" w:rsidRDefault="00A35B51" w:rsidP="00A35B51">
      <w:pPr>
        <w:pStyle w:val="Paragraphedeliste"/>
        <w:spacing w:after="120" w:line="360" w:lineRule="auto"/>
        <w:ind w:left="142"/>
        <w:jc w:val="both"/>
        <w:rPr>
          <w:rFonts w:ascii="Arial Narrow" w:hAnsi="Arial Narrow"/>
        </w:rPr>
      </w:pPr>
      <w:r>
        <w:rPr>
          <w:rFonts w:ascii="Arial Narrow" w:hAnsi="Arial Narrow"/>
        </w:rPr>
        <w:t>La résolution du fichier lu sera à fournir.</w:t>
      </w:r>
    </w:p>
    <w:p w14:paraId="5C871CAA" w14:textId="3BDEB2A4" w:rsidR="00A35B51" w:rsidRPr="00D47B05" w:rsidRDefault="00A35B51" w:rsidP="00A35B51">
      <w:pPr>
        <w:pStyle w:val="Paragraphedeliste"/>
        <w:spacing w:after="120" w:line="360" w:lineRule="auto"/>
        <w:ind w:left="142"/>
        <w:rPr>
          <w:rFonts w:ascii="Arial Narrow" w:hAnsi="Arial Narrow"/>
          <w:iCs/>
        </w:rPr>
      </w:pPr>
      <w:r w:rsidRPr="00D47B05">
        <w:rPr>
          <w:rFonts w:ascii="Arial Narrow" w:hAnsi="Arial Narrow"/>
          <w:iCs/>
        </w:rPr>
        <w:t xml:space="preserve">Le </w:t>
      </w:r>
      <w:proofErr w:type="spellStart"/>
      <w:r w:rsidRPr="00D47B05">
        <w:rPr>
          <w:rFonts w:ascii="Arial Narrow" w:hAnsi="Arial Narrow"/>
          <w:iCs/>
        </w:rPr>
        <w:t>player</w:t>
      </w:r>
      <w:proofErr w:type="spellEnd"/>
      <w:r w:rsidRPr="00D47B05">
        <w:rPr>
          <w:rFonts w:ascii="Arial Narrow" w:hAnsi="Arial Narrow"/>
          <w:iCs/>
        </w:rPr>
        <w:t xml:space="preserve"> et l’amplificateur devront être accessibles dans un espace technique situé en partie basse et permettant une maintenance aisée. Alimentation électrique à prévo</w:t>
      </w:r>
      <w:r>
        <w:rPr>
          <w:rFonts w:ascii="Arial Narrow" w:hAnsi="Arial Narrow"/>
          <w:iCs/>
        </w:rPr>
        <w:t>ir sur chacun des périphériques.</w:t>
      </w:r>
    </w:p>
    <w:p w14:paraId="065AE6C4" w14:textId="77777777" w:rsidR="00A35B51" w:rsidRPr="00B52783" w:rsidRDefault="00A35B51" w:rsidP="00CB6CF4">
      <w:pPr>
        <w:jc w:val="both"/>
        <w:rPr>
          <w:rFonts w:ascii="Arial" w:hAnsi="Arial" w:cs="Arial"/>
          <w:b/>
          <w:szCs w:val="24"/>
        </w:rPr>
      </w:pPr>
    </w:p>
    <w:p w14:paraId="2C1E5A94" w14:textId="1645541C" w:rsidR="00876F3D" w:rsidRDefault="00876F3D" w:rsidP="00CB6CF4">
      <w:pPr>
        <w:pStyle w:val="Titre1"/>
        <w:numPr>
          <w:ilvl w:val="0"/>
          <w:numId w:val="78"/>
        </w:numPr>
        <w:jc w:val="both"/>
        <w:rPr>
          <w:rFonts w:ascii="Arial" w:hAnsi="Arial" w:cs="Arial"/>
        </w:rPr>
      </w:pPr>
      <w:bookmarkStart w:id="33" w:name="_Toc183101205"/>
      <w:r>
        <w:rPr>
          <w:rFonts w:ascii="Arial" w:hAnsi="Arial" w:cs="Arial"/>
        </w:rPr>
        <w:t>RESPONSABILITE SOCIETALE DU MUSEE ET ECOCONCEPTION</w:t>
      </w:r>
      <w:bookmarkEnd w:id="33"/>
    </w:p>
    <w:p w14:paraId="09889491" w14:textId="3669E54D" w:rsidR="00876F3D" w:rsidRPr="00303AC4" w:rsidRDefault="00876F3D" w:rsidP="00876F3D">
      <w:pPr>
        <w:pStyle w:val="Titre2"/>
        <w:numPr>
          <w:ilvl w:val="1"/>
          <w:numId w:val="86"/>
        </w:numPr>
        <w:jc w:val="both"/>
        <w:rPr>
          <w:rStyle w:val="Rfrenceintense"/>
          <w:rFonts w:ascii="Arial" w:hAnsi="Arial" w:cs="Arial"/>
          <w:b/>
          <w:bCs w:val="0"/>
          <w:i w:val="0"/>
          <w:smallCaps w:val="0"/>
          <w:color w:val="auto"/>
          <w:spacing w:val="0"/>
        </w:rPr>
      </w:pPr>
      <w:bookmarkStart w:id="34" w:name="_Toc123216638"/>
      <w:r>
        <w:rPr>
          <w:rStyle w:val="Rfrenceintense"/>
          <w:rFonts w:ascii="Arial" w:hAnsi="Arial" w:cs="Arial"/>
          <w:b/>
          <w:bCs w:val="0"/>
          <w:i w:val="0"/>
          <w:smallCaps w:val="0"/>
          <w:color w:val="auto"/>
          <w:spacing w:val="0"/>
        </w:rPr>
        <w:t xml:space="preserve"> </w:t>
      </w:r>
      <w:bookmarkStart w:id="35" w:name="_Toc183101206"/>
      <w:r w:rsidRPr="00303AC4">
        <w:rPr>
          <w:rStyle w:val="Rfrenceintense"/>
          <w:rFonts w:ascii="Arial" w:hAnsi="Arial" w:cs="Arial"/>
          <w:b/>
          <w:bCs w:val="0"/>
          <w:i w:val="0"/>
          <w:smallCaps w:val="0"/>
          <w:color w:val="auto"/>
          <w:spacing w:val="0"/>
        </w:rPr>
        <w:t>La responsabilité sociétale du musée d’Orsay</w:t>
      </w:r>
      <w:bookmarkEnd w:id="34"/>
      <w:bookmarkEnd w:id="35"/>
    </w:p>
    <w:p w14:paraId="57B842EF" w14:textId="77777777" w:rsidR="00876F3D" w:rsidRPr="00B2077D" w:rsidRDefault="00876F3D" w:rsidP="00876F3D">
      <w:pPr>
        <w:jc w:val="both"/>
        <w:rPr>
          <w:rFonts w:ascii="Arial" w:hAnsi="Arial" w:cs="Arial"/>
          <w:sz w:val="20"/>
          <w:szCs w:val="20"/>
        </w:rPr>
      </w:pPr>
      <w:r w:rsidRPr="00B2077D">
        <w:rPr>
          <w:rFonts w:ascii="Arial" w:hAnsi="Arial" w:cs="Arial"/>
          <w:sz w:val="20"/>
          <w:szCs w:val="20"/>
        </w:rPr>
        <w:t>En tant qu’établissement public national, comme en tant qu’institution culturelle à rayonnement international, l’Etablissement public du musée d’Orsay et du musée de l’Orangerie – Valéry Giscard d’Estaing (EPMO-VGE) porte un fort impact sur la société. C’est pourquoi l’Établissement s’engage résolument dans une démarche de responsabilité sociétale des organisations (RSO) recouvrant l’ensemble de ses activités, qui nous engage vis-à-vis de ses agents comme de ses publics.</w:t>
      </w:r>
    </w:p>
    <w:p w14:paraId="52ECB6DF" w14:textId="77777777" w:rsidR="00876F3D" w:rsidRPr="00B2077D" w:rsidRDefault="00876F3D" w:rsidP="00876F3D">
      <w:pPr>
        <w:jc w:val="both"/>
        <w:rPr>
          <w:rFonts w:ascii="Arial" w:hAnsi="Arial" w:cs="Arial"/>
          <w:sz w:val="20"/>
          <w:szCs w:val="20"/>
          <w:u w:val="single"/>
        </w:rPr>
      </w:pPr>
      <w:r w:rsidRPr="00B2077D">
        <w:rPr>
          <w:rFonts w:ascii="Arial" w:hAnsi="Arial" w:cs="Arial"/>
          <w:sz w:val="20"/>
          <w:szCs w:val="20"/>
        </w:rPr>
        <w:t xml:space="preserve">Ambitieuse et transversale, cette stratégie intégrée au cœur des missions de l’Établissement résonne avec les évolutions sociétales actuelles. Répondant au dispositif Services Publics Ecoresponsables, elle s’inscrit pleinement dans la démarche portée par le ministère de la Culture. Elle émarge également sur les objectifs du développement durable des Nations-Unies, s’intégrant ainsi dans un référentiel international. Elle se décline en un plan d’action organisé en dix objectifs répondant aux trois volets de la responsabilité sociétale : social, sociétal, et </w:t>
      </w:r>
      <w:r w:rsidRPr="00B2077D">
        <w:rPr>
          <w:rFonts w:ascii="Arial" w:hAnsi="Arial" w:cs="Arial"/>
          <w:b/>
          <w:sz w:val="20"/>
          <w:szCs w:val="20"/>
          <w:u w:val="single"/>
        </w:rPr>
        <w:t>environnemental</w:t>
      </w:r>
      <w:r w:rsidRPr="00B2077D">
        <w:rPr>
          <w:rFonts w:ascii="Arial" w:hAnsi="Arial" w:cs="Arial"/>
          <w:sz w:val="20"/>
          <w:szCs w:val="20"/>
          <w:u w:val="single"/>
        </w:rPr>
        <w:t>.</w:t>
      </w:r>
    </w:p>
    <w:p w14:paraId="5E306000" w14:textId="77777777" w:rsidR="00876F3D" w:rsidRPr="00B2077D" w:rsidRDefault="00876F3D" w:rsidP="00876F3D">
      <w:pPr>
        <w:jc w:val="both"/>
        <w:rPr>
          <w:rFonts w:ascii="Arial" w:hAnsi="Arial" w:cs="Arial"/>
          <w:sz w:val="20"/>
          <w:szCs w:val="20"/>
        </w:rPr>
      </w:pPr>
      <w:r w:rsidRPr="00B2077D">
        <w:rPr>
          <w:rFonts w:ascii="Arial" w:hAnsi="Arial" w:cs="Arial"/>
          <w:sz w:val="20"/>
          <w:szCs w:val="20"/>
        </w:rPr>
        <w:t>C’est principalement le volet environnemental qui est en jeu dans le présent marché de conception scénographique et d’assistance technique à la réalisation des expositions en objet. Face à la multiplicité des termes usités dans le cadre des démarches environnementales des acteurs de la production des expositions temporaires, il convient de rappeler la définition de l’écoconception et son inscription dans la stratégie globale sociétale du musée.</w:t>
      </w:r>
    </w:p>
    <w:p w14:paraId="04887BED" w14:textId="2A1D7CD6" w:rsidR="00876F3D" w:rsidRPr="007F289C" w:rsidRDefault="00876F3D" w:rsidP="00876F3D">
      <w:pPr>
        <w:pStyle w:val="Titre2"/>
        <w:numPr>
          <w:ilvl w:val="1"/>
          <w:numId w:val="86"/>
        </w:numPr>
        <w:jc w:val="both"/>
        <w:rPr>
          <w:rStyle w:val="Rfrenceintense"/>
          <w:rFonts w:ascii="Arial" w:hAnsi="Arial" w:cs="Arial"/>
          <w:b/>
          <w:bCs w:val="0"/>
          <w:i w:val="0"/>
          <w:smallCaps w:val="0"/>
          <w:color w:val="auto"/>
          <w:spacing w:val="0"/>
        </w:rPr>
      </w:pPr>
      <w:bookmarkStart w:id="36" w:name="_Toc123216639"/>
      <w:r>
        <w:rPr>
          <w:rStyle w:val="Rfrenceintense"/>
          <w:rFonts w:ascii="Arial" w:hAnsi="Arial" w:cs="Arial"/>
          <w:b/>
          <w:bCs w:val="0"/>
          <w:i w:val="0"/>
          <w:smallCaps w:val="0"/>
          <w:color w:val="auto"/>
          <w:spacing w:val="0"/>
        </w:rPr>
        <w:t xml:space="preserve"> </w:t>
      </w:r>
      <w:bookmarkStart w:id="37" w:name="_Toc183101207"/>
      <w:r w:rsidRPr="007F289C">
        <w:rPr>
          <w:rStyle w:val="Rfrenceintense"/>
          <w:rFonts w:ascii="Arial" w:hAnsi="Arial" w:cs="Arial"/>
          <w:b/>
          <w:bCs w:val="0"/>
          <w:i w:val="0"/>
          <w:smallCaps w:val="0"/>
          <w:color w:val="auto"/>
          <w:spacing w:val="0"/>
        </w:rPr>
        <w:t xml:space="preserve">Intégration de l’écoconception dans la réalisation de la scénographie </w:t>
      </w:r>
      <w:bookmarkEnd w:id="36"/>
      <w:r>
        <w:rPr>
          <w:rStyle w:val="Rfrenceintense"/>
          <w:rFonts w:ascii="Arial" w:hAnsi="Arial" w:cs="Arial"/>
          <w:b/>
          <w:bCs w:val="0"/>
          <w:i w:val="0"/>
          <w:smallCaps w:val="0"/>
          <w:color w:val="auto"/>
          <w:spacing w:val="0"/>
        </w:rPr>
        <w:t>du présent marché</w:t>
      </w:r>
      <w:bookmarkEnd w:id="37"/>
    </w:p>
    <w:p w14:paraId="0306E65B" w14:textId="77777777" w:rsidR="00876F3D" w:rsidRDefault="00876F3D" w:rsidP="00876F3D">
      <w:pPr>
        <w:spacing w:after="0"/>
        <w:jc w:val="both"/>
        <w:rPr>
          <w:rFonts w:ascii="Arial" w:hAnsi="Arial" w:cs="Arial"/>
          <w:sz w:val="20"/>
          <w:szCs w:val="20"/>
        </w:rPr>
      </w:pPr>
      <w:r w:rsidRPr="00B2077D">
        <w:rPr>
          <w:rFonts w:ascii="Arial" w:hAnsi="Arial" w:cs="Arial"/>
          <w:b/>
          <w:sz w:val="20"/>
          <w:szCs w:val="20"/>
          <w:u w:val="single"/>
        </w:rPr>
        <w:t>L’écoconception</w:t>
      </w:r>
      <w:r w:rsidRPr="00B2077D">
        <w:rPr>
          <w:rFonts w:ascii="Arial" w:hAnsi="Arial" w:cs="Arial"/>
          <w:sz w:val="20"/>
          <w:szCs w:val="20"/>
        </w:rPr>
        <w:t xml:space="preserve"> d’exposition se définit comme la prise en compte des enjeux sociaux, environnementaux, économiques sur l’ensemble du cycle de vie d’une exposition, de l’esquisse jusqu’au démontage en passant par les étapes de conception, fabrication, transport et d’utilisation ou d’exploitation. Sans diminuer la qualité d’usage, ni augmenter les coûts ou les délais de réalisation, la finalité d’une démarche d’écoconception consiste à :</w:t>
      </w:r>
    </w:p>
    <w:p w14:paraId="3ABFD2F6" w14:textId="77777777" w:rsidR="00876F3D" w:rsidRDefault="00876F3D" w:rsidP="00876F3D">
      <w:pPr>
        <w:pStyle w:val="Paragraphedeliste"/>
        <w:numPr>
          <w:ilvl w:val="0"/>
          <w:numId w:val="87"/>
        </w:numPr>
        <w:spacing w:after="0"/>
        <w:jc w:val="both"/>
        <w:rPr>
          <w:rFonts w:ascii="Arial" w:hAnsi="Arial" w:cs="Arial"/>
          <w:sz w:val="20"/>
          <w:szCs w:val="20"/>
        </w:rPr>
      </w:pPr>
      <w:r w:rsidRPr="00035472">
        <w:rPr>
          <w:rFonts w:ascii="Arial" w:hAnsi="Arial" w:cs="Arial"/>
          <w:sz w:val="20"/>
          <w:szCs w:val="20"/>
        </w:rPr>
        <w:t>Réduire la consommation de matière et de ressources (formes optimisées, multiplicité des usages des mobiliers, mutualisation des supports…) ;</w:t>
      </w:r>
    </w:p>
    <w:p w14:paraId="6C0CEDC7" w14:textId="77777777" w:rsidR="00876F3D" w:rsidRDefault="00876F3D" w:rsidP="00876F3D">
      <w:pPr>
        <w:pStyle w:val="Paragraphedeliste"/>
        <w:numPr>
          <w:ilvl w:val="0"/>
          <w:numId w:val="87"/>
        </w:numPr>
        <w:spacing w:after="0"/>
        <w:jc w:val="both"/>
        <w:rPr>
          <w:rFonts w:ascii="Arial" w:hAnsi="Arial" w:cs="Arial"/>
          <w:sz w:val="20"/>
          <w:szCs w:val="20"/>
        </w:rPr>
      </w:pPr>
      <w:r w:rsidRPr="00035472">
        <w:rPr>
          <w:rFonts w:ascii="Arial" w:hAnsi="Arial" w:cs="Arial"/>
          <w:sz w:val="20"/>
          <w:szCs w:val="20"/>
        </w:rPr>
        <w:t>Limiter l’utilisation de matières vierges non renouvelables (choix de matériaux recyclés, moins impactant…) ;</w:t>
      </w:r>
    </w:p>
    <w:p w14:paraId="470AD278" w14:textId="77777777" w:rsidR="00876F3D" w:rsidRDefault="00876F3D" w:rsidP="00876F3D">
      <w:pPr>
        <w:pStyle w:val="Paragraphedeliste"/>
        <w:numPr>
          <w:ilvl w:val="0"/>
          <w:numId w:val="87"/>
        </w:numPr>
        <w:spacing w:after="0"/>
        <w:jc w:val="both"/>
        <w:rPr>
          <w:rFonts w:ascii="Arial" w:hAnsi="Arial" w:cs="Arial"/>
          <w:sz w:val="20"/>
          <w:szCs w:val="20"/>
        </w:rPr>
      </w:pPr>
      <w:r w:rsidRPr="00035472">
        <w:rPr>
          <w:rFonts w:ascii="Arial" w:hAnsi="Arial" w:cs="Arial"/>
          <w:sz w:val="20"/>
          <w:szCs w:val="20"/>
        </w:rPr>
        <w:t>Privilégier des ressources gérées de façon responsable et les matériaux locaux (traçabilité, produits éco-labellisés…</w:t>
      </w:r>
      <w:r>
        <w:rPr>
          <w:rFonts w:ascii="Arial" w:hAnsi="Arial" w:cs="Arial"/>
          <w:sz w:val="20"/>
          <w:szCs w:val="20"/>
        </w:rPr>
        <w:t>) ;</w:t>
      </w:r>
    </w:p>
    <w:p w14:paraId="05392415" w14:textId="77777777" w:rsidR="00876F3D" w:rsidRDefault="00876F3D" w:rsidP="00876F3D">
      <w:pPr>
        <w:pStyle w:val="Paragraphedeliste"/>
        <w:numPr>
          <w:ilvl w:val="0"/>
          <w:numId w:val="87"/>
        </w:numPr>
        <w:spacing w:after="0"/>
        <w:jc w:val="both"/>
        <w:rPr>
          <w:rFonts w:ascii="Arial" w:hAnsi="Arial" w:cs="Arial"/>
          <w:sz w:val="20"/>
          <w:szCs w:val="20"/>
        </w:rPr>
      </w:pPr>
      <w:r w:rsidRPr="00035472">
        <w:rPr>
          <w:rFonts w:ascii="Arial" w:hAnsi="Arial" w:cs="Arial"/>
          <w:sz w:val="20"/>
          <w:szCs w:val="20"/>
        </w:rPr>
        <w:t>Limiter la consommation d’énergie lors de la fabrication, de l’usage et de la fin de vie ;</w:t>
      </w:r>
    </w:p>
    <w:p w14:paraId="7C29EEF9" w14:textId="77777777" w:rsidR="00876F3D" w:rsidRDefault="00876F3D" w:rsidP="00876F3D">
      <w:pPr>
        <w:pStyle w:val="Paragraphedeliste"/>
        <w:numPr>
          <w:ilvl w:val="0"/>
          <w:numId w:val="87"/>
        </w:numPr>
        <w:spacing w:after="0"/>
        <w:jc w:val="both"/>
        <w:rPr>
          <w:rFonts w:ascii="Arial" w:hAnsi="Arial" w:cs="Arial"/>
          <w:sz w:val="20"/>
          <w:szCs w:val="20"/>
        </w:rPr>
      </w:pPr>
      <w:r w:rsidRPr="00035472">
        <w:rPr>
          <w:rFonts w:ascii="Arial" w:hAnsi="Arial" w:cs="Arial"/>
          <w:sz w:val="20"/>
          <w:szCs w:val="20"/>
        </w:rPr>
        <w:lastRenderedPageBreak/>
        <w:t>Anticiper la fin de vie des éléments constitutifs de l’exposition (facilitation de la récupération, de la réutilisation, du recyclage ou encore de la valorisation des matériaux) ;</w:t>
      </w:r>
    </w:p>
    <w:p w14:paraId="6FC1D33F" w14:textId="77777777" w:rsidR="00876F3D" w:rsidRPr="00035472" w:rsidRDefault="00876F3D" w:rsidP="00876F3D">
      <w:pPr>
        <w:pStyle w:val="Paragraphedeliste"/>
        <w:numPr>
          <w:ilvl w:val="0"/>
          <w:numId w:val="87"/>
        </w:numPr>
        <w:spacing w:after="0"/>
        <w:jc w:val="both"/>
        <w:rPr>
          <w:rFonts w:ascii="Arial" w:hAnsi="Arial" w:cs="Arial"/>
          <w:sz w:val="20"/>
          <w:szCs w:val="20"/>
        </w:rPr>
      </w:pPr>
      <w:r w:rsidRPr="00035472">
        <w:rPr>
          <w:rFonts w:ascii="Arial" w:hAnsi="Arial" w:cs="Arial"/>
          <w:sz w:val="20"/>
          <w:szCs w:val="20"/>
        </w:rPr>
        <w:t>Envisager globalement toute solution ou alternative visant à une plus grande efficacité sociale, environnementale, économique.</w:t>
      </w:r>
    </w:p>
    <w:p w14:paraId="79D1FD69" w14:textId="77777777" w:rsidR="00876F3D" w:rsidRPr="00B2077D" w:rsidRDefault="00876F3D" w:rsidP="00876F3D">
      <w:pPr>
        <w:spacing w:after="0"/>
        <w:jc w:val="both"/>
        <w:rPr>
          <w:rFonts w:ascii="Arial" w:hAnsi="Arial" w:cs="Arial"/>
          <w:sz w:val="20"/>
          <w:szCs w:val="20"/>
        </w:rPr>
      </w:pPr>
    </w:p>
    <w:p w14:paraId="1D24FCE4" w14:textId="7E365200" w:rsidR="00876F3D" w:rsidRPr="0020413D" w:rsidRDefault="00876F3D" w:rsidP="0020413D">
      <w:pPr>
        <w:spacing w:after="0"/>
        <w:jc w:val="both"/>
        <w:rPr>
          <w:rFonts w:ascii="Arial" w:hAnsi="Arial" w:cs="Arial"/>
          <w:sz w:val="20"/>
          <w:szCs w:val="20"/>
        </w:rPr>
      </w:pPr>
      <w:r w:rsidRPr="00B2077D">
        <w:rPr>
          <w:rFonts w:ascii="Arial" w:hAnsi="Arial" w:cs="Arial"/>
          <w:sz w:val="20"/>
          <w:szCs w:val="20"/>
        </w:rPr>
        <w:t xml:space="preserve">La scénographie devra tâcher d’intégrer au mieux ces différents paramètres dès sa conception et dans toutes ses phases de réalisation. </w:t>
      </w:r>
    </w:p>
    <w:p w14:paraId="098F0EE6" w14:textId="77777777" w:rsidR="00876F3D" w:rsidRPr="00876F3D" w:rsidRDefault="00876F3D" w:rsidP="00876F3D"/>
    <w:p w14:paraId="743A025E" w14:textId="608A1396" w:rsidR="007753D1" w:rsidRPr="0073442B" w:rsidRDefault="00775D0D" w:rsidP="00CB6CF4">
      <w:pPr>
        <w:pStyle w:val="Titre1"/>
        <w:numPr>
          <w:ilvl w:val="0"/>
          <w:numId w:val="78"/>
        </w:numPr>
        <w:jc w:val="both"/>
        <w:rPr>
          <w:rFonts w:ascii="Arial" w:hAnsi="Arial" w:cs="Arial"/>
        </w:rPr>
      </w:pPr>
      <w:bookmarkStart w:id="38" w:name="_Toc183101208"/>
      <w:r w:rsidRPr="0073442B">
        <w:rPr>
          <w:rFonts w:ascii="Arial" w:hAnsi="Arial" w:cs="Arial"/>
        </w:rPr>
        <w:t>DEVELOPPEMENT DURABLE ET REEMPLOI</w:t>
      </w:r>
      <w:bookmarkEnd w:id="38"/>
    </w:p>
    <w:p w14:paraId="28455E94" w14:textId="77777777" w:rsidR="00A25616" w:rsidRPr="0073442B" w:rsidRDefault="00A25616" w:rsidP="00CB6CF4">
      <w:pPr>
        <w:jc w:val="both"/>
        <w:rPr>
          <w:rFonts w:ascii="Arial" w:hAnsi="Arial" w:cs="Arial"/>
        </w:rPr>
      </w:pPr>
    </w:p>
    <w:p w14:paraId="1ED15600" w14:textId="77777777" w:rsidR="002742F9" w:rsidRPr="002742F9" w:rsidRDefault="002742F9" w:rsidP="00CB6CF4">
      <w:pPr>
        <w:pStyle w:val="Paragraphedeliste"/>
        <w:keepNext/>
        <w:numPr>
          <w:ilvl w:val="0"/>
          <w:numId w:val="83"/>
        </w:numPr>
        <w:contextualSpacing w:val="0"/>
        <w:jc w:val="both"/>
        <w:outlineLvl w:val="1"/>
        <w:rPr>
          <w:rStyle w:val="Rfrenceintense"/>
          <w:rFonts w:ascii="Arial" w:hAnsi="Arial" w:cs="Arial"/>
          <w:bCs w:val="0"/>
          <w:smallCaps w:val="0"/>
          <w:vanish/>
          <w:color w:val="auto"/>
          <w:spacing w:val="0"/>
          <w:sz w:val="24"/>
          <w:szCs w:val="24"/>
        </w:rPr>
      </w:pPr>
      <w:bookmarkStart w:id="39" w:name="_Toc114484680"/>
      <w:bookmarkStart w:id="40" w:name="_Toc114487884"/>
      <w:bookmarkStart w:id="41" w:name="_Toc123219375"/>
      <w:bookmarkStart w:id="42" w:name="_Toc123219398"/>
      <w:bookmarkStart w:id="43" w:name="_Toc123219421"/>
      <w:bookmarkStart w:id="44" w:name="_Toc183100269"/>
      <w:bookmarkStart w:id="45" w:name="_Toc183101209"/>
      <w:bookmarkEnd w:id="39"/>
      <w:bookmarkEnd w:id="40"/>
      <w:bookmarkEnd w:id="41"/>
      <w:bookmarkEnd w:id="42"/>
      <w:bookmarkEnd w:id="43"/>
      <w:bookmarkEnd w:id="44"/>
      <w:bookmarkEnd w:id="45"/>
    </w:p>
    <w:p w14:paraId="5EF6F770" w14:textId="638BEE05" w:rsidR="0014776B" w:rsidRPr="002742F9" w:rsidRDefault="00876F3D" w:rsidP="0020413D">
      <w:pPr>
        <w:pStyle w:val="Titre2"/>
        <w:jc w:val="both"/>
        <w:rPr>
          <w:rStyle w:val="Rfrenceintense"/>
          <w:rFonts w:ascii="Arial" w:hAnsi="Arial" w:cs="Arial"/>
          <w:b/>
          <w:bCs w:val="0"/>
          <w:i w:val="0"/>
          <w:smallCaps w:val="0"/>
          <w:color w:val="auto"/>
          <w:spacing w:val="0"/>
          <w:sz w:val="22"/>
          <w:szCs w:val="22"/>
        </w:rPr>
      </w:pPr>
      <w:bookmarkStart w:id="46" w:name="_Toc183101210"/>
      <w:r>
        <w:rPr>
          <w:rStyle w:val="Rfrenceintense"/>
          <w:rFonts w:ascii="Arial" w:hAnsi="Arial" w:cs="Arial"/>
          <w:b/>
          <w:bCs w:val="0"/>
          <w:i w:val="0"/>
          <w:smallCaps w:val="0"/>
          <w:color w:val="auto"/>
          <w:spacing w:val="0"/>
        </w:rPr>
        <w:t>6.1</w:t>
      </w:r>
      <w:r w:rsidR="002742F9">
        <w:rPr>
          <w:rStyle w:val="Rfrenceintense"/>
          <w:rFonts w:ascii="Arial" w:hAnsi="Arial" w:cs="Arial"/>
          <w:b/>
          <w:bCs w:val="0"/>
          <w:i w:val="0"/>
          <w:smallCaps w:val="0"/>
          <w:color w:val="auto"/>
          <w:spacing w:val="0"/>
        </w:rPr>
        <w:t xml:space="preserve"> </w:t>
      </w:r>
      <w:r w:rsidR="0014776B" w:rsidRPr="002742F9">
        <w:rPr>
          <w:rStyle w:val="Rfrenceintense"/>
          <w:rFonts w:ascii="Arial" w:hAnsi="Arial" w:cs="Arial"/>
          <w:b/>
          <w:bCs w:val="0"/>
          <w:i w:val="0"/>
          <w:smallCaps w:val="0"/>
          <w:color w:val="auto"/>
          <w:spacing w:val="0"/>
        </w:rPr>
        <w:t>Développement durable</w:t>
      </w:r>
      <w:bookmarkEnd w:id="22"/>
      <w:bookmarkEnd w:id="46"/>
    </w:p>
    <w:p w14:paraId="7A720E0E" w14:textId="660167C6" w:rsidR="00775D0D" w:rsidRPr="0073442B" w:rsidRDefault="00775D0D" w:rsidP="00CB6CF4">
      <w:pPr>
        <w:jc w:val="both"/>
        <w:rPr>
          <w:rFonts w:ascii="Arial" w:hAnsi="Arial" w:cs="Arial"/>
          <w:sz w:val="20"/>
          <w:szCs w:val="20"/>
        </w:rPr>
      </w:pPr>
      <w:r w:rsidRPr="0073442B">
        <w:rPr>
          <w:rFonts w:ascii="Arial" w:hAnsi="Arial" w:cs="Arial"/>
          <w:sz w:val="20"/>
          <w:szCs w:val="20"/>
        </w:rPr>
        <w:t xml:space="preserve">Le candidat retenu devra être force de proposition pour limiter les impacts environnementaux de son projet. Il présentera dans son offre des solutions soucieuses des objectifs de développement durable. Les motivations environnementales devront être explicitées dans son offre. </w:t>
      </w:r>
    </w:p>
    <w:p w14:paraId="6F57A297" w14:textId="77777777" w:rsidR="00293175" w:rsidRDefault="00293175" w:rsidP="00293175">
      <w:pPr>
        <w:spacing w:line="276" w:lineRule="auto"/>
        <w:rPr>
          <w:rFonts w:ascii="Arial" w:eastAsia="Arial" w:hAnsi="Arial" w:cs="Arial"/>
          <w:sz w:val="20"/>
          <w:szCs w:val="20"/>
        </w:rPr>
      </w:pPr>
      <w:r>
        <w:rPr>
          <w:rFonts w:ascii="Arial" w:eastAsia="Arial" w:hAnsi="Arial" w:cs="Arial"/>
          <w:sz w:val="20"/>
          <w:szCs w:val="20"/>
        </w:rPr>
        <w:t xml:space="preserve">Le scénographe devra réutiliser un maximum d’éléments de la scénographie précédente dont les plans sont joints en annexe. </w:t>
      </w:r>
    </w:p>
    <w:p w14:paraId="1005761E" w14:textId="77777777" w:rsidR="00293175" w:rsidRDefault="00293175" w:rsidP="00293175">
      <w:pPr>
        <w:spacing w:line="276" w:lineRule="auto"/>
        <w:rPr>
          <w:rFonts w:ascii="Arial" w:eastAsia="Arial" w:hAnsi="Arial" w:cs="Arial"/>
          <w:sz w:val="20"/>
          <w:szCs w:val="20"/>
        </w:rPr>
      </w:pPr>
      <w:r w:rsidRPr="00D96E18">
        <w:rPr>
          <w:rFonts w:ascii="Arial" w:eastAsia="Arial" w:hAnsi="Arial" w:cs="Arial"/>
          <w:sz w:val="20"/>
          <w:szCs w:val="20"/>
        </w:rPr>
        <w:t>Dans le cadre de sa stratégie RSO</w:t>
      </w:r>
      <w:r>
        <w:rPr>
          <w:rFonts w:ascii="Arial" w:eastAsia="Arial" w:hAnsi="Arial" w:cs="Arial"/>
          <w:sz w:val="20"/>
          <w:szCs w:val="20"/>
        </w:rPr>
        <w:t>,</w:t>
      </w:r>
      <w:r w:rsidRPr="00D96E18">
        <w:rPr>
          <w:rFonts w:ascii="Arial" w:eastAsia="Arial" w:hAnsi="Arial" w:cs="Arial"/>
          <w:sz w:val="20"/>
          <w:szCs w:val="20"/>
        </w:rPr>
        <w:t xml:space="preserve"> l’EPMO a</w:t>
      </w:r>
      <w:r>
        <w:rPr>
          <w:rFonts w:ascii="Arial" w:eastAsia="Arial" w:hAnsi="Arial" w:cs="Arial"/>
          <w:sz w:val="20"/>
          <w:szCs w:val="20"/>
        </w:rPr>
        <w:t xml:space="preserve"> notamment</w:t>
      </w:r>
      <w:r w:rsidRPr="00D96E18">
        <w:rPr>
          <w:rFonts w:ascii="Arial" w:eastAsia="Arial" w:hAnsi="Arial" w:cs="Arial"/>
          <w:sz w:val="20"/>
          <w:szCs w:val="20"/>
        </w:rPr>
        <w:t xml:space="preserve"> développé un système de structures/ossatures modulables en acier (type mécano) destinées à remplacer tout ou partie des ossatures en </w:t>
      </w:r>
      <w:r>
        <w:rPr>
          <w:rFonts w:ascii="Arial" w:eastAsia="Arial" w:hAnsi="Arial" w:cs="Arial"/>
          <w:sz w:val="20"/>
          <w:szCs w:val="20"/>
        </w:rPr>
        <w:t>MDF</w:t>
      </w:r>
      <w:r w:rsidRPr="00D96E18">
        <w:rPr>
          <w:rFonts w:ascii="Arial" w:eastAsia="Arial" w:hAnsi="Arial" w:cs="Arial"/>
          <w:sz w:val="20"/>
          <w:szCs w:val="20"/>
        </w:rPr>
        <w:t xml:space="preserve"> habituellement</w:t>
      </w:r>
      <w:r>
        <w:rPr>
          <w:rFonts w:ascii="Arial" w:eastAsia="Arial" w:hAnsi="Arial" w:cs="Arial"/>
          <w:sz w:val="20"/>
          <w:szCs w:val="20"/>
        </w:rPr>
        <w:t xml:space="preserve"> utilisées</w:t>
      </w:r>
      <w:r w:rsidRPr="00D96E18">
        <w:rPr>
          <w:rFonts w:ascii="Arial" w:eastAsia="Arial" w:hAnsi="Arial" w:cs="Arial"/>
          <w:sz w:val="20"/>
          <w:szCs w:val="20"/>
        </w:rPr>
        <w:t>. Ces modules s’assemblent à partir d’une typologie de pièces de connexion permettant également d’assurer la fixatio</w:t>
      </w:r>
      <w:r>
        <w:rPr>
          <w:rFonts w:ascii="Arial" w:eastAsia="Arial" w:hAnsi="Arial" w:cs="Arial"/>
          <w:sz w:val="20"/>
          <w:szCs w:val="20"/>
        </w:rPr>
        <w:t xml:space="preserve">n des parements aux structures. Le scénographe devra réutiliser ces ossatures en priorité ainsi que les parements MDF réutilisables. </w:t>
      </w:r>
    </w:p>
    <w:p w14:paraId="76020914" w14:textId="77777777" w:rsidR="00775D0D" w:rsidRPr="0073442B" w:rsidRDefault="00775D0D" w:rsidP="00CB6CF4">
      <w:pPr>
        <w:jc w:val="both"/>
        <w:rPr>
          <w:rFonts w:ascii="Arial" w:hAnsi="Arial" w:cs="Arial"/>
          <w:sz w:val="20"/>
          <w:szCs w:val="20"/>
        </w:rPr>
      </w:pPr>
      <w:r w:rsidRPr="0073442B">
        <w:rPr>
          <w:rFonts w:ascii="Arial" w:hAnsi="Arial" w:cs="Arial"/>
          <w:sz w:val="20"/>
          <w:szCs w:val="20"/>
        </w:rPr>
        <w:t xml:space="preserve">Il est attendu du scénographe que les nouvelles constructions nécessaires qu'il dessinera pour les besoins spécifiques de l'exposition soient éco-conçues et puissent à leur tour servir, tout ou partie, en réemploi pour les expositions suivantes. Des constructions modulaires et standardisées seront privilégiés autant et dès que cela est possible. </w:t>
      </w:r>
    </w:p>
    <w:p w14:paraId="47232B38" w14:textId="2E8A23F4" w:rsidR="00775D0D" w:rsidRDefault="00775D0D" w:rsidP="00CB6CF4">
      <w:pPr>
        <w:jc w:val="both"/>
        <w:rPr>
          <w:rFonts w:ascii="Arial" w:hAnsi="Arial" w:cs="Arial"/>
          <w:sz w:val="20"/>
          <w:szCs w:val="20"/>
        </w:rPr>
      </w:pPr>
      <w:r w:rsidRPr="0073442B">
        <w:rPr>
          <w:rFonts w:ascii="Arial" w:hAnsi="Arial" w:cs="Arial"/>
          <w:sz w:val="20"/>
          <w:szCs w:val="20"/>
        </w:rPr>
        <w:t xml:space="preserve">Outre le parc de mobilier standard de l’EPMO dont le scénographe doit au maximum optimiser l'utilisation, les mobiliers spécifiques qui se révéleraient nécessaires pourront être des éléments récupérés dans d'autres institutions culturelles Franciliennes, proposées en réemploi (et dotés de leur PV initiaux). A ce titre, l’EPMO invite le scénographe à consulter notamment le site </w:t>
      </w:r>
      <w:hyperlink r:id="rId19" w:history="1">
        <w:r w:rsidR="00960067" w:rsidRPr="00516EB9">
          <w:rPr>
            <w:rStyle w:val="Lienhypertexte"/>
            <w:rFonts w:ascii="Arial" w:hAnsi="Arial" w:cs="Arial"/>
            <w:sz w:val="20"/>
            <w:szCs w:val="20"/>
          </w:rPr>
          <w:t>https://dons.encheres-domaine.gouv.fr/recherche</w:t>
        </w:r>
      </w:hyperlink>
      <w:r w:rsidRPr="0073442B">
        <w:rPr>
          <w:rFonts w:ascii="Arial" w:hAnsi="Arial" w:cs="Arial"/>
          <w:sz w:val="20"/>
          <w:szCs w:val="20"/>
        </w:rPr>
        <w:t>.</w:t>
      </w:r>
    </w:p>
    <w:p w14:paraId="4C30761D" w14:textId="77777777" w:rsidR="00CB6EE9" w:rsidRPr="0073442B" w:rsidRDefault="00CB6EE9" w:rsidP="00CB6CF4">
      <w:pPr>
        <w:jc w:val="both"/>
        <w:rPr>
          <w:rFonts w:ascii="Arial" w:hAnsi="Arial" w:cs="Arial"/>
          <w:sz w:val="20"/>
          <w:szCs w:val="20"/>
        </w:rPr>
      </w:pPr>
    </w:p>
    <w:p w14:paraId="099EECAD" w14:textId="6635570F" w:rsidR="001E7CF6" w:rsidRPr="002742F9" w:rsidRDefault="00876F3D" w:rsidP="0020413D">
      <w:pPr>
        <w:pStyle w:val="Titre2"/>
        <w:jc w:val="both"/>
        <w:rPr>
          <w:rStyle w:val="Rfrenceintense"/>
          <w:rFonts w:ascii="Arial" w:hAnsi="Arial" w:cs="Arial"/>
          <w:b/>
          <w:bCs w:val="0"/>
          <w:i w:val="0"/>
          <w:smallCaps w:val="0"/>
          <w:color w:val="auto"/>
          <w:spacing w:val="0"/>
          <w:sz w:val="22"/>
          <w:szCs w:val="22"/>
        </w:rPr>
      </w:pPr>
      <w:bookmarkStart w:id="47" w:name="_Toc183101211"/>
      <w:r>
        <w:rPr>
          <w:rStyle w:val="Rfrenceintense"/>
          <w:rFonts w:ascii="Arial" w:hAnsi="Arial" w:cs="Arial"/>
          <w:b/>
          <w:bCs w:val="0"/>
          <w:i w:val="0"/>
          <w:smallCaps w:val="0"/>
          <w:color w:val="auto"/>
          <w:spacing w:val="0"/>
        </w:rPr>
        <w:t>6.2</w:t>
      </w:r>
      <w:r w:rsidR="002742F9">
        <w:rPr>
          <w:rStyle w:val="Rfrenceintense"/>
          <w:rFonts w:ascii="Arial" w:hAnsi="Arial" w:cs="Arial"/>
          <w:b/>
          <w:bCs w:val="0"/>
          <w:i w:val="0"/>
          <w:smallCaps w:val="0"/>
          <w:color w:val="auto"/>
          <w:spacing w:val="0"/>
        </w:rPr>
        <w:t xml:space="preserve"> </w:t>
      </w:r>
      <w:r w:rsidR="00775D0D" w:rsidRPr="002742F9">
        <w:rPr>
          <w:rStyle w:val="Rfrenceintense"/>
          <w:rFonts w:ascii="Arial" w:hAnsi="Arial" w:cs="Arial"/>
          <w:b/>
          <w:bCs w:val="0"/>
          <w:i w:val="0"/>
          <w:smallCaps w:val="0"/>
          <w:color w:val="auto"/>
          <w:spacing w:val="0"/>
        </w:rPr>
        <w:t>Matériel d’éclairage et audiovisuel</w:t>
      </w:r>
      <w:bookmarkEnd w:id="47"/>
      <w:r w:rsidR="00775D0D" w:rsidRPr="002742F9">
        <w:rPr>
          <w:rStyle w:val="Rfrenceintense"/>
          <w:rFonts w:ascii="Arial" w:hAnsi="Arial" w:cs="Arial"/>
          <w:b/>
          <w:bCs w:val="0"/>
          <w:i w:val="0"/>
          <w:smallCaps w:val="0"/>
          <w:color w:val="auto"/>
          <w:spacing w:val="0"/>
        </w:rPr>
        <w:t xml:space="preserve"> </w:t>
      </w:r>
    </w:p>
    <w:p w14:paraId="29C0C2D7" w14:textId="77777777" w:rsidR="00775D0D" w:rsidRPr="002742F9" w:rsidRDefault="00775D0D" w:rsidP="00CB6CF4">
      <w:pPr>
        <w:pStyle w:val="Titre9"/>
        <w:jc w:val="both"/>
        <w:rPr>
          <w:sz w:val="22"/>
          <w:lang w:eastAsia="fr-FR"/>
        </w:rPr>
      </w:pPr>
      <w:bookmarkStart w:id="48" w:name="_8.3_Eclairage"/>
      <w:bookmarkEnd w:id="48"/>
      <w:r w:rsidRPr="00FD09BD">
        <w:rPr>
          <w:sz w:val="22"/>
          <w:lang w:eastAsia="fr-FR"/>
        </w:rPr>
        <w:t>Eclairage</w:t>
      </w:r>
    </w:p>
    <w:p w14:paraId="072E6E9A" w14:textId="5178FE4D" w:rsidR="006506D2" w:rsidRPr="0073442B" w:rsidRDefault="006506D2" w:rsidP="00CB6CF4">
      <w:pPr>
        <w:spacing w:before="160" w:line="276" w:lineRule="auto"/>
        <w:jc w:val="both"/>
        <w:rPr>
          <w:rFonts w:ascii="Arial" w:hAnsi="Arial" w:cs="Arial"/>
          <w:sz w:val="20"/>
          <w:szCs w:val="20"/>
        </w:rPr>
      </w:pPr>
      <w:r w:rsidRPr="0073442B">
        <w:rPr>
          <w:rFonts w:ascii="Arial" w:hAnsi="Arial" w:cs="Arial"/>
          <w:sz w:val="20"/>
          <w:szCs w:val="20"/>
        </w:rPr>
        <w:t>L’EPMO dispose d’un parc de matériel d’éclairage</w:t>
      </w:r>
      <w:r w:rsidR="00AB2AB2" w:rsidRPr="0073442B">
        <w:rPr>
          <w:rFonts w:ascii="Arial" w:hAnsi="Arial" w:cs="Arial"/>
          <w:sz w:val="20"/>
          <w:szCs w:val="20"/>
        </w:rPr>
        <w:t>,</w:t>
      </w:r>
      <w:r w:rsidRPr="0073442B">
        <w:rPr>
          <w:rFonts w:ascii="Arial" w:hAnsi="Arial" w:cs="Arial"/>
          <w:sz w:val="20"/>
          <w:szCs w:val="20"/>
        </w:rPr>
        <w:t xml:space="preserve"> transmis en annexe</w:t>
      </w:r>
      <w:r w:rsidR="00AB2AB2" w:rsidRPr="0073442B">
        <w:rPr>
          <w:rFonts w:ascii="Arial" w:hAnsi="Arial" w:cs="Arial"/>
          <w:sz w:val="20"/>
          <w:szCs w:val="20"/>
        </w:rPr>
        <w:t xml:space="preserve">, </w:t>
      </w:r>
      <w:r w:rsidR="003C589C" w:rsidRPr="0073442B">
        <w:rPr>
          <w:rFonts w:ascii="Arial" w:hAnsi="Arial" w:cs="Arial"/>
          <w:sz w:val="20"/>
          <w:szCs w:val="20"/>
        </w:rPr>
        <w:t>réparti entre les différentes expositions</w:t>
      </w:r>
      <w:r w:rsidRPr="0073442B">
        <w:rPr>
          <w:rFonts w:ascii="Arial" w:hAnsi="Arial" w:cs="Arial"/>
          <w:sz w:val="20"/>
          <w:szCs w:val="20"/>
        </w:rPr>
        <w:t>.</w:t>
      </w:r>
    </w:p>
    <w:p w14:paraId="1B55BE9F" w14:textId="15738376" w:rsidR="006506D2" w:rsidRPr="0073442B" w:rsidRDefault="006506D2" w:rsidP="00CB6CF4">
      <w:pPr>
        <w:spacing w:before="160" w:line="276" w:lineRule="auto"/>
        <w:jc w:val="both"/>
        <w:rPr>
          <w:rFonts w:ascii="Arial" w:hAnsi="Arial" w:cs="Arial"/>
          <w:sz w:val="20"/>
          <w:szCs w:val="20"/>
        </w:rPr>
      </w:pPr>
      <w:r w:rsidRPr="0073442B">
        <w:rPr>
          <w:rFonts w:ascii="Arial" w:hAnsi="Arial" w:cs="Arial"/>
          <w:sz w:val="20"/>
          <w:szCs w:val="20"/>
        </w:rPr>
        <w:t xml:space="preserve">L’installation du matériel, </w:t>
      </w:r>
      <w:r w:rsidR="003C589C" w:rsidRPr="0073442B">
        <w:rPr>
          <w:rFonts w:ascii="Arial" w:hAnsi="Arial" w:cs="Arial"/>
          <w:sz w:val="20"/>
          <w:szCs w:val="20"/>
        </w:rPr>
        <w:t>la location</w:t>
      </w:r>
      <w:r w:rsidR="00AB2AB2" w:rsidRPr="0073442B">
        <w:rPr>
          <w:rFonts w:ascii="Arial" w:hAnsi="Arial" w:cs="Arial"/>
          <w:sz w:val="20"/>
          <w:szCs w:val="20"/>
        </w:rPr>
        <w:t xml:space="preserve"> de dispositifs complémentaires éventuels,</w:t>
      </w:r>
      <w:r w:rsidR="003C589C" w:rsidRPr="0073442B">
        <w:rPr>
          <w:rFonts w:ascii="Arial" w:hAnsi="Arial" w:cs="Arial"/>
          <w:sz w:val="20"/>
          <w:szCs w:val="20"/>
        </w:rPr>
        <w:t xml:space="preserve"> le « </w:t>
      </w:r>
      <w:proofErr w:type="spellStart"/>
      <w:r w:rsidR="003C589C" w:rsidRPr="0073442B">
        <w:rPr>
          <w:rFonts w:ascii="Arial" w:hAnsi="Arial" w:cs="Arial"/>
          <w:sz w:val="20"/>
          <w:szCs w:val="20"/>
        </w:rPr>
        <w:t>relamping</w:t>
      </w:r>
      <w:proofErr w:type="spellEnd"/>
      <w:r w:rsidR="003C589C" w:rsidRPr="0073442B">
        <w:rPr>
          <w:rFonts w:ascii="Arial" w:hAnsi="Arial" w:cs="Arial"/>
          <w:sz w:val="20"/>
          <w:szCs w:val="20"/>
        </w:rPr>
        <w:t> »</w:t>
      </w:r>
      <w:r w:rsidR="00AB2AB2" w:rsidRPr="0073442B">
        <w:rPr>
          <w:rFonts w:ascii="Arial" w:hAnsi="Arial" w:cs="Arial"/>
          <w:sz w:val="20"/>
          <w:szCs w:val="20"/>
        </w:rPr>
        <w:t xml:space="preserve"> le cas échéant</w:t>
      </w:r>
      <w:r w:rsidR="003C589C" w:rsidRPr="0073442B">
        <w:rPr>
          <w:rFonts w:ascii="Arial" w:hAnsi="Arial" w:cs="Arial"/>
          <w:sz w:val="20"/>
          <w:szCs w:val="20"/>
        </w:rPr>
        <w:t xml:space="preserve">, </w:t>
      </w:r>
      <w:r w:rsidRPr="0073442B">
        <w:rPr>
          <w:rFonts w:ascii="Arial" w:hAnsi="Arial" w:cs="Arial"/>
          <w:sz w:val="20"/>
          <w:szCs w:val="20"/>
        </w:rPr>
        <w:t>la pose, dépose et les réglages de la lumière sont à chiffrer dans le montant total des travaux.</w:t>
      </w:r>
    </w:p>
    <w:p w14:paraId="437EA7D6" w14:textId="77777777" w:rsidR="006506D2" w:rsidRPr="0073442B" w:rsidRDefault="006506D2" w:rsidP="00CB6CF4">
      <w:pPr>
        <w:spacing w:before="160" w:line="276" w:lineRule="auto"/>
        <w:jc w:val="both"/>
        <w:rPr>
          <w:rFonts w:ascii="Arial" w:hAnsi="Arial" w:cs="Arial"/>
          <w:sz w:val="20"/>
          <w:szCs w:val="20"/>
        </w:rPr>
      </w:pPr>
      <w:r w:rsidRPr="0073442B">
        <w:rPr>
          <w:rFonts w:ascii="Arial" w:hAnsi="Arial" w:cs="Arial"/>
          <w:sz w:val="20"/>
          <w:szCs w:val="20"/>
        </w:rPr>
        <w:t xml:space="preserve">Il est demandé au scénographe d’associer un éclairagiste dans son équipe pour la conception du plan lumières, le suivi de l’installation et du réglage de la mise en lumière de l’exposition. </w:t>
      </w:r>
    </w:p>
    <w:p w14:paraId="6CF9A0EB" w14:textId="23DCBEC0" w:rsidR="006506D2" w:rsidRPr="0073442B" w:rsidRDefault="006506D2" w:rsidP="00CB6CF4">
      <w:pPr>
        <w:spacing w:before="160" w:line="276" w:lineRule="auto"/>
        <w:jc w:val="both"/>
        <w:rPr>
          <w:rFonts w:ascii="Arial" w:hAnsi="Arial" w:cs="Arial"/>
          <w:sz w:val="20"/>
          <w:szCs w:val="20"/>
        </w:rPr>
      </w:pPr>
      <w:r w:rsidRPr="0073442B">
        <w:rPr>
          <w:rFonts w:ascii="Arial" w:hAnsi="Arial" w:cs="Arial"/>
          <w:sz w:val="20"/>
          <w:szCs w:val="20"/>
        </w:rPr>
        <w:t>L’éclairage des œuvres papier, sauf précision contraire, ne doit pas excéder les 50 lux. La proposition du scénographe et de l’éclairagiste doit donc impérativement tenir compte de cette contrainte technique réglementaire.</w:t>
      </w:r>
    </w:p>
    <w:p w14:paraId="668E86A4" w14:textId="2D2842B7" w:rsidR="003C589C" w:rsidRPr="0073442B" w:rsidRDefault="00960067" w:rsidP="00CB6CF4">
      <w:pPr>
        <w:spacing w:before="160" w:line="276" w:lineRule="auto"/>
        <w:jc w:val="both"/>
        <w:rPr>
          <w:rFonts w:ascii="Arial" w:hAnsi="Arial" w:cs="Arial"/>
          <w:sz w:val="20"/>
          <w:szCs w:val="20"/>
        </w:rPr>
      </w:pPr>
      <w:r>
        <w:rPr>
          <w:rFonts w:ascii="Arial" w:hAnsi="Arial" w:cs="Arial"/>
          <w:sz w:val="20"/>
          <w:szCs w:val="20"/>
        </w:rPr>
        <w:t>L</w:t>
      </w:r>
      <w:r w:rsidR="003C589C" w:rsidRPr="0073442B">
        <w:rPr>
          <w:rFonts w:ascii="Arial" w:hAnsi="Arial" w:cs="Arial"/>
          <w:sz w:val="20"/>
          <w:szCs w:val="20"/>
        </w:rPr>
        <w:t xml:space="preserve">es zones de circulation devront être bien </w:t>
      </w:r>
      <w:r w:rsidR="00776E93" w:rsidRPr="0073442B">
        <w:rPr>
          <w:rFonts w:ascii="Arial" w:hAnsi="Arial" w:cs="Arial"/>
          <w:sz w:val="20"/>
          <w:szCs w:val="20"/>
        </w:rPr>
        <w:t xml:space="preserve">et uniformément </w:t>
      </w:r>
      <w:r w:rsidR="003C589C" w:rsidRPr="0073442B">
        <w:rPr>
          <w:rFonts w:ascii="Arial" w:hAnsi="Arial" w:cs="Arial"/>
          <w:sz w:val="20"/>
          <w:szCs w:val="20"/>
        </w:rPr>
        <w:t xml:space="preserve">éclairées pour permettre un cheminement fluide dans l’exposition.  </w:t>
      </w:r>
    </w:p>
    <w:p w14:paraId="6B8D7492" w14:textId="0CA2E0AD" w:rsidR="00775D0D" w:rsidRPr="002742F9" w:rsidRDefault="00775D0D" w:rsidP="00CB6CF4">
      <w:pPr>
        <w:pStyle w:val="Titre9"/>
        <w:jc w:val="both"/>
        <w:rPr>
          <w:sz w:val="22"/>
          <w:lang w:eastAsia="fr-FR"/>
        </w:rPr>
      </w:pPr>
      <w:r w:rsidRPr="002742F9">
        <w:rPr>
          <w:sz w:val="22"/>
          <w:lang w:eastAsia="fr-FR"/>
        </w:rPr>
        <w:lastRenderedPageBreak/>
        <w:t xml:space="preserve">Audiovisuel </w:t>
      </w:r>
    </w:p>
    <w:p w14:paraId="2B87FB55" w14:textId="4267301A" w:rsidR="002742F9" w:rsidRDefault="002742F9" w:rsidP="00CB6CF4">
      <w:pPr>
        <w:spacing w:before="160" w:line="276" w:lineRule="auto"/>
        <w:jc w:val="both"/>
        <w:rPr>
          <w:rFonts w:ascii="Arial" w:hAnsi="Arial" w:cs="Arial"/>
          <w:sz w:val="20"/>
          <w:szCs w:val="20"/>
        </w:rPr>
      </w:pPr>
      <w:r w:rsidRPr="0073442B">
        <w:rPr>
          <w:rFonts w:ascii="Arial" w:hAnsi="Arial" w:cs="Arial"/>
          <w:sz w:val="20"/>
          <w:szCs w:val="20"/>
        </w:rPr>
        <w:t>.</w:t>
      </w:r>
      <w:r w:rsidR="00AC16B7">
        <w:rPr>
          <w:rFonts w:ascii="Arial" w:hAnsi="Arial" w:cs="Arial"/>
          <w:sz w:val="20"/>
          <w:szCs w:val="20"/>
        </w:rPr>
        <w:t xml:space="preserve"> </w:t>
      </w:r>
      <w:r w:rsidR="00AC16B7" w:rsidRPr="0073442B">
        <w:rPr>
          <w:rFonts w:ascii="Arial" w:hAnsi="Arial" w:cs="Arial"/>
          <w:sz w:val="20"/>
          <w:szCs w:val="20"/>
        </w:rPr>
        <w:t>L’EPMO dispose d’un parc de matériel audiovisuel réparti entre les différentes expositions. Les dispositifs audiovisuels dans la scénographie pourront être intégrés en cimaises, en applique de celles-ci, dans un mobilier existant ou feront l’objet de mobilier(s) spécifique(s) à concevoir</w:t>
      </w:r>
      <w:r w:rsidR="00AC16B7">
        <w:rPr>
          <w:rFonts w:ascii="Arial" w:hAnsi="Arial" w:cs="Arial"/>
          <w:sz w:val="20"/>
          <w:szCs w:val="20"/>
        </w:rPr>
        <w:t xml:space="preserve"> en cas d’absolue nécessité</w:t>
      </w:r>
      <w:r w:rsidR="00AC16B7" w:rsidRPr="0073442B">
        <w:rPr>
          <w:rFonts w:ascii="Arial" w:hAnsi="Arial" w:cs="Arial"/>
          <w:sz w:val="20"/>
          <w:szCs w:val="20"/>
        </w:rPr>
        <w:t>.</w:t>
      </w:r>
    </w:p>
    <w:p w14:paraId="1BBE4106" w14:textId="77777777" w:rsidR="00CB6EE9" w:rsidRPr="0073442B" w:rsidRDefault="00CB6EE9" w:rsidP="00CB6CF4">
      <w:pPr>
        <w:spacing w:before="160" w:line="276" w:lineRule="auto"/>
        <w:jc w:val="both"/>
        <w:rPr>
          <w:rFonts w:ascii="Arial" w:hAnsi="Arial" w:cs="Arial"/>
          <w:sz w:val="20"/>
          <w:szCs w:val="20"/>
        </w:rPr>
      </w:pPr>
    </w:p>
    <w:p w14:paraId="4BDF8AEC" w14:textId="752C21F1" w:rsidR="00775D0D" w:rsidRPr="002742F9" w:rsidRDefault="00876F3D" w:rsidP="0020413D">
      <w:pPr>
        <w:pStyle w:val="Titre2"/>
        <w:jc w:val="both"/>
        <w:rPr>
          <w:rStyle w:val="Rfrenceintense"/>
          <w:rFonts w:ascii="Arial" w:hAnsi="Arial" w:cs="Arial"/>
          <w:b/>
          <w:bCs w:val="0"/>
          <w:i w:val="0"/>
          <w:smallCaps w:val="0"/>
          <w:color w:val="auto"/>
          <w:spacing w:val="0"/>
          <w:sz w:val="22"/>
          <w:szCs w:val="22"/>
        </w:rPr>
      </w:pPr>
      <w:bookmarkStart w:id="49" w:name="_Toc183101212"/>
      <w:r>
        <w:rPr>
          <w:rStyle w:val="Rfrenceintense"/>
          <w:rFonts w:ascii="Arial" w:hAnsi="Arial" w:cs="Arial"/>
          <w:b/>
          <w:bCs w:val="0"/>
          <w:i w:val="0"/>
          <w:smallCaps w:val="0"/>
          <w:color w:val="auto"/>
          <w:spacing w:val="0"/>
        </w:rPr>
        <w:t>6.3</w:t>
      </w:r>
      <w:r w:rsidR="002742F9">
        <w:rPr>
          <w:rStyle w:val="Rfrenceintense"/>
          <w:rFonts w:ascii="Arial" w:hAnsi="Arial" w:cs="Arial"/>
          <w:b/>
          <w:bCs w:val="0"/>
          <w:i w:val="0"/>
          <w:smallCaps w:val="0"/>
          <w:color w:val="auto"/>
          <w:spacing w:val="0"/>
        </w:rPr>
        <w:t xml:space="preserve"> </w:t>
      </w:r>
      <w:r w:rsidR="00775D0D" w:rsidRPr="002742F9">
        <w:rPr>
          <w:rStyle w:val="Rfrenceintense"/>
          <w:rFonts w:ascii="Arial" w:hAnsi="Arial" w:cs="Arial"/>
          <w:b/>
          <w:bCs w:val="0"/>
          <w:i w:val="0"/>
          <w:smallCaps w:val="0"/>
          <w:color w:val="auto"/>
          <w:spacing w:val="0"/>
        </w:rPr>
        <w:t>Mobilier et assises</w:t>
      </w:r>
      <w:bookmarkEnd w:id="49"/>
    </w:p>
    <w:p w14:paraId="51CA13F8" w14:textId="0EE3AF48" w:rsidR="00775D0D" w:rsidRPr="002742F9" w:rsidRDefault="00775D0D" w:rsidP="00CB6CF4">
      <w:pPr>
        <w:pStyle w:val="Titre9"/>
        <w:jc w:val="both"/>
        <w:rPr>
          <w:sz w:val="22"/>
          <w:lang w:eastAsia="fr-FR"/>
        </w:rPr>
      </w:pPr>
      <w:r w:rsidRPr="002742F9">
        <w:rPr>
          <w:sz w:val="22"/>
          <w:lang w:eastAsia="fr-FR"/>
        </w:rPr>
        <w:t>Mobilier</w:t>
      </w:r>
    </w:p>
    <w:p w14:paraId="74E8C7EE" w14:textId="3BFC1BFA" w:rsidR="001E7CF6" w:rsidRPr="0073442B" w:rsidRDefault="001E7CF6" w:rsidP="00CB6CF4">
      <w:pPr>
        <w:spacing w:before="160" w:line="276" w:lineRule="auto"/>
        <w:jc w:val="both"/>
        <w:rPr>
          <w:rFonts w:ascii="Arial" w:hAnsi="Arial" w:cs="Arial"/>
          <w:sz w:val="20"/>
          <w:szCs w:val="20"/>
        </w:rPr>
      </w:pPr>
      <w:r w:rsidRPr="0073442B">
        <w:rPr>
          <w:rFonts w:ascii="Arial" w:hAnsi="Arial" w:cs="Arial"/>
          <w:sz w:val="20"/>
          <w:szCs w:val="20"/>
        </w:rPr>
        <w:t>Pour des raisons de sécurité, les éléments de scénographie seront auto-stables ou fixés sur les structures existantes. Aucun élément ne sera fixé ou collé au sol, sauf accord express de l’EPMO.</w:t>
      </w:r>
    </w:p>
    <w:p w14:paraId="214AEEED" w14:textId="77777777" w:rsidR="001E7CF6" w:rsidRPr="0073442B" w:rsidRDefault="001E7CF6" w:rsidP="00CB6CF4">
      <w:pPr>
        <w:spacing w:before="160" w:line="276" w:lineRule="auto"/>
        <w:jc w:val="both"/>
        <w:rPr>
          <w:rFonts w:ascii="Arial" w:hAnsi="Arial" w:cs="Arial"/>
          <w:sz w:val="20"/>
          <w:szCs w:val="20"/>
        </w:rPr>
      </w:pPr>
      <w:r w:rsidRPr="0073442B">
        <w:rPr>
          <w:rFonts w:ascii="Arial" w:hAnsi="Arial" w:cs="Arial"/>
          <w:sz w:val="20"/>
          <w:szCs w:val="20"/>
        </w:rPr>
        <w:t>Le scénographe aura le soin de privilégier au maximum l’utilisation du mobilier existant dont l’inventaire est fourni en annexe. Tout le mobilier EPMO peut être habillé ou intégré dans des dispositifs scénographiques spécifiques.</w:t>
      </w:r>
    </w:p>
    <w:p w14:paraId="52BCAF12" w14:textId="5FE15218" w:rsidR="001E7CF6" w:rsidRPr="0073442B" w:rsidRDefault="001E7CF6" w:rsidP="00CB6CF4">
      <w:pPr>
        <w:spacing w:before="160" w:line="276" w:lineRule="auto"/>
        <w:jc w:val="both"/>
        <w:rPr>
          <w:rFonts w:ascii="Arial" w:hAnsi="Arial" w:cs="Arial"/>
          <w:sz w:val="20"/>
          <w:szCs w:val="20"/>
        </w:rPr>
      </w:pPr>
      <w:r w:rsidRPr="0073442B">
        <w:rPr>
          <w:rFonts w:ascii="Arial" w:hAnsi="Arial" w:cs="Arial"/>
          <w:sz w:val="20"/>
          <w:szCs w:val="20"/>
        </w:rPr>
        <w:t xml:space="preserve">Si du mobilier spécifique </w:t>
      </w:r>
      <w:r w:rsidR="00AC16B7">
        <w:rPr>
          <w:rFonts w:ascii="Arial" w:hAnsi="Arial" w:cs="Arial"/>
          <w:sz w:val="20"/>
          <w:szCs w:val="20"/>
        </w:rPr>
        <w:t>doit être</w:t>
      </w:r>
      <w:r w:rsidR="00AC16B7" w:rsidRPr="0073442B">
        <w:rPr>
          <w:rFonts w:ascii="Arial" w:hAnsi="Arial" w:cs="Arial"/>
          <w:sz w:val="20"/>
          <w:szCs w:val="20"/>
        </w:rPr>
        <w:t xml:space="preserve"> </w:t>
      </w:r>
      <w:r w:rsidRPr="0073442B">
        <w:rPr>
          <w:rFonts w:ascii="Arial" w:hAnsi="Arial" w:cs="Arial"/>
          <w:sz w:val="20"/>
          <w:szCs w:val="20"/>
        </w:rPr>
        <w:t xml:space="preserve">conçu pour les besoins de l’exposition, le scénographe </w:t>
      </w:r>
      <w:r w:rsidR="00AC16B7">
        <w:rPr>
          <w:rFonts w:ascii="Arial" w:hAnsi="Arial" w:cs="Arial"/>
          <w:sz w:val="20"/>
          <w:szCs w:val="20"/>
        </w:rPr>
        <w:t xml:space="preserve">devra le justifier et </w:t>
      </w:r>
      <w:r w:rsidRPr="0073442B">
        <w:rPr>
          <w:rFonts w:ascii="Arial" w:hAnsi="Arial" w:cs="Arial"/>
          <w:sz w:val="20"/>
          <w:szCs w:val="20"/>
        </w:rPr>
        <w:t xml:space="preserve">veillera à ce qu’il présente les mêmes garanties de conservation (étanchéité des vitrines, double fond pour </w:t>
      </w:r>
      <w:proofErr w:type="spellStart"/>
      <w:r w:rsidRPr="0073442B">
        <w:rPr>
          <w:rFonts w:ascii="Arial" w:hAnsi="Arial" w:cs="Arial"/>
          <w:sz w:val="20"/>
          <w:szCs w:val="20"/>
        </w:rPr>
        <w:t>silicagel</w:t>
      </w:r>
      <w:proofErr w:type="spellEnd"/>
      <w:r w:rsidRPr="0073442B">
        <w:rPr>
          <w:rFonts w:ascii="Arial" w:hAnsi="Arial" w:cs="Arial"/>
          <w:sz w:val="20"/>
          <w:szCs w:val="20"/>
        </w:rPr>
        <w:t xml:space="preserve"> et éclairage à 50 lux le cas échéant) et de sécurité (permettant l’intégration d’alarmes connectées au système général de détection) que le mobilier existant.</w:t>
      </w:r>
    </w:p>
    <w:p w14:paraId="154BA21C" w14:textId="77777777" w:rsidR="001E7CF6" w:rsidRPr="0073442B" w:rsidRDefault="001E7CF6" w:rsidP="00CB6CF4">
      <w:pPr>
        <w:spacing w:before="160" w:line="276" w:lineRule="auto"/>
        <w:jc w:val="both"/>
        <w:rPr>
          <w:rFonts w:ascii="Arial" w:hAnsi="Arial" w:cs="Arial"/>
          <w:sz w:val="20"/>
          <w:szCs w:val="20"/>
        </w:rPr>
      </w:pPr>
      <w:r w:rsidRPr="0073442B">
        <w:rPr>
          <w:rFonts w:ascii="Arial" w:hAnsi="Arial" w:cs="Arial"/>
          <w:sz w:val="20"/>
          <w:szCs w:val="20"/>
        </w:rPr>
        <w:t xml:space="preserve">Les berceaux et autres supports de présentation des pièces, ainsi que les encadrements et l’éventuel habillage intérieur des vitrines sont réalisés par l’EPMO ou l’un de ses prestataires (hors coût d’objectif). </w:t>
      </w:r>
    </w:p>
    <w:p w14:paraId="5553579B" w14:textId="2A45B3B1" w:rsidR="00486490" w:rsidRPr="0073442B" w:rsidRDefault="001E7CF6" w:rsidP="00CB6CF4">
      <w:pPr>
        <w:spacing w:before="160" w:line="276" w:lineRule="auto"/>
        <w:jc w:val="both"/>
        <w:rPr>
          <w:rFonts w:ascii="Arial" w:hAnsi="Arial" w:cs="Arial"/>
          <w:sz w:val="20"/>
          <w:szCs w:val="20"/>
        </w:rPr>
      </w:pPr>
      <w:r w:rsidRPr="0073442B">
        <w:rPr>
          <w:rFonts w:ascii="Arial" w:hAnsi="Arial" w:cs="Arial"/>
          <w:sz w:val="20"/>
          <w:szCs w:val="20"/>
        </w:rPr>
        <w:t xml:space="preserve">Les mobiliers de l’exposition doivent permettre une présentation </w:t>
      </w:r>
      <w:r w:rsidR="00486490" w:rsidRPr="0073442B">
        <w:rPr>
          <w:rFonts w:ascii="Arial" w:hAnsi="Arial" w:cs="Arial"/>
          <w:sz w:val="20"/>
          <w:szCs w:val="20"/>
        </w:rPr>
        <w:t xml:space="preserve">optimale </w:t>
      </w:r>
      <w:r w:rsidRPr="0073442B">
        <w:rPr>
          <w:rFonts w:ascii="Arial" w:hAnsi="Arial" w:cs="Arial"/>
          <w:sz w:val="20"/>
          <w:szCs w:val="20"/>
        </w:rPr>
        <w:t>des pièces exposées et des supports d’informations didactiques, dans le respect des normes de conservation préventives des biens patrimoniaux comme de sécurité des personnes dans un ERP. Pour cela, les vitrines construites devront impérativement intégrer un système de sécurisation (vis, etc.).</w:t>
      </w:r>
      <w:bookmarkStart w:id="50" w:name="_8.3_Jauge"/>
      <w:bookmarkEnd w:id="50"/>
    </w:p>
    <w:p w14:paraId="067BC13D" w14:textId="182F5B99" w:rsidR="00486490" w:rsidRPr="002742F9" w:rsidRDefault="00775D0D" w:rsidP="00CB6CF4">
      <w:pPr>
        <w:pStyle w:val="Titre9"/>
        <w:jc w:val="both"/>
        <w:rPr>
          <w:sz w:val="22"/>
          <w:lang w:eastAsia="fr-FR"/>
        </w:rPr>
      </w:pPr>
      <w:r w:rsidRPr="002742F9">
        <w:rPr>
          <w:sz w:val="22"/>
          <w:lang w:eastAsia="fr-FR"/>
        </w:rPr>
        <w:t>Assises</w:t>
      </w:r>
    </w:p>
    <w:p w14:paraId="15C00C07" w14:textId="77777777" w:rsidR="00486490" w:rsidRPr="0073442B" w:rsidRDefault="006506D2" w:rsidP="00CB6CF4">
      <w:pPr>
        <w:spacing w:before="160" w:line="276" w:lineRule="auto"/>
        <w:jc w:val="both"/>
        <w:rPr>
          <w:rFonts w:ascii="Arial" w:hAnsi="Arial" w:cs="Arial"/>
          <w:sz w:val="20"/>
          <w:szCs w:val="20"/>
        </w:rPr>
      </w:pPr>
      <w:r w:rsidRPr="0073442B">
        <w:rPr>
          <w:rFonts w:ascii="Arial" w:hAnsi="Arial" w:cs="Arial"/>
          <w:sz w:val="20"/>
          <w:szCs w:val="20"/>
        </w:rPr>
        <w:t xml:space="preserve">Pour le confort des visiteurs, le scénographe doit prévoir, dans la mesure du possible, quelques points d’assise (sièges, bancs, etc.) judicieusement répartis dans le parcours de l’exposition, particulièrement en face des éléments que l’on peut observer avec du recul. </w:t>
      </w:r>
    </w:p>
    <w:p w14:paraId="5CFDB768" w14:textId="31B8F904" w:rsidR="006506D2" w:rsidRPr="0073442B" w:rsidRDefault="006506D2" w:rsidP="00CB6CF4">
      <w:pPr>
        <w:spacing w:before="160" w:line="276" w:lineRule="auto"/>
        <w:jc w:val="both"/>
        <w:rPr>
          <w:rFonts w:ascii="Arial" w:hAnsi="Arial" w:cs="Arial"/>
          <w:sz w:val="20"/>
          <w:szCs w:val="20"/>
        </w:rPr>
      </w:pPr>
      <w:r w:rsidRPr="0073442B">
        <w:rPr>
          <w:rFonts w:ascii="Arial" w:hAnsi="Arial" w:cs="Arial"/>
          <w:sz w:val="20"/>
          <w:szCs w:val="20"/>
        </w:rPr>
        <w:t>L’EPMO dispose d’un stock de bancs et sièges déjà construits disponibles (</w:t>
      </w:r>
      <w:r w:rsidR="00AB2AB2" w:rsidRPr="0073442B">
        <w:rPr>
          <w:rFonts w:ascii="Arial" w:hAnsi="Arial" w:cs="Arial"/>
          <w:sz w:val="20"/>
          <w:szCs w:val="20"/>
        </w:rPr>
        <w:t>cf. annexe Inventaire assises EPMO)</w:t>
      </w:r>
      <w:r w:rsidRPr="0073442B">
        <w:rPr>
          <w:rFonts w:ascii="Arial" w:hAnsi="Arial" w:cs="Arial"/>
          <w:sz w:val="20"/>
          <w:szCs w:val="20"/>
        </w:rPr>
        <w:t>.</w:t>
      </w:r>
      <w:r w:rsidR="003C589C" w:rsidRPr="0073442B">
        <w:rPr>
          <w:rFonts w:ascii="Arial" w:hAnsi="Arial" w:cs="Arial"/>
          <w:sz w:val="20"/>
          <w:szCs w:val="20"/>
        </w:rPr>
        <w:t xml:space="preserve"> Le scénographe est expressément </w:t>
      </w:r>
      <w:r w:rsidR="00AB2AB2" w:rsidRPr="0073442B">
        <w:rPr>
          <w:rFonts w:ascii="Arial" w:hAnsi="Arial" w:cs="Arial"/>
          <w:sz w:val="20"/>
          <w:szCs w:val="20"/>
        </w:rPr>
        <w:t>invité</w:t>
      </w:r>
      <w:r w:rsidR="003C589C" w:rsidRPr="0073442B">
        <w:rPr>
          <w:rFonts w:ascii="Arial" w:hAnsi="Arial" w:cs="Arial"/>
          <w:sz w:val="20"/>
          <w:szCs w:val="20"/>
        </w:rPr>
        <w:t xml:space="preserve"> à utiliser en priorité ce parc d’assises et à n’en fabriquer de nouvelles</w:t>
      </w:r>
      <w:r w:rsidR="00AC16B7">
        <w:rPr>
          <w:rFonts w:ascii="Arial" w:hAnsi="Arial" w:cs="Arial"/>
          <w:sz w:val="20"/>
          <w:szCs w:val="20"/>
        </w:rPr>
        <w:t>, sur un modèle adapté aux existants pour réemploi aisé,</w:t>
      </w:r>
      <w:r w:rsidR="003C589C" w:rsidRPr="0073442B">
        <w:rPr>
          <w:rFonts w:ascii="Arial" w:hAnsi="Arial" w:cs="Arial"/>
          <w:sz w:val="20"/>
          <w:szCs w:val="20"/>
        </w:rPr>
        <w:t xml:space="preserve"> </w:t>
      </w:r>
      <w:r w:rsidR="00486490" w:rsidRPr="0073442B">
        <w:rPr>
          <w:rFonts w:ascii="Arial" w:hAnsi="Arial" w:cs="Arial"/>
          <w:sz w:val="20"/>
          <w:szCs w:val="20"/>
        </w:rPr>
        <w:t>qu’en cas de stock insuffisant</w:t>
      </w:r>
      <w:r w:rsidR="003C589C" w:rsidRPr="0073442B">
        <w:rPr>
          <w:rFonts w:ascii="Arial" w:hAnsi="Arial" w:cs="Arial"/>
          <w:sz w:val="20"/>
          <w:szCs w:val="20"/>
        </w:rPr>
        <w:t xml:space="preserve">. </w:t>
      </w:r>
    </w:p>
    <w:p w14:paraId="0C720526" w14:textId="72DF5895" w:rsidR="006506D2" w:rsidRPr="0073442B" w:rsidRDefault="006506D2" w:rsidP="00CB6CF4">
      <w:pPr>
        <w:spacing w:before="160" w:line="276" w:lineRule="auto"/>
        <w:jc w:val="both"/>
        <w:rPr>
          <w:rFonts w:ascii="Arial" w:hAnsi="Arial" w:cs="Arial"/>
          <w:sz w:val="20"/>
          <w:szCs w:val="20"/>
        </w:rPr>
      </w:pPr>
      <w:r w:rsidRPr="0073442B">
        <w:rPr>
          <w:rFonts w:ascii="Arial" w:hAnsi="Arial" w:cs="Arial"/>
          <w:sz w:val="20"/>
          <w:szCs w:val="20"/>
        </w:rPr>
        <w:t xml:space="preserve">Les assises peuvent être associées </w:t>
      </w:r>
      <w:r w:rsidR="003C589C" w:rsidRPr="0073442B">
        <w:rPr>
          <w:rFonts w:ascii="Arial" w:hAnsi="Arial" w:cs="Arial"/>
          <w:sz w:val="20"/>
          <w:szCs w:val="20"/>
        </w:rPr>
        <w:t>à des</w:t>
      </w:r>
      <w:r w:rsidRPr="0073442B">
        <w:rPr>
          <w:rFonts w:ascii="Arial" w:hAnsi="Arial" w:cs="Arial"/>
          <w:sz w:val="20"/>
          <w:szCs w:val="20"/>
        </w:rPr>
        <w:t xml:space="preserve"> dispositifs multimédias (écrans, diffusions sonores…)</w:t>
      </w:r>
      <w:r w:rsidR="00486490" w:rsidRPr="0073442B">
        <w:rPr>
          <w:rFonts w:ascii="Arial" w:hAnsi="Arial" w:cs="Arial"/>
          <w:sz w:val="20"/>
          <w:szCs w:val="20"/>
        </w:rPr>
        <w:t>, numériques (tablette tactile…) et</w:t>
      </w:r>
      <w:r w:rsidRPr="0073442B">
        <w:rPr>
          <w:rFonts w:ascii="Arial" w:hAnsi="Arial" w:cs="Arial"/>
          <w:sz w:val="20"/>
          <w:szCs w:val="20"/>
        </w:rPr>
        <w:t xml:space="preserve"> de médiation (à proximité des éléments tactiles ou didactiques).</w:t>
      </w:r>
    </w:p>
    <w:p w14:paraId="06C2EA7E" w14:textId="1EAC4CF6" w:rsidR="00486490" w:rsidRPr="0073442B" w:rsidRDefault="006506D2" w:rsidP="00CB6CF4">
      <w:pPr>
        <w:spacing w:before="160" w:line="276" w:lineRule="auto"/>
        <w:jc w:val="both"/>
        <w:rPr>
          <w:rFonts w:ascii="Arial" w:hAnsi="Arial" w:cs="Arial"/>
          <w:sz w:val="20"/>
          <w:szCs w:val="20"/>
        </w:rPr>
      </w:pPr>
      <w:r w:rsidRPr="0073442B">
        <w:rPr>
          <w:rFonts w:ascii="Arial" w:hAnsi="Arial" w:cs="Arial"/>
          <w:sz w:val="20"/>
          <w:szCs w:val="20"/>
        </w:rPr>
        <w:t>Pour des raisons de sécurité, les sièges ou bancs prévus sont lestés au sol.</w:t>
      </w:r>
      <w:r w:rsidR="001E7CF6" w:rsidRPr="0073442B">
        <w:rPr>
          <w:rFonts w:ascii="Arial" w:hAnsi="Arial" w:cs="Arial"/>
          <w:sz w:val="20"/>
          <w:szCs w:val="20"/>
        </w:rPr>
        <w:t xml:space="preserve"> </w:t>
      </w:r>
    </w:p>
    <w:p w14:paraId="6AFDB5CB" w14:textId="77777777" w:rsidR="00876F3D" w:rsidRDefault="00876F3D" w:rsidP="0020413D">
      <w:pPr>
        <w:pStyle w:val="Titre1"/>
        <w:jc w:val="both"/>
        <w:rPr>
          <w:rFonts w:ascii="Arial" w:hAnsi="Arial" w:cs="Arial"/>
        </w:rPr>
      </w:pPr>
      <w:bookmarkStart w:id="51" w:name="_Toc123216645"/>
    </w:p>
    <w:p w14:paraId="73C7F94E" w14:textId="4D1675CE" w:rsidR="00876F3D" w:rsidRPr="00C40904" w:rsidRDefault="00876F3D" w:rsidP="0020413D">
      <w:pPr>
        <w:pStyle w:val="Titre1"/>
        <w:numPr>
          <w:ilvl w:val="0"/>
          <w:numId w:val="78"/>
        </w:numPr>
        <w:jc w:val="both"/>
        <w:rPr>
          <w:rFonts w:ascii="Arial" w:hAnsi="Arial" w:cs="Arial"/>
        </w:rPr>
      </w:pPr>
      <w:bookmarkStart w:id="52" w:name="_Toc183101213"/>
      <w:r>
        <w:rPr>
          <w:rFonts w:ascii="Arial" w:hAnsi="Arial" w:cs="Arial"/>
        </w:rPr>
        <w:t>FORMALISATION DE LA DEMARCHE DU TITULAIRE</w:t>
      </w:r>
      <w:bookmarkEnd w:id="51"/>
      <w:bookmarkEnd w:id="52"/>
    </w:p>
    <w:p w14:paraId="5F5F39D0" w14:textId="77777777" w:rsidR="00876F3D" w:rsidRPr="00B2077D" w:rsidRDefault="00876F3D" w:rsidP="00876F3D">
      <w:pPr>
        <w:spacing w:before="160" w:line="276" w:lineRule="auto"/>
        <w:jc w:val="both"/>
        <w:rPr>
          <w:rFonts w:ascii="Arial" w:hAnsi="Arial" w:cs="Arial"/>
          <w:sz w:val="20"/>
          <w:szCs w:val="20"/>
        </w:rPr>
      </w:pPr>
      <w:r w:rsidRPr="00B2077D">
        <w:rPr>
          <w:rFonts w:ascii="Arial" w:hAnsi="Arial" w:cs="Arial"/>
          <w:sz w:val="20"/>
          <w:szCs w:val="20"/>
        </w:rPr>
        <w:t>La démarche du titulaire se formalisera par ces différents rendus :</w:t>
      </w:r>
    </w:p>
    <w:p w14:paraId="6339C4E4" w14:textId="77777777" w:rsidR="00876F3D" w:rsidRDefault="00876F3D" w:rsidP="00876F3D">
      <w:pPr>
        <w:spacing w:before="160" w:line="276" w:lineRule="auto"/>
        <w:jc w:val="both"/>
        <w:rPr>
          <w:rFonts w:ascii="Arial" w:hAnsi="Arial" w:cs="Arial"/>
          <w:sz w:val="20"/>
          <w:szCs w:val="20"/>
          <w:u w:val="single"/>
        </w:rPr>
      </w:pPr>
      <w:r w:rsidRPr="008E1CD9">
        <w:rPr>
          <w:rFonts w:ascii="Arial" w:hAnsi="Arial" w:cs="Arial"/>
          <w:sz w:val="20"/>
          <w:szCs w:val="20"/>
          <w:u w:val="single"/>
        </w:rPr>
        <w:t>Au stade de l’esquisse : une note de développement durable présentant :</w:t>
      </w:r>
    </w:p>
    <w:p w14:paraId="27B025D3" w14:textId="07C5D11E" w:rsidR="00A27AE8" w:rsidRDefault="00A27AE8" w:rsidP="00876F3D">
      <w:pPr>
        <w:spacing w:before="160" w:line="276" w:lineRule="auto"/>
        <w:jc w:val="both"/>
        <w:rPr>
          <w:rFonts w:ascii="Arial" w:hAnsi="Arial" w:cs="Arial"/>
          <w:sz w:val="20"/>
          <w:szCs w:val="20"/>
        </w:rPr>
      </w:pPr>
      <w:r w:rsidRPr="00D51590">
        <w:rPr>
          <w:rFonts w:ascii="Arial Narrow" w:hAnsi="Arial Narrow"/>
        </w:rPr>
        <w:t>- un plan de réemploi détaillé indiquant les éléments réutilisés de l’exposition précédente</w:t>
      </w:r>
      <w:r>
        <w:rPr>
          <w:rFonts w:ascii="Arial Narrow" w:hAnsi="Arial Narrow"/>
        </w:rPr>
        <w:t xml:space="preserve"> </w:t>
      </w:r>
      <w:r w:rsidR="005979C6">
        <w:rPr>
          <w:rFonts w:ascii="Arial Narrow" w:hAnsi="Arial Narrow"/>
        </w:rPr>
        <w:t xml:space="preserve">ainsi que les structures acier modulables, </w:t>
      </w:r>
      <w:r>
        <w:rPr>
          <w:rFonts w:ascii="Arial Narrow" w:hAnsi="Arial Narrow"/>
        </w:rPr>
        <w:t>et leur pourcentage</w:t>
      </w:r>
      <w:r w:rsidRPr="00D51590">
        <w:rPr>
          <w:rFonts w:ascii="Arial Narrow" w:hAnsi="Arial Narrow"/>
        </w:rPr>
        <w:t> </w:t>
      </w:r>
      <w:r w:rsidRPr="00B2077D">
        <w:rPr>
          <w:rFonts w:ascii="Arial" w:hAnsi="Arial" w:cs="Arial"/>
          <w:sz w:val="20"/>
          <w:szCs w:val="20"/>
        </w:rPr>
        <w:t xml:space="preserve"> </w:t>
      </w:r>
    </w:p>
    <w:p w14:paraId="4120DB70" w14:textId="7863CCAE" w:rsidR="00876F3D" w:rsidRPr="00B2077D" w:rsidRDefault="00876F3D" w:rsidP="00876F3D">
      <w:pPr>
        <w:spacing w:before="160" w:line="276" w:lineRule="auto"/>
        <w:jc w:val="both"/>
        <w:rPr>
          <w:rFonts w:ascii="Arial" w:hAnsi="Arial" w:cs="Arial"/>
          <w:sz w:val="20"/>
          <w:szCs w:val="20"/>
        </w:rPr>
      </w:pPr>
      <w:r w:rsidRPr="00B2077D">
        <w:rPr>
          <w:rFonts w:ascii="Arial" w:hAnsi="Arial" w:cs="Arial"/>
          <w:sz w:val="20"/>
          <w:szCs w:val="20"/>
        </w:rPr>
        <w:lastRenderedPageBreak/>
        <w:t>- la politique environnementale et sociale que le candidat compte mettre en œuvre pour la réalisation du projet ;</w:t>
      </w:r>
    </w:p>
    <w:p w14:paraId="248F3400" w14:textId="77777777" w:rsidR="00876F3D" w:rsidRDefault="00876F3D" w:rsidP="00876F3D">
      <w:pPr>
        <w:spacing w:before="160" w:line="276" w:lineRule="auto"/>
        <w:jc w:val="both"/>
        <w:rPr>
          <w:rFonts w:ascii="Arial" w:hAnsi="Arial" w:cs="Arial"/>
          <w:sz w:val="20"/>
          <w:szCs w:val="20"/>
        </w:rPr>
      </w:pPr>
      <w:r w:rsidRPr="00B2077D">
        <w:rPr>
          <w:rFonts w:ascii="Arial" w:hAnsi="Arial" w:cs="Arial"/>
          <w:sz w:val="20"/>
          <w:szCs w:val="20"/>
        </w:rPr>
        <w:t xml:space="preserve">- la manière dont le candidat compte intégrer les enjeux de développement durable dans son projet et ce, à chaque phase de son avancée (de l’APS à l’AOR), (description des méthodes employées, idées de matériaux, normes à exiger dans les marchés travaux, modalités de réutilisation de la </w:t>
      </w:r>
      <w:r>
        <w:rPr>
          <w:rFonts w:ascii="Arial" w:hAnsi="Arial" w:cs="Arial"/>
          <w:sz w:val="20"/>
          <w:szCs w:val="20"/>
        </w:rPr>
        <w:t>S</w:t>
      </w:r>
      <w:r w:rsidRPr="00B2077D">
        <w:rPr>
          <w:rFonts w:ascii="Arial" w:hAnsi="Arial" w:cs="Arial"/>
          <w:sz w:val="20"/>
          <w:szCs w:val="20"/>
        </w:rPr>
        <w:t>cénographie pour des expositions futures, perspective de seconde vie du construit ...)</w:t>
      </w:r>
      <w:r>
        <w:rPr>
          <w:rFonts w:ascii="Arial" w:hAnsi="Arial" w:cs="Arial"/>
          <w:sz w:val="20"/>
          <w:szCs w:val="20"/>
        </w:rPr>
        <w:t>.</w:t>
      </w:r>
    </w:p>
    <w:p w14:paraId="24CAB573" w14:textId="73D884F7" w:rsidR="00876F3D" w:rsidRPr="008E1CD9" w:rsidRDefault="00876F3D" w:rsidP="00876F3D">
      <w:pPr>
        <w:spacing w:before="160" w:line="276" w:lineRule="auto"/>
        <w:jc w:val="both"/>
        <w:rPr>
          <w:rFonts w:ascii="Arial" w:hAnsi="Arial" w:cs="Arial"/>
          <w:sz w:val="20"/>
          <w:szCs w:val="20"/>
        </w:rPr>
      </w:pPr>
      <w:r w:rsidRPr="008E1CD9">
        <w:rPr>
          <w:rFonts w:ascii="Arial" w:hAnsi="Arial" w:cs="Arial"/>
          <w:sz w:val="20"/>
          <w:szCs w:val="20"/>
          <w:u w:val="single"/>
        </w:rPr>
        <w:t>Pour la phase APS </w:t>
      </w:r>
      <w:r w:rsidRPr="008E1CD9">
        <w:rPr>
          <w:rFonts w:ascii="Arial" w:hAnsi="Arial" w:cs="Arial"/>
          <w:sz w:val="20"/>
          <w:szCs w:val="20"/>
        </w:rPr>
        <w:t xml:space="preserve">: </w:t>
      </w:r>
      <w:r>
        <w:rPr>
          <w:rFonts w:ascii="Arial" w:hAnsi="Arial" w:cs="Arial"/>
          <w:sz w:val="20"/>
          <w:szCs w:val="20"/>
        </w:rPr>
        <w:t>le Titulaire fournira :</w:t>
      </w:r>
    </w:p>
    <w:p w14:paraId="0F9FC144" w14:textId="77777777" w:rsidR="00876F3D" w:rsidRPr="008E1CD9" w:rsidRDefault="00876F3D" w:rsidP="00876F3D">
      <w:pPr>
        <w:spacing w:before="160" w:line="276" w:lineRule="auto"/>
        <w:jc w:val="both"/>
        <w:rPr>
          <w:rFonts w:ascii="Arial" w:hAnsi="Arial" w:cs="Arial"/>
          <w:b/>
          <w:sz w:val="20"/>
          <w:szCs w:val="20"/>
        </w:rPr>
      </w:pPr>
      <w:r w:rsidRPr="008E1CD9">
        <w:rPr>
          <w:rFonts w:ascii="Cambria Math" w:hAnsi="Cambria Math" w:cs="Cambria Math"/>
          <w:sz w:val="20"/>
          <w:szCs w:val="20"/>
        </w:rPr>
        <w:t>‐</w:t>
      </w:r>
      <w:r w:rsidRPr="008E1CD9">
        <w:rPr>
          <w:rFonts w:ascii="Arial" w:hAnsi="Arial" w:cs="Arial"/>
          <w:sz w:val="20"/>
          <w:szCs w:val="20"/>
        </w:rPr>
        <w:tab/>
      </w:r>
      <w:r>
        <w:rPr>
          <w:rFonts w:ascii="Arial" w:hAnsi="Arial" w:cs="Arial"/>
          <w:sz w:val="20"/>
          <w:szCs w:val="20"/>
        </w:rPr>
        <w:t xml:space="preserve">Pour les nouvelles constructions le cas échéant : les </w:t>
      </w:r>
      <w:r w:rsidRPr="008E1CD9">
        <w:rPr>
          <w:rFonts w:ascii="Arial" w:hAnsi="Arial" w:cs="Arial"/>
          <w:sz w:val="20"/>
          <w:szCs w:val="20"/>
        </w:rPr>
        <w:t>préconisation</w:t>
      </w:r>
      <w:r>
        <w:rPr>
          <w:rFonts w:ascii="Arial" w:hAnsi="Arial" w:cs="Arial"/>
          <w:sz w:val="20"/>
          <w:szCs w:val="20"/>
        </w:rPr>
        <w:t>s</w:t>
      </w:r>
      <w:r w:rsidRPr="008E1CD9">
        <w:rPr>
          <w:rFonts w:ascii="Arial" w:hAnsi="Arial" w:cs="Arial"/>
          <w:sz w:val="20"/>
          <w:szCs w:val="20"/>
        </w:rPr>
        <w:t xml:space="preserve"> de matériaux et matériels écoresponsables : matériaux possédant un </w:t>
      </w:r>
      <w:proofErr w:type="spellStart"/>
      <w:r w:rsidRPr="008E1CD9">
        <w:rPr>
          <w:rFonts w:ascii="Arial" w:hAnsi="Arial" w:cs="Arial"/>
          <w:sz w:val="20"/>
          <w:szCs w:val="20"/>
        </w:rPr>
        <w:t>éco-label</w:t>
      </w:r>
      <w:proofErr w:type="spellEnd"/>
      <w:r w:rsidRPr="008E1CD9">
        <w:rPr>
          <w:rFonts w:ascii="Arial" w:hAnsi="Arial" w:cs="Arial"/>
          <w:sz w:val="20"/>
          <w:szCs w:val="20"/>
        </w:rPr>
        <w:t xml:space="preserve"> ou équivalent, matériaux issus de filières de récupération ou de recyclage, supports d’impression, encres ou de revêtements bénéficiant de labels écologiques, dispositifs d’éclairage basse consommation, …</w:t>
      </w:r>
      <w:r>
        <w:rPr>
          <w:rFonts w:ascii="Arial" w:hAnsi="Arial" w:cs="Arial"/>
          <w:sz w:val="20"/>
          <w:szCs w:val="20"/>
        </w:rPr>
        <w:t xml:space="preserve"> </w:t>
      </w:r>
      <w:r w:rsidRPr="008E1CD9">
        <w:rPr>
          <w:rFonts w:ascii="Arial" w:hAnsi="Arial" w:cs="Arial"/>
          <w:b/>
          <w:sz w:val="20"/>
          <w:szCs w:val="20"/>
        </w:rPr>
        <w:t xml:space="preserve">Il fournira les éléments permettant d’effectuer un comparatif de coûts entre des matériaux classiques et des matériaux écoresponsables. </w:t>
      </w:r>
    </w:p>
    <w:p w14:paraId="7EC601ED" w14:textId="7D67E4F2" w:rsidR="00876F3D" w:rsidRDefault="00876F3D" w:rsidP="00876F3D">
      <w:pPr>
        <w:spacing w:before="160" w:line="276" w:lineRule="auto"/>
        <w:jc w:val="both"/>
        <w:rPr>
          <w:rFonts w:ascii="Arial" w:hAnsi="Arial" w:cs="Arial"/>
          <w:sz w:val="20"/>
          <w:szCs w:val="20"/>
        </w:rPr>
      </w:pPr>
      <w:r w:rsidRPr="008E1CD9">
        <w:rPr>
          <w:rFonts w:ascii="Cambria Math" w:hAnsi="Cambria Math" w:cs="Cambria Math"/>
          <w:sz w:val="20"/>
          <w:szCs w:val="20"/>
        </w:rPr>
        <w:t>‐</w:t>
      </w:r>
      <w:r w:rsidRPr="008E1CD9">
        <w:rPr>
          <w:rFonts w:ascii="Arial" w:hAnsi="Arial" w:cs="Arial"/>
          <w:sz w:val="20"/>
          <w:szCs w:val="20"/>
        </w:rPr>
        <w:tab/>
      </w:r>
      <w:r>
        <w:rPr>
          <w:rFonts w:ascii="Arial" w:hAnsi="Arial" w:cs="Arial"/>
          <w:sz w:val="20"/>
          <w:szCs w:val="20"/>
        </w:rPr>
        <w:t xml:space="preserve">Pour l’ensemble du mobilier et des cimaises : une </w:t>
      </w:r>
      <w:r w:rsidRPr="008E1CD9">
        <w:rPr>
          <w:rFonts w:ascii="Arial" w:hAnsi="Arial" w:cs="Arial"/>
          <w:sz w:val="20"/>
          <w:szCs w:val="20"/>
        </w:rPr>
        <w:t>anticipation de la réutilisation et</w:t>
      </w:r>
      <w:r>
        <w:rPr>
          <w:rFonts w:ascii="Arial" w:hAnsi="Arial" w:cs="Arial"/>
          <w:sz w:val="20"/>
          <w:szCs w:val="20"/>
        </w:rPr>
        <w:t xml:space="preserve"> de</w:t>
      </w:r>
      <w:r w:rsidRPr="008E1CD9">
        <w:rPr>
          <w:rFonts w:ascii="Arial" w:hAnsi="Arial" w:cs="Arial"/>
          <w:sz w:val="20"/>
          <w:szCs w:val="20"/>
        </w:rPr>
        <w:t xml:space="preserve"> la fin de vie des éléments et dispositifs (notamment en assurant une certaine durabilité et modularité en vue d’une reprise lors d’un autre projet d’exposition, et privilégiant des solutions facilitant le recyclage).</w:t>
      </w:r>
    </w:p>
    <w:p w14:paraId="50BCA9FD" w14:textId="77777777" w:rsidR="00A27AE8" w:rsidRPr="00A27AE8" w:rsidRDefault="00A27AE8" w:rsidP="00A27AE8">
      <w:pPr>
        <w:pStyle w:val="En-tte"/>
        <w:spacing w:after="120" w:line="360" w:lineRule="auto"/>
        <w:jc w:val="both"/>
        <w:rPr>
          <w:rFonts w:ascii="Arial" w:hAnsi="Arial" w:cs="Arial"/>
          <w:sz w:val="20"/>
          <w:szCs w:val="20"/>
        </w:rPr>
      </w:pPr>
      <w:r w:rsidRPr="00A27AE8">
        <w:rPr>
          <w:rFonts w:ascii="Arial" w:hAnsi="Arial" w:cs="Arial"/>
          <w:sz w:val="20"/>
          <w:szCs w:val="20"/>
        </w:rPr>
        <w:t>- Le pourcentage d’éléments réutilisés et leur identification sur le plan de l’exposition dédié au réemploi</w:t>
      </w:r>
    </w:p>
    <w:p w14:paraId="15C70132" w14:textId="77777777" w:rsidR="00A27AE8" w:rsidRPr="008E1CD9" w:rsidRDefault="00A27AE8" w:rsidP="00876F3D">
      <w:pPr>
        <w:spacing w:before="160" w:line="276" w:lineRule="auto"/>
        <w:jc w:val="both"/>
        <w:rPr>
          <w:rFonts w:ascii="Arial" w:hAnsi="Arial" w:cs="Arial"/>
          <w:sz w:val="20"/>
          <w:szCs w:val="20"/>
        </w:rPr>
      </w:pPr>
    </w:p>
    <w:p w14:paraId="0D44D218" w14:textId="387FCE51" w:rsidR="00876F3D" w:rsidRDefault="00876F3D" w:rsidP="00876F3D">
      <w:pPr>
        <w:spacing w:before="160" w:line="276" w:lineRule="auto"/>
        <w:jc w:val="both"/>
        <w:rPr>
          <w:rFonts w:ascii="Arial" w:hAnsi="Arial" w:cs="Arial"/>
          <w:sz w:val="20"/>
          <w:szCs w:val="20"/>
        </w:rPr>
      </w:pPr>
      <w:r w:rsidRPr="00853B19">
        <w:rPr>
          <w:rFonts w:ascii="Arial" w:hAnsi="Arial" w:cs="Arial"/>
          <w:sz w:val="20"/>
          <w:szCs w:val="20"/>
          <w:u w:val="single"/>
        </w:rPr>
        <w:t>Pour la phase APD :</w:t>
      </w:r>
      <w:r w:rsidRPr="00853B19">
        <w:rPr>
          <w:rFonts w:ascii="Arial" w:hAnsi="Arial" w:cs="Arial"/>
          <w:sz w:val="20"/>
          <w:szCs w:val="20"/>
        </w:rPr>
        <w:t xml:space="preserve"> </w:t>
      </w:r>
      <w:r>
        <w:rPr>
          <w:rFonts w:ascii="Arial" w:hAnsi="Arial" w:cs="Arial"/>
          <w:sz w:val="20"/>
          <w:szCs w:val="20"/>
        </w:rPr>
        <w:t>le Titulaire fournira :</w:t>
      </w:r>
    </w:p>
    <w:p w14:paraId="243C92E6" w14:textId="4A8B13FB" w:rsidR="00876F3D" w:rsidRPr="00853B19" w:rsidRDefault="00876F3D" w:rsidP="00876F3D">
      <w:pPr>
        <w:spacing w:before="160" w:line="276" w:lineRule="auto"/>
        <w:jc w:val="both"/>
        <w:rPr>
          <w:rFonts w:ascii="Arial" w:hAnsi="Arial" w:cs="Arial"/>
          <w:sz w:val="20"/>
          <w:szCs w:val="20"/>
          <w:u w:val="single"/>
        </w:rPr>
      </w:pPr>
      <w:r>
        <w:rPr>
          <w:rFonts w:ascii="Arial" w:hAnsi="Arial" w:cs="Arial"/>
          <w:sz w:val="20"/>
          <w:szCs w:val="20"/>
        </w:rPr>
        <w:t>Les mêmes éléments qu’en phase APS, révisés et approfondies à la lumière des discussions avec le musée.</w:t>
      </w:r>
      <w:r w:rsidR="00A27AE8">
        <w:rPr>
          <w:rFonts w:ascii="Arial" w:hAnsi="Arial" w:cs="Arial"/>
          <w:sz w:val="20"/>
          <w:szCs w:val="20"/>
        </w:rPr>
        <w:t xml:space="preserve"> </w:t>
      </w:r>
      <w:r w:rsidR="00A27AE8">
        <w:rPr>
          <w:rFonts w:ascii="Arial Narrow" w:hAnsi="Arial Narrow"/>
        </w:rPr>
        <w:t xml:space="preserve">Ainsi, que le pourcentage d’éléments réutilisés </w:t>
      </w:r>
      <w:r w:rsidR="005979C6">
        <w:rPr>
          <w:rFonts w:ascii="Arial Narrow" w:hAnsi="Arial Narrow"/>
        </w:rPr>
        <w:t xml:space="preserve">et structures acier modulables </w:t>
      </w:r>
      <w:r w:rsidR="00A27AE8">
        <w:rPr>
          <w:rFonts w:ascii="Arial Narrow" w:hAnsi="Arial Narrow"/>
        </w:rPr>
        <w:t>et leur identification sur le plan de l’exposition dédié au réemploi</w:t>
      </w:r>
      <w:r w:rsidR="005C0D5C">
        <w:rPr>
          <w:rFonts w:ascii="Arial Narrow" w:hAnsi="Arial Narrow"/>
        </w:rPr>
        <w:t>.</w:t>
      </w:r>
    </w:p>
    <w:p w14:paraId="42DC5387" w14:textId="77777777" w:rsidR="00876F3D" w:rsidRDefault="00876F3D" w:rsidP="00876F3D">
      <w:pPr>
        <w:spacing w:before="160" w:line="276" w:lineRule="auto"/>
        <w:jc w:val="both"/>
        <w:rPr>
          <w:rFonts w:ascii="Arial" w:hAnsi="Arial" w:cs="Arial"/>
          <w:sz w:val="20"/>
          <w:szCs w:val="20"/>
          <w:u w:val="single"/>
        </w:rPr>
      </w:pPr>
      <w:r w:rsidRPr="00853B19">
        <w:rPr>
          <w:rFonts w:ascii="Arial" w:hAnsi="Arial" w:cs="Arial"/>
          <w:sz w:val="20"/>
          <w:szCs w:val="20"/>
          <w:u w:val="single"/>
        </w:rPr>
        <w:t>En phase DCE :</w:t>
      </w:r>
    </w:p>
    <w:p w14:paraId="72CB71A7" w14:textId="77777777" w:rsidR="00876F3D" w:rsidRDefault="00876F3D" w:rsidP="00876F3D">
      <w:pPr>
        <w:pStyle w:val="Paragraphedeliste"/>
        <w:numPr>
          <w:ilvl w:val="0"/>
          <w:numId w:val="11"/>
        </w:numPr>
        <w:spacing w:before="160" w:line="276" w:lineRule="auto"/>
        <w:jc w:val="both"/>
        <w:rPr>
          <w:rFonts w:ascii="Arial" w:hAnsi="Arial" w:cs="Arial"/>
          <w:sz w:val="20"/>
          <w:szCs w:val="20"/>
        </w:rPr>
      </w:pPr>
      <w:r>
        <w:rPr>
          <w:rFonts w:ascii="Arial" w:hAnsi="Arial" w:cs="Arial"/>
          <w:sz w:val="20"/>
          <w:szCs w:val="20"/>
        </w:rPr>
        <w:t>Le Titulaire intégrera à la rédaction des cahiers des charges d’agencement, d’éclairage et de signalétique l’ensemble des préconisations de matériaux et le détail des mobiliers mutualisés et repris.</w:t>
      </w:r>
    </w:p>
    <w:p w14:paraId="01D40749" w14:textId="3B6378FA" w:rsidR="00876F3D" w:rsidRDefault="00876F3D" w:rsidP="00876F3D">
      <w:pPr>
        <w:pStyle w:val="Paragraphedeliste"/>
        <w:numPr>
          <w:ilvl w:val="0"/>
          <w:numId w:val="11"/>
        </w:numPr>
        <w:spacing w:before="160" w:line="276" w:lineRule="auto"/>
        <w:jc w:val="both"/>
        <w:rPr>
          <w:rFonts w:ascii="Arial" w:hAnsi="Arial" w:cs="Arial"/>
          <w:sz w:val="20"/>
          <w:szCs w:val="20"/>
        </w:rPr>
      </w:pPr>
      <w:r>
        <w:rPr>
          <w:rFonts w:ascii="Arial" w:hAnsi="Arial" w:cs="Arial"/>
          <w:sz w:val="20"/>
          <w:szCs w:val="20"/>
        </w:rPr>
        <w:t xml:space="preserve">Il joindra un tableau récapitulatif des éléments scénographiques de l’exposition et leur seconde vie (exposition </w:t>
      </w:r>
      <w:r w:rsidR="00907557">
        <w:rPr>
          <w:rFonts w:ascii="Arial" w:hAnsi="Arial" w:cs="Arial"/>
          <w:sz w:val="20"/>
          <w:szCs w:val="20"/>
        </w:rPr>
        <w:t xml:space="preserve">suivante, </w:t>
      </w:r>
      <w:r>
        <w:rPr>
          <w:rFonts w:ascii="Arial" w:hAnsi="Arial" w:cs="Arial"/>
          <w:sz w:val="20"/>
          <w:szCs w:val="20"/>
        </w:rPr>
        <w:t>stock du musée, et le cas échéant pourra demander aux candidats d’être force de proposition dans son offre pour identifier des débouchés)</w:t>
      </w:r>
    </w:p>
    <w:p w14:paraId="3E28397C" w14:textId="7A2651DD" w:rsidR="00876F3D" w:rsidRPr="004D567E" w:rsidRDefault="00876F3D" w:rsidP="00876F3D">
      <w:pPr>
        <w:pStyle w:val="Paragraphedeliste"/>
        <w:numPr>
          <w:ilvl w:val="0"/>
          <w:numId w:val="11"/>
        </w:numPr>
        <w:spacing w:before="160" w:line="276" w:lineRule="auto"/>
        <w:jc w:val="both"/>
        <w:rPr>
          <w:rFonts w:ascii="Arial" w:hAnsi="Arial" w:cs="Arial"/>
          <w:sz w:val="20"/>
          <w:szCs w:val="20"/>
        </w:rPr>
      </w:pPr>
      <w:r w:rsidRPr="004D567E">
        <w:rPr>
          <w:rFonts w:ascii="Arial" w:hAnsi="Arial" w:cs="Arial"/>
          <w:sz w:val="20"/>
          <w:szCs w:val="20"/>
        </w:rPr>
        <w:t xml:space="preserve">Le Titulaire fournira une notice précisant les directives en vue du montage et du démontage des éléments à fabriquer, afin de faciliter les opérations d’aménagement général au titre du présent contrat ou une réutilisation des éléments par </w:t>
      </w:r>
      <w:r w:rsidR="00907557">
        <w:rPr>
          <w:rFonts w:ascii="Arial" w:hAnsi="Arial" w:cs="Arial"/>
          <w:sz w:val="20"/>
          <w:szCs w:val="20"/>
        </w:rPr>
        <w:t>l’EPMO</w:t>
      </w:r>
      <w:r w:rsidRPr="004D567E">
        <w:rPr>
          <w:rFonts w:ascii="Arial" w:hAnsi="Arial" w:cs="Arial"/>
          <w:sz w:val="20"/>
          <w:szCs w:val="20"/>
        </w:rPr>
        <w:t xml:space="preserve"> lors d’une autre exposition ou par un tiers.</w:t>
      </w:r>
    </w:p>
    <w:p w14:paraId="44AAEACC" w14:textId="73E9E21E" w:rsidR="00876F3D" w:rsidRDefault="00907557" w:rsidP="0020413D">
      <w:pPr>
        <w:spacing w:before="160" w:line="276" w:lineRule="auto"/>
        <w:jc w:val="both"/>
        <w:rPr>
          <w:rFonts w:ascii="Arial" w:hAnsi="Arial" w:cs="Arial"/>
          <w:sz w:val="20"/>
          <w:szCs w:val="20"/>
          <w:u w:val="single"/>
        </w:rPr>
      </w:pPr>
      <w:r w:rsidRPr="0020413D">
        <w:rPr>
          <w:rFonts w:ascii="Arial" w:hAnsi="Arial" w:cs="Arial"/>
          <w:sz w:val="20"/>
          <w:szCs w:val="20"/>
          <w:u w:val="single"/>
        </w:rPr>
        <w:t>En phase CO :</w:t>
      </w:r>
    </w:p>
    <w:p w14:paraId="6E949234" w14:textId="27D913C5" w:rsidR="00907557" w:rsidRPr="00A27AE8" w:rsidRDefault="00907557" w:rsidP="0020413D">
      <w:pPr>
        <w:pStyle w:val="Paragraphedeliste"/>
        <w:numPr>
          <w:ilvl w:val="0"/>
          <w:numId w:val="11"/>
        </w:numPr>
        <w:spacing w:before="160" w:line="276" w:lineRule="auto"/>
        <w:jc w:val="both"/>
        <w:rPr>
          <w:rFonts w:ascii="Arial" w:hAnsi="Arial" w:cs="Arial"/>
          <w:sz w:val="20"/>
          <w:szCs w:val="20"/>
          <w:u w:val="single"/>
        </w:rPr>
      </w:pPr>
      <w:r>
        <w:rPr>
          <w:rFonts w:ascii="Arial" w:hAnsi="Arial" w:cs="Arial"/>
          <w:sz w:val="20"/>
          <w:szCs w:val="20"/>
        </w:rPr>
        <w:t>Le Titulaire fournira un plan détaillé de l’implantation des modules réutilisés, des cimaises avec structure acier modulable …</w:t>
      </w:r>
    </w:p>
    <w:p w14:paraId="699ECBE4" w14:textId="6865D92A" w:rsidR="00907557" w:rsidRDefault="00A27AE8" w:rsidP="0020413D">
      <w:pPr>
        <w:pStyle w:val="Paragraphedeliste"/>
        <w:numPr>
          <w:ilvl w:val="0"/>
          <w:numId w:val="11"/>
        </w:numPr>
        <w:spacing w:before="160" w:line="276" w:lineRule="auto"/>
        <w:jc w:val="both"/>
        <w:rPr>
          <w:rFonts w:ascii="Arial" w:hAnsi="Arial" w:cs="Arial"/>
          <w:sz w:val="20"/>
          <w:szCs w:val="20"/>
        </w:rPr>
      </w:pPr>
      <w:r w:rsidRPr="00A27AE8">
        <w:rPr>
          <w:rFonts w:ascii="Arial" w:hAnsi="Arial" w:cs="Arial"/>
          <w:sz w:val="20"/>
          <w:szCs w:val="20"/>
        </w:rPr>
        <w:t>A l’ouverture de l’exposition le titulaire pourra être sollicité pour mettre à jour la nomenclature des éléments partagés en indiquant notamment, le pourcentage d’éléments réutilisés et en les identifiant sur le plan de l’exp</w:t>
      </w:r>
      <w:r w:rsidR="008C308F">
        <w:rPr>
          <w:rFonts w:ascii="Arial" w:hAnsi="Arial" w:cs="Arial"/>
          <w:sz w:val="20"/>
          <w:szCs w:val="20"/>
        </w:rPr>
        <w:t>osition dédié au réemploi.</w:t>
      </w:r>
    </w:p>
    <w:p w14:paraId="264911C7" w14:textId="77777777" w:rsidR="008C308F" w:rsidRPr="008C308F" w:rsidRDefault="008C308F" w:rsidP="008C308F">
      <w:pPr>
        <w:pStyle w:val="Paragraphedeliste"/>
        <w:spacing w:before="160" w:line="276" w:lineRule="auto"/>
        <w:jc w:val="both"/>
        <w:rPr>
          <w:rFonts w:ascii="Arial" w:hAnsi="Arial" w:cs="Arial"/>
          <w:sz w:val="20"/>
          <w:szCs w:val="20"/>
        </w:rPr>
      </w:pPr>
    </w:p>
    <w:p w14:paraId="5DC352E5" w14:textId="77777777" w:rsidR="0020413D" w:rsidRDefault="0020413D" w:rsidP="0020413D">
      <w:pPr>
        <w:rPr>
          <w:rFonts w:ascii="Arial" w:hAnsi="Arial" w:cs="Arial"/>
          <w:sz w:val="20"/>
          <w:szCs w:val="20"/>
          <w:u w:val="single"/>
        </w:rPr>
      </w:pPr>
      <w:r w:rsidRPr="0020413D">
        <w:rPr>
          <w:rFonts w:ascii="Arial" w:hAnsi="Arial" w:cs="Arial"/>
          <w:sz w:val="20"/>
          <w:szCs w:val="20"/>
          <w:u w:val="single"/>
        </w:rPr>
        <w:t xml:space="preserve">A la fermeture de l’exposition : </w:t>
      </w:r>
    </w:p>
    <w:p w14:paraId="294FFF13" w14:textId="3EBD4559" w:rsidR="0020413D" w:rsidRDefault="0020413D" w:rsidP="0020413D">
      <w:pPr>
        <w:spacing w:before="160" w:line="276" w:lineRule="auto"/>
        <w:jc w:val="both"/>
        <w:rPr>
          <w:rFonts w:ascii="Arial" w:hAnsi="Arial" w:cs="Arial"/>
          <w:sz w:val="20"/>
          <w:szCs w:val="20"/>
        </w:rPr>
      </w:pPr>
      <w:r>
        <w:rPr>
          <w:rFonts w:ascii="Arial" w:hAnsi="Arial" w:cs="Arial"/>
          <w:sz w:val="20"/>
          <w:szCs w:val="20"/>
        </w:rPr>
        <w:t>L</w:t>
      </w:r>
      <w:r w:rsidRPr="00B2077D">
        <w:rPr>
          <w:rFonts w:ascii="Arial" w:hAnsi="Arial" w:cs="Arial"/>
          <w:sz w:val="20"/>
          <w:szCs w:val="20"/>
        </w:rPr>
        <w:t>e titulaire pourra être sollicité pour mettre à jour la nome</w:t>
      </w:r>
      <w:r>
        <w:rPr>
          <w:rFonts w:ascii="Arial" w:hAnsi="Arial" w:cs="Arial"/>
          <w:sz w:val="20"/>
          <w:szCs w:val="20"/>
        </w:rPr>
        <w:t xml:space="preserve">nclature des éléments partagés, notamment la mise à jour des plans des éléments et mobiliers qui seront récupérés pour de futurs projets et dont le scénographe aurait eu connaissance avant le démontage. Ceci afin de permettre une dépose optimale du présent projet de scénographie. </w:t>
      </w:r>
    </w:p>
    <w:p w14:paraId="02D2709C" w14:textId="181DE2BA" w:rsidR="00F812BD" w:rsidRPr="0073442B" w:rsidRDefault="00F812BD" w:rsidP="00CB6CF4">
      <w:pPr>
        <w:jc w:val="both"/>
        <w:rPr>
          <w:rFonts w:ascii="Arial" w:hAnsi="Arial" w:cs="Arial"/>
          <w:b/>
          <w:sz w:val="24"/>
          <w:szCs w:val="24"/>
        </w:rPr>
      </w:pPr>
    </w:p>
    <w:p w14:paraId="34ACC0F4" w14:textId="73D4B016" w:rsidR="00D4428B" w:rsidRPr="0073442B" w:rsidRDefault="00775D0D" w:rsidP="0020413D">
      <w:pPr>
        <w:pStyle w:val="Titre1"/>
        <w:numPr>
          <w:ilvl w:val="0"/>
          <w:numId w:val="78"/>
        </w:numPr>
        <w:jc w:val="both"/>
        <w:rPr>
          <w:rFonts w:ascii="Arial" w:hAnsi="Arial" w:cs="Arial"/>
        </w:rPr>
      </w:pPr>
      <w:bookmarkStart w:id="53" w:name="_ACCESSIBILITE_1"/>
      <w:bookmarkStart w:id="54" w:name="_Toc183101214"/>
      <w:bookmarkEnd w:id="53"/>
      <w:r w:rsidRPr="0073442B">
        <w:rPr>
          <w:rFonts w:ascii="Arial" w:hAnsi="Arial" w:cs="Arial"/>
        </w:rPr>
        <w:t>ACCESSIBILITE</w:t>
      </w:r>
      <w:bookmarkEnd w:id="54"/>
    </w:p>
    <w:p w14:paraId="6803D1B1" w14:textId="77777777" w:rsidR="002742F9" w:rsidRDefault="002742F9" w:rsidP="00CB6CF4">
      <w:pPr>
        <w:pStyle w:val="En-tte"/>
        <w:tabs>
          <w:tab w:val="clear" w:pos="4536"/>
          <w:tab w:val="clear" w:pos="9072"/>
        </w:tabs>
        <w:spacing w:after="160" w:line="259" w:lineRule="auto"/>
        <w:jc w:val="both"/>
        <w:rPr>
          <w:rFonts w:ascii="Arial" w:hAnsi="Arial" w:cs="Arial"/>
          <w:sz w:val="20"/>
          <w:szCs w:val="20"/>
        </w:rPr>
      </w:pPr>
      <w:bookmarkStart w:id="55" w:name="_8.6_Développement_durable"/>
      <w:bookmarkStart w:id="56" w:name="_ACCESSIBILITE"/>
      <w:bookmarkStart w:id="57" w:name="_ACCESSIBILITÉ"/>
      <w:bookmarkEnd w:id="55"/>
      <w:bookmarkEnd w:id="56"/>
      <w:bookmarkEnd w:id="57"/>
    </w:p>
    <w:p w14:paraId="7054879E" w14:textId="24830266" w:rsidR="002B262B" w:rsidRDefault="002B262B" w:rsidP="00CB6CF4">
      <w:pPr>
        <w:pStyle w:val="En-tte"/>
        <w:tabs>
          <w:tab w:val="clear" w:pos="4536"/>
          <w:tab w:val="clear" w:pos="9072"/>
        </w:tabs>
        <w:spacing w:after="160" w:line="259" w:lineRule="auto"/>
        <w:jc w:val="both"/>
        <w:rPr>
          <w:rFonts w:ascii="Arial" w:hAnsi="Arial" w:cs="Arial"/>
          <w:sz w:val="20"/>
          <w:szCs w:val="20"/>
        </w:rPr>
      </w:pPr>
      <w:r w:rsidRPr="0073442B">
        <w:rPr>
          <w:rFonts w:ascii="Arial" w:hAnsi="Arial" w:cs="Arial"/>
          <w:sz w:val="20"/>
          <w:szCs w:val="20"/>
        </w:rPr>
        <w:t>L’EPMO se propose de suivre les recommandations du guide</w:t>
      </w:r>
      <w:r w:rsidR="00F2159E" w:rsidRPr="0073442B">
        <w:rPr>
          <w:rFonts w:ascii="Arial" w:hAnsi="Arial" w:cs="Arial"/>
          <w:sz w:val="20"/>
          <w:szCs w:val="20"/>
        </w:rPr>
        <w:t xml:space="preserve"> </w:t>
      </w:r>
      <w:hyperlink r:id="rId20" w:history="1">
        <w:r w:rsidR="00F2159E" w:rsidRPr="0073442B">
          <w:rPr>
            <w:rStyle w:val="Lienhypertexte"/>
            <w:rFonts w:ascii="Arial" w:hAnsi="Arial" w:cs="Arial"/>
            <w:color w:val="auto"/>
            <w:sz w:val="20"/>
            <w:szCs w:val="20"/>
          </w:rPr>
          <w:t>Expositions et parcours de visite accessibles</w:t>
        </w:r>
      </w:hyperlink>
      <w:r w:rsidR="00F2159E" w:rsidRPr="0073442B">
        <w:rPr>
          <w:rFonts w:ascii="Arial" w:hAnsi="Arial" w:cs="Arial"/>
          <w:sz w:val="20"/>
          <w:szCs w:val="20"/>
        </w:rPr>
        <w:t xml:space="preserve"> publié par le Ministère de la Culture en 2017.</w:t>
      </w:r>
      <w:r w:rsidRPr="0073442B">
        <w:rPr>
          <w:rFonts w:ascii="Arial" w:hAnsi="Arial" w:cs="Arial"/>
          <w:sz w:val="20"/>
          <w:szCs w:val="20"/>
        </w:rPr>
        <w:t xml:space="preserve"> La scénographie et le graphisme devront respecter au maximum ces recommandations dans la mesure où elles ne sont pas en contradiction avec les consignes de conservation liées aux </w:t>
      </w:r>
      <w:r w:rsidR="00F2159E" w:rsidRPr="0073442B">
        <w:rPr>
          <w:rFonts w:ascii="Arial" w:hAnsi="Arial" w:cs="Arial"/>
          <w:sz w:val="20"/>
          <w:szCs w:val="20"/>
        </w:rPr>
        <w:t>œuvres</w:t>
      </w:r>
      <w:r w:rsidRPr="0073442B">
        <w:rPr>
          <w:rFonts w:ascii="Arial" w:hAnsi="Arial" w:cs="Arial"/>
          <w:sz w:val="20"/>
          <w:szCs w:val="20"/>
        </w:rPr>
        <w:t xml:space="preserve">. </w:t>
      </w:r>
    </w:p>
    <w:p w14:paraId="50FFBB2D" w14:textId="77777777" w:rsidR="00CB6EE9" w:rsidRDefault="00CB6EE9" w:rsidP="00CB6CF4">
      <w:pPr>
        <w:pStyle w:val="En-tte"/>
        <w:tabs>
          <w:tab w:val="clear" w:pos="4536"/>
          <w:tab w:val="clear" w:pos="9072"/>
        </w:tabs>
        <w:spacing w:after="160" w:line="259" w:lineRule="auto"/>
        <w:jc w:val="both"/>
        <w:rPr>
          <w:rFonts w:ascii="Arial" w:hAnsi="Arial" w:cs="Arial"/>
          <w:sz w:val="20"/>
          <w:szCs w:val="20"/>
        </w:rPr>
      </w:pPr>
    </w:p>
    <w:p w14:paraId="1235FD5F" w14:textId="77777777" w:rsidR="002742F9" w:rsidRPr="002742F9" w:rsidRDefault="002742F9" w:rsidP="00CB6CF4">
      <w:pPr>
        <w:pStyle w:val="Paragraphedeliste"/>
        <w:keepNext/>
        <w:numPr>
          <w:ilvl w:val="0"/>
          <w:numId w:val="83"/>
        </w:numPr>
        <w:contextualSpacing w:val="0"/>
        <w:jc w:val="both"/>
        <w:outlineLvl w:val="1"/>
        <w:rPr>
          <w:rStyle w:val="Rfrenceintense"/>
          <w:rFonts w:ascii="Arial" w:hAnsi="Arial" w:cs="Arial"/>
          <w:bCs w:val="0"/>
          <w:smallCaps w:val="0"/>
          <w:vanish/>
          <w:color w:val="auto"/>
          <w:spacing w:val="0"/>
          <w:sz w:val="24"/>
          <w:szCs w:val="24"/>
        </w:rPr>
      </w:pPr>
      <w:bookmarkStart w:id="58" w:name="_Toc114484685"/>
      <w:bookmarkStart w:id="59" w:name="_Toc114487889"/>
      <w:bookmarkStart w:id="60" w:name="_Toc123219380"/>
      <w:bookmarkStart w:id="61" w:name="_Toc123219403"/>
      <w:bookmarkStart w:id="62" w:name="_Toc123219426"/>
      <w:bookmarkStart w:id="63" w:name="_Toc183100275"/>
      <w:bookmarkStart w:id="64" w:name="_Toc183101215"/>
      <w:bookmarkEnd w:id="58"/>
      <w:bookmarkEnd w:id="59"/>
      <w:bookmarkEnd w:id="60"/>
      <w:bookmarkEnd w:id="61"/>
      <w:bookmarkEnd w:id="62"/>
      <w:bookmarkEnd w:id="63"/>
      <w:bookmarkEnd w:id="64"/>
    </w:p>
    <w:p w14:paraId="775FC0C9" w14:textId="72E08231" w:rsidR="00486490" w:rsidRPr="002742F9" w:rsidRDefault="00EB3AE4" w:rsidP="0020413D">
      <w:pPr>
        <w:pStyle w:val="Titre2"/>
        <w:jc w:val="both"/>
        <w:rPr>
          <w:rStyle w:val="Rfrenceintense"/>
          <w:rFonts w:ascii="Arial" w:hAnsi="Arial" w:cs="Arial"/>
          <w:b/>
          <w:bCs w:val="0"/>
          <w:i w:val="0"/>
          <w:smallCaps w:val="0"/>
          <w:color w:val="auto"/>
          <w:spacing w:val="0"/>
          <w:sz w:val="22"/>
          <w:szCs w:val="22"/>
        </w:rPr>
      </w:pPr>
      <w:bookmarkStart w:id="65" w:name="_Toc183101216"/>
      <w:r>
        <w:rPr>
          <w:rStyle w:val="Rfrenceintense"/>
          <w:rFonts w:ascii="Arial" w:hAnsi="Arial" w:cs="Arial"/>
          <w:b/>
          <w:bCs w:val="0"/>
          <w:i w:val="0"/>
          <w:smallCaps w:val="0"/>
          <w:color w:val="auto"/>
          <w:spacing w:val="0"/>
        </w:rPr>
        <w:t>8.1</w:t>
      </w:r>
      <w:r w:rsidR="00775D0D" w:rsidRPr="002742F9">
        <w:rPr>
          <w:rStyle w:val="Rfrenceintense"/>
          <w:rFonts w:ascii="Arial" w:hAnsi="Arial" w:cs="Arial"/>
          <w:b/>
          <w:bCs w:val="0"/>
          <w:i w:val="0"/>
          <w:smallCaps w:val="0"/>
          <w:color w:val="auto"/>
          <w:spacing w:val="0"/>
        </w:rPr>
        <w:t xml:space="preserve"> Scénographie</w:t>
      </w:r>
      <w:bookmarkEnd w:id="65"/>
    </w:p>
    <w:p w14:paraId="2E3E594B" w14:textId="77777777" w:rsidR="0014776B" w:rsidRPr="0073442B" w:rsidRDefault="0014776B" w:rsidP="00CB6CF4">
      <w:pPr>
        <w:pStyle w:val="Paragraphedeliste"/>
        <w:spacing w:before="160" w:line="276" w:lineRule="auto"/>
        <w:jc w:val="both"/>
        <w:rPr>
          <w:rStyle w:val="Rfrenceintense"/>
          <w:rFonts w:ascii="Arial" w:hAnsi="Arial" w:cs="Arial"/>
          <w:color w:val="auto"/>
          <w:sz w:val="20"/>
          <w:szCs w:val="20"/>
        </w:rPr>
      </w:pPr>
    </w:p>
    <w:p w14:paraId="2F54D23C" w14:textId="3B082D22" w:rsidR="002D44C2" w:rsidRPr="0073442B" w:rsidRDefault="002D44C2"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 xml:space="preserve">Les espaces d’exposition doivent permettre à chacun de circuler et d’avoir accès aux contenus proposés (œuvres, textes de salles, dispositifs multimédias…). </w:t>
      </w:r>
    </w:p>
    <w:p w14:paraId="222BCA92" w14:textId="6C6CB06B" w:rsidR="0090057C" w:rsidRPr="0073442B" w:rsidRDefault="00F2159E"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Le parcours, l’implantation des cimaises, du mobilier et des œuvres, doit tenir compte de :</w:t>
      </w:r>
    </w:p>
    <w:p w14:paraId="2A3F7B3E" w14:textId="336E90FF" w:rsidR="0090057C" w:rsidRPr="0073442B" w:rsidRDefault="00F2159E" w:rsidP="00CB6CF4">
      <w:pPr>
        <w:pStyle w:val="Paragraphedeliste"/>
        <w:numPr>
          <w:ilvl w:val="1"/>
          <w:numId w:val="11"/>
        </w:numPr>
        <w:spacing w:before="160" w:line="276" w:lineRule="auto"/>
        <w:contextualSpacing w:val="0"/>
        <w:jc w:val="both"/>
        <w:rPr>
          <w:rFonts w:ascii="Arial" w:hAnsi="Arial" w:cs="Arial"/>
          <w:sz w:val="20"/>
          <w:szCs w:val="20"/>
        </w:rPr>
      </w:pPr>
      <w:proofErr w:type="gramStart"/>
      <w:r w:rsidRPr="0073442B">
        <w:rPr>
          <w:rFonts w:ascii="Arial" w:hAnsi="Arial" w:cs="Arial"/>
          <w:sz w:val="20"/>
          <w:szCs w:val="20"/>
        </w:rPr>
        <w:t>la</w:t>
      </w:r>
      <w:proofErr w:type="gramEnd"/>
      <w:r w:rsidRPr="0073442B">
        <w:rPr>
          <w:rFonts w:ascii="Arial" w:hAnsi="Arial" w:cs="Arial"/>
          <w:sz w:val="20"/>
          <w:szCs w:val="20"/>
        </w:rPr>
        <w:t xml:space="preserve"> </w:t>
      </w:r>
      <w:r w:rsidR="00116B08" w:rsidRPr="0073442B">
        <w:rPr>
          <w:rFonts w:ascii="Arial" w:hAnsi="Arial" w:cs="Arial"/>
          <w:sz w:val="20"/>
          <w:szCs w:val="20"/>
        </w:rPr>
        <w:t>zone d’usage</w:t>
      </w:r>
      <w:r w:rsidRPr="0073442B">
        <w:rPr>
          <w:rFonts w:ascii="Arial" w:hAnsi="Arial" w:cs="Arial"/>
          <w:sz w:val="20"/>
          <w:szCs w:val="20"/>
        </w:rPr>
        <w:t xml:space="preserve"> nécessaire</w:t>
      </w:r>
      <w:r w:rsidR="008A2FE0" w:rsidRPr="0073442B">
        <w:rPr>
          <w:rFonts w:ascii="Arial" w:hAnsi="Arial" w:cs="Arial"/>
          <w:sz w:val="20"/>
          <w:szCs w:val="20"/>
        </w:rPr>
        <w:t xml:space="preserve"> pour l’observation des œuvres et la lecture des textes de salles</w:t>
      </w:r>
      <w:r w:rsidR="0090057C" w:rsidRPr="0073442B">
        <w:rPr>
          <w:rFonts w:ascii="Arial" w:hAnsi="Arial" w:cs="Arial"/>
          <w:sz w:val="20"/>
          <w:szCs w:val="20"/>
        </w:rPr>
        <w:t xml:space="preserve"> : </w:t>
      </w:r>
    </w:p>
    <w:p w14:paraId="3B31847E" w14:textId="77777777" w:rsidR="0090057C" w:rsidRPr="0073442B" w:rsidRDefault="008A2FE0" w:rsidP="00CB6CF4">
      <w:pPr>
        <w:pStyle w:val="Paragraphedeliste"/>
        <w:numPr>
          <w:ilvl w:val="2"/>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Pour les équipements (autres que les cimaises) et les vitrines, prévoir un espace libre minimal de 1,30 x 0,80 m.</w:t>
      </w:r>
    </w:p>
    <w:p w14:paraId="3E620A71" w14:textId="584DC954" w:rsidR="008A2FE0" w:rsidRPr="0073442B" w:rsidRDefault="008A2FE0" w:rsidP="00CB6CF4">
      <w:pPr>
        <w:pStyle w:val="Paragraphedeliste"/>
        <w:numPr>
          <w:ilvl w:val="2"/>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 xml:space="preserve">Eviter les mises à distance lointaines pour garantir l’appréciation des œuvres et la lisibilité des textes. </w:t>
      </w:r>
    </w:p>
    <w:p w14:paraId="5AC4F46B" w14:textId="10224B63" w:rsidR="00F2159E" w:rsidRPr="0073442B" w:rsidRDefault="00F2159E" w:rsidP="00CB6CF4">
      <w:pPr>
        <w:pStyle w:val="Paragraphedeliste"/>
        <w:numPr>
          <w:ilvl w:val="1"/>
          <w:numId w:val="11"/>
        </w:numPr>
        <w:spacing w:before="160" w:line="276" w:lineRule="auto"/>
        <w:contextualSpacing w:val="0"/>
        <w:jc w:val="both"/>
        <w:rPr>
          <w:rFonts w:ascii="Arial" w:hAnsi="Arial" w:cs="Arial"/>
          <w:sz w:val="20"/>
          <w:szCs w:val="20"/>
        </w:rPr>
      </w:pPr>
      <w:proofErr w:type="gramStart"/>
      <w:r w:rsidRPr="0073442B">
        <w:rPr>
          <w:rFonts w:ascii="Arial" w:hAnsi="Arial" w:cs="Arial"/>
          <w:sz w:val="20"/>
          <w:szCs w:val="20"/>
        </w:rPr>
        <w:t>la</w:t>
      </w:r>
      <w:proofErr w:type="gramEnd"/>
      <w:r w:rsidRPr="0073442B">
        <w:rPr>
          <w:rFonts w:ascii="Arial" w:hAnsi="Arial" w:cs="Arial"/>
          <w:sz w:val="20"/>
          <w:szCs w:val="20"/>
        </w:rPr>
        <w:t xml:space="preserve"> zone d’emprise nécessaire aux visiteurs stationnant pour observation (dont visiteurs en fauteuil, avec béqui</w:t>
      </w:r>
      <w:r w:rsidR="00116B08" w:rsidRPr="0073442B">
        <w:rPr>
          <w:rFonts w:ascii="Arial" w:hAnsi="Arial" w:cs="Arial"/>
          <w:sz w:val="20"/>
          <w:szCs w:val="20"/>
        </w:rPr>
        <w:t>lles, cannes, poussettes, etc.)</w:t>
      </w:r>
    </w:p>
    <w:p w14:paraId="6EE0B50D" w14:textId="6C76AB08" w:rsidR="000036D5" w:rsidRPr="0073442B" w:rsidRDefault="00F2159E" w:rsidP="00CB6CF4">
      <w:pPr>
        <w:pStyle w:val="Paragraphedeliste"/>
        <w:numPr>
          <w:ilvl w:val="1"/>
          <w:numId w:val="11"/>
        </w:numPr>
        <w:spacing w:before="160" w:line="276" w:lineRule="auto"/>
        <w:contextualSpacing w:val="0"/>
        <w:jc w:val="both"/>
        <w:rPr>
          <w:rFonts w:ascii="Arial" w:hAnsi="Arial" w:cs="Arial"/>
          <w:sz w:val="20"/>
          <w:szCs w:val="20"/>
        </w:rPr>
      </w:pPr>
      <w:proofErr w:type="gramStart"/>
      <w:r w:rsidRPr="0073442B">
        <w:rPr>
          <w:rFonts w:ascii="Arial" w:hAnsi="Arial" w:cs="Arial"/>
          <w:sz w:val="20"/>
          <w:szCs w:val="20"/>
        </w:rPr>
        <w:t>la</w:t>
      </w:r>
      <w:proofErr w:type="gramEnd"/>
      <w:r w:rsidRPr="0073442B">
        <w:rPr>
          <w:rFonts w:ascii="Arial" w:hAnsi="Arial" w:cs="Arial"/>
          <w:sz w:val="20"/>
          <w:szCs w:val="20"/>
        </w:rPr>
        <w:t xml:space="preserve"> zone de circulation à maintenir en arrière de la zone d’observation pour permettre les </w:t>
      </w:r>
      <w:r w:rsidR="008A2FE0" w:rsidRPr="0073442B">
        <w:rPr>
          <w:rFonts w:ascii="Arial" w:hAnsi="Arial" w:cs="Arial"/>
          <w:sz w:val="20"/>
          <w:szCs w:val="20"/>
        </w:rPr>
        <w:t xml:space="preserve">flux (dont visiteurs en groupe). Elle doit présenter les caractéristiques suivantes : </w:t>
      </w:r>
    </w:p>
    <w:p w14:paraId="0864ACFA" w14:textId="77777777" w:rsidR="008A2FE0" w:rsidRPr="0073442B" w:rsidRDefault="008A2FE0" w:rsidP="00CB6CF4">
      <w:pPr>
        <w:pStyle w:val="Paragraphedeliste"/>
        <w:numPr>
          <w:ilvl w:val="2"/>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Une largeur minimale d’1,40 m libre de tout obstacle pour permettre les croisements.</w:t>
      </w:r>
    </w:p>
    <w:p w14:paraId="194CBB0E" w14:textId="77777777" w:rsidR="008A2FE0" w:rsidRPr="0073442B" w:rsidRDefault="008A2FE0" w:rsidP="00CB6CF4">
      <w:pPr>
        <w:pStyle w:val="Paragraphedeliste"/>
        <w:numPr>
          <w:ilvl w:val="2"/>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Des espaces de manœuvre pour les personnes à mobilité réduite. Un demi-tour en fauteuil roulant nécessite 1,50m de diamètre.</w:t>
      </w:r>
    </w:p>
    <w:p w14:paraId="2556DDF1" w14:textId="0C8CE998" w:rsidR="002D44C2" w:rsidRPr="0073442B" w:rsidRDefault="002D44C2" w:rsidP="00CB6CF4">
      <w:pPr>
        <w:pStyle w:val="Paragraphedeliste"/>
        <w:numPr>
          <w:ilvl w:val="2"/>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Un sol non meuble, non glissant, non réfléchissant et sans obstacle, afin de permettre le passage des roues des fauteuils roulant.</w:t>
      </w:r>
    </w:p>
    <w:p w14:paraId="108D1A8E" w14:textId="77777777" w:rsidR="002D44C2" w:rsidRPr="0073442B" w:rsidRDefault="002D44C2" w:rsidP="00CB6CF4">
      <w:pPr>
        <w:pStyle w:val="Paragraphedeliste"/>
        <w:numPr>
          <w:ilvl w:val="2"/>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Pas de fente ou trou de plus de 2 cm de largeur ou de diamètre.</w:t>
      </w:r>
    </w:p>
    <w:p w14:paraId="10406F50" w14:textId="77777777" w:rsidR="002D44C2" w:rsidRPr="0073442B" w:rsidRDefault="002D44C2" w:rsidP="00CB6CF4">
      <w:pPr>
        <w:pStyle w:val="Paragraphedeliste"/>
        <w:numPr>
          <w:ilvl w:val="2"/>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Pas de surfaces vitrées ou de miroirs allant jusqu’au sol.</w:t>
      </w:r>
    </w:p>
    <w:p w14:paraId="464BE695" w14:textId="77777777" w:rsidR="00676DD8" w:rsidRPr="0073442B" w:rsidRDefault="002D44C2" w:rsidP="00CB6CF4">
      <w:pPr>
        <w:pStyle w:val="Paragraphedeliste"/>
        <w:numPr>
          <w:ilvl w:val="2"/>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 xml:space="preserve">Pas d’éléments en saillie de plus de 15 cm sur le cheminement ni d’éléments suspendus à hauteur du visiteur (caisson suspendu, défibrillateur…). Si la saillie est inévitable, prévoir une couleur contrastée et un rappel tactile ou prolongement au sol. </w:t>
      </w:r>
    </w:p>
    <w:p w14:paraId="65E663C2" w14:textId="5A1034BE" w:rsidR="00676DD8" w:rsidRPr="0073442B" w:rsidRDefault="00676DD8" w:rsidP="00CB6CF4">
      <w:pPr>
        <w:pStyle w:val="Paragraphedeliste"/>
        <w:numPr>
          <w:ilvl w:val="2"/>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Pas de dénivellations brusques et</w:t>
      </w:r>
      <w:r w:rsidR="00116B08" w:rsidRPr="0073442B">
        <w:rPr>
          <w:rFonts w:ascii="Arial" w:hAnsi="Arial" w:cs="Arial"/>
          <w:sz w:val="20"/>
          <w:szCs w:val="20"/>
        </w:rPr>
        <w:t>,</w:t>
      </w:r>
      <w:r w:rsidRPr="0073442B">
        <w:rPr>
          <w:rFonts w:ascii="Arial" w:hAnsi="Arial" w:cs="Arial"/>
          <w:sz w:val="20"/>
          <w:szCs w:val="20"/>
        </w:rPr>
        <w:t xml:space="preserve"> si nécessaire, un plan incliné de pente inférieure ou égale à 5%. </w:t>
      </w:r>
    </w:p>
    <w:p w14:paraId="7F1B76A0" w14:textId="14CE27AE" w:rsidR="00676DD8" w:rsidRPr="0073442B" w:rsidRDefault="00676DD8" w:rsidP="00CB6CF4">
      <w:pPr>
        <w:pStyle w:val="Paragraphedeliste"/>
        <w:numPr>
          <w:ilvl w:val="2"/>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Le signalement des changements notables de caractéristiques du cheminement par un changement de texture du sol ou des murs et/ou par des changements de couleurs (contrastées).</w:t>
      </w:r>
    </w:p>
    <w:p w14:paraId="539491DE" w14:textId="77777777" w:rsidR="00676DD8" w:rsidRPr="0073442B" w:rsidRDefault="00676DD8" w:rsidP="00CB6CF4">
      <w:pPr>
        <w:pStyle w:val="Paragraphedeliste"/>
        <w:numPr>
          <w:ilvl w:val="0"/>
          <w:numId w:val="11"/>
        </w:numPr>
        <w:jc w:val="both"/>
        <w:rPr>
          <w:rFonts w:ascii="Arial" w:hAnsi="Arial" w:cs="Arial"/>
          <w:sz w:val="20"/>
          <w:szCs w:val="20"/>
        </w:rPr>
      </w:pPr>
      <w:r w:rsidRPr="0073442B">
        <w:rPr>
          <w:rFonts w:ascii="Arial" w:hAnsi="Arial" w:cs="Arial"/>
          <w:noProof/>
          <w:sz w:val="20"/>
          <w:szCs w:val="20"/>
          <w:lang w:eastAsia="fr-FR"/>
        </w:rPr>
        <w:lastRenderedPageBreak/>
        <w:drawing>
          <wp:inline distT="0" distB="0" distL="0" distR="0" wp14:anchorId="21A5CDBA" wp14:editId="70D21975">
            <wp:extent cx="1752411" cy="2297927"/>
            <wp:effectExtent l="0" t="0" r="635" b="7620"/>
            <wp:docPr id="22" name="Image 22" descr="C:\Users\pdujardin\AppData\Local\Microsoft\Windows\INetCache\Content.Word\Capture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pdujardin\AppData\Local\Microsoft\Windows\INetCache\Content.Word\Capture6.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787950" cy="2344529"/>
                    </a:xfrm>
                    <a:prstGeom prst="rect">
                      <a:avLst/>
                    </a:prstGeom>
                    <a:noFill/>
                    <a:ln>
                      <a:noFill/>
                    </a:ln>
                  </pic:spPr>
                </pic:pic>
              </a:graphicData>
            </a:graphic>
          </wp:inline>
        </w:drawing>
      </w:r>
    </w:p>
    <w:p w14:paraId="05ACE365" w14:textId="77777777" w:rsidR="00676DD8" w:rsidRPr="0073442B" w:rsidRDefault="00676DD8" w:rsidP="00CB6CF4">
      <w:pPr>
        <w:ind w:left="360"/>
        <w:jc w:val="both"/>
        <w:rPr>
          <w:rFonts w:ascii="Arial" w:hAnsi="Arial" w:cs="Arial"/>
          <w:sz w:val="20"/>
          <w:szCs w:val="20"/>
        </w:rPr>
      </w:pPr>
      <w:r w:rsidRPr="0073442B">
        <w:rPr>
          <w:rFonts w:ascii="Arial" w:hAnsi="Arial" w:cs="Arial"/>
          <w:noProof/>
          <w:sz w:val="20"/>
          <w:szCs w:val="20"/>
          <w:lang w:eastAsia="fr-FR"/>
        </w:rPr>
        <w:drawing>
          <wp:inline distT="0" distB="0" distL="0" distR="0" wp14:anchorId="472782E2" wp14:editId="51D4E8CC">
            <wp:extent cx="5756910" cy="1160780"/>
            <wp:effectExtent l="0" t="0" r="0" b="1270"/>
            <wp:docPr id="20" name="Image 20" descr="C:\Users\pdujardin\AppData\Local\Microsoft\Windows\INetCache\Content.Word\Capture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pdujardin\AppData\Local\Microsoft\Windows\INetCache\Content.Word\Capture4.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56910" cy="1160780"/>
                    </a:xfrm>
                    <a:prstGeom prst="rect">
                      <a:avLst/>
                    </a:prstGeom>
                    <a:noFill/>
                    <a:ln>
                      <a:noFill/>
                    </a:ln>
                  </pic:spPr>
                </pic:pic>
              </a:graphicData>
            </a:graphic>
          </wp:inline>
        </w:drawing>
      </w:r>
    </w:p>
    <w:p w14:paraId="43D4ED6A" w14:textId="7B45A5B4" w:rsidR="00676DD8" w:rsidRPr="0073442B" w:rsidRDefault="00676DD8" w:rsidP="00CB6CF4">
      <w:pPr>
        <w:pStyle w:val="Commentaire"/>
        <w:spacing w:line="259" w:lineRule="auto"/>
        <w:ind w:left="360"/>
        <w:jc w:val="both"/>
        <w:rPr>
          <w:rFonts w:ascii="Arial" w:hAnsi="Arial" w:cs="Arial"/>
          <w:noProof/>
          <w:lang w:eastAsia="fr-FR"/>
        </w:rPr>
      </w:pPr>
      <w:r w:rsidRPr="0073442B">
        <w:rPr>
          <w:rFonts w:ascii="Arial" w:hAnsi="Arial" w:cs="Arial"/>
          <w:noProof/>
          <w:lang w:eastAsia="fr-FR"/>
        </w:rPr>
        <w:drawing>
          <wp:inline distT="0" distB="0" distL="0" distR="0" wp14:anchorId="6FF3CBFF" wp14:editId="76E5F96F">
            <wp:extent cx="1033670" cy="653219"/>
            <wp:effectExtent l="0" t="0" r="0" b="0"/>
            <wp:docPr id="21" name="Image 21" descr="C:\Users\pdujardin\AppData\Local\Microsoft\Windows\INetCache\Content.Word\Capture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pdujardin\AppData\Local\Microsoft\Windows\INetCache\Content.Word\Capture5.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056987" cy="667954"/>
                    </a:xfrm>
                    <a:prstGeom prst="rect">
                      <a:avLst/>
                    </a:prstGeom>
                    <a:noFill/>
                    <a:ln>
                      <a:noFill/>
                    </a:ln>
                  </pic:spPr>
                </pic:pic>
              </a:graphicData>
            </a:graphic>
          </wp:inline>
        </w:drawing>
      </w:r>
    </w:p>
    <w:p w14:paraId="5BA2CCA3" w14:textId="77777777" w:rsidR="00676DD8" w:rsidRPr="0073442B" w:rsidRDefault="00676DD8"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Dans le cas de podiums, plans inclinés ou autre obstacles bas : privilégier des éléments contrastés par rapport au sol, à doubler d’un rappel tactile, visuel ou de mise à distance si le podium est supérieur à 15 cm.</w:t>
      </w:r>
    </w:p>
    <w:p w14:paraId="0F917471" w14:textId="77777777" w:rsidR="00676DD8" w:rsidRPr="0073442B" w:rsidRDefault="00676DD8"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Matériaux à éviter : les miroirs (très dangereux dans la pénombre), la moquette (ne permettant pas la rotation des fauteuils).</w:t>
      </w:r>
    </w:p>
    <w:p w14:paraId="5A2CC3C1" w14:textId="142F4583" w:rsidR="00676DD8" w:rsidRDefault="00676DD8"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La hauteur de présentation de 1,5 m à l’axe constitue un compromis assurant une vision satisfaisante à l’ensemble des publics.</w:t>
      </w:r>
    </w:p>
    <w:p w14:paraId="748A7CFE" w14:textId="77777777" w:rsidR="00CB6EE9" w:rsidRPr="0073442B" w:rsidRDefault="00CB6EE9" w:rsidP="00CB6CF4">
      <w:pPr>
        <w:pStyle w:val="Paragraphedeliste"/>
        <w:spacing w:before="160" w:line="276" w:lineRule="auto"/>
        <w:contextualSpacing w:val="0"/>
        <w:jc w:val="both"/>
        <w:rPr>
          <w:rFonts w:ascii="Arial" w:hAnsi="Arial" w:cs="Arial"/>
          <w:sz w:val="20"/>
          <w:szCs w:val="20"/>
        </w:rPr>
      </w:pPr>
    </w:p>
    <w:p w14:paraId="6F233555" w14:textId="6DF59A07" w:rsidR="00486490" w:rsidRPr="002742F9" w:rsidRDefault="00EB3AE4" w:rsidP="0020413D">
      <w:pPr>
        <w:pStyle w:val="Titre2"/>
        <w:jc w:val="both"/>
        <w:rPr>
          <w:rStyle w:val="Rfrenceintense"/>
          <w:rFonts w:ascii="Arial" w:hAnsi="Arial" w:cs="Arial"/>
          <w:b/>
          <w:bCs w:val="0"/>
          <w:i w:val="0"/>
          <w:smallCaps w:val="0"/>
          <w:color w:val="auto"/>
          <w:spacing w:val="0"/>
          <w:sz w:val="22"/>
          <w:szCs w:val="22"/>
        </w:rPr>
      </w:pPr>
      <w:bookmarkStart w:id="66" w:name="_Toc183101217"/>
      <w:r>
        <w:rPr>
          <w:rStyle w:val="Rfrenceintense"/>
          <w:rFonts w:ascii="Arial" w:hAnsi="Arial" w:cs="Arial"/>
          <w:b/>
          <w:bCs w:val="0"/>
          <w:i w:val="0"/>
          <w:smallCaps w:val="0"/>
          <w:color w:val="auto"/>
          <w:spacing w:val="0"/>
        </w:rPr>
        <w:t>8.2</w:t>
      </w:r>
      <w:r w:rsidR="002742F9">
        <w:rPr>
          <w:rStyle w:val="Rfrenceintense"/>
          <w:rFonts w:ascii="Arial" w:hAnsi="Arial" w:cs="Arial"/>
          <w:b/>
          <w:bCs w:val="0"/>
          <w:i w:val="0"/>
          <w:smallCaps w:val="0"/>
          <w:color w:val="auto"/>
          <w:spacing w:val="0"/>
        </w:rPr>
        <w:t xml:space="preserve"> </w:t>
      </w:r>
      <w:r w:rsidR="00775D0D" w:rsidRPr="002742F9">
        <w:rPr>
          <w:rStyle w:val="Rfrenceintense"/>
          <w:rFonts w:ascii="Arial" w:hAnsi="Arial" w:cs="Arial"/>
          <w:b/>
          <w:bCs w:val="0"/>
          <w:i w:val="0"/>
          <w:smallCaps w:val="0"/>
          <w:color w:val="auto"/>
          <w:spacing w:val="0"/>
        </w:rPr>
        <w:t>Mobiliers</w:t>
      </w:r>
      <w:bookmarkEnd w:id="66"/>
    </w:p>
    <w:p w14:paraId="230E39E0" w14:textId="5ED6B738" w:rsidR="0014776B" w:rsidRPr="002742F9" w:rsidRDefault="00A81F75" w:rsidP="00CB6CF4">
      <w:pPr>
        <w:pStyle w:val="Titre9"/>
        <w:jc w:val="both"/>
        <w:rPr>
          <w:sz w:val="22"/>
          <w:lang w:eastAsia="fr-FR"/>
        </w:rPr>
      </w:pPr>
      <w:r w:rsidRPr="002742F9">
        <w:rPr>
          <w:sz w:val="22"/>
          <w:lang w:eastAsia="fr-FR"/>
        </w:rPr>
        <w:t>Vitrines</w:t>
      </w:r>
    </w:p>
    <w:p w14:paraId="7703511B" w14:textId="2AF0E68F" w:rsidR="00E91541" w:rsidRPr="0073442B" w:rsidRDefault="00E91541" w:rsidP="00CB6CF4">
      <w:pPr>
        <w:spacing w:before="160" w:line="276" w:lineRule="auto"/>
        <w:jc w:val="both"/>
        <w:rPr>
          <w:rFonts w:ascii="Arial" w:hAnsi="Arial" w:cs="Arial"/>
          <w:sz w:val="20"/>
          <w:szCs w:val="20"/>
        </w:rPr>
      </w:pPr>
      <w:r w:rsidRPr="0073442B">
        <w:rPr>
          <w:rFonts w:ascii="Arial" w:hAnsi="Arial" w:cs="Arial"/>
          <w:sz w:val="20"/>
          <w:szCs w:val="20"/>
        </w:rPr>
        <w:t xml:space="preserve">La présentation des œuvres et la place des cartels doivent être anticipées dès la conception </w:t>
      </w:r>
      <w:r w:rsidR="005A15BD" w:rsidRPr="0073442B">
        <w:rPr>
          <w:rFonts w:ascii="Arial" w:hAnsi="Arial" w:cs="Arial"/>
          <w:sz w:val="20"/>
          <w:szCs w:val="20"/>
        </w:rPr>
        <w:t>des vitrines</w:t>
      </w:r>
      <w:r w:rsidRPr="0073442B">
        <w:rPr>
          <w:rFonts w:ascii="Arial" w:hAnsi="Arial" w:cs="Arial"/>
          <w:sz w:val="20"/>
          <w:szCs w:val="20"/>
        </w:rPr>
        <w:t xml:space="preserve">. </w:t>
      </w:r>
    </w:p>
    <w:p w14:paraId="4A182927" w14:textId="3388CF50" w:rsidR="00E91541" w:rsidRPr="0073442B" w:rsidRDefault="00E91541" w:rsidP="00CB6CF4">
      <w:pPr>
        <w:jc w:val="both"/>
        <w:rPr>
          <w:rFonts w:ascii="Arial" w:hAnsi="Arial" w:cs="Arial"/>
          <w:sz w:val="20"/>
          <w:szCs w:val="20"/>
        </w:rPr>
      </w:pPr>
      <w:bookmarkStart w:id="67" w:name="_Toc53593550"/>
      <w:r w:rsidRPr="0073442B">
        <w:rPr>
          <w:rFonts w:ascii="Arial" w:hAnsi="Arial" w:cs="Arial"/>
          <w:sz w:val="20"/>
          <w:szCs w:val="20"/>
        </w:rPr>
        <w:t>Les vitrines horizontales</w:t>
      </w:r>
      <w:bookmarkEnd w:id="67"/>
      <w:r w:rsidRPr="0073442B">
        <w:rPr>
          <w:rFonts w:ascii="Arial" w:hAnsi="Arial" w:cs="Arial"/>
          <w:sz w:val="20"/>
          <w:szCs w:val="20"/>
        </w:rPr>
        <w:t>, dites vitrines tables, doivent présenter les caractéristiques suivantes :</w:t>
      </w:r>
    </w:p>
    <w:p w14:paraId="5D353FC3" w14:textId="77777777" w:rsidR="00A81F75" w:rsidRPr="0073442B" w:rsidRDefault="00E91541"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 xml:space="preserve">La hauteur de présentation des </w:t>
      </w:r>
      <w:proofErr w:type="spellStart"/>
      <w:r w:rsidRPr="0073442B">
        <w:rPr>
          <w:rFonts w:ascii="Arial" w:hAnsi="Arial" w:cs="Arial"/>
          <w:sz w:val="20"/>
          <w:szCs w:val="20"/>
        </w:rPr>
        <w:t>expôts</w:t>
      </w:r>
      <w:proofErr w:type="spellEnd"/>
      <w:r w:rsidRPr="0073442B">
        <w:rPr>
          <w:rFonts w:ascii="Arial" w:hAnsi="Arial" w:cs="Arial"/>
          <w:sz w:val="20"/>
          <w:szCs w:val="20"/>
        </w:rPr>
        <w:t xml:space="preserve"> dans la vitrine doit être à 80 cm.</w:t>
      </w:r>
    </w:p>
    <w:p w14:paraId="5030A887" w14:textId="2CAF53F9" w:rsidR="00E91541" w:rsidRPr="0073442B" w:rsidRDefault="00E91541"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 xml:space="preserve">La partie basse de la vitrine doit systématiquement être évidée. Une hauteur de 70 cm évidée sur toutes la profondeur de la vitrine permet le passage des pieds et genoux d’une personne en fauteuil roulant. Pour rappel, la largeur moyenne d’un fauteuil roulant est de 80cm. </w:t>
      </w:r>
    </w:p>
    <w:p w14:paraId="75BE323C" w14:textId="77777777" w:rsidR="00E91541" w:rsidRPr="0073442B" w:rsidRDefault="00E91541"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Les pieds de la vitrine doivent permettre la détection par une personne avec une déficience visuelle grâce à sa canne. Pour les vitrines suspendues (sans pieds), un rappel au sol est systématique.</w:t>
      </w:r>
    </w:p>
    <w:p w14:paraId="1C9A16EB" w14:textId="77777777" w:rsidR="00E91541" w:rsidRPr="0073442B" w:rsidRDefault="00E91541"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lastRenderedPageBreak/>
        <w:t xml:space="preserve">La profondeur de la vitrine ne doit pas être trop importante pour garantir une appréciation optimale des éléments présentés et une bonne lisibilité des cartels. </w:t>
      </w:r>
    </w:p>
    <w:p w14:paraId="5E6DF73B" w14:textId="77777777" w:rsidR="00E91541" w:rsidRPr="0073442B" w:rsidRDefault="00E91541"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Les supports (</w:t>
      </w:r>
      <w:proofErr w:type="spellStart"/>
      <w:r w:rsidRPr="0073442B">
        <w:rPr>
          <w:rFonts w:ascii="Arial" w:hAnsi="Arial" w:cs="Arial"/>
          <w:sz w:val="20"/>
          <w:szCs w:val="20"/>
        </w:rPr>
        <w:t>expôts</w:t>
      </w:r>
      <w:proofErr w:type="spellEnd"/>
      <w:r w:rsidRPr="0073442B">
        <w:rPr>
          <w:rFonts w:ascii="Arial" w:hAnsi="Arial" w:cs="Arial"/>
          <w:sz w:val="20"/>
          <w:szCs w:val="20"/>
        </w:rPr>
        <w:t xml:space="preserve">, cartels) doivent être inclinés à 30 degrés pour faciliter la lisibilité. </w:t>
      </w:r>
    </w:p>
    <w:p w14:paraId="3BB285AD" w14:textId="77777777" w:rsidR="00E91541" w:rsidRPr="0073442B" w:rsidRDefault="00E91541"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Eviter les accrochages au-dessus des vitrines, qui contraignent un recul trop important pour apprécier correctement l’éléments surplombant.</w:t>
      </w:r>
    </w:p>
    <w:p w14:paraId="1C5376C6" w14:textId="7FB16938" w:rsidR="00E91541" w:rsidRPr="0073442B" w:rsidRDefault="00E91541"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La lumière ne doit pas créer de reflets ou projeter des ombres qui entravent l’appréciation, la lisibilité et peuvent éblouir les visiteurs.</w:t>
      </w:r>
    </w:p>
    <w:p w14:paraId="49003DB4" w14:textId="77777777" w:rsidR="00E91541" w:rsidRPr="0073442B" w:rsidRDefault="00E91541" w:rsidP="00CB6CF4">
      <w:pPr>
        <w:jc w:val="both"/>
        <w:rPr>
          <w:rStyle w:val="Titre2Car"/>
          <w:rFonts w:ascii="Arial" w:hAnsi="Arial" w:cs="Arial"/>
          <w:sz w:val="20"/>
          <w:szCs w:val="20"/>
        </w:rPr>
      </w:pPr>
      <w:bookmarkStart w:id="68" w:name="_Toc53593551"/>
      <w:r w:rsidRPr="0073442B">
        <w:rPr>
          <w:rFonts w:ascii="Arial" w:hAnsi="Arial" w:cs="Arial"/>
          <w:sz w:val="20"/>
          <w:szCs w:val="20"/>
        </w:rPr>
        <w:t>Les vitrines verticales</w:t>
      </w:r>
      <w:bookmarkEnd w:id="68"/>
      <w:r w:rsidRPr="0073442B">
        <w:rPr>
          <w:rFonts w:ascii="Arial" w:hAnsi="Arial" w:cs="Arial"/>
          <w:sz w:val="20"/>
          <w:szCs w:val="20"/>
        </w:rPr>
        <w:t xml:space="preserve"> doivent</w:t>
      </w:r>
      <w:r w:rsidRPr="0073442B">
        <w:rPr>
          <w:rStyle w:val="Titre2Car"/>
          <w:rFonts w:ascii="Arial" w:hAnsi="Arial" w:cs="Arial"/>
          <w:b w:val="0"/>
          <w:i w:val="0"/>
          <w:sz w:val="20"/>
          <w:szCs w:val="20"/>
        </w:rPr>
        <w:t xml:space="preserve"> présenter les caractéristiques suivantes :</w:t>
      </w:r>
    </w:p>
    <w:p w14:paraId="294C0FF0" w14:textId="77777777" w:rsidR="00E91541" w:rsidRPr="0073442B" w:rsidRDefault="00E91541"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Eviter les vitrines en pied : une surélévation (pied, support, plinthe…) doit permettre aux visiteurs d’identifier son espace d’usage et l’espace de la vitrine.</w:t>
      </w:r>
    </w:p>
    <w:p w14:paraId="660C3317" w14:textId="77777777" w:rsidR="00E91541" w:rsidRPr="0073442B" w:rsidRDefault="00E91541"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 xml:space="preserve">Eviter les vitrines profondes. Tous les éléments doivent être accessibles et lisibles. </w:t>
      </w:r>
    </w:p>
    <w:p w14:paraId="7D10EF70" w14:textId="77777777" w:rsidR="00E91541" w:rsidRPr="0073442B" w:rsidRDefault="00E91541"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Eviter les mises à distances devant les vitrines : pour accéder aux œuvres, les publics – en particulier déficients visuels – ont besoin de s’en approcher au plus près. On évitera donc les vitrines profondes, les accrochages au-dessus de vitrines profondes.</w:t>
      </w:r>
    </w:p>
    <w:p w14:paraId="0DBEA615" w14:textId="77777777" w:rsidR="00E91541" w:rsidRPr="0073442B" w:rsidRDefault="00E91541"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Les supports à plat (</w:t>
      </w:r>
      <w:proofErr w:type="spellStart"/>
      <w:r w:rsidRPr="0073442B">
        <w:rPr>
          <w:rFonts w:ascii="Arial" w:hAnsi="Arial" w:cs="Arial"/>
          <w:sz w:val="20"/>
          <w:szCs w:val="20"/>
        </w:rPr>
        <w:t>expôts</w:t>
      </w:r>
      <w:proofErr w:type="spellEnd"/>
      <w:r w:rsidRPr="0073442B">
        <w:rPr>
          <w:rFonts w:ascii="Arial" w:hAnsi="Arial" w:cs="Arial"/>
          <w:sz w:val="20"/>
          <w:szCs w:val="20"/>
        </w:rPr>
        <w:t xml:space="preserve">, cartels) doivent être inclinés d’environ 30° pour faciliter la lisibilité. </w:t>
      </w:r>
    </w:p>
    <w:p w14:paraId="65F639FC" w14:textId="77777777" w:rsidR="00E91541" w:rsidRPr="0073442B" w:rsidRDefault="00E91541"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 xml:space="preserve">Pour les vitrines hautes, on veillera à ce que tous les </w:t>
      </w:r>
      <w:proofErr w:type="spellStart"/>
      <w:r w:rsidRPr="0073442B">
        <w:rPr>
          <w:rFonts w:ascii="Arial" w:hAnsi="Arial" w:cs="Arial"/>
          <w:sz w:val="20"/>
          <w:szCs w:val="20"/>
        </w:rPr>
        <w:t>expôts</w:t>
      </w:r>
      <w:proofErr w:type="spellEnd"/>
      <w:r w:rsidRPr="0073442B">
        <w:rPr>
          <w:rFonts w:ascii="Arial" w:hAnsi="Arial" w:cs="Arial"/>
          <w:sz w:val="20"/>
          <w:szCs w:val="20"/>
        </w:rPr>
        <w:t xml:space="preserve"> soient appréciables et lisibles : pas de cartel au niveau du sol, pas d’éléments accrochés en hauteur… </w:t>
      </w:r>
    </w:p>
    <w:p w14:paraId="3D0D8615" w14:textId="29439636" w:rsidR="002D44C2" w:rsidRPr="0073442B" w:rsidRDefault="00E91541"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 xml:space="preserve">La lumière ne doit pas créer de reflets ou projeter des ombres qui entravent l’appréciation, la lisibilité des </w:t>
      </w:r>
      <w:proofErr w:type="spellStart"/>
      <w:r w:rsidRPr="0073442B">
        <w:rPr>
          <w:rFonts w:ascii="Arial" w:hAnsi="Arial" w:cs="Arial"/>
          <w:sz w:val="20"/>
          <w:szCs w:val="20"/>
        </w:rPr>
        <w:t>expôts</w:t>
      </w:r>
      <w:proofErr w:type="spellEnd"/>
      <w:r w:rsidRPr="0073442B">
        <w:rPr>
          <w:rFonts w:ascii="Arial" w:hAnsi="Arial" w:cs="Arial"/>
          <w:sz w:val="20"/>
          <w:szCs w:val="20"/>
        </w:rPr>
        <w:t>. De plus, les reflets peuvent éblouir les visiteurs.</w:t>
      </w:r>
    </w:p>
    <w:p w14:paraId="4ED41C11" w14:textId="26D0A88B" w:rsidR="002D44C2" w:rsidRPr="0073442B" w:rsidRDefault="002D44C2" w:rsidP="00CB6CF4">
      <w:pPr>
        <w:spacing w:line="276" w:lineRule="auto"/>
        <w:jc w:val="both"/>
        <w:rPr>
          <w:rFonts w:ascii="Arial" w:hAnsi="Arial" w:cs="Arial"/>
          <w:sz w:val="20"/>
          <w:szCs w:val="20"/>
        </w:rPr>
      </w:pPr>
      <w:r w:rsidRPr="0073442B">
        <w:rPr>
          <w:rFonts w:ascii="Arial" w:hAnsi="Arial" w:cs="Arial"/>
          <w:sz w:val="20"/>
          <w:szCs w:val="20"/>
        </w:rPr>
        <w:t>Quelles hauteurs pour que les vitrines soient détectables à la canne ?</w:t>
      </w:r>
    </w:p>
    <w:p w14:paraId="3A459071" w14:textId="77777777" w:rsidR="002D44C2" w:rsidRPr="0073442B" w:rsidRDefault="002D44C2" w:rsidP="00CB6CF4">
      <w:pPr>
        <w:spacing w:before="160" w:line="276" w:lineRule="auto"/>
        <w:jc w:val="both"/>
        <w:rPr>
          <w:rFonts w:ascii="Arial" w:hAnsi="Arial" w:cs="Arial"/>
          <w:sz w:val="20"/>
          <w:szCs w:val="20"/>
        </w:rPr>
      </w:pPr>
      <w:r w:rsidRPr="0073442B">
        <w:rPr>
          <w:rFonts w:ascii="Arial" w:hAnsi="Arial" w:cs="Arial"/>
          <w:sz w:val="20"/>
          <w:szCs w:val="20"/>
        </w:rPr>
        <w:t xml:space="preserve">Détection correcte : de 1 à 40 cm </w:t>
      </w:r>
      <w:r w:rsidRPr="0073442B">
        <w:rPr>
          <w:rFonts w:ascii="Arial" w:hAnsi="Arial" w:cs="Arial"/>
          <w:sz w:val="20"/>
          <w:szCs w:val="20"/>
        </w:rPr>
        <w:tab/>
        <w:t xml:space="preserve">Partielle : de 40 à 90 cm </w:t>
      </w:r>
      <w:r w:rsidRPr="0073442B">
        <w:rPr>
          <w:rFonts w:ascii="Arial" w:hAnsi="Arial" w:cs="Arial"/>
          <w:sz w:val="20"/>
          <w:szCs w:val="20"/>
        </w:rPr>
        <w:tab/>
        <w:t>Impossible : de 90 à 120 cm</w:t>
      </w:r>
    </w:p>
    <w:p w14:paraId="1A564C27" w14:textId="5C07F470" w:rsidR="002D44C2" w:rsidRPr="0073442B" w:rsidRDefault="0084602B" w:rsidP="00CB6CF4">
      <w:pPr>
        <w:jc w:val="both"/>
        <w:rPr>
          <w:rFonts w:ascii="Arial" w:hAnsi="Arial" w:cs="Arial"/>
          <w:sz w:val="20"/>
          <w:szCs w:val="20"/>
        </w:rPr>
      </w:pPr>
      <w:r>
        <w:rPr>
          <w:rFonts w:ascii="Arial" w:hAnsi="Arial" w:cs="Arial"/>
          <w:noProof/>
          <w:sz w:val="20"/>
          <w:szCs w:val="20"/>
        </w:rPr>
        <w:pict w14:anchorId="5155E8E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378pt;height:90pt;mso-width-percent:0;mso-height-percent:0;mso-width-percent:0;mso-height-percent:0">
            <v:imagedata r:id="rId24" o:title="Capture7"/>
          </v:shape>
        </w:pict>
      </w:r>
    </w:p>
    <w:p w14:paraId="0E4B6612" w14:textId="26EEFCE2" w:rsidR="00852223" w:rsidRPr="002742F9" w:rsidRDefault="00852223" w:rsidP="00CB6CF4">
      <w:pPr>
        <w:pStyle w:val="Titre9"/>
        <w:jc w:val="both"/>
        <w:rPr>
          <w:sz w:val="22"/>
          <w:lang w:eastAsia="fr-FR"/>
        </w:rPr>
      </w:pPr>
      <w:bookmarkStart w:id="69" w:name="_Toc96349293"/>
      <w:r w:rsidRPr="002742F9">
        <w:rPr>
          <w:sz w:val="22"/>
          <w:lang w:eastAsia="fr-FR"/>
        </w:rPr>
        <w:t>Écrans</w:t>
      </w:r>
      <w:bookmarkEnd w:id="69"/>
    </w:p>
    <w:p w14:paraId="4CCD665B" w14:textId="0001B2C4" w:rsidR="00486490" w:rsidRPr="00CB6EE9" w:rsidRDefault="00852223"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 xml:space="preserve">Tout mobilier avec écrans intégrés qu’ils soient destinés à la consultation </w:t>
      </w:r>
      <w:proofErr w:type="spellStart"/>
      <w:r w:rsidRPr="0073442B">
        <w:rPr>
          <w:rFonts w:ascii="Arial" w:hAnsi="Arial" w:cs="Arial"/>
          <w:sz w:val="20"/>
          <w:szCs w:val="20"/>
        </w:rPr>
        <w:t>assise</w:t>
      </w:r>
      <w:proofErr w:type="spellEnd"/>
      <w:r w:rsidRPr="0073442B">
        <w:rPr>
          <w:rFonts w:ascii="Arial" w:hAnsi="Arial" w:cs="Arial"/>
          <w:sz w:val="20"/>
          <w:szCs w:val="20"/>
        </w:rPr>
        <w:t xml:space="preserve"> ou debout doit prévoir un renfoncement pour le passage des fauteuils roulants (hauteur minimum 70cm pour permettre le passage des jambes). Le haut du plateau (ou bas de l’écran) doit être à environ 85 cm du sol, l’écran doit être incliné à environ 30°.</w:t>
      </w:r>
    </w:p>
    <w:p w14:paraId="437B5765" w14:textId="7020ABA3" w:rsidR="00C72641" w:rsidRDefault="0084602B" w:rsidP="00CB6CF4">
      <w:pPr>
        <w:spacing w:before="160" w:line="276" w:lineRule="auto"/>
        <w:jc w:val="both"/>
        <w:rPr>
          <w:rFonts w:ascii="Arial" w:hAnsi="Arial" w:cs="Arial"/>
          <w:sz w:val="20"/>
          <w:szCs w:val="20"/>
        </w:rPr>
      </w:pPr>
      <w:r>
        <w:rPr>
          <w:rFonts w:ascii="Arial" w:hAnsi="Arial" w:cs="Arial"/>
          <w:noProof/>
          <w:sz w:val="20"/>
          <w:szCs w:val="20"/>
        </w:rPr>
        <w:pict w14:anchorId="05EA7E80">
          <v:shape id="_x0000_i1026" type="#_x0000_t75" alt="" style="width:156.6pt;height:100.2pt;mso-width-percent:0;mso-height-percent:0;mso-width-percent:0;mso-height-percent:0">
            <v:imagedata r:id="rId25" o:title="Capture8"/>
          </v:shape>
        </w:pict>
      </w:r>
      <w:r w:rsidR="00C72641" w:rsidRPr="0073442B">
        <w:rPr>
          <w:rFonts w:ascii="Arial" w:hAnsi="Arial" w:cs="Arial"/>
          <w:sz w:val="20"/>
          <w:szCs w:val="20"/>
        </w:rPr>
        <w:t xml:space="preserve">  </w:t>
      </w:r>
      <w:r>
        <w:rPr>
          <w:rFonts w:ascii="Arial" w:hAnsi="Arial" w:cs="Arial"/>
          <w:noProof/>
          <w:sz w:val="20"/>
          <w:szCs w:val="20"/>
        </w:rPr>
        <w:pict w14:anchorId="327DBF9D">
          <v:shape id="_x0000_i1027" type="#_x0000_t75" alt="" style="width:98.4pt;height:133.2pt;mso-width-percent:0;mso-height-percent:0;mso-width-percent:0;mso-height-percent:0">
            <v:imagedata r:id="rId26" o:title="Capture9"/>
          </v:shape>
        </w:pict>
      </w:r>
    </w:p>
    <w:p w14:paraId="58837E27" w14:textId="77777777" w:rsidR="00CB6EE9" w:rsidRPr="0073442B" w:rsidRDefault="00CB6EE9" w:rsidP="00CB6CF4">
      <w:pPr>
        <w:pStyle w:val="Paragraphedeliste"/>
        <w:spacing w:before="160" w:line="276" w:lineRule="auto"/>
        <w:ind w:left="1440"/>
        <w:contextualSpacing w:val="0"/>
        <w:jc w:val="both"/>
        <w:rPr>
          <w:rFonts w:ascii="Arial" w:hAnsi="Arial" w:cs="Arial"/>
          <w:sz w:val="20"/>
          <w:szCs w:val="20"/>
        </w:rPr>
      </w:pPr>
    </w:p>
    <w:p w14:paraId="2EECCDF6" w14:textId="2DD8BA9E" w:rsidR="00486490" w:rsidRPr="00AF7FFA" w:rsidRDefault="00EB3AE4" w:rsidP="0020413D">
      <w:pPr>
        <w:pStyle w:val="Titre2"/>
        <w:jc w:val="both"/>
        <w:rPr>
          <w:rStyle w:val="Rfrenceintense"/>
          <w:rFonts w:ascii="Arial" w:hAnsi="Arial" w:cs="Arial"/>
          <w:b/>
          <w:bCs w:val="0"/>
          <w:i w:val="0"/>
          <w:smallCaps w:val="0"/>
          <w:color w:val="auto"/>
          <w:spacing w:val="0"/>
          <w:sz w:val="22"/>
          <w:szCs w:val="22"/>
        </w:rPr>
      </w:pPr>
      <w:bookmarkStart w:id="70" w:name="_Toc183101218"/>
      <w:r>
        <w:rPr>
          <w:rStyle w:val="Rfrenceintense"/>
          <w:rFonts w:ascii="Arial" w:hAnsi="Arial" w:cs="Arial"/>
          <w:b/>
          <w:bCs w:val="0"/>
          <w:i w:val="0"/>
          <w:smallCaps w:val="0"/>
          <w:color w:val="auto"/>
          <w:spacing w:val="0"/>
        </w:rPr>
        <w:t>8.3</w:t>
      </w:r>
      <w:r w:rsidR="00AF7FFA">
        <w:rPr>
          <w:rStyle w:val="Rfrenceintense"/>
          <w:rFonts w:ascii="Arial" w:hAnsi="Arial" w:cs="Arial"/>
          <w:b/>
          <w:bCs w:val="0"/>
          <w:i w:val="0"/>
          <w:smallCaps w:val="0"/>
          <w:color w:val="auto"/>
          <w:spacing w:val="0"/>
        </w:rPr>
        <w:t xml:space="preserve"> </w:t>
      </w:r>
      <w:r w:rsidR="00775D0D" w:rsidRPr="00AF7FFA">
        <w:rPr>
          <w:rStyle w:val="Rfrenceintense"/>
          <w:rFonts w:ascii="Arial" w:hAnsi="Arial" w:cs="Arial"/>
          <w:b/>
          <w:bCs w:val="0"/>
          <w:i w:val="0"/>
          <w:smallCaps w:val="0"/>
          <w:color w:val="auto"/>
          <w:spacing w:val="0"/>
        </w:rPr>
        <w:t>Eclairage</w:t>
      </w:r>
      <w:bookmarkStart w:id="71" w:name="_9.3_Eclairage"/>
      <w:bookmarkEnd w:id="70"/>
      <w:bookmarkEnd w:id="71"/>
    </w:p>
    <w:p w14:paraId="5F70B7AB" w14:textId="4D23B155" w:rsidR="00E91541" w:rsidRPr="0073442B" w:rsidRDefault="00E91541" w:rsidP="00CB6CF4">
      <w:pPr>
        <w:spacing w:before="160" w:line="276" w:lineRule="auto"/>
        <w:jc w:val="both"/>
        <w:rPr>
          <w:rFonts w:ascii="Arial" w:hAnsi="Arial" w:cs="Arial"/>
          <w:sz w:val="20"/>
          <w:szCs w:val="20"/>
        </w:rPr>
      </w:pPr>
      <w:r w:rsidRPr="0073442B">
        <w:rPr>
          <w:rFonts w:ascii="Arial" w:hAnsi="Arial" w:cs="Arial"/>
          <w:sz w:val="20"/>
          <w:szCs w:val="20"/>
        </w:rPr>
        <w:t>Les recommandations suivantes permettent d’amél</w:t>
      </w:r>
      <w:r w:rsidR="00CD6FC0" w:rsidRPr="0073442B">
        <w:rPr>
          <w:rFonts w:ascii="Arial" w:hAnsi="Arial" w:cs="Arial"/>
          <w:sz w:val="20"/>
          <w:szCs w:val="20"/>
        </w:rPr>
        <w:t xml:space="preserve">iorer l’expérience du visiteur et d’aider à la mise en accessibilité des contenus : </w:t>
      </w:r>
    </w:p>
    <w:p w14:paraId="12600443" w14:textId="77777777" w:rsidR="00990C99" w:rsidRPr="0073442B" w:rsidRDefault="00990C99"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Un IRC (indice de rendu des couleurs) supérieur à 93 est à privilégier.</w:t>
      </w:r>
    </w:p>
    <w:p w14:paraId="5A2FB3EA" w14:textId="7491D207" w:rsidR="00E5331F" w:rsidRPr="0073442B" w:rsidRDefault="00E5331F"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 xml:space="preserve">Il est indispensable de bien éclairer les espaces de circulation (100 lux minimum) et d’éviter les zones d’ombres ou trop lumineuses sur le parcours du visiteur qui peuvent perturber la lisibilité du parcours de visite (notamment si le parcours comporte des salles excentrées dont le cheminement pour y accéder est complexe). </w:t>
      </w:r>
    </w:p>
    <w:p w14:paraId="73160F11" w14:textId="77777777" w:rsidR="00E5331F" w:rsidRPr="0073442B" w:rsidRDefault="00E5331F"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Il conviendra de signaler et éclairer les marches, plans inclinés, podiums, mises à distance et obstacles lorsqu’ils se trouvent dans la pénombre. Pour cela, de la signalétique phosphorescente peut être utilisée en complément de l’éclairage.</w:t>
      </w:r>
    </w:p>
    <w:p w14:paraId="304CF111" w14:textId="77777777" w:rsidR="00E5331F" w:rsidRPr="0073442B" w:rsidRDefault="00E5331F"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 xml:space="preserve">Eviter les contrastes lumineux brutaux d’une salle à l’autre : entre deux salles adjacentes, le rapport de luminosité ne doit pas dépasser un coefficient de 5. </w:t>
      </w:r>
    </w:p>
    <w:p w14:paraId="12C8F69D" w14:textId="77777777" w:rsidR="00E5331F" w:rsidRPr="0073442B" w:rsidRDefault="00E5331F"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De façon générale, la technique du « </w:t>
      </w:r>
      <w:proofErr w:type="spellStart"/>
      <w:r w:rsidRPr="0073442B">
        <w:rPr>
          <w:rFonts w:ascii="Arial" w:hAnsi="Arial" w:cs="Arial"/>
          <w:sz w:val="20"/>
          <w:szCs w:val="20"/>
        </w:rPr>
        <w:t>wall</w:t>
      </w:r>
      <w:proofErr w:type="spellEnd"/>
      <w:r w:rsidRPr="0073442B">
        <w:rPr>
          <w:rFonts w:ascii="Arial" w:hAnsi="Arial" w:cs="Arial"/>
          <w:sz w:val="20"/>
          <w:szCs w:val="20"/>
        </w:rPr>
        <w:t xml:space="preserve"> </w:t>
      </w:r>
      <w:proofErr w:type="spellStart"/>
      <w:r w:rsidRPr="0073442B">
        <w:rPr>
          <w:rFonts w:ascii="Arial" w:hAnsi="Arial" w:cs="Arial"/>
          <w:sz w:val="20"/>
          <w:szCs w:val="20"/>
        </w:rPr>
        <w:t>wash</w:t>
      </w:r>
      <w:proofErr w:type="spellEnd"/>
      <w:r w:rsidRPr="0073442B">
        <w:rPr>
          <w:rFonts w:ascii="Arial" w:hAnsi="Arial" w:cs="Arial"/>
          <w:sz w:val="20"/>
          <w:szCs w:val="20"/>
        </w:rPr>
        <w:t> » est admise comme plus accessible, car elle diminue l’effet de contraste entre l’œuvre et son support, même si elle n’est pas toujours adaptée aux effets de dramatisation souhaités dans la scénographie.</w:t>
      </w:r>
    </w:p>
    <w:p w14:paraId="417163A9" w14:textId="77777777" w:rsidR="00E5331F" w:rsidRPr="0073442B" w:rsidRDefault="00E5331F"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 xml:space="preserve">Certaines œuvres peuvent nécessiter un éclairage réduit à 50 lux qui peut créer des conditions de luminosité peu confortables pour les visiteurs, particulièrement pour les visiteurs malvoyants. Il faudra dans ce cas privilégier un éclairage faible mais homogène et des parois (cimaises ou fonds de vitrine) aux teintes claires. Il conviendra également de compenser cette situation par l’éclairage général d’autres zones de la scénographie (graphisme, sol, murs, etc.) pouvant, elles, recevoir une quantité de lumière plus importante. </w:t>
      </w:r>
    </w:p>
    <w:p w14:paraId="0D03269F" w14:textId="77777777" w:rsidR="00E5331F" w:rsidRPr="0073442B" w:rsidRDefault="00E5331F"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Les grands ensembles de vitrines (tables et murales, vitrines « niches ») doivent, dans la mesure du possible, proposer un éclairage intégré à l’intérieur de celles-ci, en plus d’un éclairage par l’extérieur.</w:t>
      </w:r>
    </w:p>
    <w:p w14:paraId="19305CE3" w14:textId="24ACA8DB" w:rsidR="00990C99" w:rsidRPr="0073442B" w:rsidRDefault="00990C99"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Il est important d’éviter les reflets et éblouissements</w:t>
      </w:r>
      <w:r w:rsidR="005A1857" w:rsidRPr="0073442B">
        <w:rPr>
          <w:rFonts w:ascii="Arial" w:hAnsi="Arial" w:cs="Arial"/>
          <w:sz w:val="20"/>
          <w:szCs w:val="20"/>
        </w:rPr>
        <w:t xml:space="preserve"> </w:t>
      </w:r>
      <w:r w:rsidRPr="0073442B">
        <w:rPr>
          <w:rFonts w:ascii="Arial" w:hAnsi="Arial" w:cs="Arial"/>
          <w:sz w:val="20"/>
          <w:szCs w:val="20"/>
        </w:rPr>
        <w:t xml:space="preserve">en prenant en compte les différentes hauteurs de regard des visiteurs. Il est conseillé d’incliner la source lumineuse pour éviter l’éblouissement des visiteurs et les reflets sur les œuvres et sur les vitrines. </w:t>
      </w:r>
    </w:p>
    <w:p w14:paraId="44AC7BA9" w14:textId="0ACECEBA" w:rsidR="00E91541" w:rsidRPr="0073442B" w:rsidRDefault="00E91541"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 xml:space="preserve">Maîtriser les ombres portées sur les œuvres, la signalétique et les cartels. Les ombres portées ou les zones sombres peuvent gêner la vision des œuvres, la lecture des textes et la circulation des visiteurs. Il doit être possible de s’approcher de la signalétique sans générer d’ombre portée qui gênerait la lecture. </w:t>
      </w:r>
    </w:p>
    <w:p w14:paraId="2B33CC15" w14:textId="77777777" w:rsidR="00E91541" w:rsidRPr="0073442B" w:rsidRDefault="00E91541"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 xml:space="preserve">Veiller à ce que la signalétique et, en particulier, les cartels soient toujours suffisamment éclairés. </w:t>
      </w:r>
    </w:p>
    <w:p w14:paraId="258BA3A0" w14:textId="02EAD04A" w:rsidR="00775D0D" w:rsidRDefault="00E91541"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 xml:space="preserve">Eviter les éclairages de type fluorescents, qui parasitent certains appareils auditifs et peuvent s’avérer stressants pour les visiteurs – en particulier pour les visiteurs avec un trouble du spectre autistique. </w:t>
      </w:r>
    </w:p>
    <w:p w14:paraId="05455438" w14:textId="77777777" w:rsidR="00CB6EE9" w:rsidRPr="0073442B" w:rsidRDefault="00CB6EE9" w:rsidP="00CB6CF4">
      <w:pPr>
        <w:pStyle w:val="Paragraphedeliste"/>
        <w:spacing w:before="160" w:line="276" w:lineRule="auto"/>
        <w:contextualSpacing w:val="0"/>
        <w:jc w:val="both"/>
        <w:rPr>
          <w:rFonts w:ascii="Arial" w:hAnsi="Arial" w:cs="Arial"/>
          <w:sz w:val="20"/>
          <w:szCs w:val="20"/>
        </w:rPr>
      </w:pPr>
    </w:p>
    <w:p w14:paraId="366C4281" w14:textId="31162C0C" w:rsidR="00486490" w:rsidRPr="00AF7FFA" w:rsidRDefault="00EB3AE4" w:rsidP="0020413D">
      <w:pPr>
        <w:pStyle w:val="Titre2"/>
        <w:jc w:val="both"/>
        <w:rPr>
          <w:rStyle w:val="Rfrenceintense"/>
          <w:rFonts w:ascii="Arial" w:hAnsi="Arial" w:cs="Arial"/>
          <w:b/>
          <w:bCs w:val="0"/>
          <w:i w:val="0"/>
          <w:smallCaps w:val="0"/>
          <w:color w:val="auto"/>
          <w:spacing w:val="0"/>
          <w:sz w:val="22"/>
          <w:szCs w:val="22"/>
        </w:rPr>
      </w:pPr>
      <w:bookmarkStart w:id="72" w:name="_Toc183101219"/>
      <w:r>
        <w:rPr>
          <w:rStyle w:val="Rfrenceintense"/>
          <w:rFonts w:ascii="Arial" w:hAnsi="Arial" w:cs="Arial"/>
          <w:b/>
          <w:bCs w:val="0"/>
          <w:i w:val="0"/>
          <w:smallCaps w:val="0"/>
          <w:color w:val="auto"/>
          <w:spacing w:val="0"/>
        </w:rPr>
        <w:lastRenderedPageBreak/>
        <w:t>8.4</w:t>
      </w:r>
      <w:r w:rsidR="00AF7FFA">
        <w:rPr>
          <w:rStyle w:val="Rfrenceintense"/>
          <w:rFonts w:ascii="Arial" w:hAnsi="Arial" w:cs="Arial"/>
          <w:b/>
          <w:bCs w:val="0"/>
          <w:i w:val="0"/>
          <w:smallCaps w:val="0"/>
          <w:color w:val="auto"/>
          <w:spacing w:val="0"/>
        </w:rPr>
        <w:t xml:space="preserve"> </w:t>
      </w:r>
      <w:r w:rsidR="00775D0D" w:rsidRPr="00AF7FFA">
        <w:rPr>
          <w:rStyle w:val="Rfrenceintense"/>
          <w:rFonts w:ascii="Arial" w:hAnsi="Arial" w:cs="Arial"/>
          <w:b/>
          <w:bCs w:val="0"/>
          <w:i w:val="0"/>
          <w:smallCaps w:val="0"/>
          <w:color w:val="auto"/>
          <w:spacing w:val="0"/>
        </w:rPr>
        <w:t>Signalétique</w:t>
      </w:r>
      <w:bookmarkEnd w:id="72"/>
      <w:r w:rsidR="00775D0D" w:rsidRPr="00AF7FFA">
        <w:rPr>
          <w:rStyle w:val="Rfrenceintense"/>
          <w:rFonts w:ascii="Arial" w:hAnsi="Arial" w:cs="Arial"/>
          <w:b/>
          <w:bCs w:val="0"/>
          <w:i w:val="0"/>
          <w:smallCaps w:val="0"/>
          <w:color w:val="auto"/>
          <w:spacing w:val="0"/>
        </w:rPr>
        <w:t xml:space="preserve"> </w:t>
      </w:r>
      <w:bookmarkStart w:id="73" w:name="_Indications_pour_la"/>
      <w:bookmarkStart w:id="74" w:name="_9.4_Signalétique"/>
      <w:bookmarkEnd w:id="73"/>
      <w:bookmarkEnd w:id="74"/>
    </w:p>
    <w:p w14:paraId="116268E5" w14:textId="5AF3A1AB" w:rsidR="003C559C" w:rsidRPr="00AF7FFA" w:rsidRDefault="00AF7FFA" w:rsidP="00CB6CF4">
      <w:pPr>
        <w:pStyle w:val="Titre9"/>
        <w:jc w:val="both"/>
        <w:rPr>
          <w:sz w:val="22"/>
          <w:lang w:eastAsia="fr-FR"/>
        </w:rPr>
      </w:pPr>
      <w:r>
        <w:rPr>
          <w:sz w:val="22"/>
          <w:lang w:eastAsia="fr-FR"/>
        </w:rPr>
        <w:t>Composition</w:t>
      </w:r>
    </w:p>
    <w:p w14:paraId="3330B49F" w14:textId="1A3D57D2" w:rsidR="007F1F44" w:rsidRPr="0073442B" w:rsidRDefault="007F1F44"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Différencier et hiérarchiser les informations</w:t>
      </w:r>
      <w:r w:rsidR="00E342B7" w:rsidRPr="0073442B">
        <w:rPr>
          <w:rFonts w:ascii="Arial" w:hAnsi="Arial" w:cs="Arial"/>
          <w:sz w:val="20"/>
          <w:szCs w:val="20"/>
        </w:rPr>
        <w:t xml:space="preserve"> par des jeux typographiques</w:t>
      </w:r>
      <w:r w:rsidRPr="0073442B">
        <w:rPr>
          <w:rFonts w:ascii="Arial" w:hAnsi="Arial" w:cs="Arial"/>
          <w:sz w:val="20"/>
          <w:szCs w:val="20"/>
        </w:rPr>
        <w:t xml:space="preserve">. La signalétique directionnelle ne doit pas se confondre avec la signalétique culturelle (texte introductif, texte de salle, chronologie, cartels…). </w:t>
      </w:r>
    </w:p>
    <w:p w14:paraId="78520536" w14:textId="69BB599E" w:rsidR="00B63917" w:rsidRPr="00FD09BD" w:rsidRDefault="00B63917" w:rsidP="00CB6CF4">
      <w:pPr>
        <w:pStyle w:val="Paragraphedeliste"/>
        <w:numPr>
          <w:ilvl w:val="0"/>
          <w:numId w:val="11"/>
        </w:numPr>
        <w:spacing w:before="160" w:line="276" w:lineRule="auto"/>
        <w:contextualSpacing w:val="0"/>
        <w:jc w:val="both"/>
        <w:rPr>
          <w:rFonts w:ascii="Arial" w:hAnsi="Arial" w:cs="Arial"/>
          <w:sz w:val="20"/>
          <w:szCs w:val="20"/>
        </w:rPr>
      </w:pPr>
      <w:r w:rsidRPr="00FD09BD">
        <w:rPr>
          <w:rFonts w:ascii="Arial" w:hAnsi="Arial" w:cs="Arial"/>
          <w:sz w:val="20"/>
          <w:szCs w:val="20"/>
        </w:rPr>
        <w:t xml:space="preserve">Langues utilisées: </w:t>
      </w:r>
    </w:p>
    <w:p w14:paraId="1B404BA3" w14:textId="3F81F781" w:rsidR="00B63917" w:rsidRPr="00FD09BD" w:rsidRDefault="00B63917" w:rsidP="00CB6CF4">
      <w:pPr>
        <w:pStyle w:val="Paragraphedeliste"/>
        <w:numPr>
          <w:ilvl w:val="1"/>
          <w:numId w:val="11"/>
        </w:numPr>
        <w:spacing w:before="160" w:line="276" w:lineRule="auto"/>
        <w:contextualSpacing w:val="0"/>
        <w:jc w:val="both"/>
        <w:rPr>
          <w:rFonts w:ascii="Arial" w:hAnsi="Arial" w:cs="Arial"/>
          <w:sz w:val="20"/>
          <w:szCs w:val="20"/>
        </w:rPr>
      </w:pPr>
      <w:r w:rsidRPr="00FD09BD">
        <w:rPr>
          <w:rFonts w:ascii="Arial" w:hAnsi="Arial" w:cs="Arial"/>
          <w:sz w:val="20"/>
          <w:szCs w:val="20"/>
        </w:rPr>
        <w:t>Textes de salle : 2 langues dont le français</w:t>
      </w:r>
    </w:p>
    <w:p w14:paraId="05EF1624" w14:textId="77777777" w:rsidR="00B63D7C" w:rsidRPr="00FD09BD" w:rsidRDefault="00B63917" w:rsidP="00CB6CF4">
      <w:pPr>
        <w:pStyle w:val="Paragraphedeliste"/>
        <w:numPr>
          <w:ilvl w:val="1"/>
          <w:numId w:val="11"/>
        </w:numPr>
        <w:spacing w:before="160" w:line="276" w:lineRule="auto"/>
        <w:contextualSpacing w:val="0"/>
        <w:jc w:val="both"/>
        <w:rPr>
          <w:rFonts w:ascii="Arial" w:hAnsi="Arial" w:cs="Arial"/>
          <w:sz w:val="20"/>
          <w:szCs w:val="20"/>
        </w:rPr>
      </w:pPr>
      <w:r w:rsidRPr="00FD09BD">
        <w:rPr>
          <w:rFonts w:ascii="Arial" w:hAnsi="Arial" w:cs="Arial"/>
          <w:sz w:val="20"/>
          <w:szCs w:val="20"/>
        </w:rPr>
        <w:t xml:space="preserve">Textes focus : </w:t>
      </w:r>
      <w:r w:rsidR="00B63D7C" w:rsidRPr="00FD09BD">
        <w:rPr>
          <w:rFonts w:ascii="Arial" w:hAnsi="Arial" w:cs="Arial"/>
          <w:sz w:val="20"/>
          <w:szCs w:val="20"/>
        </w:rPr>
        <w:t>2 langues dont le français</w:t>
      </w:r>
    </w:p>
    <w:p w14:paraId="2C01EC34" w14:textId="77777777" w:rsidR="00B63D7C" w:rsidRPr="00FD09BD" w:rsidRDefault="00B63917" w:rsidP="00CB6CF4">
      <w:pPr>
        <w:pStyle w:val="Paragraphedeliste"/>
        <w:numPr>
          <w:ilvl w:val="1"/>
          <w:numId w:val="11"/>
        </w:numPr>
        <w:spacing w:before="160" w:line="276" w:lineRule="auto"/>
        <w:contextualSpacing w:val="0"/>
        <w:jc w:val="both"/>
        <w:rPr>
          <w:rFonts w:ascii="Arial" w:hAnsi="Arial" w:cs="Arial"/>
          <w:sz w:val="20"/>
          <w:szCs w:val="20"/>
        </w:rPr>
      </w:pPr>
      <w:r w:rsidRPr="00FD09BD">
        <w:rPr>
          <w:rFonts w:ascii="Arial" w:hAnsi="Arial" w:cs="Arial"/>
          <w:sz w:val="20"/>
          <w:szCs w:val="20"/>
        </w:rPr>
        <w:t xml:space="preserve">Cartels développés : </w:t>
      </w:r>
      <w:r w:rsidR="00B63D7C" w:rsidRPr="00FD09BD">
        <w:rPr>
          <w:rFonts w:ascii="Arial" w:hAnsi="Arial" w:cs="Arial"/>
          <w:sz w:val="20"/>
          <w:szCs w:val="20"/>
        </w:rPr>
        <w:t>2 langues dont le français</w:t>
      </w:r>
    </w:p>
    <w:p w14:paraId="66AC563C" w14:textId="22E88860" w:rsidR="0012046F" w:rsidRPr="00FD09BD" w:rsidRDefault="00B63917" w:rsidP="00CB6CF4">
      <w:pPr>
        <w:pStyle w:val="Paragraphedeliste"/>
        <w:numPr>
          <w:ilvl w:val="1"/>
          <w:numId w:val="11"/>
        </w:numPr>
        <w:spacing w:before="160" w:line="276" w:lineRule="auto"/>
        <w:contextualSpacing w:val="0"/>
        <w:jc w:val="both"/>
        <w:rPr>
          <w:rFonts w:ascii="Arial" w:hAnsi="Arial" w:cs="Arial"/>
          <w:sz w:val="20"/>
          <w:szCs w:val="20"/>
        </w:rPr>
      </w:pPr>
      <w:r w:rsidRPr="00FD09BD">
        <w:rPr>
          <w:rFonts w:ascii="Arial" w:hAnsi="Arial" w:cs="Arial"/>
          <w:sz w:val="20"/>
          <w:szCs w:val="20"/>
        </w:rPr>
        <w:t xml:space="preserve">Cartels simples : </w:t>
      </w:r>
      <w:r w:rsidR="002B262B" w:rsidRPr="00FD09BD">
        <w:rPr>
          <w:rFonts w:ascii="Arial" w:hAnsi="Arial" w:cs="Arial"/>
          <w:sz w:val="20"/>
          <w:szCs w:val="20"/>
        </w:rPr>
        <w:t xml:space="preserve"> </w:t>
      </w:r>
      <w:r w:rsidRPr="00FD09BD">
        <w:rPr>
          <w:rFonts w:ascii="Arial" w:hAnsi="Arial" w:cs="Arial"/>
          <w:sz w:val="20"/>
          <w:szCs w:val="20"/>
        </w:rPr>
        <w:t>français uniquement</w:t>
      </w:r>
    </w:p>
    <w:p w14:paraId="3F59E268" w14:textId="34A415DD" w:rsidR="00325C7F" w:rsidRPr="0073442B" w:rsidRDefault="002B262B"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eastAsia="Arial" w:hAnsi="Arial" w:cs="Arial"/>
          <w:sz w:val="20"/>
          <w:szCs w:val="20"/>
        </w:rPr>
        <w:t xml:space="preserve">Format </w:t>
      </w:r>
      <w:r w:rsidRPr="0073442B">
        <w:rPr>
          <w:rFonts w:ascii="Arial" w:hAnsi="Arial" w:cs="Arial"/>
          <w:sz w:val="20"/>
          <w:szCs w:val="20"/>
        </w:rPr>
        <w:t>normalisé</w:t>
      </w:r>
      <w:r w:rsidRPr="0073442B">
        <w:rPr>
          <w:rFonts w:ascii="Arial" w:eastAsia="Arial" w:hAnsi="Arial" w:cs="Arial"/>
          <w:sz w:val="20"/>
          <w:szCs w:val="20"/>
        </w:rPr>
        <w:t xml:space="preserve"> (contenu, ordre) pour la </w:t>
      </w:r>
      <w:r w:rsidR="0012046F" w:rsidRPr="0073442B">
        <w:rPr>
          <w:rFonts w:ascii="Arial" w:eastAsia="Arial" w:hAnsi="Arial" w:cs="Arial"/>
          <w:sz w:val="20"/>
          <w:szCs w:val="20"/>
        </w:rPr>
        <w:t>rédaction du cartel</w:t>
      </w:r>
      <w:r w:rsidR="00252871" w:rsidRPr="0073442B">
        <w:rPr>
          <w:rFonts w:ascii="Arial" w:eastAsia="Arial" w:hAnsi="Arial" w:cs="Arial"/>
          <w:sz w:val="20"/>
          <w:szCs w:val="20"/>
        </w:rPr>
        <w:t xml:space="preserve"> simple</w:t>
      </w:r>
      <w:r w:rsidR="0012046F" w:rsidRPr="0073442B">
        <w:rPr>
          <w:rFonts w:ascii="Arial" w:eastAsia="Arial" w:hAnsi="Arial" w:cs="Arial"/>
          <w:sz w:val="20"/>
          <w:szCs w:val="20"/>
        </w:rPr>
        <w:t xml:space="preserve"> de l’œuvre : </w:t>
      </w:r>
    </w:p>
    <w:p w14:paraId="66C54229" w14:textId="77777777" w:rsidR="002B5B19" w:rsidRPr="0073442B" w:rsidRDefault="002B5B19" w:rsidP="00CB6CF4">
      <w:pPr>
        <w:pStyle w:val="Sansinterligne"/>
        <w:pBdr>
          <w:left w:val="single" w:sz="4" w:space="4" w:color="auto"/>
        </w:pBdr>
        <w:ind w:left="720"/>
        <w:jc w:val="both"/>
        <w:rPr>
          <w:rFonts w:ascii="Arial" w:hAnsi="Arial" w:cs="Arial"/>
          <w:sz w:val="20"/>
          <w:szCs w:val="20"/>
        </w:rPr>
      </w:pPr>
      <w:r w:rsidRPr="0073442B">
        <w:rPr>
          <w:rFonts w:ascii="Arial" w:hAnsi="Arial" w:cs="Arial"/>
          <w:sz w:val="20"/>
          <w:szCs w:val="20"/>
        </w:rPr>
        <w:t>PRENOM ET NOM DE L’ARTISTE</w:t>
      </w:r>
    </w:p>
    <w:p w14:paraId="55000859" w14:textId="77777777" w:rsidR="002B5B19" w:rsidRPr="0073442B" w:rsidRDefault="002B5B19" w:rsidP="00CB6CF4">
      <w:pPr>
        <w:pStyle w:val="Sansinterligne"/>
        <w:pBdr>
          <w:left w:val="single" w:sz="4" w:space="4" w:color="auto"/>
        </w:pBdr>
        <w:ind w:left="720"/>
        <w:jc w:val="both"/>
        <w:rPr>
          <w:rFonts w:ascii="Arial" w:hAnsi="Arial" w:cs="Arial"/>
          <w:sz w:val="20"/>
          <w:szCs w:val="20"/>
        </w:rPr>
      </w:pPr>
      <w:r w:rsidRPr="0073442B">
        <w:rPr>
          <w:rFonts w:ascii="Arial" w:hAnsi="Arial" w:cs="Arial"/>
          <w:sz w:val="20"/>
          <w:szCs w:val="20"/>
        </w:rPr>
        <w:t>Lieu + dates de naissance de l’artiste – Lieu + date de mort de l’artiste</w:t>
      </w:r>
    </w:p>
    <w:p w14:paraId="7BFD18EA" w14:textId="77777777" w:rsidR="002B5B19" w:rsidRPr="0073442B" w:rsidRDefault="002B5B19" w:rsidP="00CB6CF4">
      <w:pPr>
        <w:pStyle w:val="Sansinterligne"/>
        <w:pBdr>
          <w:left w:val="single" w:sz="4" w:space="4" w:color="auto"/>
        </w:pBdr>
        <w:ind w:left="720"/>
        <w:jc w:val="both"/>
        <w:rPr>
          <w:rFonts w:ascii="Arial" w:hAnsi="Arial" w:cs="Arial"/>
          <w:sz w:val="20"/>
          <w:szCs w:val="20"/>
        </w:rPr>
      </w:pPr>
      <w:r w:rsidRPr="0073442B">
        <w:rPr>
          <w:rFonts w:ascii="Arial" w:hAnsi="Arial" w:cs="Arial"/>
          <w:sz w:val="20"/>
          <w:szCs w:val="20"/>
        </w:rPr>
        <w:t>TITRE DE L’ŒUVRE (EVENTUELLEMENT AVEC LA MENTION « DIT AUSSI »)</w:t>
      </w:r>
    </w:p>
    <w:p w14:paraId="20377A85" w14:textId="77777777" w:rsidR="002B5B19" w:rsidRPr="0073442B" w:rsidRDefault="002B5B19" w:rsidP="00CB6CF4">
      <w:pPr>
        <w:pStyle w:val="Sansinterligne"/>
        <w:pBdr>
          <w:left w:val="single" w:sz="4" w:space="4" w:color="auto"/>
        </w:pBdr>
        <w:ind w:left="720"/>
        <w:jc w:val="both"/>
        <w:rPr>
          <w:rFonts w:ascii="Arial" w:hAnsi="Arial" w:cs="Arial"/>
          <w:sz w:val="20"/>
          <w:szCs w:val="20"/>
        </w:rPr>
      </w:pPr>
      <w:r w:rsidRPr="0073442B">
        <w:rPr>
          <w:rFonts w:ascii="Arial" w:hAnsi="Arial" w:cs="Arial"/>
          <w:sz w:val="20"/>
          <w:szCs w:val="20"/>
        </w:rPr>
        <w:t>Date de l’œuvre</w:t>
      </w:r>
    </w:p>
    <w:p w14:paraId="411B5D9C" w14:textId="77777777" w:rsidR="002B5B19" w:rsidRPr="0073442B" w:rsidRDefault="002B5B19" w:rsidP="00CB6CF4">
      <w:pPr>
        <w:pStyle w:val="Sansinterligne"/>
        <w:pBdr>
          <w:left w:val="single" w:sz="4" w:space="4" w:color="auto"/>
        </w:pBdr>
        <w:ind w:left="720"/>
        <w:jc w:val="both"/>
        <w:rPr>
          <w:rFonts w:ascii="Arial" w:hAnsi="Arial" w:cs="Arial"/>
          <w:sz w:val="20"/>
          <w:szCs w:val="20"/>
        </w:rPr>
      </w:pPr>
      <w:r w:rsidRPr="0073442B">
        <w:rPr>
          <w:rFonts w:ascii="Arial" w:hAnsi="Arial" w:cs="Arial"/>
          <w:sz w:val="20"/>
          <w:szCs w:val="20"/>
        </w:rPr>
        <w:t>Technique</w:t>
      </w:r>
    </w:p>
    <w:p w14:paraId="45608653" w14:textId="6F29FC49" w:rsidR="006A2AF2" w:rsidRPr="0073442B" w:rsidRDefault="002B5B19" w:rsidP="00CB6CF4">
      <w:pPr>
        <w:pStyle w:val="Sansinterligne"/>
        <w:pBdr>
          <w:left w:val="single" w:sz="4" w:space="4" w:color="auto"/>
        </w:pBdr>
        <w:ind w:left="720"/>
        <w:jc w:val="both"/>
        <w:rPr>
          <w:rFonts w:ascii="Arial" w:hAnsi="Arial" w:cs="Arial"/>
          <w:sz w:val="20"/>
          <w:szCs w:val="20"/>
        </w:rPr>
      </w:pPr>
      <w:r w:rsidRPr="0073442B">
        <w:rPr>
          <w:rFonts w:ascii="Arial" w:hAnsi="Arial" w:cs="Arial"/>
          <w:sz w:val="20"/>
          <w:szCs w:val="20"/>
        </w:rPr>
        <w:t>Lieu de conservation</w:t>
      </w:r>
    </w:p>
    <w:p w14:paraId="0252CE16" w14:textId="77777777" w:rsidR="00252871" w:rsidRPr="0073442B" w:rsidRDefault="00252871" w:rsidP="00CB6CF4">
      <w:pPr>
        <w:pStyle w:val="Sansinterligne"/>
        <w:jc w:val="both"/>
        <w:rPr>
          <w:rFonts w:ascii="Arial" w:hAnsi="Arial" w:cs="Arial"/>
          <w:sz w:val="20"/>
          <w:szCs w:val="20"/>
        </w:rPr>
      </w:pPr>
    </w:p>
    <w:p w14:paraId="65F196CB" w14:textId="77777777" w:rsidR="00CB6EE9" w:rsidRDefault="00CB6EE9" w:rsidP="00CB6CF4">
      <w:pPr>
        <w:pStyle w:val="Paragraphedeliste"/>
        <w:jc w:val="both"/>
        <w:rPr>
          <w:rFonts w:ascii="Arial" w:eastAsia="Arial" w:hAnsi="Arial" w:cs="Arial"/>
          <w:sz w:val="20"/>
          <w:szCs w:val="20"/>
        </w:rPr>
      </w:pPr>
    </w:p>
    <w:p w14:paraId="33C51360" w14:textId="77777777" w:rsidR="00CB6EE9" w:rsidRDefault="00CB6EE9" w:rsidP="00CB6CF4">
      <w:pPr>
        <w:pStyle w:val="Paragraphedeliste"/>
        <w:jc w:val="both"/>
        <w:rPr>
          <w:rFonts w:ascii="Arial" w:eastAsia="Arial" w:hAnsi="Arial" w:cs="Arial"/>
          <w:sz w:val="20"/>
          <w:szCs w:val="20"/>
        </w:rPr>
      </w:pPr>
    </w:p>
    <w:p w14:paraId="7A193178" w14:textId="3CA60872" w:rsidR="0012046F" w:rsidRPr="0073442B" w:rsidRDefault="007F1F44" w:rsidP="00CB6CF4">
      <w:pPr>
        <w:pStyle w:val="Paragraphedeliste"/>
        <w:jc w:val="both"/>
        <w:rPr>
          <w:rFonts w:ascii="Arial" w:eastAsia="Arial" w:hAnsi="Arial" w:cs="Arial"/>
          <w:sz w:val="20"/>
          <w:szCs w:val="20"/>
        </w:rPr>
      </w:pPr>
      <w:r w:rsidRPr="0073442B">
        <w:rPr>
          <w:rFonts w:ascii="Arial" w:eastAsia="Arial" w:hAnsi="Arial" w:cs="Arial"/>
          <w:sz w:val="20"/>
          <w:szCs w:val="20"/>
        </w:rPr>
        <w:t xml:space="preserve">Cf. </w:t>
      </w:r>
      <w:r w:rsidR="0012046F" w:rsidRPr="0073442B">
        <w:rPr>
          <w:rFonts w:ascii="Arial" w:hAnsi="Arial" w:cs="Arial"/>
          <w:sz w:val="20"/>
          <w:szCs w:val="20"/>
        </w:rPr>
        <w:t>composition</w:t>
      </w:r>
      <w:r w:rsidR="0012046F" w:rsidRPr="0073442B">
        <w:rPr>
          <w:rFonts w:ascii="Arial" w:eastAsia="Arial" w:hAnsi="Arial" w:cs="Arial"/>
          <w:sz w:val="20"/>
          <w:szCs w:val="20"/>
        </w:rPr>
        <w:t xml:space="preserve"> des cartels des œuvres de la collection permanente du Musée d’Orsay :</w:t>
      </w:r>
    </w:p>
    <w:p w14:paraId="308BDFC9" w14:textId="3EC06460" w:rsidR="002B262B" w:rsidRPr="0073442B" w:rsidRDefault="002B262B" w:rsidP="00CB6CF4">
      <w:pPr>
        <w:jc w:val="both"/>
        <w:rPr>
          <w:rFonts w:ascii="Arial" w:hAnsi="Arial" w:cs="Arial"/>
          <w:sz w:val="20"/>
          <w:szCs w:val="20"/>
        </w:rPr>
      </w:pPr>
      <w:r w:rsidRPr="0073442B">
        <w:rPr>
          <w:rFonts w:ascii="Arial" w:hAnsi="Arial" w:cs="Arial"/>
          <w:noProof/>
          <w:sz w:val="20"/>
          <w:szCs w:val="20"/>
          <w:lang w:eastAsia="fr-FR"/>
        </w:rPr>
        <w:drawing>
          <wp:inline distT="0" distB="0" distL="0" distR="0" wp14:anchorId="7823AC38" wp14:editId="60CBA00E">
            <wp:extent cx="2663686" cy="2198011"/>
            <wp:effectExtent l="0" t="0" r="381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2663686" cy="2198011"/>
                    </a:xfrm>
                    <a:prstGeom prst="rect">
                      <a:avLst/>
                    </a:prstGeom>
                  </pic:spPr>
                </pic:pic>
              </a:graphicData>
            </a:graphic>
          </wp:inline>
        </w:drawing>
      </w:r>
    </w:p>
    <w:p w14:paraId="4008C79B" w14:textId="5A2DC51B" w:rsidR="00E342B7" w:rsidRPr="0073442B" w:rsidRDefault="00E342B7"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 xml:space="preserve">Réserver les typographies « fantaisies » au titre si cela est indispensable et privilégier des typographies simples et sans empattement (ex. Arial, </w:t>
      </w:r>
      <w:proofErr w:type="spellStart"/>
      <w:r w:rsidRPr="0073442B">
        <w:rPr>
          <w:rFonts w:ascii="Arial" w:hAnsi="Arial" w:cs="Arial"/>
          <w:sz w:val="20"/>
          <w:szCs w:val="20"/>
        </w:rPr>
        <w:t>Helvetica</w:t>
      </w:r>
      <w:proofErr w:type="spellEnd"/>
      <w:r w:rsidRPr="0073442B">
        <w:rPr>
          <w:rFonts w:ascii="Arial" w:hAnsi="Arial" w:cs="Arial"/>
          <w:sz w:val="20"/>
          <w:szCs w:val="20"/>
        </w:rPr>
        <w:t xml:space="preserve">, </w:t>
      </w:r>
      <w:proofErr w:type="spellStart"/>
      <w:r w:rsidRPr="0073442B">
        <w:rPr>
          <w:rFonts w:ascii="Arial" w:hAnsi="Arial" w:cs="Arial"/>
          <w:sz w:val="20"/>
          <w:szCs w:val="20"/>
        </w:rPr>
        <w:t>Verdana</w:t>
      </w:r>
      <w:proofErr w:type="spellEnd"/>
      <w:r w:rsidRPr="0073442B">
        <w:rPr>
          <w:rFonts w:ascii="Arial" w:hAnsi="Arial" w:cs="Arial"/>
          <w:sz w:val="20"/>
          <w:szCs w:val="20"/>
        </w:rPr>
        <w:t xml:space="preserve">) pour le reste. La police </w:t>
      </w:r>
      <w:proofErr w:type="spellStart"/>
      <w:r w:rsidRPr="0073442B">
        <w:rPr>
          <w:rFonts w:ascii="Arial" w:hAnsi="Arial" w:cs="Arial"/>
          <w:sz w:val="20"/>
          <w:szCs w:val="20"/>
        </w:rPr>
        <w:t>Tiresias</w:t>
      </w:r>
      <w:proofErr w:type="spellEnd"/>
      <w:r w:rsidRPr="0073442B">
        <w:rPr>
          <w:rFonts w:ascii="Arial" w:hAnsi="Arial" w:cs="Arial"/>
          <w:sz w:val="20"/>
          <w:szCs w:val="20"/>
        </w:rPr>
        <w:t xml:space="preserve"> a été conçue spécifiquement pour les malvoyants. L’AFNOR considère que, pour du texte courant, les typographies Linéales, Humanes, Garaldes et Réales sont les plus utilisables et lisibles. L’AFNOR considère les typographies Mécanes, Incises et </w:t>
      </w:r>
      <w:proofErr w:type="spellStart"/>
      <w:r w:rsidRPr="0073442B">
        <w:rPr>
          <w:rFonts w:ascii="Arial" w:hAnsi="Arial" w:cs="Arial"/>
          <w:sz w:val="20"/>
          <w:szCs w:val="20"/>
        </w:rPr>
        <w:t>Didones</w:t>
      </w:r>
      <w:proofErr w:type="spellEnd"/>
      <w:r w:rsidRPr="0073442B">
        <w:rPr>
          <w:rFonts w:ascii="Arial" w:hAnsi="Arial" w:cs="Arial"/>
          <w:sz w:val="20"/>
          <w:szCs w:val="20"/>
        </w:rPr>
        <w:t xml:space="preserve"> les plus efficaces pour les titres en majuscules et les textes courts et en gros caractères mais déconseille leur utilisation pour les textes courants.</w:t>
      </w:r>
    </w:p>
    <w:p w14:paraId="0C095116" w14:textId="77777777" w:rsidR="00E342B7" w:rsidRPr="0073442B" w:rsidRDefault="00E342B7"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 xml:space="preserve">Ne pas justifier : les textes doivent être alignés à gauche (en drapeau). </w:t>
      </w:r>
    </w:p>
    <w:p w14:paraId="5C7864AD" w14:textId="77777777" w:rsidR="00E342B7" w:rsidRPr="0073442B" w:rsidRDefault="00E342B7"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Pas de colonnes de plus de 50 caractères de large.</w:t>
      </w:r>
    </w:p>
    <w:p w14:paraId="11BB16B8" w14:textId="77777777" w:rsidR="00E342B7" w:rsidRPr="0073442B" w:rsidRDefault="00E342B7"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 xml:space="preserve">Eviter l’italique, le gras et les effets graphiques trop complexes (type insertion et enchâssement des caractères…). </w:t>
      </w:r>
    </w:p>
    <w:p w14:paraId="51634A76" w14:textId="79753803" w:rsidR="00E342B7" w:rsidRPr="0073442B" w:rsidRDefault="00E342B7"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lastRenderedPageBreak/>
        <w:t>Eviter de séparer l’article de son nom et les coupes dans les mots (césures) qui compliquent la lecture.</w:t>
      </w:r>
    </w:p>
    <w:p w14:paraId="692C84DB" w14:textId="77777777" w:rsidR="00E342B7" w:rsidRPr="0073442B" w:rsidRDefault="00E342B7"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Ne pas écrire un texte uniquement en majuscules.</w:t>
      </w:r>
    </w:p>
    <w:p w14:paraId="6BF1A64A" w14:textId="77777777" w:rsidR="00E342B7" w:rsidRPr="0073442B" w:rsidRDefault="00E342B7"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 xml:space="preserve">Utiliser un espacement suffisant entre les lettres (entre 1/4 et 1/5 de la hauteur des caractères), un espacement net entre les mots et un espacement suffisant entre les lignes (par exemple, éviter les sous-titres collés aux titres).  </w:t>
      </w:r>
    </w:p>
    <w:p w14:paraId="308551D4" w14:textId="77777777" w:rsidR="00E342B7" w:rsidRPr="0073442B" w:rsidRDefault="00E342B7" w:rsidP="00CB6CF4">
      <w:pPr>
        <w:pStyle w:val="Paragraphedeliste"/>
        <w:numPr>
          <w:ilvl w:val="0"/>
          <w:numId w:val="11"/>
        </w:numPr>
        <w:jc w:val="both"/>
        <w:rPr>
          <w:rFonts w:ascii="Arial" w:hAnsi="Arial" w:cs="Arial"/>
          <w:sz w:val="20"/>
          <w:szCs w:val="20"/>
        </w:rPr>
      </w:pPr>
      <w:r w:rsidRPr="0073442B">
        <w:rPr>
          <w:rFonts w:ascii="Arial" w:hAnsi="Arial" w:cs="Arial"/>
          <w:sz w:val="20"/>
          <w:szCs w:val="20"/>
        </w:rPr>
        <w:t xml:space="preserve">Tailles de police recommandées : </w:t>
      </w:r>
    </w:p>
    <w:p w14:paraId="05A1100E" w14:textId="77777777" w:rsidR="00E342B7" w:rsidRPr="0073442B" w:rsidRDefault="00E342B7" w:rsidP="00CB6CF4">
      <w:pPr>
        <w:pStyle w:val="Paragraphedeliste"/>
        <w:numPr>
          <w:ilvl w:val="1"/>
          <w:numId w:val="11"/>
        </w:numPr>
        <w:jc w:val="both"/>
        <w:rPr>
          <w:rFonts w:ascii="Arial" w:hAnsi="Arial" w:cs="Arial"/>
          <w:sz w:val="20"/>
          <w:szCs w:val="20"/>
        </w:rPr>
      </w:pPr>
      <w:r w:rsidRPr="0073442B">
        <w:rPr>
          <w:rFonts w:ascii="Arial" w:hAnsi="Arial" w:cs="Arial"/>
          <w:sz w:val="20"/>
          <w:szCs w:val="20"/>
        </w:rPr>
        <w:t>Les tailles de police doivent être adaptées en fonction de la distance de lecture : hauteur = distance / 30</w:t>
      </w:r>
    </w:p>
    <w:p w14:paraId="0EF19AFE" w14:textId="1F8D61B4" w:rsidR="00E342B7" w:rsidRPr="0073442B" w:rsidRDefault="00E342B7" w:rsidP="00CB6CF4">
      <w:pPr>
        <w:pStyle w:val="Paragraphedeliste"/>
        <w:numPr>
          <w:ilvl w:val="1"/>
          <w:numId w:val="11"/>
        </w:numPr>
        <w:jc w:val="both"/>
        <w:rPr>
          <w:rFonts w:ascii="Arial" w:hAnsi="Arial" w:cs="Arial"/>
          <w:sz w:val="20"/>
          <w:szCs w:val="20"/>
        </w:rPr>
      </w:pPr>
      <w:r w:rsidRPr="0073442B">
        <w:rPr>
          <w:rFonts w:ascii="Arial" w:hAnsi="Arial" w:cs="Arial"/>
          <w:sz w:val="20"/>
          <w:szCs w:val="20"/>
        </w:rPr>
        <w:t xml:space="preserve">Texte d’introduction, textes de salle ou de section :  minuscule mesurant 13mm minimum pour le titre, minuscule mesurant 7mm minimum pour le texte </w:t>
      </w:r>
      <w:r w:rsidR="00BA3310" w:rsidRPr="0073442B">
        <w:rPr>
          <w:rFonts w:ascii="Arial" w:hAnsi="Arial" w:cs="Arial"/>
          <w:sz w:val="20"/>
          <w:szCs w:val="20"/>
        </w:rPr>
        <w:t>(1cm pour la lettre adhésive)</w:t>
      </w:r>
    </w:p>
    <w:p w14:paraId="65D3B4B3" w14:textId="77777777" w:rsidR="00E342B7" w:rsidRPr="0073442B" w:rsidRDefault="00E342B7" w:rsidP="00CB6CF4">
      <w:pPr>
        <w:pStyle w:val="Paragraphedeliste"/>
        <w:numPr>
          <w:ilvl w:val="1"/>
          <w:numId w:val="11"/>
        </w:numPr>
        <w:jc w:val="both"/>
        <w:rPr>
          <w:rFonts w:ascii="Arial" w:hAnsi="Arial" w:cs="Arial"/>
          <w:sz w:val="20"/>
          <w:szCs w:val="20"/>
        </w:rPr>
      </w:pPr>
      <w:r w:rsidRPr="0073442B">
        <w:rPr>
          <w:rFonts w:ascii="Arial" w:hAnsi="Arial" w:cs="Arial"/>
          <w:sz w:val="20"/>
          <w:szCs w:val="20"/>
        </w:rPr>
        <w:t xml:space="preserve">Texte d’introduction, textes de salle ou de section :  minuscule mesurant 13mm minimum pour le titre, minuscule mesurant 7mm minimum pour le texte </w:t>
      </w:r>
    </w:p>
    <w:p w14:paraId="05C81A3C" w14:textId="77777777" w:rsidR="00E342B7" w:rsidRPr="0073442B" w:rsidRDefault="00E342B7" w:rsidP="00CB6CF4">
      <w:pPr>
        <w:pStyle w:val="Paragraphedeliste"/>
        <w:numPr>
          <w:ilvl w:val="1"/>
          <w:numId w:val="11"/>
        </w:numPr>
        <w:jc w:val="both"/>
        <w:rPr>
          <w:rFonts w:ascii="Arial" w:hAnsi="Arial" w:cs="Arial"/>
          <w:sz w:val="20"/>
          <w:szCs w:val="20"/>
        </w:rPr>
      </w:pPr>
      <w:r w:rsidRPr="0073442B">
        <w:rPr>
          <w:rFonts w:ascii="Arial" w:hAnsi="Arial" w:cs="Arial"/>
          <w:sz w:val="20"/>
          <w:szCs w:val="20"/>
        </w:rPr>
        <w:t>Chronologie, citations : à adapter en fonction de la distance de lecture.</w:t>
      </w:r>
    </w:p>
    <w:p w14:paraId="68A33627" w14:textId="77777777" w:rsidR="00E342B7" w:rsidRPr="0073442B" w:rsidRDefault="00E342B7" w:rsidP="00CB6CF4">
      <w:pPr>
        <w:pStyle w:val="Paragraphedeliste"/>
        <w:numPr>
          <w:ilvl w:val="1"/>
          <w:numId w:val="11"/>
        </w:numPr>
        <w:jc w:val="both"/>
        <w:rPr>
          <w:rFonts w:ascii="Arial" w:hAnsi="Arial" w:cs="Arial"/>
          <w:sz w:val="20"/>
          <w:szCs w:val="20"/>
        </w:rPr>
      </w:pPr>
      <w:r w:rsidRPr="0073442B">
        <w:rPr>
          <w:rFonts w:ascii="Arial" w:hAnsi="Arial" w:cs="Arial"/>
          <w:sz w:val="20"/>
          <w:szCs w:val="20"/>
        </w:rPr>
        <w:t>Texte focus : pour le texte, minuscule mesurant entre 5 et 7 mm minimum.</w:t>
      </w:r>
    </w:p>
    <w:p w14:paraId="58616583" w14:textId="77777777" w:rsidR="00E342B7" w:rsidRPr="0073442B" w:rsidRDefault="00E342B7" w:rsidP="00CB6CF4">
      <w:pPr>
        <w:pStyle w:val="Paragraphedeliste"/>
        <w:numPr>
          <w:ilvl w:val="1"/>
          <w:numId w:val="11"/>
        </w:numPr>
        <w:jc w:val="both"/>
        <w:rPr>
          <w:rFonts w:ascii="Arial" w:hAnsi="Arial" w:cs="Arial"/>
          <w:sz w:val="20"/>
          <w:szCs w:val="20"/>
        </w:rPr>
      </w:pPr>
      <w:r w:rsidRPr="0073442B">
        <w:rPr>
          <w:rFonts w:ascii="Arial" w:hAnsi="Arial" w:cs="Arial"/>
          <w:sz w:val="20"/>
          <w:szCs w:val="20"/>
        </w:rPr>
        <w:t>Cartel développé : pour le texte, minuscule mesurant 4,5 mm minimum.</w:t>
      </w:r>
    </w:p>
    <w:p w14:paraId="2B802949" w14:textId="77777777" w:rsidR="00E342B7" w:rsidRPr="0073442B" w:rsidRDefault="00E342B7" w:rsidP="00CB6CF4">
      <w:pPr>
        <w:pStyle w:val="Paragraphedeliste"/>
        <w:numPr>
          <w:ilvl w:val="1"/>
          <w:numId w:val="11"/>
        </w:numPr>
        <w:jc w:val="both"/>
        <w:rPr>
          <w:rFonts w:ascii="Arial" w:hAnsi="Arial" w:cs="Arial"/>
          <w:sz w:val="20"/>
          <w:szCs w:val="20"/>
        </w:rPr>
      </w:pPr>
      <w:r w:rsidRPr="0073442B">
        <w:rPr>
          <w:rFonts w:ascii="Arial" w:hAnsi="Arial" w:cs="Arial"/>
          <w:sz w:val="20"/>
          <w:szCs w:val="20"/>
        </w:rPr>
        <w:t xml:space="preserve">Cartel simple : pour le texte, minuscule mesurant entre 4,5 mm et 7 </w:t>
      </w:r>
      <w:proofErr w:type="spellStart"/>
      <w:r w:rsidRPr="0073442B">
        <w:rPr>
          <w:rFonts w:ascii="Arial" w:hAnsi="Arial" w:cs="Arial"/>
          <w:sz w:val="20"/>
          <w:szCs w:val="20"/>
        </w:rPr>
        <w:t>mm.</w:t>
      </w:r>
      <w:proofErr w:type="spellEnd"/>
    </w:p>
    <w:p w14:paraId="363D6C87" w14:textId="4023C431" w:rsidR="005D2BB7" w:rsidRPr="0073442B" w:rsidRDefault="00E342B7" w:rsidP="00CB6CF4">
      <w:pPr>
        <w:pStyle w:val="Paragraphedeliste"/>
        <w:numPr>
          <w:ilvl w:val="1"/>
          <w:numId w:val="11"/>
        </w:numPr>
        <w:jc w:val="both"/>
        <w:rPr>
          <w:rFonts w:ascii="Arial" w:hAnsi="Arial" w:cs="Arial"/>
          <w:sz w:val="20"/>
          <w:szCs w:val="20"/>
        </w:rPr>
      </w:pPr>
      <w:r w:rsidRPr="0073442B">
        <w:rPr>
          <w:rFonts w:ascii="Arial" w:hAnsi="Arial" w:cs="Arial"/>
          <w:sz w:val="20"/>
          <w:szCs w:val="20"/>
        </w:rPr>
        <w:t>Les cartels de vitrines sont particulièrement difficiles à lire pour les visiteurs : augmenter la taille de la typographie pour les rendre plus lisibles.</w:t>
      </w:r>
    </w:p>
    <w:p w14:paraId="37A39932" w14:textId="71A56821" w:rsidR="00E342B7" w:rsidRPr="0073442B" w:rsidRDefault="00E342B7" w:rsidP="00CB6CF4">
      <w:pPr>
        <w:pStyle w:val="Paragraphedeliste"/>
        <w:numPr>
          <w:ilvl w:val="1"/>
          <w:numId w:val="11"/>
        </w:numPr>
        <w:jc w:val="both"/>
        <w:rPr>
          <w:rFonts w:ascii="Arial" w:hAnsi="Arial" w:cs="Arial"/>
          <w:sz w:val="20"/>
          <w:szCs w:val="20"/>
        </w:rPr>
      </w:pPr>
      <w:r w:rsidRPr="0073442B">
        <w:rPr>
          <w:rFonts w:ascii="Arial" w:hAnsi="Arial" w:cs="Arial"/>
          <w:sz w:val="20"/>
          <w:szCs w:val="20"/>
        </w:rPr>
        <w:t>Pictogrammes audioguide : taille idéale égale ou supérieure à 50mm.</w:t>
      </w:r>
    </w:p>
    <w:p w14:paraId="7198BACA" w14:textId="49CDAAE2" w:rsidR="00C72641" w:rsidRPr="0073442B" w:rsidRDefault="0084602B" w:rsidP="00CB6CF4">
      <w:pPr>
        <w:jc w:val="both"/>
        <w:rPr>
          <w:rFonts w:ascii="Arial" w:hAnsi="Arial" w:cs="Arial"/>
          <w:sz w:val="20"/>
          <w:szCs w:val="20"/>
        </w:rPr>
      </w:pPr>
      <w:r>
        <w:rPr>
          <w:rFonts w:ascii="Arial" w:hAnsi="Arial" w:cs="Arial"/>
          <w:noProof/>
          <w:sz w:val="20"/>
          <w:szCs w:val="20"/>
        </w:rPr>
        <w:pict w14:anchorId="31B93BE5">
          <v:shape id="_x0000_i1028" type="#_x0000_t75" alt="" style="width:454.8pt;height:93.6pt;mso-width-percent:0;mso-height-percent:0;mso-width-percent:0;mso-height-percent:0">
            <v:imagedata r:id="rId28" o:title="Capture12"/>
          </v:shape>
        </w:pict>
      </w:r>
    </w:p>
    <w:p w14:paraId="2A499B20" w14:textId="77777777" w:rsidR="00E342B7" w:rsidRPr="0073442B" w:rsidRDefault="00E342B7" w:rsidP="00CB6CF4">
      <w:pPr>
        <w:pStyle w:val="Paragraphedeliste"/>
        <w:ind w:left="1440"/>
        <w:jc w:val="both"/>
        <w:rPr>
          <w:rFonts w:ascii="Arial" w:hAnsi="Arial" w:cs="Arial"/>
          <w:sz w:val="20"/>
          <w:szCs w:val="20"/>
        </w:rPr>
      </w:pPr>
    </w:p>
    <w:p w14:paraId="75A2F32E" w14:textId="77777777" w:rsidR="00E342B7" w:rsidRPr="0073442B" w:rsidRDefault="00E342B7"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Pour être facilement repérables, les supports d’information doivent être contrastés par rapport à leur environnement.</w:t>
      </w:r>
    </w:p>
    <w:p w14:paraId="7C5E4D60" w14:textId="6E8B0DBB" w:rsidR="003C559C" w:rsidRPr="0073442B" w:rsidRDefault="0045227C"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Privilégier l</w:t>
      </w:r>
      <w:r w:rsidR="003C559C" w:rsidRPr="0073442B">
        <w:rPr>
          <w:rFonts w:ascii="Arial" w:hAnsi="Arial" w:cs="Arial"/>
          <w:sz w:val="20"/>
          <w:szCs w:val="20"/>
        </w:rPr>
        <w:t>es supports mats</w:t>
      </w:r>
      <w:r w:rsidRPr="0073442B">
        <w:rPr>
          <w:rFonts w:ascii="Arial" w:hAnsi="Arial" w:cs="Arial"/>
          <w:sz w:val="20"/>
          <w:szCs w:val="20"/>
        </w:rPr>
        <w:t xml:space="preserve">, les matériaux brillants générant des </w:t>
      </w:r>
      <w:r w:rsidR="00252871" w:rsidRPr="0073442B">
        <w:rPr>
          <w:rFonts w:ascii="Arial" w:hAnsi="Arial" w:cs="Arial"/>
          <w:sz w:val="20"/>
          <w:szCs w:val="20"/>
        </w:rPr>
        <w:t>reflets (miroirs, peinture laque</w:t>
      </w:r>
      <w:r w:rsidRPr="0073442B">
        <w:rPr>
          <w:rFonts w:ascii="Arial" w:hAnsi="Arial" w:cs="Arial"/>
          <w:sz w:val="20"/>
          <w:szCs w:val="20"/>
        </w:rPr>
        <w:t>, dos bleus/</w:t>
      </w:r>
      <w:proofErr w:type="spellStart"/>
      <w:r w:rsidRPr="0073442B">
        <w:rPr>
          <w:rFonts w:ascii="Arial" w:hAnsi="Arial" w:cs="Arial"/>
          <w:sz w:val="20"/>
          <w:szCs w:val="20"/>
        </w:rPr>
        <w:t>aquapaper</w:t>
      </w:r>
      <w:proofErr w:type="spellEnd"/>
      <w:r w:rsidRPr="0073442B">
        <w:rPr>
          <w:rFonts w:ascii="Arial" w:hAnsi="Arial" w:cs="Arial"/>
          <w:sz w:val="20"/>
          <w:szCs w:val="20"/>
        </w:rPr>
        <w:t xml:space="preserve"> satinés, adhésifs brillants, métalliques, bâches enduites aspect brillant, etc.)</w:t>
      </w:r>
      <w:r w:rsidR="00252871" w:rsidRPr="0073442B">
        <w:rPr>
          <w:rFonts w:ascii="Arial" w:hAnsi="Arial" w:cs="Arial"/>
          <w:sz w:val="20"/>
          <w:szCs w:val="20"/>
        </w:rPr>
        <w:t>.</w:t>
      </w:r>
    </w:p>
    <w:p w14:paraId="461B3B6A" w14:textId="4D841464" w:rsidR="005F7049" w:rsidRPr="0073442B" w:rsidRDefault="0045227C"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 xml:space="preserve">Privilégier un fond uni et </w:t>
      </w:r>
      <w:r w:rsidR="005F7049" w:rsidRPr="0073442B">
        <w:rPr>
          <w:rFonts w:ascii="Arial" w:hAnsi="Arial" w:cs="Arial"/>
          <w:sz w:val="20"/>
          <w:szCs w:val="20"/>
        </w:rPr>
        <w:t>éviter les fonds imprimés (papier peint</w:t>
      </w:r>
      <w:r w:rsidR="003C559C" w:rsidRPr="0073442B">
        <w:rPr>
          <w:rFonts w:ascii="Arial" w:hAnsi="Arial" w:cs="Arial"/>
          <w:sz w:val="20"/>
          <w:szCs w:val="20"/>
        </w:rPr>
        <w:t>, visuels, éléments graphiques), transparents et rétroéclairés</w:t>
      </w:r>
      <w:r w:rsidR="004757C1" w:rsidRPr="0073442B">
        <w:rPr>
          <w:rFonts w:ascii="Arial" w:hAnsi="Arial" w:cs="Arial"/>
          <w:sz w:val="20"/>
          <w:szCs w:val="20"/>
        </w:rPr>
        <w:t xml:space="preserve"> </w:t>
      </w:r>
      <w:r w:rsidR="00AB2AB2" w:rsidRPr="0073442B">
        <w:rPr>
          <w:rFonts w:ascii="Arial" w:hAnsi="Arial" w:cs="Arial"/>
          <w:sz w:val="20"/>
          <w:szCs w:val="20"/>
        </w:rPr>
        <w:t>en supports</w:t>
      </w:r>
      <w:r w:rsidR="004757C1" w:rsidRPr="0073442B">
        <w:rPr>
          <w:rFonts w:ascii="Arial" w:hAnsi="Arial" w:cs="Arial"/>
          <w:sz w:val="20"/>
          <w:szCs w:val="20"/>
        </w:rPr>
        <w:t xml:space="preserve"> de textes. </w:t>
      </w:r>
    </w:p>
    <w:p w14:paraId="61B95A24" w14:textId="4C8F7B15" w:rsidR="005F7049" w:rsidRPr="0073442B" w:rsidRDefault="005F7049"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Utiliser des couleurs très saturées</w:t>
      </w:r>
      <w:r w:rsidR="0045227C" w:rsidRPr="0073442B">
        <w:rPr>
          <w:rFonts w:ascii="Arial" w:hAnsi="Arial" w:cs="Arial"/>
          <w:sz w:val="20"/>
          <w:szCs w:val="20"/>
        </w:rPr>
        <w:t>.</w:t>
      </w:r>
    </w:p>
    <w:p w14:paraId="0143A643" w14:textId="1A722145" w:rsidR="00497446" w:rsidRPr="0073442B" w:rsidRDefault="009E3394"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La lisibilité du texte repose sur les contrastes de valeur entre le texte et le fond et non sur les teintes. Il faut p</w:t>
      </w:r>
      <w:r w:rsidR="0045227C" w:rsidRPr="0073442B">
        <w:rPr>
          <w:rFonts w:ascii="Arial" w:hAnsi="Arial" w:cs="Arial"/>
          <w:sz w:val="20"/>
          <w:szCs w:val="20"/>
        </w:rPr>
        <w:t>révoir a</w:t>
      </w:r>
      <w:r w:rsidR="005F7049" w:rsidRPr="0073442B">
        <w:rPr>
          <w:rFonts w:ascii="Arial" w:hAnsi="Arial" w:cs="Arial"/>
          <w:sz w:val="20"/>
          <w:szCs w:val="20"/>
        </w:rPr>
        <w:t>u moins 70% de contraste</w:t>
      </w:r>
      <w:r w:rsidRPr="0073442B">
        <w:rPr>
          <w:rFonts w:ascii="Arial" w:hAnsi="Arial" w:cs="Arial"/>
          <w:sz w:val="20"/>
          <w:szCs w:val="20"/>
        </w:rPr>
        <w:t>. Eviter également les contrastes trop extrêmes qui agressent l’œil. Pour les textes noir et blanc, utiliser de préférence un blanc légèrement grisé (plutôt qu’un blanc pur) et un noir légèrement éclairci</w:t>
      </w:r>
    </w:p>
    <w:p w14:paraId="2D56C66F" w14:textId="3FBB3131" w:rsidR="00497446" w:rsidRPr="0073442B" w:rsidRDefault="0084602B" w:rsidP="00CB6CF4">
      <w:pPr>
        <w:spacing w:before="160" w:line="276" w:lineRule="auto"/>
        <w:ind w:left="360"/>
        <w:jc w:val="both"/>
        <w:rPr>
          <w:rFonts w:ascii="Arial" w:hAnsi="Arial" w:cs="Arial"/>
          <w:sz w:val="20"/>
          <w:szCs w:val="20"/>
        </w:rPr>
      </w:pPr>
      <w:r>
        <w:rPr>
          <w:rFonts w:ascii="Arial" w:hAnsi="Arial" w:cs="Arial"/>
          <w:noProof/>
          <w:sz w:val="20"/>
          <w:szCs w:val="20"/>
          <w:lang w:eastAsia="fr-FR"/>
        </w:rPr>
        <w:lastRenderedPageBreak/>
        <w:pict w14:anchorId="1DD62175">
          <v:shape id="_x0000_i1029" type="#_x0000_t75" alt="" style="width:252.6pt;height:93.6pt;mso-width-percent:0;mso-height-percent:0;mso-width-percent:0;mso-height-percent:0">
            <v:imagedata r:id="rId29" o:title="Capture3"/>
          </v:shape>
        </w:pict>
      </w:r>
    </w:p>
    <w:p w14:paraId="7CD8314F" w14:textId="77777777" w:rsidR="00500F53" w:rsidRPr="0073442B" w:rsidRDefault="00500F53" w:rsidP="00CB6CF4">
      <w:pPr>
        <w:pStyle w:val="Paragraphedeliste"/>
        <w:numPr>
          <w:ilvl w:val="0"/>
          <w:numId w:val="11"/>
        </w:numPr>
        <w:jc w:val="both"/>
        <w:rPr>
          <w:rFonts w:ascii="Arial" w:hAnsi="Arial" w:cs="Arial"/>
          <w:sz w:val="20"/>
          <w:szCs w:val="20"/>
        </w:rPr>
      </w:pPr>
      <w:r w:rsidRPr="0073442B">
        <w:rPr>
          <w:rFonts w:ascii="Arial" w:hAnsi="Arial" w:cs="Arial"/>
          <w:sz w:val="20"/>
          <w:szCs w:val="20"/>
        </w:rPr>
        <w:t xml:space="preserve">Dans le cas des cartels jeunes publics, une attention particulière devra être portée aux points suivants : </w:t>
      </w:r>
    </w:p>
    <w:p w14:paraId="78C9BAB7" w14:textId="77777777" w:rsidR="00500F53" w:rsidRPr="0073442B" w:rsidRDefault="0012046F" w:rsidP="00CB6CF4">
      <w:pPr>
        <w:pStyle w:val="Paragraphedeliste"/>
        <w:numPr>
          <w:ilvl w:val="1"/>
          <w:numId w:val="11"/>
        </w:numPr>
        <w:jc w:val="both"/>
        <w:rPr>
          <w:rFonts w:ascii="Arial" w:hAnsi="Arial" w:cs="Arial"/>
          <w:sz w:val="20"/>
          <w:szCs w:val="20"/>
        </w:rPr>
      </w:pPr>
      <w:r w:rsidRPr="0073442B">
        <w:rPr>
          <w:rFonts w:ascii="Arial" w:hAnsi="Arial" w:cs="Arial"/>
          <w:sz w:val="20"/>
          <w:szCs w:val="20"/>
        </w:rPr>
        <w:t xml:space="preserve">Le graphisme devra renforcer la visibilité des cartels et permettre de les distinguer du reste de la signalétique ; </w:t>
      </w:r>
    </w:p>
    <w:p w14:paraId="5433B64D" w14:textId="4613B4A9" w:rsidR="0012046F" w:rsidRPr="0073442B" w:rsidRDefault="0012046F" w:rsidP="00CB6CF4">
      <w:pPr>
        <w:pStyle w:val="Paragraphedeliste"/>
        <w:numPr>
          <w:ilvl w:val="1"/>
          <w:numId w:val="11"/>
        </w:numPr>
        <w:jc w:val="both"/>
        <w:rPr>
          <w:rFonts w:ascii="Arial" w:hAnsi="Arial" w:cs="Arial"/>
          <w:sz w:val="20"/>
          <w:szCs w:val="20"/>
        </w:rPr>
      </w:pPr>
      <w:r w:rsidRPr="0073442B">
        <w:rPr>
          <w:rFonts w:ascii="Arial" w:hAnsi="Arial" w:cs="Arial"/>
          <w:sz w:val="20"/>
          <w:szCs w:val="20"/>
        </w:rPr>
        <w:t>La taille de la police</w:t>
      </w:r>
      <w:r w:rsidR="00AF7FFA">
        <w:rPr>
          <w:rFonts w:ascii="Arial" w:hAnsi="Arial" w:cs="Arial"/>
          <w:sz w:val="20"/>
          <w:szCs w:val="20"/>
        </w:rPr>
        <w:t xml:space="preserve"> devra être plus grande.</w:t>
      </w:r>
    </w:p>
    <w:p w14:paraId="5E42AA54" w14:textId="7354F342" w:rsidR="00E831FE" w:rsidRPr="00AF7FFA" w:rsidRDefault="00CB6EE9" w:rsidP="00CB6CF4">
      <w:pPr>
        <w:pStyle w:val="Titre9"/>
        <w:jc w:val="both"/>
        <w:rPr>
          <w:sz w:val="22"/>
          <w:lang w:eastAsia="fr-FR"/>
        </w:rPr>
      </w:pPr>
      <w:r>
        <w:rPr>
          <w:sz w:val="22"/>
          <w:lang w:eastAsia="fr-FR"/>
        </w:rPr>
        <w:t>P</w:t>
      </w:r>
      <w:r w:rsidR="003C559C" w:rsidRPr="00AF7FFA">
        <w:rPr>
          <w:sz w:val="22"/>
          <w:lang w:eastAsia="fr-FR"/>
        </w:rPr>
        <w:t>ositionnement</w:t>
      </w:r>
    </w:p>
    <w:p w14:paraId="6CA822F2" w14:textId="6F7C6098" w:rsidR="003C559C" w:rsidRPr="0073442B" w:rsidRDefault="003C559C" w:rsidP="00CB6CF4">
      <w:pPr>
        <w:pStyle w:val="Paragraphedeliste"/>
        <w:numPr>
          <w:ilvl w:val="0"/>
          <w:numId w:val="11"/>
        </w:numPr>
        <w:spacing w:before="160" w:line="276" w:lineRule="auto"/>
        <w:contextualSpacing w:val="0"/>
        <w:jc w:val="both"/>
        <w:rPr>
          <w:rFonts w:ascii="Arial" w:hAnsi="Arial" w:cs="Arial"/>
          <w:sz w:val="20"/>
          <w:szCs w:val="20"/>
        </w:rPr>
      </w:pPr>
      <w:r w:rsidRPr="0073442B">
        <w:rPr>
          <w:rFonts w:ascii="Arial" w:hAnsi="Arial" w:cs="Arial"/>
          <w:sz w:val="20"/>
          <w:szCs w:val="20"/>
        </w:rPr>
        <w:t xml:space="preserve">Eviter au maximum de placer la signalétique culturelle dans les flux de circulation. Un espace d’usage doit être dédié </w:t>
      </w:r>
      <w:r w:rsidR="00252871" w:rsidRPr="0073442B">
        <w:rPr>
          <w:rFonts w:ascii="Arial" w:hAnsi="Arial" w:cs="Arial"/>
          <w:sz w:val="20"/>
          <w:szCs w:val="20"/>
        </w:rPr>
        <w:t>au texte d’introduction, aux textes de salle et</w:t>
      </w:r>
      <w:r w:rsidRPr="0073442B">
        <w:rPr>
          <w:rFonts w:ascii="Arial" w:hAnsi="Arial" w:cs="Arial"/>
          <w:sz w:val="20"/>
          <w:szCs w:val="20"/>
        </w:rPr>
        <w:t xml:space="preserve"> textes focus</w:t>
      </w:r>
      <w:r w:rsidR="00252871" w:rsidRPr="0073442B">
        <w:rPr>
          <w:rFonts w:ascii="Arial" w:hAnsi="Arial" w:cs="Arial"/>
          <w:sz w:val="20"/>
          <w:szCs w:val="20"/>
        </w:rPr>
        <w:t>.</w:t>
      </w:r>
      <w:r w:rsidR="00AF7FFA">
        <w:rPr>
          <w:rFonts w:ascii="Arial" w:hAnsi="Arial" w:cs="Arial"/>
          <w:sz w:val="20"/>
          <w:szCs w:val="20"/>
        </w:rPr>
        <w:t xml:space="preserve"> </w:t>
      </w:r>
      <w:r w:rsidR="006829E8" w:rsidRPr="0073442B">
        <w:rPr>
          <w:rFonts w:ascii="Arial" w:hAnsi="Arial" w:cs="Arial"/>
          <w:sz w:val="20"/>
          <w:szCs w:val="20"/>
        </w:rPr>
        <w:t>Selon l’espace d’exposition, le texte d’introduction (et/ou de la chronologie) peut être installé à l’extérieur pour éviter la stagnation du public dans la première salle de l’exposition.</w:t>
      </w:r>
    </w:p>
    <w:p w14:paraId="09519B33" w14:textId="24E1B1C9" w:rsidR="003C559C" w:rsidRPr="0073442B" w:rsidRDefault="003C559C" w:rsidP="00CB6CF4">
      <w:pPr>
        <w:pStyle w:val="Paragraphedeliste"/>
        <w:numPr>
          <w:ilvl w:val="0"/>
          <w:numId w:val="12"/>
        </w:numPr>
        <w:spacing w:before="160" w:line="276" w:lineRule="auto"/>
        <w:contextualSpacing w:val="0"/>
        <w:jc w:val="both"/>
        <w:rPr>
          <w:rFonts w:ascii="Arial" w:hAnsi="Arial" w:cs="Arial"/>
          <w:sz w:val="20"/>
          <w:szCs w:val="20"/>
        </w:rPr>
      </w:pPr>
      <w:r w:rsidRPr="0073442B">
        <w:rPr>
          <w:rFonts w:ascii="Arial" w:hAnsi="Arial" w:cs="Arial"/>
          <w:sz w:val="20"/>
          <w:szCs w:val="20"/>
        </w:rPr>
        <w:t>Placer les cartels aussi près que possible de l’œuvre concernée et éviter au</w:t>
      </w:r>
      <w:r w:rsidR="00252871" w:rsidRPr="0073442B">
        <w:rPr>
          <w:rFonts w:ascii="Arial" w:hAnsi="Arial" w:cs="Arial"/>
          <w:sz w:val="20"/>
          <w:szCs w:val="20"/>
        </w:rPr>
        <w:t xml:space="preserve"> maximum les cartels groupés. En cas d’impossibilité, </w:t>
      </w:r>
      <w:r w:rsidRPr="0073442B">
        <w:rPr>
          <w:rFonts w:ascii="Arial" w:hAnsi="Arial" w:cs="Arial"/>
          <w:sz w:val="20"/>
          <w:szCs w:val="20"/>
        </w:rPr>
        <w:t xml:space="preserve">prévoir un schéma simplifié de la zone avec des numéros de repérage très lisibles. </w:t>
      </w:r>
    </w:p>
    <w:p w14:paraId="1ABB9B9E" w14:textId="780A887E" w:rsidR="003C559C" w:rsidRPr="0073442B" w:rsidRDefault="003C559C" w:rsidP="00CB6CF4">
      <w:pPr>
        <w:pStyle w:val="Paragraphedeliste"/>
        <w:numPr>
          <w:ilvl w:val="0"/>
          <w:numId w:val="12"/>
        </w:numPr>
        <w:spacing w:before="160" w:line="276" w:lineRule="auto"/>
        <w:contextualSpacing w:val="0"/>
        <w:jc w:val="both"/>
        <w:rPr>
          <w:rFonts w:ascii="Arial" w:hAnsi="Arial" w:cs="Arial"/>
          <w:sz w:val="20"/>
          <w:szCs w:val="20"/>
        </w:rPr>
      </w:pPr>
      <w:r w:rsidRPr="0073442B">
        <w:rPr>
          <w:rFonts w:ascii="Arial" w:hAnsi="Arial" w:cs="Arial"/>
          <w:sz w:val="20"/>
          <w:szCs w:val="20"/>
        </w:rPr>
        <w:t xml:space="preserve">Les cartels de vitrines sont particulièrement difficiles à lire pour les visiteurs : les placer </w:t>
      </w:r>
      <w:r w:rsidR="00252871" w:rsidRPr="0073442B">
        <w:rPr>
          <w:rFonts w:ascii="Arial" w:hAnsi="Arial" w:cs="Arial"/>
          <w:sz w:val="20"/>
          <w:szCs w:val="20"/>
        </w:rPr>
        <w:t xml:space="preserve">idéalement </w:t>
      </w:r>
      <w:r w:rsidRPr="0073442B">
        <w:rPr>
          <w:rFonts w:ascii="Arial" w:hAnsi="Arial" w:cs="Arial"/>
          <w:sz w:val="20"/>
          <w:szCs w:val="20"/>
        </w:rPr>
        <w:t xml:space="preserve">hors de la vitrine. </w:t>
      </w:r>
      <w:r w:rsidR="002F4059" w:rsidRPr="0073442B">
        <w:rPr>
          <w:rFonts w:ascii="Arial" w:hAnsi="Arial" w:cs="Arial"/>
          <w:sz w:val="20"/>
          <w:szCs w:val="20"/>
        </w:rPr>
        <w:t xml:space="preserve">Si cela n’est pas possible, les incliner à 30 degrés et ne pas les placer en fond de vitrine. </w:t>
      </w:r>
    </w:p>
    <w:p w14:paraId="51063893" w14:textId="77777777" w:rsidR="00E342B7" w:rsidRPr="0073442B" w:rsidRDefault="003C559C" w:rsidP="00CB6CF4">
      <w:pPr>
        <w:pStyle w:val="Paragraphedeliste"/>
        <w:numPr>
          <w:ilvl w:val="0"/>
          <w:numId w:val="12"/>
        </w:numPr>
        <w:jc w:val="both"/>
        <w:rPr>
          <w:rFonts w:ascii="Arial" w:hAnsi="Arial" w:cs="Arial"/>
          <w:sz w:val="20"/>
          <w:szCs w:val="20"/>
        </w:rPr>
      </w:pPr>
      <w:r w:rsidRPr="0073442B">
        <w:rPr>
          <w:rFonts w:ascii="Arial" w:hAnsi="Arial" w:cs="Arial"/>
          <w:sz w:val="20"/>
          <w:szCs w:val="20"/>
        </w:rPr>
        <w:t>Placer les textes et cartels dans la zone la plus facile à lire qui se situe entre 0,90 m et 1,40 m (ne pas dépasser 2,20 m). Idéalement, placer les plus hautes lignes à 1,90 m du sol, les plus basses à 90 cm. La hauteur des cartels doit être comprise entre 90 cm et 1,30m.</w:t>
      </w:r>
      <w:r w:rsidR="00E342B7" w:rsidRPr="0073442B">
        <w:rPr>
          <w:rFonts w:ascii="Arial" w:hAnsi="Arial" w:cs="Arial"/>
          <w:sz w:val="20"/>
          <w:szCs w:val="20"/>
        </w:rPr>
        <w:t xml:space="preserve"> </w:t>
      </w:r>
    </w:p>
    <w:p w14:paraId="508C6F37" w14:textId="77777777" w:rsidR="00E342B7" w:rsidRPr="0073442B" w:rsidRDefault="00E342B7" w:rsidP="00CB6CF4">
      <w:pPr>
        <w:pStyle w:val="Paragraphedeliste"/>
        <w:jc w:val="both"/>
        <w:rPr>
          <w:rFonts w:ascii="Arial" w:hAnsi="Arial" w:cs="Arial"/>
          <w:sz w:val="20"/>
          <w:szCs w:val="20"/>
        </w:rPr>
      </w:pPr>
    </w:p>
    <w:p w14:paraId="151E71D7" w14:textId="7DFC3BBB" w:rsidR="00E342B7" w:rsidRPr="0073442B" w:rsidRDefault="00E342B7" w:rsidP="00CB6CF4">
      <w:pPr>
        <w:pStyle w:val="Paragraphedeliste"/>
        <w:numPr>
          <w:ilvl w:val="0"/>
          <w:numId w:val="12"/>
        </w:numPr>
        <w:jc w:val="both"/>
        <w:rPr>
          <w:rFonts w:ascii="Arial" w:hAnsi="Arial" w:cs="Arial"/>
          <w:sz w:val="20"/>
          <w:szCs w:val="20"/>
        </w:rPr>
      </w:pPr>
      <w:r w:rsidRPr="0073442B">
        <w:rPr>
          <w:rFonts w:ascii="Arial" w:hAnsi="Arial" w:cs="Arial"/>
          <w:sz w:val="20"/>
          <w:szCs w:val="20"/>
        </w:rPr>
        <w:t>Dans le cas des cartels jeunes publics, prévoir un positionnement à 90 cm et à proximité de l’œuvre.</w:t>
      </w:r>
    </w:p>
    <w:p w14:paraId="02668A48" w14:textId="5002D62B" w:rsidR="003C559C" w:rsidRPr="0073442B" w:rsidRDefault="003C559C" w:rsidP="00CB6CF4">
      <w:pPr>
        <w:pStyle w:val="Paragraphedeliste"/>
        <w:jc w:val="both"/>
        <w:rPr>
          <w:rFonts w:ascii="Arial" w:hAnsi="Arial" w:cs="Arial"/>
          <w:sz w:val="20"/>
          <w:szCs w:val="20"/>
        </w:rPr>
      </w:pPr>
    </w:p>
    <w:p w14:paraId="32D3A7CD" w14:textId="6855BC27" w:rsidR="003C559C" w:rsidRPr="0073442B" w:rsidRDefault="003C559C" w:rsidP="00CB6CF4">
      <w:pPr>
        <w:pStyle w:val="Paragraphedeliste"/>
        <w:numPr>
          <w:ilvl w:val="0"/>
          <w:numId w:val="12"/>
        </w:numPr>
        <w:spacing w:before="160" w:line="276" w:lineRule="auto"/>
        <w:contextualSpacing w:val="0"/>
        <w:jc w:val="both"/>
        <w:rPr>
          <w:rFonts w:ascii="Arial" w:hAnsi="Arial" w:cs="Arial"/>
          <w:sz w:val="20"/>
          <w:szCs w:val="20"/>
        </w:rPr>
      </w:pPr>
      <w:r w:rsidRPr="0073442B">
        <w:rPr>
          <w:rFonts w:ascii="Arial" w:hAnsi="Arial" w:cs="Arial"/>
          <w:sz w:val="20"/>
          <w:szCs w:val="20"/>
        </w:rPr>
        <w:t>En dehors de la zone 0,90 - 1,40m</w:t>
      </w:r>
      <w:r w:rsidR="00252871" w:rsidRPr="0073442B">
        <w:rPr>
          <w:rFonts w:ascii="Arial" w:hAnsi="Arial" w:cs="Arial"/>
          <w:sz w:val="20"/>
          <w:szCs w:val="20"/>
        </w:rPr>
        <w:t>,</w:t>
      </w:r>
      <w:r w:rsidRPr="0073442B">
        <w:rPr>
          <w:rFonts w:ascii="Arial" w:hAnsi="Arial" w:cs="Arial"/>
          <w:sz w:val="20"/>
          <w:szCs w:val="20"/>
        </w:rPr>
        <w:t xml:space="preserve"> et plus particulièrement au-delà de 1,90 m et en dessous de 0,75 m, il est recommandé d’incliner les supports d’environ 30°.</w:t>
      </w:r>
    </w:p>
    <w:p w14:paraId="7CD92D6D" w14:textId="3A844AC8" w:rsidR="003C559C" w:rsidRPr="0073442B" w:rsidRDefault="003C559C" w:rsidP="00CB6CF4">
      <w:pPr>
        <w:pStyle w:val="Paragraphedeliste"/>
        <w:numPr>
          <w:ilvl w:val="0"/>
          <w:numId w:val="12"/>
        </w:numPr>
        <w:spacing w:before="160" w:line="276" w:lineRule="auto"/>
        <w:contextualSpacing w:val="0"/>
        <w:jc w:val="both"/>
        <w:rPr>
          <w:rFonts w:ascii="Arial" w:hAnsi="Arial" w:cs="Arial"/>
          <w:sz w:val="20"/>
          <w:szCs w:val="20"/>
        </w:rPr>
      </w:pPr>
      <w:r w:rsidRPr="0073442B">
        <w:rPr>
          <w:rFonts w:ascii="Arial" w:hAnsi="Arial" w:cs="Arial"/>
          <w:sz w:val="20"/>
          <w:szCs w:val="20"/>
        </w:rPr>
        <w:t>Dans la mesure du possible, n</w:t>
      </w:r>
      <w:r w:rsidR="00252871" w:rsidRPr="0073442B">
        <w:rPr>
          <w:rFonts w:ascii="Arial" w:hAnsi="Arial" w:cs="Arial"/>
          <w:sz w:val="20"/>
          <w:szCs w:val="20"/>
        </w:rPr>
        <w:t xml:space="preserve">e pas placer de cartel au sol </w:t>
      </w:r>
      <w:r w:rsidRPr="0073442B">
        <w:rPr>
          <w:rFonts w:ascii="Arial" w:hAnsi="Arial" w:cs="Arial"/>
          <w:sz w:val="20"/>
          <w:szCs w:val="20"/>
        </w:rPr>
        <w:t>sur un podium bas ou au fond d’une vitrine verticale (en pied). Si cela est impératif, incliner les supports de 40 à 45°.</w:t>
      </w:r>
    </w:p>
    <w:p w14:paraId="2B5342B7" w14:textId="77777777" w:rsidR="00C72641" w:rsidRPr="0073442B" w:rsidRDefault="0084602B" w:rsidP="00CB6CF4">
      <w:pPr>
        <w:spacing w:before="160" w:line="276" w:lineRule="auto"/>
        <w:jc w:val="both"/>
        <w:rPr>
          <w:rFonts w:ascii="Arial" w:hAnsi="Arial" w:cs="Arial"/>
          <w:sz w:val="20"/>
          <w:szCs w:val="20"/>
        </w:rPr>
      </w:pPr>
      <w:r>
        <w:rPr>
          <w:rFonts w:ascii="Arial" w:hAnsi="Arial" w:cs="Arial"/>
          <w:noProof/>
          <w:sz w:val="20"/>
          <w:szCs w:val="20"/>
        </w:rPr>
        <w:pict w14:anchorId="31B7D9BD">
          <v:shape id="_x0000_i1030" type="#_x0000_t75" alt="" style="width:453.6pt;height:157.2pt;mso-width-percent:0;mso-height-percent:0;mso-width-percent:0;mso-height-percent:0">
            <v:imagedata r:id="rId30" o:title="Capture10"/>
          </v:shape>
        </w:pict>
      </w:r>
    </w:p>
    <w:p w14:paraId="34F09EE9" w14:textId="3C1CF8F1" w:rsidR="000B6F45" w:rsidRPr="0073442B" w:rsidRDefault="0084602B" w:rsidP="00CB6CF4">
      <w:pPr>
        <w:spacing w:before="160" w:line="276" w:lineRule="auto"/>
        <w:jc w:val="both"/>
        <w:rPr>
          <w:rFonts w:ascii="Arial" w:hAnsi="Arial" w:cs="Arial"/>
          <w:sz w:val="20"/>
          <w:szCs w:val="20"/>
        </w:rPr>
      </w:pPr>
      <w:r>
        <w:rPr>
          <w:rFonts w:ascii="Arial" w:hAnsi="Arial" w:cs="Arial"/>
          <w:noProof/>
          <w:sz w:val="20"/>
          <w:szCs w:val="20"/>
        </w:rPr>
        <w:lastRenderedPageBreak/>
        <w:pict w14:anchorId="2E367D85">
          <v:shape id="_x0000_i1031" type="#_x0000_t75" alt="" style="width:267.6pt;height:152.4pt;mso-width-percent:0;mso-height-percent:0;mso-width-percent:0;mso-height-percent:0">
            <v:imagedata r:id="rId31" o:title="Capture11"/>
          </v:shape>
        </w:pict>
      </w:r>
    </w:p>
    <w:p w14:paraId="3E86F76A" w14:textId="41FAC459" w:rsidR="001C4054" w:rsidRPr="0073442B" w:rsidRDefault="001C4054" w:rsidP="00CB6CF4">
      <w:pPr>
        <w:spacing w:before="160" w:line="276" w:lineRule="auto"/>
        <w:jc w:val="both"/>
        <w:rPr>
          <w:rFonts w:ascii="Arial" w:hAnsi="Arial" w:cs="Arial"/>
          <w:sz w:val="20"/>
          <w:szCs w:val="20"/>
        </w:rPr>
      </w:pPr>
    </w:p>
    <w:p w14:paraId="190074A2" w14:textId="77777777" w:rsidR="002041DF" w:rsidRPr="003A6BF9" w:rsidRDefault="002041DF" w:rsidP="002041DF">
      <w:pPr>
        <w:pStyle w:val="Titre2"/>
        <w:jc w:val="both"/>
        <w:rPr>
          <w:rFonts w:ascii="Arial" w:hAnsi="Arial" w:cs="Arial"/>
          <w:i w:val="0"/>
          <w:sz w:val="22"/>
          <w:szCs w:val="22"/>
        </w:rPr>
      </w:pPr>
      <w:r>
        <w:rPr>
          <w:rStyle w:val="Rfrenceintense"/>
          <w:rFonts w:ascii="Arial" w:hAnsi="Arial" w:cs="Arial"/>
          <w:b/>
          <w:bCs w:val="0"/>
          <w:i w:val="0"/>
          <w:smallCaps w:val="0"/>
          <w:color w:val="auto"/>
          <w:spacing w:val="0"/>
        </w:rPr>
        <w:t>8.5 Contenu audiovisuel et interface multimédia</w:t>
      </w:r>
      <w:r w:rsidRPr="00AF7FFA">
        <w:rPr>
          <w:rStyle w:val="Rfrenceintense"/>
          <w:rFonts w:ascii="Arial" w:hAnsi="Arial" w:cs="Arial"/>
          <w:b/>
          <w:bCs w:val="0"/>
          <w:i w:val="0"/>
          <w:smallCaps w:val="0"/>
          <w:color w:val="auto"/>
          <w:spacing w:val="0"/>
        </w:rPr>
        <w:t xml:space="preserve"> </w:t>
      </w:r>
    </w:p>
    <w:p w14:paraId="41873B1A" w14:textId="77777777" w:rsidR="002041DF" w:rsidRPr="003A6BF9" w:rsidRDefault="002041DF" w:rsidP="002041DF">
      <w:pPr>
        <w:spacing w:before="160" w:line="276" w:lineRule="auto"/>
        <w:jc w:val="both"/>
        <w:rPr>
          <w:rFonts w:ascii="Arial" w:hAnsi="Arial" w:cs="Arial"/>
          <w:b/>
          <w:sz w:val="20"/>
          <w:szCs w:val="20"/>
        </w:rPr>
      </w:pPr>
      <w:r w:rsidRPr="003A6BF9">
        <w:rPr>
          <w:rFonts w:ascii="Arial" w:hAnsi="Arial" w:cs="Arial"/>
          <w:b/>
          <w:sz w:val="20"/>
          <w:szCs w:val="20"/>
        </w:rPr>
        <w:t xml:space="preserve">Rappel des bonnes pratiques d’accessibilité </w:t>
      </w:r>
      <w:r>
        <w:rPr>
          <w:rFonts w:ascii="Arial" w:hAnsi="Arial" w:cs="Arial"/>
          <w:b/>
          <w:sz w:val="20"/>
          <w:szCs w:val="20"/>
        </w:rPr>
        <w:t>– production vidéo non sonore (le cas échéant)</w:t>
      </w:r>
      <w:r w:rsidRPr="003A6BF9">
        <w:rPr>
          <w:rFonts w:ascii="Arial" w:hAnsi="Arial" w:cs="Arial"/>
          <w:b/>
          <w:sz w:val="20"/>
          <w:szCs w:val="20"/>
        </w:rPr>
        <w:t xml:space="preserve"> :</w:t>
      </w:r>
    </w:p>
    <w:p w14:paraId="7BF31C86" w14:textId="77777777" w:rsidR="002041DF" w:rsidRPr="003A6BF9" w:rsidRDefault="002041DF" w:rsidP="002041DF">
      <w:pPr>
        <w:spacing w:before="160" w:line="276" w:lineRule="auto"/>
        <w:jc w:val="both"/>
        <w:rPr>
          <w:rFonts w:ascii="Arial" w:hAnsi="Arial" w:cs="Arial"/>
          <w:sz w:val="20"/>
          <w:szCs w:val="20"/>
        </w:rPr>
      </w:pPr>
      <w:r w:rsidRPr="003A6BF9">
        <w:rPr>
          <w:rFonts w:ascii="Arial" w:hAnsi="Arial" w:cs="Arial"/>
          <w:sz w:val="20"/>
          <w:szCs w:val="20"/>
        </w:rPr>
        <w:t>Les expositions du musée sont (sauf exception) en deux langues : français comme langue princ</w:t>
      </w:r>
      <w:r>
        <w:rPr>
          <w:rFonts w:ascii="Arial" w:hAnsi="Arial" w:cs="Arial"/>
          <w:sz w:val="20"/>
          <w:szCs w:val="20"/>
        </w:rPr>
        <w:t>ipale, puis anglais (américain)</w:t>
      </w:r>
      <w:r w:rsidRPr="003A6BF9">
        <w:rPr>
          <w:rFonts w:ascii="Arial" w:hAnsi="Arial" w:cs="Arial"/>
          <w:sz w:val="20"/>
          <w:szCs w:val="20"/>
        </w:rPr>
        <w:t xml:space="preserve">. Les vidéos non sonores, si elle comporte du texte (intertitre, légende, </w:t>
      </w:r>
      <w:proofErr w:type="spellStart"/>
      <w:r w:rsidRPr="003A6BF9">
        <w:rPr>
          <w:rFonts w:ascii="Arial" w:hAnsi="Arial" w:cs="Arial"/>
          <w:sz w:val="20"/>
          <w:szCs w:val="20"/>
        </w:rPr>
        <w:t>timeline</w:t>
      </w:r>
      <w:proofErr w:type="spellEnd"/>
      <w:r w:rsidRPr="003A6BF9">
        <w:rPr>
          <w:rFonts w:ascii="Arial" w:hAnsi="Arial" w:cs="Arial"/>
          <w:sz w:val="20"/>
          <w:szCs w:val="20"/>
        </w:rPr>
        <w:t xml:space="preserve"> sous-titrée, etc.), doivent donc comporter les </w:t>
      </w:r>
      <w:r>
        <w:rPr>
          <w:rFonts w:ascii="Arial" w:hAnsi="Arial" w:cs="Arial"/>
          <w:sz w:val="20"/>
          <w:szCs w:val="20"/>
        </w:rPr>
        <w:t>2</w:t>
      </w:r>
      <w:r w:rsidRPr="003A6BF9">
        <w:rPr>
          <w:rFonts w:ascii="Arial" w:hAnsi="Arial" w:cs="Arial"/>
          <w:sz w:val="20"/>
          <w:szCs w:val="20"/>
        </w:rPr>
        <w:t xml:space="preserve"> langues. La traduction et l’intégration de ses traductions dans les vidéos est à la charge du titulaire. </w:t>
      </w:r>
    </w:p>
    <w:p w14:paraId="389A36D8" w14:textId="77777777" w:rsidR="002041DF" w:rsidRPr="003A6BF9" w:rsidRDefault="002041DF" w:rsidP="002041DF">
      <w:pPr>
        <w:spacing w:before="160" w:line="276" w:lineRule="auto"/>
        <w:jc w:val="both"/>
        <w:rPr>
          <w:rFonts w:ascii="Arial" w:hAnsi="Arial" w:cs="Arial"/>
          <w:sz w:val="20"/>
          <w:szCs w:val="20"/>
        </w:rPr>
      </w:pPr>
      <w:r w:rsidRPr="003A6BF9">
        <w:rPr>
          <w:rFonts w:ascii="Arial" w:hAnsi="Arial" w:cs="Arial"/>
          <w:sz w:val="20"/>
          <w:szCs w:val="20"/>
        </w:rPr>
        <w:t>Si le propos le justifie, une traduction en Langue des Signes Française (LSF) devra être mise en place. Dans ce cas, le titulaire devra prendre en compte cette contrainte dans la conception du média. Néanmoins, la traduction, la captation de l’interprète et le montage avec incrustation n’est pas dans le présent</w:t>
      </w:r>
      <w:r>
        <w:rPr>
          <w:rFonts w:ascii="Arial" w:hAnsi="Arial" w:cs="Arial"/>
          <w:sz w:val="20"/>
          <w:szCs w:val="20"/>
        </w:rPr>
        <w:t xml:space="preserve"> marché. </w:t>
      </w:r>
    </w:p>
    <w:p w14:paraId="0F36C12E" w14:textId="77777777" w:rsidR="002041DF" w:rsidRPr="003A6BF9" w:rsidRDefault="002041DF" w:rsidP="002041DF">
      <w:pPr>
        <w:spacing w:before="160" w:line="276" w:lineRule="auto"/>
        <w:jc w:val="both"/>
        <w:rPr>
          <w:rFonts w:ascii="Arial" w:hAnsi="Arial" w:cs="Arial"/>
          <w:sz w:val="20"/>
          <w:szCs w:val="20"/>
        </w:rPr>
      </w:pPr>
      <w:r w:rsidRPr="003A6BF9">
        <w:rPr>
          <w:rFonts w:ascii="Arial" w:hAnsi="Arial" w:cs="Arial"/>
          <w:sz w:val="20"/>
          <w:szCs w:val="20"/>
        </w:rPr>
        <w:t>L’EPMO apporte une attention particulière à la mise en place de dispositif accessible au plus grand nombre. Ainsi, le titulaire du présent marché devra prendre en considération les bonnes pratiques d’accessibilité, tel que notamment :</w:t>
      </w:r>
    </w:p>
    <w:p w14:paraId="429DCAD7" w14:textId="77777777" w:rsidR="002041DF" w:rsidRPr="003A6BF9" w:rsidRDefault="002041DF" w:rsidP="002041DF">
      <w:pPr>
        <w:pStyle w:val="Paragraphedeliste"/>
        <w:numPr>
          <w:ilvl w:val="0"/>
          <w:numId w:val="12"/>
        </w:numPr>
        <w:spacing w:before="160" w:line="276" w:lineRule="auto"/>
        <w:jc w:val="both"/>
        <w:rPr>
          <w:rFonts w:ascii="Arial" w:hAnsi="Arial" w:cs="Arial"/>
          <w:sz w:val="20"/>
          <w:szCs w:val="20"/>
        </w:rPr>
      </w:pPr>
      <w:r w:rsidRPr="003A6BF9">
        <w:rPr>
          <w:rFonts w:ascii="Arial" w:hAnsi="Arial" w:cs="Arial"/>
          <w:sz w:val="20"/>
          <w:szCs w:val="20"/>
        </w:rPr>
        <w:t>Dans les contenus audiovisuels, informé de la durée restante ou durée écoulée par rapport à la durée totale</w:t>
      </w:r>
      <w:r>
        <w:rPr>
          <w:rFonts w:ascii="Arial" w:hAnsi="Arial" w:cs="Arial"/>
          <w:sz w:val="20"/>
          <w:szCs w:val="20"/>
        </w:rPr>
        <w:t xml:space="preserve"> (</w:t>
      </w:r>
      <w:proofErr w:type="spellStart"/>
      <w:r>
        <w:rPr>
          <w:rFonts w:ascii="Arial" w:hAnsi="Arial" w:cs="Arial"/>
          <w:sz w:val="20"/>
          <w:szCs w:val="20"/>
        </w:rPr>
        <w:t>timer</w:t>
      </w:r>
      <w:proofErr w:type="spellEnd"/>
      <w:r>
        <w:rPr>
          <w:rFonts w:ascii="Arial" w:hAnsi="Arial" w:cs="Arial"/>
          <w:sz w:val="20"/>
          <w:szCs w:val="20"/>
        </w:rPr>
        <w:t xml:space="preserve"> ou boussole + décompte)</w:t>
      </w:r>
      <w:r w:rsidRPr="003A6BF9">
        <w:rPr>
          <w:rFonts w:ascii="Arial" w:hAnsi="Arial" w:cs="Arial"/>
          <w:sz w:val="20"/>
          <w:szCs w:val="20"/>
        </w:rPr>
        <w:t>.</w:t>
      </w:r>
    </w:p>
    <w:p w14:paraId="3A7B7EBC" w14:textId="77777777" w:rsidR="002041DF" w:rsidRPr="003A6BF9" w:rsidRDefault="002041DF" w:rsidP="002041DF">
      <w:pPr>
        <w:pStyle w:val="Paragraphedeliste"/>
        <w:numPr>
          <w:ilvl w:val="0"/>
          <w:numId w:val="12"/>
        </w:numPr>
        <w:spacing w:before="160" w:line="276" w:lineRule="auto"/>
        <w:jc w:val="both"/>
        <w:rPr>
          <w:rFonts w:ascii="Arial" w:hAnsi="Arial" w:cs="Arial"/>
          <w:sz w:val="20"/>
          <w:szCs w:val="20"/>
        </w:rPr>
      </w:pPr>
      <w:r w:rsidRPr="003A6BF9">
        <w:rPr>
          <w:rFonts w:ascii="Arial" w:hAnsi="Arial" w:cs="Arial"/>
          <w:sz w:val="20"/>
          <w:szCs w:val="20"/>
        </w:rPr>
        <w:t>Couleurs : un contraste optimal assurant une lecture aisée et respectant les normes d’accessibilité du RGAA devra être mis en place sur chaque dispositif.</w:t>
      </w:r>
    </w:p>
    <w:p w14:paraId="2EB9C9F7" w14:textId="77777777" w:rsidR="002041DF" w:rsidRDefault="002041DF" w:rsidP="002041DF">
      <w:pPr>
        <w:pStyle w:val="Paragraphedeliste"/>
        <w:numPr>
          <w:ilvl w:val="0"/>
          <w:numId w:val="12"/>
        </w:numPr>
        <w:spacing w:before="160" w:line="276" w:lineRule="auto"/>
        <w:jc w:val="both"/>
        <w:rPr>
          <w:rFonts w:ascii="Arial" w:hAnsi="Arial" w:cs="Arial"/>
          <w:sz w:val="20"/>
          <w:szCs w:val="20"/>
        </w:rPr>
      </w:pPr>
      <w:r w:rsidRPr="003A6BF9">
        <w:rPr>
          <w:rFonts w:ascii="Arial" w:hAnsi="Arial" w:cs="Arial"/>
          <w:sz w:val="20"/>
          <w:szCs w:val="20"/>
        </w:rPr>
        <w:t>L’association images / dessins / textes devra être conçu dans un souci de facilité de compréhension adapté au plus grand nombre (visiteurs étranges, enfants non lecteur, personnes en situation de handicap, etc.).</w:t>
      </w:r>
    </w:p>
    <w:p w14:paraId="2885D024" w14:textId="77777777" w:rsidR="002041DF" w:rsidRPr="00DC718F" w:rsidRDefault="002041DF" w:rsidP="002041DF">
      <w:pPr>
        <w:pStyle w:val="Paragraphedeliste"/>
        <w:numPr>
          <w:ilvl w:val="0"/>
          <w:numId w:val="12"/>
        </w:numPr>
        <w:spacing w:before="160" w:line="276" w:lineRule="auto"/>
        <w:jc w:val="both"/>
        <w:rPr>
          <w:rFonts w:ascii="Arial" w:hAnsi="Arial" w:cs="Arial"/>
          <w:sz w:val="20"/>
          <w:szCs w:val="20"/>
        </w:rPr>
      </w:pPr>
      <w:r>
        <w:rPr>
          <w:rFonts w:ascii="Arial" w:hAnsi="Arial" w:cs="Arial"/>
          <w:sz w:val="20"/>
          <w:szCs w:val="20"/>
        </w:rPr>
        <w:t xml:space="preserve">Préférer une écriture typographique </w:t>
      </w:r>
      <w:r w:rsidRPr="00DC718F">
        <w:rPr>
          <w:rFonts w:ascii="Arial" w:hAnsi="Arial" w:cs="Arial"/>
          <w:sz w:val="20"/>
          <w:szCs w:val="20"/>
        </w:rPr>
        <w:t xml:space="preserve">bas de casse avec </w:t>
      </w:r>
      <w:r>
        <w:rPr>
          <w:rFonts w:ascii="Arial" w:hAnsi="Arial" w:cs="Arial"/>
          <w:sz w:val="20"/>
          <w:szCs w:val="20"/>
        </w:rPr>
        <w:t xml:space="preserve">des </w:t>
      </w:r>
      <w:r w:rsidRPr="00DC718F">
        <w:rPr>
          <w:rFonts w:ascii="Arial" w:hAnsi="Arial" w:cs="Arial"/>
          <w:sz w:val="20"/>
          <w:szCs w:val="20"/>
        </w:rPr>
        <w:t>majuscule</w:t>
      </w:r>
      <w:r>
        <w:rPr>
          <w:rFonts w:ascii="Arial" w:hAnsi="Arial" w:cs="Arial"/>
          <w:sz w:val="20"/>
          <w:szCs w:val="20"/>
        </w:rPr>
        <w:t>s</w:t>
      </w:r>
      <w:r w:rsidRPr="00DC718F">
        <w:rPr>
          <w:rFonts w:ascii="Arial" w:hAnsi="Arial" w:cs="Arial"/>
          <w:sz w:val="20"/>
          <w:szCs w:val="20"/>
        </w:rPr>
        <w:t xml:space="preserve"> conforme</w:t>
      </w:r>
      <w:r>
        <w:rPr>
          <w:rFonts w:ascii="Arial" w:hAnsi="Arial" w:cs="Arial"/>
          <w:sz w:val="20"/>
          <w:szCs w:val="20"/>
        </w:rPr>
        <w:t xml:space="preserve">nt au règle typographique. </w:t>
      </w:r>
      <w:r w:rsidRPr="003A6BF9">
        <w:rPr>
          <w:rFonts w:ascii="Arial" w:hAnsi="Arial" w:cs="Arial"/>
          <w:sz w:val="20"/>
          <w:szCs w:val="20"/>
        </w:rPr>
        <w:t xml:space="preserve">Les majuscules sont </w:t>
      </w:r>
      <w:r>
        <w:rPr>
          <w:rFonts w:ascii="Arial" w:hAnsi="Arial" w:cs="Arial"/>
          <w:sz w:val="20"/>
          <w:szCs w:val="20"/>
        </w:rPr>
        <w:t xml:space="preserve">toujours </w:t>
      </w:r>
      <w:r w:rsidRPr="003A6BF9">
        <w:rPr>
          <w:rFonts w:ascii="Arial" w:hAnsi="Arial" w:cs="Arial"/>
          <w:sz w:val="20"/>
          <w:szCs w:val="20"/>
        </w:rPr>
        <w:t>accentuées.</w:t>
      </w:r>
      <w:r>
        <w:rPr>
          <w:rFonts w:ascii="Arial" w:hAnsi="Arial" w:cs="Arial"/>
          <w:sz w:val="20"/>
          <w:szCs w:val="20"/>
        </w:rPr>
        <w:t xml:space="preserve"> Ne pas justifier les textes. </w:t>
      </w:r>
    </w:p>
    <w:p w14:paraId="308EAC87" w14:textId="77777777" w:rsidR="002041DF" w:rsidRDefault="002041DF" w:rsidP="002041DF">
      <w:pPr>
        <w:spacing w:before="160" w:line="276" w:lineRule="auto"/>
        <w:jc w:val="both"/>
        <w:rPr>
          <w:rFonts w:ascii="Arial" w:hAnsi="Arial" w:cs="Arial"/>
          <w:sz w:val="20"/>
          <w:szCs w:val="20"/>
        </w:rPr>
      </w:pPr>
    </w:p>
    <w:p w14:paraId="6C7D7A67" w14:textId="77777777" w:rsidR="002041DF" w:rsidRPr="003A6BF9" w:rsidRDefault="002041DF" w:rsidP="002041DF">
      <w:pPr>
        <w:spacing w:before="160" w:line="276" w:lineRule="auto"/>
        <w:jc w:val="both"/>
        <w:rPr>
          <w:rFonts w:ascii="Arial" w:hAnsi="Arial" w:cs="Arial"/>
          <w:b/>
          <w:sz w:val="20"/>
          <w:szCs w:val="20"/>
        </w:rPr>
      </w:pPr>
      <w:r w:rsidRPr="003A6BF9">
        <w:rPr>
          <w:rFonts w:ascii="Arial" w:hAnsi="Arial" w:cs="Arial"/>
          <w:b/>
          <w:sz w:val="20"/>
          <w:szCs w:val="20"/>
        </w:rPr>
        <w:t>Rappel des bonnes pratiques d’accessibil</w:t>
      </w:r>
      <w:r>
        <w:rPr>
          <w:rFonts w:ascii="Arial" w:hAnsi="Arial" w:cs="Arial"/>
          <w:b/>
          <w:sz w:val="20"/>
          <w:szCs w:val="20"/>
        </w:rPr>
        <w:t>ité – production vidéo sonore (le cas échéant)</w:t>
      </w:r>
      <w:r w:rsidRPr="003A6BF9">
        <w:rPr>
          <w:rFonts w:ascii="Arial" w:hAnsi="Arial" w:cs="Arial"/>
          <w:b/>
          <w:sz w:val="20"/>
          <w:szCs w:val="20"/>
        </w:rPr>
        <w:t xml:space="preserve"> :</w:t>
      </w:r>
    </w:p>
    <w:p w14:paraId="24CDA693" w14:textId="77777777" w:rsidR="002041DF" w:rsidRPr="003A6BF9" w:rsidRDefault="002041DF" w:rsidP="002041DF">
      <w:pPr>
        <w:spacing w:before="160" w:line="276" w:lineRule="auto"/>
        <w:jc w:val="both"/>
        <w:rPr>
          <w:rFonts w:ascii="Arial" w:hAnsi="Arial" w:cs="Arial"/>
          <w:sz w:val="20"/>
          <w:szCs w:val="20"/>
        </w:rPr>
      </w:pPr>
      <w:r w:rsidRPr="003A6BF9">
        <w:rPr>
          <w:rFonts w:ascii="Arial" w:hAnsi="Arial" w:cs="Arial"/>
          <w:sz w:val="20"/>
          <w:szCs w:val="20"/>
        </w:rPr>
        <w:t xml:space="preserve">Sauf indication contraire dans </w:t>
      </w:r>
      <w:r>
        <w:rPr>
          <w:rFonts w:ascii="Arial" w:hAnsi="Arial" w:cs="Arial"/>
          <w:sz w:val="20"/>
          <w:szCs w:val="20"/>
        </w:rPr>
        <w:t>la description de la vidéo</w:t>
      </w:r>
      <w:r w:rsidRPr="003A6BF9">
        <w:rPr>
          <w:rFonts w:ascii="Arial" w:hAnsi="Arial" w:cs="Arial"/>
          <w:sz w:val="20"/>
          <w:szCs w:val="20"/>
        </w:rPr>
        <w:t>, les vidéos sonores sont en</w:t>
      </w:r>
      <w:r>
        <w:rPr>
          <w:rFonts w:ascii="Arial" w:hAnsi="Arial" w:cs="Arial"/>
          <w:sz w:val="20"/>
          <w:szCs w:val="20"/>
        </w:rPr>
        <w:t xml:space="preserve"> français sous-titrées français et</w:t>
      </w:r>
      <w:r w:rsidRPr="003A6BF9">
        <w:rPr>
          <w:rFonts w:ascii="Arial" w:hAnsi="Arial" w:cs="Arial"/>
          <w:sz w:val="20"/>
          <w:szCs w:val="20"/>
        </w:rPr>
        <w:t xml:space="preserve"> s</w:t>
      </w:r>
      <w:r>
        <w:rPr>
          <w:rFonts w:ascii="Arial" w:hAnsi="Arial" w:cs="Arial"/>
          <w:sz w:val="20"/>
          <w:szCs w:val="20"/>
        </w:rPr>
        <w:t>ous-titrées anglais (américain)</w:t>
      </w:r>
      <w:r w:rsidRPr="003A6BF9">
        <w:rPr>
          <w:rFonts w:ascii="Arial" w:hAnsi="Arial" w:cs="Arial"/>
          <w:sz w:val="20"/>
          <w:szCs w:val="20"/>
        </w:rPr>
        <w:t xml:space="preserve">. Si elle comporte du texte (intertitre, légende, </w:t>
      </w:r>
      <w:proofErr w:type="spellStart"/>
      <w:r w:rsidRPr="003A6BF9">
        <w:rPr>
          <w:rFonts w:ascii="Arial" w:hAnsi="Arial" w:cs="Arial"/>
          <w:sz w:val="20"/>
          <w:szCs w:val="20"/>
        </w:rPr>
        <w:t>timeline</w:t>
      </w:r>
      <w:proofErr w:type="spellEnd"/>
      <w:r w:rsidRPr="003A6BF9">
        <w:rPr>
          <w:rFonts w:ascii="Arial" w:hAnsi="Arial" w:cs="Arial"/>
          <w:sz w:val="20"/>
          <w:szCs w:val="20"/>
        </w:rPr>
        <w:t xml:space="preserve"> sous-titrée, etc.), celui si doit comporter les </w:t>
      </w:r>
      <w:r>
        <w:rPr>
          <w:rFonts w:ascii="Arial" w:hAnsi="Arial" w:cs="Arial"/>
          <w:sz w:val="20"/>
          <w:szCs w:val="20"/>
        </w:rPr>
        <w:t>2</w:t>
      </w:r>
      <w:r w:rsidRPr="003A6BF9">
        <w:rPr>
          <w:rFonts w:ascii="Arial" w:hAnsi="Arial" w:cs="Arial"/>
          <w:sz w:val="20"/>
          <w:szCs w:val="20"/>
        </w:rPr>
        <w:t xml:space="preserve"> langues. La traduction et l’intégration de ses traductions dans les vidéo</w:t>
      </w:r>
      <w:r>
        <w:rPr>
          <w:rFonts w:ascii="Arial" w:hAnsi="Arial" w:cs="Arial"/>
          <w:sz w:val="20"/>
          <w:szCs w:val="20"/>
        </w:rPr>
        <w:t>s est à la charge du titulaire.</w:t>
      </w:r>
    </w:p>
    <w:p w14:paraId="007C1146" w14:textId="77777777" w:rsidR="002041DF" w:rsidRDefault="002041DF" w:rsidP="002041DF">
      <w:pPr>
        <w:spacing w:before="160" w:line="276" w:lineRule="auto"/>
        <w:jc w:val="both"/>
        <w:rPr>
          <w:rFonts w:ascii="Arial" w:hAnsi="Arial" w:cs="Arial"/>
          <w:sz w:val="20"/>
          <w:szCs w:val="20"/>
        </w:rPr>
      </w:pPr>
      <w:r w:rsidRPr="003A6BF9">
        <w:rPr>
          <w:rFonts w:ascii="Arial" w:hAnsi="Arial" w:cs="Arial"/>
          <w:sz w:val="20"/>
          <w:szCs w:val="20"/>
        </w:rPr>
        <w:t>Si le propos le justifie, une traduction en Langue des Signes Française (LSF) devra être mise en place. Dans ce cas, le titulaire devra prendre en compte cette contrainte dans la conception du média. Néanmoins, la traduction, la captation de l’interprète et le montage avec incrustation n’e</w:t>
      </w:r>
      <w:r>
        <w:rPr>
          <w:rFonts w:ascii="Arial" w:hAnsi="Arial" w:cs="Arial"/>
          <w:sz w:val="20"/>
          <w:szCs w:val="20"/>
        </w:rPr>
        <w:t>st pas dans le présent marché.</w:t>
      </w:r>
    </w:p>
    <w:p w14:paraId="32AF62ED" w14:textId="77777777" w:rsidR="002041DF" w:rsidRPr="003A6BF9" w:rsidRDefault="002041DF" w:rsidP="002041DF">
      <w:pPr>
        <w:spacing w:before="160" w:line="276" w:lineRule="auto"/>
        <w:jc w:val="both"/>
        <w:rPr>
          <w:rFonts w:ascii="Arial" w:hAnsi="Arial" w:cs="Arial"/>
          <w:sz w:val="20"/>
          <w:szCs w:val="20"/>
        </w:rPr>
      </w:pPr>
      <w:r w:rsidRPr="003A6BF9">
        <w:rPr>
          <w:rFonts w:ascii="Arial" w:hAnsi="Arial" w:cs="Arial"/>
          <w:sz w:val="20"/>
          <w:szCs w:val="20"/>
        </w:rPr>
        <w:lastRenderedPageBreak/>
        <w:t>L’EPMO apporte une attention particulière à la mise en place de dispositif accessible au plus grand nombre. Ainsi, le titulaire du présent marché devra prendre en considération les bonnes pratiques d’accessibilité, tel que notamment :</w:t>
      </w:r>
    </w:p>
    <w:p w14:paraId="0D72F64B" w14:textId="77777777" w:rsidR="002041DF" w:rsidRPr="003A6BF9" w:rsidRDefault="002041DF" w:rsidP="002041DF">
      <w:pPr>
        <w:pStyle w:val="Paragraphedeliste"/>
        <w:numPr>
          <w:ilvl w:val="0"/>
          <w:numId w:val="12"/>
        </w:numPr>
        <w:spacing w:before="160" w:line="276" w:lineRule="auto"/>
        <w:jc w:val="both"/>
        <w:rPr>
          <w:rFonts w:ascii="Arial" w:hAnsi="Arial" w:cs="Arial"/>
          <w:sz w:val="20"/>
          <w:szCs w:val="20"/>
        </w:rPr>
      </w:pPr>
      <w:r w:rsidRPr="003A6BF9">
        <w:rPr>
          <w:rFonts w:ascii="Arial" w:hAnsi="Arial" w:cs="Arial"/>
          <w:sz w:val="20"/>
          <w:szCs w:val="20"/>
        </w:rPr>
        <w:t xml:space="preserve">En particulier, les vidéos sonores didactiques ou historiques doivent proposées un montage image pédagogique et un commentaire audio particulièrement descriptif, permettant la compréhension de la thématique de manière quasi totale qu’avec l’image ou qu’avec le son : les 2 sont liés et redondants, facilitant la compréhension du visiteur. Une écriture des vidéos par le commentaire audio est donc conseillée. </w:t>
      </w:r>
    </w:p>
    <w:p w14:paraId="0E5F5236" w14:textId="77777777" w:rsidR="002041DF" w:rsidRDefault="002041DF" w:rsidP="002041DF">
      <w:pPr>
        <w:pStyle w:val="Paragraphedeliste"/>
        <w:numPr>
          <w:ilvl w:val="0"/>
          <w:numId w:val="12"/>
        </w:numPr>
        <w:spacing w:before="160" w:line="276" w:lineRule="auto"/>
        <w:jc w:val="both"/>
        <w:rPr>
          <w:rFonts w:ascii="Arial" w:hAnsi="Arial" w:cs="Arial"/>
          <w:sz w:val="20"/>
          <w:szCs w:val="20"/>
        </w:rPr>
      </w:pPr>
      <w:r w:rsidRPr="003A6BF9">
        <w:rPr>
          <w:rFonts w:ascii="Arial" w:hAnsi="Arial" w:cs="Arial"/>
          <w:sz w:val="20"/>
          <w:szCs w:val="20"/>
        </w:rPr>
        <w:t xml:space="preserve">Préférer des phrases simples, courtes, avec du vocabulaire familier (souvent employé) et concret (éviter les concepts abstraits ou les métaphores). Respecter la construction sujet / verbe / complément, et privilégier une idée par phrase ; privilégier la forme active. Eviter l'emploi de synonyme pour une même notion ou objet au sein d'un parcours : privilégier toujours le même mot. Limiter si possible l'usage de substantif (ce, sa, etc.) comme les pronoms démonstratifs ou possessifs. Les mots compliqués sont expliqués. Repérer les informations importantes : via des illustrations claires, un encart « à retenir », etc. </w:t>
      </w:r>
    </w:p>
    <w:p w14:paraId="79E18ADD" w14:textId="77777777" w:rsidR="002041DF" w:rsidRPr="00DC718F" w:rsidRDefault="002041DF" w:rsidP="002041DF">
      <w:pPr>
        <w:pStyle w:val="Paragraphedeliste"/>
        <w:numPr>
          <w:ilvl w:val="0"/>
          <w:numId w:val="12"/>
        </w:numPr>
        <w:spacing w:before="160" w:line="276" w:lineRule="auto"/>
        <w:jc w:val="both"/>
        <w:rPr>
          <w:rFonts w:ascii="Arial" w:hAnsi="Arial" w:cs="Arial"/>
          <w:sz w:val="20"/>
          <w:szCs w:val="20"/>
        </w:rPr>
      </w:pPr>
      <w:r>
        <w:rPr>
          <w:rFonts w:ascii="Arial" w:hAnsi="Arial" w:cs="Arial"/>
          <w:sz w:val="20"/>
          <w:szCs w:val="20"/>
        </w:rPr>
        <w:t xml:space="preserve">Préférer une écriture typographique </w:t>
      </w:r>
      <w:r w:rsidRPr="00DC718F">
        <w:rPr>
          <w:rFonts w:ascii="Arial" w:hAnsi="Arial" w:cs="Arial"/>
          <w:sz w:val="20"/>
          <w:szCs w:val="20"/>
        </w:rPr>
        <w:t xml:space="preserve">bas de casse avec </w:t>
      </w:r>
      <w:r>
        <w:rPr>
          <w:rFonts w:ascii="Arial" w:hAnsi="Arial" w:cs="Arial"/>
          <w:sz w:val="20"/>
          <w:szCs w:val="20"/>
        </w:rPr>
        <w:t xml:space="preserve">des </w:t>
      </w:r>
      <w:r w:rsidRPr="00DC718F">
        <w:rPr>
          <w:rFonts w:ascii="Arial" w:hAnsi="Arial" w:cs="Arial"/>
          <w:sz w:val="20"/>
          <w:szCs w:val="20"/>
        </w:rPr>
        <w:t>majuscule</w:t>
      </w:r>
      <w:r>
        <w:rPr>
          <w:rFonts w:ascii="Arial" w:hAnsi="Arial" w:cs="Arial"/>
          <w:sz w:val="20"/>
          <w:szCs w:val="20"/>
        </w:rPr>
        <w:t>s</w:t>
      </w:r>
      <w:r w:rsidRPr="00DC718F">
        <w:rPr>
          <w:rFonts w:ascii="Arial" w:hAnsi="Arial" w:cs="Arial"/>
          <w:sz w:val="20"/>
          <w:szCs w:val="20"/>
        </w:rPr>
        <w:t xml:space="preserve"> conforme</w:t>
      </w:r>
      <w:r>
        <w:rPr>
          <w:rFonts w:ascii="Arial" w:hAnsi="Arial" w:cs="Arial"/>
          <w:sz w:val="20"/>
          <w:szCs w:val="20"/>
        </w:rPr>
        <w:t xml:space="preserve">nt au règle typographique. </w:t>
      </w:r>
      <w:r w:rsidRPr="003A6BF9">
        <w:rPr>
          <w:rFonts w:ascii="Arial" w:hAnsi="Arial" w:cs="Arial"/>
          <w:sz w:val="20"/>
          <w:szCs w:val="20"/>
        </w:rPr>
        <w:t xml:space="preserve">Les majuscules sont </w:t>
      </w:r>
      <w:r>
        <w:rPr>
          <w:rFonts w:ascii="Arial" w:hAnsi="Arial" w:cs="Arial"/>
          <w:sz w:val="20"/>
          <w:szCs w:val="20"/>
        </w:rPr>
        <w:t xml:space="preserve">toujours </w:t>
      </w:r>
      <w:r w:rsidRPr="003A6BF9">
        <w:rPr>
          <w:rFonts w:ascii="Arial" w:hAnsi="Arial" w:cs="Arial"/>
          <w:sz w:val="20"/>
          <w:szCs w:val="20"/>
        </w:rPr>
        <w:t>accentuées.</w:t>
      </w:r>
      <w:r>
        <w:rPr>
          <w:rFonts w:ascii="Arial" w:hAnsi="Arial" w:cs="Arial"/>
          <w:sz w:val="20"/>
          <w:szCs w:val="20"/>
        </w:rPr>
        <w:t xml:space="preserve"> Ne pas justifier les textes. </w:t>
      </w:r>
    </w:p>
    <w:p w14:paraId="5C992D0B" w14:textId="77777777" w:rsidR="002041DF" w:rsidRPr="003A6BF9" w:rsidRDefault="002041DF" w:rsidP="002041DF">
      <w:pPr>
        <w:pStyle w:val="Paragraphedeliste"/>
        <w:numPr>
          <w:ilvl w:val="0"/>
          <w:numId w:val="12"/>
        </w:numPr>
        <w:spacing w:before="160" w:line="276" w:lineRule="auto"/>
        <w:jc w:val="both"/>
        <w:rPr>
          <w:rFonts w:ascii="Arial" w:hAnsi="Arial" w:cs="Arial"/>
          <w:sz w:val="20"/>
          <w:szCs w:val="20"/>
        </w:rPr>
      </w:pPr>
      <w:r w:rsidRPr="003A6BF9">
        <w:rPr>
          <w:rFonts w:ascii="Arial" w:hAnsi="Arial" w:cs="Arial"/>
          <w:sz w:val="20"/>
          <w:szCs w:val="20"/>
        </w:rPr>
        <w:t>Dans les contenus audiovisuels, informé de la durée restante ou durée écoulé</w:t>
      </w:r>
      <w:r>
        <w:rPr>
          <w:rFonts w:ascii="Arial" w:hAnsi="Arial" w:cs="Arial"/>
          <w:sz w:val="20"/>
          <w:szCs w:val="20"/>
        </w:rPr>
        <w:t>e par rapport à la durée totale (</w:t>
      </w:r>
      <w:proofErr w:type="spellStart"/>
      <w:r>
        <w:rPr>
          <w:rFonts w:ascii="Arial" w:hAnsi="Arial" w:cs="Arial"/>
          <w:sz w:val="20"/>
          <w:szCs w:val="20"/>
        </w:rPr>
        <w:t>timer</w:t>
      </w:r>
      <w:proofErr w:type="spellEnd"/>
      <w:r>
        <w:rPr>
          <w:rFonts w:ascii="Arial" w:hAnsi="Arial" w:cs="Arial"/>
          <w:sz w:val="20"/>
          <w:szCs w:val="20"/>
        </w:rPr>
        <w:t xml:space="preserve"> ou boussole + décompte)</w:t>
      </w:r>
      <w:r w:rsidRPr="003A6BF9">
        <w:rPr>
          <w:rFonts w:ascii="Arial" w:hAnsi="Arial" w:cs="Arial"/>
          <w:sz w:val="20"/>
          <w:szCs w:val="20"/>
        </w:rPr>
        <w:t>.</w:t>
      </w:r>
    </w:p>
    <w:p w14:paraId="7B61DEAD" w14:textId="77777777" w:rsidR="002041DF" w:rsidRPr="003A6BF9" w:rsidRDefault="002041DF" w:rsidP="002041DF">
      <w:pPr>
        <w:pStyle w:val="Paragraphedeliste"/>
        <w:numPr>
          <w:ilvl w:val="0"/>
          <w:numId w:val="12"/>
        </w:numPr>
        <w:spacing w:before="160" w:line="276" w:lineRule="auto"/>
        <w:jc w:val="both"/>
        <w:rPr>
          <w:rFonts w:ascii="Arial" w:hAnsi="Arial" w:cs="Arial"/>
          <w:sz w:val="20"/>
          <w:szCs w:val="20"/>
        </w:rPr>
      </w:pPr>
      <w:r w:rsidRPr="003A6BF9">
        <w:rPr>
          <w:rFonts w:ascii="Arial" w:hAnsi="Arial" w:cs="Arial"/>
          <w:sz w:val="20"/>
          <w:szCs w:val="20"/>
        </w:rPr>
        <w:t>Couleurs : un contraste optimal assurant une lecture aisée et respectant les normes d’accessibilité du RGAA devra être mis en place sur chaque dispositif.</w:t>
      </w:r>
    </w:p>
    <w:p w14:paraId="74A89153" w14:textId="77777777" w:rsidR="002041DF" w:rsidRDefault="002041DF" w:rsidP="002041DF">
      <w:pPr>
        <w:pStyle w:val="Paragraphedeliste"/>
        <w:numPr>
          <w:ilvl w:val="0"/>
          <w:numId w:val="12"/>
        </w:numPr>
        <w:spacing w:before="160" w:line="276" w:lineRule="auto"/>
        <w:jc w:val="both"/>
        <w:rPr>
          <w:rFonts w:ascii="Arial" w:hAnsi="Arial" w:cs="Arial"/>
          <w:sz w:val="20"/>
          <w:szCs w:val="20"/>
        </w:rPr>
      </w:pPr>
      <w:r w:rsidRPr="003A6BF9">
        <w:rPr>
          <w:rFonts w:ascii="Arial" w:hAnsi="Arial" w:cs="Arial"/>
          <w:sz w:val="20"/>
          <w:szCs w:val="20"/>
        </w:rPr>
        <w:t>L’association images ou dessins ou pictogrammes / textes devra être conçu dans un souci de facilité de compréhension adapté au plus grand nombre (visiteurs étranges, enfants non lecteur, personnes en situation de handicap, etc.).</w:t>
      </w:r>
    </w:p>
    <w:p w14:paraId="01DC0E60" w14:textId="77777777" w:rsidR="002041DF" w:rsidRDefault="002041DF" w:rsidP="002041DF">
      <w:pPr>
        <w:spacing w:before="160" w:line="276" w:lineRule="auto"/>
        <w:jc w:val="both"/>
        <w:rPr>
          <w:rFonts w:ascii="Arial" w:hAnsi="Arial" w:cs="Arial"/>
          <w:sz w:val="20"/>
          <w:szCs w:val="20"/>
        </w:rPr>
      </w:pPr>
      <w:r>
        <w:rPr>
          <w:rFonts w:ascii="Arial" w:hAnsi="Arial" w:cs="Arial"/>
          <w:sz w:val="20"/>
          <w:szCs w:val="20"/>
        </w:rPr>
        <w:t>Les bonnes pratiques pour des sous-titrages accessibles :</w:t>
      </w:r>
    </w:p>
    <w:p w14:paraId="722017AB" w14:textId="77777777" w:rsidR="002041DF" w:rsidRPr="002F42A1" w:rsidRDefault="002041DF" w:rsidP="002041DF">
      <w:pPr>
        <w:pStyle w:val="Paragraphedeliste"/>
        <w:numPr>
          <w:ilvl w:val="0"/>
          <w:numId w:val="12"/>
        </w:numPr>
        <w:spacing w:before="160" w:line="276" w:lineRule="auto"/>
        <w:jc w:val="both"/>
        <w:rPr>
          <w:rFonts w:ascii="Arial" w:hAnsi="Arial" w:cs="Arial"/>
          <w:sz w:val="20"/>
          <w:szCs w:val="20"/>
        </w:rPr>
      </w:pPr>
      <w:r w:rsidRPr="003A6BF9">
        <w:rPr>
          <w:rFonts w:ascii="Arial" w:hAnsi="Arial" w:cs="Arial"/>
          <w:sz w:val="20"/>
          <w:szCs w:val="20"/>
        </w:rPr>
        <w:t xml:space="preserve">Identifier </w:t>
      </w:r>
      <w:proofErr w:type="gramStart"/>
      <w:r w:rsidRPr="003A6BF9">
        <w:rPr>
          <w:rFonts w:ascii="Arial" w:hAnsi="Arial" w:cs="Arial"/>
          <w:sz w:val="20"/>
          <w:szCs w:val="20"/>
        </w:rPr>
        <w:t>les interlocute</w:t>
      </w:r>
      <w:r>
        <w:rPr>
          <w:rFonts w:ascii="Arial" w:hAnsi="Arial" w:cs="Arial"/>
          <w:sz w:val="20"/>
          <w:szCs w:val="20"/>
        </w:rPr>
        <w:t>urs si nécessaire</w:t>
      </w:r>
      <w:proofErr w:type="gramEnd"/>
      <w:r>
        <w:rPr>
          <w:rFonts w:ascii="Arial" w:hAnsi="Arial" w:cs="Arial"/>
          <w:sz w:val="20"/>
          <w:szCs w:val="20"/>
        </w:rPr>
        <w:t xml:space="preserve">. </w:t>
      </w:r>
      <w:r w:rsidRPr="003A6BF9">
        <w:rPr>
          <w:rFonts w:ascii="Arial" w:hAnsi="Arial" w:cs="Arial"/>
          <w:sz w:val="20"/>
          <w:szCs w:val="20"/>
        </w:rPr>
        <w:t>À chaque changement de voix, indiquer l’interlocuteur</w:t>
      </w:r>
      <w:r>
        <w:rPr>
          <w:rFonts w:ascii="Arial" w:hAnsi="Arial" w:cs="Arial"/>
          <w:sz w:val="20"/>
          <w:szCs w:val="20"/>
        </w:rPr>
        <w:t xml:space="preserve"> </w:t>
      </w:r>
      <w:r w:rsidRPr="002F42A1">
        <w:rPr>
          <w:rFonts w:ascii="Arial" w:hAnsi="Arial" w:cs="Arial"/>
          <w:sz w:val="20"/>
          <w:szCs w:val="20"/>
        </w:rPr>
        <w:t>par une mention entre parenthèse. Exemple : (Voix off) … (Monsieur X) …</w:t>
      </w:r>
    </w:p>
    <w:p w14:paraId="5438EE10" w14:textId="77777777" w:rsidR="002041DF" w:rsidRPr="003A6BF9" w:rsidRDefault="002041DF" w:rsidP="002041DF">
      <w:pPr>
        <w:pStyle w:val="Paragraphedeliste"/>
        <w:numPr>
          <w:ilvl w:val="0"/>
          <w:numId w:val="12"/>
        </w:numPr>
        <w:spacing w:before="160" w:line="276" w:lineRule="auto"/>
        <w:jc w:val="both"/>
        <w:rPr>
          <w:rFonts w:ascii="Arial" w:hAnsi="Arial" w:cs="Arial"/>
          <w:sz w:val="20"/>
          <w:szCs w:val="20"/>
        </w:rPr>
      </w:pPr>
      <w:r w:rsidRPr="003A6BF9">
        <w:rPr>
          <w:rFonts w:ascii="Arial" w:hAnsi="Arial" w:cs="Arial"/>
          <w:sz w:val="20"/>
          <w:szCs w:val="20"/>
        </w:rPr>
        <w:t>Les majuscules sont accentuées.</w:t>
      </w:r>
    </w:p>
    <w:p w14:paraId="2711BECB" w14:textId="77777777" w:rsidR="002041DF" w:rsidRPr="002F42A1" w:rsidRDefault="002041DF" w:rsidP="002041DF">
      <w:pPr>
        <w:pStyle w:val="Paragraphedeliste"/>
        <w:numPr>
          <w:ilvl w:val="0"/>
          <w:numId w:val="12"/>
        </w:numPr>
        <w:spacing w:before="160" w:line="276" w:lineRule="auto"/>
        <w:jc w:val="both"/>
        <w:rPr>
          <w:rFonts w:ascii="Arial" w:hAnsi="Arial" w:cs="Arial"/>
          <w:sz w:val="20"/>
          <w:szCs w:val="20"/>
        </w:rPr>
      </w:pPr>
      <w:r w:rsidRPr="003A6BF9">
        <w:rPr>
          <w:rFonts w:ascii="Arial" w:hAnsi="Arial" w:cs="Arial"/>
          <w:sz w:val="20"/>
          <w:szCs w:val="20"/>
        </w:rPr>
        <w:t>L’exposition minimum du sous</w:t>
      </w:r>
      <w:r>
        <w:rPr>
          <w:rFonts w:ascii="Arial" w:hAnsi="Arial" w:cs="Arial"/>
          <w:sz w:val="20"/>
          <w:szCs w:val="20"/>
        </w:rPr>
        <w:t>-</w:t>
      </w:r>
      <w:r w:rsidRPr="002F42A1">
        <w:rPr>
          <w:rFonts w:ascii="Arial" w:hAnsi="Arial" w:cs="Arial"/>
          <w:sz w:val="20"/>
          <w:szCs w:val="20"/>
        </w:rPr>
        <w:t>titre est de 1 seconde.</w:t>
      </w:r>
    </w:p>
    <w:p w14:paraId="6ED1498F" w14:textId="77777777" w:rsidR="002041DF" w:rsidRPr="002F42A1" w:rsidRDefault="002041DF" w:rsidP="002041DF">
      <w:pPr>
        <w:pStyle w:val="Paragraphedeliste"/>
        <w:numPr>
          <w:ilvl w:val="0"/>
          <w:numId w:val="12"/>
        </w:numPr>
        <w:spacing w:before="160" w:line="276" w:lineRule="auto"/>
        <w:jc w:val="both"/>
        <w:rPr>
          <w:rFonts w:ascii="Arial" w:hAnsi="Arial" w:cs="Arial"/>
          <w:sz w:val="20"/>
          <w:szCs w:val="20"/>
        </w:rPr>
      </w:pPr>
      <w:r w:rsidRPr="003A6BF9">
        <w:rPr>
          <w:rFonts w:ascii="Arial" w:hAnsi="Arial" w:cs="Arial"/>
          <w:sz w:val="20"/>
          <w:szCs w:val="20"/>
        </w:rPr>
        <w:t>L’exposition maximum du sous</w:t>
      </w:r>
      <w:r>
        <w:rPr>
          <w:rFonts w:ascii="Arial" w:hAnsi="Arial" w:cs="Arial"/>
          <w:sz w:val="20"/>
          <w:szCs w:val="20"/>
        </w:rPr>
        <w:t>-</w:t>
      </w:r>
      <w:r w:rsidRPr="002F42A1">
        <w:rPr>
          <w:rFonts w:ascii="Arial" w:hAnsi="Arial" w:cs="Arial"/>
          <w:sz w:val="20"/>
          <w:szCs w:val="20"/>
        </w:rPr>
        <w:t>titre est de 10 secondes.</w:t>
      </w:r>
    </w:p>
    <w:p w14:paraId="6DFFEEA7" w14:textId="77777777" w:rsidR="002041DF" w:rsidRPr="002F42A1" w:rsidRDefault="002041DF" w:rsidP="002041DF">
      <w:pPr>
        <w:pStyle w:val="Paragraphedeliste"/>
        <w:numPr>
          <w:ilvl w:val="0"/>
          <w:numId w:val="12"/>
        </w:numPr>
        <w:spacing w:before="160" w:line="276" w:lineRule="auto"/>
        <w:jc w:val="both"/>
        <w:rPr>
          <w:rFonts w:ascii="Arial" w:hAnsi="Arial" w:cs="Arial"/>
          <w:sz w:val="20"/>
          <w:szCs w:val="20"/>
        </w:rPr>
      </w:pPr>
      <w:r w:rsidRPr="002F42A1">
        <w:rPr>
          <w:rFonts w:ascii="Arial" w:hAnsi="Arial" w:cs="Arial"/>
          <w:sz w:val="20"/>
          <w:szCs w:val="20"/>
        </w:rPr>
        <w:t>Dans le cas d’un sous-titre sur deux lignes, essayer d’avoir un texte supérieur plus court que le texte</w:t>
      </w:r>
      <w:r>
        <w:rPr>
          <w:rFonts w:ascii="Arial" w:hAnsi="Arial" w:cs="Arial"/>
          <w:sz w:val="20"/>
          <w:szCs w:val="20"/>
        </w:rPr>
        <w:t xml:space="preserve"> </w:t>
      </w:r>
      <w:r w:rsidRPr="002F42A1">
        <w:rPr>
          <w:rFonts w:ascii="Arial" w:hAnsi="Arial" w:cs="Arial"/>
          <w:sz w:val="20"/>
          <w:szCs w:val="20"/>
        </w:rPr>
        <w:t>i</w:t>
      </w:r>
      <w:r>
        <w:rPr>
          <w:rFonts w:ascii="Arial" w:hAnsi="Arial" w:cs="Arial"/>
          <w:sz w:val="20"/>
          <w:szCs w:val="20"/>
        </w:rPr>
        <w:t>nférieur (</w:t>
      </w:r>
      <w:r w:rsidRPr="002F42A1">
        <w:rPr>
          <w:rFonts w:ascii="Arial" w:hAnsi="Arial" w:cs="Arial"/>
          <w:sz w:val="20"/>
          <w:szCs w:val="20"/>
        </w:rPr>
        <w:t>format pyramide).</w:t>
      </w:r>
    </w:p>
    <w:p w14:paraId="0E7378AD" w14:textId="77777777" w:rsidR="002041DF" w:rsidRPr="002F42A1" w:rsidRDefault="002041DF" w:rsidP="002041DF">
      <w:pPr>
        <w:pStyle w:val="Paragraphedeliste"/>
        <w:numPr>
          <w:ilvl w:val="0"/>
          <w:numId w:val="12"/>
        </w:numPr>
        <w:spacing w:before="160" w:line="276" w:lineRule="auto"/>
        <w:jc w:val="both"/>
        <w:rPr>
          <w:rFonts w:ascii="Arial" w:hAnsi="Arial" w:cs="Arial"/>
          <w:sz w:val="20"/>
          <w:szCs w:val="20"/>
        </w:rPr>
      </w:pPr>
      <w:r w:rsidRPr="002F42A1">
        <w:rPr>
          <w:rFonts w:ascii="Arial" w:hAnsi="Arial" w:cs="Arial"/>
          <w:sz w:val="20"/>
          <w:szCs w:val="20"/>
        </w:rPr>
        <w:t>Utilisation des majuscules quand un texte est dit par plusieurs personnes.</w:t>
      </w:r>
    </w:p>
    <w:p w14:paraId="7EE94FFF" w14:textId="77777777" w:rsidR="002041DF" w:rsidRPr="002F42A1" w:rsidRDefault="002041DF" w:rsidP="002041DF">
      <w:pPr>
        <w:pStyle w:val="Paragraphedeliste"/>
        <w:numPr>
          <w:ilvl w:val="0"/>
          <w:numId w:val="12"/>
        </w:numPr>
        <w:spacing w:before="160" w:line="276" w:lineRule="auto"/>
        <w:jc w:val="both"/>
        <w:rPr>
          <w:rFonts w:ascii="Arial" w:hAnsi="Arial" w:cs="Arial"/>
          <w:sz w:val="20"/>
          <w:szCs w:val="20"/>
        </w:rPr>
      </w:pPr>
      <w:r w:rsidRPr="002F42A1">
        <w:rPr>
          <w:rFonts w:ascii="Arial" w:hAnsi="Arial" w:cs="Arial"/>
          <w:sz w:val="20"/>
          <w:szCs w:val="20"/>
        </w:rPr>
        <w:t>Le sous-titre ne masque pas une information de la vidéo (nom, fonction de la personne…) ; si le</w:t>
      </w:r>
      <w:r>
        <w:rPr>
          <w:rFonts w:ascii="Arial" w:hAnsi="Arial" w:cs="Arial"/>
          <w:sz w:val="20"/>
          <w:szCs w:val="20"/>
        </w:rPr>
        <w:t xml:space="preserve"> </w:t>
      </w:r>
      <w:r w:rsidRPr="002F42A1">
        <w:rPr>
          <w:rFonts w:ascii="Arial" w:hAnsi="Arial" w:cs="Arial"/>
          <w:sz w:val="20"/>
          <w:szCs w:val="20"/>
        </w:rPr>
        <w:t>positionnement du sous-titre n’est pas supporté, essayer de reprendre les infos dans le sous-titre.</w:t>
      </w:r>
    </w:p>
    <w:p w14:paraId="57AEF0F5" w14:textId="77777777" w:rsidR="002041DF" w:rsidRPr="003A6BF9" w:rsidRDefault="002041DF" w:rsidP="002041DF">
      <w:pPr>
        <w:spacing w:before="160" w:line="276" w:lineRule="auto"/>
        <w:jc w:val="both"/>
        <w:rPr>
          <w:rFonts w:ascii="Arial" w:hAnsi="Arial" w:cs="Arial"/>
          <w:sz w:val="20"/>
          <w:szCs w:val="20"/>
        </w:rPr>
      </w:pPr>
    </w:p>
    <w:p w14:paraId="6D5EC2A4" w14:textId="77777777" w:rsidR="002041DF" w:rsidRPr="003A6BF9" w:rsidRDefault="002041DF" w:rsidP="002041DF">
      <w:pPr>
        <w:spacing w:before="160" w:line="276" w:lineRule="auto"/>
        <w:jc w:val="both"/>
        <w:rPr>
          <w:rFonts w:ascii="Arial" w:hAnsi="Arial" w:cs="Arial"/>
          <w:b/>
          <w:sz w:val="20"/>
          <w:szCs w:val="20"/>
        </w:rPr>
      </w:pPr>
      <w:r w:rsidRPr="003A6BF9">
        <w:rPr>
          <w:rFonts w:ascii="Arial" w:hAnsi="Arial" w:cs="Arial"/>
          <w:b/>
          <w:sz w:val="20"/>
          <w:szCs w:val="20"/>
        </w:rPr>
        <w:t>Rappel des bonnes pratiques d’accessibilité – dispositif interactif</w:t>
      </w:r>
      <w:r>
        <w:rPr>
          <w:rFonts w:ascii="Arial" w:hAnsi="Arial" w:cs="Arial"/>
          <w:b/>
          <w:sz w:val="20"/>
          <w:szCs w:val="20"/>
        </w:rPr>
        <w:t xml:space="preserve"> (le cas échéant)</w:t>
      </w:r>
      <w:r w:rsidRPr="003A6BF9">
        <w:rPr>
          <w:rFonts w:ascii="Arial" w:hAnsi="Arial" w:cs="Arial"/>
          <w:b/>
          <w:sz w:val="20"/>
          <w:szCs w:val="20"/>
        </w:rPr>
        <w:t xml:space="preserve"> :</w:t>
      </w:r>
    </w:p>
    <w:p w14:paraId="675DED09" w14:textId="77777777" w:rsidR="002041DF" w:rsidRPr="003A6BF9" w:rsidRDefault="002041DF" w:rsidP="002041DF">
      <w:pPr>
        <w:spacing w:before="160" w:line="276" w:lineRule="auto"/>
        <w:jc w:val="both"/>
        <w:rPr>
          <w:rFonts w:ascii="Arial" w:hAnsi="Arial" w:cs="Arial"/>
          <w:sz w:val="20"/>
          <w:szCs w:val="20"/>
        </w:rPr>
      </w:pPr>
      <w:r w:rsidRPr="003A6BF9">
        <w:rPr>
          <w:rFonts w:ascii="Arial" w:hAnsi="Arial" w:cs="Arial"/>
          <w:sz w:val="20"/>
          <w:szCs w:val="20"/>
        </w:rPr>
        <w:t>Les expositions du musée sont (sauf exception) en deux langues : français comme langue princ</w:t>
      </w:r>
      <w:r>
        <w:rPr>
          <w:rFonts w:ascii="Arial" w:hAnsi="Arial" w:cs="Arial"/>
          <w:sz w:val="20"/>
          <w:szCs w:val="20"/>
        </w:rPr>
        <w:t>ipale, puis anglais (américain)</w:t>
      </w:r>
      <w:r w:rsidRPr="003A6BF9">
        <w:rPr>
          <w:rFonts w:ascii="Arial" w:hAnsi="Arial" w:cs="Arial"/>
          <w:sz w:val="20"/>
          <w:szCs w:val="20"/>
        </w:rPr>
        <w:t>. Le visiteur doit pouvoir accéder aux programmes dans la langue de son choix pour tous les programmes interactifs. Le français est la langue maître des contenus et les médias français (iconographies, vidéos) sont par défaut hérités pour les fiches des autres langues ; néanmoins le musée doit avoir la possibilité de les localiser (i.e. de modifier la version pour l’adapter à la langue) quand nécessaire (ex : schéma avec texte dans l’image, vidéo sonore, etc.). Les sons d’interface ne doivent pas être localisés.</w:t>
      </w:r>
    </w:p>
    <w:p w14:paraId="195B5BFF" w14:textId="77777777" w:rsidR="002041DF" w:rsidRPr="003A6BF9" w:rsidRDefault="002041DF" w:rsidP="002041DF">
      <w:pPr>
        <w:spacing w:before="160" w:line="276" w:lineRule="auto"/>
        <w:jc w:val="both"/>
        <w:rPr>
          <w:rFonts w:ascii="Arial" w:hAnsi="Arial" w:cs="Arial"/>
          <w:sz w:val="20"/>
          <w:szCs w:val="20"/>
        </w:rPr>
      </w:pPr>
      <w:r w:rsidRPr="003A6BF9">
        <w:rPr>
          <w:rFonts w:ascii="Arial" w:hAnsi="Arial" w:cs="Arial"/>
          <w:sz w:val="20"/>
          <w:szCs w:val="20"/>
        </w:rPr>
        <w:t>La traduction et l’intégration des traductions d’interface (bouton, menu de navigation, etc.) est à la charge du titulaire. La traduction des contenus fait partie du présent marché.</w:t>
      </w:r>
    </w:p>
    <w:p w14:paraId="60E5046D" w14:textId="77777777" w:rsidR="002041DF" w:rsidRPr="003A6BF9" w:rsidRDefault="002041DF" w:rsidP="002041DF">
      <w:pPr>
        <w:spacing w:before="160" w:line="276" w:lineRule="auto"/>
        <w:jc w:val="both"/>
        <w:rPr>
          <w:rFonts w:ascii="Arial" w:hAnsi="Arial" w:cs="Arial"/>
          <w:sz w:val="20"/>
          <w:szCs w:val="20"/>
        </w:rPr>
      </w:pPr>
      <w:r w:rsidRPr="003A6BF9">
        <w:rPr>
          <w:rFonts w:ascii="Arial" w:hAnsi="Arial" w:cs="Arial"/>
          <w:sz w:val="20"/>
          <w:szCs w:val="20"/>
        </w:rPr>
        <w:lastRenderedPageBreak/>
        <w:t>L’EPMO apporte une attention particulière à la mise en place de dispositif accessible au plus grand nombre. Ainsi, le titulaire du présent marché devra prendre en considération les bonnes pratiques d’accessibilité, tel que notamment :</w:t>
      </w:r>
    </w:p>
    <w:p w14:paraId="4CE7ABAE" w14:textId="77777777" w:rsidR="002041DF" w:rsidRPr="003A6BF9" w:rsidRDefault="002041DF" w:rsidP="002041DF">
      <w:pPr>
        <w:pStyle w:val="Paragraphedeliste"/>
        <w:numPr>
          <w:ilvl w:val="0"/>
          <w:numId w:val="12"/>
        </w:numPr>
        <w:spacing w:before="160" w:line="276" w:lineRule="auto"/>
        <w:jc w:val="both"/>
        <w:rPr>
          <w:rFonts w:ascii="Arial" w:hAnsi="Arial" w:cs="Arial"/>
          <w:sz w:val="20"/>
          <w:szCs w:val="20"/>
        </w:rPr>
      </w:pPr>
      <w:r w:rsidRPr="003A6BF9">
        <w:rPr>
          <w:rFonts w:ascii="Arial" w:hAnsi="Arial" w:cs="Arial"/>
          <w:sz w:val="20"/>
          <w:szCs w:val="20"/>
        </w:rPr>
        <w:t>Création d’interfaces répondant aux attentes pour l’accessibilité (design d’interface et interactivité tactile compatible avec l’accessibilité, contraste notamment, taille des zones et type d’interactivité).</w:t>
      </w:r>
    </w:p>
    <w:p w14:paraId="6EB20322" w14:textId="77777777" w:rsidR="002041DF" w:rsidRPr="003A6BF9" w:rsidRDefault="002041DF" w:rsidP="002041DF">
      <w:pPr>
        <w:pStyle w:val="Paragraphedeliste"/>
        <w:numPr>
          <w:ilvl w:val="0"/>
          <w:numId w:val="12"/>
        </w:numPr>
        <w:spacing w:before="160" w:line="276" w:lineRule="auto"/>
        <w:jc w:val="both"/>
        <w:rPr>
          <w:rFonts w:ascii="Arial" w:hAnsi="Arial" w:cs="Arial"/>
          <w:sz w:val="20"/>
          <w:szCs w:val="20"/>
        </w:rPr>
      </w:pPr>
      <w:r w:rsidRPr="003A6BF9">
        <w:rPr>
          <w:rFonts w:ascii="Arial" w:hAnsi="Arial" w:cs="Arial"/>
          <w:sz w:val="20"/>
          <w:szCs w:val="20"/>
        </w:rPr>
        <w:t>Développement d’interfaces simples qui limitent le temps consacré à l’apprentissage de l’outil via des manipulations intuitives tactiles. De plus, et dans la mesure du possible :</w:t>
      </w:r>
    </w:p>
    <w:p w14:paraId="3E2F0FC9" w14:textId="77777777" w:rsidR="002041DF" w:rsidRPr="003A6BF9" w:rsidRDefault="002041DF" w:rsidP="002041DF">
      <w:pPr>
        <w:pStyle w:val="Paragraphedeliste"/>
        <w:numPr>
          <w:ilvl w:val="2"/>
          <w:numId w:val="12"/>
        </w:numPr>
        <w:spacing w:before="160" w:line="276" w:lineRule="auto"/>
        <w:jc w:val="both"/>
        <w:rPr>
          <w:rFonts w:ascii="Arial" w:hAnsi="Arial" w:cs="Arial"/>
          <w:sz w:val="20"/>
          <w:szCs w:val="20"/>
        </w:rPr>
      </w:pPr>
      <w:proofErr w:type="gramStart"/>
      <w:r w:rsidRPr="003A6BF9">
        <w:rPr>
          <w:rFonts w:ascii="Arial" w:hAnsi="Arial" w:cs="Arial"/>
          <w:sz w:val="20"/>
          <w:szCs w:val="20"/>
        </w:rPr>
        <w:t>les</w:t>
      </w:r>
      <w:proofErr w:type="gramEnd"/>
      <w:r w:rsidRPr="003A6BF9">
        <w:rPr>
          <w:rFonts w:ascii="Arial" w:hAnsi="Arial" w:cs="Arial"/>
          <w:sz w:val="20"/>
          <w:szCs w:val="20"/>
        </w:rPr>
        <w:t xml:space="preserve"> fonctionnalités affichées sont retreintes et les arborescences des contenus essentiels sont « plates » afin que le chemin d’accès à ces contenus soit le plus évident possible (&lt; 3 manipulations)</w:t>
      </w:r>
    </w:p>
    <w:p w14:paraId="2E7D632B" w14:textId="77777777" w:rsidR="002041DF" w:rsidRPr="003A6BF9" w:rsidRDefault="002041DF" w:rsidP="002041DF">
      <w:pPr>
        <w:pStyle w:val="Paragraphedeliste"/>
        <w:numPr>
          <w:ilvl w:val="2"/>
          <w:numId w:val="12"/>
        </w:numPr>
        <w:spacing w:before="160" w:line="276" w:lineRule="auto"/>
        <w:jc w:val="both"/>
        <w:rPr>
          <w:rFonts w:ascii="Arial" w:hAnsi="Arial" w:cs="Arial"/>
          <w:sz w:val="20"/>
          <w:szCs w:val="20"/>
        </w:rPr>
      </w:pPr>
      <w:proofErr w:type="gramStart"/>
      <w:r w:rsidRPr="003A6BF9">
        <w:rPr>
          <w:rFonts w:ascii="Arial" w:hAnsi="Arial" w:cs="Arial"/>
          <w:sz w:val="20"/>
          <w:szCs w:val="20"/>
        </w:rPr>
        <w:t>il</w:t>
      </w:r>
      <w:proofErr w:type="gramEnd"/>
      <w:r w:rsidRPr="003A6BF9">
        <w:rPr>
          <w:rFonts w:ascii="Arial" w:hAnsi="Arial" w:cs="Arial"/>
          <w:sz w:val="20"/>
          <w:szCs w:val="20"/>
        </w:rPr>
        <w:t xml:space="preserve"> est possible de revenir simplement à l'accueil, et de revenir en arrière / à l'étape précédente sans passer par l'accueil lorsque le déroulé s’y prête</w:t>
      </w:r>
    </w:p>
    <w:p w14:paraId="1B523799" w14:textId="77777777" w:rsidR="002041DF" w:rsidRPr="003A6BF9" w:rsidRDefault="002041DF" w:rsidP="002041DF">
      <w:pPr>
        <w:pStyle w:val="Paragraphedeliste"/>
        <w:numPr>
          <w:ilvl w:val="2"/>
          <w:numId w:val="12"/>
        </w:numPr>
        <w:spacing w:before="160" w:line="276" w:lineRule="auto"/>
        <w:jc w:val="both"/>
        <w:rPr>
          <w:rFonts w:ascii="Arial" w:hAnsi="Arial" w:cs="Arial"/>
          <w:sz w:val="20"/>
          <w:szCs w:val="20"/>
        </w:rPr>
      </w:pPr>
      <w:proofErr w:type="gramStart"/>
      <w:r w:rsidRPr="003A6BF9">
        <w:rPr>
          <w:rFonts w:ascii="Arial" w:hAnsi="Arial" w:cs="Arial"/>
          <w:sz w:val="20"/>
          <w:szCs w:val="20"/>
        </w:rPr>
        <w:t>si</w:t>
      </w:r>
      <w:proofErr w:type="gramEnd"/>
      <w:r w:rsidRPr="003A6BF9">
        <w:rPr>
          <w:rFonts w:ascii="Arial" w:hAnsi="Arial" w:cs="Arial"/>
          <w:sz w:val="20"/>
          <w:szCs w:val="20"/>
        </w:rPr>
        <w:t xml:space="preserve"> pertinent, il faudra prévoir une rubrique « aide », notice d’utilisation ou didacticiel simple et imagé qui explique le « comment ça marche » étapes par étapes, en quelques illustrations concrètes explicites images et textes</w:t>
      </w:r>
    </w:p>
    <w:p w14:paraId="3C2BAD4B" w14:textId="77777777" w:rsidR="002041DF" w:rsidRPr="003A6BF9" w:rsidRDefault="002041DF" w:rsidP="002041DF">
      <w:pPr>
        <w:pStyle w:val="Paragraphedeliste"/>
        <w:numPr>
          <w:ilvl w:val="0"/>
          <w:numId w:val="12"/>
        </w:numPr>
        <w:spacing w:before="160" w:line="276" w:lineRule="auto"/>
        <w:jc w:val="both"/>
        <w:rPr>
          <w:rFonts w:ascii="Arial" w:hAnsi="Arial" w:cs="Arial"/>
          <w:sz w:val="20"/>
          <w:szCs w:val="20"/>
        </w:rPr>
      </w:pPr>
      <w:r w:rsidRPr="003A6BF9">
        <w:rPr>
          <w:rFonts w:ascii="Arial" w:hAnsi="Arial" w:cs="Arial"/>
          <w:sz w:val="20"/>
          <w:szCs w:val="20"/>
        </w:rPr>
        <w:t>Conception d’une ergonomie des dispositifs en cohérence qui pourra être déclinée sur d’autres dispositifs de médiation dans le parcours permanent, afin de créer, le cas échéant, une homogénéité de la charte ergonomique et graphique</w:t>
      </w:r>
    </w:p>
    <w:p w14:paraId="72A3DF60" w14:textId="77777777" w:rsidR="002041DF" w:rsidRPr="003A6BF9" w:rsidRDefault="002041DF" w:rsidP="002041DF">
      <w:pPr>
        <w:pStyle w:val="Paragraphedeliste"/>
        <w:numPr>
          <w:ilvl w:val="2"/>
          <w:numId w:val="12"/>
        </w:numPr>
        <w:spacing w:before="160" w:line="276" w:lineRule="auto"/>
        <w:jc w:val="both"/>
        <w:rPr>
          <w:rFonts w:ascii="Arial" w:hAnsi="Arial" w:cs="Arial"/>
          <w:sz w:val="20"/>
          <w:szCs w:val="20"/>
        </w:rPr>
      </w:pPr>
      <w:proofErr w:type="gramStart"/>
      <w:r w:rsidRPr="003A6BF9">
        <w:rPr>
          <w:rFonts w:ascii="Arial" w:hAnsi="Arial" w:cs="Arial"/>
          <w:sz w:val="20"/>
          <w:szCs w:val="20"/>
        </w:rPr>
        <w:t>des</w:t>
      </w:r>
      <w:proofErr w:type="gramEnd"/>
      <w:r w:rsidRPr="003A6BF9">
        <w:rPr>
          <w:rFonts w:ascii="Arial" w:hAnsi="Arial" w:cs="Arial"/>
          <w:sz w:val="20"/>
          <w:szCs w:val="20"/>
        </w:rPr>
        <w:t xml:space="preserve"> boutons ayant la même action ont un design et un positionnement identique</w:t>
      </w:r>
    </w:p>
    <w:p w14:paraId="13BD4A82" w14:textId="77777777" w:rsidR="002041DF" w:rsidRPr="003A6BF9" w:rsidRDefault="002041DF" w:rsidP="002041DF">
      <w:pPr>
        <w:pStyle w:val="Paragraphedeliste"/>
        <w:numPr>
          <w:ilvl w:val="2"/>
          <w:numId w:val="12"/>
        </w:numPr>
        <w:spacing w:before="160" w:line="276" w:lineRule="auto"/>
        <w:jc w:val="both"/>
        <w:rPr>
          <w:rFonts w:ascii="Arial" w:hAnsi="Arial" w:cs="Arial"/>
          <w:sz w:val="20"/>
          <w:szCs w:val="20"/>
        </w:rPr>
      </w:pPr>
      <w:proofErr w:type="gramStart"/>
      <w:r w:rsidRPr="003A6BF9">
        <w:rPr>
          <w:rFonts w:ascii="Arial" w:hAnsi="Arial" w:cs="Arial"/>
          <w:sz w:val="20"/>
          <w:szCs w:val="20"/>
        </w:rPr>
        <w:t>utiliser</w:t>
      </w:r>
      <w:proofErr w:type="gramEnd"/>
      <w:r w:rsidRPr="003A6BF9">
        <w:rPr>
          <w:rFonts w:ascii="Arial" w:hAnsi="Arial" w:cs="Arial"/>
          <w:sz w:val="20"/>
          <w:szCs w:val="20"/>
        </w:rPr>
        <w:t xml:space="preserve"> une même règle pour tous les liens</w:t>
      </w:r>
    </w:p>
    <w:p w14:paraId="5FE00E9A" w14:textId="77777777" w:rsidR="002041DF" w:rsidRPr="003A6BF9" w:rsidRDefault="002041DF" w:rsidP="002041DF">
      <w:pPr>
        <w:pStyle w:val="Paragraphedeliste"/>
        <w:numPr>
          <w:ilvl w:val="2"/>
          <w:numId w:val="12"/>
        </w:numPr>
        <w:spacing w:before="160" w:line="276" w:lineRule="auto"/>
        <w:jc w:val="both"/>
        <w:rPr>
          <w:rFonts w:ascii="Arial" w:hAnsi="Arial" w:cs="Arial"/>
          <w:sz w:val="20"/>
          <w:szCs w:val="20"/>
        </w:rPr>
      </w:pPr>
      <w:proofErr w:type="gramStart"/>
      <w:r w:rsidRPr="003A6BF9">
        <w:rPr>
          <w:rFonts w:ascii="Arial" w:hAnsi="Arial" w:cs="Arial"/>
          <w:sz w:val="20"/>
          <w:szCs w:val="20"/>
        </w:rPr>
        <w:t>une</w:t>
      </w:r>
      <w:proofErr w:type="gramEnd"/>
      <w:r w:rsidRPr="003A6BF9">
        <w:rPr>
          <w:rFonts w:ascii="Arial" w:hAnsi="Arial" w:cs="Arial"/>
          <w:sz w:val="20"/>
          <w:szCs w:val="20"/>
        </w:rPr>
        <w:t xml:space="preserve"> action entraine tout de suite une réponse (confirmation visuelle et sonore) : à noter que le titulaire doit prévoir une prestation de Sound Design pour la création de la bibliothèque sonore des actions sur l’interface</w:t>
      </w:r>
      <w:r>
        <w:rPr>
          <w:rFonts w:ascii="Arial" w:hAnsi="Arial" w:cs="Arial"/>
          <w:sz w:val="20"/>
          <w:szCs w:val="20"/>
        </w:rPr>
        <w:t xml:space="preserve"> si le dispositif est sonore</w:t>
      </w:r>
    </w:p>
    <w:p w14:paraId="319D1EAF" w14:textId="77777777" w:rsidR="002041DF" w:rsidRPr="003A6BF9" w:rsidRDefault="002041DF" w:rsidP="002041DF">
      <w:pPr>
        <w:pStyle w:val="Paragraphedeliste"/>
        <w:numPr>
          <w:ilvl w:val="2"/>
          <w:numId w:val="12"/>
        </w:numPr>
        <w:spacing w:before="160" w:line="276" w:lineRule="auto"/>
        <w:jc w:val="both"/>
        <w:rPr>
          <w:rFonts w:ascii="Arial" w:hAnsi="Arial" w:cs="Arial"/>
          <w:sz w:val="20"/>
          <w:szCs w:val="20"/>
        </w:rPr>
      </w:pPr>
      <w:proofErr w:type="gramStart"/>
      <w:r w:rsidRPr="003A6BF9">
        <w:rPr>
          <w:rFonts w:ascii="Arial" w:hAnsi="Arial" w:cs="Arial"/>
          <w:sz w:val="20"/>
          <w:szCs w:val="20"/>
        </w:rPr>
        <w:t>prévoir</w:t>
      </w:r>
      <w:proofErr w:type="gramEnd"/>
      <w:r w:rsidRPr="003A6BF9">
        <w:rPr>
          <w:rFonts w:ascii="Arial" w:hAnsi="Arial" w:cs="Arial"/>
          <w:sz w:val="20"/>
          <w:szCs w:val="20"/>
        </w:rPr>
        <w:t xml:space="preserve"> des messages d’erreurs simples et explicites</w:t>
      </w:r>
    </w:p>
    <w:p w14:paraId="73AEF943" w14:textId="77777777" w:rsidR="002041DF" w:rsidRPr="003A6BF9" w:rsidRDefault="002041DF" w:rsidP="002041DF">
      <w:pPr>
        <w:pStyle w:val="Paragraphedeliste"/>
        <w:numPr>
          <w:ilvl w:val="0"/>
          <w:numId w:val="12"/>
        </w:numPr>
        <w:spacing w:before="160" w:line="276" w:lineRule="auto"/>
        <w:jc w:val="both"/>
        <w:rPr>
          <w:rFonts w:ascii="Arial" w:hAnsi="Arial" w:cs="Arial"/>
          <w:sz w:val="20"/>
          <w:szCs w:val="20"/>
        </w:rPr>
      </w:pPr>
      <w:r w:rsidRPr="003A6BF9">
        <w:rPr>
          <w:rFonts w:ascii="Arial" w:hAnsi="Arial" w:cs="Arial"/>
          <w:sz w:val="20"/>
          <w:szCs w:val="20"/>
        </w:rPr>
        <w:t>Mettre les boutons d’interface en « bas » des écrans pour permettre un accès plus facile à ces éléments interactifs (enfants, PMR).</w:t>
      </w:r>
    </w:p>
    <w:p w14:paraId="1A9D6971" w14:textId="77777777" w:rsidR="002041DF" w:rsidRPr="003A6BF9" w:rsidRDefault="002041DF" w:rsidP="002041DF">
      <w:pPr>
        <w:pStyle w:val="Paragraphedeliste"/>
        <w:numPr>
          <w:ilvl w:val="0"/>
          <w:numId w:val="12"/>
        </w:numPr>
        <w:spacing w:before="160" w:line="276" w:lineRule="auto"/>
        <w:jc w:val="both"/>
        <w:rPr>
          <w:rFonts w:ascii="Arial" w:hAnsi="Arial" w:cs="Arial"/>
          <w:sz w:val="20"/>
          <w:szCs w:val="20"/>
        </w:rPr>
      </w:pPr>
      <w:r w:rsidRPr="003A6BF9">
        <w:rPr>
          <w:rFonts w:ascii="Arial" w:hAnsi="Arial" w:cs="Arial"/>
          <w:sz w:val="20"/>
          <w:szCs w:val="20"/>
        </w:rPr>
        <w:t>Les contenus affichés (panneaux d'information, cartels, signalétique, contenu multimédia, etc.) doivent présenter un contraste de couleur, entre le support de communication (panneau / écran) et son environnement et entre les informations et son support. Eviter les fonds images ou fortement texturé.</w:t>
      </w:r>
    </w:p>
    <w:p w14:paraId="23E2CF52" w14:textId="77777777" w:rsidR="002041DF" w:rsidRPr="003A6BF9" w:rsidRDefault="002041DF" w:rsidP="002041DF">
      <w:pPr>
        <w:pStyle w:val="Paragraphedeliste"/>
        <w:numPr>
          <w:ilvl w:val="0"/>
          <w:numId w:val="12"/>
        </w:numPr>
        <w:spacing w:before="160" w:line="276" w:lineRule="auto"/>
        <w:jc w:val="both"/>
        <w:rPr>
          <w:rFonts w:ascii="Arial" w:hAnsi="Arial" w:cs="Arial"/>
          <w:sz w:val="20"/>
          <w:szCs w:val="20"/>
        </w:rPr>
      </w:pPr>
      <w:r w:rsidRPr="003A6BF9">
        <w:rPr>
          <w:rFonts w:ascii="Arial" w:hAnsi="Arial" w:cs="Arial"/>
          <w:sz w:val="20"/>
          <w:szCs w:val="20"/>
        </w:rPr>
        <w:t>Les couleurs peuvent être utilisées comme repères signifiants (dans un menu par ex., relatif à l'époque, à une</w:t>
      </w:r>
      <w:r>
        <w:rPr>
          <w:rFonts w:ascii="Arial" w:hAnsi="Arial" w:cs="Arial"/>
          <w:sz w:val="20"/>
          <w:szCs w:val="20"/>
        </w:rPr>
        <w:t xml:space="preserve"> </w:t>
      </w:r>
      <w:r w:rsidRPr="003A6BF9">
        <w:rPr>
          <w:rFonts w:ascii="Arial" w:hAnsi="Arial" w:cs="Arial"/>
          <w:sz w:val="20"/>
          <w:szCs w:val="20"/>
        </w:rPr>
        <w:t>typologie de contenu, etc.) toujours avec un fort contraste. Veillez néanmoins à ne pas de multiplier couleurs au sein d’un même texte (utilisé uniquement pour les mots et expressions clés ou titre).</w:t>
      </w:r>
    </w:p>
    <w:p w14:paraId="4F384A44" w14:textId="77777777" w:rsidR="002041DF" w:rsidRPr="003A6BF9" w:rsidRDefault="002041DF" w:rsidP="002041DF">
      <w:pPr>
        <w:pStyle w:val="Paragraphedeliste"/>
        <w:numPr>
          <w:ilvl w:val="0"/>
          <w:numId w:val="12"/>
        </w:numPr>
        <w:spacing w:before="160" w:line="276" w:lineRule="auto"/>
        <w:jc w:val="both"/>
        <w:rPr>
          <w:rFonts w:ascii="Arial" w:hAnsi="Arial" w:cs="Arial"/>
          <w:sz w:val="20"/>
          <w:szCs w:val="20"/>
        </w:rPr>
      </w:pPr>
      <w:r w:rsidRPr="003A6BF9">
        <w:rPr>
          <w:rFonts w:ascii="Arial" w:hAnsi="Arial" w:cs="Arial"/>
          <w:sz w:val="20"/>
          <w:szCs w:val="20"/>
        </w:rPr>
        <w:t>Bien distinguer les contenus d’information (zone titre, image « regarde ici » = pointeur, cercle entourant, loupe), des contenus d’action (« appuie là, fait ça » = bouton, call-to-action, etc.).</w:t>
      </w:r>
    </w:p>
    <w:p w14:paraId="3D85E580" w14:textId="77777777" w:rsidR="002041DF" w:rsidRPr="003A6BF9" w:rsidRDefault="002041DF" w:rsidP="002041DF">
      <w:pPr>
        <w:pStyle w:val="Paragraphedeliste"/>
        <w:numPr>
          <w:ilvl w:val="0"/>
          <w:numId w:val="12"/>
        </w:numPr>
        <w:spacing w:before="160" w:line="276" w:lineRule="auto"/>
        <w:jc w:val="both"/>
        <w:rPr>
          <w:rFonts w:ascii="Arial" w:hAnsi="Arial" w:cs="Arial"/>
          <w:sz w:val="20"/>
          <w:szCs w:val="20"/>
        </w:rPr>
      </w:pPr>
      <w:r w:rsidRPr="003A6BF9">
        <w:rPr>
          <w:rFonts w:ascii="Arial" w:hAnsi="Arial" w:cs="Arial"/>
          <w:sz w:val="20"/>
          <w:szCs w:val="20"/>
        </w:rPr>
        <w:t>Dans un contenu interactif ou vidéo, toujours informer d’un repère de pagination, scroll ou de durée restante ou durée écoulée par rapport à la durée totale.</w:t>
      </w:r>
    </w:p>
    <w:p w14:paraId="54C22E53" w14:textId="77777777" w:rsidR="002041DF" w:rsidRPr="003A6BF9" w:rsidRDefault="002041DF" w:rsidP="002041DF">
      <w:pPr>
        <w:pStyle w:val="Paragraphedeliste"/>
        <w:numPr>
          <w:ilvl w:val="0"/>
          <w:numId w:val="12"/>
        </w:numPr>
        <w:spacing w:before="160" w:line="276" w:lineRule="auto"/>
        <w:jc w:val="both"/>
        <w:rPr>
          <w:rFonts w:ascii="Arial" w:hAnsi="Arial" w:cs="Arial"/>
          <w:sz w:val="20"/>
          <w:szCs w:val="20"/>
        </w:rPr>
      </w:pPr>
      <w:r w:rsidRPr="003A6BF9">
        <w:rPr>
          <w:rFonts w:ascii="Arial" w:hAnsi="Arial" w:cs="Arial"/>
          <w:sz w:val="20"/>
          <w:szCs w:val="20"/>
        </w:rPr>
        <w:t xml:space="preserve">Donner la possibilité de figer à tout moment (bouton pause) les éléments animés lors de la consultation d’un média, et pour les vidéos, toujours intégrer un contrôle </w:t>
      </w:r>
      <w:proofErr w:type="spellStart"/>
      <w:r w:rsidRPr="003A6BF9">
        <w:rPr>
          <w:rFonts w:ascii="Arial" w:hAnsi="Arial" w:cs="Arial"/>
          <w:sz w:val="20"/>
          <w:szCs w:val="20"/>
        </w:rPr>
        <w:t>player</w:t>
      </w:r>
      <w:proofErr w:type="spellEnd"/>
      <w:r w:rsidRPr="003A6BF9">
        <w:rPr>
          <w:rFonts w:ascii="Arial" w:hAnsi="Arial" w:cs="Arial"/>
          <w:sz w:val="20"/>
          <w:szCs w:val="20"/>
        </w:rPr>
        <w:t xml:space="preserve"> : lecture – pause – retour 15s. Informer de la durée restante ou durée écoulée par rapport à la durée totale.</w:t>
      </w:r>
    </w:p>
    <w:p w14:paraId="3878034A" w14:textId="77777777" w:rsidR="002041DF" w:rsidRPr="003A6BF9" w:rsidRDefault="002041DF" w:rsidP="002041DF">
      <w:pPr>
        <w:pStyle w:val="Paragraphedeliste"/>
        <w:numPr>
          <w:ilvl w:val="0"/>
          <w:numId w:val="12"/>
        </w:numPr>
        <w:spacing w:before="160" w:line="276" w:lineRule="auto"/>
        <w:jc w:val="both"/>
        <w:rPr>
          <w:rFonts w:ascii="Arial" w:hAnsi="Arial" w:cs="Arial"/>
          <w:sz w:val="20"/>
          <w:szCs w:val="20"/>
        </w:rPr>
      </w:pPr>
      <w:r w:rsidRPr="003A6BF9">
        <w:rPr>
          <w:rFonts w:ascii="Arial" w:hAnsi="Arial" w:cs="Arial"/>
          <w:sz w:val="20"/>
          <w:szCs w:val="20"/>
        </w:rPr>
        <w:t>Faire attention à la sensibilité « toucher » sur les écrans tactiles : notamment, avoir des zones de tactilité larges (bouton large) ; éviter que le double-clic ait un comportement différent du clic simple (personne tremblant légèrement).</w:t>
      </w:r>
    </w:p>
    <w:p w14:paraId="6F22FF41" w14:textId="77777777" w:rsidR="002041DF" w:rsidRPr="003A6BF9" w:rsidRDefault="002041DF" w:rsidP="002041DF">
      <w:pPr>
        <w:pStyle w:val="Paragraphedeliste"/>
        <w:numPr>
          <w:ilvl w:val="0"/>
          <w:numId w:val="12"/>
        </w:numPr>
        <w:spacing w:before="160" w:line="276" w:lineRule="auto"/>
        <w:jc w:val="both"/>
        <w:rPr>
          <w:rFonts w:ascii="Arial" w:hAnsi="Arial" w:cs="Arial"/>
          <w:sz w:val="20"/>
          <w:szCs w:val="20"/>
        </w:rPr>
      </w:pPr>
      <w:r w:rsidRPr="003A6BF9">
        <w:rPr>
          <w:rFonts w:ascii="Arial" w:hAnsi="Arial" w:cs="Arial"/>
          <w:sz w:val="20"/>
          <w:szCs w:val="20"/>
        </w:rPr>
        <w:t>Couleurs : un contraste optimal assurant une lecture aisée et respectant les normes d’accessibilité du RGAA devra être mis en place.</w:t>
      </w:r>
    </w:p>
    <w:p w14:paraId="2CA7447F" w14:textId="77777777" w:rsidR="002041DF" w:rsidRDefault="002041DF" w:rsidP="002041DF">
      <w:pPr>
        <w:pStyle w:val="Paragraphedeliste"/>
        <w:numPr>
          <w:ilvl w:val="0"/>
          <w:numId w:val="12"/>
        </w:numPr>
        <w:spacing w:before="160" w:line="276" w:lineRule="auto"/>
        <w:jc w:val="both"/>
        <w:rPr>
          <w:rFonts w:ascii="Arial" w:hAnsi="Arial" w:cs="Arial"/>
          <w:sz w:val="20"/>
          <w:szCs w:val="20"/>
        </w:rPr>
      </w:pPr>
      <w:r w:rsidRPr="003A6BF9">
        <w:rPr>
          <w:rFonts w:ascii="Arial" w:hAnsi="Arial" w:cs="Arial"/>
          <w:sz w:val="20"/>
          <w:szCs w:val="20"/>
        </w:rPr>
        <w:t>L’association images / dessins / textes devra être conçu dans un souci de facilité de compréhension adapté au plus grand nombre (visiteurs étrangers, enfants non lecteur, personnes en situation de handicap, etc.).</w:t>
      </w:r>
    </w:p>
    <w:p w14:paraId="27FB748F" w14:textId="77777777" w:rsidR="002041DF" w:rsidRPr="003A6BF9" w:rsidRDefault="002041DF" w:rsidP="002041DF">
      <w:pPr>
        <w:pStyle w:val="Paragraphedeliste"/>
        <w:numPr>
          <w:ilvl w:val="0"/>
          <w:numId w:val="12"/>
        </w:numPr>
        <w:spacing w:before="160" w:line="276" w:lineRule="auto"/>
        <w:jc w:val="both"/>
        <w:rPr>
          <w:rFonts w:ascii="Arial" w:hAnsi="Arial" w:cs="Arial"/>
          <w:sz w:val="20"/>
          <w:szCs w:val="20"/>
        </w:rPr>
      </w:pPr>
      <w:r>
        <w:rPr>
          <w:rFonts w:ascii="Arial" w:hAnsi="Arial" w:cs="Arial"/>
          <w:sz w:val="20"/>
          <w:szCs w:val="20"/>
        </w:rPr>
        <w:lastRenderedPageBreak/>
        <w:t xml:space="preserve">Préférer une écriture typographique </w:t>
      </w:r>
      <w:r w:rsidRPr="00DC718F">
        <w:rPr>
          <w:rFonts w:ascii="Arial" w:hAnsi="Arial" w:cs="Arial"/>
          <w:sz w:val="20"/>
          <w:szCs w:val="20"/>
        </w:rPr>
        <w:t xml:space="preserve">bas de casse avec </w:t>
      </w:r>
      <w:r>
        <w:rPr>
          <w:rFonts w:ascii="Arial" w:hAnsi="Arial" w:cs="Arial"/>
          <w:sz w:val="20"/>
          <w:szCs w:val="20"/>
        </w:rPr>
        <w:t xml:space="preserve">des </w:t>
      </w:r>
      <w:r w:rsidRPr="00DC718F">
        <w:rPr>
          <w:rFonts w:ascii="Arial" w:hAnsi="Arial" w:cs="Arial"/>
          <w:sz w:val="20"/>
          <w:szCs w:val="20"/>
        </w:rPr>
        <w:t>majuscule</w:t>
      </w:r>
      <w:r>
        <w:rPr>
          <w:rFonts w:ascii="Arial" w:hAnsi="Arial" w:cs="Arial"/>
          <w:sz w:val="20"/>
          <w:szCs w:val="20"/>
        </w:rPr>
        <w:t>s</w:t>
      </w:r>
      <w:r w:rsidRPr="00DC718F">
        <w:rPr>
          <w:rFonts w:ascii="Arial" w:hAnsi="Arial" w:cs="Arial"/>
          <w:sz w:val="20"/>
          <w:szCs w:val="20"/>
        </w:rPr>
        <w:t xml:space="preserve"> conforme</w:t>
      </w:r>
      <w:r>
        <w:rPr>
          <w:rFonts w:ascii="Arial" w:hAnsi="Arial" w:cs="Arial"/>
          <w:sz w:val="20"/>
          <w:szCs w:val="20"/>
        </w:rPr>
        <w:t xml:space="preserve">nt au règle typographique. </w:t>
      </w:r>
      <w:r w:rsidRPr="003A6BF9">
        <w:rPr>
          <w:rFonts w:ascii="Arial" w:hAnsi="Arial" w:cs="Arial"/>
          <w:sz w:val="20"/>
          <w:szCs w:val="20"/>
        </w:rPr>
        <w:t xml:space="preserve">Les majuscules sont </w:t>
      </w:r>
      <w:r>
        <w:rPr>
          <w:rFonts w:ascii="Arial" w:hAnsi="Arial" w:cs="Arial"/>
          <w:sz w:val="20"/>
          <w:szCs w:val="20"/>
        </w:rPr>
        <w:t xml:space="preserve">toujours </w:t>
      </w:r>
      <w:r w:rsidRPr="003A6BF9">
        <w:rPr>
          <w:rFonts w:ascii="Arial" w:hAnsi="Arial" w:cs="Arial"/>
          <w:sz w:val="20"/>
          <w:szCs w:val="20"/>
        </w:rPr>
        <w:t>accentuées.</w:t>
      </w:r>
      <w:r>
        <w:rPr>
          <w:rFonts w:ascii="Arial" w:hAnsi="Arial" w:cs="Arial"/>
          <w:sz w:val="20"/>
          <w:szCs w:val="20"/>
        </w:rPr>
        <w:t xml:space="preserve"> Ne pas justifier les textes. </w:t>
      </w:r>
    </w:p>
    <w:p w14:paraId="74B3632B" w14:textId="77777777" w:rsidR="002041DF" w:rsidRDefault="002041DF" w:rsidP="002041DF">
      <w:pPr>
        <w:spacing w:before="160" w:line="276" w:lineRule="auto"/>
        <w:jc w:val="both"/>
        <w:rPr>
          <w:rFonts w:ascii="Arial" w:hAnsi="Arial" w:cs="Arial"/>
          <w:sz w:val="20"/>
          <w:szCs w:val="20"/>
        </w:rPr>
      </w:pPr>
    </w:p>
    <w:p w14:paraId="20F064EE" w14:textId="77777777" w:rsidR="002041DF" w:rsidRPr="003A6BF9" w:rsidRDefault="002041DF" w:rsidP="002041DF">
      <w:pPr>
        <w:spacing w:before="160" w:line="276" w:lineRule="auto"/>
        <w:jc w:val="both"/>
        <w:rPr>
          <w:rFonts w:ascii="Arial" w:hAnsi="Arial" w:cs="Arial"/>
          <w:b/>
          <w:sz w:val="20"/>
          <w:szCs w:val="20"/>
        </w:rPr>
      </w:pPr>
      <w:r w:rsidRPr="003A6BF9">
        <w:rPr>
          <w:rFonts w:ascii="Arial" w:hAnsi="Arial" w:cs="Arial"/>
          <w:b/>
          <w:sz w:val="20"/>
          <w:szCs w:val="20"/>
        </w:rPr>
        <w:t>Performance des applications et s</w:t>
      </w:r>
      <w:r>
        <w:rPr>
          <w:rFonts w:ascii="Arial" w:hAnsi="Arial" w:cs="Arial"/>
          <w:b/>
          <w:sz w:val="20"/>
          <w:szCs w:val="20"/>
        </w:rPr>
        <w:t>tatistiques (le cas échéant)</w:t>
      </w:r>
      <w:r w:rsidRPr="003A6BF9">
        <w:rPr>
          <w:rFonts w:ascii="Arial" w:hAnsi="Arial" w:cs="Arial"/>
          <w:b/>
          <w:sz w:val="20"/>
          <w:szCs w:val="20"/>
        </w:rPr>
        <w:t xml:space="preserve"> :</w:t>
      </w:r>
    </w:p>
    <w:p w14:paraId="415CBF20" w14:textId="77777777" w:rsidR="002041DF" w:rsidRPr="003A6BF9" w:rsidRDefault="002041DF" w:rsidP="002041DF">
      <w:pPr>
        <w:spacing w:before="160" w:line="276" w:lineRule="auto"/>
        <w:jc w:val="both"/>
        <w:rPr>
          <w:rFonts w:ascii="Arial" w:hAnsi="Arial" w:cs="Arial"/>
          <w:sz w:val="20"/>
          <w:szCs w:val="20"/>
        </w:rPr>
      </w:pPr>
      <w:r w:rsidRPr="003A6BF9">
        <w:rPr>
          <w:rFonts w:ascii="Arial" w:hAnsi="Arial" w:cs="Arial"/>
          <w:sz w:val="20"/>
          <w:szCs w:val="20"/>
        </w:rPr>
        <w:t>Le titulaire du présent marché s’engage à livrer des applications performantes et fluides. L’environnement de programmation utilisé par le titulaire doit être évolutif, stable, pérenne et performant. Une attention particulière sera portée à la pérennité et maintenance des dispositifs</w:t>
      </w:r>
      <w:r>
        <w:rPr>
          <w:rFonts w:ascii="Arial" w:hAnsi="Arial" w:cs="Arial"/>
          <w:sz w:val="20"/>
          <w:szCs w:val="20"/>
        </w:rPr>
        <w:t>.</w:t>
      </w:r>
    </w:p>
    <w:p w14:paraId="1E1CFF1A" w14:textId="77777777" w:rsidR="002041DF" w:rsidRPr="003A6BF9" w:rsidRDefault="002041DF" w:rsidP="002041DF">
      <w:pPr>
        <w:spacing w:before="160" w:line="276" w:lineRule="auto"/>
        <w:jc w:val="both"/>
        <w:rPr>
          <w:rFonts w:ascii="Arial" w:hAnsi="Arial" w:cs="Arial"/>
          <w:sz w:val="20"/>
          <w:szCs w:val="20"/>
        </w:rPr>
      </w:pPr>
      <w:r w:rsidRPr="003A6BF9">
        <w:rPr>
          <w:rFonts w:ascii="Arial" w:hAnsi="Arial" w:cs="Arial"/>
          <w:sz w:val="20"/>
          <w:szCs w:val="20"/>
        </w:rPr>
        <w:t>Statistiques :</w:t>
      </w:r>
    </w:p>
    <w:p w14:paraId="59733F11" w14:textId="77777777" w:rsidR="002041DF" w:rsidRPr="0073442B" w:rsidRDefault="002041DF" w:rsidP="002041DF">
      <w:pPr>
        <w:spacing w:before="160" w:line="276" w:lineRule="auto"/>
        <w:jc w:val="both"/>
        <w:rPr>
          <w:rFonts w:ascii="Arial" w:hAnsi="Arial" w:cs="Arial"/>
          <w:sz w:val="20"/>
          <w:szCs w:val="20"/>
        </w:rPr>
      </w:pPr>
      <w:r w:rsidRPr="003A6BF9">
        <w:rPr>
          <w:rFonts w:ascii="Arial" w:hAnsi="Arial" w:cs="Arial"/>
          <w:sz w:val="20"/>
          <w:szCs w:val="20"/>
        </w:rPr>
        <w:t>Chaque dispositif interactif devra permettre la remontée journalière de statistique d’utilisation des dispositifs. Les événements suivants devront notamment être tracés : Allumage et d’extinction du programme, Début de consultation (rupture écran d’accueil), Fin de consultation (retour à l’accueil ou fin de la temporisation de retour automatique à l’accueil), Changement de langue, Temps d’utilisation des dispositifs = temps total de non veille par jour, Temps moyen de consultation = moyenne du temps entre 2 mises en veille et/ou retour à l’accueil et/ou changement de langue, Langues consultées = % de temps d’affichage des interfaces dans chaque langue. Ces données vont également permettre de repérer des pannes, par exemple si aucune sortie de veille n’est enregistrée pour un interactif pendant un temps donné, peut-être que l’écran tactile est en panne. Le titulaire peut proposer d’enrichir cette liste d’autres données qui lui semblent pertinentes pour l’exploitation, la maintenance et l’évolution des dispositifs.</w:t>
      </w:r>
    </w:p>
    <w:p w14:paraId="354758FA" w14:textId="77777777" w:rsidR="002041DF" w:rsidRPr="0073442B" w:rsidRDefault="002041DF" w:rsidP="002041DF">
      <w:pPr>
        <w:spacing w:before="160" w:line="276" w:lineRule="auto"/>
        <w:jc w:val="both"/>
        <w:rPr>
          <w:rFonts w:ascii="Arial" w:hAnsi="Arial" w:cs="Arial"/>
          <w:sz w:val="20"/>
          <w:szCs w:val="20"/>
        </w:rPr>
      </w:pPr>
    </w:p>
    <w:p w14:paraId="0D2D3495" w14:textId="77777777" w:rsidR="002041DF" w:rsidRPr="0073442B" w:rsidRDefault="002041DF" w:rsidP="002041DF">
      <w:pPr>
        <w:spacing w:before="160" w:line="276" w:lineRule="auto"/>
        <w:jc w:val="both"/>
        <w:rPr>
          <w:rFonts w:ascii="Arial" w:hAnsi="Arial" w:cs="Arial"/>
          <w:sz w:val="20"/>
          <w:szCs w:val="20"/>
        </w:rPr>
      </w:pPr>
    </w:p>
    <w:p w14:paraId="1A46EFBA" w14:textId="77777777" w:rsidR="002041DF" w:rsidRPr="0073442B" w:rsidRDefault="002041DF" w:rsidP="002041DF">
      <w:pPr>
        <w:spacing w:before="160" w:line="276" w:lineRule="auto"/>
        <w:jc w:val="both"/>
        <w:rPr>
          <w:rFonts w:ascii="Arial" w:hAnsi="Arial" w:cs="Arial"/>
          <w:sz w:val="20"/>
          <w:szCs w:val="20"/>
        </w:rPr>
      </w:pPr>
    </w:p>
    <w:p w14:paraId="4C4B715C" w14:textId="4210C482" w:rsidR="007753D1" w:rsidRPr="0073442B" w:rsidRDefault="007753D1" w:rsidP="00CB6CF4">
      <w:pPr>
        <w:spacing w:before="160" w:line="276" w:lineRule="auto"/>
        <w:jc w:val="both"/>
        <w:rPr>
          <w:rFonts w:ascii="Arial" w:hAnsi="Arial" w:cs="Arial"/>
          <w:sz w:val="20"/>
          <w:szCs w:val="20"/>
        </w:rPr>
      </w:pPr>
    </w:p>
    <w:p w14:paraId="184F89F8" w14:textId="5FC9A5B0" w:rsidR="007753D1" w:rsidRPr="0073442B" w:rsidRDefault="007753D1" w:rsidP="00CB6CF4">
      <w:pPr>
        <w:spacing w:before="160" w:line="276" w:lineRule="auto"/>
        <w:jc w:val="both"/>
        <w:rPr>
          <w:rFonts w:ascii="Arial" w:hAnsi="Arial" w:cs="Arial"/>
          <w:sz w:val="20"/>
          <w:szCs w:val="20"/>
        </w:rPr>
      </w:pPr>
    </w:p>
    <w:p w14:paraId="55E641EE" w14:textId="7013D9F2" w:rsidR="007753D1" w:rsidRPr="0073442B" w:rsidRDefault="007753D1" w:rsidP="00CB6CF4">
      <w:pPr>
        <w:spacing w:before="160" w:line="276" w:lineRule="auto"/>
        <w:jc w:val="both"/>
        <w:rPr>
          <w:rFonts w:ascii="Arial" w:hAnsi="Arial" w:cs="Arial"/>
          <w:sz w:val="20"/>
          <w:szCs w:val="20"/>
        </w:rPr>
      </w:pPr>
    </w:p>
    <w:p w14:paraId="449D00D7" w14:textId="162DE9D3" w:rsidR="007753D1" w:rsidRPr="0073442B" w:rsidRDefault="007753D1" w:rsidP="00CB6CF4">
      <w:pPr>
        <w:spacing w:before="160" w:line="276" w:lineRule="auto"/>
        <w:jc w:val="both"/>
        <w:rPr>
          <w:rFonts w:ascii="Arial" w:hAnsi="Arial" w:cs="Arial"/>
          <w:sz w:val="20"/>
          <w:szCs w:val="20"/>
        </w:rPr>
      </w:pPr>
    </w:p>
    <w:p w14:paraId="7A6FFD1E" w14:textId="448AB09B" w:rsidR="007753D1" w:rsidRPr="0073442B" w:rsidRDefault="007753D1" w:rsidP="00CB6CF4">
      <w:pPr>
        <w:spacing w:before="160" w:line="276" w:lineRule="auto"/>
        <w:jc w:val="both"/>
        <w:rPr>
          <w:rFonts w:ascii="Arial" w:hAnsi="Arial" w:cs="Arial"/>
          <w:sz w:val="20"/>
          <w:szCs w:val="20"/>
        </w:rPr>
      </w:pPr>
    </w:p>
    <w:p w14:paraId="17A612C3" w14:textId="681DD29D" w:rsidR="007753D1" w:rsidRPr="0073442B" w:rsidRDefault="007753D1" w:rsidP="00CB6CF4">
      <w:pPr>
        <w:spacing w:before="160" w:line="276" w:lineRule="auto"/>
        <w:jc w:val="both"/>
        <w:rPr>
          <w:rFonts w:ascii="Arial" w:hAnsi="Arial" w:cs="Arial"/>
          <w:sz w:val="20"/>
          <w:szCs w:val="20"/>
        </w:rPr>
      </w:pPr>
    </w:p>
    <w:p w14:paraId="5B25CBD7" w14:textId="7DDEE0DD" w:rsidR="007753D1" w:rsidRPr="0073442B" w:rsidRDefault="007753D1" w:rsidP="00CB6CF4">
      <w:pPr>
        <w:spacing w:before="160" w:line="276" w:lineRule="auto"/>
        <w:jc w:val="both"/>
        <w:rPr>
          <w:rFonts w:ascii="Arial" w:hAnsi="Arial" w:cs="Arial"/>
          <w:sz w:val="20"/>
          <w:szCs w:val="20"/>
        </w:rPr>
      </w:pPr>
    </w:p>
    <w:sectPr w:rsidR="007753D1" w:rsidRPr="0073442B">
      <w:footerReference w:type="default" r:id="rId32"/>
      <w:pgSz w:w="11906" w:h="16838"/>
      <w:pgMar w:top="1417" w:right="1417" w:bottom="1417" w:left="1417" w:header="708" w:footer="708"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BDAA8A2" w16cex:dateUtc="2025-05-23T06:56:00Z"/>
  <w16cex:commentExtensible w16cex:durableId="2BDAA9D2" w16cex:dateUtc="2025-05-23T07:01:00Z"/>
  <w16cex:commentExtensible w16cex:durableId="2BDAABAA" w16cex:dateUtc="2025-05-23T07:09: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522C8BD2" w16cid:durableId="2BDAA8A2"/>
  <w16cid:commentId w16cid:paraId="7AC6CCF3" w16cid:durableId="2BDAA85D"/>
  <w16cid:commentId w16cid:paraId="4F951018" w16cid:durableId="2BDAA9D2"/>
  <w16cid:commentId w16cid:paraId="1D54F3BF" w16cid:durableId="2BDAA85E"/>
  <w16cid:commentId w16cid:paraId="55840ABC" w16cid:durableId="2BDAABAA"/>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0404711" w14:textId="77777777" w:rsidR="006B130C" w:rsidRDefault="006B130C" w:rsidP="00DD6555">
      <w:pPr>
        <w:spacing w:after="0" w:line="240" w:lineRule="auto"/>
      </w:pPr>
      <w:r>
        <w:separator/>
      </w:r>
    </w:p>
  </w:endnote>
  <w:endnote w:type="continuationSeparator" w:id="0">
    <w:p w14:paraId="4EDC1104" w14:textId="77777777" w:rsidR="006B130C" w:rsidRDefault="006B130C" w:rsidP="00DD655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Lucida Sans Unicode">
    <w:panose1 w:val="020B0602030504020204"/>
    <w:charset w:val="00"/>
    <w:family w:val="swiss"/>
    <w:pitch w:val="variable"/>
    <w:sig w:usb0="80000AFF" w:usb1="0000396B" w:usb2="00000000" w:usb3="00000000" w:csb0="000000BF" w:csb1="00000000"/>
  </w:font>
  <w:font w:name="Times New Roman (Corps CS)">
    <w:altName w:val="Times New Roman"/>
    <w:charset w:val="00"/>
    <w:family w:val="roman"/>
    <w:pitch w:val="default"/>
  </w:font>
  <w:font w:name="PMingLiU-ExtB">
    <w:panose1 w:val="02020500000000000000"/>
    <w:charset w:val="88"/>
    <w:family w:val="roman"/>
    <w:pitch w:val="variable"/>
    <w:sig w:usb0="8000002F" w:usb1="0A080008" w:usb2="00000010" w:usb3="00000000" w:csb0="00100001" w:csb1="00000000"/>
  </w:font>
  <w:font w:name="Arial Narrow">
    <w:panose1 w:val="020B0606020202030204"/>
    <w:charset w:val="00"/>
    <w:family w:val="swiss"/>
    <w:pitch w:val="variable"/>
    <w:sig w:usb0="00000287" w:usb1="00000800"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157893645"/>
      <w:docPartObj>
        <w:docPartGallery w:val="Page Numbers (Bottom of Page)"/>
        <w:docPartUnique/>
      </w:docPartObj>
    </w:sdtPr>
    <w:sdtEndPr/>
    <w:sdtContent>
      <w:p w14:paraId="1459680E" w14:textId="195F279C" w:rsidR="006B130C" w:rsidRDefault="006B130C">
        <w:pPr>
          <w:pStyle w:val="Pieddepage"/>
          <w:jc w:val="right"/>
        </w:pPr>
        <w:r>
          <w:fldChar w:fldCharType="begin"/>
        </w:r>
        <w:r>
          <w:instrText>PAGE   \* MERGEFORMAT</w:instrText>
        </w:r>
        <w:r>
          <w:fldChar w:fldCharType="separate"/>
        </w:r>
        <w:r w:rsidR="0084602B">
          <w:rPr>
            <w:noProof/>
          </w:rPr>
          <w:t>22</w:t>
        </w:r>
        <w:r>
          <w:fldChar w:fldCharType="end"/>
        </w:r>
      </w:p>
    </w:sdtContent>
  </w:sdt>
  <w:p w14:paraId="1F200D5C" w14:textId="77777777" w:rsidR="006B130C" w:rsidRDefault="006B130C">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4D36D6C" w14:textId="77777777" w:rsidR="006B130C" w:rsidRDefault="006B130C" w:rsidP="00DD6555">
      <w:pPr>
        <w:spacing w:after="0" w:line="240" w:lineRule="auto"/>
      </w:pPr>
      <w:r>
        <w:separator/>
      </w:r>
    </w:p>
  </w:footnote>
  <w:footnote w:type="continuationSeparator" w:id="0">
    <w:p w14:paraId="6BEC5C4C" w14:textId="77777777" w:rsidR="006B130C" w:rsidRDefault="006B130C" w:rsidP="00DD6555">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655582"/>
    <w:multiLevelType w:val="hybridMultilevel"/>
    <w:tmpl w:val="5F0A726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13868CF"/>
    <w:multiLevelType w:val="hybridMultilevel"/>
    <w:tmpl w:val="4A96D7E4"/>
    <w:lvl w:ilvl="0" w:tplc="3746FFB8">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8555D42"/>
    <w:multiLevelType w:val="hybridMultilevel"/>
    <w:tmpl w:val="C804C0E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08D16FF9"/>
    <w:multiLevelType w:val="hybridMultilevel"/>
    <w:tmpl w:val="0E50778A"/>
    <w:lvl w:ilvl="0" w:tplc="89CE4396">
      <w:start w:val="1"/>
      <w:numFmt w:val="decimal"/>
      <w:pStyle w:val="Style11"/>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D745198"/>
    <w:multiLevelType w:val="multilevel"/>
    <w:tmpl w:val="185285D8"/>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FBB2292"/>
    <w:multiLevelType w:val="hybridMultilevel"/>
    <w:tmpl w:val="D96C8568"/>
    <w:lvl w:ilvl="0" w:tplc="D3E6BD3E">
      <w:start w:val="27"/>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10D163E4"/>
    <w:multiLevelType w:val="hybridMultilevel"/>
    <w:tmpl w:val="E0B0771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13241195"/>
    <w:multiLevelType w:val="hybridMultilevel"/>
    <w:tmpl w:val="C6AC3228"/>
    <w:lvl w:ilvl="0" w:tplc="1106908A">
      <w:start w:val="1"/>
      <w:numFmt w:val="bullet"/>
      <w:pStyle w:val="Listearticle0"/>
      <w:lvlText w:val="-"/>
      <w:lvlJc w:val="left"/>
      <w:pPr>
        <w:ind w:left="720" w:hanging="360"/>
      </w:pPr>
      <w:rPr>
        <w:rFonts w:ascii="Arial" w:hAnsi="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40F3DD9"/>
    <w:multiLevelType w:val="hybridMultilevel"/>
    <w:tmpl w:val="2572E356"/>
    <w:lvl w:ilvl="0" w:tplc="686A274E">
      <w:start w:val="1"/>
      <w:numFmt w:val="bullet"/>
      <w:lvlText w:val="-"/>
      <w:lvlJc w:val="left"/>
      <w:pPr>
        <w:ind w:left="720" w:hanging="360"/>
      </w:pPr>
      <w:rPr>
        <w:rFonts w:ascii="Calibri" w:eastAsia="Calibri"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165D1CE0"/>
    <w:multiLevelType w:val="hybridMultilevel"/>
    <w:tmpl w:val="2CE23A0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7781409"/>
    <w:multiLevelType w:val="hybridMultilevel"/>
    <w:tmpl w:val="C7A230E8"/>
    <w:lvl w:ilvl="0" w:tplc="040C000B">
      <w:start w:val="1"/>
      <w:numFmt w:val="bullet"/>
      <w:lvlText w:val=""/>
      <w:lvlJc w:val="left"/>
      <w:pPr>
        <w:ind w:left="720" w:hanging="360"/>
      </w:pPr>
      <w:rPr>
        <w:rFonts w:ascii="Wingdings" w:hAnsi="Wingdings"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17CF1AC1"/>
    <w:multiLevelType w:val="multilevel"/>
    <w:tmpl w:val="4C14199A"/>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2" w15:restartNumberingAfterBreak="0">
    <w:nsid w:val="183B3C06"/>
    <w:multiLevelType w:val="multilevel"/>
    <w:tmpl w:val="0D98D312"/>
    <w:lvl w:ilvl="0">
      <w:start w:val="27"/>
      <w:numFmt w:val="bullet"/>
      <w:lvlText w:val="-"/>
      <w:lvlJc w:val="left"/>
      <w:pPr>
        <w:ind w:left="720" w:hanging="360"/>
      </w:pPr>
      <w:rPr>
        <w:rFonts w:ascii="Arial" w:eastAsiaTheme="minorHAnsi" w:hAnsi="Arial" w:cs="Arial" w:hint="default"/>
        <w:b w:val="0"/>
      </w:rPr>
    </w:lvl>
    <w:lvl w:ilvl="1">
      <w:start w:val="1"/>
      <w:numFmt w:val="lowerLetter"/>
      <w:lvlText w:val="%2- "/>
      <w:lvlJc w:val="left"/>
      <w:pPr>
        <w:ind w:left="1440" w:hanging="360"/>
      </w:pPr>
      <w:rPr>
        <w:rFonts w:hint="default"/>
        <w:b w:val="0"/>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1A3F1D0B"/>
    <w:multiLevelType w:val="hybridMultilevel"/>
    <w:tmpl w:val="E254338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4" w15:restartNumberingAfterBreak="0">
    <w:nsid w:val="1C034991"/>
    <w:multiLevelType w:val="hybridMultilevel"/>
    <w:tmpl w:val="2BCC7A0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5" w15:restartNumberingAfterBreak="0">
    <w:nsid w:val="1CE771B5"/>
    <w:multiLevelType w:val="multilevel"/>
    <w:tmpl w:val="10829D84"/>
    <w:lvl w:ilvl="0">
      <w:start w:val="2"/>
      <w:numFmt w:val="decimal"/>
      <w:lvlText w:val="%1"/>
      <w:lvlJc w:val="left"/>
      <w:pPr>
        <w:ind w:left="435" w:hanging="435"/>
      </w:pPr>
      <w:rPr>
        <w:rFonts w:hint="default"/>
        <w:b/>
      </w:rPr>
    </w:lvl>
    <w:lvl w:ilvl="1">
      <w:start w:val="2"/>
      <w:numFmt w:val="decimal"/>
      <w:lvlText w:val="%1.%2"/>
      <w:lvlJc w:val="left"/>
      <w:pPr>
        <w:ind w:left="435" w:hanging="435"/>
      </w:pPr>
      <w:rPr>
        <w:rFonts w:hint="default"/>
        <w:b/>
      </w:rPr>
    </w:lvl>
    <w:lvl w:ilvl="2">
      <w:start w:val="2"/>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16" w15:restartNumberingAfterBreak="0">
    <w:nsid w:val="1EB23E1D"/>
    <w:multiLevelType w:val="hybridMultilevel"/>
    <w:tmpl w:val="53B2407A"/>
    <w:lvl w:ilvl="0" w:tplc="1106908A">
      <w:start w:val="1"/>
      <w:numFmt w:val="bullet"/>
      <w:lvlText w:val="-"/>
      <w:lvlJc w:val="left"/>
      <w:pPr>
        <w:ind w:left="720" w:hanging="360"/>
      </w:pPr>
      <w:rPr>
        <w:rFonts w:ascii="Arial" w:hAnsi="Arial"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7" w15:restartNumberingAfterBreak="0">
    <w:nsid w:val="214C1BDC"/>
    <w:multiLevelType w:val="multilevel"/>
    <w:tmpl w:val="750E3130"/>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21DA64A9"/>
    <w:multiLevelType w:val="multilevel"/>
    <w:tmpl w:val="E050D79C"/>
    <w:lvl w:ilvl="0">
      <w:start w:val="1"/>
      <w:numFmt w:val="decimal"/>
      <w:lvlText w:val="%1."/>
      <w:lvlJc w:val="left"/>
      <w:pPr>
        <w:ind w:left="720" w:hanging="360"/>
      </w:pPr>
      <w:rPr>
        <w:rFonts w:hint="default"/>
      </w:rPr>
    </w:lvl>
    <w:lvl w:ilvl="1">
      <w:start w:val="1"/>
      <w:numFmt w:val="decimal"/>
      <w:lvlText w:val="%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15:restartNumberingAfterBreak="0">
    <w:nsid w:val="23471500"/>
    <w:multiLevelType w:val="hybridMultilevel"/>
    <w:tmpl w:val="8F86848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0" w15:restartNumberingAfterBreak="0">
    <w:nsid w:val="243C49A3"/>
    <w:multiLevelType w:val="hybridMultilevel"/>
    <w:tmpl w:val="8346B3F0"/>
    <w:lvl w:ilvl="0" w:tplc="D3E6BD3E">
      <w:start w:val="27"/>
      <w:numFmt w:val="bullet"/>
      <w:lvlText w:val="-"/>
      <w:lvlJc w:val="left"/>
      <w:pPr>
        <w:tabs>
          <w:tab w:val="num" w:pos="1065"/>
        </w:tabs>
        <w:ind w:left="1065" w:hanging="360"/>
      </w:pPr>
      <w:rPr>
        <w:rFonts w:ascii="Arial" w:eastAsiaTheme="minorHAnsi" w:hAnsi="Arial" w:cs="Arial" w:hint="default"/>
      </w:rPr>
    </w:lvl>
    <w:lvl w:ilvl="1" w:tplc="5836A4C2">
      <w:start w:val="1"/>
      <w:numFmt w:val="bullet"/>
      <w:lvlText w:val="o"/>
      <w:lvlJc w:val="left"/>
      <w:pPr>
        <w:tabs>
          <w:tab w:val="num" w:pos="1785"/>
        </w:tabs>
        <w:ind w:left="1785" w:hanging="360"/>
      </w:pPr>
      <w:rPr>
        <w:rFonts w:ascii="Courier New" w:hAnsi="Courier New" w:cs="Courier New" w:hint="default"/>
        <w:color w:val="000000" w:themeColor="text1"/>
      </w:rPr>
    </w:lvl>
    <w:lvl w:ilvl="2" w:tplc="FFFFFFFF" w:tentative="1">
      <w:start w:val="1"/>
      <w:numFmt w:val="bullet"/>
      <w:lvlText w:val=""/>
      <w:lvlJc w:val="left"/>
      <w:pPr>
        <w:tabs>
          <w:tab w:val="num" w:pos="2505"/>
        </w:tabs>
        <w:ind w:left="2505" w:hanging="360"/>
      </w:pPr>
      <w:rPr>
        <w:rFonts w:ascii="Wingdings" w:hAnsi="Wingdings" w:hint="default"/>
      </w:rPr>
    </w:lvl>
    <w:lvl w:ilvl="3" w:tplc="FFFFFFFF" w:tentative="1">
      <w:start w:val="1"/>
      <w:numFmt w:val="bullet"/>
      <w:lvlText w:val=""/>
      <w:lvlJc w:val="left"/>
      <w:pPr>
        <w:tabs>
          <w:tab w:val="num" w:pos="3225"/>
        </w:tabs>
        <w:ind w:left="3225" w:hanging="360"/>
      </w:pPr>
      <w:rPr>
        <w:rFonts w:ascii="Symbol" w:hAnsi="Symbol" w:hint="default"/>
      </w:rPr>
    </w:lvl>
    <w:lvl w:ilvl="4" w:tplc="FFFFFFFF" w:tentative="1">
      <w:start w:val="1"/>
      <w:numFmt w:val="bullet"/>
      <w:lvlText w:val="o"/>
      <w:lvlJc w:val="left"/>
      <w:pPr>
        <w:tabs>
          <w:tab w:val="num" w:pos="3945"/>
        </w:tabs>
        <w:ind w:left="3945" w:hanging="360"/>
      </w:pPr>
      <w:rPr>
        <w:rFonts w:ascii="Courier New" w:hAnsi="Courier New" w:cs="Courier New" w:hint="default"/>
      </w:rPr>
    </w:lvl>
    <w:lvl w:ilvl="5" w:tplc="FFFFFFFF" w:tentative="1">
      <w:start w:val="1"/>
      <w:numFmt w:val="bullet"/>
      <w:lvlText w:val=""/>
      <w:lvlJc w:val="left"/>
      <w:pPr>
        <w:tabs>
          <w:tab w:val="num" w:pos="4665"/>
        </w:tabs>
        <w:ind w:left="4665" w:hanging="360"/>
      </w:pPr>
      <w:rPr>
        <w:rFonts w:ascii="Wingdings" w:hAnsi="Wingdings" w:hint="default"/>
      </w:rPr>
    </w:lvl>
    <w:lvl w:ilvl="6" w:tplc="FFFFFFFF" w:tentative="1">
      <w:start w:val="1"/>
      <w:numFmt w:val="bullet"/>
      <w:lvlText w:val=""/>
      <w:lvlJc w:val="left"/>
      <w:pPr>
        <w:tabs>
          <w:tab w:val="num" w:pos="5385"/>
        </w:tabs>
        <w:ind w:left="5385" w:hanging="360"/>
      </w:pPr>
      <w:rPr>
        <w:rFonts w:ascii="Symbol" w:hAnsi="Symbol" w:hint="default"/>
      </w:rPr>
    </w:lvl>
    <w:lvl w:ilvl="7" w:tplc="FFFFFFFF" w:tentative="1">
      <w:start w:val="1"/>
      <w:numFmt w:val="bullet"/>
      <w:lvlText w:val="o"/>
      <w:lvlJc w:val="left"/>
      <w:pPr>
        <w:tabs>
          <w:tab w:val="num" w:pos="6105"/>
        </w:tabs>
        <w:ind w:left="6105" w:hanging="360"/>
      </w:pPr>
      <w:rPr>
        <w:rFonts w:ascii="Courier New" w:hAnsi="Courier New" w:cs="Courier New" w:hint="default"/>
      </w:rPr>
    </w:lvl>
    <w:lvl w:ilvl="8" w:tplc="FFFFFFFF" w:tentative="1">
      <w:start w:val="1"/>
      <w:numFmt w:val="bullet"/>
      <w:lvlText w:val=""/>
      <w:lvlJc w:val="left"/>
      <w:pPr>
        <w:tabs>
          <w:tab w:val="num" w:pos="6825"/>
        </w:tabs>
        <w:ind w:left="6825" w:hanging="360"/>
      </w:pPr>
      <w:rPr>
        <w:rFonts w:ascii="Wingdings" w:hAnsi="Wingdings" w:hint="default"/>
      </w:rPr>
    </w:lvl>
  </w:abstractNum>
  <w:abstractNum w:abstractNumId="21" w15:restartNumberingAfterBreak="0">
    <w:nsid w:val="26A07373"/>
    <w:multiLevelType w:val="multilevel"/>
    <w:tmpl w:val="C8F60CFC"/>
    <w:lvl w:ilvl="0">
      <w:start w:val="2"/>
      <w:numFmt w:val="decimal"/>
      <w:lvlText w:val="%1"/>
      <w:lvlJc w:val="left"/>
      <w:pPr>
        <w:ind w:left="360" w:hanging="360"/>
      </w:pPr>
      <w:rPr>
        <w:rFonts w:hint="default"/>
        <w:b/>
      </w:rPr>
    </w:lvl>
    <w:lvl w:ilvl="1">
      <w:start w:val="2"/>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2" w15:restartNumberingAfterBreak="0">
    <w:nsid w:val="27680362"/>
    <w:multiLevelType w:val="multilevel"/>
    <w:tmpl w:val="FACAB038"/>
    <w:lvl w:ilvl="0">
      <w:start w:val="3"/>
      <w:numFmt w:val="decimal"/>
      <w:lvlText w:val="%1"/>
      <w:lvlJc w:val="left"/>
      <w:pPr>
        <w:ind w:left="360" w:hanging="360"/>
      </w:pPr>
      <w:rPr>
        <w:rFonts w:hint="default"/>
        <w:b/>
      </w:rPr>
    </w:lvl>
    <w:lvl w:ilvl="1">
      <w:start w:val="2"/>
      <w:numFmt w:val="decimal"/>
      <w:lvlText w:val="%1.%2"/>
      <w:lvlJc w:val="left"/>
      <w:pPr>
        <w:ind w:left="360" w:hanging="36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23" w15:restartNumberingAfterBreak="0">
    <w:nsid w:val="28F02DC3"/>
    <w:multiLevelType w:val="hybridMultilevel"/>
    <w:tmpl w:val="A2DA03C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293C0CC0"/>
    <w:multiLevelType w:val="multilevel"/>
    <w:tmpl w:val="F1726246"/>
    <w:lvl w:ilvl="0">
      <w:start w:val="1"/>
      <w:numFmt w:val="decimal"/>
      <w:lvlText w:val="%1."/>
      <w:lvlJc w:val="left"/>
      <w:pPr>
        <w:ind w:left="720" w:hanging="360"/>
      </w:pPr>
    </w:lvl>
    <w:lvl w:ilvl="1">
      <w:start w:val="3"/>
      <w:numFmt w:val="decimal"/>
      <w:isLgl/>
      <w:lvlText w:val="%1.%2"/>
      <w:lvlJc w:val="left"/>
      <w:pPr>
        <w:ind w:left="855" w:hanging="49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5" w15:restartNumberingAfterBreak="0">
    <w:nsid w:val="2B3C504D"/>
    <w:multiLevelType w:val="hybridMultilevel"/>
    <w:tmpl w:val="C8A2AB8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6" w15:restartNumberingAfterBreak="0">
    <w:nsid w:val="2C020AC1"/>
    <w:multiLevelType w:val="hybridMultilevel"/>
    <w:tmpl w:val="7974B3B4"/>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2C894961"/>
    <w:multiLevelType w:val="hybridMultilevel"/>
    <w:tmpl w:val="B3D471E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8" w15:restartNumberingAfterBreak="0">
    <w:nsid w:val="2CBC5985"/>
    <w:multiLevelType w:val="hybridMultilevel"/>
    <w:tmpl w:val="1F86989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9" w15:restartNumberingAfterBreak="0">
    <w:nsid w:val="2CBD7F7F"/>
    <w:multiLevelType w:val="hybridMultilevel"/>
    <w:tmpl w:val="E3DCF7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2D763690"/>
    <w:multiLevelType w:val="hybridMultilevel"/>
    <w:tmpl w:val="ED4C32C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2E9A79BE"/>
    <w:multiLevelType w:val="hybridMultilevel"/>
    <w:tmpl w:val="748ED2A0"/>
    <w:lvl w:ilvl="0" w:tplc="040C0001">
      <w:start w:val="1"/>
      <w:numFmt w:val="bullet"/>
      <w:lvlText w:val=""/>
      <w:lvlJc w:val="left"/>
      <w:pPr>
        <w:ind w:left="1080" w:hanging="360"/>
      </w:pPr>
      <w:rPr>
        <w:rFonts w:ascii="Symbol" w:hAnsi="Symbol"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2" w15:restartNumberingAfterBreak="0">
    <w:nsid w:val="2EC8795D"/>
    <w:multiLevelType w:val="hybridMultilevel"/>
    <w:tmpl w:val="3F48FB2C"/>
    <w:lvl w:ilvl="0" w:tplc="726AE680">
      <w:start w:val="6"/>
      <w:numFmt w:val="bullet"/>
      <w:lvlText w:val="-"/>
      <w:lvlJc w:val="left"/>
      <w:pPr>
        <w:ind w:left="1080" w:hanging="360"/>
      </w:pPr>
      <w:rPr>
        <w:rFonts w:ascii="Arial" w:eastAsia="Calibri" w:hAnsi="Arial" w:cs="Arial"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3" w15:restartNumberingAfterBreak="0">
    <w:nsid w:val="2FC55B18"/>
    <w:multiLevelType w:val="multilevel"/>
    <w:tmpl w:val="F2B48C72"/>
    <w:lvl w:ilvl="0">
      <w:start w:val="5"/>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2FE23E1E"/>
    <w:multiLevelType w:val="hybridMultilevel"/>
    <w:tmpl w:val="CF569150"/>
    <w:lvl w:ilvl="0" w:tplc="D3E6BD3E">
      <w:start w:val="27"/>
      <w:numFmt w:val="bullet"/>
      <w:lvlText w:val="-"/>
      <w:lvlJc w:val="left"/>
      <w:pPr>
        <w:ind w:left="720" w:hanging="360"/>
      </w:pPr>
      <w:rPr>
        <w:rFonts w:ascii="Arial" w:eastAsiaTheme="minorHAnsi" w:hAnsi="Arial" w:cs="Arial" w:hint="default"/>
      </w:rPr>
    </w:lvl>
    <w:lvl w:ilvl="1" w:tplc="372C1B16">
      <w:start w:val="8"/>
      <w:numFmt w:val="bullet"/>
      <w:lvlText w:val="•"/>
      <w:lvlJc w:val="left"/>
      <w:pPr>
        <w:ind w:left="1785" w:hanging="705"/>
      </w:pPr>
      <w:rPr>
        <w:rFonts w:ascii="Arial" w:eastAsiaTheme="minorHAnsi" w:hAnsi="Arial"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307651FB"/>
    <w:multiLevelType w:val="hybridMultilevel"/>
    <w:tmpl w:val="9AC277F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6" w15:restartNumberingAfterBreak="0">
    <w:nsid w:val="309C0A1A"/>
    <w:multiLevelType w:val="multilevel"/>
    <w:tmpl w:val="30407DE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7" w15:restartNumberingAfterBreak="0">
    <w:nsid w:val="31BD6202"/>
    <w:multiLevelType w:val="multilevel"/>
    <w:tmpl w:val="69D21A4E"/>
    <w:lvl w:ilvl="0">
      <w:start w:val="2"/>
      <w:numFmt w:val="decimal"/>
      <w:lvlText w:val="%1"/>
      <w:lvlJc w:val="left"/>
      <w:pPr>
        <w:ind w:left="435" w:hanging="435"/>
      </w:pPr>
      <w:rPr>
        <w:rFonts w:hint="default"/>
        <w:b/>
      </w:rPr>
    </w:lvl>
    <w:lvl w:ilvl="1">
      <w:start w:val="1"/>
      <w:numFmt w:val="decimal"/>
      <w:lvlText w:val="%1.%2"/>
      <w:lvlJc w:val="left"/>
      <w:pPr>
        <w:ind w:left="435" w:hanging="435"/>
      </w:pPr>
      <w:rPr>
        <w:rFonts w:hint="default"/>
        <w:b/>
      </w:rPr>
    </w:lvl>
    <w:lvl w:ilvl="2">
      <w:start w:val="3"/>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38" w15:restartNumberingAfterBreak="0">
    <w:nsid w:val="3258165C"/>
    <w:multiLevelType w:val="hybridMultilevel"/>
    <w:tmpl w:val="5BBA50E6"/>
    <w:lvl w:ilvl="0" w:tplc="49F4A786">
      <w:start w:val="2"/>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3471106A"/>
    <w:multiLevelType w:val="multilevel"/>
    <w:tmpl w:val="30407DE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34C700C3"/>
    <w:multiLevelType w:val="hybridMultilevel"/>
    <w:tmpl w:val="E92AAC96"/>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36CB45A6"/>
    <w:multiLevelType w:val="multilevel"/>
    <w:tmpl w:val="30407DE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2" w15:restartNumberingAfterBreak="0">
    <w:nsid w:val="36E826FF"/>
    <w:multiLevelType w:val="hybridMultilevel"/>
    <w:tmpl w:val="2536FBAC"/>
    <w:lvl w:ilvl="0" w:tplc="D3E6BD3E">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39AC4D66"/>
    <w:multiLevelType w:val="multilevel"/>
    <w:tmpl w:val="0546C370"/>
    <w:lvl w:ilvl="0">
      <w:start w:val="3"/>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4" w15:restartNumberingAfterBreak="0">
    <w:nsid w:val="39CB53F6"/>
    <w:multiLevelType w:val="hybridMultilevel"/>
    <w:tmpl w:val="506C9072"/>
    <w:lvl w:ilvl="0" w:tplc="D3E6BD3E">
      <w:start w:val="27"/>
      <w:numFmt w:val="bullet"/>
      <w:lvlText w:val="-"/>
      <w:lvlJc w:val="left"/>
      <w:pPr>
        <w:ind w:left="720" w:hanging="360"/>
      </w:pPr>
      <w:rPr>
        <w:rFonts w:ascii="Arial" w:eastAsiaTheme="minorHAnsi" w:hAnsi="Arial" w:cs="Arial" w:hint="default"/>
      </w:rPr>
    </w:lvl>
    <w:lvl w:ilvl="1" w:tplc="D284B1AA">
      <w:start w:val="7"/>
      <w:numFmt w:val="bullet"/>
      <w:lvlText w:val="-"/>
      <w:lvlJc w:val="left"/>
      <w:pPr>
        <w:ind w:left="1440" w:hanging="360"/>
      </w:pPr>
      <w:rPr>
        <w:rFonts w:ascii="Arial" w:eastAsiaTheme="minorHAnsi" w:hAnsi="Arial"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3E6B4500"/>
    <w:multiLevelType w:val="hybridMultilevel"/>
    <w:tmpl w:val="95ECE498"/>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6" w15:restartNumberingAfterBreak="0">
    <w:nsid w:val="408D2830"/>
    <w:multiLevelType w:val="multilevel"/>
    <w:tmpl w:val="30407DE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7" w15:restartNumberingAfterBreak="0">
    <w:nsid w:val="40DD0D19"/>
    <w:multiLevelType w:val="hybridMultilevel"/>
    <w:tmpl w:val="3C0E4FE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 w15:restartNumberingAfterBreak="0">
    <w:nsid w:val="419124E0"/>
    <w:multiLevelType w:val="hybridMultilevel"/>
    <w:tmpl w:val="519C55E0"/>
    <w:lvl w:ilvl="0" w:tplc="040C000F">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9" w15:restartNumberingAfterBreak="0">
    <w:nsid w:val="46F13E10"/>
    <w:multiLevelType w:val="hybridMultilevel"/>
    <w:tmpl w:val="04988908"/>
    <w:lvl w:ilvl="0" w:tplc="D3E6BD3E">
      <w:start w:val="27"/>
      <w:numFmt w:val="bullet"/>
      <w:lvlText w:val="-"/>
      <w:lvlJc w:val="left"/>
      <w:pPr>
        <w:ind w:left="1068" w:hanging="360"/>
      </w:pPr>
      <w:rPr>
        <w:rFonts w:ascii="Arial" w:eastAsiaTheme="minorHAnsi" w:hAnsi="Arial" w:cs="Arial" w:hint="default"/>
      </w:rPr>
    </w:lvl>
    <w:lvl w:ilvl="1" w:tplc="040C0003">
      <w:start w:val="1"/>
      <w:numFmt w:val="bullet"/>
      <w:lvlText w:val="o"/>
      <w:lvlJc w:val="left"/>
      <w:pPr>
        <w:ind w:left="1788" w:hanging="360"/>
      </w:pPr>
      <w:rPr>
        <w:rFonts w:ascii="Courier New" w:hAnsi="Courier New" w:cs="Courier New" w:hint="default"/>
      </w:rPr>
    </w:lvl>
    <w:lvl w:ilvl="2" w:tplc="040C0005">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50" w15:restartNumberingAfterBreak="0">
    <w:nsid w:val="47A96968"/>
    <w:multiLevelType w:val="hybridMultilevel"/>
    <w:tmpl w:val="97E81380"/>
    <w:lvl w:ilvl="0" w:tplc="040C000F">
      <w:start w:val="1"/>
      <w:numFmt w:val="decimal"/>
      <w:lvlText w:val="%1."/>
      <w:lvlJc w:val="left"/>
      <w:pPr>
        <w:ind w:left="36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1" w15:restartNumberingAfterBreak="0">
    <w:nsid w:val="49EC1A71"/>
    <w:multiLevelType w:val="hybridMultilevel"/>
    <w:tmpl w:val="E02ECA32"/>
    <w:lvl w:ilvl="0" w:tplc="040C000F">
      <w:start w:val="1"/>
      <w:numFmt w:val="decimal"/>
      <w:lvlText w:val="%1."/>
      <w:lvlJc w:val="left"/>
      <w:pPr>
        <w:ind w:left="720" w:hanging="360"/>
      </w:pPr>
      <w:rPr>
        <w:rFonts w:hint="default"/>
      </w:r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2" w15:restartNumberingAfterBreak="0">
    <w:nsid w:val="4AC80CCA"/>
    <w:multiLevelType w:val="hybridMultilevel"/>
    <w:tmpl w:val="CC7E8FF4"/>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3" w15:restartNumberingAfterBreak="0">
    <w:nsid w:val="4B1E021E"/>
    <w:multiLevelType w:val="multilevel"/>
    <w:tmpl w:val="967A34FC"/>
    <w:lvl w:ilvl="0">
      <w:start w:val="1"/>
      <w:numFmt w:val="decimal"/>
      <w:lvlText w:val="%1."/>
      <w:lvlJc w:val="left"/>
      <w:pPr>
        <w:ind w:left="720" w:hanging="360"/>
      </w:pPr>
      <w:rPr>
        <w:rFonts w:hint="default"/>
      </w:rPr>
    </w:lvl>
    <w:lvl w:ilvl="1">
      <w:start w:val="1"/>
      <w:numFmt w:val="decimal"/>
      <w:isLgl/>
      <w:lvlText w:val="%1.%2"/>
      <w:lvlJc w:val="left"/>
      <w:pPr>
        <w:ind w:left="776" w:hanging="360"/>
      </w:pPr>
      <w:rPr>
        <w:rFonts w:hint="default"/>
      </w:rPr>
    </w:lvl>
    <w:lvl w:ilvl="2">
      <w:start w:val="1"/>
      <w:numFmt w:val="decimal"/>
      <w:isLgl/>
      <w:lvlText w:val="%1.%2.%3"/>
      <w:lvlJc w:val="left"/>
      <w:pPr>
        <w:ind w:left="1192" w:hanging="720"/>
      </w:pPr>
      <w:rPr>
        <w:rFonts w:hint="default"/>
      </w:rPr>
    </w:lvl>
    <w:lvl w:ilvl="3">
      <w:start w:val="1"/>
      <w:numFmt w:val="decimal"/>
      <w:isLgl/>
      <w:lvlText w:val="%1.%2.%3.%4"/>
      <w:lvlJc w:val="left"/>
      <w:pPr>
        <w:ind w:left="1248" w:hanging="720"/>
      </w:pPr>
      <w:rPr>
        <w:rFonts w:hint="default"/>
      </w:rPr>
    </w:lvl>
    <w:lvl w:ilvl="4">
      <w:start w:val="1"/>
      <w:numFmt w:val="decimal"/>
      <w:isLgl/>
      <w:lvlText w:val="%1.%2.%3.%4.%5"/>
      <w:lvlJc w:val="left"/>
      <w:pPr>
        <w:ind w:left="1664" w:hanging="1080"/>
      </w:pPr>
      <w:rPr>
        <w:rFonts w:hint="default"/>
      </w:rPr>
    </w:lvl>
    <w:lvl w:ilvl="5">
      <w:start w:val="1"/>
      <w:numFmt w:val="decimal"/>
      <w:isLgl/>
      <w:lvlText w:val="%1.%2.%3.%4.%5.%6"/>
      <w:lvlJc w:val="left"/>
      <w:pPr>
        <w:ind w:left="1720" w:hanging="1080"/>
      </w:pPr>
      <w:rPr>
        <w:rFonts w:hint="default"/>
      </w:rPr>
    </w:lvl>
    <w:lvl w:ilvl="6">
      <w:start w:val="1"/>
      <w:numFmt w:val="decimal"/>
      <w:isLgl/>
      <w:lvlText w:val="%1.%2.%3.%4.%5.%6.%7"/>
      <w:lvlJc w:val="left"/>
      <w:pPr>
        <w:ind w:left="2136" w:hanging="1440"/>
      </w:pPr>
      <w:rPr>
        <w:rFonts w:hint="default"/>
      </w:rPr>
    </w:lvl>
    <w:lvl w:ilvl="7">
      <w:start w:val="1"/>
      <w:numFmt w:val="decimal"/>
      <w:isLgl/>
      <w:lvlText w:val="%1.%2.%3.%4.%5.%6.%7.%8"/>
      <w:lvlJc w:val="left"/>
      <w:pPr>
        <w:ind w:left="2192" w:hanging="1440"/>
      </w:pPr>
      <w:rPr>
        <w:rFonts w:hint="default"/>
      </w:rPr>
    </w:lvl>
    <w:lvl w:ilvl="8">
      <w:start w:val="1"/>
      <w:numFmt w:val="decimal"/>
      <w:isLgl/>
      <w:lvlText w:val="%1.%2.%3.%4.%5.%6.%7.%8.%9"/>
      <w:lvlJc w:val="left"/>
      <w:pPr>
        <w:ind w:left="2608" w:hanging="1800"/>
      </w:pPr>
      <w:rPr>
        <w:rFonts w:hint="default"/>
      </w:rPr>
    </w:lvl>
  </w:abstractNum>
  <w:abstractNum w:abstractNumId="54" w15:restartNumberingAfterBreak="0">
    <w:nsid w:val="4B3E4DD6"/>
    <w:multiLevelType w:val="hybridMultilevel"/>
    <w:tmpl w:val="B2D6631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5" w15:restartNumberingAfterBreak="0">
    <w:nsid w:val="4BEE3990"/>
    <w:multiLevelType w:val="hybridMultilevel"/>
    <w:tmpl w:val="EE12C0D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6" w15:restartNumberingAfterBreak="0">
    <w:nsid w:val="4D2B2FC2"/>
    <w:multiLevelType w:val="hybridMultilevel"/>
    <w:tmpl w:val="613E0CCA"/>
    <w:lvl w:ilvl="0" w:tplc="9642D784">
      <w:start w:val="7"/>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 w15:restartNumberingAfterBreak="0">
    <w:nsid w:val="50CC6576"/>
    <w:multiLevelType w:val="multilevel"/>
    <w:tmpl w:val="70C228D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8" w15:restartNumberingAfterBreak="0">
    <w:nsid w:val="51A865D4"/>
    <w:multiLevelType w:val="hybridMultilevel"/>
    <w:tmpl w:val="160C49CE"/>
    <w:lvl w:ilvl="0" w:tplc="CE8C7FB8">
      <w:start w:val="1"/>
      <w:numFmt w:val="decimal"/>
      <w:lvlText w:val="%1."/>
      <w:lvlJc w:val="left"/>
      <w:pPr>
        <w:ind w:left="720" w:hanging="360"/>
      </w:pPr>
      <w:rPr>
        <w:rFonts w:asciiTheme="minorHAnsi" w:eastAsiaTheme="minorEastAsia" w:hAnsiTheme="minorHAnsi" w:cstheme="minorBidi" w:hint="default"/>
        <w:b/>
        <w:sz w:val="22"/>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9" w15:restartNumberingAfterBreak="0">
    <w:nsid w:val="53EC5BC8"/>
    <w:multiLevelType w:val="hybridMultilevel"/>
    <w:tmpl w:val="30385194"/>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0" w15:restartNumberingAfterBreak="0">
    <w:nsid w:val="54D40EE0"/>
    <w:multiLevelType w:val="multilevel"/>
    <w:tmpl w:val="A6349654"/>
    <w:lvl w:ilvl="0">
      <w:start w:val="3"/>
      <w:numFmt w:val="decimal"/>
      <w:lvlText w:val="%1"/>
      <w:lvlJc w:val="left"/>
      <w:pPr>
        <w:ind w:left="435" w:hanging="435"/>
      </w:pPr>
      <w:rPr>
        <w:rFonts w:hint="default"/>
        <w:b/>
      </w:rPr>
    </w:lvl>
    <w:lvl w:ilvl="1">
      <w:start w:val="2"/>
      <w:numFmt w:val="decimal"/>
      <w:lvlText w:val="%1.%2"/>
      <w:lvlJc w:val="left"/>
      <w:pPr>
        <w:ind w:left="435" w:hanging="435"/>
      </w:pPr>
      <w:rPr>
        <w:rFonts w:hint="default"/>
        <w:b/>
      </w:rPr>
    </w:lvl>
    <w:lvl w:ilvl="2">
      <w:start w:val="2"/>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61" w15:restartNumberingAfterBreak="0">
    <w:nsid w:val="55544F5C"/>
    <w:multiLevelType w:val="hybridMultilevel"/>
    <w:tmpl w:val="A7B8DBF4"/>
    <w:lvl w:ilvl="0" w:tplc="D3E6BD3E">
      <w:start w:val="27"/>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2" w15:restartNumberingAfterBreak="0">
    <w:nsid w:val="57CE3028"/>
    <w:multiLevelType w:val="hybridMultilevel"/>
    <w:tmpl w:val="B3E84D40"/>
    <w:lvl w:ilvl="0" w:tplc="89F029DE">
      <w:start w:val="7"/>
      <w:numFmt w:val="bullet"/>
      <w:lvlText w:val=""/>
      <w:lvlJc w:val="left"/>
      <w:pPr>
        <w:ind w:left="720" w:hanging="360"/>
      </w:pPr>
      <w:rPr>
        <w:rFonts w:ascii="Wingdings" w:eastAsiaTheme="minorHAnsi" w:hAnsi="Wingdings"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3" w15:restartNumberingAfterBreak="0">
    <w:nsid w:val="58A5742C"/>
    <w:multiLevelType w:val="hybridMultilevel"/>
    <w:tmpl w:val="D8667D48"/>
    <w:lvl w:ilvl="0" w:tplc="A0185080">
      <w:start w:val="7"/>
      <w:numFmt w:val="bullet"/>
      <w:lvlText w:val="–"/>
      <w:lvlJc w:val="left"/>
      <w:pPr>
        <w:ind w:left="1308" w:hanging="360"/>
      </w:pPr>
      <w:rPr>
        <w:rFonts w:ascii="Arial" w:eastAsiaTheme="minorHAnsi" w:hAnsi="Arial" w:cs="Arial" w:hint="default"/>
      </w:rPr>
    </w:lvl>
    <w:lvl w:ilvl="1" w:tplc="040C0003" w:tentative="1">
      <w:start w:val="1"/>
      <w:numFmt w:val="bullet"/>
      <w:lvlText w:val="o"/>
      <w:lvlJc w:val="left"/>
      <w:pPr>
        <w:ind w:left="2028" w:hanging="360"/>
      </w:pPr>
      <w:rPr>
        <w:rFonts w:ascii="Courier New" w:hAnsi="Courier New" w:cs="Courier New" w:hint="default"/>
      </w:rPr>
    </w:lvl>
    <w:lvl w:ilvl="2" w:tplc="040C0005" w:tentative="1">
      <w:start w:val="1"/>
      <w:numFmt w:val="bullet"/>
      <w:lvlText w:val=""/>
      <w:lvlJc w:val="left"/>
      <w:pPr>
        <w:ind w:left="2748" w:hanging="360"/>
      </w:pPr>
      <w:rPr>
        <w:rFonts w:ascii="Wingdings" w:hAnsi="Wingdings" w:hint="default"/>
      </w:rPr>
    </w:lvl>
    <w:lvl w:ilvl="3" w:tplc="040C0001" w:tentative="1">
      <w:start w:val="1"/>
      <w:numFmt w:val="bullet"/>
      <w:lvlText w:val=""/>
      <w:lvlJc w:val="left"/>
      <w:pPr>
        <w:ind w:left="3468" w:hanging="360"/>
      </w:pPr>
      <w:rPr>
        <w:rFonts w:ascii="Symbol" w:hAnsi="Symbol" w:hint="default"/>
      </w:rPr>
    </w:lvl>
    <w:lvl w:ilvl="4" w:tplc="040C0003" w:tentative="1">
      <w:start w:val="1"/>
      <w:numFmt w:val="bullet"/>
      <w:lvlText w:val="o"/>
      <w:lvlJc w:val="left"/>
      <w:pPr>
        <w:ind w:left="4188" w:hanging="360"/>
      </w:pPr>
      <w:rPr>
        <w:rFonts w:ascii="Courier New" w:hAnsi="Courier New" w:cs="Courier New" w:hint="default"/>
      </w:rPr>
    </w:lvl>
    <w:lvl w:ilvl="5" w:tplc="040C0005" w:tentative="1">
      <w:start w:val="1"/>
      <w:numFmt w:val="bullet"/>
      <w:lvlText w:val=""/>
      <w:lvlJc w:val="left"/>
      <w:pPr>
        <w:ind w:left="4908" w:hanging="360"/>
      </w:pPr>
      <w:rPr>
        <w:rFonts w:ascii="Wingdings" w:hAnsi="Wingdings" w:hint="default"/>
      </w:rPr>
    </w:lvl>
    <w:lvl w:ilvl="6" w:tplc="040C0001" w:tentative="1">
      <w:start w:val="1"/>
      <w:numFmt w:val="bullet"/>
      <w:lvlText w:val=""/>
      <w:lvlJc w:val="left"/>
      <w:pPr>
        <w:ind w:left="5628" w:hanging="360"/>
      </w:pPr>
      <w:rPr>
        <w:rFonts w:ascii="Symbol" w:hAnsi="Symbol" w:hint="default"/>
      </w:rPr>
    </w:lvl>
    <w:lvl w:ilvl="7" w:tplc="040C0003" w:tentative="1">
      <w:start w:val="1"/>
      <w:numFmt w:val="bullet"/>
      <w:lvlText w:val="o"/>
      <w:lvlJc w:val="left"/>
      <w:pPr>
        <w:ind w:left="6348" w:hanging="360"/>
      </w:pPr>
      <w:rPr>
        <w:rFonts w:ascii="Courier New" w:hAnsi="Courier New" w:cs="Courier New" w:hint="default"/>
      </w:rPr>
    </w:lvl>
    <w:lvl w:ilvl="8" w:tplc="040C0005" w:tentative="1">
      <w:start w:val="1"/>
      <w:numFmt w:val="bullet"/>
      <w:lvlText w:val=""/>
      <w:lvlJc w:val="left"/>
      <w:pPr>
        <w:ind w:left="7068" w:hanging="360"/>
      </w:pPr>
      <w:rPr>
        <w:rFonts w:ascii="Wingdings" w:hAnsi="Wingdings" w:hint="default"/>
      </w:rPr>
    </w:lvl>
  </w:abstractNum>
  <w:abstractNum w:abstractNumId="64" w15:restartNumberingAfterBreak="0">
    <w:nsid w:val="5A2206EC"/>
    <w:multiLevelType w:val="hybridMultilevel"/>
    <w:tmpl w:val="965E309E"/>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5" w15:restartNumberingAfterBreak="0">
    <w:nsid w:val="62272B6B"/>
    <w:multiLevelType w:val="hybridMultilevel"/>
    <w:tmpl w:val="AFFE4C0E"/>
    <w:lvl w:ilvl="0" w:tplc="D3E6BD3E">
      <w:start w:val="27"/>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6" w15:restartNumberingAfterBreak="0">
    <w:nsid w:val="63DA7C4B"/>
    <w:multiLevelType w:val="multilevel"/>
    <w:tmpl w:val="30407DEA"/>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7" w15:restartNumberingAfterBreak="0">
    <w:nsid w:val="64B13479"/>
    <w:multiLevelType w:val="hybridMultilevel"/>
    <w:tmpl w:val="97E81380"/>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8" w15:restartNumberingAfterBreak="0">
    <w:nsid w:val="650C4088"/>
    <w:multiLevelType w:val="multilevel"/>
    <w:tmpl w:val="A61E3E6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9" w15:restartNumberingAfterBreak="0">
    <w:nsid w:val="65E14661"/>
    <w:multiLevelType w:val="hybridMultilevel"/>
    <w:tmpl w:val="0E7C1B4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0" w15:restartNumberingAfterBreak="0">
    <w:nsid w:val="65F3655F"/>
    <w:multiLevelType w:val="hybridMultilevel"/>
    <w:tmpl w:val="F2B0D7F8"/>
    <w:lvl w:ilvl="0" w:tplc="D3E6BD3E">
      <w:start w:val="27"/>
      <w:numFmt w:val="bullet"/>
      <w:lvlText w:val="-"/>
      <w:lvlJc w:val="left"/>
      <w:pPr>
        <w:ind w:left="720" w:hanging="360"/>
      </w:pPr>
      <w:rPr>
        <w:rFonts w:ascii="Arial" w:eastAsiaTheme="minorHAns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1" w15:restartNumberingAfterBreak="0">
    <w:nsid w:val="6897265F"/>
    <w:multiLevelType w:val="multilevel"/>
    <w:tmpl w:val="040C001F"/>
    <w:lvl w:ilvl="0">
      <w:start w:val="1"/>
      <w:numFmt w:val="decimal"/>
      <w:lvlText w:val="%1."/>
      <w:lvlJc w:val="left"/>
      <w:pPr>
        <w:ind w:left="360" w:hanging="360"/>
      </w:pPr>
      <w:rPr>
        <w:rFonts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2" w15:restartNumberingAfterBreak="0">
    <w:nsid w:val="699A0658"/>
    <w:multiLevelType w:val="hybridMultilevel"/>
    <w:tmpl w:val="1A8AA0E2"/>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3" w15:restartNumberingAfterBreak="0">
    <w:nsid w:val="6AB206AB"/>
    <w:multiLevelType w:val="hybridMultilevel"/>
    <w:tmpl w:val="C7B0639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4" w15:restartNumberingAfterBreak="0">
    <w:nsid w:val="6D245B95"/>
    <w:multiLevelType w:val="hybridMultilevel"/>
    <w:tmpl w:val="6BEE13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5" w15:restartNumberingAfterBreak="0">
    <w:nsid w:val="6E075E46"/>
    <w:multiLevelType w:val="hybridMultilevel"/>
    <w:tmpl w:val="EA80BC68"/>
    <w:lvl w:ilvl="0" w:tplc="D3E6BD3E">
      <w:start w:val="27"/>
      <w:numFmt w:val="bullet"/>
      <w:lvlText w:val="-"/>
      <w:lvlJc w:val="left"/>
      <w:pPr>
        <w:ind w:left="720" w:hanging="360"/>
      </w:pPr>
      <w:rPr>
        <w:rFonts w:ascii="Arial" w:eastAsiaTheme="minorHAns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6" w15:restartNumberingAfterBreak="0">
    <w:nsid w:val="6E3D7C0D"/>
    <w:multiLevelType w:val="hybridMultilevel"/>
    <w:tmpl w:val="BD724230"/>
    <w:lvl w:ilvl="0" w:tplc="828831F4">
      <w:start w:val="11"/>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7" w15:restartNumberingAfterBreak="0">
    <w:nsid w:val="6F625D78"/>
    <w:multiLevelType w:val="hybridMultilevel"/>
    <w:tmpl w:val="2E2236CA"/>
    <w:lvl w:ilvl="0" w:tplc="040C000F">
      <w:start w:val="1"/>
      <w:numFmt w:val="decimal"/>
      <w:lvlText w:val="%1."/>
      <w:lvlJc w:val="left"/>
      <w:pPr>
        <w:tabs>
          <w:tab w:val="num" w:pos="1065"/>
        </w:tabs>
        <w:ind w:left="1065" w:hanging="360"/>
      </w:pPr>
      <w:rPr>
        <w:rFonts w:hint="default"/>
      </w:rPr>
    </w:lvl>
    <w:lvl w:ilvl="1" w:tplc="5836A4C2">
      <w:start w:val="1"/>
      <w:numFmt w:val="bullet"/>
      <w:lvlText w:val="o"/>
      <w:lvlJc w:val="left"/>
      <w:pPr>
        <w:tabs>
          <w:tab w:val="num" w:pos="1785"/>
        </w:tabs>
        <w:ind w:left="1785" w:hanging="360"/>
      </w:pPr>
      <w:rPr>
        <w:rFonts w:ascii="Courier New" w:hAnsi="Courier New" w:cs="Courier New" w:hint="default"/>
        <w:color w:val="000000" w:themeColor="text1"/>
      </w:rPr>
    </w:lvl>
    <w:lvl w:ilvl="2" w:tplc="FFFFFFFF" w:tentative="1">
      <w:start w:val="1"/>
      <w:numFmt w:val="bullet"/>
      <w:lvlText w:val=""/>
      <w:lvlJc w:val="left"/>
      <w:pPr>
        <w:tabs>
          <w:tab w:val="num" w:pos="2505"/>
        </w:tabs>
        <w:ind w:left="2505" w:hanging="360"/>
      </w:pPr>
      <w:rPr>
        <w:rFonts w:ascii="Wingdings" w:hAnsi="Wingdings" w:hint="default"/>
      </w:rPr>
    </w:lvl>
    <w:lvl w:ilvl="3" w:tplc="FFFFFFFF" w:tentative="1">
      <w:start w:val="1"/>
      <w:numFmt w:val="bullet"/>
      <w:lvlText w:val=""/>
      <w:lvlJc w:val="left"/>
      <w:pPr>
        <w:tabs>
          <w:tab w:val="num" w:pos="3225"/>
        </w:tabs>
        <w:ind w:left="3225" w:hanging="360"/>
      </w:pPr>
      <w:rPr>
        <w:rFonts w:ascii="Symbol" w:hAnsi="Symbol" w:hint="default"/>
      </w:rPr>
    </w:lvl>
    <w:lvl w:ilvl="4" w:tplc="FFFFFFFF" w:tentative="1">
      <w:start w:val="1"/>
      <w:numFmt w:val="bullet"/>
      <w:lvlText w:val="o"/>
      <w:lvlJc w:val="left"/>
      <w:pPr>
        <w:tabs>
          <w:tab w:val="num" w:pos="3945"/>
        </w:tabs>
        <w:ind w:left="3945" w:hanging="360"/>
      </w:pPr>
      <w:rPr>
        <w:rFonts w:ascii="Courier New" w:hAnsi="Courier New" w:cs="Courier New" w:hint="default"/>
      </w:rPr>
    </w:lvl>
    <w:lvl w:ilvl="5" w:tplc="FFFFFFFF" w:tentative="1">
      <w:start w:val="1"/>
      <w:numFmt w:val="bullet"/>
      <w:lvlText w:val=""/>
      <w:lvlJc w:val="left"/>
      <w:pPr>
        <w:tabs>
          <w:tab w:val="num" w:pos="4665"/>
        </w:tabs>
        <w:ind w:left="4665" w:hanging="360"/>
      </w:pPr>
      <w:rPr>
        <w:rFonts w:ascii="Wingdings" w:hAnsi="Wingdings" w:hint="default"/>
      </w:rPr>
    </w:lvl>
    <w:lvl w:ilvl="6" w:tplc="FFFFFFFF" w:tentative="1">
      <w:start w:val="1"/>
      <w:numFmt w:val="bullet"/>
      <w:lvlText w:val=""/>
      <w:lvlJc w:val="left"/>
      <w:pPr>
        <w:tabs>
          <w:tab w:val="num" w:pos="5385"/>
        </w:tabs>
        <w:ind w:left="5385" w:hanging="360"/>
      </w:pPr>
      <w:rPr>
        <w:rFonts w:ascii="Symbol" w:hAnsi="Symbol" w:hint="default"/>
      </w:rPr>
    </w:lvl>
    <w:lvl w:ilvl="7" w:tplc="FFFFFFFF" w:tentative="1">
      <w:start w:val="1"/>
      <w:numFmt w:val="bullet"/>
      <w:lvlText w:val="o"/>
      <w:lvlJc w:val="left"/>
      <w:pPr>
        <w:tabs>
          <w:tab w:val="num" w:pos="6105"/>
        </w:tabs>
        <w:ind w:left="6105" w:hanging="360"/>
      </w:pPr>
      <w:rPr>
        <w:rFonts w:ascii="Courier New" w:hAnsi="Courier New" w:cs="Courier New" w:hint="default"/>
      </w:rPr>
    </w:lvl>
    <w:lvl w:ilvl="8" w:tplc="FFFFFFFF" w:tentative="1">
      <w:start w:val="1"/>
      <w:numFmt w:val="bullet"/>
      <w:lvlText w:val=""/>
      <w:lvlJc w:val="left"/>
      <w:pPr>
        <w:tabs>
          <w:tab w:val="num" w:pos="6825"/>
        </w:tabs>
        <w:ind w:left="6825" w:hanging="360"/>
      </w:pPr>
      <w:rPr>
        <w:rFonts w:ascii="Wingdings" w:hAnsi="Wingdings" w:hint="default"/>
      </w:rPr>
    </w:lvl>
  </w:abstractNum>
  <w:abstractNum w:abstractNumId="78" w15:restartNumberingAfterBreak="0">
    <w:nsid w:val="72027A00"/>
    <w:multiLevelType w:val="hybridMultilevel"/>
    <w:tmpl w:val="49E8BAC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9" w15:restartNumberingAfterBreak="0">
    <w:nsid w:val="73B530CC"/>
    <w:multiLevelType w:val="hybridMultilevel"/>
    <w:tmpl w:val="67CC926C"/>
    <w:lvl w:ilvl="0" w:tplc="040C000F">
      <w:start w:val="1"/>
      <w:numFmt w:val="decimal"/>
      <w:lvlText w:val="%1."/>
      <w:lvlJc w:val="left"/>
      <w:pPr>
        <w:ind w:left="1080" w:hanging="360"/>
      </w:pPr>
    </w:lvl>
    <w:lvl w:ilvl="1" w:tplc="040C0019" w:tentative="1">
      <w:start w:val="1"/>
      <w:numFmt w:val="lowerLetter"/>
      <w:lvlText w:val="%2."/>
      <w:lvlJc w:val="left"/>
      <w:pPr>
        <w:ind w:left="1800" w:hanging="360"/>
      </w:pPr>
    </w:lvl>
    <w:lvl w:ilvl="2" w:tplc="040C001B" w:tentative="1">
      <w:start w:val="1"/>
      <w:numFmt w:val="lowerRoman"/>
      <w:lvlText w:val="%3."/>
      <w:lvlJc w:val="right"/>
      <w:pPr>
        <w:ind w:left="2520" w:hanging="180"/>
      </w:pPr>
    </w:lvl>
    <w:lvl w:ilvl="3" w:tplc="040C000F" w:tentative="1">
      <w:start w:val="1"/>
      <w:numFmt w:val="decimal"/>
      <w:lvlText w:val="%4."/>
      <w:lvlJc w:val="left"/>
      <w:pPr>
        <w:ind w:left="3240" w:hanging="360"/>
      </w:pPr>
    </w:lvl>
    <w:lvl w:ilvl="4" w:tplc="040C0019" w:tentative="1">
      <w:start w:val="1"/>
      <w:numFmt w:val="lowerLetter"/>
      <w:lvlText w:val="%5."/>
      <w:lvlJc w:val="left"/>
      <w:pPr>
        <w:ind w:left="3960" w:hanging="360"/>
      </w:pPr>
    </w:lvl>
    <w:lvl w:ilvl="5" w:tplc="040C001B" w:tentative="1">
      <w:start w:val="1"/>
      <w:numFmt w:val="lowerRoman"/>
      <w:lvlText w:val="%6."/>
      <w:lvlJc w:val="right"/>
      <w:pPr>
        <w:ind w:left="4680" w:hanging="180"/>
      </w:pPr>
    </w:lvl>
    <w:lvl w:ilvl="6" w:tplc="040C000F" w:tentative="1">
      <w:start w:val="1"/>
      <w:numFmt w:val="decimal"/>
      <w:lvlText w:val="%7."/>
      <w:lvlJc w:val="left"/>
      <w:pPr>
        <w:ind w:left="5400" w:hanging="360"/>
      </w:pPr>
    </w:lvl>
    <w:lvl w:ilvl="7" w:tplc="040C0019" w:tentative="1">
      <w:start w:val="1"/>
      <w:numFmt w:val="lowerLetter"/>
      <w:lvlText w:val="%8."/>
      <w:lvlJc w:val="left"/>
      <w:pPr>
        <w:ind w:left="6120" w:hanging="360"/>
      </w:pPr>
    </w:lvl>
    <w:lvl w:ilvl="8" w:tplc="040C001B" w:tentative="1">
      <w:start w:val="1"/>
      <w:numFmt w:val="lowerRoman"/>
      <w:lvlText w:val="%9."/>
      <w:lvlJc w:val="right"/>
      <w:pPr>
        <w:ind w:left="6840" w:hanging="180"/>
      </w:pPr>
    </w:lvl>
  </w:abstractNum>
  <w:abstractNum w:abstractNumId="80" w15:restartNumberingAfterBreak="0">
    <w:nsid w:val="76696107"/>
    <w:multiLevelType w:val="hybridMultilevel"/>
    <w:tmpl w:val="46127FBC"/>
    <w:lvl w:ilvl="0" w:tplc="040C000F">
      <w:start w:val="1"/>
      <w:numFmt w:val="decimal"/>
      <w:lvlText w:val="%1."/>
      <w:lvlJc w:val="left"/>
      <w:pPr>
        <w:ind w:left="776" w:hanging="360"/>
      </w:pPr>
    </w:lvl>
    <w:lvl w:ilvl="1" w:tplc="040C0019" w:tentative="1">
      <w:start w:val="1"/>
      <w:numFmt w:val="lowerLetter"/>
      <w:lvlText w:val="%2."/>
      <w:lvlJc w:val="left"/>
      <w:pPr>
        <w:ind w:left="1496" w:hanging="360"/>
      </w:pPr>
    </w:lvl>
    <w:lvl w:ilvl="2" w:tplc="040C001B" w:tentative="1">
      <w:start w:val="1"/>
      <w:numFmt w:val="lowerRoman"/>
      <w:lvlText w:val="%3."/>
      <w:lvlJc w:val="right"/>
      <w:pPr>
        <w:ind w:left="2216" w:hanging="180"/>
      </w:pPr>
    </w:lvl>
    <w:lvl w:ilvl="3" w:tplc="040C000F" w:tentative="1">
      <w:start w:val="1"/>
      <w:numFmt w:val="decimal"/>
      <w:lvlText w:val="%4."/>
      <w:lvlJc w:val="left"/>
      <w:pPr>
        <w:ind w:left="2936" w:hanging="360"/>
      </w:pPr>
    </w:lvl>
    <w:lvl w:ilvl="4" w:tplc="040C0019" w:tentative="1">
      <w:start w:val="1"/>
      <w:numFmt w:val="lowerLetter"/>
      <w:lvlText w:val="%5."/>
      <w:lvlJc w:val="left"/>
      <w:pPr>
        <w:ind w:left="3656" w:hanging="360"/>
      </w:pPr>
    </w:lvl>
    <w:lvl w:ilvl="5" w:tplc="040C001B" w:tentative="1">
      <w:start w:val="1"/>
      <w:numFmt w:val="lowerRoman"/>
      <w:lvlText w:val="%6."/>
      <w:lvlJc w:val="right"/>
      <w:pPr>
        <w:ind w:left="4376" w:hanging="180"/>
      </w:pPr>
    </w:lvl>
    <w:lvl w:ilvl="6" w:tplc="040C000F" w:tentative="1">
      <w:start w:val="1"/>
      <w:numFmt w:val="decimal"/>
      <w:lvlText w:val="%7."/>
      <w:lvlJc w:val="left"/>
      <w:pPr>
        <w:ind w:left="5096" w:hanging="360"/>
      </w:pPr>
    </w:lvl>
    <w:lvl w:ilvl="7" w:tplc="040C0019" w:tentative="1">
      <w:start w:val="1"/>
      <w:numFmt w:val="lowerLetter"/>
      <w:lvlText w:val="%8."/>
      <w:lvlJc w:val="left"/>
      <w:pPr>
        <w:ind w:left="5816" w:hanging="360"/>
      </w:pPr>
    </w:lvl>
    <w:lvl w:ilvl="8" w:tplc="040C001B" w:tentative="1">
      <w:start w:val="1"/>
      <w:numFmt w:val="lowerRoman"/>
      <w:lvlText w:val="%9."/>
      <w:lvlJc w:val="right"/>
      <w:pPr>
        <w:ind w:left="6536" w:hanging="180"/>
      </w:pPr>
    </w:lvl>
  </w:abstractNum>
  <w:abstractNum w:abstractNumId="81" w15:restartNumberingAfterBreak="0">
    <w:nsid w:val="766D7A3E"/>
    <w:multiLevelType w:val="hybridMultilevel"/>
    <w:tmpl w:val="756C2BE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2" w15:restartNumberingAfterBreak="0">
    <w:nsid w:val="771B22FF"/>
    <w:multiLevelType w:val="hybridMultilevel"/>
    <w:tmpl w:val="A69E69C2"/>
    <w:lvl w:ilvl="0" w:tplc="D3E6BD3E">
      <w:start w:val="27"/>
      <w:numFmt w:val="bullet"/>
      <w:lvlText w:val="-"/>
      <w:lvlJc w:val="left"/>
      <w:pPr>
        <w:ind w:left="720" w:hanging="360"/>
      </w:pPr>
      <w:rPr>
        <w:rFonts w:ascii="Arial" w:eastAsiaTheme="minorHAns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3" w15:restartNumberingAfterBreak="0">
    <w:nsid w:val="77781377"/>
    <w:multiLevelType w:val="hybridMultilevel"/>
    <w:tmpl w:val="D29E7306"/>
    <w:lvl w:ilvl="0" w:tplc="8D00C6DC">
      <w:start w:val="4"/>
      <w:numFmt w:val="bullet"/>
      <w:lvlText w:val="-"/>
      <w:lvlJc w:val="left"/>
      <w:pPr>
        <w:ind w:left="720" w:hanging="360"/>
      </w:pPr>
      <w:rPr>
        <w:rFonts w:ascii="Calibri" w:eastAsia="Calibri" w:hAnsi="Calibri"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4" w15:restartNumberingAfterBreak="0">
    <w:nsid w:val="788567B4"/>
    <w:multiLevelType w:val="hybridMultilevel"/>
    <w:tmpl w:val="7020DB74"/>
    <w:lvl w:ilvl="0" w:tplc="D3E6BD3E">
      <w:start w:val="27"/>
      <w:numFmt w:val="bullet"/>
      <w:lvlText w:val="-"/>
      <w:lvlJc w:val="left"/>
      <w:pPr>
        <w:ind w:left="720" w:hanging="360"/>
      </w:pPr>
      <w:rPr>
        <w:rFonts w:ascii="Arial" w:eastAsiaTheme="minorHAnsi" w:hAnsi="Arial"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5" w15:restartNumberingAfterBreak="0">
    <w:nsid w:val="7BF25519"/>
    <w:multiLevelType w:val="hybridMultilevel"/>
    <w:tmpl w:val="E5BE2B5C"/>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86" w15:restartNumberingAfterBreak="0">
    <w:nsid w:val="7F541E60"/>
    <w:multiLevelType w:val="hybridMultilevel"/>
    <w:tmpl w:val="0AEA34B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abstractNumId w:val="44"/>
  </w:num>
  <w:num w:numId="2">
    <w:abstractNumId w:val="73"/>
  </w:num>
  <w:num w:numId="3">
    <w:abstractNumId w:val="12"/>
  </w:num>
  <w:num w:numId="4">
    <w:abstractNumId w:val="49"/>
  </w:num>
  <w:num w:numId="5">
    <w:abstractNumId w:val="77"/>
  </w:num>
  <w:num w:numId="6">
    <w:abstractNumId w:val="71"/>
  </w:num>
  <w:num w:numId="7">
    <w:abstractNumId w:val="70"/>
  </w:num>
  <w:num w:numId="8">
    <w:abstractNumId w:val="76"/>
  </w:num>
  <w:num w:numId="9">
    <w:abstractNumId w:val="38"/>
  </w:num>
  <w:num w:numId="10">
    <w:abstractNumId w:val="29"/>
  </w:num>
  <w:num w:numId="11">
    <w:abstractNumId w:val="75"/>
  </w:num>
  <w:num w:numId="12">
    <w:abstractNumId w:val="84"/>
  </w:num>
  <w:num w:numId="13">
    <w:abstractNumId w:val="61"/>
  </w:num>
  <w:num w:numId="14">
    <w:abstractNumId w:val="65"/>
  </w:num>
  <w:num w:numId="15">
    <w:abstractNumId w:val="0"/>
  </w:num>
  <w:num w:numId="16">
    <w:abstractNumId w:val="47"/>
  </w:num>
  <w:num w:numId="17">
    <w:abstractNumId w:val="74"/>
  </w:num>
  <w:num w:numId="18">
    <w:abstractNumId w:val="82"/>
  </w:num>
  <w:num w:numId="19">
    <w:abstractNumId w:val="34"/>
  </w:num>
  <w:num w:numId="20">
    <w:abstractNumId w:val="5"/>
  </w:num>
  <w:num w:numId="21">
    <w:abstractNumId w:val="31"/>
  </w:num>
  <w:num w:numId="22">
    <w:abstractNumId w:val="40"/>
  </w:num>
  <w:num w:numId="23">
    <w:abstractNumId w:val="72"/>
  </w:num>
  <w:num w:numId="24">
    <w:abstractNumId w:val="51"/>
  </w:num>
  <w:num w:numId="25">
    <w:abstractNumId w:val="42"/>
  </w:num>
  <w:num w:numId="26">
    <w:abstractNumId w:val="52"/>
  </w:num>
  <w:num w:numId="27">
    <w:abstractNumId w:val="48"/>
  </w:num>
  <w:num w:numId="28">
    <w:abstractNumId w:val="9"/>
  </w:num>
  <w:num w:numId="29">
    <w:abstractNumId w:val="10"/>
  </w:num>
  <w:num w:numId="30">
    <w:abstractNumId w:val="7"/>
  </w:num>
  <w:num w:numId="31">
    <w:abstractNumId w:val="32"/>
  </w:num>
  <w:num w:numId="32">
    <w:abstractNumId w:val="16"/>
  </w:num>
  <w:num w:numId="33">
    <w:abstractNumId w:val="20"/>
  </w:num>
  <w:num w:numId="34">
    <w:abstractNumId w:val="56"/>
  </w:num>
  <w:num w:numId="35">
    <w:abstractNumId w:val="22"/>
  </w:num>
  <w:num w:numId="36">
    <w:abstractNumId w:val="60"/>
  </w:num>
  <w:num w:numId="37">
    <w:abstractNumId w:val="21"/>
  </w:num>
  <w:num w:numId="38">
    <w:abstractNumId w:val="15"/>
  </w:num>
  <w:num w:numId="39">
    <w:abstractNumId w:val="43"/>
  </w:num>
  <w:num w:numId="40">
    <w:abstractNumId w:val="68"/>
  </w:num>
  <w:num w:numId="41">
    <w:abstractNumId w:val="83"/>
  </w:num>
  <w:num w:numId="42">
    <w:abstractNumId w:val="37"/>
  </w:num>
  <w:num w:numId="43">
    <w:abstractNumId w:val="30"/>
  </w:num>
  <w:num w:numId="44">
    <w:abstractNumId w:val="8"/>
  </w:num>
  <w:num w:numId="45">
    <w:abstractNumId w:val="18"/>
  </w:num>
  <w:num w:numId="46">
    <w:abstractNumId w:val="79"/>
  </w:num>
  <w:num w:numId="47">
    <w:abstractNumId w:val="3"/>
  </w:num>
  <w:num w:numId="48">
    <w:abstractNumId w:val="59"/>
  </w:num>
  <w:num w:numId="49">
    <w:abstractNumId w:val="27"/>
  </w:num>
  <w:num w:numId="50">
    <w:abstractNumId w:val="6"/>
  </w:num>
  <w:num w:numId="51">
    <w:abstractNumId w:val="13"/>
  </w:num>
  <w:num w:numId="52">
    <w:abstractNumId w:val="24"/>
  </w:num>
  <w:num w:numId="53">
    <w:abstractNumId w:val="35"/>
  </w:num>
  <w:num w:numId="54">
    <w:abstractNumId w:val="11"/>
  </w:num>
  <w:num w:numId="55">
    <w:abstractNumId w:val="3"/>
  </w:num>
  <w:num w:numId="56">
    <w:abstractNumId w:val="3"/>
  </w:num>
  <w:num w:numId="57">
    <w:abstractNumId w:val="3"/>
  </w:num>
  <w:num w:numId="58">
    <w:abstractNumId w:val="45"/>
  </w:num>
  <w:num w:numId="59">
    <w:abstractNumId w:val="2"/>
  </w:num>
  <w:num w:numId="60">
    <w:abstractNumId w:val="55"/>
  </w:num>
  <w:num w:numId="61">
    <w:abstractNumId w:val="58"/>
  </w:num>
  <w:num w:numId="62">
    <w:abstractNumId w:val="69"/>
  </w:num>
  <w:num w:numId="63">
    <w:abstractNumId w:val="25"/>
  </w:num>
  <w:num w:numId="64">
    <w:abstractNumId w:val="14"/>
  </w:num>
  <w:num w:numId="65">
    <w:abstractNumId w:val="86"/>
  </w:num>
  <w:num w:numId="66">
    <w:abstractNumId w:val="53"/>
  </w:num>
  <w:num w:numId="67">
    <w:abstractNumId w:val="28"/>
  </w:num>
  <w:num w:numId="68">
    <w:abstractNumId w:val="33"/>
  </w:num>
  <w:num w:numId="69">
    <w:abstractNumId w:val="26"/>
  </w:num>
  <w:num w:numId="70">
    <w:abstractNumId w:val="80"/>
  </w:num>
  <w:num w:numId="71">
    <w:abstractNumId w:val="81"/>
  </w:num>
  <w:num w:numId="72">
    <w:abstractNumId w:val="78"/>
  </w:num>
  <w:num w:numId="73">
    <w:abstractNumId w:val="85"/>
  </w:num>
  <w:num w:numId="74">
    <w:abstractNumId w:val="64"/>
  </w:num>
  <w:num w:numId="75">
    <w:abstractNumId w:val="19"/>
  </w:num>
  <w:num w:numId="76">
    <w:abstractNumId w:val="17"/>
  </w:num>
  <w:num w:numId="77">
    <w:abstractNumId w:val="54"/>
  </w:num>
  <w:num w:numId="78">
    <w:abstractNumId w:val="50"/>
  </w:num>
  <w:num w:numId="79">
    <w:abstractNumId w:val="57"/>
  </w:num>
  <w:num w:numId="80">
    <w:abstractNumId w:val="66"/>
  </w:num>
  <w:num w:numId="81">
    <w:abstractNumId w:val="36"/>
  </w:num>
  <w:num w:numId="82">
    <w:abstractNumId w:val="46"/>
  </w:num>
  <w:num w:numId="83">
    <w:abstractNumId w:val="41"/>
  </w:num>
  <w:num w:numId="84">
    <w:abstractNumId w:val="39"/>
  </w:num>
  <w:num w:numId="85">
    <w:abstractNumId w:val="23"/>
  </w:num>
  <w:num w:numId="86">
    <w:abstractNumId w:val="4"/>
  </w:num>
  <w:num w:numId="87">
    <w:abstractNumId w:val="1"/>
  </w:num>
  <w:num w:numId="88">
    <w:abstractNumId w:val="67"/>
  </w:num>
  <w:num w:numId="89">
    <w:abstractNumId w:val="63"/>
  </w:num>
  <w:num w:numId="90">
    <w:abstractNumId w:val="62"/>
  </w:num>
  <w:numIdMacAtCleanup w:val="8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fr-FR" w:vendorID="64" w:dllVersion="6" w:nlCheck="1" w:checkStyle="0"/>
  <w:activeWritingStyle w:appName="MSWord" w:lang="en-US" w:vendorID="64" w:dllVersion="6" w:nlCheck="1" w:checkStyle="1"/>
  <w:activeWritingStyle w:appName="MSWord" w:lang="fr-FR" w:vendorID="64" w:dllVersion="0" w:nlCheck="1" w:checkStyle="0"/>
  <w:activeWritingStyle w:appName="MSWord" w:lang="en-US" w:vendorID="64" w:dllVersion="0" w:nlCheck="1" w:checkStyle="0"/>
  <w:activeWritingStyle w:appName="MSWord" w:lang="en-GB" w:vendorID="64" w:dllVersion="6" w:nlCheck="1" w:checkStyle="1"/>
  <w:activeWritingStyle w:appName="MSWord" w:lang="en-GB" w:vendorID="64" w:dllVersion="0" w:nlCheck="1" w:checkStyle="0"/>
  <w:activeWritingStyle w:appName="MSWord" w:lang="en-US" w:vendorID="64" w:dllVersion="131078" w:nlCheck="1" w:checkStyle="1"/>
  <w:activeWritingStyle w:appName="MSWord" w:lang="fr-FR" w:vendorID="64" w:dllVersion="131078" w:nlCheck="1" w:checkStyle="0"/>
  <w:activeWritingStyle w:appName="MSWord" w:lang="en-GB" w:vendorID="64" w:dllVersion="131078" w:nlCheck="1" w:checkStyle="1"/>
  <w:proofState w:spelling="clean" w:grammar="clean"/>
  <w:trackRevisions/>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223089"/>
    <w:rsid w:val="000009B7"/>
    <w:rsid w:val="0000117A"/>
    <w:rsid w:val="00002756"/>
    <w:rsid w:val="000036D5"/>
    <w:rsid w:val="000123F9"/>
    <w:rsid w:val="00016072"/>
    <w:rsid w:val="00016739"/>
    <w:rsid w:val="0001719B"/>
    <w:rsid w:val="000204DD"/>
    <w:rsid w:val="00020EB5"/>
    <w:rsid w:val="00026A16"/>
    <w:rsid w:val="00037DE1"/>
    <w:rsid w:val="000411AC"/>
    <w:rsid w:val="00053CA7"/>
    <w:rsid w:val="00067136"/>
    <w:rsid w:val="000771D3"/>
    <w:rsid w:val="00080B61"/>
    <w:rsid w:val="000834EB"/>
    <w:rsid w:val="00087D43"/>
    <w:rsid w:val="000939A8"/>
    <w:rsid w:val="000945D9"/>
    <w:rsid w:val="00094629"/>
    <w:rsid w:val="00096EBE"/>
    <w:rsid w:val="000A6C99"/>
    <w:rsid w:val="000B30A3"/>
    <w:rsid w:val="000B4A7A"/>
    <w:rsid w:val="000B6F45"/>
    <w:rsid w:val="000C379F"/>
    <w:rsid w:val="000C3D23"/>
    <w:rsid w:val="000C4A2B"/>
    <w:rsid w:val="000C553E"/>
    <w:rsid w:val="000C6228"/>
    <w:rsid w:val="000D0B7B"/>
    <w:rsid w:val="000D0F4B"/>
    <w:rsid w:val="000D3F17"/>
    <w:rsid w:val="000D516A"/>
    <w:rsid w:val="000D56DC"/>
    <w:rsid w:val="000E342D"/>
    <w:rsid w:val="000E4530"/>
    <w:rsid w:val="000E6EBB"/>
    <w:rsid w:val="000F01F4"/>
    <w:rsid w:val="000F0779"/>
    <w:rsid w:val="000F56CA"/>
    <w:rsid w:val="001013A6"/>
    <w:rsid w:val="0010333B"/>
    <w:rsid w:val="001071FC"/>
    <w:rsid w:val="00116B08"/>
    <w:rsid w:val="0012046F"/>
    <w:rsid w:val="001207FC"/>
    <w:rsid w:val="001232DB"/>
    <w:rsid w:val="00130F22"/>
    <w:rsid w:val="00134E55"/>
    <w:rsid w:val="00135A0F"/>
    <w:rsid w:val="0014248F"/>
    <w:rsid w:val="0014776B"/>
    <w:rsid w:val="0015281D"/>
    <w:rsid w:val="00153F9F"/>
    <w:rsid w:val="0015411E"/>
    <w:rsid w:val="00157122"/>
    <w:rsid w:val="00157FB2"/>
    <w:rsid w:val="00174146"/>
    <w:rsid w:val="0018725F"/>
    <w:rsid w:val="00187415"/>
    <w:rsid w:val="00191535"/>
    <w:rsid w:val="00192FEC"/>
    <w:rsid w:val="00194A7C"/>
    <w:rsid w:val="001A0E98"/>
    <w:rsid w:val="001B3DFC"/>
    <w:rsid w:val="001B7E08"/>
    <w:rsid w:val="001C088C"/>
    <w:rsid w:val="001C15F8"/>
    <w:rsid w:val="001C2D50"/>
    <w:rsid w:val="001C4054"/>
    <w:rsid w:val="001C4122"/>
    <w:rsid w:val="001C422B"/>
    <w:rsid w:val="001C5487"/>
    <w:rsid w:val="001C6C90"/>
    <w:rsid w:val="001D5F7A"/>
    <w:rsid w:val="001E1D34"/>
    <w:rsid w:val="001E7247"/>
    <w:rsid w:val="001E7CF6"/>
    <w:rsid w:val="001F087D"/>
    <w:rsid w:val="001F43A8"/>
    <w:rsid w:val="001F4AEA"/>
    <w:rsid w:val="0020308C"/>
    <w:rsid w:val="00203374"/>
    <w:rsid w:val="0020413D"/>
    <w:rsid w:val="002041DF"/>
    <w:rsid w:val="0020477A"/>
    <w:rsid w:val="0021431A"/>
    <w:rsid w:val="00216412"/>
    <w:rsid w:val="00216A04"/>
    <w:rsid w:val="00223089"/>
    <w:rsid w:val="00223B85"/>
    <w:rsid w:val="00224F0C"/>
    <w:rsid w:val="00226CA6"/>
    <w:rsid w:val="0022790D"/>
    <w:rsid w:val="00227CC2"/>
    <w:rsid w:val="00237CAB"/>
    <w:rsid w:val="0024432E"/>
    <w:rsid w:val="002454B9"/>
    <w:rsid w:val="00247A7E"/>
    <w:rsid w:val="0025033E"/>
    <w:rsid w:val="00250BA7"/>
    <w:rsid w:val="00252871"/>
    <w:rsid w:val="00255108"/>
    <w:rsid w:val="00262A85"/>
    <w:rsid w:val="00264FE4"/>
    <w:rsid w:val="0026738D"/>
    <w:rsid w:val="00272A0A"/>
    <w:rsid w:val="002742F9"/>
    <w:rsid w:val="002834E3"/>
    <w:rsid w:val="00284F91"/>
    <w:rsid w:val="00285E58"/>
    <w:rsid w:val="002875BB"/>
    <w:rsid w:val="00293175"/>
    <w:rsid w:val="002942E0"/>
    <w:rsid w:val="00294FE7"/>
    <w:rsid w:val="002966C8"/>
    <w:rsid w:val="002B057A"/>
    <w:rsid w:val="002B074B"/>
    <w:rsid w:val="002B262B"/>
    <w:rsid w:val="002B38C9"/>
    <w:rsid w:val="002B4797"/>
    <w:rsid w:val="002B4E5C"/>
    <w:rsid w:val="002B5B19"/>
    <w:rsid w:val="002C6F5D"/>
    <w:rsid w:val="002C77F9"/>
    <w:rsid w:val="002D2D1B"/>
    <w:rsid w:val="002D33F3"/>
    <w:rsid w:val="002D381A"/>
    <w:rsid w:val="002D44C2"/>
    <w:rsid w:val="002D6CBA"/>
    <w:rsid w:val="002D7AC1"/>
    <w:rsid w:val="002E2DF2"/>
    <w:rsid w:val="002E40FF"/>
    <w:rsid w:val="002E6D43"/>
    <w:rsid w:val="002E7BEF"/>
    <w:rsid w:val="002E7E5A"/>
    <w:rsid w:val="002F025C"/>
    <w:rsid w:val="002F037A"/>
    <w:rsid w:val="002F4059"/>
    <w:rsid w:val="00300024"/>
    <w:rsid w:val="003023B7"/>
    <w:rsid w:val="00307D6E"/>
    <w:rsid w:val="00310177"/>
    <w:rsid w:val="00316509"/>
    <w:rsid w:val="0032009F"/>
    <w:rsid w:val="00320B70"/>
    <w:rsid w:val="00322B3C"/>
    <w:rsid w:val="003253E2"/>
    <w:rsid w:val="00325C7F"/>
    <w:rsid w:val="00326C41"/>
    <w:rsid w:val="0033145F"/>
    <w:rsid w:val="00331DD6"/>
    <w:rsid w:val="00334764"/>
    <w:rsid w:val="00350AE3"/>
    <w:rsid w:val="00352755"/>
    <w:rsid w:val="00355013"/>
    <w:rsid w:val="0036178A"/>
    <w:rsid w:val="00365296"/>
    <w:rsid w:val="003656BB"/>
    <w:rsid w:val="0037039B"/>
    <w:rsid w:val="00377769"/>
    <w:rsid w:val="00387180"/>
    <w:rsid w:val="00390265"/>
    <w:rsid w:val="003A4F2F"/>
    <w:rsid w:val="003A58B9"/>
    <w:rsid w:val="003A7557"/>
    <w:rsid w:val="003B1AB9"/>
    <w:rsid w:val="003B6C90"/>
    <w:rsid w:val="003B781C"/>
    <w:rsid w:val="003C0260"/>
    <w:rsid w:val="003C559C"/>
    <w:rsid w:val="003C589C"/>
    <w:rsid w:val="003E044C"/>
    <w:rsid w:val="003E1158"/>
    <w:rsid w:val="003E2D6F"/>
    <w:rsid w:val="003E7796"/>
    <w:rsid w:val="003F19DA"/>
    <w:rsid w:val="003F2A96"/>
    <w:rsid w:val="003F2EFA"/>
    <w:rsid w:val="003F4C6E"/>
    <w:rsid w:val="003F5CC9"/>
    <w:rsid w:val="004028D5"/>
    <w:rsid w:val="00404AA0"/>
    <w:rsid w:val="00404F6D"/>
    <w:rsid w:val="0041492B"/>
    <w:rsid w:val="00423966"/>
    <w:rsid w:val="00423984"/>
    <w:rsid w:val="00425C48"/>
    <w:rsid w:val="004334B0"/>
    <w:rsid w:val="00433518"/>
    <w:rsid w:val="00436EFF"/>
    <w:rsid w:val="00437361"/>
    <w:rsid w:val="0044567F"/>
    <w:rsid w:val="0044753F"/>
    <w:rsid w:val="0045102E"/>
    <w:rsid w:val="0045227C"/>
    <w:rsid w:val="00452D7B"/>
    <w:rsid w:val="00455A9D"/>
    <w:rsid w:val="004612A1"/>
    <w:rsid w:val="00466531"/>
    <w:rsid w:val="00470065"/>
    <w:rsid w:val="004757C1"/>
    <w:rsid w:val="004777AB"/>
    <w:rsid w:val="00486490"/>
    <w:rsid w:val="00486518"/>
    <w:rsid w:val="00494A0F"/>
    <w:rsid w:val="004965DA"/>
    <w:rsid w:val="00497446"/>
    <w:rsid w:val="004A052E"/>
    <w:rsid w:val="004A2473"/>
    <w:rsid w:val="004A4789"/>
    <w:rsid w:val="004A558C"/>
    <w:rsid w:val="004B3160"/>
    <w:rsid w:val="004B4E0E"/>
    <w:rsid w:val="004B6C11"/>
    <w:rsid w:val="004B7A82"/>
    <w:rsid w:val="004D1CB3"/>
    <w:rsid w:val="004D3788"/>
    <w:rsid w:val="004E1D28"/>
    <w:rsid w:val="004E6D4D"/>
    <w:rsid w:val="004F1184"/>
    <w:rsid w:val="004F2830"/>
    <w:rsid w:val="004F2B18"/>
    <w:rsid w:val="004F47E2"/>
    <w:rsid w:val="004F4C3F"/>
    <w:rsid w:val="004F5455"/>
    <w:rsid w:val="004F5594"/>
    <w:rsid w:val="00500F53"/>
    <w:rsid w:val="00503923"/>
    <w:rsid w:val="00505CA3"/>
    <w:rsid w:val="005106F2"/>
    <w:rsid w:val="005137B7"/>
    <w:rsid w:val="005165BC"/>
    <w:rsid w:val="0051685E"/>
    <w:rsid w:val="00517659"/>
    <w:rsid w:val="00521322"/>
    <w:rsid w:val="005237BE"/>
    <w:rsid w:val="00523F33"/>
    <w:rsid w:val="00537FC6"/>
    <w:rsid w:val="005409F8"/>
    <w:rsid w:val="0054111E"/>
    <w:rsid w:val="00550526"/>
    <w:rsid w:val="00556EA5"/>
    <w:rsid w:val="00562A5A"/>
    <w:rsid w:val="0057269E"/>
    <w:rsid w:val="005774AF"/>
    <w:rsid w:val="00586AE8"/>
    <w:rsid w:val="00592E1E"/>
    <w:rsid w:val="005945FB"/>
    <w:rsid w:val="005979C6"/>
    <w:rsid w:val="005A15BD"/>
    <w:rsid w:val="005A1857"/>
    <w:rsid w:val="005A5259"/>
    <w:rsid w:val="005B68A6"/>
    <w:rsid w:val="005C0D5C"/>
    <w:rsid w:val="005C3C48"/>
    <w:rsid w:val="005C3F9D"/>
    <w:rsid w:val="005C456C"/>
    <w:rsid w:val="005D2BB7"/>
    <w:rsid w:val="005D66C6"/>
    <w:rsid w:val="005E2BC9"/>
    <w:rsid w:val="005E35D2"/>
    <w:rsid w:val="005E496E"/>
    <w:rsid w:val="005F121F"/>
    <w:rsid w:val="005F12B6"/>
    <w:rsid w:val="005F1B88"/>
    <w:rsid w:val="005F5E2D"/>
    <w:rsid w:val="005F7049"/>
    <w:rsid w:val="00604A44"/>
    <w:rsid w:val="00604D16"/>
    <w:rsid w:val="0062049A"/>
    <w:rsid w:val="00622DF8"/>
    <w:rsid w:val="006238BB"/>
    <w:rsid w:val="006249AA"/>
    <w:rsid w:val="006254F8"/>
    <w:rsid w:val="006500FE"/>
    <w:rsid w:val="006506D2"/>
    <w:rsid w:val="0065266A"/>
    <w:rsid w:val="0065294A"/>
    <w:rsid w:val="0065481F"/>
    <w:rsid w:val="006620CE"/>
    <w:rsid w:val="00663584"/>
    <w:rsid w:val="00663E34"/>
    <w:rsid w:val="00665574"/>
    <w:rsid w:val="0067006B"/>
    <w:rsid w:val="006728C8"/>
    <w:rsid w:val="00676DD8"/>
    <w:rsid w:val="006829E8"/>
    <w:rsid w:val="00686058"/>
    <w:rsid w:val="00686DD4"/>
    <w:rsid w:val="006906C9"/>
    <w:rsid w:val="006A2AF2"/>
    <w:rsid w:val="006A57FF"/>
    <w:rsid w:val="006B130C"/>
    <w:rsid w:val="006B1EEA"/>
    <w:rsid w:val="006B3045"/>
    <w:rsid w:val="006B3E1A"/>
    <w:rsid w:val="006B76DE"/>
    <w:rsid w:val="006C0A8C"/>
    <w:rsid w:val="006C1F71"/>
    <w:rsid w:val="006C796E"/>
    <w:rsid w:val="006C7EB8"/>
    <w:rsid w:val="006D3D59"/>
    <w:rsid w:val="006D6382"/>
    <w:rsid w:val="006E1D80"/>
    <w:rsid w:val="006F0480"/>
    <w:rsid w:val="006F2EE5"/>
    <w:rsid w:val="006F52BC"/>
    <w:rsid w:val="006F7FC7"/>
    <w:rsid w:val="00707452"/>
    <w:rsid w:val="00712445"/>
    <w:rsid w:val="007128E7"/>
    <w:rsid w:val="0071507C"/>
    <w:rsid w:val="00721D84"/>
    <w:rsid w:val="007231FD"/>
    <w:rsid w:val="00723DA6"/>
    <w:rsid w:val="00732530"/>
    <w:rsid w:val="0073442B"/>
    <w:rsid w:val="00740D81"/>
    <w:rsid w:val="00740E86"/>
    <w:rsid w:val="0074345E"/>
    <w:rsid w:val="00743BC6"/>
    <w:rsid w:val="00744AA2"/>
    <w:rsid w:val="0074623B"/>
    <w:rsid w:val="00755C72"/>
    <w:rsid w:val="007573F8"/>
    <w:rsid w:val="00757FB1"/>
    <w:rsid w:val="007619E5"/>
    <w:rsid w:val="00773373"/>
    <w:rsid w:val="007753D1"/>
    <w:rsid w:val="00775D0D"/>
    <w:rsid w:val="00776E93"/>
    <w:rsid w:val="0078236C"/>
    <w:rsid w:val="007925E2"/>
    <w:rsid w:val="0079543C"/>
    <w:rsid w:val="0079543F"/>
    <w:rsid w:val="007A29E3"/>
    <w:rsid w:val="007B0661"/>
    <w:rsid w:val="007B3A62"/>
    <w:rsid w:val="007C428F"/>
    <w:rsid w:val="007D09E8"/>
    <w:rsid w:val="007D126B"/>
    <w:rsid w:val="007D23D0"/>
    <w:rsid w:val="007D48AE"/>
    <w:rsid w:val="007E7006"/>
    <w:rsid w:val="007F0102"/>
    <w:rsid w:val="007F1F44"/>
    <w:rsid w:val="007F7B9A"/>
    <w:rsid w:val="00800456"/>
    <w:rsid w:val="008062D5"/>
    <w:rsid w:val="00813914"/>
    <w:rsid w:val="00821A2E"/>
    <w:rsid w:val="00833C4F"/>
    <w:rsid w:val="00844642"/>
    <w:rsid w:val="0084602B"/>
    <w:rsid w:val="00852223"/>
    <w:rsid w:val="00854DC6"/>
    <w:rsid w:val="00856AD5"/>
    <w:rsid w:val="00861AA6"/>
    <w:rsid w:val="00864D39"/>
    <w:rsid w:val="00874DEE"/>
    <w:rsid w:val="00876F3D"/>
    <w:rsid w:val="0088071D"/>
    <w:rsid w:val="0088265D"/>
    <w:rsid w:val="00884879"/>
    <w:rsid w:val="00886A90"/>
    <w:rsid w:val="0088786D"/>
    <w:rsid w:val="008A2FE0"/>
    <w:rsid w:val="008B0AF4"/>
    <w:rsid w:val="008B0C8A"/>
    <w:rsid w:val="008B4F8B"/>
    <w:rsid w:val="008C308F"/>
    <w:rsid w:val="008D10F1"/>
    <w:rsid w:val="008D4F26"/>
    <w:rsid w:val="008F0AD6"/>
    <w:rsid w:val="008F29D9"/>
    <w:rsid w:val="008F2D65"/>
    <w:rsid w:val="008F4FB0"/>
    <w:rsid w:val="0090057C"/>
    <w:rsid w:val="00900ABD"/>
    <w:rsid w:val="009068DF"/>
    <w:rsid w:val="00907557"/>
    <w:rsid w:val="009103F1"/>
    <w:rsid w:val="009115E6"/>
    <w:rsid w:val="00912264"/>
    <w:rsid w:val="00916E11"/>
    <w:rsid w:val="009227D7"/>
    <w:rsid w:val="00933616"/>
    <w:rsid w:val="00943593"/>
    <w:rsid w:val="00954630"/>
    <w:rsid w:val="0095583E"/>
    <w:rsid w:val="00956A11"/>
    <w:rsid w:val="00960067"/>
    <w:rsid w:val="009605B9"/>
    <w:rsid w:val="00960C09"/>
    <w:rsid w:val="00961125"/>
    <w:rsid w:val="00967FE4"/>
    <w:rsid w:val="00972C7D"/>
    <w:rsid w:val="00990C99"/>
    <w:rsid w:val="009912A3"/>
    <w:rsid w:val="009B1A10"/>
    <w:rsid w:val="009B7799"/>
    <w:rsid w:val="009B7D9F"/>
    <w:rsid w:val="009C39BE"/>
    <w:rsid w:val="009D5A00"/>
    <w:rsid w:val="009E3394"/>
    <w:rsid w:val="009F3B43"/>
    <w:rsid w:val="009F6C16"/>
    <w:rsid w:val="00A007F4"/>
    <w:rsid w:val="00A00EBB"/>
    <w:rsid w:val="00A02FAE"/>
    <w:rsid w:val="00A05A56"/>
    <w:rsid w:val="00A0646E"/>
    <w:rsid w:val="00A06B98"/>
    <w:rsid w:val="00A17040"/>
    <w:rsid w:val="00A2426B"/>
    <w:rsid w:val="00A25616"/>
    <w:rsid w:val="00A26EEA"/>
    <w:rsid w:val="00A27AE8"/>
    <w:rsid w:val="00A33C2F"/>
    <w:rsid w:val="00A33F2F"/>
    <w:rsid w:val="00A347B7"/>
    <w:rsid w:val="00A35660"/>
    <w:rsid w:val="00A35B51"/>
    <w:rsid w:val="00A37DE0"/>
    <w:rsid w:val="00A40B6B"/>
    <w:rsid w:val="00A53136"/>
    <w:rsid w:val="00A54DF0"/>
    <w:rsid w:val="00A62721"/>
    <w:rsid w:val="00A6413B"/>
    <w:rsid w:val="00A66F3B"/>
    <w:rsid w:val="00A71614"/>
    <w:rsid w:val="00A72513"/>
    <w:rsid w:val="00A75E52"/>
    <w:rsid w:val="00A81F75"/>
    <w:rsid w:val="00A851A3"/>
    <w:rsid w:val="00AA5B18"/>
    <w:rsid w:val="00AB0D08"/>
    <w:rsid w:val="00AB2AB2"/>
    <w:rsid w:val="00AB4364"/>
    <w:rsid w:val="00AB5479"/>
    <w:rsid w:val="00AB6E02"/>
    <w:rsid w:val="00AB7726"/>
    <w:rsid w:val="00AC16B7"/>
    <w:rsid w:val="00AC274E"/>
    <w:rsid w:val="00AC2EFD"/>
    <w:rsid w:val="00AC6388"/>
    <w:rsid w:val="00AD121E"/>
    <w:rsid w:val="00AD3778"/>
    <w:rsid w:val="00AD7B12"/>
    <w:rsid w:val="00AF16C8"/>
    <w:rsid w:val="00AF6077"/>
    <w:rsid w:val="00AF60E4"/>
    <w:rsid w:val="00AF7FFA"/>
    <w:rsid w:val="00B01312"/>
    <w:rsid w:val="00B03F85"/>
    <w:rsid w:val="00B0452E"/>
    <w:rsid w:val="00B22E39"/>
    <w:rsid w:val="00B24EA3"/>
    <w:rsid w:val="00B265CB"/>
    <w:rsid w:val="00B307BE"/>
    <w:rsid w:val="00B46861"/>
    <w:rsid w:val="00B52783"/>
    <w:rsid w:val="00B545D7"/>
    <w:rsid w:val="00B54A2F"/>
    <w:rsid w:val="00B63917"/>
    <w:rsid w:val="00B63D7C"/>
    <w:rsid w:val="00B70713"/>
    <w:rsid w:val="00B725BC"/>
    <w:rsid w:val="00B82A20"/>
    <w:rsid w:val="00B92500"/>
    <w:rsid w:val="00B9390C"/>
    <w:rsid w:val="00B96D56"/>
    <w:rsid w:val="00B9791E"/>
    <w:rsid w:val="00BA3310"/>
    <w:rsid w:val="00BA4A81"/>
    <w:rsid w:val="00BA5CDA"/>
    <w:rsid w:val="00BC2771"/>
    <w:rsid w:val="00BC466C"/>
    <w:rsid w:val="00BC4938"/>
    <w:rsid w:val="00BD0EFC"/>
    <w:rsid w:val="00BD2A6B"/>
    <w:rsid w:val="00BE4338"/>
    <w:rsid w:val="00BE46AE"/>
    <w:rsid w:val="00BF06BE"/>
    <w:rsid w:val="00BF4504"/>
    <w:rsid w:val="00BF5B08"/>
    <w:rsid w:val="00C01FED"/>
    <w:rsid w:val="00C0512A"/>
    <w:rsid w:val="00C06341"/>
    <w:rsid w:val="00C12ECD"/>
    <w:rsid w:val="00C1368C"/>
    <w:rsid w:val="00C172CB"/>
    <w:rsid w:val="00C2037F"/>
    <w:rsid w:val="00C20B8A"/>
    <w:rsid w:val="00C2298A"/>
    <w:rsid w:val="00C2664D"/>
    <w:rsid w:val="00C275B1"/>
    <w:rsid w:val="00C30D61"/>
    <w:rsid w:val="00C317CB"/>
    <w:rsid w:val="00C40945"/>
    <w:rsid w:val="00C411FC"/>
    <w:rsid w:val="00C60316"/>
    <w:rsid w:val="00C6259A"/>
    <w:rsid w:val="00C6411B"/>
    <w:rsid w:val="00C64341"/>
    <w:rsid w:val="00C66C49"/>
    <w:rsid w:val="00C7123A"/>
    <w:rsid w:val="00C72641"/>
    <w:rsid w:val="00C753AF"/>
    <w:rsid w:val="00C8487E"/>
    <w:rsid w:val="00C90275"/>
    <w:rsid w:val="00C90BE9"/>
    <w:rsid w:val="00C955B1"/>
    <w:rsid w:val="00CB1CDD"/>
    <w:rsid w:val="00CB30CA"/>
    <w:rsid w:val="00CB5D99"/>
    <w:rsid w:val="00CB6CF4"/>
    <w:rsid w:val="00CB6EE9"/>
    <w:rsid w:val="00CC42F1"/>
    <w:rsid w:val="00CC45CA"/>
    <w:rsid w:val="00CC49ED"/>
    <w:rsid w:val="00CD09B3"/>
    <w:rsid w:val="00CD30CA"/>
    <w:rsid w:val="00CD6FC0"/>
    <w:rsid w:val="00CE0F38"/>
    <w:rsid w:val="00CE3E79"/>
    <w:rsid w:val="00CF28B6"/>
    <w:rsid w:val="00CF4544"/>
    <w:rsid w:val="00D00CA8"/>
    <w:rsid w:val="00D15DB2"/>
    <w:rsid w:val="00D2330C"/>
    <w:rsid w:val="00D30681"/>
    <w:rsid w:val="00D34FBA"/>
    <w:rsid w:val="00D354B5"/>
    <w:rsid w:val="00D432FC"/>
    <w:rsid w:val="00D4428B"/>
    <w:rsid w:val="00D45583"/>
    <w:rsid w:val="00D527A0"/>
    <w:rsid w:val="00D60BE3"/>
    <w:rsid w:val="00D61A6B"/>
    <w:rsid w:val="00D65469"/>
    <w:rsid w:val="00D671B5"/>
    <w:rsid w:val="00D708F3"/>
    <w:rsid w:val="00D75336"/>
    <w:rsid w:val="00D75AA1"/>
    <w:rsid w:val="00D7705D"/>
    <w:rsid w:val="00D905FC"/>
    <w:rsid w:val="00D93ED0"/>
    <w:rsid w:val="00D95672"/>
    <w:rsid w:val="00D97491"/>
    <w:rsid w:val="00DA47DE"/>
    <w:rsid w:val="00DB3C4D"/>
    <w:rsid w:val="00DB7E8B"/>
    <w:rsid w:val="00DD6555"/>
    <w:rsid w:val="00DF1B48"/>
    <w:rsid w:val="00DF550E"/>
    <w:rsid w:val="00DF58A1"/>
    <w:rsid w:val="00DF780A"/>
    <w:rsid w:val="00E01681"/>
    <w:rsid w:val="00E023CC"/>
    <w:rsid w:val="00E0568E"/>
    <w:rsid w:val="00E06B4D"/>
    <w:rsid w:val="00E202B8"/>
    <w:rsid w:val="00E342B7"/>
    <w:rsid w:val="00E4081B"/>
    <w:rsid w:val="00E422B5"/>
    <w:rsid w:val="00E427F2"/>
    <w:rsid w:val="00E4298D"/>
    <w:rsid w:val="00E5331F"/>
    <w:rsid w:val="00E54332"/>
    <w:rsid w:val="00E701BB"/>
    <w:rsid w:val="00E74E3F"/>
    <w:rsid w:val="00E808D5"/>
    <w:rsid w:val="00E82154"/>
    <w:rsid w:val="00E831FE"/>
    <w:rsid w:val="00E91541"/>
    <w:rsid w:val="00E96D5A"/>
    <w:rsid w:val="00EA02F2"/>
    <w:rsid w:val="00EA0A6E"/>
    <w:rsid w:val="00EB0CEE"/>
    <w:rsid w:val="00EB3AE4"/>
    <w:rsid w:val="00EB4C19"/>
    <w:rsid w:val="00EE462E"/>
    <w:rsid w:val="00EF14CC"/>
    <w:rsid w:val="00EF2A3C"/>
    <w:rsid w:val="00EF6093"/>
    <w:rsid w:val="00EF6B89"/>
    <w:rsid w:val="00F04379"/>
    <w:rsid w:val="00F10235"/>
    <w:rsid w:val="00F103E7"/>
    <w:rsid w:val="00F10542"/>
    <w:rsid w:val="00F11C22"/>
    <w:rsid w:val="00F1346F"/>
    <w:rsid w:val="00F15319"/>
    <w:rsid w:val="00F16E5A"/>
    <w:rsid w:val="00F2159E"/>
    <w:rsid w:val="00F21E99"/>
    <w:rsid w:val="00F24EF9"/>
    <w:rsid w:val="00F409F1"/>
    <w:rsid w:val="00F4146F"/>
    <w:rsid w:val="00F4510F"/>
    <w:rsid w:val="00F45B71"/>
    <w:rsid w:val="00F56027"/>
    <w:rsid w:val="00F61353"/>
    <w:rsid w:val="00F72428"/>
    <w:rsid w:val="00F74416"/>
    <w:rsid w:val="00F7686E"/>
    <w:rsid w:val="00F77BF3"/>
    <w:rsid w:val="00F812BD"/>
    <w:rsid w:val="00F81666"/>
    <w:rsid w:val="00F8245B"/>
    <w:rsid w:val="00F83B8A"/>
    <w:rsid w:val="00F87063"/>
    <w:rsid w:val="00F874C2"/>
    <w:rsid w:val="00F91AC0"/>
    <w:rsid w:val="00FA0513"/>
    <w:rsid w:val="00FA0D4A"/>
    <w:rsid w:val="00FA3F28"/>
    <w:rsid w:val="00FA408C"/>
    <w:rsid w:val="00FA58A3"/>
    <w:rsid w:val="00FB0906"/>
    <w:rsid w:val="00FB116D"/>
    <w:rsid w:val="00FB2709"/>
    <w:rsid w:val="00FB33A3"/>
    <w:rsid w:val="00FB6030"/>
    <w:rsid w:val="00FC538B"/>
    <w:rsid w:val="00FD09BD"/>
    <w:rsid w:val="00FD48B5"/>
    <w:rsid w:val="00FE085D"/>
    <w:rsid w:val="00FE3A20"/>
    <w:rsid w:val="00FE5886"/>
    <w:rsid w:val="00FF127C"/>
    <w:rsid w:val="00FF5B2B"/>
    <w:rsid w:val="00FF792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33"/>
    <o:shapelayout v:ext="edit">
      <o:idmap v:ext="edit" data="1"/>
    </o:shapelayout>
  </w:shapeDefaults>
  <w:decimalSymbol w:val=","/>
  <w:listSeparator w:val=";"/>
  <w14:docId w14:val="05CCED25"/>
  <w15:docId w15:val="{9A79F8F2-C72F-4729-8BA6-5FF89F1296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5C456C"/>
  </w:style>
  <w:style w:type="paragraph" w:styleId="Titre1">
    <w:name w:val="heading 1"/>
    <w:basedOn w:val="Normal"/>
    <w:next w:val="Normal"/>
    <w:link w:val="Titre1Car"/>
    <w:uiPriority w:val="9"/>
    <w:qFormat/>
    <w:rsid w:val="00223089"/>
    <w:pPr>
      <w:keepNext/>
      <w:outlineLvl w:val="0"/>
    </w:pPr>
    <w:rPr>
      <w:rFonts w:ascii="Times New Roman" w:hAnsi="Times New Roman" w:cs="Times New Roman"/>
      <w:b/>
      <w:sz w:val="24"/>
      <w:szCs w:val="24"/>
    </w:rPr>
  </w:style>
  <w:style w:type="paragraph" w:styleId="Titre2">
    <w:name w:val="heading 2"/>
    <w:basedOn w:val="Normal"/>
    <w:next w:val="Normal"/>
    <w:link w:val="Titre2Car"/>
    <w:uiPriority w:val="9"/>
    <w:unhideWhenUsed/>
    <w:qFormat/>
    <w:rsid w:val="00223089"/>
    <w:pPr>
      <w:keepNext/>
      <w:outlineLvl w:val="1"/>
    </w:pPr>
    <w:rPr>
      <w:rFonts w:ascii="Times New Roman" w:hAnsi="Times New Roman" w:cs="Times New Roman"/>
      <w:b/>
      <w:i/>
      <w:sz w:val="24"/>
      <w:szCs w:val="24"/>
    </w:rPr>
  </w:style>
  <w:style w:type="paragraph" w:styleId="Titre3">
    <w:name w:val="heading 3"/>
    <w:basedOn w:val="Normal"/>
    <w:next w:val="Normal"/>
    <w:link w:val="Titre3Car"/>
    <w:uiPriority w:val="9"/>
    <w:unhideWhenUsed/>
    <w:qFormat/>
    <w:rsid w:val="006F2EE5"/>
    <w:pPr>
      <w:keepNext/>
      <w:spacing w:after="0"/>
      <w:jc w:val="both"/>
      <w:outlineLvl w:val="2"/>
    </w:pPr>
    <w:rPr>
      <w:rFonts w:ascii="Times New Roman" w:hAnsi="Times New Roman" w:cs="Times New Roman"/>
      <w:b/>
      <w:sz w:val="24"/>
      <w:szCs w:val="24"/>
    </w:rPr>
  </w:style>
  <w:style w:type="paragraph" w:styleId="Titre4">
    <w:name w:val="heading 4"/>
    <w:basedOn w:val="Normal"/>
    <w:next w:val="Normal"/>
    <w:link w:val="Titre4Car"/>
    <w:uiPriority w:val="9"/>
    <w:unhideWhenUsed/>
    <w:qFormat/>
    <w:rsid w:val="00E06B4D"/>
    <w:pPr>
      <w:keepNext/>
      <w:spacing w:after="0"/>
      <w:jc w:val="both"/>
      <w:outlineLvl w:val="3"/>
    </w:pPr>
    <w:rPr>
      <w:rFonts w:ascii="Times New Roman" w:hAnsi="Times New Roman" w:cs="Times New Roman"/>
      <w:b/>
      <w:sz w:val="24"/>
      <w:szCs w:val="24"/>
      <w:u w:val="single"/>
    </w:rPr>
  </w:style>
  <w:style w:type="paragraph" w:styleId="Titre5">
    <w:name w:val="heading 5"/>
    <w:basedOn w:val="Normal"/>
    <w:next w:val="Normal"/>
    <w:link w:val="Titre5Car"/>
    <w:uiPriority w:val="9"/>
    <w:unhideWhenUsed/>
    <w:qFormat/>
    <w:rsid w:val="002B074B"/>
    <w:pPr>
      <w:keepNext/>
      <w:outlineLvl w:val="4"/>
    </w:pPr>
    <w:rPr>
      <w:rFonts w:ascii="Times New Roman" w:hAnsi="Times New Roman" w:cs="Times New Roman"/>
      <w:b/>
      <w:sz w:val="24"/>
      <w:szCs w:val="24"/>
      <w:u w:val="single"/>
    </w:rPr>
  </w:style>
  <w:style w:type="paragraph" w:styleId="Titre6">
    <w:name w:val="heading 6"/>
    <w:basedOn w:val="Normal"/>
    <w:next w:val="Normal"/>
    <w:link w:val="Titre6Car"/>
    <w:uiPriority w:val="9"/>
    <w:unhideWhenUsed/>
    <w:qFormat/>
    <w:rsid w:val="005945FB"/>
    <w:pPr>
      <w:keepNext/>
      <w:spacing w:before="100" w:beforeAutospacing="1" w:after="100" w:afterAutospacing="1" w:line="240" w:lineRule="auto"/>
      <w:jc w:val="both"/>
      <w:outlineLvl w:val="5"/>
    </w:pPr>
    <w:rPr>
      <w:rFonts w:ascii="Arial" w:hAnsi="Arial"/>
      <w:b/>
      <w:sz w:val="20"/>
      <w:lang w:eastAsia="fr-FR"/>
    </w:rPr>
  </w:style>
  <w:style w:type="paragraph" w:styleId="Titre7">
    <w:name w:val="heading 7"/>
    <w:basedOn w:val="Normal"/>
    <w:next w:val="Normal"/>
    <w:link w:val="Titre7Car"/>
    <w:uiPriority w:val="9"/>
    <w:unhideWhenUsed/>
    <w:qFormat/>
    <w:rsid w:val="005F121F"/>
    <w:pPr>
      <w:keepNext/>
      <w:spacing w:before="100" w:beforeAutospacing="1" w:after="100" w:afterAutospacing="1" w:line="240" w:lineRule="auto"/>
      <w:jc w:val="both"/>
      <w:outlineLvl w:val="6"/>
    </w:pPr>
    <w:rPr>
      <w:rFonts w:ascii="Arial" w:hAnsi="Arial"/>
      <w:sz w:val="20"/>
      <w:u w:val="single"/>
      <w:lang w:eastAsia="fr-FR"/>
    </w:rPr>
  </w:style>
  <w:style w:type="paragraph" w:styleId="Titre8">
    <w:name w:val="heading 8"/>
    <w:basedOn w:val="Normal"/>
    <w:next w:val="Normal"/>
    <w:link w:val="Titre8Car"/>
    <w:uiPriority w:val="9"/>
    <w:unhideWhenUsed/>
    <w:qFormat/>
    <w:rsid w:val="00020EB5"/>
    <w:pPr>
      <w:keepNext/>
      <w:outlineLvl w:val="7"/>
    </w:pPr>
    <w:rPr>
      <w:rFonts w:ascii="Arial" w:hAnsi="Arial" w:cs="Arial"/>
      <w:b/>
    </w:rPr>
  </w:style>
  <w:style w:type="paragraph" w:styleId="Titre9">
    <w:name w:val="heading 9"/>
    <w:basedOn w:val="Normal"/>
    <w:next w:val="Normal"/>
    <w:link w:val="Titre9Car"/>
    <w:uiPriority w:val="9"/>
    <w:unhideWhenUsed/>
    <w:qFormat/>
    <w:rsid w:val="00002756"/>
    <w:pPr>
      <w:keepNext/>
      <w:outlineLvl w:val="8"/>
    </w:pPr>
    <w:rPr>
      <w:rFonts w:ascii="Arial" w:hAnsi="Arial" w:cs="Arial"/>
      <w:b/>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223089"/>
    <w:rPr>
      <w:rFonts w:ascii="Times New Roman" w:hAnsi="Times New Roman" w:cs="Times New Roman"/>
      <w:b/>
      <w:sz w:val="24"/>
      <w:szCs w:val="24"/>
    </w:rPr>
  </w:style>
  <w:style w:type="character" w:customStyle="1" w:styleId="Titre2Car">
    <w:name w:val="Titre 2 Car"/>
    <w:basedOn w:val="Policepardfaut"/>
    <w:link w:val="Titre2"/>
    <w:uiPriority w:val="9"/>
    <w:rsid w:val="00223089"/>
    <w:rPr>
      <w:rFonts w:ascii="Times New Roman" w:hAnsi="Times New Roman" w:cs="Times New Roman"/>
      <w:b/>
      <w:i/>
      <w:sz w:val="24"/>
      <w:szCs w:val="24"/>
    </w:rPr>
  </w:style>
  <w:style w:type="character" w:customStyle="1" w:styleId="Titre3Car">
    <w:name w:val="Titre 3 Car"/>
    <w:basedOn w:val="Policepardfaut"/>
    <w:link w:val="Titre3"/>
    <w:uiPriority w:val="9"/>
    <w:rsid w:val="006F2EE5"/>
    <w:rPr>
      <w:rFonts w:ascii="Times New Roman" w:hAnsi="Times New Roman" w:cs="Times New Roman"/>
      <w:b/>
      <w:sz w:val="24"/>
      <w:szCs w:val="24"/>
    </w:rPr>
  </w:style>
  <w:style w:type="paragraph" w:styleId="Paragraphedeliste">
    <w:name w:val="List Paragraph"/>
    <w:basedOn w:val="Normal"/>
    <w:link w:val="ParagraphedelisteCar"/>
    <w:uiPriority w:val="34"/>
    <w:qFormat/>
    <w:rsid w:val="00732530"/>
    <w:pPr>
      <w:ind w:left="720"/>
      <w:contextualSpacing/>
    </w:pPr>
  </w:style>
  <w:style w:type="character" w:customStyle="1" w:styleId="Titre4Car">
    <w:name w:val="Titre 4 Car"/>
    <w:basedOn w:val="Policepardfaut"/>
    <w:link w:val="Titre4"/>
    <w:uiPriority w:val="9"/>
    <w:rsid w:val="00E06B4D"/>
    <w:rPr>
      <w:rFonts w:ascii="Times New Roman" w:hAnsi="Times New Roman" w:cs="Times New Roman"/>
      <w:b/>
      <w:sz w:val="24"/>
      <w:szCs w:val="24"/>
      <w:u w:val="single"/>
    </w:rPr>
  </w:style>
  <w:style w:type="paragraph" w:styleId="Corpsdetexte">
    <w:name w:val="Body Text"/>
    <w:basedOn w:val="Normal"/>
    <w:link w:val="CorpsdetexteCar"/>
    <w:uiPriority w:val="99"/>
    <w:unhideWhenUsed/>
    <w:rsid w:val="00864D39"/>
    <w:pPr>
      <w:spacing w:after="0"/>
      <w:jc w:val="both"/>
    </w:pPr>
    <w:rPr>
      <w:rFonts w:ascii="Times New Roman" w:hAnsi="Times New Roman" w:cs="Times New Roman"/>
      <w:sz w:val="24"/>
      <w:szCs w:val="24"/>
    </w:rPr>
  </w:style>
  <w:style w:type="character" w:customStyle="1" w:styleId="CorpsdetexteCar">
    <w:name w:val="Corps de texte Car"/>
    <w:basedOn w:val="Policepardfaut"/>
    <w:link w:val="Corpsdetexte"/>
    <w:uiPriority w:val="99"/>
    <w:rsid w:val="00864D39"/>
    <w:rPr>
      <w:rFonts w:ascii="Times New Roman" w:hAnsi="Times New Roman" w:cs="Times New Roman"/>
      <w:sz w:val="24"/>
      <w:szCs w:val="24"/>
    </w:rPr>
  </w:style>
  <w:style w:type="character" w:customStyle="1" w:styleId="Titre5Car">
    <w:name w:val="Titre 5 Car"/>
    <w:basedOn w:val="Policepardfaut"/>
    <w:link w:val="Titre5"/>
    <w:uiPriority w:val="9"/>
    <w:rsid w:val="002B074B"/>
    <w:rPr>
      <w:rFonts w:ascii="Times New Roman" w:hAnsi="Times New Roman" w:cs="Times New Roman"/>
      <w:b/>
      <w:sz w:val="24"/>
      <w:szCs w:val="24"/>
      <w:u w:val="single"/>
    </w:rPr>
  </w:style>
  <w:style w:type="paragraph" w:styleId="Corpsdetexte2">
    <w:name w:val="Body Text 2"/>
    <w:basedOn w:val="Normal"/>
    <w:link w:val="Corpsdetexte2Car"/>
    <w:uiPriority w:val="99"/>
    <w:unhideWhenUsed/>
    <w:rsid w:val="005F12B6"/>
    <w:pPr>
      <w:spacing w:after="0"/>
      <w:jc w:val="both"/>
    </w:pPr>
    <w:rPr>
      <w:rFonts w:ascii="Times New Roman" w:hAnsi="Times New Roman" w:cs="Times New Roman"/>
      <w:sz w:val="24"/>
      <w:szCs w:val="24"/>
      <w:u w:val="single"/>
    </w:rPr>
  </w:style>
  <w:style w:type="character" w:customStyle="1" w:styleId="Corpsdetexte2Car">
    <w:name w:val="Corps de texte 2 Car"/>
    <w:basedOn w:val="Policepardfaut"/>
    <w:link w:val="Corpsdetexte2"/>
    <w:uiPriority w:val="99"/>
    <w:rsid w:val="005F12B6"/>
    <w:rPr>
      <w:rFonts w:ascii="Times New Roman" w:hAnsi="Times New Roman" w:cs="Times New Roman"/>
      <w:sz w:val="24"/>
      <w:szCs w:val="24"/>
      <w:u w:val="single"/>
    </w:rPr>
  </w:style>
  <w:style w:type="paragraph" w:styleId="Textedebulles">
    <w:name w:val="Balloon Text"/>
    <w:basedOn w:val="Normal"/>
    <w:link w:val="TextedebullesCar"/>
    <w:uiPriority w:val="99"/>
    <w:semiHidden/>
    <w:unhideWhenUsed/>
    <w:rsid w:val="00E54332"/>
    <w:pPr>
      <w:spacing w:after="0"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E54332"/>
    <w:rPr>
      <w:rFonts w:ascii="Segoe UI" w:hAnsi="Segoe UI" w:cs="Segoe UI"/>
      <w:sz w:val="18"/>
      <w:szCs w:val="18"/>
    </w:rPr>
  </w:style>
  <w:style w:type="paragraph" w:styleId="Corpsdetexte3">
    <w:name w:val="Body Text 3"/>
    <w:basedOn w:val="Normal"/>
    <w:link w:val="Corpsdetexte3Car"/>
    <w:uiPriority w:val="99"/>
    <w:unhideWhenUsed/>
    <w:rsid w:val="0022790D"/>
    <w:pPr>
      <w:spacing w:after="0"/>
    </w:pPr>
    <w:rPr>
      <w:rFonts w:ascii="Times New Roman" w:hAnsi="Times New Roman" w:cs="Times New Roman"/>
      <w:sz w:val="24"/>
      <w:szCs w:val="24"/>
    </w:rPr>
  </w:style>
  <w:style w:type="character" w:customStyle="1" w:styleId="Corpsdetexte3Car">
    <w:name w:val="Corps de texte 3 Car"/>
    <w:basedOn w:val="Policepardfaut"/>
    <w:link w:val="Corpsdetexte3"/>
    <w:uiPriority w:val="99"/>
    <w:rsid w:val="0022790D"/>
    <w:rPr>
      <w:rFonts w:ascii="Times New Roman" w:hAnsi="Times New Roman" w:cs="Times New Roman"/>
      <w:sz w:val="24"/>
      <w:szCs w:val="24"/>
    </w:rPr>
  </w:style>
  <w:style w:type="paragraph" w:customStyle="1" w:styleId="Default">
    <w:name w:val="Default"/>
    <w:rsid w:val="00DF550E"/>
    <w:pPr>
      <w:autoSpaceDE w:val="0"/>
      <w:autoSpaceDN w:val="0"/>
      <w:adjustRightInd w:val="0"/>
      <w:spacing w:after="0" w:line="240" w:lineRule="auto"/>
    </w:pPr>
    <w:rPr>
      <w:rFonts w:ascii="Calibri" w:hAnsi="Calibri" w:cs="Calibri"/>
      <w:color w:val="000000"/>
      <w:sz w:val="24"/>
      <w:szCs w:val="24"/>
    </w:rPr>
  </w:style>
  <w:style w:type="table" w:styleId="Grilledutableau">
    <w:name w:val="Table Grid"/>
    <w:basedOn w:val="TableauNormal"/>
    <w:uiPriority w:val="39"/>
    <w:rsid w:val="004373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Ss-article">
    <w:name w:val="4. Ss-article"/>
    <w:basedOn w:val="Normal"/>
    <w:next w:val="Normal"/>
    <w:link w:val="4Ss-articleCar"/>
    <w:autoRedefine/>
    <w:qFormat/>
    <w:rsid w:val="00A347B7"/>
    <w:pPr>
      <w:pBdr>
        <w:top w:val="single" w:sz="4" w:space="1" w:color="auto"/>
        <w:left w:val="single" w:sz="4" w:space="4" w:color="auto"/>
        <w:bottom w:val="single" w:sz="4" w:space="1" w:color="auto"/>
        <w:right w:val="single" w:sz="4" w:space="4" w:color="auto"/>
      </w:pBdr>
      <w:shd w:val="clear" w:color="auto" w:fill="D0CECE" w:themeFill="background2" w:themeFillShade="E6"/>
      <w:spacing w:before="120" w:after="120" w:line="240" w:lineRule="auto"/>
      <w:jc w:val="both"/>
      <w:outlineLvl w:val="1"/>
    </w:pPr>
    <w:rPr>
      <w:rFonts w:ascii="Arial" w:eastAsia="Calibri" w:hAnsi="Arial" w:cs="Arial"/>
      <w:b/>
      <w:sz w:val="20"/>
      <w:szCs w:val="20"/>
      <w:lang w:eastAsia="fr-FR"/>
    </w:rPr>
  </w:style>
  <w:style w:type="character" w:customStyle="1" w:styleId="4Ss-articleCar">
    <w:name w:val="4. Ss-article Car"/>
    <w:link w:val="4Ss-article"/>
    <w:rsid w:val="00A347B7"/>
    <w:rPr>
      <w:rFonts w:ascii="Arial" w:eastAsia="Calibri" w:hAnsi="Arial" w:cs="Arial"/>
      <w:b/>
      <w:sz w:val="20"/>
      <w:szCs w:val="20"/>
      <w:shd w:val="clear" w:color="auto" w:fill="D0CECE" w:themeFill="background2" w:themeFillShade="E6"/>
      <w:lang w:eastAsia="fr-FR"/>
    </w:rPr>
  </w:style>
  <w:style w:type="paragraph" w:styleId="En-tte">
    <w:name w:val="header"/>
    <w:aliases w:val="En-tête1,E.e,En-tête11,E.e1,En-tête12,E.e2,En-tête111,E.e11,En-tête13,E.e3,En-tête14,E.e4,En-tête112,E.e12,En-tête121,E.e21,En-tête131,E.e31,En-tête15,E.e5,En-tête113,E.e13,En-tête122,E.e22,En-tête132,E.e32,En-tête141,E.e41,En-tête16,E.e6,E.e14"/>
    <w:basedOn w:val="Normal"/>
    <w:link w:val="En-tteCar"/>
    <w:unhideWhenUsed/>
    <w:rsid w:val="00DD6555"/>
    <w:pPr>
      <w:tabs>
        <w:tab w:val="center" w:pos="4536"/>
        <w:tab w:val="right" w:pos="9072"/>
      </w:tabs>
      <w:spacing w:after="0" w:line="240" w:lineRule="auto"/>
    </w:pPr>
  </w:style>
  <w:style w:type="character" w:customStyle="1" w:styleId="En-tteCar">
    <w:name w:val="En-tête Car"/>
    <w:aliases w:val="En-tête1 Car,E.e Car,En-tête11 Car,E.e1 Car,En-tête12 Car,E.e2 Car,En-tête111 Car,E.e11 Car,En-tête13 Car,E.e3 Car,En-tête14 Car,E.e4 Car,En-tête112 Car,E.e12 Car,En-tête121 Car,E.e21 Car,En-tête131 Car,E.e31 Car,En-tête15 Car,E.e5 Car"/>
    <w:basedOn w:val="Policepardfaut"/>
    <w:link w:val="En-tte"/>
    <w:rsid w:val="00DD6555"/>
  </w:style>
  <w:style w:type="paragraph" w:styleId="Pieddepage">
    <w:name w:val="footer"/>
    <w:basedOn w:val="Normal"/>
    <w:link w:val="PieddepageCar"/>
    <w:uiPriority w:val="99"/>
    <w:unhideWhenUsed/>
    <w:rsid w:val="00DD6555"/>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DD6555"/>
  </w:style>
  <w:style w:type="character" w:customStyle="1" w:styleId="Titre6Car">
    <w:name w:val="Titre 6 Car"/>
    <w:basedOn w:val="Policepardfaut"/>
    <w:link w:val="Titre6"/>
    <w:uiPriority w:val="9"/>
    <w:rsid w:val="005945FB"/>
    <w:rPr>
      <w:rFonts w:ascii="Arial" w:hAnsi="Arial"/>
      <w:b/>
      <w:sz w:val="20"/>
      <w:lang w:eastAsia="fr-FR"/>
    </w:rPr>
  </w:style>
  <w:style w:type="character" w:customStyle="1" w:styleId="Titre7Car">
    <w:name w:val="Titre 7 Car"/>
    <w:basedOn w:val="Policepardfaut"/>
    <w:link w:val="Titre7"/>
    <w:uiPriority w:val="9"/>
    <w:rsid w:val="005F121F"/>
    <w:rPr>
      <w:rFonts w:ascii="Arial" w:hAnsi="Arial"/>
      <w:sz w:val="20"/>
      <w:u w:val="single"/>
      <w:lang w:eastAsia="fr-FR"/>
    </w:rPr>
  </w:style>
  <w:style w:type="character" w:styleId="Marquedecommentaire">
    <w:name w:val="annotation reference"/>
    <w:basedOn w:val="Policepardfaut"/>
    <w:uiPriority w:val="99"/>
    <w:semiHidden/>
    <w:unhideWhenUsed/>
    <w:rsid w:val="004B4E0E"/>
    <w:rPr>
      <w:sz w:val="16"/>
      <w:szCs w:val="16"/>
    </w:rPr>
  </w:style>
  <w:style w:type="paragraph" w:styleId="Commentaire">
    <w:name w:val="annotation text"/>
    <w:basedOn w:val="Normal"/>
    <w:link w:val="CommentaireCar"/>
    <w:uiPriority w:val="99"/>
    <w:unhideWhenUsed/>
    <w:rsid w:val="004B4E0E"/>
    <w:pPr>
      <w:spacing w:line="240" w:lineRule="auto"/>
    </w:pPr>
    <w:rPr>
      <w:sz w:val="20"/>
      <w:szCs w:val="20"/>
    </w:rPr>
  </w:style>
  <w:style w:type="character" w:customStyle="1" w:styleId="CommentaireCar">
    <w:name w:val="Commentaire Car"/>
    <w:basedOn w:val="Policepardfaut"/>
    <w:link w:val="Commentaire"/>
    <w:uiPriority w:val="99"/>
    <w:rsid w:val="004B4E0E"/>
    <w:rPr>
      <w:sz w:val="20"/>
      <w:szCs w:val="20"/>
    </w:rPr>
  </w:style>
  <w:style w:type="paragraph" w:styleId="Objetducommentaire">
    <w:name w:val="annotation subject"/>
    <w:basedOn w:val="Commentaire"/>
    <w:next w:val="Commentaire"/>
    <w:link w:val="ObjetducommentaireCar"/>
    <w:uiPriority w:val="99"/>
    <w:semiHidden/>
    <w:unhideWhenUsed/>
    <w:rsid w:val="004B4E0E"/>
    <w:rPr>
      <w:b/>
      <w:bCs/>
    </w:rPr>
  </w:style>
  <w:style w:type="character" w:customStyle="1" w:styleId="ObjetducommentaireCar">
    <w:name w:val="Objet du commentaire Car"/>
    <w:basedOn w:val="CommentaireCar"/>
    <w:link w:val="Objetducommentaire"/>
    <w:uiPriority w:val="99"/>
    <w:semiHidden/>
    <w:rsid w:val="004B4E0E"/>
    <w:rPr>
      <w:b/>
      <w:bCs/>
      <w:sz w:val="20"/>
      <w:szCs w:val="20"/>
    </w:rPr>
  </w:style>
  <w:style w:type="character" w:customStyle="1" w:styleId="Titre8Car">
    <w:name w:val="Titre 8 Car"/>
    <w:basedOn w:val="Policepardfaut"/>
    <w:link w:val="Titre8"/>
    <w:uiPriority w:val="9"/>
    <w:rsid w:val="00020EB5"/>
    <w:rPr>
      <w:rFonts w:ascii="Arial" w:hAnsi="Arial" w:cs="Arial"/>
      <w:b/>
    </w:rPr>
  </w:style>
  <w:style w:type="paragraph" w:styleId="Sansinterligne">
    <w:name w:val="No Spacing"/>
    <w:uiPriority w:val="1"/>
    <w:qFormat/>
    <w:rsid w:val="006B1EEA"/>
    <w:pPr>
      <w:spacing w:after="0" w:line="240" w:lineRule="auto"/>
    </w:pPr>
  </w:style>
  <w:style w:type="character" w:customStyle="1" w:styleId="Titre9Car">
    <w:name w:val="Titre 9 Car"/>
    <w:basedOn w:val="Policepardfaut"/>
    <w:link w:val="Titre9"/>
    <w:uiPriority w:val="9"/>
    <w:rsid w:val="00002756"/>
    <w:rPr>
      <w:rFonts w:ascii="Arial" w:hAnsi="Arial" w:cs="Arial"/>
      <w:b/>
      <w:sz w:val="20"/>
      <w:szCs w:val="20"/>
    </w:rPr>
  </w:style>
  <w:style w:type="character" w:styleId="Lienhypertexte">
    <w:name w:val="Hyperlink"/>
    <w:basedOn w:val="Policepardfaut"/>
    <w:uiPriority w:val="99"/>
    <w:unhideWhenUsed/>
    <w:rsid w:val="00002756"/>
    <w:rPr>
      <w:color w:val="0563C1" w:themeColor="hyperlink"/>
      <w:u w:val="single"/>
    </w:rPr>
  </w:style>
  <w:style w:type="character" w:customStyle="1" w:styleId="st">
    <w:name w:val="st"/>
    <w:basedOn w:val="Policepardfaut"/>
    <w:rsid w:val="002B262B"/>
  </w:style>
  <w:style w:type="paragraph" w:styleId="Titre">
    <w:name w:val="Title"/>
    <w:basedOn w:val="Normal"/>
    <w:next w:val="Normal"/>
    <w:link w:val="TitreCar"/>
    <w:uiPriority w:val="10"/>
    <w:qFormat/>
    <w:rsid w:val="002B262B"/>
    <w:pPr>
      <w:jc w:val="center"/>
    </w:pPr>
    <w:rPr>
      <w:b/>
      <w:color w:val="1F4E79" w:themeColor="accent1" w:themeShade="80"/>
      <w:sz w:val="36"/>
    </w:rPr>
  </w:style>
  <w:style w:type="character" w:customStyle="1" w:styleId="TitreCar">
    <w:name w:val="Titre Car"/>
    <w:basedOn w:val="Policepardfaut"/>
    <w:link w:val="Titre"/>
    <w:uiPriority w:val="10"/>
    <w:rsid w:val="002B262B"/>
    <w:rPr>
      <w:b/>
      <w:color w:val="1F4E79" w:themeColor="accent1" w:themeShade="80"/>
      <w:sz w:val="36"/>
    </w:rPr>
  </w:style>
  <w:style w:type="paragraph" w:styleId="En-ttedetabledesmatires">
    <w:name w:val="TOC Heading"/>
    <w:basedOn w:val="Titre1"/>
    <w:next w:val="Normal"/>
    <w:uiPriority w:val="39"/>
    <w:unhideWhenUsed/>
    <w:qFormat/>
    <w:rsid w:val="002B262B"/>
    <w:pPr>
      <w:keepLines/>
      <w:spacing w:before="240" w:after="0"/>
      <w:outlineLvl w:val="9"/>
    </w:pPr>
    <w:rPr>
      <w:rFonts w:asciiTheme="majorHAnsi" w:eastAsiaTheme="majorEastAsia" w:hAnsiTheme="majorHAnsi" w:cstheme="majorBidi"/>
      <w:b w:val="0"/>
      <w:color w:val="2E74B5" w:themeColor="accent1" w:themeShade="BF"/>
      <w:sz w:val="32"/>
      <w:szCs w:val="32"/>
      <w:lang w:eastAsia="fr-FR"/>
    </w:rPr>
  </w:style>
  <w:style w:type="paragraph" w:styleId="TM1">
    <w:name w:val="toc 1"/>
    <w:basedOn w:val="Normal"/>
    <w:next w:val="Normal"/>
    <w:autoRedefine/>
    <w:uiPriority w:val="39"/>
    <w:unhideWhenUsed/>
    <w:rsid w:val="002B262B"/>
    <w:pPr>
      <w:spacing w:after="100"/>
    </w:pPr>
  </w:style>
  <w:style w:type="table" w:customStyle="1" w:styleId="Grilledutableau1">
    <w:name w:val="Grille du tableau1"/>
    <w:basedOn w:val="TableauNormal"/>
    <w:next w:val="Grilledutableau"/>
    <w:uiPriority w:val="39"/>
    <w:rsid w:val="002B262B"/>
    <w:pPr>
      <w:spacing w:after="0" w:line="240" w:lineRule="auto"/>
    </w:pPr>
    <w:rPr>
      <w:rFonts w:ascii="Calibri" w:eastAsia="Calibri" w:hAnsi="Calibri" w:cs="Calibri"/>
      <w:lang w:eastAsia="fr-F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suivivisit">
    <w:name w:val="FollowedHyperlink"/>
    <w:basedOn w:val="Policepardfaut"/>
    <w:uiPriority w:val="99"/>
    <w:semiHidden/>
    <w:unhideWhenUsed/>
    <w:rsid w:val="002B262B"/>
    <w:rPr>
      <w:color w:val="954F72" w:themeColor="followedHyperlink"/>
      <w:u w:val="single"/>
    </w:rPr>
  </w:style>
  <w:style w:type="paragraph" w:styleId="Normalcentr">
    <w:name w:val="Block Text"/>
    <w:basedOn w:val="Normal"/>
    <w:uiPriority w:val="99"/>
    <w:unhideWhenUsed/>
    <w:rsid w:val="007F7B9A"/>
    <w:pPr>
      <w:ind w:left="-284" w:right="-426"/>
    </w:pPr>
    <w:rPr>
      <w:noProof/>
      <w:lang w:eastAsia="fr-FR"/>
    </w:rPr>
  </w:style>
  <w:style w:type="paragraph" w:styleId="TM2">
    <w:name w:val="toc 2"/>
    <w:basedOn w:val="Normal"/>
    <w:next w:val="Normal"/>
    <w:autoRedefine/>
    <w:uiPriority w:val="39"/>
    <w:unhideWhenUsed/>
    <w:rsid w:val="00F1346F"/>
    <w:pPr>
      <w:spacing w:after="100"/>
      <w:ind w:left="220"/>
    </w:pPr>
  </w:style>
  <w:style w:type="paragraph" w:customStyle="1" w:styleId="5Articlenormal">
    <w:name w:val="5. Article normal"/>
    <w:basedOn w:val="Normal"/>
    <w:link w:val="5ArticlenormalCar"/>
    <w:autoRedefine/>
    <w:qFormat/>
    <w:rsid w:val="00556EA5"/>
    <w:pPr>
      <w:widowControl w:val="0"/>
      <w:spacing w:after="200" w:line="276" w:lineRule="auto"/>
      <w:ind w:left="283" w:right="283" w:firstLine="426"/>
      <w:jc w:val="both"/>
    </w:pPr>
    <w:rPr>
      <w:rFonts w:ascii="Arial" w:eastAsia="Lucida Sans Unicode" w:hAnsi="Arial" w:cs="Arial"/>
      <w:kern w:val="1"/>
      <w:sz w:val="20"/>
      <w:szCs w:val="18"/>
    </w:rPr>
  </w:style>
  <w:style w:type="character" w:customStyle="1" w:styleId="5ArticlenormalCar">
    <w:name w:val="5. Article normal Car"/>
    <w:link w:val="5Articlenormal"/>
    <w:rsid w:val="00556EA5"/>
    <w:rPr>
      <w:rFonts w:ascii="Arial" w:eastAsia="Lucida Sans Unicode" w:hAnsi="Arial" w:cs="Arial"/>
      <w:kern w:val="1"/>
      <w:sz w:val="20"/>
      <w:szCs w:val="18"/>
    </w:rPr>
  </w:style>
  <w:style w:type="paragraph" w:styleId="Rvision">
    <w:name w:val="Revision"/>
    <w:hidden/>
    <w:uiPriority w:val="99"/>
    <w:semiHidden/>
    <w:rsid w:val="00556EA5"/>
    <w:pPr>
      <w:spacing w:after="0" w:line="240" w:lineRule="auto"/>
    </w:pPr>
  </w:style>
  <w:style w:type="paragraph" w:customStyle="1" w:styleId="Article0">
    <w:name w:val="Article 0."/>
    <w:basedOn w:val="Normal"/>
    <w:link w:val="Article0Car"/>
    <w:qFormat/>
    <w:rsid w:val="000771D3"/>
    <w:pPr>
      <w:spacing w:after="200" w:line="276" w:lineRule="auto"/>
      <w:ind w:left="284" w:right="283"/>
      <w:contextualSpacing/>
      <w:jc w:val="both"/>
    </w:pPr>
    <w:rPr>
      <w:rFonts w:ascii="Arial" w:eastAsia="Calibri" w:hAnsi="Arial" w:cs="Arial"/>
    </w:rPr>
  </w:style>
  <w:style w:type="character" w:customStyle="1" w:styleId="Article0Car">
    <w:name w:val="Article 0. Car"/>
    <w:link w:val="Article0"/>
    <w:rsid w:val="000771D3"/>
    <w:rPr>
      <w:rFonts w:ascii="Arial" w:eastAsia="Calibri" w:hAnsi="Arial" w:cs="Arial"/>
    </w:rPr>
  </w:style>
  <w:style w:type="paragraph" w:customStyle="1" w:styleId="Listearticle0">
    <w:name w:val="Liste article 0"/>
    <w:basedOn w:val="Normal"/>
    <w:link w:val="Listearticle0Car"/>
    <w:qFormat/>
    <w:rsid w:val="000771D3"/>
    <w:pPr>
      <w:numPr>
        <w:numId w:val="30"/>
      </w:numPr>
      <w:suppressAutoHyphens/>
      <w:spacing w:after="0" w:line="240" w:lineRule="auto"/>
      <w:jc w:val="both"/>
    </w:pPr>
    <w:rPr>
      <w:rFonts w:ascii="Arial" w:eastAsia="Calibri" w:hAnsi="Arial" w:cs="Arial"/>
      <w:sz w:val="20"/>
      <w:szCs w:val="20"/>
      <w:lang w:eastAsia="ar-SA"/>
    </w:rPr>
  </w:style>
  <w:style w:type="character" w:customStyle="1" w:styleId="Listearticle0Car">
    <w:name w:val="Liste article 0 Car"/>
    <w:basedOn w:val="Policepardfaut"/>
    <w:link w:val="Listearticle0"/>
    <w:rsid w:val="000771D3"/>
    <w:rPr>
      <w:rFonts w:ascii="Arial" w:eastAsia="Calibri" w:hAnsi="Arial" w:cs="Arial"/>
      <w:sz w:val="20"/>
      <w:szCs w:val="20"/>
      <w:lang w:eastAsia="ar-SA"/>
    </w:rPr>
  </w:style>
  <w:style w:type="paragraph" w:styleId="TM3">
    <w:name w:val="toc 3"/>
    <w:basedOn w:val="Normal"/>
    <w:next w:val="Normal"/>
    <w:autoRedefine/>
    <w:uiPriority w:val="39"/>
    <w:unhideWhenUsed/>
    <w:rsid w:val="004B6C11"/>
    <w:pPr>
      <w:spacing w:after="100"/>
      <w:ind w:left="440"/>
    </w:pPr>
  </w:style>
  <w:style w:type="paragraph" w:styleId="Lgende">
    <w:name w:val="caption"/>
    <w:basedOn w:val="Normal"/>
    <w:next w:val="Normal"/>
    <w:uiPriority w:val="35"/>
    <w:unhideWhenUsed/>
    <w:qFormat/>
    <w:rsid w:val="00486490"/>
    <w:rPr>
      <w:rFonts w:ascii="Arial" w:hAnsi="Arial" w:cs="Arial"/>
      <w:b/>
      <w:color w:val="FF0000"/>
      <w:sz w:val="20"/>
      <w:szCs w:val="20"/>
    </w:rPr>
  </w:style>
  <w:style w:type="paragraph" w:customStyle="1" w:styleId="Style11">
    <w:name w:val="Style1.1"/>
    <w:basedOn w:val="Paragraphedeliste"/>
    <w:link w:val="Style11Car"/>
    <w:qFormat/>
    <w:rsid w:val="00AB5479"/>
    <w:pPr>
      <w:numPr>
        <w:numId w:val="47"/>
      </w:numPr>
    </w:pPr>
  </w:style>
  <w:style w:type="character" w:styleId="Rfrenceintense">
    <w:name w:val="Intense Reference"/>
    <w:basedOn w:val="Policepardfaut"/>
    <w:uiPriority w:val="32"/>
    <w:qFormat/>
    <w:rsid w:val="00AB5479"/>
    <w:rPr>
      <w:b/>
      <w:bCs/>
      <w:smallCaps/>
      <w:color w:val="5B9BD5" w:themeColor="accent1"/>
      <w:spacing w:val="5"/>
    </w:rPr>
  </w:style>
  <w:style w:type="character" w:customStyle="1" w:styleId="ParagraphedelisteCar">
    <w:name w:val="Paragraphe de liste Car"/>
    <w:basedOn w:val="Policepardfaut"/>
    <w:link w:val="Paragraphedeliste"/>
    <w:uiPriority w:val="34"/>
    <w:rsid w:val="00AB5479"/>
  </w:style>
  <w:style w:type="character" w:customStyle="1" w:styleId="Style11Car">
    <w:name w:val="Style1.1 Car"/>
    <w:basedOn w:val="ParagraphedelisteCar"/>
    <w:link w:val="Style11"/>
    <w:rsid w:val="00AB5479"/>
  </w:style>
  <w:style w:type="character" w:styleId="lev">
    <w:name w:val="Strong"/>
    <w:basedOn w:val="Policepardfaut"/>
    <w:uiPriority w:val="22"/>
    <w:qFormat/>
    <w:rsid w:val="00AB5479"/>
    <w:rPr>
      <w:b/>
      <w:bCs/>
    </w:rPr>
  </w:style>
  <w:style w:type="paragraph" w:styleId="Sous-titre">
    <w:name w:val="Subtitle"/>
    <w:basedOn w:val="Normal"/>
    <w:next w:val="Normal"/>
    <w:link w:val="Sous-titreCar"/>
    <w:uiPriority w:val="11"/>
    <w:qFormat/>
    <w:rsid w:val="007753D1"/>
    <w:pPr>
      <w:numPr>
        <w:ilvl w:val="1"/>
      </w:numPr>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7753D1"/>
    <w:rPr>
      <w:rFonts w:eastAsiaTheme="minorEastAsia"/>
      <w:color w:val="5A5A5A" w:themeColor="text1" w:themeTint="A5"/>
      <w:spacing w:val="15"/>
    </w:rPr>
  </w:style>
  <w:style w:type="character" w:styleId="Emphaseple">
    <w:name w:val="Subtle Emphasis"/>
    <w:basedOn w:val="Policepardfaut"/>
    <w:uiPriority w:val="19"/>
    <w:qFormat/>
    <w:rsid w:val="007753D1"/>
    <w:rPr>
      <w:i/>
      <w:iCs/>
      <w:color w:val="404040" w:themeColor="text1" w:themeTint="BF"/>
    </w:rPr>
  </w:style>
  <w:style w:type="character" w:styleId="Emphaseintense">
    <w:name w:val="Intense Emphasis"/>
    <w:basedOn w:val="Policepardfaut"/>
    <w:uiPriority w:val="21"/>
    <w:qFormat/>
    <w:rsid w:val="007753D1"/>
    <w:rPr>
      <w:i/>
      <w:iCs/>
      <w:color w:val="5B9BD5" w:themeColor="accent1"/>
    </w:rPr>
  </w:style>
  <w:style w:type="paragraph" w:styleId="Citation">
    <w:name w:val="Quote"/>
    <w:basedOn w:val="Normal"/>
    <w:next w:val="Normal"/>
    <w:link w:val="CitationCar"/>
    <w:uiPriority w:val="29"/>
    <w:qFormat/>
    <w:rsid w:val="007753D1"/>
    <w:pPr>
      <w:spacing w:before="200"/>
      <w:ind w:left="864" w:right="864"/>
      <w:jc w:val="center"/>
    </w:pPr>
    <w:rPr>
      <w:i/>
      <w:iCs/>
      <w:color w:val="404040" w:themeColor="text1" w:themeTint="BF"/>
    </w:rPr>
  </w:style>
  <w:style w:type="character" w:customStyle="1" w:styleId="CitationCar">
    <w:name w:val="Citation Car"/>
    <w:basedOn w:val="Policepardfaut"/>
    <w:link w:val="Citation"/>
    <w:uiPriority w:val="29"/>
    <w:rsid w:val="007753D1"/>
    <w:rPr>
      <w:i/>
      <w:iCs/>
      <w:color w:val="404040" w:themeColor="text1" w:themeTint="BF"/>
    </w:rPr>
  </w:style>
  <w:style w:type="paragraph" w:customStyle="1" w:styleId="xmsonormal">
    <w:name w:val="x_msonormal"/>
    <w:basedOn w:val="Normal"/>
    <w:rsid w:val="006A2AF2"/>
    <w:pPr>
      <w:spacing w:before="100" w:beforeAutospacing="1" w:after="100" w:afterAutospacing="1" w:line="240" w:lineRule="auto"/>
    </w:pPr>
    <w:rPr>
      <w:rFonts w:ascii="Times New Roman" w:eastAsia="Times New Roman" w:hAnsi="Times New Roman" w:cs="Times New Roman"/>
      <w:sz w:val="24"/>
      <w:szCs w:val="24"/>
      <w:lang w:eastAsia="fr-FR"/>
    </w:rPr>
  </w:style>
  <w:style w:type="paragraph" w:customStyle="1" w:styleId="TITREPARAGRAPHE">
    <w:name w:val="TITRE PARAGRAPHE"/>
    <w:next w:val="Normal"/>
    <w:qFormat/>
    <w:rsid w:val="000B4A7A"/>
    <w:pPr>
      <w:spacing w:after="0" w:line="240" w:lineRule="auto"/>
    </w:pPr>
    <w:rPr>
      <w:rFonts w:cs="Times New Roman (Corps CS)"/>
      <w:b/>
      <w:caps/>
      <w:spacing w:val="-1"/>
      <w:sz w:val="20"/>
    </w:rPr>
  </w:style>
  <w:style w:type="paragraph" w:styleId="NormalWeb">
    <w:name w:val="Normal (Web)"/>
    <w:basedOn w:val="Normal"/>
    <w:uiPriority w:val="99"/>
    <w:semiHidden/>
    <w:unhideWhenUsed/>
    <w:rsid w:val="00861AA6"/>
    <w:rPr>
      <w:rFonts w:ascii="Times New Roman" w:hAnsi="Times New Roman" w:cs="Times New Roman"/>
      <w:sz w:val="24"/>
      <w:szCs w:val="24"/>
    </w:rPr>
  </w:style>
  <w:style w:type="paragraph" w:styleId="Retraitcorpsdetexte">
    <w:name w:val="Body Text Indent"/>
    <w:basedOn w:val="Normal"/>
    <w:link w:val="RetraitcorpsdetexteCar"/>
    <w:uiPriority w:val="99"/>
    <w:semiHidden/>
    <w:unhideWhenUsed/>
    <w:rsid w:val="00470065"/>
    <w:pPr>
      <w:spacing w:after="120"/>
      <w:ind w:left="283"/>
    </w:pPr>
  </w:style>
  <w:style w:type="character" w:customStyle="1" w:styleId="RetraitcorpsdetexteCar">
    <w:name w:val="Retrait corps de texte Car"/>
    <w:basedOn w:val="Policepardfaut"/>
    <w:link w:val="Retraitcorpsdetexte"/>
    <w:uiPriority w:val="99"/>
    <w:semiHidden/>
    <w:rsid w:val="00470065"/>
  </w:style>
  <w:style w:type="character" w:styleId="Accentuation">
    <w:name w:val="Emphasis"/>
    <w:basedOn w:val="Policepardfaut"/>
    <w:uiPriority w:val="20"/>
    <w:qFormat/>
    <w:rsid w:val="007231FD"/>
    <w:rPr>
      <w:i/>
      <w:iCs/>
    </w:rPr>
  </w:style>
  <w:style w:type="paragraph" w:styleId="Textebrut">
    <w:name w:val="Plain Text"/>
    <w:basedOn w:val="Normal"/>
    <w:link w:val="TextebrutCar"/>
    <w:uiPriority w:val="99"/>
    <w:semiHidden/>
    <w:unhideWhenUsed/>
    <w:rsid w:val="007B3A62"/>
    <w:pPr>
      <w:spacing w:after="0" w:line="240" w:lineRule="auto"/>
    </w:pPr>
    <w:rPr>
      <w:rFonts w:ascii="Calibri" w:hAnsi="Calibri"/>
      <w:szCs w:val="21"/>
    </w:rPr>
  </w:style>
  <w:style w:type="character" w:customStyle="1" w:styleId="TextebrutCar">
    <w:name w:val="Texte brut Car"/>
    <w:basedOn w:val="Policepardfaut"/>
    <w:link w:val="Textebrut"/>
    <w:uiPriority w:val="99"/>
    <w:semiHidden/>
    <w:rsid w:val="007B3A62"/>
    <w:rPr>
      <w:rFonts w:ascii="Calibri" w:hAnsi="Calibri"/>
      <w:szCs w:val="21"/>
    </w:rPr>
  </w:style>
  <w:style w:type="paragraph" w:customStyle="1" w:styleId="ATextecourant">
    <w:name w:val="A.Texte courant"/>
    <w:qFormat/>
    <w:rsid w:val="00886A90"/>
    <w:pPr>
      <w:spacing w:after="0" w:line="240" w:lineRule="auto"/>
    </w:pPr>
    <w:rPr>
      <w:rFonts w:cs="Times New Roman (Corps CS)"/>
      <w:spacing w:val="-1"/>
      <w:sz w:val="20"/>
    </w:rPr>
  </w:style>
  <w:style w:type="character" w:styleId="Textedelespacerserv">
    <w:name w:val="Placeholder Text"/>
    <w:basedOn w:val="Policepardfaut"/>
    <w:uiPriority w:val="99"/>
    <w:semiHidden/>
    <w:rsid w:val="009068DF"/>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71898598">
      <w:bodyDiv w:val="1"/>
      <w:marLeft w:val="0"/>
      <w:marRight w:val="0"/>
      <w:marTop w:val="0"/>
      <w:marBottom w:val="0"/>
      <w:divBdr>
        <w:top w:val="none" w:sz="0" w:space="0" w:color="auto"/>
        <w:left w:val="none" w:sz="0" w:space="0" w:color="auto"/>
        <w:bottom w:val="none" w:sz="0" w:space="0" w:color="auto"/>
        <w:right w:val="none" w:sz="0" w:space="0" w:color="auto"/>
      </w:divBdr>
    </w:div>
    <w:div w:id="113596190">
      <w:bodyDiv w:val="1"/>
      <w:marLeft w:val="0"/>
      <w:marRight w:val="0"/>
      <w:marTop w:val="0"/>
      <w:marBottom w:val="0"/>
      <w:divBdr>
        <w:top w:val="none" w:sz="0" w:space="0" w:color="auto"/>
        <w:left w:val="none" w:sz="0" w:space="0" w:color="auto"/>
        <w:bottom w:val="none" w:sz="0" w:space="0" w:color="auto"/>
        <w:right w:val="none" w:sz="0" w:space="0" w:color="auto"/>
      </w:divBdr>
    </w:div>
    <w:div w:id="402022944">
      <w:bodyDiv w:val="1"/>
      <w:marLeft w:val="0"/>
      <w:marRight w:val="0"/>
      <w:marTop w:val="0"/>
      <w:marBottom w:val="0"/>
      <w:divBdr>
        <w:top w:val="none" w:sz="0" w:space="0" w:color="auto"/>
        <w:left w:val="none" w:sz="0" w:space="0" w:color="auto"/>
        <w:bottom w:val="none" w:sz="0" w:space="0" w:color="auto"/>
        <w:right w:val="none" w:sz="0" w:space="0" w:color="auto"/>
      </w:divBdr>
    </w:div>
    <w:div w:id="820122915">
      <w:bodyDiv w:val="1"/>
      <w:marLeft w:val="0"/>
      <w:marRight w:val="0"/>
      <w:marTop w:val="0"/>
      <w:marBottom w:val="0"/>
      <w:divBdr>
        <w:top w:val="none" w:sz="0" w:space="0" w:color="auto"/>
        <w:left w:val="none" w:sz="0" w:space="0" w:color="auto"/>
        <w:bottom w:val="none" w:sz="0" w:space="0" w:color="auto"/>
        <w:right w:val="none" w:sz="0" w:space="0" w:color="auto"/>
      </w:divBdr>
    </w:div>
    <w:div w:id="887496058">
      <w:bodyDiv w:val="1"/>
      <w:marLeft w:val="0"/>
      <w:marRight w:val="0"/>
      <w:marTop w:val="0"/>
      <w:marBottom w:val="0"/>
      <w:divBdr>
        <w:top w:val="none" w:sz="0" w:space="0" w:color="auto"/>
        <w:left w:val="none" w:sz="0" w:space="0" w:color="auto"/>
        <w:bottom w:val="none" w:sz="0" w:space="0" w:color="auto"/>
        <w:right w:val="none" w:sz="0" w:space="0" w:color="auto"/>
      </w:divBdr>
    </w:div>
    <w:div w:id="1011755530">
      <w:bodyDiv w:val="1"/>
      <w:marLeft w:val="0"/>
      <w:marRight w:val="0"/>
      <w:marTop w:val="0"/>
      <w:marBottom w:val="0"/>
      <w:divBdr>
        <w:top w:val="none" w:sz="0" w:space="0" w:color="auto"/>
        <w:left w:val="none" w:sz="0" w:space="0" w:color="auto"/>
        <w:bottom w:val="none" w:sz="0" w:space="0" w:color="auto"/>
        <w:right w:val="none" w:sz="0" w:space="0" w:color="auto"/>
      </w:divBdr>
    </w:div>
    <w:div w:id="1104766982">
      <w:bodyDiv w:val="1"/>
      <w:marLeft w:val="0"/>
      <w:marRight w:val="0"/>
      <w:marTop w:val="0"/>
      <w:marBottom w:val="0"/>
      <w:divBdr>
        <w:top w:val="none" w:sz="0" w:space="0" w:color="auto"/>
        <w:left w:val="none" w:sz="0" w:space="0" w:color="auto"/>
        <w:bottom w:val="none" w:sz="0" w:space="0" w:color="auto"/>
        <w:right w:val="none" w:sz="0" w:space="0" w:color="auto"/>
      </w:divBdr>
    </w:div>
    <w:div w:id="1114903283">
      <w:bodyDiv w:val="1"/>
      <w:marLeft w:val="0"/>
      <w:marRight w:val="0"/>
      <w:marTop w:val="0"/>
      <w:marBottom w:val="0"/>
      <w:divBdr>
        <w:top w:val="none" w:sz="0" w:space="0" w:color="auto"/>
        <w:left w:val="none" w:sz="0" w:space="0" w:color="auto"/>
        <w:bottom w:val="none" w:sz="0" w:space="0" w:color="auto"/>
        <w:right w:val="none" w:sz="0" w:space="0" w:color="auto"/>
      </w:divBdr>
    </w:div>
    <w:div w:id="1123036489">
      <w:bodyDiv w:val="1"/>
      <w:marLeft w:val="0"/>
      <w:marRight w:val="0"/>
      <w:marTop w:val="0"/>
      <w:marBottom w:val="0"/>
      <w:divBdr>
        <w:top w:val="none" w:sz="0" w:space="0" w:color="auto"/>
        <w:left w:val="none" w:sz="0" w:space="0" w:color="auto"/>
        <w:bottom w:val="none" w:sz="0" w:space="0" w:color="auto"/>
        <w:right w:val="none" w:sz="0" w:space="0" w:color="auto"/>
      </w:divBdr>
    </w:div>
    <w:div w:id="1148472793">
      <w:bodyDiv w:val="1"/>
      <w:marLeft w:val="0"/>
      <w:marRight w:val="0"/>
      <w:marTop w:val="0"/>
      <w:marBottom w:val="0"/>
      <w:divBdr>
        <w:top w:val="none" w:sz="0" w:space="0" w:color="auto"/>
        <w:left w:val="none" w:sz="0" w:space="0" w:color="auto"/>
        <w:bottom w:val="none" w:sz="0" w:space="0" w:color="auto"/>
        <w:right w:val="none" w:sz="0" w:space="0" w:color="auto"/>
      </w:divBdr>
    </w:div>
    <w:div w:id="1633442843">
      <w:bodyDiv w:val="1"/>
      <w:marLeft w:val="0"/>
      <w:marRight w:val="0"/>
      <w:marTop w:val="0"/>
      <w:marBottom w:val="0"/>
      <w:divBdr>
        <w:top w:val="none" w:sz="0" w:space="0" w:color="auto"/>
        <w:left w:val="none" w:sz="0" w:space="0" w:color="auto"/>
        <w:bottom w:val="none" w:sz="0" w:space="0" w:color="auto"/>
        <w:right w:val="none" w:sz="0" w:space="0" w:color="auto"/>
      </w:divBdr>
    </w:div>
    <w:div w:id="1651443398">
      <w:bodyDiv w:val="1"/>
      <w:marLeft w:val="0"/>
      <w:marRight w:val="0"/>
      <w:marTop w:val="0"/>
      <w:marBottom w:val="0"/>
      <w:divBdr>
        <w:top w:val="none" w:sz="0" w:space="0" w:color="auto"/>
        <w:left w:val="none" w:sz="0" w:space="0" w:color="auto"/>
        <w:bottom w:val="none" w:sz="0" w:space="0" w:color="auto"/>
        <w:right w:val="none" w:sz="0" w:space="0" w:color="auto"/>
      </w:divBdr>
    </w:div>
    <w:div w:id="212607952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5.png"/><Relationship Id="rId3" Type="http://schemas.openxmlformats.org/officeDocument/2006/relationships/styles" Target="styles.xml"/><Relationship Id="rId21" Type="http://schemas.openxmlformats.org/officeDocument/2006/relationships/image" Target="media/image10.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4.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hyperlink" Target="https://www.culture.gouv.fr/Thematiques/Developpement-culturel/Culture-et-handicap/Guides-pratiques/Expositions-et-parcours-de-visite-accessibles-2017" TargetMode="External"/><Relationship Id="rId29" Type="http://schemas.openxmlformats.org/officeDocument/2006/relationships/image" Target="media/image1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mailto:jonathan.deledicq@musee-orsay.fr" TargetMode="External"/><Relationship Id="rId24" Type="http://schemas.openxmlformats.org/officeDocument/2006/relationships/image" Target="media/image13.png"/><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2.png"/><Relationship Id="rId28" Type="http://schemas.openxmlformats.org/officeDocument/2006/relationships/image" Target="media/image17.png"/><Relationship Id="rId36" Type="http://schemas.microsoft.com/office/2016/09/relationships/commentsIds" Target="commentsIds.xml"/><Relationship Id="rId10" Type="http://schemas.openxmlformats.org/officeDocument/2006/relationships/hyperlink" Target="mailto:delphine.dupuy@musee-orsay.fr" TargetMode="External"/><Relationship Id="rId19" Type="http://schemas.openxmlformats.org/officeDocument/2006/relationships/hyperlink" Target="https://dons.encheres-domaine.gouv.fr/recherche" TargetMode="External"/><Relationship Id="rId31" Type="http://schemas.openxmlformats.org/officeDocument/2006/relationships/image" Target="media/image20.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jpeg"/><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microsoft.com/office/2018/08/relationships/commentsExtensible" Target="commentsExtensible.xml"/><Relationship Id="rId8" Type="http://schemas.openxmlformats.org/officeDocument/2006/relationships/image" Target="media/image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4CF849C-4EBD-4EB3-94CD-36B943B186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15</TotalTime>
  <Pages>32</Pages>
  <Words>11403</Words>
  <Characters>62719</Characters>
  <Application>Microsoft Office Word</Application>
  <DocSecurity>0</DocSecurity>
  <Lines>522</Lines>
  <Paragraphs>147</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Musée d'Orsay</Company>
  <LinksUpToDate>false</LinksUpToDate>
  <CharactersWithSpaces>73975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PAPET Edouard</dc:creator>
  <cp:lastModifiedBy>DUPUY Delphine</cp:lastModifiedBy>
  <cp:revision>3</cp:revision>
  <cp:lastPrinted>2022-07-06T07:19:00Z</cp:lastPrinted>
  <dcterms:created xsi:type="dcterms:W3CDTF">2025-05-26T07:55:00Z</dcterms:created>
  <dcterms:modified xsi:type="dcterms:W3CDTF">2025-05-26T10:03:00Z</dcterms:modified>
</cp:coreProperties>
</file>