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1954E0" w14:textId="77777777" w:rsidR="00A54080" w:rsidRPr="0049511D" w:rsidRDefault="00A54080" w:rsidP="00A22A56">
      <w:pPr>
        <w:ind w:left="0" w:right="-108"/>
      </w:pPr>
    </w:p>
    <w:p w14:paraId="611954E1" w14:textId="77777777" w:rsidR="002D29F2" w:rsidRPr="0049511D" w:rsidRDefault="002D29F2" w:rsidP="00A22A56">
      <w:pPr>
        <w:ind w:left="0" w:right="-108"/>
      </w:pPr>
    </w:p>
    <w:p w14:paraId="611954E2" w14:textId="77777777" w:rsidR="00AB20C7" w:rsidRPr="0049511D" w:rsidRDefault="00AB20C7" w:rsidP="00A22A56">
      <w:pPr>
        <w:ind w:left="0" w:right="-108"/>
      </w:pPr>
    </w:p>
    <w:p w14:paraId="611954E3" w14:textId="77777777" w:rsidR="00E25E7E" w:rsidRPr="0049511D" w:rsidRDefault="00E25E7E" w:rsidP="00A22A56">
      <w:pPr>
        <w:ind w:left="0" w:right="-108"/>
      </w:pPr>
    </w:p>
    <w:p w14:paraId="611954E4" w14:textId="77777777" w:rsidR="00DE64EF" w:rsidRPr="0049511D" w:rsidRDefault="00DE64EF" w:rsidP="00DE64EF">
      <w:pPr>
        <w:pStyle w:val="Titredocument"/>
        <w:rPr>
          <w:noProof/>
          <w:szCs w:val="28"/>
        </w:rPr>
      </w:pPr>
      <w:r w:rsidRPr="0049511D">
        <w:rPr>
          <w:noProof/>
          <w:szCs w:val="28"/>
        </w:rPr>
        <w:t>Dossier de Solution Applicative</w:t>
      </w:r>
    </w:p>
    <w:p w14:paraId="611954E5" w14:textId="77777777" w:rsidR="00DE64EF" w:rsidRPr="0049511D" w:rsidRDefault="00DE64EF" w:rsidP="00DE64EF">
      <w:pPr>
        <w:pStyle w:val="Titredocument"/>
        <w:rPr>
          <w:noProof/>
          <w:szCs w:val="28"/>
        </w:rPr>
      </w:pPr>
      <w:r w:rsidRPr="0049511D">
        <w:rPr>
          <w:noProof/>
          <w:szCs w:val="28"/>
        </w:rPr>
        <w:t>Macro-Processus</w:t>
      </w:r>
    </w:p>
    <w:p w14:paraId="611954E6" w14:textId="77777777" w:rsidR="00DE64EF" w:rsidRPr="0049511D" w:rsidRDefault="00DE64EF" w:rsidP="00396C33">
      <w:pPr>
        <w:pStyle w:val="Titredocument"/>
        <w:rPr>
          <w:noProof/>
          <w:szCs w:val="28"/>
        </w:rPr>
      </w:pPr>
      <w:r w:rsidRPr="0049511D">
        <w:rPr>
          <w:noProof/>
        </w:rPr>
        <w:t>EXBD - EXécuter le Budget (Dépenses)</w:t>
      </w:r>
    </w:p>
    <w:p w14:paraId="611954E7" w14:textId="77777777" w:rsidR="00396C33" w:rsidRPr="0049511D" w:rsidRDefault="00396C33" w:rsidP="00396C33">
      <w:pPr>
        <w:ind w:left="0" w:right="-108"/>
      </w:pPr>
    </w:p>
    <w:p w14:paraId="611954E8" w14:textId="77777777" w:rsidR="00396C33" w:rsidRPr="0049511D" w:rsidRDefault="00396C33" w:rsidP="00396C33">
      <w:pPr>
        <w:ind w:left="0" w:right="-108"/>
      </w:pPr>
    </w:p>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80"/>
        <w:gridCol w:w="2700"/>
        <w:gridCol w:w="4500"/>
      </w:tblGrid>
      <w:tr w:rsidR="00DE64EF" w:rsidRPr="0049511D" w14:paraId="611954EA" w14:textId="77777777" w:rsidTr="00805F8E">
        <w:trPr>
          <w:cantSplit/>
        </w:trPr>
        <w:tc>
          <w:tcPr>
            <w:tcW w:w="9180" w:type="dxa"/>
            <w:gridSpan w:val="3"/>
            <w:shd w:val="clear" w:color="auto" w:fill="E6E6E6"/>
          </w:tcPr>
          <w:p w14:paraId="611954E9" w14:textId="77777777" w:rsidR="00DE64EF" w:rsidRPr="0049511D" w:rsidRDefault="00DE64EF" w:rsidP="00DE64EF">
            <w:pPr>
              <w:spacing w:before="0" w:after="0"/>
              <w:ind w:right="-108"/>
              <w:jc w:val="center"/>
              <w:rPr>
                <w:sz w:val="28"/>
                <w:szCs w:val="28"/>
              </w:rPr>
            </w:pPr>
            <w:r w:rsidRPr="0049511D">
              <w:rPr>
                <w:b/>
                <w:bCs/>
                <w:sz w:val="28"/>
                <w:szCs w:val="28"/>
              </w:rPr>
              <w:t>Versions</w:t>
            </w:r>
          </w:p>
        </w:tc>
      </w:tr>
      <w:tr w:rsidR="00DE64EF" w:rsidRPr="0049511D" w14:paraId="611954EE" w14:textId="77777777" w:rsidTr="00805F8E">
        <w:trPr>
          <w:cantSplit/>
        </w:trPr>
        <w:tc>
          <w:tcPr>
            <w:tcW w:w="1980" w:type="dxa"/>
          </w:tcPr>
          <w:p w14:paraId="611954EB" w14:textId="77777777" w:rsidR="00DE64EF" w:rsidRPr="0049511D" w:rsidRDefault="00DE64EF" w:rsidP="00DE64EF">
            <w:pPr>
              <w:spacing w:before="0" w:after="0"/>
              <w:ind w:left="0" w:right="-108"/>
              <w:jc w:val="center"/>
              <w:rPr>
                <w:b/>
                <w:bCs/>
              </w:rPr>
            </w:pPr>
            <w:r w:rsidRPr="0049511D">
              <w:rPr>
                <w:b/>
                <w:bCs/>
              </w:rPr>
              <w:t>Version /Date</w:t>
            </w:r>
          </w:p>
        </w:tc>
        <w:tc>
          <w:tcPr>
            <w:tcW w:w="2700" w:type="dxa"/>
          </w:tcPr>
          <w:p w14:paraId="611954EC" w14:textId="77777777" w:rsidR="00DE64EF" w:rsidRPr="0049511D" w:rsidRDefault="00DE64EF" w:rsidP="00DE64EF">
            <w:pPr>
              <w:spacing w:before="0" w:after="0"/>
              <w:ind w:left="0" w:right="-108"/>
              <w:jc w:val="center"/>
              <w:rPr>
                <w:b/>
                <w:bCs/>
              </w:rPr>
            </w:pPr>
            <w:r w:rsidRPr="0049511D">
              <w:rPr>
                <w:b/>
                <w:bCs/>
              </w:rPr>
              <w:t>Emetteur</w:t>
            </w:r>
          </w:p>
        </w:tc>
        <w:tc>
          <w:tcPr>
            <w:tcW w:w="4500" w:type="dxa"/>
          </w:tcPr>
          <w:p w14:paraId="611954ED" w14:textId="77777777" w:rsidR="00DE64EF" w:rsidRPr="0049511D" w:rsidRDefault="00DE64EF" w:rsidP="00DE64EF">
            <w:pPr>
              <w:spacing w:before="0" w:after="0"/>
              <w:ind w:left="0" w:right="-108"/>
              <w:jc w:val="center"/>
              <w:rPr>
                <w:b/>
                <w:bCs/>
              </w:rPr>
            </w:pPr>
            <w:r w:rsidRPr="0049511D">
              <w:rPr>
                <w:b/>
                <w:bCs/>
              </w:rPr>
              <w:t>Statut/Suivi des modifications</w:t>
            </w:r>
          </w:p>
        </w:tc>
      </w:tr>
      <w:tr w:rsidR="00972075" w:rsidRPr="0049511D" w14:paraId="611954F2" w14:textId="77777777" w:rsidTr="00805F8E">
        <w:trPr>
          <w:cantSplit/>
        </w:trPr>
        <w:tc>
          <w:tcPr>
            <w:tcW w:w="1980" w:type="dxa"/>
          </w:tcPr>
          <w:p w14:paraId="611954EF" w14:textId="77777777" w:rsidR="00972075" w:rsidRPr="0049511D" w:rsidRDefault="00972075" w:rsidP="00E04B3F">
            <w:pPr>
              <w:spacing w:before="0" w:after="0"/>
              <w:ind w:left="0" w:right="-108"/>
              <w:jc w:val="left"/>
            </w:pPr>
            <w:r w:rsidRPr="0049511D">
              <w:t>V0-1 - 05/12/2007</w:t>
            </w:r>
          </w:p>
        </w:tc>
        <w:tc>
          <w:tcPr>
            <w:tcW w:w="2700" w:type="dxa"/>
          </w:tcPr>
          <w:p w14:paraId="611954F0" w14:textId="77777777" w:rsidR="00972075" w:rsidRPr="0049511D" w:rsidRDefault="00972075" w:rsidP="00E04B3F">
            <w:pPr>
              <w:spacing w:before="0" w:after="0"/>
              <w:ind w:left="0" w:right="-108"/>
              <w:jc w:val="left"/>
            </w:pPr>
            <w:r w:rsidRPr="0049511D">
              <w:t>A. Arkwright</w:t>
            </w:r>
          </w:p>
        </w:tc>
        <w:tc>
          <w:tcPr>
            <w:tcW w:w="4500" w:type="dxa"/>
          </w:tcPr>
          <w:p w14:paraId="611954F1" w14:textId="77777777" w:rsidR="00972075" w:rsidRPr="0049511D" w:rsidRDefault="00972075" w:rsidP="00E04B3F">
            <w:pPr>
              <w:spacing w:before="0" w:after="0"/>
              <w:ind w:left="0" w:right="-108"/>
              <w:jc w:val="left"/>
            </w:pPr>
            <w:r w:rsidRPr="0049511D">
              <w:t>Version initiale</w:t>
            </w:r>
          </w:p>
        </w:tc>
      </w:tr>
      <w:tr w:rsidR="00972075" w:rsidRPr="0049511D" w14:paraId="611954F6" w14:textId="77777777" w:rsidTr="00805F8E">
        <w:trPr>
          <w:cantSplit/>
        </w:trPr>
        <w:tc>
          <w:tcPr>
            <w:tcW w:w="1980" w:type="dxa"/>
          </w:tcPr>
          <w:p w14:paraId="611954F3" w14:textId="77777777" w:rsidR="00972075" w:rsidRPr="0049511D" w:rsidRDefault="00972075" w:rsidP="00E04B3F">
            <w:pPr>
              <w:spacing w:before="0" w:after="0"/>
              <w:ind w:left="0" w:right="-108"/>
              <w:jc w:val="left"/>
            </w:pPr>
            <w:r w:rsidRPr="0049511D">
              <w:t>V1-0 - 07/12/2007</w:t>
            </w:r>
          </w:p>
        </w:tc>
        <w:tc>
          <w:tcPr>
            <w:tcW w:w="2700" w:type="dxa"/>
          </w:tcPr>
          <w:p w14:paraId="611954F4" w14:textId="77777777" w:rsidR="00972075" w:rsidRPr="0049511D" w:rsidRDefault="00972075" w:rsidP="00E04B3F">
            <w:pPr>
              <w:spacing w:before="0" w:after="0"/>
              <w:ind w:left="0" w:right="-108"/>
              <w:jc w:val="left"/>
            </w:pPr>
            <w:r w:rsidRPr="0049511D">
              <w:t>A. Arkwright</w:t>
            </w:r>
          </w:p>
        </w:tc>
        <w:tc>
          <w:tcPr>
            <w:tcW w:w="4500" w:type="dxa"/>
          </w:tcPr>
          <w:p w14:paraId="611954F5" w14:textId="77777777" w:rsidR="00972075" w:rsidRPr="0049511D" w:rsidRDefault="00972075" w:rsidP="00E04B3F">
            <w:pPr>
              <w:spacing w:before="0" w:after="0"/>
              <w:ind w:left="0" w:right="-108"/>
              <w:jc w:val="left"/>
            </w:pPr>
            <w:r w:rsidRPr="0049511D">
              <w:t>Version après relecture équipe projet</w:t>
            </w:r>
          </w:p>
        </w:tc>
      </w:tr>
      <w:tr w:rsidR="00972075" w:rsidRPr="0049511D" w14:paraId="611954FA" w14:textId="77777777" w:rsidTr="00805F8E">
        <w:trPr>
          <w:cantSplit/>
        </w:trPr>
        <w:tc>
          <w:tcPr>
            <w:tcW w:w="1980" w:type="dxa"/>
          </w:tcPr>
          <w:p w14:paraId="611954F7" w14:textId="77777777" w:rsidR="00972075" w:rsidRPr="0049511D" w:rsidRDefault="00972075" w:rsidP="00E04B3F">
            <w:pPr>
              <w:spacing w:before="0" w:after="0"/>
              <w:ind w:left="0" w:right="-108"/>
              <w:jc w:val="left"/>
            </w:pPr>
            <w:r w:rsidRPr="0049511D">
              <w:t>V2-0 - 21/12/2007</w:t>
            </w:r>
          </w:p>
        </w:tc>
        <w:tc>
          <w:tcPr>
            <w:tcW w:w="2700" w:type="dxa"/>
          </w:tcPr>
          <w:p w14:paraId="611954F8" w14:textId="77777777" w:rsidR="00972075" w:rsidRPr="0049511D" w:rsidRDefault="00972075" w:rsidP="00E04B3F">
            <w:pPr>
              <w:spacing w:before="0" w:after="0"/>
              <w:ind w:left="0" w:right="-108"/>
              <w:jc w:val="left"/>
            </w:pPr>
            <w:r w:rsidRPr="0049511D">
              <w:t>A. Arkwright</w:t>
            </w:r>
          </w:p>
        </w:tc>
        <w:tc>
          <w:tcPr>
            <w:tcW w:w="4500" w:type="dxa"/>
          </w:tcPr>
          <w:p w14:paraId="611954F9" w14:textId="77777777" w:rsidR="00972075" w:rsidRPr="0049511D" w:rsidRDefault="00972075" w:rsidP="00E04B3F">
            <w:pPr>
              <w:spacing w:before="0" w:after="0"/>
              <w:ind w:left="0" w:right="-108"/>
              <w:jc w:val="left"/>
            </w:pPr>
            <w:r w:rsidRPr="0049511D">
              <w:t>Version après prise en compte des fiches de relecture</w:t>
            </w:r>
          </w:p>
        </w:tc>
      </w:tr>
      <w:tr w:rsidR="00972075" w:rsidRPr="0049511D" w14:paraId="611954FE" w14:textId="77777777" w:rsidTr="00805F8E">
        <w:trPr>
          <w:cantSplit/>
        </w:trPr>
        <w:tc>
          <w:tcPr>
            <w:tcW w:w="1980" w:type="dxa"/>
          </w:tcPr>
          <w:p w14:paraId="611954FB" w14:textId="77777777" w:rsidR="00972075" w:rsidRPr="0049511D" w:rsidRDefault="00972075" w:rsidP="00E04B3F">
            <w:pPr>
              <w:spacing w:before="0" w:after="0"/>
              <w:ind w:left="0" w:right="-108"/>
              <w:jc w:val="left"/>
            </w:pPr>
            <w:r w:rsidRPr="0049511D">
              <w:t>V2-1 - 14/01/2008</w:t>
            </w:r>
          </w:p>
        </w:tc>
        <w:tc>
          <w:tcPr>
            <w:tcW w:w="2700" w:type="dxa"/>
          </w:tcPr>
          <w:p w14:paraId="611954FC" w14:textId="77777777" w:rsidR="00972075" w:rsidRPr="0049511D" w:rsidRDefault="00972075" w:rsidP="00E04B3F">
            <w:pPr>
              <w:spacing w:before="0" w:after="0"/>
              <w:ind w:left="0" w:right="-108"/>
              <w:jc w:val="left"/>
            </w:pPr>
            <w:r w:rsidRPr="0049511D">
              <w:t>A. Arkwright</w:t>
            </w:r>
          </w:p>
        </w:tc>
        <w:tc>
          <w:tcPr>
            <w:tcW w:w="4500" w:type="dxa"/>
          </w:tcPr>
          <w:p w14:paraId="611954FD" w14:textId="77777777" w:rsidR="00972075" w:rsidRPr="0049511D" w:rsidRDefault="00972075" w:rsidP="00E04B3F">
            <w:pPr>
              <w:spacing w:before="0" w:after="0"/>
              <w:ind w:left="0" w:right="-108"/>
              <w:jc w:val="left"/>
            </w:pPr>
            <w:r w:rsidRPr="0049511D">
              <w:t>Version après prise en compte des fiches de relecture sponsors</w:t>
            </w:r>
          </w:p>
        </w:tc>
      </w:tr>
      <w:tr w:rsidR="00972075" w:rsidRPr="0049511D" w14:paraId="61195502" w14:textId="77777777" w:rsidTr="00805F8E">
        <w:trPr>
          <w:cantSplit/>
        </w:trPr>
        <w:tc>
          <w:tcPr>
            <w:tcW w:w="1980" w:type="dxa"/>
          </w:tcPr>
          <w:p w14:paraId="611954FF" w14:textId="77777777" w:rsidR="00972075" w:rsidRPr="0049511D" w:rsidRDefault="00972075" w:rsidP="00E04B3F">
            <w:pPr>
              <w:spacing w:before="0" w:after="0"/>
              <w:ind w:left="0" w:right="-108"/>
              <w:jc w:val="left"/>
            </w:pPr>
            <w:r w:rsidRPr="0049511D">
              <w:t>V2-2 - 16/01/2008</w:t>
            </w:r>
          </w:p>
        </w:tc>
        <w:tc>
          <w:tcPr>
            <w:tcW w:w="2700" w:type="dxa"/>
          </w:tcPr>
          <w:p w14:paraId="61195500" w14:textId="77777777" w:rsidR="00972075" w:rsidRPr="0049511D" w:rsidRDefault="00972075" w:rsidP="00E04B3F">
            <w:pPr>
              <w:spacing w:before="0" w:after="0"/>
              <w:ind w:left="0" w:right="-108"/>
              <w:jc w:val="left"/>
            </w:pPr>
            <w:r w:rsidRPr="0049511D">
              <w:t>A. Arkwright</w:t>
            </w:r>
          </w:p>
        </w:tc>
        <w:tc>
          <w:tcPr>
            <w:tcW w:w="4500" w:type="dxa"/>
          </w:tcPr>
          <w:p w14:paraId="61195501" w14:textId="77777777" w:rsidR="00972075" w:rsidRPr="0049511D" w:rsidRDefault="00972075" w:rsidP="00E04B3F">
            <w:pPr>
              <w:spacing w:before="0" w:after="0"/>
              <w:ind w:left="0" w:right="-108"/>
              <w:jc w:val="left"/>
            </w:pPr>
            <w:r w:rsidRPr="0049511D">
              <w:t xml:space="preserve">Version après prise en compte d’un point Dépense dans la fiche de relecture v1 du DSA « Marché hors passation » </w:t>
            </w:r>
          </w:p>
        </w:tc>
      </w:tr>
      <w:tr w:rsidR="00972075" w:rsidRPr="0049511D" w14:paraId="61195506" w14:textId="77777777" w:rsidTr="00805F8E">
        <w:trPr>
          <w:cantSplit/>
        </w:trPr>
        <w:tc>
          <w:tcPr>
            <w:tcW w:w="1980" w:type="dxa"/>
          </w:tcPr>
          <w:p w14:paraId="61195503" w14:textId="77777777" w:rsidR="00972075" w:rsidRPr="0049511D" w:rsidRDefault="00972075" w:rsidP="00E04B3F">
            <w:pPr>
              <w:spacing w:before="0" w:after="0"/>
              <w:ind w:left="0" w:right="-108"/>
              <w:jc w:val="left"/>
            </w:pPr>
            <w:r w:rsidRPr="0049511D">
              <w:t>V3-0 – 05/02/2008</w:t>
            </w:r>
          </w:p>
        </w:tc>
        <w:tc>
          <w:tcPr>
            <w:tcW w:w="2700" w:type="dxa"/>
          </w:tcPr>
          <w:p w14:paraId="61195504" w14:textId="77777777" w:rsidR="00972075" w:rsidRPr="0049511D" w:rsidRDefault="00972075" w:rsidP="00E04B3F">
            <w:pPr>
              <w:spacing w:before="0" w:after="0"/>
              <w:ind w:left="0" w:right="-108"/>
              <w:jc w:val="left"/>
            </w:pPr>
            <w:r w:rsidRPr="0049511D">
              <w:t>A. Arkwright</w:t>
            </w:r>
          </w:p>
        </w:tc>
        <w:tc>
          <w:tcPr>
            <w:tcW w:w="4500" w:type="dxa"/>
          </w:tcPr>
          <w:p w14:paraId="61195505" w14:textId="77777777" w:rsidR="00972075" w:rsidRPr="0049511D" w:rsidRDefault="00972075" w:rsidP="00E04B3F">
            <w:pPr>
              <w:spacing w:before="0" w:after="0"/>
              <w:ind w:left="0" w:right="-108"/>
              <w:jc w:val="left"/>
            </w:pPr>
            <w:r w:rsidRPr="0049511D">
              <w:t>Version après prise en compte de la validation de la V2-2 et de la clôture des points ouverts lors de réunions Ad-hoc.</w:t>
            </w:r>
          </w:p>
        </w:tc>
      </w:tr>
      <w:tr w:rsidR="00972075" w:rsidRPr="0049511D" w14:paraId="6119550A" w14:textId="77777777" w:rsidTr="00805F8E">
        <w:trPr>
          <w:cantSplit/>
        </w:trPr>
        <w:tc>
          <w:tcPr>
            <w:tcW w:w="1980" w:type="dxa"/>
          </w:tcPr>
          <w:p w14:paraId="61195507" w14:textId="77777777" w:rsidR="00972075" w:rsidRPr="0049511D" w:rsidRDefault="00972075" w:rsidP="00E04B3F">
            <w:pPr>
              <w:spacing w:before="0" w:after="0"/>
              <w:ind w:left="0" w:right="-108"/>
              <w:jc w:val="left"/>
            </w:pPr>
            <w:r w:rsidRPr="0049511D">
              <w:t>V3-1 – 07/02/2008</w:t>
            </w:r>
          </w:p>
        </w:tc>
        <w:tc>
          <w:tcPr>
            <w:tcW w:w="2700" w:type="dxa"/>
          </w:tcPr>
          <w:p w14:paraId="61195508" w14:textId="77777777" w:rsidR="00972075" w:rsidRPr="0049511D" w:rsidRDefault="00972075" w:rsidP="00E04B3F">
            <w:pPr>
              <w:spacing w:before="0" w:after="0"/>
              <w:ind w:left="0" w:right="-108"/>
              <w:jc w:val="left"/>
            </w:pPr>
            <w:r w:rsidRPr="0049511D">
              <w:t>A. Arkwright</w:t>
            </w:r>
          </w:p>
        </w:tc>
        <w:tc>
          <w:tcPr>
            <w:tcW w:w="4500" w:type="dxa"/>
          </w:tcPr>
          <w:p w14:paraId="61195509" w14:textId="77777777" w:rsidR="00972075" w:rsidRPr="0049511D" w:rsidRDefault="00972075" w:rsidP="00E04B3F">
            <w:pPr>
              <w:spacing w:before="0" w:after="0"/>
              <w:ind w:left="0" w:right="-108"/>
              <w:jc w:val="left"/>
            </w:pPr>
            <w:r w:rsidRPr="0049511D">
              <w:t>Version suite aux réunions Ad-hoc sur les points ouverts et les écarts.</w:t>
            </w:r>
          </w:p>
        </w:tc>
      </w:tr>
      <w:tr w:rsidR="00972075" w:rsidRPr="0049511D" w14:paraId="6119550E" w14:textId="77777777" w:rsidTr="00805F8E">
        <w:trPr>
          <w:cantSplit/>
        </w:trPr>
        <w:tc>
          <w:tcPr>
            <w:tcW w:w="1980" w:type="dxa"/>
          </w:tcPr>
          <w:p w14:paraId="6119550B" w14:textId="77777777" w:rsidR="00972075" w:rsidRPr="00F421BD" w:rsidRDefault="00972075" w:rsidP="00E04B3F">
            <w:pPr>
              <w:spacing w:before="0" w:after="0"/>
              <w:ind w:left="0" w:right="-108"/>
              <w:jc w:val="left"/>
              <w:rPr>
                <w:color w:val="000000"/>
              </w:rPr>
            </w:pPr>
            <w:r w:rsidRPr="00F421BD">
              <w:rPr>
                <w:color w:val="000000"/>
              </w:rPr>
              <w:t>V4 – 30/04/2008</w:t>
            </w:r>
          </w:p>
        </w:tc>
        <w:tc>
          <w:tcPr>
            <w:tcW w:w="2700" w:type="dxa"/>
          </w:tcPr>
          <w:p w14:paraId="6119550C" w14:textId="77777777" w:rsidR="00972075" w:rsidRPr="00F421BD" w:rsidRDefault="00972075" w:rsidP="00E04B3F">
            <w:pPr>
              <w:spacing w:before="0" w:after="0"/>
              <w:ind w:left="0" w:right="-108"/>
              <w:jc w:val="left"/>
              <w:rPr>
                <w:color w:val="000000"/>
              </w:rPr>
            </w:pPr>
            <w:r w:rsidRPr="00F421BD">
              <w:rPr>
                <w:color w:val="000000"/>
              </w:rPr>
              <w:t>D. Mathey</w:t>
            </w:r>
          </w:p>
        </w:tc>
        <w:tc>
          <w:tcPr>
            <w:tcW w:w="4500" w:type="dxa"/>
          </w:tcPr>
          <w:p w14:paraId="6119550D" w14:textId="77777777" w:rsidR="00972075" w:rsidRPr="00F421BD" w:rsidRDefault="00972075" w:rsidP="00E04B3F">
            <w:pPr>
              <w:spacing w:before="0" w:after="0"/>
              <w:ind w:left="0" w:right="-108"/>
              <w:jc w:val="left"/>
              <w:rPr>
                <w:color w:val="000000"/>
              </w:rPr>
            </w:pPr>
            <w:r w:rsidRPr="00F421BD">
              <w:rPr>
                <w:color w:val="000000"/>
              </w:rPr>
              <w:t>Version suite aux travaux de spécifications détaillées.</w:t>
            </w:r>
          </w:p>
        </w:tc>
      </w:tr>
      <w:tr w:rsidR="00972075" w:rsidRPr="0049511D" w14:paraId="61195512" w14:textId="77777777" w:rsidTr="00805F8E">
        <w:trPr>
          <w:cantSplit/>
        </w:trPr>
        <w:tc>
          <w:tcPr>
            <w:tcW w:w="1980" w:type="dxa"/>
          </w:tcPr>
          <w:p w14:paraId="6119550F" w14:textId="77777777" w:rsidR="00972075" w:rsidRPr="00F421BD" w:rsidRDefault="00972075" w:rsidP="00E04B3F">
            <w:pPr>
              <w:spacing w:before="0" w:after="0"/>
              <w:ind w:left="0" w:right="-108"/>
              <w:jc w:val="left"/>
              <w:rPr>
                <w:color w:val="000000"/>
              </w:rPr>
            </w:pPr>
            <w:r w:rsidRPr="00F421BD">
              <w:rPr>
                <w:color w:val="000000"/>
              </w:rPr>
              <w:t>V4-1 – 05/06/2008</w:t>
            </w:r>
          </w:p>
        </w:tc>
        <w:tc>
          <w:tcPr>
            <w:tcW w:w="2700" w:type="dxa"/>
          </w:tcPr>
          <w:p w14:paraId="61195510" w14:textId="77777777" w:rsidR="00972075" w:rsidRPr="00F421BD" w:rsidRDefault="00972075" w:rsidP="00E04B3F">
            <w:pPr>
              <w:spacing w:before="0" w:after="0"/>
              <w:ind w:left="0" w:right="-108"/>
              <w:jc w:val="left"/>
              <w:rPr>
                <w:color w:val="000000"/>
              </w:rPr>
            </w:pPr>
            <w:r w:rsidRPr="00F421BD">
              <w:rPr>
                <w:color w:val="000000"/>
              </w:rPr>
              <w:t>D. Mathey</w:t>
            </w:r>
          </w:p>
        </w:tc>
        <w:tc>
          <w:tcPr>
            <w:tcW w:w="4500" w:type="dxa"/>
          </w:tcPr>
          <w:p w14:paraId="61195511" w14:textId="77777777" w:rsidR="00972075" w:rsidRPr="00F421BD" w:rsidRDefault="00972075" w:rsidP="00E04B3F">
            <w:pPr>
              <w:spacing w:before="0" w:after="0"/>
              <w:ind w:left="0" w:right="-108"/>
              <w:jc w:val="left"/>
              <w:rPr>
                <w:color w:val="000000"/>
              </w:rPr>
            </w:pPr>
            <w:r w:rsidRPr="00F421BD">
              <w:rPr>
                <w:color w:val="000000"/>
              </w:rPr>
              <w:t>Version suite à la relecture de la V4</w:t>
            </w:r>
          </w:p>
        </w:tc>
      </w:tr>
      <w:tr w:rsidR="00972075" w:rsidRPr="0049511D" w14:paraId="61195516" w14:textId="77777777" w:rsidTr="00805F8E">
        <w:trPr>
          <w:cantSplit/>
        </w:trPr>
        <w:tc>
          <w:tcPr>
            <w:tcW w:w="1980" w:type="dxa"/>
          </w:tcPr>
          <w:p w14:paraId="61195513" w14:textId="77777777" w:rsidR="00972075" w:rsidRPr="0049511D" w:rsidRDefault="00972075" w:rsidP="007651A8">
            <w:pPr>
              <w:spacing w:before="0" w:after="0"/>
              <w:ind w:left="0" w:right="-108"/>
              <w:jc w:val="left"/>
            </w:pPr>
            <w:r w:rsidRPr="00F421BD">
              <w:rPr>
                <w:color w:val="000000"/>
              </w:rPr>
              <w:t>V5 – 12/06/2008</w:t>
            </w:r>
          </w:p>
        </w:tc>
        <w:tc>
          <w:tcPr>
            <w:tcW w:w="2700" w:type="dxa"/>
          </w:tcPr>
          <w:p w14:paraId="61195514" w14:textId="77777777" w:rsidR="00972075" w:rsidRPr="00F421BD" w:rsidRDefault="00972075" w:rsidP="00F70394">
            <w:pPr>
              <w:spacing w:before="0" w:after="0"/>
              <w:ind w:left="0" w:right="-108"/>
              <w:jc w:val="left"/>
              <w:rPr>
                <w:color w:val="000000"/>
              </w:rPr>
            </w:pPr>
            <w:r w:rsidRPr="00F421BD">
              <w:rPr>
                <w:color w:val="000000"/>
              </w:rPr>
              <w:t>D. Mathey</w:t>
            </w:r>
          </w:p>
        </w:tc>
        <w:tc>
          <w:tcPr>
            <w:tcW w:w="4500" w:type="dxa"/>
          </w:tcPr>
          <w:p w14:paraId="61195515" w14:textId="77777777" w:rsidR="00972075" w:rsidRPr="0049511D" w:rsidRDefault="00972075" w:rsidP="007651A8">
            <w:pPr>
              <w:spacing w:before="0" w:after="0"/>
              <w:ind w:left="0" w:right="-108"/>
              <w:jc w:val="left"/>
            </w:pPr>
            <w:r w:rsidRPr="00F421BD">
              <w:rPr>
                <w:color w:val="000000"/>
              </w:rPr>
              <w:t>Version suite à la</w:t>
            </w:r>
            <w:r>
              <w:rPr>
                <w:color w:val="000000"/>
              </w:rPr>
              <w:t xml:space="preserve"> validation de la V4.1 en V5 : corrections mineures suite aux remarques non contractuelles de Fabrice Beaulieu</w:t>
            </w:r>
          </w:p>
        </w:tc>
      </w:tr>
      <w:tr w:rsidR="00972075" w:rsidRPr="0049511D" w14:paraId="6119551A" w14:textId="77777777" w:rsidTr="00805F8E">
        <w:trPr>
          <w:cantSplit/>
        </w:trPr>
        <w:tc>
          <w:tcPr>
            <w:tcW w:w="1980" w:type="dxa"/>
          </w:tcPr>
          <w:p w14:paraId="61195517" w14:textId="77777777" w:rsidR="00972075" w:rsidRPr="0049511D" w:rsidRDefault="00972075" w:rsidP="00020CB8">
            <w:pPr>
              <w:spacing w:before="0" w:after="0"/>
              <w:ind w:left="0" w:right="-108"/>
              <w:jc w:val="left"/>
            </w:pPr>
            <w:r>
              <w:t xml:space="preserve">V5.1 – </w:t>
            </w:r>
            <w:r w:rsidR="00B472F9">
              <w:t>0</w:t>
            </w:r>
            <w:r w:rsidR="00020CB8">
              <w:t>1</w:t>
            </w:r>
            <w:r w:rsidR="00B472F9">
              <w:t>.0</w:t>
            </w:r>
            <w:r w:rsidR="00020CB8">
              <w:t>8</w:t>
            </w:r>
            <w:r w:rsidR="00B472F9">
              <w:t>.2016</w:t>
            </w:r>
          </w:p>
        </w:tc>
        <w:tc>
          <w:tcPr>
            <w:tcW w:w="2700" w:type="dxa"/>
          </w:tcPr>
          <w:p w14:paraId="61195518" w14:textId="77777777" w:rsidR="00972075" w:rsidRPr="0049511D" w:rsidRDefault="00B472F9" w:rsidP="00DE3829">
            <w:pPr>
              <w:spacing w:before="0" w:after="0"/>
              <w:ind w:left="0" w:right="-108"/>
              <w:jc w:val="left"/>
            </w:pPr>
            <w:r>
              <w:t>AM Bance</w:t>
            </w:r>
            <w:r w:rsidR="00020CB8">
              <w:t xml:space="preserve"> / I. Orenga</w:t>
            </w:r>
          </w:p>
        </w:tc>
        <w:tc>
          <w:tcPr>
            <w:tcW w:w="4500" w:type="dxa"/>
          </w:tcPr>
          <w:p w14:paraId="61195519" w14:textId="77777777" w:rsidR="00972075" w:rsidRPr="0049511D" w:rsidRDefault="00972075" w:rsidP="00020CB8">
            <w:pPr>
              <w:spacing w:before="0" w:after="0"/>
              <w:ind w:left="0" w:right="-108"/>
              <w:jc w:val="left"/>
            </w:pPr>
            <w:r>
              <w:t xml:space="preserve">Mise à jour du document : </w:t>
            </w:r>
            <w:r w:rsidR="00020CB8">
              <w:t>août</w:t>
            </w:r>
            <w:r w:rsidR="00B472F9">
              <w:t xml:space="preserve"> 2016</w:t>
            </w:r>
          </w:p>
        </w:tc>
      </w:tr>
    </w:tbl>
    <w:p w14:paraId="6119551B" w14:textId="77777777" w:rsidR="00261916" w:rsidRPr="0049511D" w:rsidRDefault="00261916" w:rsidP="009C4D6A">
      <w:pPr>
        <w:jc w:val="center"/>
        <w:rPr>
          <w:b/>
          <w:sz w:val="36"/>
          <w:szCs w:val="36"/>
        </w:rPr>
      </w:pPr>
      <w:r w:rsidRPr="0049511D">
        <w:br w:type="page"/>
      </w:r>
      <w:r w:rsidRPr="0049511D">
        <w:rPr>
          <w:b/>
          <w:sz w:val="36"/>
          <w:szCs w:val="36"/>
        </w:rPr>
        <w:lastRenderedPageBreak/>
        <w:t>Sommaire</w:t>
      </w:r>
    </w:p>
    <w:p w14:paraId="6119551C" w14:textId="77777777" w:rsidR="00261916" w:rsidRPr="0049511D" w:rsidRDefault="00261916" w:rsidP="00100358">
      <w:pPr>
        <w:ind w:left="0" w:right="-108"/>
      </w:pPr>
    </w:p>
    <w:p w14:paraId="6119551D" w14:textId="77777777" w:rsidR="00553EED" w:rsidRPr="006A5349" w:rsidRDefault="0094666C">
      <w:pPr>
        <w:pStyle w:val="TM1"/>
        <w:tabs>
          <w:tab w:val="left" w:pos="480"/>
          <w:tab w:val="right" w:leader="dot" w:pos="9060"/>
        </w:tabs>
        <w:rPr>
          <w:rFonts w:eastAsiaTheme="minorEastAsia"/>
          <w:b w:val="0"/>
          <w:bCs w:val="0"/>
          <w:caps w:val="0"/>
          <w:noProof/>
          <w:color w:val="FF0000"/>
          <w:sz w:val="22"/>
          <w:szCs w:val="22"/>
          <w:lang w:eastAsia="fr-FR"/>
        </w:rPr>
      </w:pPr>
      <w:r w:rsidRPr="0049511D">
        <w:rPr>
          <w:caps w:val="0"/>
        </w:rPr>
        <w:fldChar w:fldCharType="begin"/>
      </w:r>
      <w:r w:rsidRPr="0049511D">
        <w:rPr>
          <w:caps w:val="0"/>
        </w:rPr>
        <w:instrText xml:space="preserve"> TOC \o "1-4" \h \z \u \t "Style Heading 5 + 12 pt,5,Body of text +bold,5,Body of text2 +bold,5" </w:instrText>
      </w:r>
      <w:r w:rsidRPr="0049511D">
        <w:rPr>
          <w:caps w:val="0"/>
        </w:rPr>
        <w:fldChar w:fldCharType="separate"/>
      </w:r>
      <w:hyperlink w:anchor="_Toc459382969" w:history="1">
        <w:r w:rsidR="00553EED" w:rsidRPr="006A5349">
          <w:rPr>
            <w:rStyle w:val="Lienhypertexte"/>
            <w:rFonts w:cs="Times New Roman"/>
            <w:noProof/>
            <w:color w:val="FF0000"/>
          </w:rPr>
          <w:t>0.</w:t>
        </w:r>
        <w:r w:rsidR="00553EED" w:rsidRPr="006A5349">
          <w:rPr>
            <w:rFonts w:eastAsiaTheme="minorEastAsia"/>
            <w:b w:val="0"/>
            <w:bCs w:val="0"/>
            <w:caps w:val="0"/>
            <w:noProof/>
            <w:color w:val="FF0000"/>
            <w:sz w:val="22"/>
            <w:szCs w:val="22"/>
            <w:lang w:eastAsia="fr-FR"/>
          </w:rPr>
          <w:tab/>
        </w:r>
        <w:r w:rsidR="00553EED" w:rsidRPr="006A5349">
          <w:rPr>
            <w:rStyle w:val="Lienhypertexte"/>
            <w:rFonts w:cs="Times New Roman"/>
            <w:noProof/>
            <w:color w:val="FF0000"/>
          </w:rPr>
          <w:t>Points modifiés</w:t>
        </w:r>
        <w:r w:rsidR="00553EED" w:rsidRPr="006A5349">
          <w:rPr>
            <w:noProof/>
            <w:webHidden/>
            <w:color w:val="FF0000"/>
          </w:rPr>
          <w:tab/>
        </w:r>
        <w:r w:rsidR="00553EED" w:rsidRPr="006A5349">
          <w:rPr>
            <w:noProof/>
            <w:webHidden/>
            <w:color w:val="FF0000"/>
          </w:rPr>
          <w:fldChar w:fldCharType="begin"/>
        </w:r>
        <w:r w:rsidR="00553EED" w:rsidRPr="006A5349">
          <w:rPr>
            <w:noProof/>
            <w:webHidden/>
            <w:color w:val="FF0000"/>
          </w:rPr>
          <w:instrText xml:space="preserve"> PAGEREF _Toc459382969 \h </w:instrText>
        </w:r>
        <w:r w:rsidR="00553EED" w:rsidRPr="006A5349">
          <w:rPr>
            <w:noProof/>
            <w:webHidden/>
            <w:color w:val="FF0000"/>
          </w:rPr>
        </w:r>
        <w:r w:rsidR="00553EED" w:rsidRPr="006A5349">
          <w:rPr>
            <w:noProof/>
            <w:webHidden/>
            <w:color w:val="FF0000"/>
          </w:rPr>
          <w:fldChar w:fldCharType="separate"/>
        </w:r>
        <w:r w:rsidR="006A5349" w:rsidRPr="006A5349">
          <w:rPr>
            <w:noProof/>
            <w:webHidden/>
            <w:color w:val="FF0000"/>
          </w:rPr>
          <w:t>4</w:t>
        </w:r>
        <w:r w:rsidR="00553EED" w:rsidRPr="006A5349">
          <w:rPr>
            <w:noProof/>
            <w:webHidden/>
            <w:color w:val="FF0000"/>
          </w:rPr>
          <w:fldChar w:fldCharType="end"/>
        </w:r>
      </w:hyperlink>
    </w:p>
    <w:p w14:paraId="6119551E" w14:textId="77777777" w:rsidR="00553EED" w:rsidRPr="006A5349" w:rsidRDefault="00D23BF1" w:rsidP="00273019">
      <w:pPr>
        <w:pStyle w:val="TM2"/>
        <w:tabs>
          <w:tab w:val="left" w:pos="960"/>
          <w:tab w:val="right" w:leader="dot" w:pos="9060"/>
        </w:tabs>
        <w:rPr>
          <w:rFonts w:eastAsiaTheme="minorEastAsia"/>
          <w:noProof/>
          <w:sz w:val="22"/>
          <w:szCs w:val="22"/>
          <w:lang w:eastAsia="fr-FR"/>
        </w:rPr>
      </w:pPr>
      <w:hyperlink w:anchor="_Toc459382970" w:history="1">
        <w:r w:rsidR="00553EED" w:rsidRPr="006A5349">
          <w:rPr>
            <w:rStyle w:val="Lienhypertexte"/>
            <w:rFonts w:cs="Times New Roman"/>
            <w:noProof/>
            <w:color w:val="FF0000"/>
          </w:rPr>
          <w:t>0.1.</w:t>
        </w:r>
        <w:r w:rsidR="00553EED" w:rsidRPr="006A5349">
          <w:rPr>
            <w:rFonts w:eastAsiaTheme="minorEastAsia"/>
            <w:smallCaps w:val="0"/>
            <w:noProof/>
            <w:color w:val="FF0000"/>
            <w:sz w:val="22"/>
            <w:szCs w:val="22"/>
            <w:lang w:eastAsia="fr-FR"/>
          </w:rPr>
          <w:tab/>
        </w:r>
        <w:r w:rsidR="00553EED" w:rsidRPr="006A5349">
          <w:rPr>
            <w:rStyle w:val="Lienhypertexte"/>
            <w:rFonts w:cs="Times New Roman"/>
            <w:noProof/>
            <w:color w:val="FF0000"/>
          </w:rPr>
          <w:t>Paragraphes modifiés suite à l’actualisation du document.</w:t>
        </w:r>
        <w:r w:rsidR="00553EED" w:rsidRPr="006A5349">
          <w:rPr>
            <w:noProof/>
            <w:webHidden/>
            <w:color w:val="FF0000"/>
          </w:rPr>
          <w:tab/>
        </w:r>
        <w:r w:rsidR="00553EED" w:rsidRPr="006A5349">
          <w:rPr>
            <w:noProof/>
            <w:webHidden/>
            <w:color w:val="FF0000"/>
          </w:rPr>
          <w:fldChar w:fldCharType="begin"/>
        </w:r>
        <w:r w:rsidR="00553EED" w:rsidRPr="006A5349">
          <w:rPr>
            <w:noProof/>
            <w:webHidden/>
            <w:color w:val="FF0000"/>
          </w:rPr>
          <w:instrText xml:space="preserve"> PAGEREF _Toc459382970 \h </w:instrText>
        </w:r>
        <w:r w:rsidR="00553EED" w:rsidRPr="006A5349">
          <w:rPr>
            <w:noProof/>
            <w:webHidden/>
            <w:color w:val="FF0000"/>
          </w:rPr>
        </w:r>
        <w:r w:rsidR="00553EED" w:rsidRPr="006A5349">
          <w:rPr>
            <w:noProof/>
            <w:webHidden/>
            <w:color w:val="FF0000"/>
          </w:rPr>
          <w:fldChar w:fldCharType="separate"/>
        </w:r>
        <w:r w:rsidR="006A5349" w:rsidRPr="006A5349">
          <w:rPr>
            <w:noProof/>
            <w:webHidden/>
            <w:color w:val="FF0000"/>
          </w:rPr>
          <w:t>4</w:t>
        </w:r>
        <w:r w:rsidR="00553EED" w:rsidRPr="006A5349">
          <w:rPr>
            <w:noProof/>
            <w:webHidden/>
            <w:color w:val="FF0000"/>
          </w:rPr>
          <w:fldChar w:fldCharType="end"/>
        </w:r>
      </w:hyperlink>
    </w:p>
    <w:p w14:paraId="6119551F" w14:textId="77777777" w:rsidR="00553EED" w:rsidRPr="006A5349" w:rsidRDefault="00D23BF1">
      <w:pPr>
        <w:pStyle w:val="TM1"/>
        <w:tabs>
          <w:tab w:val="left" w:pos="480"/>
          <w:tab w:val="right" w:leader="dot" w:pos="9060"/>
        </w:tabs>
        <w:rPr>
          <w:rFonts w:eastAsiaTheme="minorEastAsia"/>
          <w:b w:val="0"/>
          <w:bCs w:val="0"/>
          <w:caps w:val="0"/>
          <w:noProof/>
          <w:sz w:val="22"/>
          <w:szCs w:val="22"/>
          <w:lang w:eastAsia="fr-FR"/>
        </w:rPr>
      </w:pPr>
      <w:hyperlink w:anchor="_Toc459382973" w:history="1">
        <w:r w:rsidR="00553EED" w:rsidRPr="006A5349">
          <w:rPr>
            <w:rStyle w:val="Lienhypertexte"/>
            <w:rFonts w:cs="Times New Roman"/>
            <w:noProof/>
          </w:rPr>
          <w:t>1.</w:t>
        </w:r>
        <w:r w:rsidR="00553EED" w:rsidRPr="006A5349">
          <w:rPr>
            <w:rFonts w:eastAsiaTheme="minorEastAsia"/>
            <w:b w:val="0"/>
            <w:bCs w:val="0"/>
            <w:caps w:val="0"/>
            <w:noProof/>
            <w:sz w:val="22"/>
            <w:szCs w:val="22"/>
            <w:lang w:eastAsia="fr-FR"/>
          </w:rPr>
          <w:tab/>
        </w:r>
        <w:r w:rsidR="00553EED" w:rsidRPr="006A5349">
          <w:rPr>
            <w:rStyle w:val="Lienhypertexte"/>
            <w:rFonts w:cs="Times New Roman"/>
            <w:noProof/>
          </w:rPr>
          <w:t>Description du besoin</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_Toc459382973 \h </w:instrText>
        </w:r>
        <w:r w:rsidR="00553EED" w:rsidRPr="006A5349">
          <w:rPr>
            <w:noProof/>
            <w:webHidden/>
          </w:rPr>
        </w:r>
        <w:r w:rsidR="00553EED" w:rsidRPr="006A5349">
          <w:rPr>
            <w:noProof/>
            <w:webHidden/>
          </w:rPr>
          <w:fldChar w:fldCharType="separate"/>
        </w:r>
        <w:r w:rsidR="006A5349" w:rsidRPr="006A5349">
          <w:rPr>
            <w:noProof/>
            <w:webHidden/>
          </w:rPr>
          <w:t>32</w:t>
        </w:r>
        <w:r w:rsidR="00553EED" w:rsidRPr="006A5349">
          <w:rPr>
            <w:noProof/>
            <w:webHidden/>
          </w:rPr>
          <w:fldChar w:fldCharType="end"/>
        </w:r>
      </w:hyperlink>
    </w:p>
    <w:p w14:paraId="61195520" w14:textId="77777777" w:rsidR="00553EED" w:rsidRPr="006A5349" w:rsidRDefault="00D23BF1">
      <w:pPr>
        <w:pStyle w:val="TM2"/>
        <w:tabs>
          <w:tab w:val="left" w:pos="960"/>
          <w:tab w:val="right" w:leader="dot" w:pos="9060"/>
        </w:tabs>
        <w:rPr>
          <w:rFonts w:eastAsiaTheme="minorEastAsia"/>
          <w:smallCaps w:val="0"/>
          <w:noProof/>
          <w:sz w:val="22"/>
          <w:szCs w:val="22"/>
          <w:lang w:eastAsia="fr-FR"/>
        </w:rPr>
      </w:pPr>
      <w:hyperlink w:anchor="_Toc459382974" w:history="1">
        <w:r w:rsidR="00553EED" w:rsidRPr="006A5349">
          <w:rPr>
            <w:rStyle w:val="Lienhypertexte"/>
            <w:rFonts w:cs="Times New Roman"/>
            <w:noProof/>
          </w:rPr>
          <w:t>1.1.</w:t>
        </w:r>
        <w:r w:rsidR="00553EED" w:rsidRPr="006A5349">
          <w:rPr>
            <w:rFonts w:eastAsiaTheme="minorEastAsia"/>
            <w:smallCaps w:val="0"/>
            <w:noProof/>
            <w:sz w:val="22"/>
            <w:szCs w:val="22"/>
            <w:lang w:eastAsia="fr-FR"/>
          </w:rPr>
          <w:tab/>
        </w:r>
        <w:r w:rsidR="00553EED" w:rsidRPr="006A5349">
          <w:rPr>
            <w:rStyle w:val="Lienhypertexte"/>
            <w:rFonts w:cs="Times New Roman"/>
            <w:noProof/>
          </w:rPr>
          <w:t>Schéma du macro-processus</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_Toc459382974 \h </w:instrText>
        </w:r>
        <w:r w:rsidR="00553EED" w:rsidRPr="006A5349">
          <w:rPr>
            <w:noProof/>
            <w:webHidden/>
          </w:rPr>
        </w:r>
        <w:r w:rsidR="00553EED" w:rsidRPr="006A5349">
          <w:rPr>
            <w:noProof/>
            <w:webHidden/>
          </w:rPr>
          <w:fldChar w:fldCharType="separate"/>
        </w:r>
        <w:r w:rsidR="006A5349" w:rsidRPr="006A5349">
          <w:rPr>
            <w:noProof/>
            <w:webHidden/>
          </w:rPr>
          <w:t>32</w:t>
        </w:r>
        <w:r w:rsidR="00553EED" w:rsidRPr="006A5349">
          <w:rPr>
            <w:noProof/>
            <w:webHidden/>
          </w:rPr>
          <w:fldChar w:fldCharType="end"/>
        </w:r>
      </w:hyperlink>
    </w:p>
    <w:p w14:paraId="61195521" w14:textId="77777777" w:rsidR="00553EED" w:rsidRPr="006A5349" w:rsidRDefault="00D23BF1">
      <w:pPr>
        <w:pStyle w:val="TM2"/>
        <w:tabs>
          <w:tab w:val="left" w:pos="960"/>
          <w:tab w:val="right" w:leader="dot" w:pos="9060"/>
        </w:tabs>
        <w:rPr>
          <w:rFonts w:eastAsiaTheme="minorEastAsia"/>
          <w:smallCaps w:val="0"/>
          <w:noProof/>
          <w:sz w:val="22"/>
          <w:szCs w:val="22"/>
          <w:lang w:eastAsia="fr-FR"/>
        </w:rPr>
      </w:pPr>
      <w:hyperlink w:anchor="_Toc459382975" w:history="1">
        <w:r w:rsidR="00553EED" w:rsidRPr="006A5349">
          <w:rPr>
            <w:rStyle w:val="Lienhypertexte"/>
            <w:rFonts w:cs="Times New Roman"/>
            <w:noProof/>
          </w:rPr>
          <w:t>1.2.</w:t>
        </w:r>
        <w:r w:rsidR="00553EED" w:rsidRPr="006A5349">
          <w:rPr>
            <w:rFonts w:eastAsiaTheme="minorEastAsia"/>
            <w:smallCaps w:val="0"/>
            <w:noProof/>
            <w:sz w:val="22"/>
            <w:szCs w:val="22"/>
            <w:lang w:eastAsia="fr-FR"/>
          </w:rPr>
          <w:tab/>
        </w:r>
        <w:r w:rsidR="00553EED" w:rsidRPr="006A5349">
          <w:rPr>
            <w:rStyle w:val="Lienhypertexte"/>
            <w:rFonts w:cs="Times New Roman"/>
            <w:noProof/>
          </w:rPr>
          <w:t>Description des processus de l’exécution de la Dépense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_Toc459382975 \h </w:instrText>
        </w:r>
        <w:r w:rsidR="00553EED" w:rsidRPr="006A5349">
          <w:rPr>
            <w:noProof/>
            <w:webHidden/>
          </w:rPr>
        </w:r>
        <w:r w:rsidR="00553EED" w:rsidRPr="006A5349">
          <w:rPr>
            <w:noProof/>
            <w:webHidden/>
          </w:rPr>
          <w:fldChar w:fldCharType="separate"/>
        </w:r>
        <w:r w:rsidR="006A5349" w:rsidRPr="006A5349">
          <w:rPr>
            <w:noProof/>
            <w:webHidden/>
          </w:rPr>
          <w:t>33</w:t>
        </w:r>
        <w:r w:rsidR="00553EED" w:rsidRPr="006A5349">
          <w:rPr>
            <w:noProof/>
            <w:webHidden/>
          </w:rPr>
          <w:fldChar w:fldCharType="end"/>
        </w:r>
      </w:hyperlink>
    </w:p>
    <w:p w14:paraId="61195522"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2976" w:history="1">
        <w:r w:rsidR="00553EED" w:rsidRPr="006A5349">
          <w:rPr>
            <w:rStyle w:val="Lienhypertexte"/>
            <w:rFonts w:cs="Times New Roman"/>
            <w:noProof/>
          </w:rPr>
          <w:t>1.2.1.</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EXBD-010 – Engagement de la Dépense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_Toc459382976 \h </w:instrText>
        </w:r>
        <w:r w:rsidR="00553EED" w:rsidRPr="006A5349">
          <w:rPr>
            <w:noProof/>
            <w:webHidden/>
          </w:rPr>
        </w:r>
        <w:r w:rsidR="00553EED" w:rsidRPr="006A5349">
          <w:rPr>
            <w:noProof/>
            <w:webHidden/>
          </w:rPr>
          <w:fldChar w:fldCharType="separate"/>
        </w:r>
        <w:r w:rsidR="006A5349" w:rsidRPr="006A5349">
          <w:rPr>
            <w:noProof/>
            <w:webHidden/>
          </w:rPr>
          <w:t>34</w:t>
        </w:r>
        <w:r w:rsidR="00553EED" w:rsidRPr="006A5349">
          <w:rPr>
            <w:noProof/>
            <w:webHidden/>
          </w:rPr>
          <w:fldChar w:fldCharType="end"/>
        </w:r>
      </w:hyperlink>
    </w:p>
    <w:p w14:paraId="61195523"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77" w:history="1">
        <w:r w:rsidR="00553EED" w:rsidRPr="006A5349">
          <w:rPr>
            <w:rStyle w:val="Lienhypertexte"/>
            <w:rFonts w:cs="Times New Roman"/>
            <w:noProof/>
          </w:rPr>
          <w:t>1.2.1.1.</w:t>
        </w:r>
        <w:r w:rsidR="00553EED" w:rsidRPr="006A5349">
          <w:rPr>
            <w:rFonts w:eastAsiaTheme="minorEastAsia"/>
            <w:noProof/>
            <w:sz w:val="22"/>
            <w:szCs w:val="22"/>
            <w:lang w:eastAsia="fr-FR"/>
          </w:rPr>
          <w:tab/>
        </w:r>
        <w:r w:rsidR="00553EED" w:rsidRPr="006A5349">
          <w:rPr>
            <w:rStyle w:val="Lienhypertexte"/>
            <w:rFonts w:cs="Times New Roman"/>
            <w:noProof/>
          </w:rPr>
          <w:t>Engagement Comptable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_Toc459382977 \h </w:instrText>
        </w:r>
        <w:r w:rsidR="00553EED" w:rsidRPr="006A5349">
          <w:rPr>
            <w:noProof/>
            <w:webHidden/>
          </w:rPr>
        </w:r>
        <w:r w:rsidR="00553EED" w:rsidRPr="006A5349">
          <w:rPr>
            <w:noProof/>
            <w:webHidden/>
          </w:rPr>
          <w:fldChar w:fldCharType="separate"/>
        </w:r>
        <w:r w:rsidR="006A5349" w:rsidRPr="006A5349">
          <w:rPr>
            <w:noProof/>
            <w:webHidden/>
          </w:rPr>
          <w:t>34</w:t>
        </w:r>
        <w:r w:rsidR="00553EED" w:rsidRPr="006A5349">
          <w:rPr>
            <w:noProof/>
            <w:webHidden/>
          </w:rPr>
          <w:fldChar w:fldCharType="end"/>
        </w:r>
      </w:hyperlink>
    </w:p>
    <w:p w14:paraId="61195524"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78" w:history="1">
        <w:r w:rsidR="00553EED" w:rsidRPr="006A5349">
          <w:rPr>
            <w:rStyle w:val="Lienhypertexte"/>
            <w:rFonts w:cs="Times New Roman"/>
            <w:noProof/>
          </w:rPr>
          <w:t>1.2.1.2.</w:t>
        </w:r>
        <w:r w:rsidR="00553EED" w:rsidRPr="006A5349">
          <w:rPr>
            <w:rFonts w:eastAsiaTheme="minorEastAsia"/>
            <w:noProof/>
            <w:sz w:val="22"/>
            <w:szCs w:val="22"/>
            <w:lang w:eastAsia="fr-FR"/>
          </w:rPr>
          <w:tab/>
        </w:r>
        <w:r w:rsidR="00553EED" w:rsidRPr="006A5349">
          <w:rPr>
            <w:rStyle w:val="Lienhypertexte"/>
            <w:rFonts w:cs="Times New Roman"/>
            <w:noProof/>
          </w:rPr>
          <w:t>Engagement Juridique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_Toc459382978 \h </w:instrText>
        </w:r>
        <w:r w:rsidR="00553EED" w:rsidRPr="006A5349">
          <w:rPr>
            <w:noProof/>
            <w:webHidden/>
          </w:rPr>
        </w:r>
        <w:r w:rsidR="00553EED" w:rsidRPr="006A5349">
          <w:rPr>
            <w:noProof/>
            <w:webHidden/>
          </w:rPr>
          <w:fldChar w:fldCharType="separate"/>
        </w:r>
        <w:r w:rsidR="006A5349" w:rsidRPr="006A5349">
          <w:rPr>
            <w:noProof/>
            <w:webHidden/>
          </w:rPr>
          <w:t>39</w:t>
        </w:r>
        <w:r w:rsidR="00553EED" w:rsidRPr="006A5349">
          <w:rPr>
            <w:noProof/>
            <w:webHidden/>
          </w:rPr>
          <w:fldChar w:fldCharType="end"/>
        </w:r>
      </w:hyperlink>
    </w:p>
    <w:p w14:paraId="61195525"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2979" w:history="1">
        <w:r w:rsidR="00553EED" w:rsidRPr="006A5349">
          <w:rPr>
            <w:rStyle w:val="Lienhypertexte"/>
            <w:rFonts w:cs="Times New Roman"/>
            <w:noProof/>
          </w:rPr>
          <w:t>1.2.2.</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EXBD-020 – Service Fait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_Toc459382979 \h </w:instrText>
        </w:r>
        <w:r w:rsidR="00553EED" w:rsidRPr="006A5349">
          <w:rPr>
            <w:noProof/>
            <w:webHidden/>
          </w:rPr>
        </w:r>
        <w:r w:rsidR="00553EED" w:rsidRPr="006A5349">
          <w:rPr>
            <w:noProof/>
            <w:webHidden/>
          </w:rPr>
          <w:fldChar w:fldCharType="separate"/>
        </w:r>
        <w:r w:rsidR="006A5349" w:rsidRPr="006A5349">
          <w:rPr>
            <w:noProof/>
            <w:webHidden/>
          </w:rPr>
          <w:t>43</w:t>
        </w:r>
        <w:r w:rsidR="00553EED" w:rsidRPr="006A5349">
          <w:rPr>
            <w:noProof/>
            <w:webHidden/>
          </w:rPr>
          <w:fldChar w:fldCharType="end"/>
        </w:r>
      </w:hyperlink>
    </w:p>
    <w:p w14:paraId="61195526"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2980" w:history="1">
        <w:r w:rsidR="00553EED" w:rsidRPr="006A5349">
          <w:rPr>
            <w:rStyle w:val="Lienhypertexte"/>
            <w:rFonts w:cs="Times New Roman"/>
            <w:noProof/>
          </w:rPr>
          <w:t>1.2.3.</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EXBD-030 – Demande de Mise en Paiement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_Toc459382980 \h </w:instrText>
        </w:r>
        <w:r w:rsidR="00553EED" w:rsidRPr="006A5349">
          <w:rPr>
            <w:noProof/>
            <w:webHidden/>
          </w:rPr>
        </w:r>
        <w:r w:rsidR="00553EED" w:rsidRPr="006A5349">
          <w:rPr>
            <w:noProof/>
            <w:webHidden/>
          </w:rPr>
          <w:fldChar w:fldCharType="separate"/>
        </w:r>
        <w:r w:rsidR="006A5349" w:rsidRPr="006A5349">
          <w:rPr>
            <w:noProof/>
            <w:webHidden/>
          </w:rPr>
          <w:t>47</w:t>
        </w:r>
        <w:r w:rsidR="00553EED" w:rsidRPr="006A5349">
          <w:rPr>
            <w:noProof/>
            <w:webHidden/>
          </w:rPr>
          <w:fldChar w:fldCharType="end"/>
        </w:r>
      </w:hyperlink>
    </w:p>
    <w:p w14:paraId="61195527"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81" w:history="1">
        <w:r w:rsidR="00553EED" w:rsidRPr="006A5349">
          <w:rPr>
            <w:rStyle w:val="Lienhypertexte"/>
            <w:rFonts w:cs="Times New Roman"/>
            <w:noProof/>
          </w:rPr>
          <w:t>1.2.3.1.</w:t>
        </w:r>
        <w:r w:rsidR="00553EED" w:rsidRPr="006A5349">
          <w:rPr>
            <w:rFonts w:eastAsiaTheme="minorEastAsia"/>
            <w:noProof/>
            <w:sz w:val="22"/>
            <w:szCs w:val="22"/>
            <w:lang w:eastAsia="fr-FR"/>
          </w:rPr>
          <w:tab/>
        </w:r>
        <w:r w:rsidR="00553EED" w:rsidRPr="006A5349">
          <w:rPr>
            <w:rStyle w:val="Lienhypertexte"/>
            <w:rFonts w:cs="Times New Roman"/>
            <w:noProof/>
          </w:rPr>
          <w:t>Préambule et natures des Demandes de Mise en Paiement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_Toc459382981 \h </w:instrText>
        </w:r>
        <w:r w:rsidR="00553EED" w:rsidRPr="006A5349">
          <w:rPr>
            <w:noProof/>
            <w:webHidden/>
          </w:rPr>
        </w:r>
        <w:r w:rsidR="00553EED" w:rsidRPr="006A5349">
          <w:rPr>
            <w:noProof/>
            <w:webHidden/>
          </w:rPr>
          <w:fldChar w:fldCharType="separate"/>
        </w:r>
        <w:r w:rsidR="006A5349" w:rsidRPr="006A5349">
          <w:rPr>
            <w:noProof/>
            <w:webHidden/>
          </w:rPr>
          <w:t>47</w:t>
        </w:r>
        <w:r w:rsidR="00553EED" w:rsidRPr="006A5349">
          <w:rPr>
            <w:noProof/>
            <w:webHidden/>
          </w:rPr>
          <w:fldChar w:fldCharType="end"/>
        </w:r>
      </w:hyperlink>
    </w:p>
    <w:p w14:paraId="61195528"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82" w:history="1">
        <w:r w:rsidR="00553EED" w:rsidRPr="006A5349">
          <w:rPr>
            <w:rStyle w:val="Lienhypertexte"/>
            <w:rFonts w:cs="Times New Roman"/>
            <w:noProof/>
          </w:rPr>
          <w:t>1.2.3.2.</w:t>
        </w:r>
        <w:r w:rsidR="00553EED" w:rsidRPr="006A5349">
          <w:rPr>
            <w:rFonts w:eastAsiaTheme="minorEastAsia"/>
            <w:noProof/>
            <w:sz w:val="22"/>
            <w:szCs w:val="22"/>
            <w:lang w:eastAsia="fr-FR"/>
          </w:rPr>
          <w:tab/>
        </w:r>
        <w:r w:rsidR="00553EED" w:rsidRPr="006A5349">
          <w:rPr>
            <w:rStyle w:val="Lienhypertexte"/>
            <w:rFonts w:cs="Times New Roman"/>
            <w:noProof/>
          </w:rPr>
          <w:t>Cas général : Demandes de Mise en Paiement sur factures fournisseurs</w:t>
        </w:r>
        <w:r w:rsidR="00553EED" w:rsidRPr="006A5349">
          <w:rPr>
            <w:noProof/>
            <w:webHidden/>
          </w:rPr>
          <w:tab/>
        </w:r>
        <w:r w:rsidR="00E94AC8" w:rsidRPr="006A5349">
          <w:rPr>
            <w:noProof/>
            <w:webHidden/>
          </w:rPr>
          <w:t>50</w:t>
        </w:r>
      </w:hyperlink>
    </w:p>
    <w:p w14:paraId="61195529"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83" w:history="1">
        <w:r w:rsidR="00553EED" w:rsidRPr="006A5349">
          <w:rPr>
            <w:rStyle w:val="Lienhypertexte"/>
            <w:rFonts w:cs="Times New Roman"/>
            <w:noProof/>
          </w:rPr>
          <w:t>1.2.3.3.</w:t>
        </w:r>
        <w:r w:rsidR="00553EED" w:rsidRPr="006A5349">
          <w:rPr>
            <w:rFonts w:eastAsiaTheme="minorEastAsia"/>
            <w:noProof/>
            <w:sz w:val="22"/>
            <w:szCs w:val="22"/>
            <w:lang w:eastAsia="fr-FR"/>
          </w:rPr>
          <w:tab/>
        </w:r>
        <w:r w:rsidR="00553EED" w:rsidRPr="006A5349">
          <w:rPr>
            <w:rStyle w:val="Lienhypertexte"/>
            <w:rFonts w:cs="Times New Roman"/>
            <w:noProof/>
          </w:rPr>
          <w:t>Modification / Suppression / Contre-passation de la Demande de Mise en Paiement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_Toc459382983 \h </w:instrText>
        </w:r>
        <w:r w:rsidR="00553EED" w:rsidRPr="006A5349">
          <w:rPr>
            <w:noProof/>
            <w:webHidden/>
          </w:rPr>
        </w:r>
        <w:r w:rsidR="00553EED" w:rsidRPr="006A5349">
          <w:rPr>
            <w:noProof/>
            <w:webHidden/>
          </w:rPr>
          <w:fldChar w:fldCharType="separate"/>
        </w:r>
        <w:r w:rsidR="006A5349" w:rsidRPr="006A5349">
          <w:rPr>
            <w:noProof/>
            <w:webHidden/>
          </w:rPr>
          <w:t>53</w:t>
        </w:r>
        <w:r w:rsidR="00553EED" w:rsidRPr="006A5349">
          <w:rPr>
            <w:noProof/>
            <w:webHidden/>
          </w:rPr>
          <w:fldChar w:fldCharType="end"/>
        </w:r>
      </w:hyperlink>
    </w:p>
    <w:p w14:paraId="6119552A"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84" w:history="1">
        <w:r w:rsidR="00553EED" w:rsidRPr="006A5349">
          <w:rPr>
            <w:rStyle w:val="Lienhypertexte"/>
            <w:rFonts w:cs="Times New Roman"/>
            <w:noProof/>
          </w:rPr>
          <w:t>1.2.3.4.</w:t>
        </w:r>
        <w:r w:rsidR="00553EED" w:rsidRPr="006A5349">
          <w:rPr>
            <w:rFonts w:eastAsiaTheme="minorEastAsia"/>
            <w:noProof/>
            <w:sz w:val="22"/>
            <w:szCs w:val="22"/>
            <w:lang w:eastAsia="fr-FR"/>
          </w:rPr>
          <w:tab/>
        </w:r>
        <w:r w:rsidR="00553EED" w:rsidRPr="006A5349">
          <w:rPr>
            <w:rStyle w:val="Lienhypertexte"/>
            <w:rFonts w:cs="Times New Roman"/>
            <w:noProof/>
          </w:rPr>
          <w:t>Gestion du Délai Global de Paiement et des Intérêts Moratoires</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_Toc459382984 \h </w:instrText>
        </w:r>
        <w:r w:rsidR="00553EED" w:rsidRPr="006A5349">
          <w:rPr>
            <w:noProof/>
            <w:webHidden/>
          </w:rPr>
        </w:r>
        <w:r w:rsidR="00553EED" w:rsidRPr="006A5349">
          <w:rPr>
            <w:noProof/>
            <w:webHidden/>
          </w:rPr>
          <w:fldChar w:fldCharType="separate"/>
        </w:r>
        <w:r w:rsidR="006A5349" w:rsidRPr="006A5349">
          <w:rPr>
            <w:noProof/>
            <w:webHidden/>
          </w:rPr>
          <w:t>55</w:t>
        </w:r>
        <w:r w:rsidR="00553EED" w:rsidRPr="006A5349">
          <w:rPr>
            <w:noProof/>
            <w:webHidden/>
          </w:rPr>
          <w:fldChar w:fldCharType="end"/>
        </w:r>
      </w:hyperlink>
    </w:p>
    <w:p w14:paraId="6119552B"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85" w:history="1">
        <w:r w:rsidR="00553EED" w:rsidRPr="006A5349">
          <w:rPr>
            <w:rStyle w:val="Lienhypertexte"/>
            <w:rFonts w:cs="Times New Roman"/>
            <w:noProof/>
          </w:rPr>
          <w:t>1.2.3.5.</w:t>
        </w:r>
        <w:r w:rsidR="00553EED" w:rsidRPr="006A5349">
          <w:rPr>
            <w:rFonts w:eastAsiaTheme="minorEastAsia"/>
            <w:noProof/>
            <w:sz w:val="22"/>
            <w:szCs w:val="22"/>
            <w:lang w:eastAsia="fr-FR"/>
          </w:rPr>
          <w:tab/>
        </w:r>
        <w:r w:rsidR="00553EED" w:rsidRPr="006A5349">
          <w:rPr>
            <w:rStyle w:val="Lienhypertexte"/>
            <w:rFonts w:cs="Times New Roman"/>
            <w:noProof/>
          </w:rPr>
          <w:t>Gestion des cessions de créances</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_Toc459382985 \h </w:instrText>
        </w:r>
        <w:r w:rsidR="00553EED" w:rsidRPr="006A5349">
          <w:rPr>
            <w:noProof/>
            <w:webHidden/>
          </w:rPr>
        </w:r>
        <w:r w:rsidR="00553EED" w:rsidRPr="006A5349">
          <w:rPr>
            <w:noProof/>
            <w:webHidden/>
          </w:rPr>
          <w:fldChar w:fldCharType="separate"/>
        </w:r>
        <w:r w:rsidR="006A5349" w:rsidRPr="006A5349">
          <w:rPr>
            <w:noProof/>
            <w:webHidden/>
          </w:rPr>
          <w:t>57</w:t>
        </w:r>
        <w:r w:rsidR="00553EED" w:rsidRPr="006A5349">
          <w:rPr>
            <w:noProof/>
            <w:webHidden/>
          </w:rPr>
          <w:fldChar w:fldCharType="end"/>
        </w:r>
      </w:hyperlink>
    </w:p>
    <w:p w14:paraId="6119552C"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2986" w:history="1">
        <w:r w:rsidR="00553EED" w:rsidRPr="006A5349">
          <w:rPr>
            <w:rStyle w:val="Lienhypertexte"/>
            <w:rFonts w:cs="Times New Roman"/>
            <w:noProof/>
          </w:rPr>
          <w:t>1.2.4.</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EXBD-040 – Prise en Charge Comptable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_Toc459382986 \h </w:instrText>
        </w:r>
        <w:r w:rsidR="00553EED" w:rsidRPr="006A5349">
          <w:rPr>
            <w:noProof/>
            <w:webHidden/>
          </w:rPr>
        </w:r>
        <w:r w:rsidR="00553EED" w:rsidRPr="006A5349">
          <w:rPr>
            <w:noProof/>
            <w:webHidden/>
          </w:rPr>
          <w:fldChar w:fldCharType="separate"/>
        </w:r>
        <w:r w:rsidR="006A5349" w:rsidRPr="006A5349">
          <w:rPr>
            <w:noProof/>
            <w:webHidden/>
          </w:rPr>
          <w:t>58</w:t>
        </w:r>
        <w:r w:rsidR="00553EED" w:rsidRPr="006A5349">
          <w:rPr>
            <w:noProof/>
            <w:webHidden/>
          </w:rPr>
          <w:fldChar w:fldCharType="end"/>
        </w:r>
      </w:hyperlink>
    </w:p>
    <w:p w14:paraId="6119552D"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87" w:history="1">
        <w:r w:rsidR="00553EED" w:rsidRPr="006A5349">
          <w:rPr>
            <w:rStyle w:val="Lienhypertexte"/>
            <w:rFonts w:cs="Times New Roman"/>
            <w:noProof/>
          </w:rPr>
          <w:t>1.2.4.1.</w:t>
        </w:r>
        <w:r w:rsidR="00553EED" w:rsidRPr="006A5349">
          <w:rPr>
            <w:rFonts w:eastAsiaTheme="minorEastAsia"/>
            <w:noProof/>
            <w:sz w:val="22"/>
            <w:szCs w:val="22"/>
            <w:lang w:eastAsia="fr-FR"/>
          </w:rPr>
          <w:tab/>
        </w:r>
        <w:r w:rsidR="00553EED" w:rsidRPr="006A5349">
          <w:rPr>
            <w:rStyle w:val="Lienhypertexte"/>
            <w:rFonts w:cs="Times New Roman"/>
            <w:noProof/>
          </w:rPr>
          <w:t>Contrôle Hiérarchisé de la Dépense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_Toc459382987 \h </w:instrText>
        </w:r>
        <w:r w:rsidR="00553EED" w:rsidRPr="006A5349">
          <w:rPr>
            <w:noProof/>
            <w:webHidden/>
          </w:rPr>
        </w:r>
        <w:r w:rsidR="00553EED" w:rsidRPr="006A5349">
          <w:rPr>
            <w:noProof/>
            <w:webHidden/>
          </w:rPr>
          <w:fldChar w:fldCharType="separate"/>
        </w:r>
        <w:r w:rsidR="006A5349" w:rsidRPr="006A5349">
          <w:rPr>
            <w:noProof/>
            <w:webHidden/>
          </w:rPr>
          <w:t>58</w:t>
        </w:r>
        <w:r w:rsidR="00553EED" w:rsidRPr="006A5349">
          <w:rPr>
            <w:noProof/>
            <w:webHidden/>
          </w:rPr>
          <w:fldChar w:fldCharType="end"/>
        </w:r>
      </w:hyperlink>
    </w:p>
    <w:p w14:paraId="6119552E"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88" w:history="1">
        <w:r w:rsidR="00553EED" w:rsidRPr="006A5349">
          <w:rPr>
            <w:rStyle w:val="Lienhypertexte"/>
            <w:rFonts w:cs="Times New Roman"/>
            <w:noProof/>
          </w:rPr>
          <w:t>1.2.4.2.</w:t>
        </w:r>
        <w:r w:rsidR="00553EED" w:rsidRPr="006A5349">
          <w:rPr>
            <w:rFonts w:eastAsiaTheme="minorEastAsia"/>
            <w:noProof/>
            <w:sz w:val="22"/>
            <w:szCs w:val="22"/>
            <w:lang w:eastAsia="fr-FR"/>
          </w:rPr>
          <w:tab/>
        </w:r>
        <w:r w:rsidR="00553EED" w:rsidRPr="006A5349">
          <w:rPr>
            <w:rStyle w:val="Lienhypertexte"/>
            <w:rFonts w:cs="Times New Roman"/>
            <w:noProof/>
          </w:rPr>
          <w:t>Validation de la Demande de Mise en Paiement</w:t>
        </w:r>
        <w:r w:rsidR="00553EED" w:rsidRPr="006A5349">
          <w:rPr>
            <w:noProof/>
            <w:webHidden/>
          </w:rPr>
          <w:tab/>
        </w:r>
        <w:r w:rsidR="00E94AC8" w:rsidRPr="006A5349">
          <w:rPr>
            <w:noProof/>
            <w:webHidden/>
          </w:rPr>
          <w:t>60</w:t>
        </w:r>
      </w:hyperlink>
    </w:p>
    <w:p w14:paraId="6119552F"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89" w:history="1">
        <w:r w:rsidR="00553EED" w:rsidRPr="006A5349">
          <w:rPr>
            <w:rStyle w:val="Lienhypertexte"/>
            <w:rFonts w:cs="Times New Roman"/>
            <w:noProof/>
          </w:rPr>
          <w:t>1.2.4.3.</w:t>
        </w:r>
        <w:r w:rsidR="00553EED" w:rsidRPr="006A5349">
          <w:rPr>
            <w:rFonts w:eastAsiaTheme="minorEastAsia"/>
            <w:noProof/>
            <w:sz w:val="22"/>
            <w:szCs w:val="22"/>
            <w:lang w:eastAsia="fr-FR"/>
          </w:rPr>
          <w:tab/>
        </w:r>
        <w:r w:rsidR="00553EED" w:rsidRPr="006A5349">
          <w:rPr>
            <w:rStyle w:val="Lienhypertexte"/>
            <w:rFonts w:cs="Times New Roman"/>
            <w:noProof/>
          </w:rPr>
          <w:t>Mise en Paiement et gestion des oppositions</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_Toc459382989 \h </w:instrText>
        </w:r>
        <w:r w:rsidR="00553EED" w:rsidRPr="006A5349">
          <w:rPr>
            <w:noProof/>
            <w:webHidden/>
          </w:rPr>
        </w:r>
        <w:r w:rsidR="00553EED" w:rsidRPr="006A5349">
          <w:rPr>
            <w:noProof/>
            <w:webHidden/>
          </w:rPr>
          <w:fldChar w:fldCharType="separate"/>
        </w:r>
        <w:r w:rsidR="006A5349" w:rsidRPr="006A5349">
          <w:rPr>
            <w:noProof/>
            <w:webHidden/>
          </w:rPr>
          <w:t>62</w:t>
        </w:r>
        <w:r w:rsidR="00553EED" w:rsidRPr="006A5349">
          <w:rPr>
            <w:noProof/>
            <w:webHidden/>
          </w:rPr>
          <w:fldChar w:fldCharType="end"/>
        </w:r>
      </w:hyperlink>
    </w:p>
    <w:p w14:paraId="61195530"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2990" w:history="1">
        <w:r w:rsidR="00553EED" w:rsidRPr="006A5349">
          <w:rPr>
            <w:rStyle w:val="Lienhypertexte"/>
            <w:rFonts w:cs="Times New Roman"/>
            <w:noProof/>
          </w:rPr>
          <w:t>1.2.5.</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EXBD-050 – Décaisser</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_Toc459382990 \h </w:instrText>
        </w:r>
        <w:r w:rsidR="00553EED" w:rsidRPr="006A5349">
          <w:rPr>
            <w:noProof/>
            <w:webHidden/>
          </w:rPr>
        </w:r>
        <w:r w:rsidR="00553EED" w:rsidRPr="006A5349">
          <w:rPr>
            <w:noProof/>
            <w:webHidden/>
          </w:rPr>
          <w:fldChar w:fldCharType="separate"/>
        </w:r>
        <w:r w:rsidR="006A5349" w:rsidRPr="006A5349">
          <w:rPr>
            <w:noProof/>
            <w:webHidden/>
          </w:rPr>
          <w:t>63</w:t>
        </w:r>
        <w:r w:rsidR="00553EED" w:rsidRPr="006A5349">
          <w:rPr>
            <w:noProof/>
            <w:webHidden/>
          </w:rPr>
          <w:fldChar w:fldCharType="end"/>
        </w:r>
      </w:hyperlink>
    </w:p>
    <w:p w14:paraId="61195531"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2991" w:history="1">
        <w:r w:rsidR="00553EED" w:rsidRPr="006A5349">
          <w:rPr>
            <w:rStyle w:val="Lienhypertexte"/>
            <w:rFonts w:cs="Times New Roman"/>
            <w:noProof/>
          </w:rPr>
          <w:t>1.2.6.</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EXBD-060 – Cas particuliers de la Dépense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_Toc459382991 \h </w:instrText>
        </w:r>
        <w:r w:rsidR="00553EED" w:rsidRPr="006A5349">
          <w:rPr>
            <w:noProof/>
            <w:webHidden/>
          </w:rPr>
        </w:r>
        <w:r w:rsidR="00553EED" w:rsidRPr="006A5349">
          <w:rPr>
            <w:noProof/>
            <w:webHidden/>
          </w:rPr>
          <w:fldChar w:fldCharType="separate"/>
        </w:r>
        <w:r w:rsidR="006A5349" w:rsidRPr="006A5349">
          <w:rPr>
            <w:noProof/>
            <w:webHidden/>
          </w:rPr>
          <w:t>64</w:t>
        </w:r>
        <w:r w:rsidR="00553EED" w:rsidRPr="006A5349">
          <w:rPr>
            <w:noProof/>
            <w:webHidden/>
          </w:rPr>
          <w:fldChar w:fldCharType="end"/>
        </w:r>
      </w:hyperlink>
    </w:p>
    <w:p w14:paraId="61195532"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92" w:history="1">
        <w:r w:rsidR="00553EED" w:rsidRPr="006A5349">
          <w:rPr>
            <w:rStyle w:val="Lienhypertexte"/>
            <w:rFonts w:cs="Times New Roman"/>
            <w:noProof/>
          </w:rPr>
          <w:t>1.2.6.1.</w:t>
        </w:r>
        <w:r w:rsidR="00553EED" w:rsidRPr="006A5349">
          <w:rPr>
            <w:rFonts w:eastAsiaTheme="minorEastAsia"/>
            <w:noProof/>
            <w:sz w:val="22"/>
            <w:szCs w:val="22"/>
            <w:lang w:eastAsia="fr-FR"/>
          </w:rPr>
          <w:tab/>
        </w:r>
        <w:r w:rsidR="00553EED" w:rsidRPr="006A5349">
          <w:rPr>
            <w:rStyle w:val="Lienhypertexte"/>
            <w:rFonts w:cs="Times New Roman"/>
            <w:noProof/>
          </w:rPr>
          <w:t>Demande de Mise en Paiement des Intérêts Moratoires</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_Toc459382992 \h </w:instrText>
        </w:r>
        <w:r w:rsidR="00553EED" w:rsidRPr="006A5349">
          <w:rPr>
            <w:noProof/>
            <w:webHidden/>
          </w:rPr>
        </w:r>
        <w:r w:rsidR="00553EED" w:rsidRPr="006A5349">
          <w:rPr>
            <w:noProof/>
            <w:webHidden/>
          </w:rPr>
          <w:fldChar w:fldCharType="separate"/>
        </w:r>
        <w:r w:rsidR="006A5349" w:rsidRPr="006A5349">
          <w:rPr>
            <w:noProof/>
            <w:webHidden/>
          </w:rPr>
          <w:t>64</w:t>
        </w:r>
        <w:r w:rsidR="00553EED" w:rsidRPr="006A5349">
          <w:rPr>
            <w:noProof/>
            <w:webHidden/>
          </w:rPr>
          <w:fldChar w:fldCharType="end"/>
        </w:r>
      </w:hyperlink>
    </w:p>
    <w:p w14:paraId="61195533"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93" w:history="1">
        <w:r w:rsidR="00553EED" w:rsidRPr="006A5349">
          <w:rPr>
            <w:rStyle w:val="Lienhypertexte"/>
            <w:rFonts w:cs="Times New Roman"/>
            <w:noProof/>
          </w:rPr>
          <w:t>1.2.6.2.</w:t>
        </w:r>
        <w:r w:rsidR="00553EED" w:rsidRPr="006A5349">
          <w:rPr>
            <w:rFonts w:eastAsiaTheme="minorEastAsia"/>
            <w:noProof/>
            <w:sz w:val="22"/>
            <w:szCs w:val="22"/>
            <w:lang w:eastAsia="fr-FR"/>
          </w:rPr>
          <w:tab/>
        </w:r>
        <w:r w:rsidR="00553EED" w:rsidRPr="006A5349">
          <w:rPr>
            <w:rStyle w:val="Lienhypertexte"/>
            <w:rFonts w:cs="Times New Roman"/>
            <w:noProof/>
          </w:rPr>
          <w:t>L’avance et la retenue de garantie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_Toc459382993 \h </w:instrText>
        </w:r>
        <w:r w:rsidR="00553EED" w:rsidRPr="006A5349">
          <w:rPr>
            <w:noProof/>
            <w:webHidden/>
          </w:rPr>
        </w:r>
        <w:r w:rsidR="00553EED" w:rsidRPr="006A5349">
          <w:rPr>
            <w:noProof/>
            <w:webHidden/>
          </w:rPr>
          <w:fldChar w:fldCharType="separate"/>
        </w:r>
        <w:r w:rsidR="006A5349" w:rsidRPr="006A5349">
          <w:rPr>
            <w:noProof/>
            <w:webHidden/>
          </w:rPr>
          <w:t>65</w:t>
        </w:r>
        <w:r w:rsidR="00553EED" w:rsidRPr="006A5349">
          <w:rPr>
            <w:noProof/>
            <w:webHidden/>
          </w:rPr>
          <w:fldChar w:fldCharType="end"/>
        </w:r>
      </w:hyperlink>
    </w:p>
    <w:p w14:paraId="61195534"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94" w:history="1">
        <w:r w:rsidR="00553EED" w:rsidRPr="006A5349">
          <w:rPr>
            <w:rStyle w:val="Lienhypertexte"/>
            <w:rFonts w:cs="Times New Roman"/>
            <w:noProof/>
          </w:rPr>
          <w:t>1.2.6.3.</w:t>
        </w:r>
        <w:r w:rsidR="00553EED" w:rsidRPr="006A5349">
          <w:rPr>
            <w:rFonts w:eastAsiaTheme="minorEastAsia"/>
            <w:noProof/>
            <w:sz w:val="22"/>
            <w:szCs w:val="22"/>
            <w:lang w:eastAsia="fr-FR"/>
          </w:rPr>
          <w:tab/>
        </w:r>
        <w:r w:rsidR="00553EED" w:rsidRPr="006A5349">
          <w:rPr>
            <w:rStyle w:val="Lienhypertexte"/>
            <w:rFonts w:cs="Times New Roman"/>
            <w:noProof/>
          </w:rPr>
          <w:t>Les achats stockés</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_Toc459382994 \h </w:instrText>
        </w:r>
        <w:r w:rsidR="00553EED" w:rsidRPr="006A5349">
          <w:rPr>
            <w:noProof/>
            <w:webHidden/>
          </w:rPr>
        </w:r>
        <w:r w:rsidR="00553EED" w:rsidRPr="006A5349">
          <w:rPr>
            <w:noProof/>
            <w:webHidden/>
          </w:rPr>
          <w:fldChar w:fldCharType="separate"/>
        </w:r>
        <w:r w:rsidR="006A5349" w:rsidRPr="006A5349">
          <w:rPr>
            <w:noProof/>
            <w:webHidden/>
          </w:rPr>
          <w:t>66</w:t>
        </w:r>
        <w:r w:rsidR="00553EED" w:rsidRPr="006A5349">
          <w:rPr>
            <w:noProof/>
            <w:webHidden/>
          </w:rPr>
          <w:fldChar w:fldCharType="end"/>
        </w:r>
      </w:hyperlink>
    </w:p>
    <w:p w14:paraId="61195535"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95" w:history="1">
        <w:r w:rsidR="00553EED" w:rsidRPr="006A5349">
          <w:rPr>
            <w:rStyle w:val="Lienhypertexte"/>
            <w:rFonts w:cs="Times New Roman"/>
            <w:noProof/>
          </w:rPr>
          <w:t>1.2.6.4.</w:t>
        </w:r>
        <w:r w:rsidR="00553EED" w:rsidRPr="006A5349">
          <w:rPr>
            <w:rFonts w:eastAsiaTheme="minorEastAsia"/>
            <w:noProof/>
            <w:sz w:val="22"/>
            <w:szCs w:val="22"/>
            <w:lang w:eastAsia="fr-FR"/>
          </w:rPr>
          <w:tab/>
        </w:r>
        <w:r w:rsidR="00553EED" w:rsidRPr="006A5349">
          <w:rPr>
            <w:rStyle w:val="Lienhypertexte"/>
            <w:rFonts w:cs="Times New Roman"/>
            <w:noProof/>
          </w:rPr>
          <w:t>Les opérations de régularisation</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_Toc459382995 \h </w:instrText>
        </w:r>
        <w:r w:rsidR="00553EED" w:rsidRPr="006A5349">
          <w:rPr>
            <w:noProof/>
            <w:webHidden/>
          </w:rPr>
        </w:r>
        <w:r w:rsidR="00553EED" w:rsidRPr="006A5349">
          <w:rPr>
            <w:noProof/>
            <w:webHidden/>
          </w:rPr>
          <w:fldChar w:fldCharType="separate"/>
        </w:r>
        <w:r w:rsidR="006A5349" w:rsidRPr="006A5349">
          <w:rPr>
            <w:noProof/>
            <w:webHidden/>
          </w:rPr>
          <w:t>71</w:t>
        </w:r>
        <w:r w:rsidR="00553EED" w:rsidRPr="006A5349">
          <w:rPr>
            <w:noProof/>
            <w:webHidden/>
          </w:rPr>
          <w:fldChar w:fldCharType="end"/>
        </w:r>
      </w:hyperlink>
    </w:p>
    <w:p w14:paraId="61195536"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2996" w:history="1">
        <w:r w:rsidR="00553EED" w:rsidRPr="006A5349">
          <w:rPr>
            <w:rStyle w:val="Lienhypertexte"/>
            <w:rFonts w:cs="Times New Roman"/>
            <w:noProof/>
          </w:rPr>
          <w:t>1.2.6.5.</w:t>
        </w:r>
        <w:r w:rsidR="00553EED" w:rsidRPr="006A5349">
          <w:rPr>
            <w:rFonts w:eastAsiaTheme="minorEastAsia"/>
            <w:noProof/>
            <w:sz w:val="22"/>
            <w:szCs w:val="22"/>
            <w:lang w:eastAsia="fr-FR"/>
          </w:rPr>
          <w:tab/>
        </w:r>
        <w:r w:rsidR="00553EED" w:rsidRPr="006A5349">
          <w:rPr>
            <w:rStyle w:val="Lienhypertexte"/>
            <w:rFonts w:cs="Times New Roman"/>
            <w:noProof/>
          </w:rPr>
          <w:t>Les opérations de paie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_Toc459382996 \h </w:instrText>
        </w:r>
        <w:r w:rsidR="00553EED" w:rsidRPr="006A5349">
          <w:rPr>
            <w:noProof/>
            <w:webHidden/>
          </w:rPr>
        </w:r>
        <w:r w:rsidR="00553EED" w:rsidRPr="006A5349">
          <w:rPr>
            <w:noProof/>
            <w:webHidden/>
          </w:rPr>
          <w:fldChar w:fldCharType="separate"/>
        </w:r>
        <w:r w:rsidR="006A5349" w:rsidRPr="006A5349">
          <w:rPr>
            <w:noProof/>
            <w:webHidden/>
          </w:rPr>
          <w:t>81</w:t>
        </w:r>
        <w:r w:rsidR="00553EED" w:rsidRPr="006A5349">
          <w:rPr>
            <w:noProof/>
            <w:webHidden/>
          </w:rPr>
          <w:fldChar w:fldCharType="end"/>
        </w:r>
      </w:hyperlink>
    </w:p>
    <w:p w14:paraId="61195537"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2997" w:history="1">
        <w:r w:rsidR="00553EED" w:rsidRPr="006A5349">
          <w:rPr>
            <w:rStyle w:val="Lienhypertexte"/>
            <w:rFonts w:cs="Times New Roman"/>
            <w:noProof/>
          </w:rPr>
          <w:t>1.2.7.</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EXBD-070 – Gestion des Tiers Fournisseurs</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_Toc459382997 \h </w:instrText>
        </w:r>
        <w:r w:rsidR="00553EED" w:rsidRPr="006A5349">
          <w:rPr>
            <w:noProof/>
            <w:webHidden/>
          </w:rPr>
        </w:r>
        <w:r w:rsidR="00553EED" w:rsidRPr="006A5349">
          <w:rPr>
            <w:noProof/>
            <w:webHidden/>
          </w:rPr>
          <w:fldChar w:fldCharType="separate"/>
        </w:r>
        <w:r w:rsidR="006A5349" w:rsidRPr="006A5349">
          <w:rPr>
            <w:noProof/>
            <w:webHidden/>
          </w:rPr>
          <w:t>87</w:t>
        </w:r>
        <w:r w:rsidR="00553EED" w:rsidRPr="006A5349">
          <w:rPr>
            <w:noProof/>
            <w:webHidden/>
          </w:rPr>
          <w:fldChar w:fldCharType="end"/>
        </w:r>
      </w:hyperlink>
    </w:p>
    <w:p w14:paraId="61195538"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2998" w:history="1">
        <w:r w:rsidR="00553EED" w:rsidRPr="006A5349">
          <w:rPr>
            <w:rStyle w:val="Lienhypertexte"/>
            <w:rFonts w:cs="Times New Roman"/>
            <w:noProof/>
          </w:rPr>
          <w:t>1.2.8.</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EXBD-080 – Editions de Gestion</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_Toc459382998 \h </w:instrText>
        </w:r>
        <w:r w:rsidR="00553EED" w:rsidRPr="006A5349">
          <w:rPr>
            <w:noProof/>
            <w:webHidden/>
          </w:rPr>
        </w:r>
        <w:r w:rsidR="00553EED" w:rsidRPr="006A5349">
          <w:rPr>
            <w:noProof/>
            <w:webHidden/>
          </w:rPr>
          <w:fldChar w:fldCharType="separate"/>
        </w:r>
        <w:r w:rsidR="006A5349" w:rsidRPr="006A5349">
          <w:rPr>
            <w:noProof/>
            <w:webHidden/>
          </w:rPr>
          <w:t>89</w:t>
        </w:r>
        <w:r w:rsidR="00553EED" w:rsidRPr="006A5349">
          <w:rPr>
            <w:noProof/>
            <w:webHidden/>
          </w:rPr>
          <w:fldChar w:fldCharType="end"/>
        </w:r>
      </w:hyperlink>
    </w:p>
    <w:p w14:paraId="61195539" w14:textId="77777777" w:rsidR="00553EED" w:rsidRPr="006A5349" w:rsidRDefault="00D23BF1">
      <w:pPr>
        <w:pStyle w:val="TM2"/>
        <w:tabs>
          <w:tab w:val="left" w:pos="960"/>
          <w:tab w:val="right" w:leader="dot" w:pos="9060"/>
        </w:tabs>
        <w:rPr>
          <w:rFonts w:eastAsiaTheme="minorEastAsia"/>
          <w:smallCaps w:val="0"/>
          <w:noProof/>
          <w:sz w:val="22"/>
          <w:szCs w:val="22"/>
          <w:lang w:eastAsia="fr-FR"/>
        </w:rPr>
      </w:pPr>
      <w:hyperlink w:anchor="_Toc459382999" w:history="1">
        <w:r w:rsidR="00553EED" w:rsidRPr="006A5349">
          <w:rPr>
            <w:rStyle w:val="Lienhypertexte"/>
            <w:rFonts w:cs="Times New Roman"/>
            <w:noProof/>
          </w:rPr>
          <w:t>1.3.</w:t>
        </w:r>
        <w:r w:rsidR="00553EED" w:rsidRPr="006A5349">
          <w:rPr>
            <w:rFonts w:eastAsiaTheme="minorEastAsia"/>
            <w:smallCaps w:val="0"/>
            <w:noProof/>
            <w:sz w:val="22"/>
            <w:szCs w:val="22"/>
            <w:lang w:eastAsia="fr-FR"/>
          </w:rPr>
          <w:tab/>
        </w:r>
        <w:r w:rsidR="00553EED" w:rsidRPr="006A5349">
          <w:rPr>
            <w:rStyle w:val="Lienhypertexte"/>
            <w:rFonts w:cs="Times New Roman"/>
            <w:noProof/>
          </w:rPr>
          <w:t>Relations avec les autres macro-processus</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_Toc459382999 \h </w:instrText>
        </w:r>
        <w:r w:rsidR="00553EED" w:rsidRPr="006A5349">
          <w:rPr>
            <w:noProof/>
            <w:webHidden/>
          </w:rPr>
        </w:r>
        <w:r w:rsidR="00553EED" w:rsidRPr="006A5349">
          <w:rPr>
            <w:noProof/>
            <w:webHidden/>
          </w:rPr>
          <w:fldChar w:fldCharType="separate"/>
        </w:r>
        <w:r w:rsidR="006A5349" w:rsidRPr="006A5349">
          <w:rPr>
            <w:noProof/>
            <w:webHidden/>
          </w:rPr>
          <w:t>93</w:t>
        </w:r>
        <w:r w:rsidR="00553EED" w:rsidRPr="006A5349">
          <w:rPr>
            <w:noProof/>
            <w:webHidden/>
          </w:rPr>
          <w:fldChar w:fldCharType="end"/>
        </w:r>
      </w:hyperlink>
    </w:p>
    <w:p w14:paraId="6119553A" w14:textId="77777777" w:rsidR="00553EED" w:rsidRPr="006A5349" w:rsidRDefault="00D23BF1">
      <w:pPr>
        <w:pStyle w:val="TM1"/>
        <w:tabs>
          <w:tab w:val="left" w:pos="480"/>
          <w:tab w:val="right" w:leader="dot" w:pos="9060"/>
        </w:tabs>
        <w:rPr>
          <w:rFonts w:eastAsiaTheme="minorEastAsia"/>
          <w:b w:val="0"/>
          <w:bCs w:val="0"/>
          <w:caps w:val="0"/>
          <w:noProof/>
          <w:sz w:val="22"/>
          <w:szCs w:val="22"/>
          <w:lang w:eastAsia="fr-FR"/>
        </w:rPr>
      </w:pPr>
      <w:hyperlink w:anchor="_Toc459383000" w:history="1">
        <w:r w:rsidR="00553EED" w:rsidRPr="006A5349">
          <w:rPr>
            <w:rStyle w:val="Lienhypertexte"/>
            <w:rFonts w:cs="Times New Roman"/>
            <w:noProof/>
          </w:rPr>
          <w:t>2.</w:t>
        </w:r>
        <w:r w:rsidR="00553EED" w:rsidRPr="006A5349">
          <w:rPr>
            <w:rFonts w:eastAsiaTheme="minorEastAsia"/>
            <w:b w:val="0"/>
            <w:bCs w:val="0"/>
            <w:caps w:val="0"/>
            <w:noProof/>
            <w:sz w:val="22"/>
            <w:szCs w:val="22"/>
            <w:lang w:eastAsia="fr-FR"/>
          </w:rPr>
          <w:tab/>
        </w:r>
        <w:r w:rsidR="00553EED" w:rsidRPr="006A5349">
          <w:rPr>
            <w:rStyle w:val="Lienhypertexte"/>
            <w:rFonts w:cs="Times New Roman"/>
            <w:noProof/>
          </w:rPr>
          <w:t>Solution applicative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_Toc459383000 \h </w:instrText>
        </w:r>
        <w:r w:rsidR="00553EED" w:rsidRPr="006A5349">
          <w:rPr>
            <w:noProof/>
            <w:webHidden/>
          </w:rPr>
        </w:r>
        <w:r w:rsidR="00553EED" w:rsidRPr="006A5349">
          <w:rPr>
            <w:noProof/>
            <w:webHidden/>
          </w:rPr>
          <w:fldChar w:fldCharType="separate"/>
        </w:r>
        <w:r w:rsidR="006A5349" w:rsidRPr="006A5349">
          <w:rPr>
            <w:noProof/>
            <w:webHidden/>
          </w:rPr>
          <w:t>94</w:t>
        </w:r>
        <w:r w:rsidR="00553EED" w:rsidRPr="006A5349">
          <w:rPr>
            <w:noProof/>
            <w:webHidden/>
          </w:rPr>
          <w:fldChar w:fldCharType="end"/>
        </w:r>
      </w:hyperlink>
    </w:p>
    <w:p w14:paraId="6119553B" w14:textId="77777777" w:rsidR="00553EED" w:rsidRPr="006A5349" w:rsidRDefault="00D23BF1">
      <w:pPr>
        <w:pStyle w:val="TM2"/>
        <w:tabs>
          <w:tab w:val="left" w:pos="960"/>
          <w:tab w:val="right" w:leader="dot" w:pos="9060"/>
        </w:tabs>
        <w:rPr>
          <w:rFonts w:eastAsiaTheme="minorEastAsia"/>
          <w:smallCaps w:val="0"/>
          <w:noProof/>
          <w:sz w:val="22"/>
          <w:szCs w:val="22"/>
          <w:lang w:eastAsia="fr-FR"/>
        </w:rPr>
      </w:pPr>
      <w:hyperlink w:anchor="_Toc459383001" w:history="1">
        <w:r w:rsidR="00553EED" w:rsidRPr="006A5349">
          <w:rPr>
            <w:rStyle w:val="Lienhypertexte"/>
            <w:rFonts w:cs="Times New Roman"/>
            <w:noProof/>
          </w:rPr>
          <w:t>2.1.</w:t>
        </w:r>
        <w:r w:rsidR="00553EED" w:rsidRPr="006A5349">
          <w:rPr>
            <w:rFonts w:eastAsiaTheme="minorEastAsia"/>
            <w:smallCaps w:val="0"/>
            <w:noProof/>
            <w:sz w:val="22"/>
            <w:szCs w:val="22"/>
            <w:lang w:eastAsia="fr-FR"/>
          </w:rPr>
          <w:tab/>
        </w:r>
        <w:r w:rsidR="00553EED" w:rsidRPr="006A5349">
          <w:rPr>
            <w:rStyle w:val="Lienhypertexte"/>
            <w:rFonts w:cs="Times New Roman"/>
            <w:noProof/>
          </w:rPr>
          <w:t>Schéma de la solution applicative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_Toc459383001 \h </w:instrText>
        </w:r>
        <w:r w:rsidR="00553EED" w:rsidRPr="006A5349">
          <w:rPr>
            <w:noProof/>
            <w:webHidden/>
          </w:rPr>
        </w:r>
        <w:r w:rsidR="00553EED" w:rsidRPr="006A5349">
          <w:rPr>
            <w:noProof/>
            <w:webHidden/>
          </w:rPr>
          <w:fldChar w:fldCharType="separate"/>
        </w:r>
        <w:r w:rsidR="006A5349" w:rsidRPr="006A5349">
          <w:rPr>
            <w:noProof/>
            <w:webHidden/>
          </w:rPr>
          <w:t>96</w:t>
        </w:r>
        <w:r w:rsidR="00553EED" w:rsidRPr="006A5349">
          <w:rPr>
            <w:noProof/>
            <w:webHidden/>
          </w:rPr>
          <w:fldChar w:fldCharType="end"/>
        </w:r>
      </w:hyperlink>
    </w:p>
    <w:p w14:paraId="6119553C" w14:textId="77777777" w:rsidR="00553EED" w:rsidRPr="006A5349" w:rsidRDefault="00D23BF1">
      <w:pPr>
        <w:pStyle w:val="TM2"/>
        <w:tabs>
          <w:tab w:val="left" w:pos="960"/>
          <w:tab w:val="right" w:leader="dot" w:pos="9060"/>
        </w:tabs>
        <w:rPr>
          <w:rFonts w:eastAsiaTheme="minorEastAsia"/>
          <w:smallCaps w:val="0"/>
          <w:noProof/>
          <w:sz w:val="22"/>
          <w:szCs w:val="22"/>
          <w:lang w:eastAsia="fr-FR"/>
        </w:rPr>
      </w:pPr>
      <w:hyperlink w:anchor="_Toc459383002" w:history="1">
        <w:r w:rsidR="00553EED" w:rsidRPr="006A5349">
          <w:rPr>
            <w:rStyle w:val="Lienhypertexte"/>
            <w:rFonts w:cs="Times New Roman"/>
            <w:noProof/>
          </w:rPr>
          <w:t>2.2.</w:t>
        </w:r>
        <w:r w:rsidR="00553EED" w:rsidRPr="006A5349">
          <w:rPr>
            <w:rFonts w:eastAsiaTheme="minorEastAsia"/>
            <w:smallCaps w:val="0"/>
            <w:noProof/>
            <w:sz w:val="22"/>
            <w:szCs w:val="22"/>
            <w:lang w:eastAsia="fr-FR"/>
          </w:rPr>
          <w:tab/>
        </w:r>
        <w:r w:rsidR="00553EED" w:rsidRPr="006A5349">
          <w:rPr>
            <w:rStyle w:val="Lienhypertexte"/>
            <w:rFonts w:cs="Times New Roman"/>
            <w:noProof/>
          </w:rPr>
          <w:t>Description des fonctionnalités standard</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_Toc459383002 \h </w:instrText>
        </w:r>
        <w:r w:rsidR="00553EED" w:rsidRPr="006A5349">
          <w:rPr>
            <w:noProof/>
            <w:webHidden/>
          </w:rPr>
        </w:r>
        <w:r w:rsidR="00553EED" w:rsidRPr="006A5349">
          <w:rPr>
            <w:noProof/>
            <w:webHidden/>
          </w:rPr>
          <w:fldChar w:fldCharType="separate"/>
        </w:r>
        <w:r w:rsidR="006A5349" w:rsidRPr="006A5349">
          <w:rPr>
            <w:noProof/>
            <w:webHidden/>
          </w:rPr>
          <w:t>97</w:t>
        </w:r>
        <w:r w:rsidR="00553EED" w:rsidRPr="006A5349">
          <w:rPr>
            <w:noProof/>
            <w:webHidden/>
          </w:rPr>
          <w:fldChar w:fldCharType="end"/>
        </w:r>
      </w:hyperlink>
    </w:p>
    <w:p w14:paraId="6119553D"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3003" w:history="1">
        <w:r w:rsidR="00553EED" w:rsidRPr="006A5349">
          <w:rPr>
            <w:rStyle w:val="Lienhypertexte"/>
            <w:rFonts w:cs="Times New Roman"/>
            <w:noProof/>
          </w:rPr>
          <w:t>2.2.1.</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EXBD-010 – Engagement de la Dépense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_Toc459383003 \h </w:instrText>
        </w:r>
        <w:r w:rsidR="00553EED" w:rsidRPr="006A5349">
          <w:rPr>
            <w:noProof/>
            <w:webHidden/>
          </w:rPr>
        </w:r>
        <w:r w:rsidR="00553EED" w:rsidRPr="006A5349">
          <w:rPr>
            <w:noProof/>
            <w:webHidden/>
          </w:rPr>
          <w:fldChar w:fldCharType="separate"/>
        </w:r>
        <w:r w:rsidR="006A5349" w:rsidRPr="006A5349">
          <w:rPr>
            <w:noProof/>
            <w:webHidden/>
          </w:rPr>
          <w:t>97</w:t>
        </w:r>
        <w:r w:rsidR="00553EED" w:rsidRPr="006A5349">
          <w:rPr>
            <w:noProof/>
            <w:webHidden/>
          </w:rPr>
          <w:fldChar w:fldCharType="end"/>
        </w:r>
      </w:hyperlink>
    </w:p>
    <w:p w14:paraId="6119553E"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04" w:history="1">
        <w:r w:rsidR="00553EED" w:rsidRPr="006A5349">
          <w:rPr>
            <w:rStyle w:val="Lienhypertexte"/>
            <w:rFonts w:cs="Times New Roman"/>
            <w:noProof/>
          </w:rPr>
          <w:t>2.2.1.1.</w:t>
        </w:r>
        <w:r w:rsidR="00553EED" w:rsidRPr="006A5349">
          <w:rPr>
            <w:rFonts w:eastAsiaTheme="minorEastAsia"/>
            <w:noProof/>
            <w:sz w:val="22"/>
            <w:szCs w:val="22"/>
            <w:lang w:eastAsia="fr-FR"/>
          </w:rPr>
          <w:tab/>
        </w:r>
        <w:r w:rsidR="00553EED" w:rsidRPr="006A5349">
          <w:rPr>
            <w:rStyle w:val="Lienhypertexte"/>
            <w:rFonts w:cs="Times New Roman"/>
            <w:noProof/>
          </w:rPr>
          <w:t>Transaction FMX1 : « Créer réservation de fonds »</w:t>
        </w:r>
        <w:r w:rsidR="00553EED" w:rsidRPr="006A5349">
          <w:rPr>
            <w:noProof/>
            <w:webHidden/>
          </w:rPr>
          <w:tab/>
        </w:r>
        <w:r w:rsidR="006116B6" w:rsidRPr="006A5349">
          <w:rPr>
            <w:noProof/>
            <w:webHidden/>
          </w:rPr>
          <w:t>100</w:t>
        </w:r>
      </w:hyperlink>
    </w:p>
    <w:p w14:paraId="6119553F"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05" w:history="1">
        <w:r w:rsidR="00553EED" w:rsidRPr="006A5349">
          <w:rPr>
            <w:rStyle w:val="Lienhypertexte"/>
            <w:rFonts w:cs="Times New Roman"/>
            <w:noProof/>
          </w:rPr>
          <w:t>2.2.1.2.</w:t>
        </w:r>
        <w:r w:rsidR="00553EED" w:rsidRPr="006A5349">
          <w:rPr>
            <w:rFonts w:eastAsiaTheme="minorEastAsia"/>
            <w:noProof/>
            <w:sz w:val="22"/>
            <w:szCs w:val="22"/>
            <w:lang w:eastAsia="fr-FR"/>
          </w:rPr>
          <w:tab/>
        </w:r>
        <w:r w:rsidR="00553EED" w:rsidRPr="006A5349">
          <w:rPr>
            <w:rStyle w:val="Lienhypertexte"/>
            <w:rFonts w:cs="Times New Roman"/>
            <w:noProof/>
          </w:rPr>
          <w:t>Transaction FMX2 : « Modifier réservation de fonds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_Toc459383005 \h </w:instrText>
        </w:r>
        <w:r w:rsidR="00553EED" w:rsidRPr="006A5349">
          <w:rPr>
            <w:noProof/>
            <w:webHidden/>
          </w:rPr>
        </w:r>
        <w:r w:rsidR="00553EED" w:rsidRPr="006A5349">
          <w:rPr>
            <w:noProof/>
            <w:webHidden/>
          </w:rPr>
          <w:fldChar w:fldCharType="separate"/>
        </w:r>
        <w:r w:rsidR="006A5349" w:rsidRPr="006A5349">
          <w:rPr>
            <w:noProof/>
            <w:webHidden/>
          </w:rPr>
          <w:t>107</w:t>
        </w:r>
        <w:r w:rsidR="00553EED" w:rsidRPr="006A5349">
          <w:rPr>
            <w:noProof/>
            <w:webHidden/>
          </w:rPr>
          <w:fldChar w:fldCharType="end"/>
        </w:r>
      </w:hyperlink>
    </w:p>
    <w:p w14:paraId="61195540"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06" w:history="1">
        <w:r w:rsidR="00553EED" w:rsidRPr="006A5349">
          <w:rPr>
            <w:rStyle w:val="Lienhypertexte"/>
            <w:rFonts w:cs="Times New Roman"/>
            <w:noProof/>
          </w:rPr>
          <w:t>2.2.1.3.</w:t>
        </w:r>
        <w:r w:rsidR="00553EED" w:rsidRPr="006A5349">
          <w:rPr>
            <w:rFonts w:eastAsiaTheme="minorEastAsia"/>
            <w:noProof/>
            <w:sz w:val="22"/>
            <w:szCs w:val="22"/>
            <w:lang w:eastAsia="fr-FR"/>
          </w:rPr>
          <w:tab/>
        </w:r>
        <w:r w:rsidR="00553EED" w:rsidRPr="006A5349">
          <w:rPr>
            <w:rStyle w:val="Lienhypertexte"/>
            <w:rFonts w:cs="Times New Roman"/>
            <w:noProof/>
          </w:rPr>
          <w:t>Transaction FMX3 : « Afficher réservation de fonds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_Toc459383006 \h </w:instrText>
        </w:r>
        <w:r w:rsidR="00553EED" w:rsidRPr="006A5349">
          <w:rPr>
            <w:noProof/>
            <w:webHidden/>
          </w:rPr>
        </w:r>
        <w:r w:rsidR="00553EED" w:rsidRPr="006A5349">
          <w:rPr>
            <w:noProof/>
            <w:webHidden/>
          </w:rPr>
          <w:fldChar w:fldCharType="separate"/>
        </w:r>
        <w:r w:rsidR="006A5349" w:rsidRPr="006A5349">
          <w:rPr>
            <w:noProof/>
            <w:webHidden/>
          </w:rPr>
          <w:t>111</w:t>
        </w:r>
        <w:r w:rsidR="00553EED" w:rsidRPr="006A5349">
          <w:rPr>
            <w:noProof/>
            <w:webHidden/>
          </w:rPr>
          <w:fldChar w:fldCharType="end"/>
        </w:r>
      </w:hyperlink>
    </w:p>
    <w:p w14:paraId="61195541"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07" w:history="1">
        <w:r w:rsidR="00553EED" w:rsidRPr="006A5349">
          <w:rPr>
            <w:rStyle w:val="Lienhypertexte"/>
            <w:rFonts w:cs="Times New Roman"/>
            <w:noProof/>
          </w:rPr>
          <w:t>2.2.1.4.</w:t>
        </w:r>
        <w:r w:rsidR="00553EED" w:rsidRPr="006A5349">
          <w:rPr>
            <w:rFonts w:eastAsiaTheme="minorEastAsia"/>
            <w:noProof/>
            <w:sz w:val="22"/>
            <w:szCs w:val="22"/>
            <w:lang w:eastAsia="fr-FR"/>
          </w:rPr>
          <w:tab/>
        </w:r>
        <w:r w:rsidR="00553EED" w:rsidRPr="006A5349">
          <w:rPr>
            <w:rStyle w:val="Lienhypertexte"/>
            <w:rFonts w:cs="Times New Roman"/>
            <w:noProof/>
          </w:rPr>
          <w:t>Transaction FMXPM1 : « Réservation de fonds : créer ajustement » :</w:t>
        </w:r>
        <w:r w:rsidR="00553EED" w:rsidRPr="006A5349">
          <w:rPr>
            <w:rStyle w:val="Lienhypertexte"/>
            <w:rFonts w:cs="Times New Roman"/>
            <w:noProof/>
            <w:color w:val="FF0000"/>
          </w:rPr>
          <w:t xml:space="preserve"> </w:t>
        </w:r>
        <w:r w:rsidR="00553EED" w:rsidRPr="006A5349">
          <w:rPr>
            <w:rStyle w:val="Lienhypertexte"/>
            <w:rFonts w:cs="Times New Roman"/>
            <w:b/>
            <w:noProof/>
            <w:color w:val="FF0000"/>
          </w:rPr>
          <w:t>transaction non utilisée remplacée par FMX2 (cf : NSIG_CV_FI_DSA_EXBD Exécution de la Dépense_20080605_v5.0)</w:t>
        </w:r>
        <w:r w:rsidR="00553EED" w:rsidRPr="006A5349">
          <w:rPr>
            <w:noProof/>
            <w:webHidden/>
            <w:color w:val="FF0000"/>
          </w:rPr>
          <w:tab/>
        </w:r>
        <w:r w:rsidR="00553EED" w:rsidRPr="006A5349">
          <w:rPr>
            <w:noProof/>
            <w:webHidden/>
          </w:rPr>
          <w:fldChar w:fldCharType="begin"/>
        </w:r>
        <w:r w:rsidR="00553EED" w:rsidRPr="006A5349">
          <w:rPr>
            <w:noProof/>
            <w:webHidden/>
          </w:rPr>
          <w:instrText xml:space="preserve"> PAGEREF _Toc459383007 \h </w:instrText>
        </w:r>
        <w:r w:rsidR="00553EED" w:rsidRPr="006A5349">
          <w:rPr>
            <w:noProof/>
            <w:webHidden/>
          </w:rPr>
        </w:r>
        <w:r w:rsidR="00553EED" w:rsidRPr="006A5349">
          <w:rPr>
            <w:noProof/>
            <w:webHidden/>
          </w:rPr>
          <w:fldChar w:fldCharType="separate"/>
        </w:r>
        <w:r w:rsidR="006A5349" w:rsidRPr="006A5349">
          <w:rPr>
            <w:noProof/>
            <w:webHidden/>
          </w:rPr>
          <w:t>115</w:t>
        </w:r>
        <w:r w:rsidR="00553EED" w:rsidRPr="006A5349">
          <w:rPr>
            <w:noProof/>
            <w:webHidden/>
          </w:rPr>
          <w:fldChar w:fldCharType="end"/>
        </w:r>
      </w:hyperlink>
    </w:p>
    <w:p w14:paraId="61195542"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08" w:history="1">
        <w:r w:rsidR="00553EED" w:rsidRPr="006A5349">
          <w:rPr>
            <w:rStyle w:val="Lienhypertexte"/>
            <w:rFonts w:cs="Times New Roman"/>
            <w:noProof/>
          </w:rPr>
          <w:t>2.2.1.5.</w:t>
        </w:r>
        <w:r w:rsidR="00553EED" w:rsidRPr="006A5349">
          <w:rPr>
            <w:rFonts w:eastAsiaTheme="minorEastAsia"/>
            <w:noProof/>
            <w:sz w:val="22"/>
            <w:szCs w:val="22"/>
            <w:lang w:eastAsia="fr-FR"/>
          </w:rPr>
          <w:tab/>
        </w:r>
        <w:r w:rsidR="00553EED" w:rsidRPr="006A5349">
          <w:rPr>
            <w:rStyle w:val="Lienhypertexte"/>
            <w:rFonts w:cs="Times New Roman"/>
            <w:noProof/>
          </w:rPr>
          <w:t>Transaction ME21N : « Créer commande d’achat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_Toc459383008 \h </w:instrText>
        </w:r>
        <w:r w:rsidR="00553EED" w:rsidRPr="006A5349">
          <w:rPr>
            <w:noProof/>
            <w:webHidden/>
          </w:rPr>
        </w:r>
        <w:r w:rsidR="00553EED" w:rsidRPr="006A5349">
          <w:rPr>
            <w:noProof/>
            <w:webHidden/>
          </w:rPr>
          <w:fldChar w:fldCharType="separate"/>
        </w:r>
        <w:r w:rsidR="006A5349" w:rsidRPr="006A5349">
          <w:rPr>
            <w:noProof/>
            <w:webHidden/>
          </w:rPr>
          <w:t>116</w:t>
        </w:r>
        <w:r w:rsidR="00553EED" w:rsidRPr="006A5349">
          <w:rPr>
            <w:noProof/>
            <w:webHidden/>
          </w:rPr>
          <w:fldChar w:fldCharType="end"/>
        </w:r>
      </w:hyperlink>
    </w:p>
    <w:p w14:paraId="61195543"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09" w:history="1">
        <w:r w:rsidR="00553EED" w:rsidRPr="006A5349">
          <w:rPr>
            <w:rStyle w:val="Lienhypertexte"/>
            <w:rFonts w:cs="Times New Roman"/>
            <w:noProof/>
          </w:rPr>
          <w:t>2.2.1.6.</w:t>
        </w:r>
        <w:r w:rsidR="00553EED" w:rsidRPr="006A5349">
          <w:rPr>
            <w:rFonts w:eastAsiaTheme="minorEastAsia"/>
            <w:noProof/>
            <w:sz w:val="22"/>
            <w:szCs w:val="22"/>
            <w:lang w:eastAsia="fr-FR"/>
          </w:rPr>
          <w:tab/>
        </w:r>
        <w:r w:rsidR="00553EED" w:rsidRPr="006A5349">
          <w:rPr>
            <w:rStyle w:val="Lienhypertexte"/>
            <w:rFonts w:cs="Times New Roman"/>
            <w:noProof/>
          </w:rPr>
          <w:t>Transaction ME22N : « Modifier commande d’achat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_Toc459383009 \h </w:instrText>
        </w:r>
        <w:r w:rsidR="00553EED" w:rsidRPr="006A5349">
          <w:rPr>
            <w:noProof/>
            <w:webHidden/>
          </w:rPr>
        </w:r>
        <w:r w:rsidR="00553EED" w:rsidRPr="006A5349">
          <w:rPr>
            <w:noProof/>
            <w:webHidden/>
          </w:rPr>
          <w:fldChar w:fldCharType="separate"/>
        </w:r>
        <w:r w:rsidR="006A5349" w:rsidRPr="006A5349">
          <w:rPr>
            <w:noProof/>
            <w:webHidden/>
          </w:rPr>
          <w:t>130</w:t>
        </w:r>
        <w:r w:rsidR="00553EED" w:rsidRPr="006A5349">
          <w:rPr>
            <w:noProof/>
            <w:webHidden/>
          </w:rPr>
          <w:fldChar w:fldCharType="end"/>
        </w:r>
      </w:hyperlink>
    </w:p>
    <w:p w14:paraId="61195544"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10" w:history="1">
        <w:r w:rsidR="00553EED" w:rsidRPr="006A5349">
          <w:rPr>
            <w:rStyle w:val="Lienhypertexte"/>
            <w:rFonts w:cs="Times New Roman"/>
            <w:noProof/>
          </w:rPr>
          <w:t>2.2.1.7.</w:t>
        </w:r>
        <w:r w:rsidR="00553EED" w:rsidRPr="006A5349">
          <w:rPr>
            <w:rFonts w:eastAsiaTheme="minorEastAsia"/>
            <w:noProof/>
            <w:sz w:val="22"/>
            <w:szCs w:val="22"/>
            <w:lang w:eastAsia="fr-FR"/>
          </w:rPr>
          <w:tab/>
        </w:r>
        <w:r w:rsidR="00553EED" w:rsidRPr="006A5349">
          <w:rPr>
            <w:rStyle w:val="Lienhypertexte"/>
            <w:rFonts w:cs="Times New Roman"/>
            <w:noProof/>
          </w:rPr>
          <w:t>Transaction ME23N : « Afficher commande d’achat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_Toc459383010 \h </w:instrText>
        </w:r>
        <w:r w:rsidR="00553EED" w:rsidRPr="006A5349">
          <w:rPr>
            <w:noProof/>
            <w:webHidden/>
          </w:rPr>
        </w:r>
        <w:r w:rsidR="00553EED" w:rsidRPr="006A5349">
          <w:rPr>
            <w:noProof/>
            <w:webHidden/>
          </w:rPr>
          <w:fldChar w:fldCharType="separate"/>
        </w:r>
        <w:r w:rsidR="006A5349" w:rsidRPr="006A5349">
          <w:rPr>
            <w:noProof/>
            <w:webHidden/>
          </w:rPr>
          <w:t>134</w:t>
        </w:r>
        <w:r w:rsidR="00553EED" w:rsidRPr="006A5349">
          <w:rPr>
            <w:noProof/>
            <w:webHidden/>
          </w:rPr>
          <w:fldChar w:fldCharType="end"/>
        </w:r>
      </w:hyperlink>
    </w:p>
    <w:p w14:paraId="61195545"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11" w:history="1">
        <w:r w:rsidR="00553EED" w:rsidRPr="006A5349">
          <w:rPr>
            <w:rStyle w:val="Lienhypertexte"/>
            <w:rFonts w:cs="Times New Roman"/>
            <w:noProof/>
          </w:rPr>
          <w:t>2.2.1.8.</w:t>
        </w:r>
        <w:r w:rsidR="00553EED" w:rsidRPr="006A5349">
          <w:rPr>
            <w:rFonts w:eastAsiaTheme="minorEastAsia"/>
            <w:noProof/>
            <w:sz w:val="22"/>
            <w:szCs w:val="22"/>
            <w:lang w:eastAsia="fr-FR"/>
          </w:rPr>
          <w:tab/>
        </w:r>
        <w:r w:rsidR="00553EED" w:rsidRPr="006A5349">
          <w:rPr>
            <w:rStyle w:val="Lienhypertexte"/>
            <w:rFonts w:cs="Times New Roman"/>
            <w:noProof/>
          </w:rPr>
          <w:t>Transactions Contrat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_Toc459383011 \h </w:instrText>
        </w:r>
        <w:r w:rsidR="00553EED" w:rsidRPr="006A5349">
          <w:rPr>
            <w:noProof/>
            <w:webHidden/>
          </w:rPr>
        </w:r>
        <w:r w:rsidR="00553EED" w:rsidRPr="006A5349">
          <w:rPr>
            <w:noProof/>
            <w:webHidden/>
          </w:rPr>
          <w:fldChar w:fldCharType="separate"/>
        </w:r>
        <w:r w:rsidR="006A5349" w:rsidRPr="006A5349">
          <w:rPr>
            <w:noProof/>
            <w:webHidden/>
          </w:rPr>
          <w:t>137</w:t>
        </w:r>
        <w:r w:rsidR="00553EED" w:rsidRPr="006A5349">
          <w:rPr>
            <w:noProof/>
            <w:webHidden/>
          </w:rPr>
          <w:fldChar w:fldCharType="end"/>
        </w:r>
      </w:hyperlink>
    </w:p>
    <w:p w14:paraId="61195546"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3012" w:history="1">
        <w:r w:rsidR="00553EED" w:rsidRPr="006A5349">
          <w:rPr>
            <w:rStyle w:val="Lienhypertexte"/>
            <w:rFonts w:cs="Times New Roman"/>
            <w:noProof/>
          </w:rPr>
          <w:t>2.2.2.</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EXBD-020 – Service Fait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_Toc459383012 \h </w:instrText>
        </w:r>
        <w:r w:rsidR="00553EED" w:rsidRPr="006A5349">
          <w:rPr>
            <w:noProof/>
            <w:webHidden/>
          </w:rPr>
        </w:r>
        <w:r w:rsidR="00553EED" w:rsidRPr="006A5349">
          <w:rPr>
            <w:noProof/>
            <w:webHidden/>
          </w:rPr>
          <w:fldChar w:fldCharType="separate"/>
        </w:r>
        <w:r w:rsidR="006A5349" w:rsidRPr="006A5349">
          <w:rPr>
            <w:noProof/>
            <w:webHidden/>
          </w:rPr>
          <w:t>143</w:t>
        </w:r>
        <w:r w:rsidR="00553EED" w:rsidRPr="006A5349">
          <w:rPr>
            <w:noProof/>
            <w:webHidden/>
          </w:rPr>
          <w:fldChar w:fldCharType="end"/>
        </w:r>
      </w:hyperlink>
    </w:p>
    <w:p w14:paraId="61195547"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13" w:history="1">
        <w:r w:rsidR="00553EED" w:rsidRPr="006A5349">
          <w:rPr>
            <w:rStyle w:val="Lienhypertexte"/>
            <w:rFonts w:cs="Times New Roman"/>
            <w:noProof/>
          </w:rPr>
          <w:t>2.2.2.1.</w:t>
        </w:r>
        <w:r w:rsidR="00553EED" w:rsidRPr="006A5349">
          <w:rPr>
            <w:rFonts w:eastAsiaTheme="minorEastAsia"/>
            <w:noProof/>
            <w:sz w:val="22"/>
            <w:szCs w:val="22"/>
            <w:lang w:eastAsia="fr-FR"/>
          </w:rPr>
          <w:tab/>
        </w:r>
        <w:r w:rsidR="00553EED" w:rsidRPr="006A5349">
          <w:rPr>
            <w:rStyle w:val="Lienhypertexte"/>
            <w:rFonts w:cs="Times New Roman"/>
            <w:noProof/>
          </w:rPr>
          <w:t>Transaction MIGO : « Entrée de marchandise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_Toc459383013 \h </w:instrText>
        </w:r>
        <w:r w:rsidR="00553EED" w:rsidRPr="006A5349">
          <w:rPr>
            <w:noProof/>
            <w:webHidden/>
          </w:rPr>
        </w:r>
        <w:r w:rsidR="00553EED" w:rsidRPr="006A5349">
          <w:rPr>
            <w:noProof/>
            <w:webHidden/>
          </w:rPr>
          <w:fldChar w:fldCharType="separate"/>
        </w:r>
        <w:r w:rsidR="006A5349" w:rsidRPr="006A5349">
          <w:rPr>
            <w:noProof/>
            <w:webHidden/>
          </w:rPr>
          <w:t>144</w:t>
        </w:r>
        <w:r w:rsidR="00553EED" w:rsidRPr="006A5349">
          <w:rPr>
            <w:noProof/>
            <w:webHidden/>
          </w:rPr>
          <w:fldChar w:fldCharType="end"/>
        </w:r>
      </w:hyperlink>
    </w:p>
    <w:p w14:paraId="61195548"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3014" w:history="1">
        <w:r w:rsidR="00553EED" w:rsidRPr="006A5349">
          <w:rPr>
            <w:rStyle w:val="Lienhypertexte"/>
            <w:rFonts w:cs="Times New Roman"/>
            <w:noProof/>
          </w:rPr>
          <w:t>2.2.3.</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EXBD-030 – Demande de Mise en Paiement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_Toc459383014 \h </w:instrText>
        </w:r>
        <w:r w:rsidR="00553EED" w:rsidRPr="006A5349">
          <w:rPr>
            <w:noProof/>
            <w:webHidden/>
          </w:rPr>
        </w:r>
        <w:r w:rsidR="00553EED" w:rsidRPr="006A5349">
          <w:rPr>
            <w:noProof/>
            <w:webHidden/>
          </w:rPr>
          <w:fldChar w:fldCharType="separate"/>
        </w:r>
        <w:r w:rsidR="006A5349" w:rsidRPr="006A5349">
          <w:rPr>
            <w:noProof/>
            <w:webHidden/>
          </w:rPr>
          <w:t>155</w:t>
        </w:r>
        <w:r w:rsidR="00553EED" w:rsidRPr="006A5349">
          <w:rPr>
            <w:noProof/>
            <w:webHidden/>
          </w:rPr>
          <w:fldChar w:fldCharType="end"/>
        </w:r>
      </w:hyperlink>
    </w:p>
    <w:p w14:paraId="61195549"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15" w:history="1">
        <w:r w:rsidR="00553EED" w:rsidRPr="006A5349">
          <w:rPr>
            <w:rStyle w:val="Lienhypertexte"/>
            <w:rFonts w:cs="Times New Roman"/>
            <w:noProof/>
          </w:rPr>
          <w:t>2.2.3.1.</w:t>
        </w:r>
        <w:r w:rsidR="00553EED" w:rsidRPr="006A5349">
          <w:rPr>
            <w:rFonts w:eastAsiaTheme="minorEastAsia"/>
            <w:noProof/>
            <w:sz w:val="22"/>
            <w:szCs w:val="22"/>
            <w:lang w:eastAsia="fr-FR"/>
          </w:rPr>
          <w:tab/>
        </w:r>
        <w:r w:rsidR="00553EED" w:rsidRPr="006A5349">
          <w:rPr>
            <w:rStyle w:val="Lienhypertexte"/>
            <w:rFonts w:cs="Times New Roman"/>
            <w:noProof/>
          </w:rPr>
          <w:t xml:space="preserve">Transaction MIR7 : « Préenregistrer facture fournisseur : </w:t>
        </w:r>
        <w:r w:rsidR="00553EED" w:rsidRPr="006A5349">
          <w:rPr>
            <w:rStyle w:val="Lienhypertexte"/>
            <w:rFonts w:cs="Times New Roman"/>
            <w:b/>
            <w:noProof/>
            <w:color w:val="FF0000"/>
          </w:rPr>
          <w:t>société APHP</w:t>
        </w:r>
        <w:r w:rsidR="00553EED" w:rsidRPr="006A5349">
          <w:rPr>
            <w:rStyle w:val="Lienhypertexte"/>
            <w:rFonts w:cs="Times New Roman"/>
            <w:noProof/>
            <w:color w:val="FF0000"/>
          </w:rPr>
          <w:t> </w:t>
        </w:r>
        <w:r w:rsidR="00553EED" w:rsidRPr="006A5349">
          <w:rPr>
            <w:rStyle w:val="Lienhypertexte"/>
            <w:rFonts w:cs="Times New Roman"/>
            <w:noProof/>
          </w:rPr>
          <w: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_Toc459383015 \h </w:instrText>
        </w:r>
        <w:r w:rsidR="00553EED" w:rsidRPr="006A5349">
          <w:rPr>
            <w:noProof/>
            <w:webHidden/>
          </w:rPr>
        </w:r>
        <w:r w:rsidR="00553EED" w:rsidRPr="006A5349">
          <w:rPr>
            <w:noProof/>
            <w:webHidden/>
          </w:rPr>
          <w:fldChar w:fldCharType="separate"/>
        </w:r>
        <w:r w:rsidR="006A5349" w:rsidRPr="006A5349">
          <w:rPr>
            <w:noProof/>
            <w:webHidden/>
          </w:rPr>
          <w:t>159</w:t>
        </w:r>
        <w:r w:rsidR="00553EED" w:rsidRPr="006A5349">
          <w:rPr>
            <w:noProof/>
            <w:webHidden/>
          </w:rPr>
          <w:fldChar w:fldCharType="end"/>
        </w:r>
      </w:hyperlink>
    </w:p>
    <w:p w14:paraId="6119554A"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16" w:history="1">
        <w:r w:rsidR="00553EED" w:rsidRPr="006A5349">
          <w:rPr>
            <w:rStyle w:val="Lienhypertexte"/>
            <w:rFonts w:cs="Times New Roman"/>
            <w:noProof/>
          </w:rPr>
          <w:t>2.2.3.2.</w:t>
        </w:r>
        <w:r w:rsidR="00553EED" w:rsidRPr="006A5349">
          <w:rPr>
            <w:rFonts w:eastAsiaTheme="minorEastAsia"/>
            <w:noProof/>
            <w:sz w:val="22"/>
            <w:szCs w:val="22"/>
            <w:lang w:eastAsia="fr-FR"/>
          </w:rPr>
          <w:tab/>
        </w:r>
        <w:r w:rsidR="00553EED" w:rsidRPr="006A5349">
          <w:rPr>
            <w:rStyle w:val="Lienhypertexte"/>
            <w:rFonts w:cs="Times New Roman"/>
            <w:noProof/>
          </w:rPr>
          <w:t>Transaction MIR4 : « Afficher document de facturation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_Toc459383016 \h </w:instrText>
        </w:r>
        <w:r w:rsidR="00553EED" w:rsidRPr="006A5349">
          <w:rPr>
            <w:noProof/>
            <w:webHidden/>
          </w:rPr>
        </w:r>
        <w:r w:rsidR="00553EED" w:rsidRPr="006A5349">
          <w:rPr>
            <w:noProof/>
            <w:webHidden/>
          </w:rPr>
          <w:fldChar w:fldCharType="separate"/>
        </w:r>
        <w:r w:rsidR="006A5349" w:rsidRPr="006A5349">
          <w:rPr>
            <w:noProof/>
            <w:webHidden/>
          </w:rPr>
          <w:t>175</w:t>
        </w:r>
        <w:r w:rsidR="00553EED" w:rsidRPr="006A5349">
          <w:rPr>
            <w:noProof/>
            <w:webHidden/>
          </w:rPr>
          <w:fldChar w:fldCharType="end"/>
        </w:r>
      </w:hyperlink>
    </w:p>
    <w:p w14:paraId="6119554B"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17" w:history="1">
        <w:r w:rsidR="00553EED" w:rsidRPr="006A5349">
          <w:rPr>
            <w:rStyle w:val="Lienhypertexte"/>
            <w:rFonts w:cs="Times New Roman"/>
            <w:noProof/>
          </w:rPr>
          <w:t>2.2.3.3.</w:t>
        </w:r>
        <w:r w:rsidR="00553EED" w:rsidRPr="006A5349">
          <w:rPr>
            <w:rFonts w:eastAsiaTheme="minorEastAsia"/>
            <w:noProof/>
            <w:sz w:val="22"/>
            <w:szCs w:val="22"/>
            <w:lang w:eastAsia="fr-FR"/>
          </w:rPr>
          <w:tab/>
        </w:r>
        <w:r w:rsidR="00553EED" w:rsidRPr="006A5349">
          <w:rPr>
            <w:rStyle w:val="Lienhypertexte"/>
            <w:rFonts w:cs="Times New Roman"/>
            <w:noProof/>
          </w:rPr>
          <w:t>Transaction MR8M : « Annuler document de facturation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_Toc459383017 \h </w:instrText>
        </w:r>
        <w:r w:rsidR="00553EED" w:rsidRPr="006A5349">
          <w:rPr>
            <w:noProof/>
            <w:webHidden/>
          </w:rPr>
        </w:r>
        <w:r w:rsidR="00553EED" w:rsidRPr="006A5349">
          <w:rPr>
            <w:noProof/>
            <w:webHidden/>
          </w:rPr>
          <w:fldChar w:fldCharType="separate"/>
        </w:r>
        <w:r w:rsidR="006A5349" w:rsidRPr="006A5349">
          <w:rPr>
            <w:noProof/>
            <w:webHidden/>
          </w:rPr>
          <w:t>179</w:t>
        </w:r>
        <w:r w:rsidR="00553EED" w:rsidRPr="006A5349">
          <w:rPr>
            <w:noProof/>
            <w:webHidden/>
          </w:rPr>
          <w:fldChar w:fldCharType="end"/>
        </w:r>
      </w:hyperlink>
    </w:p>
    <w:p w14:paraId="6119554C"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3018" w:history="1">
        <w:r w:rsidR="00553EED" w:rsidRPr="006A5349">
          <w:rPr>
            <w:rStyle w:val="Lienhypertexte"/>
            <w:rFonts w:cs="Times New Roman"/>
            <w:noProof/>
          </w:rPr>
          <w:t>2.2.4.</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EXBD-040 – Prise en Charge Comptable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_Toc459383018 \h </w:instrText>
        </w:r>
        <w:r w:rsidR="00553EED" w:rsidRPr="006A5349">
          <w:rPr>
            <w:noProof/>
            <w:webHidden/>
          </w:rPr>
        </w:r>
        <w:r w:rsidR="00553EED" w:rsidRPr="006A5349">
          <w:rPr>
            <w:noProof/>
            <w:webHidden/>
          </w:rPr>
          <w:fldChar w:fldCharType="separate"/>
        </w:r>
        <w:r w:rsidR="006A5349" w:rsidRPr="006A5349">
          <w:rPr>
            <w:noProof/>
            <w:webHidden/>
          </w:rPr>
          <w:t>181</w:t>
        </w:r>
        <w:r w:rsidR="00553EED" w:rsidRPr="006A5349">
          <w:rPr>
            <w:noProof/>
            <w:webHidden/>
          </w:rPr>
          <w:fldChar w:fldCharType="end"/>
        </w:r>
      </w:hyperlink>
    </w:p>
    <w:p w14:paraId="6119554D"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19" w:history="1">
        <w:r w:rsidR="00553EED" w:rsidRPr="006A5349">
          <w:rPr>
            <w:rStyle w:val="Lienhypertexte"/>
            <w:rFonts w:cs="Times New Roman"/>
            <w:noProof/>
          </w:rPr>
          <w:t>2.2.4.1.</w:t>
        </w:r>
        <w:r w:rsidR="00553EED" w:rsidRPr="006A5349">
          <w:rPr>
            <w:rFonts w:eastAsiaTheme="minorEastAsia"/>
            <w:noProof/>
            <w:sz w:val="22"/>
            <w:szCs w:val="22"/>
            <w:lang w:eastAsia="fr-FR"/>
          </w:rPr>
          <w:tab/>
        </w:r>
        <w:r w:rsidR="00553EED" w:rsidRPr="006A5349">
          <w:rPr>
            <w:rStyle w:val="Lienhypertexte"/>
            <w:rFonts w:cs="Times New Roman"/>
            <w:noProof/>
          </w:rPr>
          <w:t>Transaction MIRO : « Créer facture fournisseur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_Toc459383019 \h </w:instrText>
        </w:r>
        <w:r w:rsidR="00553EED" w:rsidRPr="006A5349">
          <w:rPr>
            <w:noProof/>
            <w:webHidden/>
          </w:rPr>
        </w:r>
        <w:r w:rsidR="00553EED" w:rsidRPr="006A5349">
          <w:rPr>
            <w:noProof/>
            <w:webHidden/>
          </w:rPr>
          <w:fldChar w:fldCharType="separate"/>
        </w:r>
        <w:r w:rsidR="006A5349" w:rsidRPr="006A5349">
          <w:rPr>
            <w:noProof/>
            <w:webHidden/>
          </w:rPr>
          <w:t>182</w:t>
        </w:r>
        <w:r w:rsidR="00553EED" w:rsidRPr="006A5349">
          <w:rPr>
            <w:noProof/>
            <w:webHidden/>
          </w:rPr>
          <w:fldChar w:fldCharType="end"/>
        </w:r>
      </w:hyperlink>
    </w:p>
    <w:p w14:paraId="6119554E"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20" w:history="1">
        <w:r w:rsidR="00553EED" w:rsidRPr="006A5349">
          <w:rPr>
            <w:rStyle w:val="Lienhypertexte"/>
            <w:rFonts w:cs="Times New Roman"/>
            <w:noProof/>
          </w:rPr>
          <w:t>2.2.4.2.</w:t>
        </w:r>
        <w:r w:rsidR="00553EED" w:rsidRPr="006A5349">
          <w:rPr>
            <w:rFonts w:eastAsiaTheme="minorEastAsia"/>
            <w:noProof/>
            <w:sz w:val="22"/>
            <w:szCs w:val="22"/>
            <w:lang w:eastAsia="fr-FR"/>
          </w:rPr>
          <w:tab/>
        </w:r>
        <w:r w:rsidR="00553EED" w:rsidRPr="006A5349">
          <w:rPr>
            <w:rStyle w:val="Lienhypertexte"/>
            <w:rFonts w:cs="Times New Roman"/>
            <w:noProof/>
          </w:rPr>
          <w:t>Transaction SBWP : « Business Workplace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_Toc459383020 \h </w:instrText>
        </w:r>
        <w:r w:rsidR="00553EED" w:rsidRPr="006A5349">
          <w:rPr>
            <w:noProof/>
            <w:webHidden/>
          </w:rPr>
        </w:r>
        <w:r w:rsidR="00553EED" w:rsidRPr="006A5349">
          <w:rPr>
            <w:noProof/>
            <w:webHidden/>
          </w:rPr>
          <w:fldChar w:fldCharType="separate"/>
        </w:r>
        <w:r w:rsidR="006A5349" w:rsidRPr="006A5349">
          <w:rPr>
            <w:noProof/>
            <w:webHidden/>
          </w:rPr>
          <w:t>186</w:t>
        </w:r>
        <w:r w:rsidR="00553EED" w:rsidRPr="006A5349">
          <w:rPr>
            <w:noProof/>
            <w:webHidden/>
          </w:rPr>
          <w:fldChar w:fldCharType="end"/>
        </w:r>
      </w:hyperlink>
    </w:p>
    <w:p w14:paraId="6119554F"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3021" w:history="1">
        <w:r w:rsidR="00553EED" w:rsidRPr="006A5349">
          <w:rPr>
            <w:rStyle w:val="Lienhypertexte"/>
            <w:rFonts w:cs="Times New Roman"/>
            <w:noProof/>
          </w:rPr>
          <w:t>2.2.5.</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EXBD-050 – Décaisser</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_Toc459383021 \h </w:instrText>
        </w:r>
        <w:r w:rsidR="00553EED" w:rsidRPr="006A5349">
          <w:rPr>
            <w:noProof/>
            <w:webHidden/>
          </w:rPr>
        </w:r>
        <w:r w:rsidR="00553EED" w:rsidRPr="006A5349">
          <w:rPr>
            <w:noProof/>
            <w:webHidden/>
          </w:rPr>
          <w:fldChar w:fldCharType="separate"/>
        </w:r>
        <w:r w:rsidR="006A5349" w:rsidRPr="006A5349">
          <w:rPr>
            <w:noProof/>
            <w:webHidden/>
          </w:rPr>
          <w:t>190</w:t>
        </w:r>
        <w:r w:rsidR="00553EED" w:rsidRPr="006A5349">
          <w:rPr>
            <w:noProof/>
            <w:webHidden/>
          </w:rPr>
          <w:fldChar w:fldCharType="end"/>
        </w:r>
      </w:hyperlink>
    </w:p>
    <w:p w14:paraId="61195550"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3022" w:history="1">
        <w:r w:rsidR="00553EED" w:rsidRPr="006A5349">
          <w:rPr>
            <w:rStyle w:val="Lienhypertexte"/>
            <w:rFonts w:cs="Times New Roman"/>
            <w:noProof/>
          </w:rPr>
          <w:t>2.2.6.</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EXBD-060 – Cas particuliers de la Dépense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_Toc459383022 \h </w:instrText>
        </w:r>
        <w:r w:rsidR="00553EED" w:rsidRPr="006A5349">
          <w:rPr>
            <w:noProof/>
            <w:webHidden/>
          </w:rPr>
        </w:r>
        <w:r w:rsidR="00553EED" w:rsidRPr="006A5349">
          <w:rPr>
            <w:noProof/>
            <w:webHidden/>
          </w:rPr>
          <w:fldChar w:fldCharType="separate"/>
        </w:r>
        <w:r w:rsidR="006A5349" w:rsidRPr="006A5349">
          <w:rPr>
            <w:noProof/>
            <w:webHidden/>
          </w:rPr>
          <w:t>191</w:t>
        </w:r>
        <w:r w:rsidR="00553EED" w:rsidRPr="006A5349">
          <w:rPr>
            <w:noProof/>
            <w:webHidden/>
          </w:rPr>
          <w:fldChar w:fldCharType="end"/>
        </w:r>
      </w:hyperlink>
    </w:p>
    <w:p w14:paraId="61195551"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23" w:history="1">
        <w:r w:rsidR="00553EED" w:rsidRPr="006A5349">
          <w:rPr>
            <w:rStyle w:val="Lienhypertexte"/>
            <w:rFonts w:cs="Times New Roman"/>
            <w:iCs/>
            <w:noProof/>
          </w:rPr>
          <w:t>2.2.6.1.</w:t>
        </w:r>
        <w:r w:rsidR="00553EED" w:rsidRPr="006A5349">
          <w:rPr>
            <w:rFonts w:eastAsiaTheme="minorEastAsia"/>
            <w:noProof/>
            <w:sz w:val="22"/>
            <w:szCs w:val="22"/>
            <w:lang w:eastAsia="fr-FR"/>
          </w:rPr>
          <w:tab/>
        </w:r>
        <w:r w:rsidR="00553EED" w:rsidRPr="006A5349">
          <w:rPr>
            <w:rStyle w:val="Lienhypertexte"/>
            <w:rFonts w:cs="Times New Roman"/>
            <w:noProof/>
          </w:rPr>
          <w:t xml:space="preserve">Transaction </w:t>
        </w:r>
        <w:r w:rsidR="00553EED" w:rsidRPr="006A5349">
          <w:rPr>
            <w:rStyle w:val="Lienhypertexte"/>
            <w:rFonts w:cs="Times New Roman"/>
            <w:b/>
            <w:iCs/>
            <w:noProof/>
            <w:color w:val="FF0000"/>
          </w:rPr>
          <w:t>FV60 « Préenregistrer facture fournisseur : société APHP »</w:t>
        </w:r>
        <w:r w:rsidR="00553EED" w:rsidRPr="006A5349">
          <w:rPr>
            <w:rStyle w:val="Lienhypertexte"/>
            <w:rFonts w:cs="Times New Roman"/>
            <w:b/>
            <w:iCs/>
            <w:noProof/>
          </w:rPr>
          <w: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_Toc459383023 \h </w:instrText>
        </w:r>
        <w:r w:rsidR="00553EED" w:rsidRPr="006A5349">
          <w:rPr>
            <w:noProof/>
            <w:webHidden/>
          </w:rPr>
        </w:r>
        <w:r w:rsidR="00553EED" w:rsidRPr="006A5349">
          <w:rPr>
            <w:noProof/>
            <w:webHidden/>
          </w:rPr>
          <w:fldChar w:fldCharType="separate"/>
        </w:r>
        <w:r w:rsidR="006A5349" w:rsidRPr="006A5349">
          <w:rPr>
            <w:noProof/>
            <w:webHidden/>
          </w:rPr>
          <w:t>197</w:t>
        </w:r>
        <w:r w:rsidR="00553EED" w:rsidRPr="006A5349">
          <w:rPr>
            <w:noProof/>
            <w:webHidden/>
          </w:rPr>
          <w:fldChar w:fldCharType="end"/>
        </w:r>
      </w:hyperlink>
    </w:p>
    <w:p w14:paraId="61195552"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24" w:history="1">
        <w:r w:rsidR="00553EED" w:rsidRPr="006A5349">
          <w:rPr>
            <w:rStyle w:val="Lienhypertexte"/>
            <w:rFonts w:cs="Times New Roman"/>
            <w:noProof/>
          </w:rPr>
          <w:t>2.2.6.2.</w:t>
        </w:r>
        <w:r w:rsidR="00553EED" w:rsidRPr="006A5349">
          <w:rPr>
            <w:rFonts w:eastAsiaTheme="minorEastAsia"/>
            <w:noProof/>
            <w:sz w:val="22"/>
            <w:szCs w:val="22"/>
            <w:lang w:eastAsia="fr-FR"/>
          </w:rPr>
          <w:tab/>
        </w:r>
        <w:r w:rsidR="00553EED" w:rsidRPr="006A5349">
          <w:rPr>
            <w:rStyle w:val="Lienhypertexte"/>
            <w:rFonts w:cs="Times New Roman"/>
            <w:noProof/>
          </w:rPr>
          <w:t>Transaction</w:t>
        </w:r>
        <w:r w:rsidR="00553EED" w:rsidRPr="006A5349">
          <w:rPr>
            <w:rStyle w:val="Lienhypertexte"/>
            <w:rFonts w:cs="Times New Roman"/>
            <w:b/>
            <w:noProof/>
            <w:color w:val="FF0000"/>
          </w:rPr>
          <w:t xml:space="preserve"> FV50 : « Préenregistrer pièce compte général : société APHP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_Toc459383024 \h </w:instrText>
        </w:r>
        <w:r w:rsidR="00553EED" w:rsidRPr="006A5349">
          <w:rPr>
            <w:noProof/>
            <w:webHidden/>
          </w:rPr>
        </w:r>
        <w:r w:rsidR="00553EED" w:rsidRPr="006A5349">
          <w:rPr>
            <w:noProof/>
            <w:webHidden/>
          </w:rPr>
          <w:fldChar w:fldCharType="separate"/>
        </w:r>
        <w:r w:rsidR="006A5349" w:rsidRPr="006A5349">
          <w:rPr>
            <w:noProof/>
            <w:webHidden/>
          </w:rPr>
          <w:t>208</w:t>
        </w:r>
        <w:r w:rsidR="00553EED" w:rsidRPr="006A5349">
          <w:rPr>
            <w:noProof/>
            <w:webHidden/>
          </w:rPr>
          <w:fldChar w:fldCharType="end"/>
        </w:r>
      </w:hyperlink>
    </w:p>
    <w:p w14:paraId="61195553"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25" w:history="1">
        <w:r w:rsidR="00553EED" w:rsidRPr="006A5349">
          <w:rPr>
            <w:rStyle w:val="Lienhypertexte"/>
            <w:rFonts w:cs="Times New Roman"/>
            <w:noProof/>
          </w:rPr>
          <w:t>2.2.6.3.</w:t>
        </w:r>
        <w:r w:rsidR="00553EED" w:rsidRPr="006A5349">
          <w:rPr>
            <w:rFonts w:eastAsiaTheme="minorEastAsia"/>
            <w:noProof/>
            <w:sz w:val="22"/>
            <w:szCs w:val="22"/>
            <w:lang w:eastAsia="fr-FR"/>
          </w:rPr>
          <w:tab/>
        </w:r>
        <w:r w:rsidR="00553EED" w:rsidRPr="006A5349">
          <w:rPr>
            <w:rStyle w:val="Lienhypertexte"/>
            <w:rFonts w:cs="Times New Roman"/>
            <w:noProof/>
          </w:rPr>
          <w:t>Transaction F-51 : « Opérations de rapprochement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_Toc459383025 \h </w:instrText>
        </w:r>
        <w:r w:rsidR="00553EED" w:rsidRPr="006A5349">
          <w:rPr>
            <w:noProof/>
            <w:webHidden/>
          </w:rPr>
        </w:r>
        <w:r w:rsidR="00553EED" w:rsidRPr="006A5349">
          <w:rPr>
            <w:noProof/>
            <w:webHidden/>
          </w:rPr>
          <w:fldChar w:fldCharType="separate"/>
        </w:r>
        <w:r w:rsidR="006A5349" w:rsidRPr="006A5349">
          <w:rPr>
            <w:noProof/>
            <w:webHidden/>
          </w:rPr>
          <w:t>215</w:t>
        </w:r>
        <w:r w:rsidR="00553EED" w:rsidRPr="006A5349">
          <w:rPr>
            <w:noProof/>
            <w:webHidden/>
          </w:rPr>
          <w:fldChar w:fldCharType="end"/>
        </w:r>
      </w:hyperlink>
    </w:p>
    <w:p w14:paraId="61195554"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3026" w:history="1">
        <w:r w:rsidR="00553EED" w:rsidRPr="006A5349">
          <w:rPr>
            <w:rStyle w:val="Lienhypertexte"/>
            <w:rFonts w:cs="Times New Roman"/>
            <w:noProof/>
          </w:rPr>
          <w:t>2.2.7.</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EXBD-070 – Gestion du Référentiel Fournisseur</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_Toc459383026 \h </w:instrText>
        </w:r>
        <w:r w:rsidR="00553EED" w:rsidRPr="006A5349">
          <w:rPr>
            <w:noProof/>
            <w:webHidden/>
          </w:rPr>
        </w:r>
        <w:r w:rsidR="00553EED" w:rsidRPr="006A5349">
          <w:rPr>
            <w:noProof/>
            <w:webHidden/>
          </w:rPr>
          <w:fldChar w:fldCharType="separate"/>
        </w:r>
        <w:r w:rsidR="006A5349" w:rsidRPr="006A5349">
          <w:rPr>
            <w:noProof/>
            <w:webHidden/>
          </w:rPr>
          <w:t>222</w:t>
        </w:r>
        <w:r w:rsidR="00553EED" w:rsidRPr="006A5349">
          <w:rPr>
            <w:noProof/>
            <w:webHidden/>
          </w:rPr>
          <w:fldChar w:fldCharType="end"/>
        </w:r>
      </w:hyperlink>
    </w:p>
    <w:p w14:paraId="61195555"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27" w:history="1">
        <w:r w:rsidR="00553EED" w:rsidRPr="006A5349">
          <w:rPr>
            <w:rStyle w:val="Lienhypertexte"/>
            <w:rFonts w:cs="Times New Roman"/>
            <w:noProof/>
          </w:rPr>
          <w:t>2.2.7.1.</w:t>
        </w:r>
        <w:r w:rsidR="00553EED" w:rsidRPr="006A5349">
          <w:rPr>
            <w:rFonts w:eastAsiaTheme="minorEastAsia"/>
            <w:noProof/>
            <w:sz w:val="22"/>
            <w:szCs w:val="22"/>
            <w:lang w:eastAsia="fr-FR"/>
          </w:rPr>
          <w:tab/>
        </w:r>
        <w:r w:rsidR="00553EED" w:rsidRPr="006A5349">
          <w:rPr>
            <w:rStyle w:val="Lienhypertexte"/>
            <w:rFonts w:cs="Times New Roman"/>
            <w:noProof/>
          </w:rPr>
          <w:t>Transaction XK01 : « Créer fournisseur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_Toc459383027 \h </w:instrText>
        </w:r>
        <w:r w:rsidR="00553EED" w:rsidRPr="006A5349">
          <w:rPr>
            <w:noProof/>
            <w:webHidden/>
          </w:rPr>
        </w:r>
        <w:r w:rsidR="00553EED" w:rsidRPr="006A5349">
          <w:rPr>
            <w:noProof/>
            <w:webHidden/>
          </w:rPr>
          <w:fldChar w:fldCharType="separate"/>
        </w:r>
        <w:r w:rsidR="006A5349" w:rsidRPr="006A5349">
          <w:rPr>
            <w:noProof/>
            <w:webHidden/>
          </w:rPr>
          <w:t>226</w:t>
        </w:r>
        <w:r w:rsidR="00553EED" w:rsidRPr="006A5349">
          <w:rPr>
            <w:noProof/>
            <w:webHidden/>
          </w:rPr>
          <w:fldChar w:fldCharType="end"/>
        </w:r>
      </w:hyperlink>
    </w:p>
    <w:p w14:paraId="61195556"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28" w:history="1">
        <w:r w:rsidR="00553EED" w:rsidRPr="006A5349">
          <w:rPr>
            <w:rStyle w:val="Lienhypertexte"/>
            <w:rFonts w:cs="Times New Roman"/>
            <w:noProof/>
          </w:rPr>
          <w:t>2.2.7.2.</w:t>
        </w:r>
        <w:r w:rsidR="00553EED" w:rsidRPr="006A5349">
          <w:rPr>
            <w:rFonts w:eastAsiaTheme="minorEastAsia"/>
            <w:noProof/>
            <w:sz w:val="22"/>
            <w:szCs w:val="22"/>
            <w:lang w:eastAsia="fr-FR"/>
          </w:rPr>
          <w:tab/>
        </w:r>
        <w:r w:rsidR="00553EED" w:rsidRPr="006A5349">
          <w:rPr>
            <w:rStyle w:val="Lienhypertexte"/>
            <w:rFonts w:cs="Times New Roman"/>
            <w:noProof/>
          </w:rPr>
          <w:t>Transaction XK02/XK03 : « Modifier/Afficher fournisseur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_Toc459383028 \h </w:instrText>
        </w:r>
        <w:r w:rsidR="00553EED" w:rsidRPr="006A5349">
          <w:rPr>
            <w:noProof/>
            <w:webHidden/>
          </w:rPr>
        </w:r>
        <w:r w:rsidR="00553EED" w:rsidRPr="006A5349">
          <w:rPr>
            <w:noProof/>
            <w:webHidden/>
          </w:rPr>
          <w:fldChar w:fldCharType="separate"/>
        </w:r>
        <w:r w:rsidR="006A5349" w:rsidRPr="006A5349">
          <w:rPr>
            <w:noProof/>
            <w:webHidden/>
          </w:rPr>
          <w:t>239</w:t>
        </w:r>
        <w:r w:rsidR="00553EED" w:rsidRPr="006A5349">
          <w:rPr>
            <w:noProof/>
            <w:webHidden/>
          </w:rPr>
          <w:fldChar w:fldCharType="end"/>
        </w:r>
      </w:hyperlink>
    </w:p>
    <w:p w14:paraId="61195557"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29" w:history="1">
        <w:r w:rsidR="00553EED" w:rsidRPr="006A5349">
          <w:rPr>
            <w:rStyle w:val="Lienhypertexte"/>
            <w:rFonts w:cs="Times New Roman"/>
            <w:noProof/>
          </w:rPr>
          <w:t>2.2.7.3.</w:t>
        </w:r>
        <w:r w:rsidR="00553EED" w:rsidRPr="006A5349">
          <w:rPr>
            <w:rFonts w:eastAsiaTheme="minorEastAsia"/>
            <w:noProof/>
            <w:sz w:val="22"/>
            <w:szCs w:val="22"/>
            <w:lang w:eastAsia="fr-FR"/>
          </w:rPr>
          <w:tab/>
        </w:r>
        <w:r w:rsidR="00553EED" w:rsidRPr="006A5349">
          <w:rPr>
            <w:rStyle w:val="Lienhypertexte"/>
            <w:rFonts w:cs="Times New Roman"/>
            <w:noProof/>
          </w:rPr>
          <w:t>Transaction XK04 : « Modifications fournisseurs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_Toc459383029 \h </w:instrText>
        </w:r>
        <w:r w:rsidR="00553EED" w:rsidRPr="006A5349">
          <w:rPr>
            <w:noProof/>
            <w:webHidden/>
          </w:rPr>
        </w:r>
        <w:r w:rsidR="00553EED" w:rsidRPr="006A5349">
          <w:rPr>
            <w:noProof/>
            <w:webHidden/>
          </w:rPr>
          <w:fldChar w:fldCharType="separate"/>
        </w:r>
        <w:r w:rsidR="006A5349" w:rsidRPr="006A5349">
          <w:rPr>
            <w:noProof/>
            <w:webHidden/>
          </w:rPr>
          <w:t>242</w:t>
        </w:r>
        <w:r w:rsidR="00553EED" w:rsidRPr="006A5349">
          <w:rPr>
            <w:noProof/>
            <w:webHidden/>
          </w:rPr>
          <w:fldChar w:fldCharType="end"/>
        </w:r>
      </w:hyperlink>
    </w:p>
    <w:p w14:paraId="61195558"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0" w:history="1">
        <w:r w:rsidR="00553EED" w:rsidRPr="006A5349">
          <w:rPr>
            <w:rStyle w:val="Lienhypertexte"/>
            <w:rFonts w:cs="Times New Roman"/>
            <w:noProof/>
          </w:rPr>
          <w:t>2.2.7.4.</w:t>
        </w:r>
        <w:r w:rsidR="00553EED" w:rsidRPr="006A5349">
          <w:rPr>
            <w:rFonts w:eastAsiaTheme="minorEastAsia"/>
            <w:noProof/>
            <w:sz w:val="22"/>
            <w:szCs w:val="22"/>
            <w:lang w:eastAsia="fr-FR"/>
          </w:rPr>
          <w:tab/>
        </w:r>
        <w:r w:rsidR="00553EED" w:rsidRPr="006A5349">
          <w:rPr>
            <w:rStyle w:val="Lienhypertexte"/>
            <w:rFonts w:cs="Times New Roman"/>
            <w:noProof/>
          </w:rPr>
          <w:t>Transaction XK05 : « Bloquer/Débloquer fournisseur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_Toc459383030 \h </w:instrText>
        </w:r>
        <w:r w:rsidR="00553EED" w:rsidRPr="006A5349">
          <w:rPr>
            <w:noProof/>
            <w:webHidden/>
          </w:rPr>
        </w:r>
        <w:r w:rsidR="00553EED" w:rsidRPr="006A5349">
          <w:rPr>
            <w:noProof/>
            <w:webHidden/>
          </w:rPr>
          <w:fldChar w:fldCharType="separate"/>
        </w:r>
        <w:r w:rsidR="006A5349" w:rsidRPr="006A5349">
          <w:rPr>
            <w:noProof/>
            <w:webHidden/>
          </w:rPr>
          <w:t>246</w:t>
        </w:r>
        <w:r w:rsidR="00553EED" w:rsidRPr="006A5349">
          <w:rPr>
            <w:noProof/>
            <w:webHidden/>
          </w:rPr>
          <w:fldChar w:fldCharType="end"/>
        </w:r>
      </w:hyperlink>
    </w:p>
    <w:p w14:paraId="61195559"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1" w:history="1">
        <w:r w:rsidR="00553EED" w:rsidRPr="006A5349">
          <w:rPr>
            <w:rStyle w:val="Lienhypertexte"/>
            <w:rFonts w:cs="Times New Roman"/>
            <w:noProof/>
          </w:rPr>
          <w:t>2.2.7.5.</w:t>
        </w:r>
        <w:r w:rsidR="00553EED" w:rsidRPr="006A5349">
          <w:rPr>
            <w:rFonts w:eastAsiaTheme="minorEastAsia"/>
            <w:noProof/>
            <w:sz w:val="22"/>
            <w:szCs w:val="22"/>
            <w:lang w:eastAsia="fr-FR"/>
          </w:rPr>
          <w:tab/>
        </w:r>
        <w:r w:rsidR="00553EED" w:rsidRPr="006A5349">
          <w:rPr>
            <w:rStyle w:val="Lienhypertexte"/>
            <w:rFonts w:cs="Times New Roman"/>
            <w:noProof/>
          </w:rPr>
          <w:t>Transaction XK06 : « Marquer pour suppression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_Toc459383031 \h </w:instrText>
        </w:r>
        <w:r w:rsidR="00553EED" w:rsidRPr="006A5349">
          <w:rPr>
            <w:noProof/>
            <w:webHidden/>
          </w:rPr>
        </w:r>
        <w:r w:rsidR="00553EED" w:rsidRPr="006A5349">
          <w:rPr>
            <w:noProof/>
            <w:webHidden/>
          </w:rPr>
          <w:fldChar w:fldCharType="separate"/>
        </w:r>
        <w:r w:rsidR="006A5349" w:rsidRPr="006A5349">
          <w:rPr>
            <w:noProof/>
            <w:webHidden/>
          </w:rPr>
          <w:t>250</w:t>
        </w:r>
        <w:r w:rsidR="00553EED" w:rsidRPr="006A5349">
          <w:rPr>
            <w:noProof/>
            <w:webHidden/>
          </w:rPr>
          <w:fldChar w:fldCharType="end"/>
        </w:r>
      </w:hyperlink>
    </w:p>
    <w:p w14:paraId="6119555A"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2" w:history="1">
        <w:r w:rsidR="00553EED" w:rsidRPr="006A5349">
          <w:rPr>
            <w:rStyle w:val="Lienhypertexte"/>
            <w:rFonts w:cs="Times New Roman"/>
            <w:noProof/>
          </w:rPr>
          <w:t>2.2.7.6.</w:t>
        </w:r>
        <w:r w:rsidR="00553EED" w:rsidRPr="006A5349">
          <w:rPr>
            <w:rFonts w:eastAsiaTheme="minorEastAsia"/>
            <w:noProof/>
            <w:sz w:val="22"/>
            <w:szCs w:val="22"/>
            <w:lang w:eastAsia="fr-FR"/>
          </w:rPr>
          <w:tab/>
        </w:r>
        <w:r w:rsidR="00553EED" w:rsidRPr="006A5349">
          <w:rPr>
            <w:rStyle w:val="Lienhypertexte"/>
            <w:rFonts w:cs="Times New Roman"/>
            <w:noProof/>
          </w:rPr>
          <w:t>Transaction XK07 : « Modifier groupe de comptes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_Toc459383032 \h </w:instrText>
        </w:r>
        <w:r w:rsidR="00553EED" w:rsidRPr="006A5349">
          <w:rPr>
            <w:noProof/>
            <w:webHidden/>
          </w:rPr>
        </w:r>
        <w:r w:rsidR="00553EED" w:rsidRPr="006A5349">
          <w:rPr>
            <w:noProof/>
            <w:webHidden/>
          </w:rPr>
          <w:fldChar w:fldCharType="separate"/>
        </w:r>
        <w:r w:rsidR="006A5349" w:rsidRPr="006A5349">
          <w:rPr>
            <w:noProof/>
            <w:webHidden/>
          </w:rPr>
          <w:t>254</w:t>
        </w:r>
        <w:r w:rsidR="00553EED" w:rsidRPr="006A5349">
          <w:rPr>
            <w:noProof/>
            <w:webHidden/>
          </w:rPr>
          <w:fldChar w:fldCharType="end"/>
        </w:r>
      </w:hyperlink>
    </w:p>
    <w:p w14:paraId="6119555B"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3" w:history="1">
        <w:r w:rsidR="00553EED" w:rsidRPr="006A5349">
          <w:rPr>
            <w:rStyle w:val="Lienhypertexte"/>
            <w:rFonts w:cs="Times New Roman"/>
            <w:noProof/>
          </w:rPr>
          <w:t>2.2.7.7.</w:t>
        </w:r>
        <w:r w:rsidR="00553EED" w:rsidRPr="006A5349">
          <w:rPr>
            <w:rFonts w:eastAsiaTheme="minorEastAsia"/>
            <w:noProof/>
            <w:sz w:val="22"/>
            <w:szCs w:val="22"/>
            <w:lang w:eastAsia="fr-FR"/>
          </w:rPr>
          <w:tab/>
        </w:r>
        <w:r w:rsidR="00553EED" w:rsidRPr="006A5349">
          <w:rPr>
            <w:rStyle w:val="Lienhypertexte"/>
            <w:rFonts w:cs="Times New Roman"/>
            <w:noProof/>
          </w:rPr>
          <w:t>Transactions MK0x : « Gestion achats des fournisseurs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_Toc459383033 \h </w:instrText>
        </w:r>
        <w:r w:rsidR="00553EED" w:rsidRPr="006A5349">
          <w:rPr>
            <w:noProof/>
            <w:webHidden/>
          </w:rPr>
        </w:r>
        <w:r w:rsidR="00553EED" w:rsidRPr="006A5349">
          <w:rPr>
            <w:noProof/>
            <w:webHidden/>
          </w:rPr>
          <w:fldChar w:fldCharType="separate"/>
        </w:r>
        <w:r w:rsidR="006A5349" w:rsidRPr="006A5349">
          <w:rPr>
            <w:noProof/>
            <w:webHidden/>
          </w:rPr>
          <w:t>256</w:t>
        </w:r>
        <w:r w:rsidR="00553EED" w:rsidRPr="006A5349">
          <w:rPr>
            <w:noProof/>
            <w:webHidden/>
          </w:rPr>
          <w:fldChar w:fldCharType="end"/>
        </w:r>
      </w:hyperlink>
    </w:p>
    <w:p w14:paraId="6119555C"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4" w:history="1">
        <w:r w:rsidR="00553EED" w:rsidRPr="006A5349">
          <w:rPr>
            <w:rStyle w:val="Lienhypertexte"/>
            <w:rFonts w:cs="Times New Roman"/>
            <w:noProof/>
          </w:rPr>
          <w:t>2.2.7.8.</w:t>
        </w:r>
        <w:r w:rsidR="00553EED" w:rsidRPr="006A5349">
          <w:rPr>
            <w:rFonts w:eastAsiaTheme="minorEastAsia"/>
            <w:noProof/>
            <w:sz w:val="22"/>
            <w:szCs w:val="22"/>
            <w:lang w:eastAsia="fr-FR"/>
          </w:rPr>
          <w:tab/>
        </w:r>
        <w:r w:rsidR="00553EED" w:rsidRPr="006A5349">
          <w:rPr>
            <w:rStyle w:val="Lienhypertexte"/>
            <w:rFonts w:cs="Times New Roman"/>
            <w:noProof/>
          </w:rPr>
          <w:t>Création / Modification d’une fiche fournisseur</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_Toc459383034 \h </w:instrText>
        </w:r>
        <w:r w:rsidR="00553EED" w:rsidRPr="006A5349">
          <w:rPr>
            <w:noProof/>
            <w:webHidden/>
          </w:rPr>
        </w:r>
        <w:r w:rsidR="00553EED" w:rsidRPr="006A5349">
          <w:rPr>
            <w:noProof/>
            <w:webHidden/>
          </w:rPr>
          <w:fldChar w:fldCharType="separate"/>
        </w:r>
        <w:r w:rsidR="006A5349" w:rsidRPr="006A5349">
          <w:rPr>
            <w:noProof/>
            <w:webHidden/>
          </w:rPr>
          <w:t>257</w:t>
        </w:r>
        <w:r w:rsidR="00553EED" w:rsidRPr="006A5349">
          <w:rPr>
            <w:noProof/>
            <w:webHidden/>
          </w:rPr>
          <w:fldChar w:fldCharType="end"/>
        </w:r>
      </w:hyperlink>
    </w:p>
    <w:p w14:paraId="6119555D" w14:textId="77777777" w:rsidR="00553EED" w:rsidRPr="006A5349" w:rsidRDefault="00D23BF1">
      <w:pPr>
        <w:pStyle w:val="TM3"/>
        <w:tabs>
          <w:tab w:val="left" w:pos="1200"/>
          <w:tab w:val="right" w:leader="dot" w:pos="9060"/>
        </w:tabs>
        <w:rPr>
          <w:rFonts w:eastAsiaTheme="minorEastAsia"/>
          <w:i w:val="0"/>
          <w:iCs w:val="0"/>
          <w:noProof/>
          <w:sz w:val="22"/>
          <w:szCs w:val="22"/>
          <w:lang w:eastAsia="fr-FR"/>
        </w:rPr>
      </w:pPr>
      <w:hyperlink w:anchor="_Toc459383035" w:history="1">
        <w:r w:rsidR="00553EED" w:rsidRPr="006A5349">
          <w:rPr>
            <w:rStyle w:val="Lienhypertexte"/>
            <w:rFonts w:cs="Times New Roman"/>
            <w:noProof/>
          </w:rPr>
          <w:t>2.2.8.</w:t>
        </w:r>
        <w:r w:rsidR="00553EED" w:rsidRPr="006A5349">
          <w:rPr>
            <w:rFonts w:eastAsiaTheme="minorEastAsia"/>
            <w:i w:val="0"/>
            <w:iCs w:val="0"/>
            <w:noProof/>
            <w:sz w:val="22"/>
            <w:szCs w:val="22"/>
            <w:lang w:eastAsia="fr-FR"/>
          </w:rPr>
          <w:tab/>
        </w:r>
        <w:r w:rsidR="00553EED" w:rsidRPr="006A5349">
          <w:rPr>
            <w:rStyle w:val="Lienhypertexte"/>
            <w:rFonts w:cs="Times New Roman"/>
            <w:noProof/>
          </w:rPr>
          <w:t>Processus EXBD-080 – Editions de Gestion</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_Toc459383035 \h </w:instrText>
        </w:r>
        <w:r w:rsidR="00553EED" w:rsidRPr="006A5349">
          <w:rPr>
            <w:noProof/>
            <w:webHidden/>
          </w:rPr>
        </w:r>
        <w:r w:rsidR="00553EED" w:rsidRPr="006A5349">
          <w:rPr>
            <w:noProof/>
            <w:webHidden/>
          </w:rPr>
          <w:fldChar w:fldCharType="separate"/>
        </w:r>
        <w:r w:rsidR="006A5349" w:rsidRPr="006A5349">
          <w:rPr>
            <w:noProof/>
            <w:webHidden/>
          </w:rPr>
          <w:t>260</w:t>
        </w:r>
        <w:r w:rsidR="00553EED" w:rsidRPr="006A5349">
          <w:rPr>
            <w:noProof/>
            <w:webHidden/>
          </w:rPr>
          <w:fldChar w:fldCharType="end"/>
        </w:r>
      </w:hyperlink>
    </w:p>
    <w:p w14:paraId="6119555E"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6" w:history="1">
        <w:r w:rsidR="00553EED" w:rsidRPr="006A5349">
          <w:rPr>
            <w:rStyle w:val="Lienhypertexte"/>
            <w:rFonts w:cs="Times New Roman"/>
            <w:noProof/>
          </w:rPr>
          <w:t>2.2.8.1.</w:t>
        </w:r>
        <w:r w:rsidR="00553EED" w:rsidRPr="006A5349">
          <w:rPr>
            <w:rFonts w:eastAsiaTheme="minorEastAsia"/>
            <w:noProof/>
            <w:sz w:val="22"/>
            <w:szCs w:val="22"/>
            <w:lang w:eastAsia="fr-FR"/>
          </w:rPr>
          <w:tab/>
        </w:r>
        <w:r w:rsidR="00553EED" w:rsidRPr="006A5349">
          <w:rPr>
            <w:rStyle w:val="Lienhypertexte"/>
            <w:rFonts w:cs="Times New Roman"/>
            <w:noProof/>
          </w:rPr>
          <w:t>Fonctionnalités génériques des éditions de gestion dans SAP</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_Toc459383036 \h </w:instrText>
        </w:r>
        <w:r w:rsidR="00553EED" w:rsidRPr="006A5349">
          <w:rPr>
            <w:noProof/>
            <w:webHidden/>
          </w:rPr>
        </w:r>
        <w:r w:rsidR="00553EED" w:rsidRPr="006A5349">
          <w:rPr>
            <w:noProof/>
            <w:webHidden/>
          </w:rPr>
          <w:fldChar w:fldCharType="separate"/>
        </w:r>
        <w:r w:rsidR="006A5349" w:rsidRPr="006A5349">
          <w:rPr>
            <w:noProof/>
            <w:webHidden/>
          </w:rPr>
          <w:t>266</w:t>
        </w:r>
        <w:r w:rsidR="00553EED" w:rsidRPr="006A5349">
          <w:rPr>
            <w:noProof/>
            <w:webHidden/>
          </w:rPr>
          <w:fldChar w:fldCharType="end"/>
        </w:r>
      </w:hyperlink>
    </w:p>
    <w:p w14:paraId="6119555F"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7" w:history="1">
        <w:r w:rsidR="00553EED" w:rsidRPr="006A5349">
          <w:rPr>
            <w:rStyle w:val="Lienhypertexte"/>
            <w:rFonts w:cs="Times New Roman"/>
            <w:noProof/>
          </w:rPr>
          <w:t>2.2.8.2.</w:t>
        </w:r>
        <w:r w:rsidR="00553EED" w:rsidRPr="006A5349">
          <w:rPr>
            <w:rFonts w:eastAsiaTheme="minorEastAsia"/>
            <w:noProof/>
            <w:sz w:val="22"/>
            <w:szCs w:val="22"/>
            <w:lang w:eastAsia="fr-FR"/>
          </w:rPr>
          <w:tab/>
        </w:r>
        <w:r w:rsidR="00553EED" w:rsidRPr="006A5349">
          <w:rPr>
            <w:rStyle w:val="Lienhypertexte"/>
            <w:rFonts w:cs="Times New Roman"/>
            <w:noProof/>
          </w:rPr>
          <w:t>Transactions ME2x : Editions de gestion pour les documents d’achat</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_Toc459383037 \h </w:instrText>
        </w:r>
        <w:r w:rsidR="00553EED" w:rsidRPr="006A5349">
          <w:rPr>
            <w:noProof/>
            <w:webHidden/>
          </w:rPr>
        </w:r>
        <w:r w:rsidR="00553EED" w:rsidRPr="006A5349">
          <w:rPr>
            <w:noProof/>
            <w:webHidden/>
          </w:rPr>
          <w:fldChar w:fldCharType="separate"/>
        </w:r>
        <w:r w:rsidR="006A5349" w:rsidRPr="006A5349">
          <w:rPr>
            <w:noProof/>
            <w:webHidden/>
          </w:rPr>
          <w:t>275</w:t>
        </w:r>
        <w:r w:rsidR="00553EED" w:rsidRPr="006A5349">
          <w:rPr>
            <w:noProof/>
            <w:webHidden/>
          </w:rPr>
          <w:fldChar w:fldCharType="end"/>
        </w:r>
      </w:hyperlink>
    </w:p>
    <w:p w14:paraId="61195560"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8" w:history="1">
        <w:r w:rsidR="00553EED" w:rsidRPr="006A5349">
          <w:rPr>
            <w:rStyle w:val="Lienhypertexte"/>
            <w:rFonts w:cs="Times New Roman"/>
            <w:noProof/>
          </w:rPr>
          <w:t>2.2.8.3.</w:t>
        </w:r>
        <w:r w:rsidR="00553EED" w:rsidRPr="006A5349">
          <w:rPr>
            <w:rFonts w:eastAsiaTheme="minorEastAsia"/>
            <w:noProof/>
            <w:sz w:val="22"/>
            <w:szCs w:val="22"/>
            <w:lang w:eastAsia="fr-FR"/>
          </w:rPr>
          <w:tab/>
        </w:r>
        <w:r w:rsidR="00553EED" w:rsidRPr="006A5349">
          <w:rPr>
            <w:rStyle w:val="Lienhypertexte"/>
            <w:rFonts w:cs="Times New Roman"/>
            <w:noProof/>
          </w:rPr>
          <w:t>Transaction MIR5 : « Liste des documents de facturation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_Toc459383038 \h </w:instrText>
        </w:r>
        <w:r w:rsidR="00553EED" w:rsidRPr="006A5349">
          <w:rPr>
            <w:noProof/>
            <w:webHidden/>
          </w:rPr>
        </w:r>
        <w:r w:rsidR="00553EED" w:rsidRPr="006A5349">
          <w:rPr>
            <w:noProof/>
            <w:webHidden/>
          </w:rPr>
          <w:fldChar w:fldCharType="separate"/>
        </w:r>
        <w:r w:rsidR="006A5349" w:rsidRPr="006A5349">
          <w:rPr>
            <w:noProof/>
            <w:webHidden/>
          </w:rPr>
          <w:t>282</w:t>
        </w:r>
        <w:r w:rsidR="00553EED" w:rsidRPr="006A5349">
          <w:rPr>
            <w:noProof/>
            <w:webHidden/>
          </w:rPr>
          <w:fldChar w:fldCharType="end"/>
        </w:r>
      </w:hyperlink>
    </w:p>
    <w:p w14:paraId="61195561"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39" w:history="1">
        <w:r w:rsidR="00553EED" w:rsidRPr="006A5349">
          <w:rPr>
            <w:rStyle w:val="Lienhypertexte"/>
            <w:rFonts w:cs="Times New Roman"/>
            <w:noProof/>
          </w:rPr>
          <w:t>2.2.8.4.</w:t>
        </w:r>
        <w:r w:rsidR="00553EED" w:rsidRPr="006A5349">
          <w:rPr>
            <w:rFonts w:eastAsiaTheme="minorEastAsia"/>
            <w:noProof/>
            <w:sz w:val="22"/>
            <w:szCs w:val="22"/>
            <w:lang w:eastAsia="fr-FR"/>
          </w:rPr>
          <w:tab/>
        </w:r>
        <w:r w:rsidR="00553EED" w:rsidRPr="006A5349">
          <w:rPr>
            <w:rStyle w:val="Lienhypertexte"/>
            <w:rFonts w:cs="Times New Roman"/>
            <w:noProof/>
          </w:rPr>
          <w:t>Transaction MIR6 : « Synthèse des factures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_Toc459383039 \h </w:instrText>
        </w:r>
        <w:r w:rsidR="00553EED" w:rsidRPr="006A5349">
          <w:rPr>
            <w:noProof/>
            <w:webHidden/>
          </w:rPr>
        </w:r>
        <w:r w:rsidR="00553EED" w:rsidRPr="006A5349">
          <w:rPr>
            <w:noProof/>
            <w:webHidden/>
          </w:rPr>
          <w:fldChar w:fldCharType="separate"/>
        </w:r>
        <w:r w:rsidR="006A5349" w:rsidRPr="006A5349">
          <w:rPr>
            <w:noProof/>
            <w:webHidden/>
          </w:rPr>
          <w:t>287</w:t>
        </w:r>
        <w:r w:rsidR="00553EED" w:rsidRPr="006A5349">
          <w:rPr>
            <w:noProof/>
            <w:webHidden/>
          </w:rPr>
          <w:fldChar w:fldCharType="end"/>
        </w:r>
      </w:hyperlink>
    </w:p>
    <w:p w14:paraId="61195562"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0" w:history="1">
        <w:r w:rsidR="00553EED" w:rsidRPr="006A5349">
          <w:rPr>
            <w:rStyle w:val="Lienhypertexte"/>
            <w:rFonts w:cs="Times New Roman"/>
            <w:noProof/>
          </w:rPr>
          <w:t>2.2.8.5.</w:t>
        </w:r>
        <w:r w:rsidR="00553EED" w:rsidRPr="006A5349">
          <w:rPr>
            <w:rFonts w:eastAsiaTheme="minorEastAsia"/>
            <w:noProof/>
            <w:sz w:val="22"/>
            <w:szCs w:val="22"/>
            <w:lang w:eastAsia="fr-FR"/>
          </w:rPr>
          <w:tab/>
        </w:r>
        <w:r w:rsidR="00553EED" w:rsidRPr="006A5349">
          <w:rPr>
            <w:rStyle w:val="Lienhypertexte"/>
            <w:rFonts w:cs="Times New Roman"/>
            <w:noProof/>
          </w:rPr>
          <w:t>Transaction FBL1N : « Liste des postes individuels fournisseur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_Toc459383040 \h </w:instrText>
        </w:r>
        <w:r w:rsidR="00553EED" w:rsidRPr="006A5349">
          <w:rPr>
            <w:noProof/>
            <w:webHidden/>
          </w:rPr>
        </w:r>
        <w:r w:rsidR="00553EED" w:rsidRPr="006A5349">
          <w:rPr>
            <w:noProof/>
            <w:webHidden/>
          </w:rPr>
          <w:fldChar w:fldCharType="separate"/>
        </w:r>
        <w:r w:rsidR="006A5349" w:rsidRPr="006A5349">
          <w:rPr>
            <w:noProof/>
            <w:webHidden/>
          </w:rPr>
          <w:t>291</w:t>
        </w:r>
        <w:r w:rsidR="00553EED" w:rsidRPr="006A5349">
          <w:rPr>
            <w:noProof/>
            <w:webHidden/>
          </w:rPr>
          <w:fldChar w:fldCharType="end"/>
        </w:r>
      </w:hyperlink>
    </w:p>
    <w:p w14:paraId="61195563"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1" w:history="1">
        <w:r w:rsidR="00553EED" w:rsidRPr="006A5349">
          <w:rPr>
            <w:rStyle w:val="Lienhypertexte"/>
            <w:rFonts w:cs="Times New Roman"/>
            <w:noProof/>
          </w:rPr>
          <w:t>2.2.8.6.</w:t>
        </w:r>
        <w:r w:rsidR="00553EED" w:rsidRPr="006A5349">
          <w:rPr>
            <w:rFonts w:eastAsiaTheme="minorEastAsia"/>
            <w:noProof/>
            <w:sz w:val="22"/>
            <w:szCs w:val="22"/>
            <w:lang w:eastAsia="fr-FR"/>
          </w:rPr>
          <w:tab/>
        </w:r>
        <w:r w:rsidR="00553EED" w:rsidRPr="006A5349">
          <w:rPr>
            <w:rStyle w:val="Lienhypertexte"/>
            <w:rFonts w:cs="Times New Roman"/>
            <w:noProof/>
          </w:rPr>
          <w:t>Transaction FAGLL03 : « Comptes généraux, postes individuels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_Toc459383041 \h </w:instrText>
        </w:r>
        <w:r w:rsidR="00553EED" w:rsidRPr="006A5349">
          <w:rPr>
            <w:noProof/>
            <w:webHidden/>
          </w:rPr>
        </w:r>
        <w:r w:rsidR="00553EED" w:rsidRPr="006A5349">
          <w:rPr>
            <w:noProof/>
            <w:webHidden/>
          </w:rPr>
          <w:fldChar w:fldCharType="separate"/>
        </w:r>
        <w:r w:rsidR="006A5349" w:rsidRPr="006A5349">
          <w:rPr>
            <w:noProof/>
            <w:webHidden/>
          </w:rPr>
          <w:t>297</w:t>
        </w:r>
        <w:r w:rsidR="00553EED" w:rsidRPr="006A5349">
          <w:rPr>
            <w:noProof/>
            <w:webHidden/>
          </w:rPr>
          <w:fldChar w:fldCharType="end"/>
        </w:r>
      </w:hyperlink>
    </w:p>
    <w:p w14:paraId="61195564"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2" w:history="1">
        <w:r w:rsidR="00553EED" w:rsidRPr="006A5349">
          <w:rPr>
            <w:rStyle w:val="Lienhypertexte"/>
            <w:rFonts w:cs="Times New Roman"/>
            <w:noProof/>
          </w:rPr>
          <w:t>2.2.8.7.</w:t>
        </w:r>
        <w:r w:rsidR="00553EED" w:rsidRPr="006A5349">
          <w:rPr>
            <w:rFonts w:eastAsiaTheme="minorEastAsia"/>
            <w:noProof/>
            <w:sz w:val="22"/>
            <w:szCs w:val="22"/>
            <w:lang w:eastAsia="fr-FR"/>
          </w:rPr>
          <w:tab/>
        </w:r>
        <w:r w:rsidR="00553EED" w:rsidRPr="006A5349">
          <w:rPr>
            <w:rStyle w:val="Lienhypertexte"/>
            <w:rFonts w:cs="Times New Roman"/>
            <w:noProof/>
          </w:rPr>
          <w:t>Transaction FMRP_RFFMEP1FX : « Ecritures FI : postes individuels par n° de pièce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_Toc459383042 \h </w:instrText>
        </w:r>
        <w:r w:rsidR="00553EED" w:rsidRPr="006A5349">
          <w:rPr>
            <w:noProof/>
            <w:webHidden/>
          </w:rPr>
        </w:r>
        <w:r w:rsidR="00553EED" w:rsidRPr="006A5349">
          <w:rPr>
            <w:noProof/>
            <w:webHidden/>
          </w:rPr>
          <w:fldChar w:fldCharType="separate"/>
        </w:r>
        <w:r w:rsidR="006A5349" w:rsidRPr="006A5349">
          <w:rPr>
            <w:noProof/>
            <w:webHidden/>
          </w:rPr>
          <w:t>303</w:t>
        </w:r>
        <w:r w:rsidR="00553EED" w:rsidRPr="006A5349">
          <w:rPr>
            <w:noProof/>
            <w:webHidden/>
          </w:rPr>
          <w:fldChar w:fldCharType="end"/>
        </w:r>
      </w:hyperlink>
    </w:p>
    <w:p w14:paraId="61195565"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3" w:history="1">
        <w:r w:rsidR="00553EED" w:rsidRPr="006A5349">
          <w:rPr>
            <w:rStyle w:val="Lienhypertexte"/>
            <w:rFonts w:cs="Times New Roman"/>
            <w:noProof/>
          </w:rPr>
          <w:t>2.2.8.8.</w:t>
        </w:r>
        <w:r w:rsidR="00553EED" w:rsidRPr="006A5349">
          <w:rPr>
            <w:rFonts w:eastAsiaTheme="minorEastAsia"/>
            <w:noProof/>
            <w:sz w:val="22"/>
            <w:szCs w:val="22"/>
            <w:lang w:eastAsia="fr-FR"/>
          </w:rPr>
          <w:tab/>
        </w:r>
        <w:r w:rsidR="00553EED" w:rsidRPr="006A5349">
          <w:rPr>
            <w:rStyle w:val="Lienhypertexte"/>
            <w:rFonts w:cs="Times New Roman"/>
            <w:noProof/>
          </w:rPr>
          <w:t>Transaction S_P99_41000147 : « Journal des réservations de crédits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_Toc459383043 \h </w:instrText>
        </w:r>
        <w:r w:rsidR="00553EED" w:rsidRPr="006A5349">
          <w:rPr>
            <w:noProof/>
            <w:webHidden/>
          </w:rPr>
        </w:r>
        <w:r w:rsidR="00553EED" w:rsidRPr="006A5349">
          <w:rPr>
            <w:noProof/>
            <w:webHidden/>
          </w:rPr>
          <w:fldChar w:fldCharType="separate"/>
        </w:r>
        <w:r w:rsidR="006A5349" w:rsidRPr="006A5349">
          <w:rPr>
            <w:noProof/>
            <w:webHidden/>
          </w:rPr>
          <w:t>309</w:t>
        </w:r>
        <w:r w:rsidR="00553EED" w:rsidRPr="006A5349">
          <w:rPr>
            <w:noProof/>
            <w:webHidden/>
          </w:rPr>
          <w:fldChar w:fldCharType="end"/>
        </w:r>
      </w:hyperlink>
    </w:p>
    <w:p w14:paraId="61195566"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4" w:history="1">
        <w:r w:rsidR="00553EED" w:rsidRPr="006A5349">
          <w:rPr>
            <w:rStyle w:val="Lienhypertexte"/>
            <w:rFonts w:cs="Times New Roman"/>
            <w:noProof/>
          </w:rPr>
          <w:t>2.2.8.9.</w:t>
        </w:r>
        <w:r w:rsidR="00553EED" w:rsidRPr="006A5349">
          <w:rPr>
            <w:rFonts w:eastAsiaTheme="minorEastAsia"/>
            <w:noProof/>
            <w:sz w:val="22"/>
            <w:szCs w:val="22"/>
            <w:lang w:eastAsia="fr-FR"/>
          </w:rPr>
          <w:tab/>
        </w:r>
        <w:r w:rsidR="00553EED" w:rsidRPr="006A5349">
          <w:rPr>
            <w:rStyle w:val="Lienhypertexte"/>
            <w:rFonts w:cs="Times New Roman"/>
            <w:noProof/>
          </w:rPr>
          <w:t>Transaction FMRP_RFFMEP1AX : « Journal des pièces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_Toc459383044 \h </w:instrText>
        </w:r>
        <w:r w:rsidR="00553EED" w:rsidRPr="006A5349">
          <w:rPr>
            <w:noProof/>
            <w:webHidden/>
          </w:rPr>
        </w:r>
        <w:r w:rsidR="00553EED" w:rsidRPr="006A5349">
          <w:rPr>
            <w:noProof/>
            <w:webHidden/>
          </w:rPr>
          <w:fldChar w:fldCharType="separate"/>
        </w:r>
        <w:r w:rsidR="006A5349" w:rsidRPr="006A5349">
          <w:rPr>
            <w:noProof/>
            <w:webHidden/>
          </w:rPr>
          <w:t>315</w:t>
        </w:r>
        <w:r w:rsidR="00553EED" w:rsidRPr="006A5349">
          <w:rPr>
            <w:noProof/>
            <w:webHidden/>
          </w:rPr>
          <w:fldChar w:fldCharType="end"/>
        </w:r>
      </w:hyperlink>
    </w:p>
    <w:p w14:paraId="61195567"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5" w:history="1">
        <w:r w:rsidR="00553EED" w:rsidRPr="006A5349">
          <w:rPr>
            <w:rStyle w:val="Lienhypertexte"/>
            <w:rFonts w:cs="Times New Roman"/>
            <w:noProof/>
          </w:rPr>
          <w:t>2.2.8.10.</w:t>
        </w:r>
        <w:r w:rsidR="00553EED" w:rsidRPr="006A5349">
          <w:rPr>
            <w:rFonts w:eastAsiaTheme="minorEastAsia"/>
            <w:noProof/>
            <w:sz w:val="22"/>
            <w:szCs w:val="22"/>
            <w:lang w:eastAsia="fr-FR"/>
          </w:rPr>
          <w:tab/>
        </w:r>
        <w:r w:rsidR="00553EED" w:rsidRPr="006A5349">
          <w:rPr>
            <w:rStyle w:val="Lienhypertexte"/>
            <w:rFonts w:cs="Times New Roman"/>
            <w:noProof/>
          </w:rPr>
          <w:t>Transaction S_ALR_87012086 : « Index des fournisseurs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_Toc459383045 \h </w:instrText>
        </w:r>
        <w:r w:rsidR="00553EED" w:rsidRPr="006A5349">
          <w:rPr>
            <w:noProof/>
            <w:webHidden/>
          </w:rPr>
        </w:r>
        <w:r w:rsidR="00553EED" w:rsidRPr="006A5349">
          <w:rPr>
            <w:noProof/>
            <w:webHidden/>
          </w:rPr>
          <w:fldChar w:fldCharType="separate"/>
        </w:r>
        <w:r w:rsidR="006A5349" w:rsidRPr="006A5349">
          <w:rPr>
            <w:noProof/>
            <w:webHidden/>
          </w:rPr>
          <w:t>321</w:t>
        </w:r>
        <w:r w:rsidR="00553EED" w:rsidRPr="006A5349">
          <w:rPr>
            <w:noProof/>
            <w:webHidden/>
          </w:rPr>
          <w:fldChar w:fldCharType="end"/>
        </w:r>
      </w:hyperlink>
    </w:p>
    <w:p w14:paraId="61195568"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6" w:history="1">
        <w:r w:rsidR="00553EED" w:rsidRPr="006A5349">
          <w:rPr>
            <w:rStyle w:val="Lienhypertexte"/>
            <w:rFonts w:cs="Times New Roman"/>
            <w:noProof/>
          </w:rPr>
          <w:t>2.2.8.11.</w:t>
        </w:r>
        <w:r w:rsidR="00553EED" w:rsidRPr="006A5349">
          <w:rPr>
            <w:rFonts w:eastAsiaTheme="minorEastAsia"/>
            <w:noProof/>
            <w:sz w:val="22"/>
            <w:szCs w:val="22"/>
            <w:lang w:eastAsia="fr-FR"/>
          </w:rPr>
          <w:tab/>
        </w:r>
        <w:r w:rsidR="00553EED" w:rsidRPr="006A5349">
          <w:rPr>
            <w:rStyle w:val="Lienhypertexte"/>
            <w:rFonts w:cs="Times New Roman"/>
            <w:noProof/>
          </w:rPr>
          <w:t>Transaction S_ALR_87012089 : « Affichage modifications fournisseurs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_Toc459383046 \h </w:instrText>
        </w:r>
        <w:r w:rsidR="00553EED" w:rsidRPr="006A5349">
          <w:rPr>
            <w:noProof/>
            <w:webHidden/>
          </w:rPr>
        </w:r>
        <w:r w:rsidR="00553EED" w:rsidRPr="006A5349">
          <w:rPr>
            <w:noProof/>
            <w:webHidden/>
          </w:rPr>
          <w:fldChar w:fldCharType="separate"/>
        </w:r>
        <w:r w:rsidR="006A5349" w:rsidRPr="006A5349">
          <w:rPr>
            <w:noProof/>
            <w:webHidden/>
          </w:rPr>
          <w:t>326</w:t>
        </w:r>
        <w:r w:rsidR="00553EED" w:rsidRPr="006A5349">
          <w:rPr>
            <w:noProof/>
            <w:webHidden/>
          </w:rPr>
          <w:fldChar w:fldCharType="end"/>
        </w:r>
      </w:hyperlink>
    </w:p>
    <w:p w14:paraId="61195569"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7" w:history="1">
        <w:r w:rsidR="00553EED" w:rsidRPr="006A5349">
          <w:rPr>
            <w:rStyle w:val="Lienhypertexte"/>
            <w:rFonts w:cs="Times New Roman"/>
            <w:noProof/>
          </w:rPr>
          <w:t>2.2.8.12.</w:t>
        </w:r>
        <w:r w:rsidR="00553EED" w:rsidRPr="006A5349">
          <w:rPr>
            <w:rFonts w:eastAsiaTheme="minorEastAsia"/>
            <w:noProof/>
            <w:sz w:val="22"/>
            <w:szCs w:val="22"/>
            <w:lang w:eastAsia="fr-FR"/>
          </w:rPr>
          <w:tab/>
        </w:r>
        <w:r w:rsidR="00553EED" w:rsidRPr="006A5349">
          <w:rPr>
            <w:rStyle w:val="Lienhypertexte"/>
            <w:rFonts w:cs="Times New Roman"/>
            <w:noProof/>
          </w:rPr>
          <w:t>Transaction MKVZ : « Liste des fournisseurs / Achats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_Toc459383047 \h </w:instrText>
        </w:r>
        <w:r w:rsidR="00553EED" w:rsidRPr="006A5349">
          <w:rPr>
            <w:noProof/>
            <w:webHidden/>
          </w:rPr>
        </w:r>
        <w:r w:rsidR="00553EED" w:rsidRPr="006A5349">
          <w:rPr>
            <w:noProof/>
            <w:webHidden/>
          </w:rPr>
          <w:fldChar w:fldCharType="separate"/>
        </w:r>
        <w:r w:rsidR="006A5349" w:rsidRPr="006A5349">
          <w:rPr>
            <w:noProof/>
            <w:webHidden/>
          </w:rPr>
          <w:t>329</w:t>
        </w:r>
        <w:r w:rsidR="00553EED" w:rsidRPr="006A5349">
          <w:rPr>
            <w:noProof/>
            <w:webHidden/>
          </w:rPr>
          <w:fldChar w:fldCharType="end"/>
        </w:r>
      </w:hyperlink>
    </w:p>
    <w:p w14:paraId="6119556A"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8" w:history="1">
        <w:r w:rsidR="00553EED" w:rsidRPr="006A5349">
          <w:rPr>
            <w:rStyle w:val="Lienhypertexte"/>
            <w:rFonts w:cs="Times New Roman"/>
            <w:noProof/>
          </w:rPr>
          <w:t>2.2.8.13.</w:t>
        </w:r>
        <w:r w:rsidR="00553EED" w:rsidRPr="006A5349">
          <w:rPr>
            <w:rFonts w:eastAsiaTheme="minorEastAsia"/>
            <w:noProof/>
            <w:sz w:val="22"/>
            <w:szCs w:val="22"/>
            <w:lang w:eastAsia="fr-FR"/>
          </w:rPr>
          <w:tab/>
        </w:r>
        <w:r w:rsidR="00553EED" w:rsidRPr="006A5349">
          <w:rPr>
            <w:rStyle w:val="Lienhypertexte"/>
            <w:rFonts w:cs="Times New Roman"/>
            <w:noProof/>
          </w:rPr>
          <w:t>Transaction MM60 : « Répertoire des articles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_Toc459383048 \h </w:instrText>
        </w:r>
        <w:r w:rsidR="00553EED" w:rsidRPr="006A5349">
          <w:rPr>
            <w:noProof/>
            <w:webHidden/>
          </w:rPr>
        </w:r>
        <w:r w:rsidR="00553EED" w:rsidRPr="006A5349">
          <w:rPr>
            <w:noProof/>
            <w:webHidden/>
          </w:rPr>
          <w:fldChar w:fldCharType="separate"/>
        </w:r>
        <w:r w:rsidR="006A5349" w:rsidRPr="006A5349">
          <w:rPr>
            <w:noProof/>
            <w:webHidden/>
          </w:rPr>
          <w:t>332</w:t>
        </w:r>
        <w:r w:rsidR="00553EED" w:rsidRPr="006A5349">
          <w:rPr>
            <w:noProof/>
            <w:webHidden/>
          </w:rPr>
          <w:fldChar w:fldCharType="end"/>
        </w:r>
      </w:hyperlink>
    </w:p>
    <w:p w14:paraId="6119556B"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49" w:history="1">
        <w:r w:rsidR="00553EED" w:rsidRPr="006A5349">
          <w:rPr>
            <w:rStyle w:val="Lienhypertexte"/>
            <w:rFonts w:cs="Times New Roman"/>
            <w:noProof/>
          </w:rPr>
          <w:t>2.2.8.14.</w:t>
        </w:r>
        <w:r w:rsidR="00553EED" w:rsidRPr="006A5349">
          <w:rPr>
            <w:rFonts w:eastAsiaTheme="minorEastAsia"/>
            <w:noProof/>
            <w:sz w:val="22"/>
            <w:szCs w:val="22"/>
            <w:lang w:eastAsia="fr-FR"/>
          </w:rPr>
          <w:tab/>
        </w:r>
        <w:r w:rsidR="00553EED" w:rsidRPr="006A5349">
          <w:rPr>
            <w:rStyle w:val="Lienhypertexte"/>
            <w:rFonts w:cs="Times New Roman"/>
            <w:noProof/>
          </w:rPr>
          <w:t>Transaction MB51 : « Liste des documents article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_Toc459383049 \h </w:instrText>
        </w:r>
        <w:r w:rsidR="00553EED" w:rsidRPr="006A5349">
          <w:rPr>
            <w:noProof/>
            <w:webHidden/>
          </w:rPr>
        </w:r>
        <w:r w:rsidR="00553EED" w:rsidRPr="006A5349">
          <w:rPr>
            <w:noProof/>
            <w:webHidden/>
          </w:rPr>
          <w:fldChar w:fldCharType="separate"/>
        </w:r>
        <w:r w:rsidR="006A5349" w:rsidRPr="006A5349">
          <w:rPr>
            <w:noProof/>
            <w:webHidden/>
          </w:rPr>
          <w:t>335</w:t>
        </w:r>
        <w:r w:rsidR="00553EED" w:rsidRPr="006A5349">
          <w:rPr>
            <w:noProof/>
            <w:webHidden/>
          </w:rPr>
          <w:fldChar w:fldCharType="end"/>
        </w:r>
      </w:hyperlink>
    </w:p>
    <w:p w14:paraId="6119556C" w14:textId="77777777" w:rsidR="00553EED" w:rsidRPr="006A5349" w:rsidRDefault="00D23BF1">
      <w:pPr>
        <w:pStyle w:val="TM4"/>
        <w:tabs>
          <w:tab w:val="left" w:pos="1680"/>
          <w:tab w:val="right" w:leader="dot" w:pos="9060"/>
        </w:tabs>
        <w:rPr>
          <w:rFonts w:eastAsiaTheme="minorEastAsia"/>
          <w:noProof/>
          <w:sz w:val="22"/>
          <w:szCs w:val="22"/>
          <w:lang w:eastAsia="fr-FR"/>
        </w:rPr>
      </w:pPr>
      <w:hyperlink w:anchor="_Toc459383050" w:history="1">
        <w:r w:rsidR="00553EED" w:rsidRPr="006A5349">
          <w:rPr>
            <w:rStyle w:val="Lienhypertexte"/>
            <w:rFonts w:cs="Times New Roman"/>
            <w:noProof/>
          </w:rPr>
          <w:t>2.2.8.15.</w:t>
        </w:r>
        <w:r w:rsidR="00553EED" w:rsidRPr="006A5349">
          <w:rPr>
            <w:rFonts w:eastAsiaTheme="minorEastAsia"/>
            <w:noProof/>
            <w:sz w:val="22"/>
            <w:szCs w:val="22"/>
            <w:lang w:eastAsia="fr-FR"/>
          </w:rPr>
          <w:tab/>
        </w:r>
        <w:r w:rsidR="00553EED" w:rsidRPr="006A5349">
          <w:rPr>
            <w:rStyle w:val="Lienhypertexte"/>
            <w:rFonts w:cs="Times New Roman"/>
            <w:noProof/>
          </w:rPr>
          <w:t>Transaction MB52 : « Afficher stocks magasin de l'article »</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_Toc459383050 \h </w:instrText>
        </w:r>
        <w:r w:rsidR="00553EED" w:rsidRPr="006A5349">
          <w:rPr>
            <w:noProof/>
            <w:webHidden/>
          </w:rPr>
        </w:r>
        <w:r w:rsidR="00553EED" w:rsidRPr="006A5349">
          <w:rPr>
            <w:noProof/>
            <w:webHidden/>
          </w:rPr>
          <w:fldChar w:fldCharType="separate"/>
        </w:r>
        <w:r w:rsidR="006A5349" w:rsidRPr="006A5349">
          <w:rPr>
            <w:noProof/>
            <w:webHidden/>
          </w:rPr>
          <w:t>340</w:t>
        </w:r>
        <w:r w:rsidR="00553EED" w:rsidRPr="006A5349">
          <w:rPr>
            <w:noProof/>
            <w:webHidden/>
          </w:rPr>
          <w:fldChar w:fldCharType="end"/>
        </w:r>
      </w:hyperlink>
    </w:p>
    <w:p w14:paraId="6119556D" w14:textId="77777777" w:rsidR="00107B81" w:rsidRPr="006A5349" w:rsidRDefault="00D23BF1" w:rsidP="00107B81">
      <w:pPr>
        <w:pStyle w:val="TM4"/>
        <w:tabs>
          <w:tab w:val="left" w:pos="1680"/>
          <w:tab w:val="right" w:leader="dot" w:pos="9060"/>
        </w:tabs>
        <w:rPr>
          <w:noProof/>
        </w:rPr>
      </w:pPr>
      <w:hyperlink w:anchor="_Toc459383051" w:history="1">
        <w:r w:rsidR="00553EED" w:rsidRPr="006A5349">
          <w:rPr>
            <w:rStyle w:val="Lienhypertexte"/>
            <w:rFonts w:cs="Times New Roman"/>
            <w:b/>
            <w:noProof/>
            <w:color w:val="FF0000"/>
          </w:rPr>
          <w:t>2.2.8.16.</w:t>
        </w:r>
        <w:r w:rsidR="00553EED" w:rsidRPr="006A5349">
          <w:rPr>
            <w:rFonts w:eastAsiaTheme="minorEastAsia"/>
            <w:noProof/>
            <w:color w:val="FF0000"/>
            <w:sz w:val="22"/>
            <w:szCs w:val="22"/>
            <w:lang w:eastAsia="fr-FR"/>
          </w:rPr>
          <w:tab/>
        </w:r>
        <w:r w:rsidR="00553EED" w:rsidRPr="006A5349">
          <w:rPr>
            <w:rStyle w:val="Lienhypertexte"/>
            <w:rFonts w:cs="Times New Roman"/>
            <w:b/>
            <w:noProof/>
            <w:color w:val="FF0000"/>
          </w:rPr>
          <w:t>Transaction ZOCE_IND : « Indicateurs de pré clôture»</w:t>
        </w:r>
        <w:r w:rsidR="00553EED" w:rsidRPr="006A5349">
          <w:rPr>
            <w:noProof/>
            <w:webHidden/>
          </w:rPr>
          <w:tab/>
        </w:r>
        <w:r w:rsidR="00553EED" w:rsidRPr="006A5349">
          <w:rPr>
            <w:noProof/>
            <w:webHidden/>
          </w:rPr>
          <w:fldChar w:fldCharType="begin"/>
        </w:r>
        <w:r w:rsidR="00553EED" w:rsidRPr="006A5349">
          <w:rPr>
            <w:noProof/>
            <w:webHidden/>
          </w:rPr>
          <w:instrText xml:space="preserve"> PAGEREF _Toc459383051 \h </w:instrText>
        </w:r>
        <w:r w:rsidR="00553EED" w:rsidRPr="006A5349">
          <w:rPr>
            <w:noProof/>
            <w:webHidden/>
          </w:rPr>
        </w:r>
        <w:r w:rsidR="00553EED" w:rsidRPr="006A5349">
          <w:rPr>
            <w:noProof/>
            <w:webHidden/>
          </w:rPr>
          <w:fldChar w:fldCharType="separate"/>
        </w:r>
        <w:r w:rsidR="006A5349" w:rsidRPr="006A5349">
          <w:rPr>
            <w:noProof/>
            <w:webHidden/>
          </w:rPr>
          <w:t>344</w:t>
        </w:r>
        <w:r w:rsidR="00553EED" w:rsidRPr="006A5349">
          <w:rPr>
            <w:noProof/>
            <w:webHidden/>
          </w:rPr>
          <w:fldChar w:fldCharType="end"/>
        </w:r>
      </w:hyperlink>
    </w:p>
    <w:p w14:paraId="6119556E" w14:textId="77777777" w:rsidR="008C3094" w:rsidRPr="00107B81" w:rsidRDefault="008C3094" w:rsidP="008C3094">
      <w:pPr>
        <w:pStyle w:val="TM3"/>
        <w:tabs>
          <w:tab w:val="left" w:pos="1200"/>
          <w:tab w:val="right" w:leader="dot" w:pos="9060"/>
        </w:tabs>
        <w:rPr>
          <w:rStyle w:val="Lienhypertexte"/>
          <w:noProof/>
          <w:color w:val="auto"/>
          <w:sz w:val="18"/>
          <w:szCs w:val="18"/>
        </w:rPr>
      </w:pPr>
      <w:r w:rsidRPr="00690911">
        <w:rPr>
          <w:rStyle w:val="Lienhypertexte"/>
          <w:b/>
          <w:noProof/>
          <w:color w:val="FF0000"/>
          <w:sz w:val="22"/>
          <w:szCs w:val="22"/>
          <w:u w:val="none"/>
        </w:rPr>
        <w:t>2.2.9.</w:t>
      </w:r>
      <w:r w:rsidRPr="00690911">
        <w:rPr>
          <w:rStyle w:val="Lienhypertexte"/>
          <w:b/>
          <w:noProof/>
          <w:color w:val="FF0000"/>
          <w:sz w:val="22"/>
          <w:szCs w:val="22"/>
          <w:u w:val="none"/>
        </w:rPr>
        <w:tab/>
        <w:t>Dématérialisation</w:t>
      </w:r>
      <w:r w:rsidR="00543CB2">
        <w:rPr>
          <w:rStyle w:val="Lienhypertexte"/>
          <w:b/>
          <w:noProof/>
          <w:color w:val="FF0000"/>
          <w:sz w:val="22"/>
          <w:szCs w:val="22"/>
          <w:u w:val="none"/>
        </w:rPr>
        <w:t xml:space="preserve"> </w:t>
      </w:r>
      <w:r w:rsidRPr="00690911">
        <w:rPr>
          <w:rStyle w:val="Lienhypertexte"/>
          <w:b/>
          <w:noProof/>
          <w:color w:val="FF0000"/>
          <w:sz w:val="22"/>
          <w:szCs w:val="22"/>
          <w:u w:val="none"/>
        </w:rPr>
        <w:t xml:space="preserve">de la chaîne de la dépense </w:t>
      </w:r>
      <w:r w:rsidRPr="00107B81">
        <w:rPr>
          <w:rStyle w:val="Lienhypertexte"/>
          <w:noProof/>
          <w:color w:val="auto"/>
          <w:sz w:val="18"/>
          <w:szCs w:val="18"/>
          <w:u w:val="none"/>
        </w:rPr>
        <w:tab/>
      </w:r>
      <w:r w:rsidR="004B5152" w:rsidRPr="004B5152">
        <w:rPr>
          <w:rStyle w:val="Lienhypertexte"/>
          <w:b/>
          <w:noProof/>
          <w:color w:val="FF0000"/>
          <w:sz w:val="18"/>
          <w:szCs w:val="18"/>
          <w:u w:val="none"/>
        </w:rPr>
        <w:t>34</w:t>
      </w:r>
      <w:r w:rsidR="00C3595B">
        <w:rPr>
          <w:rStyle w:val="Lienhypertexte"/>
          <w:b/>
          <w:noProof/>
          <w:color w:val="FF0000"/>
          <w:sz w:val="18"/>
          <w:szCs w:val="18"/>
          <w:u w:val="none"/>
        </w:rPr>
        <w:t>9</w:t>
      </w:r>
    </w:p>
    <w:p w14:paraId="6119556F" w14:textId="77777777" w:rsidR="009E1009" w:rsidRPr="0049511D" w:rsidRDefault="0094666C" w:rsidP="00134F5F">
      <w:pPr>
        <w:sectPr w:rsidR="009E1009" w:rsidRPr="0049511D" w:rsidSect="00D86965">
          <w:headerReference w:type="default" r:id="rId11"/>
          <w:footerReference w:type="default" r:id="rId12"/>
          <w:type w:val="continuous"/>
          <w:pgSz w:w="11906" w:h="16838" w:code="9"/>
          <w:pgMar w:top="1418" w:right="1418" w:bottom="1418" w:left="1418" w:header="708" w:footer="709" w:gutter="0"/>
          <w:cols w:space="708"/>
          <w:docGrid w:linePitch="360"/>
        </w:sectPr>
      </w:pPr>
      <w:r w:rsidRPr="0049511D">
        <w:rPr>
          <w:caps/>
          <w:sz w:val="20"/>
        </w:rPr>
        <w:fldChar w:fldCharType="end"/>
      </w:r>
      <w:bookmarkStart w:id="0" w:name="_Ref196453716"/>
      <w:bookmarkStart w:id="1" w:name="_Toc182628576"/>
      <w:bookmarkStart w:id="2" w:name="_Toc182989877"/>
    </w:p>
    <w:p w14:paraId="61195570" w14:textId="77777777" w:rsidR="007B6FD3" w:rsidRPr="00AB6289" w:rsidRDefault="007B6FD3" w:rsidP="002A6E8D">
      <w:pPr>
        <w:pStyle w:val="Titre1"/>
        <w:numPr>
          <w:ilvl w:val="0"/>
          <w:numId w:val="120"/>
        </w:numPr>
        <w:tabs>
          <w:tab w:val="num" w:pos="540"/>
        </w:tabs>
        <w:rPr>
          <w:color w:val="FF0000"/>
        </w:rPr>
      </w:pPr>
      <w:bookmarkStart w:id="3" w:name="_Ref196453695"/>
      <w:bookmarkStart w:id="4" w:name="_Ref196453706"/>
      <w:bookmarkStart w:id="5" w:name="_Toc459382969"/>
      <w:bookmarkEnd w:id="0"/>
      <w:r w:rsidRPr="00AB6289">
        <w:rPr>
          <w:color w:val="FF0000"/>
        </w:rPr>
        <w:lastRenderedPageBreak/>
        <w:t xml:space="preserve">Points </w:t>
      </w:r>
      <w:bookmarkEnd w:id="1"/>
      <w:bookmarkEnd w:id="2"/>
      <w:bookmarkEnd w:id="3"/>
      <w:bookmarkEnd w:id="4"/>
      <w:r w:rsidR="00B32EB5" w:rsidRPr="00AB6289">
        <w:rPr>
          <w:color w:val="FF0000"/>
        </w:rPr>
        <w:t>modifiés</w:t>
      </w:r>
      <w:bookmarkEnd w:id="5"/>
    </w:p>
    <w:p w14:paraId="61195571" w14:textId="77777777" w:rsidR="003768F8" w:rsidRPr="00AB6289" w:rsidRDefault="003768F8" w:rsidP="003768F8">
      <w:pPr>
        <w:spacing w:before="0" w:after="0" w:line="240" w:lineRule="auto"/>
        <w:ind w:left="0"/>
        <w:jc w:val="left"/>
        <w:rPr>
          <w:rFonts w:cs="Arial"/>
          <w:color w:val="FF0000"/>
        </w:rPr>
      </w:pPr>
    </w:p>
    <w:p w14:paraId="61195572" w14:textId="77777777" w:rsidR="00833ED9" w:rsidRPr="00AB6289" w:rsidRDefault="00833ED9" w:rsidP="00833ED9">
      <w:pPr>
        <w:pStyle w:val="Titre2"/>
        <w:rPr>
          <w:color w:val="FF0000"/>
        </w:rPr>
      </w:pPr>
      <w:bookmarkStart w:id="6" w:name="_Toc459382970"/>
      <w:r w:rsidRPr="00AB6289">
        <w:rPr>
          <w:color w:val="FF0000"/>
        </w:rPr>
        <w:t xml:space="preserve">Paragraphes modifiés suite à </w:t>
      </w:r>
      <w:r w:rsidR="00B32EB5" w:rsidRPr="00AB6289">
        <w:rPr>
          <w:color w:val="FF0000"/>
        </w:rPr>
        <w:t>l’actualisation du document.</w:t>
      </w:r>
      <w:bookmarkEnd w:id="6"/>
    </w:p>
    <w:p w14:paraId="61195573" w14:textId="77777777" w:rsidR="00833ED9" w:rsidRPr="0049511D" w:rsidRDefault="00833ED9" w:rsidP="00833ED9">
      <w:pPr>
        <w:ind w:left="0"/>
        <w:rPr>
          <w:szCs w:val="24"/>
        </w:rPr>
      </w:pPr>
    </w:p>
    <w:p w14:paraId="61195574" w14:textId="77777777" w:rsidR="00833ED9" w:rsidRPr="0049511D" w:rsidRDefault="00EE703B" w:rsidP="00EE703B">
      <w:pPr>
        <w:ind w:left="0"/>
        <w:rPr>
          <w:szCs w:val="24"/>
        </w:rPr>
      </w:pPr>
      <w:r w:rsidRPr="0049511D">
        <w:rPr>
          <w:szCs w:val="24"/>
        </w:rPr>
        <w:t>A l’issu de la phase de spécifications détaillées, des décisions ont été prise à la fois sur le besoin fonctionnel exprimé par l’AP-HP et la solution applicative mise en œuvre tels que définis lors de la phase de convergence. Ces décisions sont le résultat des travaux menés conjointement par l’équipe projet et les experts métiers consultés.</w:t>
      </w:r>
    </w:p>
    <w:p w14:paraId="61195575" w14:textId="77777777" w:rsidR="00EE703B" w:rsidRPr="0049511D" w:rsidRDefault="00EE703B" w:rsidP="00EE703B">
      <w:pPr>
        <w:ind w:left="0"/>
        <w:rPr>
          <w:szCs w:val="24"/>
        </w:rPr>
      </w:pPr>
    </w:p>
    <w:p w14:paraId="61195576" w14:textId="77777777" w:rsidR="00EE703B" w:rsidRPr="0049511D" w:rsidRDefault="00EE703B" w:rsidP="00B80E46">
      <w:pPr>
        <w:ind w:left="0"/>
        <w:rPr>
          <w:szCs w:val="24"/>
        </w:rPr>
      </w:pPr>
      <w:r w:rsidRPr="0049511D">
        <w:rPr>
          <w:szCs w:val="24"/>
        </w:rPr>
        <w:t xml:space="preserve">Ces décisions </w:t>
      </w:r>
      <w:r w:rsidR="00B32EB5">
        <w:rPr>
          <w:szCs w:val="24"/>
        </w:rPr>
        <w:t>ont nécessité</w:t>
      </w:r>
      <w:r w:rsidRPr="0049511D">
        <w:rPr>
          <w:szCs w:val="24"/>
        </w:rPr>
        <w:t xml:space="preserve"> une mise à jour </w:t>
      </w:r>
      <w:r w:rsidR="00B80E46" w:rsidRPr="0049511D">
        <w:rPr>
          <w:szCs w:val="24"/>
        </w:rPr>
        <w:t>des spécifications applicatives</w:t>
      </w:r>
      <w:r w:rsidR="00B32EB5">
        <w:rPr>
          <w:szCs w:val="24"/>
        </w:rPr>
        <w:t xml:space="preserve"> (cf. document NSIG_CV_FI_DSA_EXBD Exécution de la Dépense_20080605_v5.0).</w:t>
      </w:r>
    </w:p>
    <w:p w14:paraId="61195577" w14:textId="77777777" w:rsidR="00B80E46" w:rsidRPr="0049511D" w:rsidRDefault="00B80E46" w:rsidP="00B80E46">
      <w:pPr>
        <w:ind w:left="0"/>
        <w:rPr>
          <w:szCs w:val="24"/>
        </w:rPr>
      </w:pPr>
    </w:p>
    <w:p w14:paraId="61195578" w14:textId="77777777" w:rsidR="00EE703B" w:rsidRPr="00F26515" w:rsidRDefault="00B80E46" w:rsidP="00EE703B">
      <w:pPr>
        <w:ind w:left="0"/>
        <w:rPr>
          <w:szCs w:val="24"/>
        </w:rPr>
      </w:pPr>
      <w:r w:rsidRPr="0049511D">
        <w:rPr>
          <w:szCs w:val="24"/>
        </w:rPr>
        <w:t xml:space="preserve">Les modifications apportées </w:t>
      </w:r>
      <w:r w:rsidR="00B32EB5">
        <w:rPr>
          <w:szCs w:val="24"/>
        </w:rPr>
        <w:t xml:space="preserve">suite à l’actualisation </w:t>
      </w:r>
      <w:r w:rsidRPr="0049511D">
        <w:rPr>
          <w:szCs w:val="24"/>
        </w:rPr>
        <w:t xml:space="preserve">apparaissent </w:t>
      </w:r>
      <w:r w:rsidR="00B32EB5" w:rsidRPr="00AB6289">
        <w:rPr>
          <w:b/>
          <w:iCs/>
          <w:color w:val="FF0000"/>
        </w:rPr>
        <w:t xml:space="preserve">en </w:t>
      </w:r>
      <w:r w:rsidR="00E34F96" w:rsidRPr="00AB6289">
        <w:rPr>
          <w:b/>
          <w:iCs/>
          <w:color w:val="FF0000"/>
        </w:rPr>
        <w:t>rouge</w:t>
      </w:r>
      <w:r w:rsidR="00E023CB" w:rsidRPr="00E34F96">
        <w:rPr>
          <w:color w:val="FF0000"/>
          <w:szCs w:val="24"/>
        </w:rPr>
        <w:t xml:space="preserve"> </w:t>
      </w:r>
      <w:r w:rsidRPr="0049511D">
        <w:rPr>
          <w:szCs w:val="24"/>
        </w:rPr>
        <w:t>dans le corps du tex</w:t>
      </w:r>
      <w:r w:rsidR="00394493" w:rsidRPr="0049511D">
        <w:rPr>
          <w:szCs w:val="24"/>
        </w:rPr>
        <w:t>te</w:t>
      </w:r>
      <w:r w:rsidR="00D60ADC">
        <w:rPr>
          <w:szCs w:val="24"/>
        </w:rPr>
        <w:t xml:space="preserve">. Le tableau ci-dessous précise les renvois aux paragraphes modifiés et ajoutés. Lorsqu’un paragraphe présent dans la </w:t>
      </w:r>
      <w:r w:rsidR="00D60ADC" w:rsidRPr="00020C8E">
        <w:rPr>
          <w:b/>
          <w:color w:val="FF0000"/>
          <w:szCs w:val="24"/>
        </w:rPr>
        <w:t>v</w:t>
      </w:r>
      <w:r w:rsidR="00AB6289" w:rsidRPr="00020C8E">
        <w:rPr>
          <w:b/>
          <w:color w:val="FF0000"/>
          <w:szCs w:val="24"/>
        </w:rPr>
        <w:t>5</w:t>
      </w:r>
      <w:r w:rsidR="00D60ADC">
        <w:rPr>
          <w:szCs w:val="24"/>
        </w:rPr>
        <w:t xml:space="preserve"> a été supprimé ou profondément remanié, il est indiqué pour mémoire dans le tableau, attention, il est nécessaire de se référer au corps du texte pour voir </w:t>
      </w:r>
      <w:r w:rsidR="006718AF">
        <w:rPr>
          <w:szCs w:val="24"/>
        </w:rPr>
        <w:t>les nouvelles versions</w:t>
      </w:r>
      <w:r w:rsidR="00D60ADC">
        <w:rPr>
          <w:szCs w:val="24"/>
        </w:rPr>
        <w:t>.</w:t>
      </w:r>
    </w:p>
    <w:p w14:paraId="61195579" w14:textId="77777777" w:rsidR="00D15A4D" w:rsidRPr="0049511D" w:rsidRDefault="00D15A4D" w:rsidP="00EE703B">
      <w:pPr>
        <w:ind w:left="0"/>
        <w:rPr>
          <w:rFonts w:cs="Arial"/>
        </w:rPr>
      </w:pP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71"/>
        <w:gridCol w:w="6537"/>
      </w:tblGrid>
      <w:tr w:rsidR="00A74C9E" w:rsidRPr="0049511D" w14:paraId="6119557C" w14:textId="77777777" w:rsidTr="005F4A45">
        <w:trPr>
          <w:trHeight w:val="387"/>
          <w:tblHeader/>
          <w:jc w:val="center"/>
        </w:trPr>
        <w:tc>
          <w:tcPr>
            <w:tcW w:w="2571" w:type="dxa"/>
            <w:shd w:val="clear" w:color="auto" w:fill="FFFF99"/>
          </w:tcPr>
          <w:p w14:paraId="6119557A" w14:textId="77777777" w:rsidR="00A74C9E" w:rsidRPr="0049511D" w:rsidRDefault="00A74C9E" w:rsidP="0085307A">
            <w:pPr>
              <w:pStyle w:val="TextT"/>
              <w:jc w:val="center"/>
              <w:rPr>
                <w:rFonts w:ascii="Times New Roman" w:hAnsi="Times New Roman"/>
                <w:b/>
                <w:bCs/>
              </w:rPr>
            </w:pPr>
            <w:r w:rsidRPr="0049511D">
              <w:rPr>
                <w:rFonts w:ascii="Times New Roman" w:hAnsi="Times New Roman"/>
                <w:b/>
                <w:bCs/>
              </w:rPr>
              <w:t>Paragraphe</w:t>
            </w:r>
          </w:p>
        </w:tc>
        <w:tc>
          <w:tcPr>
            <w:tcW w:w="6537" w:type="dxa"/>
            <w:shd w:val="clear" w:color="auto" w:fill="FFFF99"/>
          </w:tcPr>
          <w:p w14:paraId="6119557B" w14:textId="77777777" w:rsidR="00A74C9E" w:rsidRPr="00E023CB" w:rsidRDefault="00E023CB" w:rsidP="00DC4284">
            <w:pPr>
              <w:pStyle w:val="TextT"/>
              <w:jc w:val="center"/>
              <w:rPr>
                <w:rFonts w:ascii="Times New Roman" w:hAnsi="Times New Roman"/>
                <w:b/>
                <w:bCs/>
                <w:color w:val="FF0000"/>
              </w:rPr>
            </w:pPr>
            <w:r w:rsidRPr="00E023CB">
              <w:rPr>
                <w:rFonts w:ascii="Times New Roman" w:hAnsi="Times New Roman"/>
                <w:b/>
                <w:bCs/>
                <w:color w:val="FF0000"/>
              </w:rPr>
              <w:t>Paragraphe supprimés / modifiés dans la version précédente</w:t>
            </w:r>
          </w:p>
        </w:tc>
      </w:tr>
      <w:tr w:rsidR="00A74C9E" w:rsidRPr="0049511D" w14:paraId="61195581" w14:textId="77777777" w:rsidTr="00D15A4D">
        <w:trPr>
          <w:trHeight w:val="814"/>
          <w:jc w:val="center"/>
        </w:trPr>
        <w:tc>
          <w:tcPr>
            <w:tcW w:w="2571" w:type="dxa"/>
          </w:tcPr>
          <w:p w14:paraId="6119557D" w14:textId="77777777" w:rsidR="00E90F5A" w:rsidRDefault="00E90F5A" w:rsidP="00E04B3F">
            <w:pPr>
              <w:ind w:left="0"/>
              <w:jc w:val="left"/>
              <w:rPr>
                <w:szCs w:val="24"/>
              </w:rPr>
            </w:pPr>
            <w:r>
              <w:rPr>
                <w:szCs w:val="24"/>
              </w:rPr>
              <w:t>Sommaire</w:t>
            </w:r>
          </w:p>
          <w:p w14:paraId="6119557E" w14:textId="77777777" w:rsidR="00A74C9E" w:rsidRPr="0049511D" w:rsidRDefault="00A74C9E" w:rsidP="00294403">
            <w:pPr>
              <w:ind w:left="0"/>
              <w:jc w:val="left"/>
              <w:rPr>
                <w:szCs w:val="24"/>
              </w:rPr>
            </w:pPr>
            <w:r w:rsidRPr="0049511D">
              <w:rPr>
                <w:szCs w:val="24"/>
              </w:rPr>
              <w:fldChar w:fldCharType="begin"/>
            </w:r>
            <w:r w:rsidRPr="0049511D">
              <w:rPr>
                <w:szCs w:val="24"/>
              </w:rPr>
              <w:instrText xml:space="preserve"> REF _Ref196453695 \r \h  \* MERGEFORMAT </w:instrText>
            </w:r>
            <w:r w:rsidRPr="0049511D">
              <w:rPr>
                <w:szCs w:val="24"/>
              </w:rPr>
            </w:r>
            <w:r w:rsidRPr="0049511D">
              <w:rPr>
                <w:szCs w:val="24"/>
              </w:rPr>
              <w:fldChar w:fldCharType="separate"/>
            </w:r>
            <w:r w:rsidR="006A5349">
              <w:rPr>
                <w:szCs w:val="24"/>
              </w:rPr>
              <w:t>0</w:t>
            </w:r>
            <w:r w:rsidRPr="0049511D">
              <w:rPr>
                <w:szCs w:val="24"/>
              </w:rPr>
              <w:fldChar w:fldCharType="end"/>
            </w:r>
            <w:r w:rsidR="00AB6289">
              <w:rPr>
                <w:szCs w:val="24"/>
              </w:rPr>
              <w:t>.</w:t>
            </w:r>
            <w:r w:rsidRPr="0049511D">
              <w:rPr>
                <w:szCs w:val="24"/>
              </w:rPr>
              <w:t xml:space="preserve"> </w:t>
            </w:r>
            <w:r w:rsidRPr="005479B2">
              <w:rPr>
                <w:szCs w:val="24"/>
              </w:rPr>
              <w:fldChar w:fldCharType="begin"/>
            </w:r>
            <w:r w:rsidRPr="005479B2">
              <w:rPr>
                <w:szCs w:val="24"/>
              </w:rPr>
              <w:instrText xml:space="preserve"> REF _Ref196453706 \h  \* MERGEFORMAT </w:instrText>
            </w:r>
            <w:r w:rsidRPr="005479B2">
              <w:rPr>
                <w:szCs w:val="24"/>
              </w:rPr>
            </w:r>
            <w:r w:rsidRPr="005479B2">
              <w:rPr>
                <w:szCs w:val="24"/>
              </w:rPr>
              <w:fldChar w:fldCharType="separate"/>
            </w:r>
            <w:r w:rsidR="006A5349" w:rsidRPr="006A5349">
              <w:rPr>
                <w:szCs w:val="24"/>
              </w:rPr>
              <w:t xml:space="preserve">Points </w:t>
            </w:r>
            <w:r w:rsidRPr="005479B2">
              <w:rPr>
                <w:szCs w:val="24"/>
              </w:rPr>
              <w:fldChar w:fldCharType="end"/>
            </w:r>
            <w:r w:rsidRPr="005479B2">
              <w:rPr>
                <w:szCs w:val="24"/>
              </w:rPr>
              <w:t xml:space="preserve"> </w:t>
            </w:r>
            <w:r w:rsidR="00C027EB">
              <w:rPr>
                <w:szCs w:val="24"/>
              </w:rPr>
              <w:t xml:space="preserve">               </w:t>
            </w:r>
            <w:r w:rsidRPr="005479B2">
              <w:rPr>
                <w:szCs w:val="24"/>
              </w:rPr>
              <w:t xml:space="preserve">p </w:t>
            </w:r>
            <w:r w:rsidR="00294403">
              <w:rPr>
                <w:szCs w:val="24"/>
              </w:rPr>
              <w:t>2</w:t>
            </w:r>
          </w:p>
        </w:tc>
        <w:tc>
          <w:tcPr>
            <w:tcW w:w="6537" w:type="dxa"/>
          </w:tcPr>
          <w:p w14:paraId="6119557F" w14:textId="77777777" w:rsidR="00AB6289" w:rsidRDefault="00AB6289" w:rsidP="005F43E7">
            <w:pPr>
              <w:ind w:left="0"/>
              <w:jc w:val="left"/>
              <w:rPr>
                <w:szCs w:val="24"/>
              </w:rPr>
            </w:pPr>
            <w:r>
              <w:rPr>
                <w:szCs w:val="24"/>
              </w:rPr>
              <w:t>Modification</w:t>
            </w:r>
            <w:r w:rsidR="00C652D7">
              <w:rPr>
                <w:szCs w:val="24"/>
              </w:rPr>
              <w:t> </w:t>
            </w:r>
            <w:r w:rsidR="005426F8">
              <w:rPr>
                <w:szCs w:val="24"/>
              </w:rPr>
              <w:t xml:space="preserve">du titre </w:t>
            </w:r>
            <w:r w:rsidR="00C652D7">
              <w:rPr>
                <w:szCs w:val="24"/>
              </w:rPr>
              <w:t>:</w:t>
            </w:r>
          </w:p>
          <w:p w14:paraId="61195580" w14:textId="77777777" w:rsidR="00AB6289" w:rsidRPr="005426F8" w:rsidRDefault="005426F8" w:rsidP="005F43E7">
            <w:pPr>
              <w:ind w:left="0"/>
              <w:jc w:val="left"/>
              <w:rPr>
                <w:i/>
                <w:szCs w:val="24"/>
              </w:rPr>
            </w:pPr>
            <w:r>
              <w:rPr>
                <w:i/>
                <w:szCs w:val="24"/>
              </w:rPr>
              <w:t>« </w:t>
            </w:r>
            <w:r w:rsidR="00AB6289" w:rsidRPr="005426F8">
              <w:rPr>
                <w:i/>
                <w:szCs w:val="24"/>
              </w:rPr>
              <w:fldChar w:fldCharType="begin"/>
            </w:r>
            <w:r w:rsidR="00AB6289" w:rsidRPr="005426F8">
              <w:rPr>
                <w:i/>
                <w:szCs w:val="24"/>
              </w:rPr>
              <w:instrText xml:space="preserve"> REF _Ref196453695 \r \h  \* MERGEFORMAT </w:instrText>
            </w:r>
            <w:r w:rsidR="00AB6289" w:rsidRPr="005426F8">
              <w:rPr>
                <w:i/>
                <w:szCs w:val="24"/>
              </w:rPr>
            </w:r>
            <w:r w:rsidR="00AB6289" w:rsidRPr="005426F8">
              <w:rPr>
                <w:i/>
                <w:szCs w:val="24"/>
              </w:rPr>
              <w:fldChar w:fldCharType="separate"/>
            </w:r>
            <w:r w:rsidR="006A5349">
              <w:rPr>
                <w:i/>
                <w:szCs w:val="24"/>
              </w:rPr>
              <w:t>0</w:t>
            </w:r>
            <w:r w:rsidR="00AB6289" w:rsidRPr="005426F8">
              <w:rPr>
                <w:i/>
                <w:szCs w:val="24"/>
              </w:rPr>
              <w:fldChar w:fldCharType="end"/>
            </w:r>
            <w:r w:rsidR="00AB6289" w:rsidRPr="005426F8">
              <w:rPr>
                <w:i/>
                <w:szCs w:val="24"/>
              </w:rPr>
              <w:t xml:space="preserve">. </w:t>
            </w:r>
            <w:r w:rsidR="00AB6289" w:rsidRPr="005426F8">
              <w:rPr>
                <w:i/>
                <w:szCs w:val="24"/>
              </w:rPr>
              <w:fldChar w:fldCharType="begin"/>
            </w:r>
            <w:r w:rsidR="00AB6289" w:rsidRPr="005426F8">
              <w:rPr>
                <w:i/>
                <w:szCs w:val="24"/>
              </w:rPr>
              <w:instrText xml:space="preserve"> REF _Ref196453706 \h  \* MERGEFORMAT </w:instrText>
            </w:r>
            <w:r w:rsidR="00AB6289" w:rsidRPr="005426F8">
              <w:rPr>
                <w:i/>
                <w:szCs w:val="24"/>
              </w:rPr>
            </w:r>
            <w:r w:rsidR="00AB6289" w:rsidRPr="005426F8">
              <w:rPr>
                <w:i/>
                <w:szCs w:val="24"/>
              </w:rPr>
              <w:fldChar w:fldCharType="separate"/>
            </w:r>
            <w:r w:rsidR="006A5349" w:rsidRPr="006A5349">
              <w:rPr>
                <w:i/>
                <w:szCs w:val="24"/>
              </w:rPr>
              <w:t xml:space="preserve">Points </w:t>
            </w:r>
            <w:r w:rsidR="00AB6289" w:rsidRPr="005426F8">
              <w:rPr>
                <w:i/>
                <w:szCs w:val="24"/>
              </w:rPr>
              <w:fldChar w:fldCharType="end"/>
            </w:r>
            <w:r w:rsidR="008F6969" w:rsidRPr="005426F8">
              <w:rPr>
                <w:i/>
                <w:szCs w:val="24"/>
              </w:rPr>
              <w:t>ouverts</w:t>
            </w:r>
            <w:r>
              <w:rPr>
                <w:i/>
                <w:szCs w:val="24"/>
              </w:rPr>
              <w:t> »</w:t>
            </w:r>
          </w:p>
        </w:tc>
      </w:tr>
      <w:tr w:rsidR="00D15A4D" w:rsidRPr="0049511D" w14:paraId="61195586" w14:textId="77777777" w:rsidTr="005F4A45">
        <w:trPr>
          <w:jc w:val="center"/>
        </w:trPr>
        <w:tc>
          <w:tcPr>
            <w:tcW w:w="2571" w:type="dxa"/>
          </w:tcPr>
          <w:p w14:paraId="61195582" w14:textId="77777777" w:rsidR="000152FB" w:rsidRDefault="000152FB" w:rsidP="00E04B3F">
            <w:pPr>
              <w:ind w:left="0"/>
              <w:jc w:val="left"/>
              <w:rPr>
                <w:szCs w:val="24"/>
              </w:rPr>
            </w:pPr>
            <w:r>
              <w:rPr>
                <w:szCs w:val="24"/>
              </w:rPr>
              <w:t>Sommaire</w:t>
            </w:r>
          </w:p>
          <w:p w14:paraId="61195583" w14:textId="77777777" w:rsidR="00D15A4D" w:rsidRPr="0049511D" w:rsidRDefault="00D15A4D" w:rsidP="00294403">
            <w:pPr>
              <w:ind w:left="0"/>
              <w:jc w:val="left"/>
              <w:rPr>
                <w:szCs w:val="24"/>
              </w:rPr>
            </w:pPr>
            <w:r w:rsidRPr="00020C8E">
              <w:rPr>
                <w:szCs w:val="24"/>
              </w:rPr>
              <w:t xml:space="preserve">0.1. Paragraphes modifiés suite à la phase de conception détaillée </w:t>
            </w:r>
            <w:r w:rsidR="00C027EB">
              <w:rPr>
                <w:szCs w:val="24"/>
              </w:rPr>
              <w:t xml:space="preserve">                </w:t>
            </w:r>
            <w:r w:rsidRPr="005479B2">
              <w:rPr>
                <w:szCs w:val="24"/>
              </w:rPr>
              <w:t>p</w:t>
            </w:r>
            <w:r>
              <w:rPr>
                <w:szCs w:val="24"/>
              </w:rPr>
              <w:t xml:space="preserve"> </w:t>
            </w:r>
            <w:r w:rsidR="00294403">
              <w:rPr>
                <w:szCs w:val="24"/>
              </w:rPr>
              <w:t>2</w:t>
            </w:r>
          </w:p>
        </w:tc>
        <w:tc>
          <w:tcPr>
            <w:tcW w:w="6537" w:type="dxa"/>
          </w:tcPr>
          <w:p w14:paraId="61195584" w14:textId="77777777" w:rsidR="00D15A4D" w:rsidRDefault="00D15A4D" w:rsidP="00D15A4D">
            <w:pPr>
              <w:ind w:left="0"/>
              <w:jc w:val="left"/>
              <w:rPr>
                <w:szCs w:val="24"/>
              </w:rPr>
            </w:pPr>
            <w:r>
              <w:rPr>
                <w:szCs w:val="24"/>
              </w:rPr>
              <w:t>Modification</w:t>
            </w:r>
            <w:r w:rsidR="005426F8">
              <w:rPr>
                <w:szCs w:val="24"/>
              </w:rPr>
              <w:t xml:space="preserve"> de la phrase</w:t>
            </w:r>
            <w:r>
              <w:rPr>
                <w:szCs w:val="24"/>
              </w:rPr>
              <w:t> :</w:t>
            </w:r>
          </w:p>
          <w:p w14:paraId="61195585" w14:textId="77777777" w:rsidR="00D15A4D" w:rsidRDefault="005426F8" w:rsidP="00D15A4D">
            <w:pPr>
              <w:ind w:left="0"/>
              <w:jc w:val="left"/>
              <w:rPr>
                <w:szCs w:val="24"/>
              </w:rPr>
            </w:pPr>
            <w:r>
              <w:rPr>
                <w:szCs w:val="24"/>
              </w:rPr>
              <w:t>« </w:t>
            </w:r>
            <w:r w:rsidR="00D15A4D" w:rsidRPr="005426F8">
              <w:rPr>
                <w:i/>
                <w:szCs w:val="24"/>
              </w:rPr>
              <w:t>0.1. Paragraphes modifiés suite à la phase de conception détaillée</w:t>
            </w:r>
            <w:r w:rsidRPr="005426F8">
              <w:rPr>
                <w:i/>
                <w:szCs w:val="24"/>
              </w:rPr>
              <w:t> »</w:t>
            </w:r>
          </w:p>
        </w:tc>
      </w:tr>
      <w:tr w:rsidR="0048196D" w:rsidRPr="0049511D" w14:paraId="6119558D" w14:textId="77777777" w:rsidTr="005F4A45">
        <w:trPr>
          <w:jc w:val="center"/>
        </w:trPr>
        <w:tc>
          <w:tcPr>
            <w:tcW w:w="2571" w:type="dxa"/>
          </w:tcPr>
          <w:p w14:paraId="61195587" w14:textId="77777777" w:rsidR="009B4DD8" w:rsidRDefault="009B4DD8" w:rsidP="0048196D">
            <w:pPr>
              <w:ind w:left="0"/>
              <w:jc w:val="left"/>
              <w:rPr>
                <w:szCs w:val="24"/>
              </w:rPr>
            </w:pPr>
            <w:r>
              <w:rPr>
                <w:szCs w:val="24"/>
              </w:rPr>
              <w:t>Sommaire</w:t>
            </w:r>
          </w:p>
          <w:p w14:paraId="61195588" w14:textId="77777777" w:rsidR="0048196D" w:rsidRDefault="0048196D" w:rsidP="0048196D">
            <w:pPr>
              <w:ind w:left="0"/>
              <w:jc w:val="left"/>
              <w:rPr>
                <w:szCs w:val="24"/>
              </w:rPr>
            </w:pPr>
            <w:r>
              <w:rPr>
                <w:szCs w:val="24"/>
              </w:rPr>
              <w:t>2.</w:t>
            </w:r>
            <w:r w:rsidRPr="0049511D">
              <w:rPr>
                <w:szCs w:val="24"/>
              </w:rPr>
              <w:t xml:space="preserve"> </w:t>
            </w:r>
            <w:r>
              <w:rPr>
                <w:szCs w:val="24"/>
              </w:rPr>
              <w:t xml:space="preserve">Solution applicative </w:t>
            </w:r>
          </w:p>
          <w:p w14:paraId="61195589" w14:textId="77777777" w:rsidR="0048196D" w:rsidRPr="0048196D" w:rsidRDefault="0048196D" w:rsidP="0048196D">
            <w:pPr>
              <w:ind w:left="0"/>
              <w:jc w:val="left"/>
              <w:rPr>
                <w:szCs w:val="24"/>
              </w:rPr>
            </w:pPr>
            <w:r>
              <w:rPr>
                <w:szCs w:val="24"/>
              </w:rPr>
              <w:t>2.2.1.4. transaction FMXPM1</w:t>
            </w:r>
            <w:r w:rsidR="00F26515">
              <w:rPr>
                <w:szCs w:val="24"/>
              </w:rPr>
              <w:t xml:space="preserve"> </w:t>
            </w:r>
            <w:r w:rsidR="00C027EB">
              <w:rPr>
                <w:szCs w:val="24"/>
              </w:rPr>
              <w:t xml:space="preserve">            </w:t>
            </w:r>
            <w:r w:rsidR="00F26515">
              <w:rPr>
                <w:szCs w:val="24"/>
              </w:rPr>
              <w:t>p 2</w:t>
            </w:r>
          </w:p>
        </w:tc>
        <w:tc>
          <w:tcPr>
            <w:tcW w:w="6537" w:type="dxa"/>
          </w:tcPr>
          <w:p w14:paraId="6119558A" w14:textId="77777777" w:rsidR="0048196D" w:rsidRDefault="0048196D" w:rsidP="00D15A4D">
            <w:pPr>
              <w:ind w:left="0"/>
              <w:jc w:val="left"/>
              <w:rPr>
                <w:szCs w:val="24"/>
              </w:rPr>
            </w:pPr>
            <w:r>
              <w:rPr>
                <w:szCs w:val="24"/>
              </w:rPr>
              <w:t>Modification de la phrase :</w:t>
            </w:r>
          </w:p>
          <w:p w14:paraId="6119558B" w14:textId="77777777" w:rsidR="0048196D" w:rsidRDefault="0048196D" w:rsidP="00D15A4D">
            <w:pPr>
              <w:ind w:left="0"/>
              <w:jc w:val="left"/>
              <w:rPr>
                <w:i/>
                <w:szCs w:val="24"/>
              </w:rPr>
            </w:pPr>
            <w:r>
              <w:rPr>
                <w:szCs w:val="24"/>
              </w:rPr>
              <w:t>« </w:t>
            </w:r>
            <w:r w:rsidRPr="00445D8B">
              <w:rPr>
                <w:i/>
                <w:szCs w:val="24"/>
              </w:rPr>
              <w:t>Transaction FMXPM1 : « Réservation de fonds : créer ajustement »</w:t>
            </w:r>
          </w:p>
          <w:p w14:paraId="6119558C" w14:textId="77777777" w:rsidR="004455D2" w:rsidRDefault="004455D2" w:rsidP="00D15A4D">
            <w:pPr>
              <w:ind w:left="0"/>
              <w:jc w:val="left"/>
              <w:rPr>
                <w:szCs w:val="24"/>
              </w:rPr>
            </w:pPr>
          </w:p>
        </w:tc>
      </w:tr>
      <w:tr w:rsidR="004455D2" w:rsidRPr="0049511D" w14:paraId="61195593" w14:textId="77777777" w:rsidTr="005F4A45">
        <w:trPr>
          <w:jc w:val="center"/>
        </w:trPr>
        <w:tc>
          <w:tcPr>
            <w:tcW w:w="2571" w:type="dxa"/>
          </w:tcPr>
          <w:p w14:paraId="6119558E" w14:textId="77777777" w:rsidR="004455D2" w:rsidRDefault="004455D2" w:rsidP="004455D2">
            <w:pPr>
              <w:ind w:left="0"/>
              <w:jc w:val="left"/>
              <w:rPr>
                <w:szCs w:val="24"/>
              </w:rPr>
            </w:pPr>
            <w:r>
              <w:rPr>
                <w:szCs w:val="24"/>
              </w:rPr>
              <w:lastRenderedPageBreak/>
              <w:t>Sommaire</w:t>
            </w:r>
          </w:p>
          <w:p w14:paraId="6119558F" w14:textId="77777777" w:rsidR="004455D2" w:rsidRDefault="004455D2" w:rsidP="0048196D">
            <w:pPr>
              <w:ind w:left="0"/>
              <w:jc w:val="left"/>
              <w:rPr>
                <w:szCs w:val="24"/>
              </w:rPr>
            </w:pPr>
            <w:r>
              <w:rPr>
                <w:szCs w:val="24"/>
              </w:rPr>
              <w:t>2.</w:t>
            </w:r>
            <w:r w:rsidRPr="0049511D">
              <w:rPr>
                <w:szCs w:val="24"/>
              </w:rPr>
              <w:t xml:space="preserve"> </w:t>
            </w:r>
            <w:r>
              <w:rPr>
                <w:szCs w:val="24"/>
              </w:rPr>
              <w:t xml:space="preserve">Solution applicative </w:t>
            </w:r>
            <w:r w:rsidR="00C027EB">
              <w:rPr>
                <w:szCs w:val="24"/>
              </w:rPr>
              <w:t xml:space="preserve">  </w:t>
            </w:r>
            <w:r w:rsidR="00B60DEA">
              <w:rPr>
                <w:szCs w:val="24"/>
              </w:rPr>
              <w:t xml:space="preserve">p </w:t>
            </w:r>
            <w:r w:rsidR="003D1DBF">
              <w:rPr>
                <w:szCs w:val="24"/>
              </w:rPr>
              <w:t>3</w:t>
            </w:r>
          </w:p>
        </w:tc>
        <w:tc>
          <w:tcPr>
            <w:tcW w:w="6537" w:type="dxa"/>
          </w:tcPr>
          <w:p w14:paraId="61195590" w14:textId="77777777" w:rsidR="004455D2" w:rsidRDefault="004455D2" w:rsidP="00D15A4D">
            <w:pPr>
              <w:ind w:left="0"/>
              <w:jc w:val="left"/>
              <w:rPr>
                <w:szCs w:val="24"/>
              </w:rPr>
            </w:pPr>
            <w:r>
              <w:rPr>
                <w:szCs w:val="24"/>
              </w:rPr>
              <w:t>Modification :</w:t>
            </w:r>
          </w:p>
          <w:p w14:paraId="61195591" w14:textId="77777777" w:rsidR="004455D2" w:rsidRPr="00F67FDC" w:rsidRDefault="004455D2" w:rsidP="00D15A4D">
            <w:pPr>
              <w:ind w:left="0"/>
              <w:jc w:val="left"/>
              <w:rPr>
                <w:i/>
                <w:szCs w:val="24"/>
              </w:rPr>
            </w:pPr>
            <w:r w:rsidRPr="00F67FDC">
              <w:rPr>
                <w:i/>
                <w:szCs w:val="24"/>
              </w:rPr>
              <w:t>« 2.2.6.1. Transaction FB60 : « Enregistrer facture fournisseur »</w:t>
            </w:r>
          </w:p>
          <w:p w14:paraId="61195592" w14:textId="77777777" w:rsidR="004455D2" w:rsidRDefault="004455D2" w:rsidP="004455D2">
            <w:pPr>
              <w:ind w:left="0"/>
              <w:jc w:val="left"/>
              <w:rPr>
                <w:szCs w:val="24"/>
              </w:rPr>
            </w:pPr>
            <w:r>
              <w:rPr>
                <w:szCs w:val="24"/>
              </w:rPr>
              <w:t xml:space="preserve">« 2.2.6.2. </w:t>
            </w:r>
            <w:r w:rsidR="00F67FDC">
              <w:rPr>
                <w:i/>
                <w:szCs w:val="24"/>
              </w:rPr>
              <w:t>T</w:t>
            </w:r>
            <w:r w:rsidR="00F67FDC" w:rsidRPr="004455D2">
              <w:rPr>
                <w:i/>
                <w:szCs w:val="24"/>
              </w:rPr>
              <w:t>ransaction FB50 : « Saisir pièce de comptabilité générale »</w:t>
            </w:r>
          </w:p>
        </w:tc>
      </w:tr>
      <w:tr w:rsidR="009C32EA" w:rsidRPr="0049511D" w14:paraId="61195598" w14:textId="77777777" w:rsidTr="00845126">
        <w:trPr>
          <w:trHeight w:val="1203"/>
          <w:jc w:val="center"/>
        </w:trPr>
        <w:tc>
          <w:tcPr>
            <w:tcW w:w="2571" w:type="dxa"/>
          </w:tcPr>
          <w:p w14:paraId="61195594" w14:textId="77777777" w:rsidR="009C32EA" w:rsidRDefault="009C32EA" w:rsidP="0048196D">
            <w:pPr>
              <w:ind w:left="0"/>
              <w:jc w:val="left"/>
              <w:rPr>
                <w:szCs w:val="24"/>
              </w:rPr>
            </w:pPr>
            <w:r>
              <w:rPr>
                <w:szCs w:val="24"/>
              </w:rPr>
              <w:t>Sommaire</w:t>
            </w:r>
          </w:p>
          <w:p w14:paraId="61195595" w14:textId="77777777" w:rsidR="009C32EA" w:rsidRPr="009C32EA" w:rsidRDefault="009C32EA" w:rsidP="00C027EB">
            <w:pPr>
              <w:pStyle w:val="Titre1"/>
              <w:numPr>
                <w:ilvl w:val="0"/>
                <w:numId w:val="0"/>
              </w:numPr>
              <w:spacing w:before="120"/>
              <w:rPr>
                <w:rFonts w:ascii="Times New Roman" w:hAnsi="Times New Roman" w:cs="Times New Roman"/>
                <w:b w:val="0"/>
                <w:sz w:val="24"/>
                <w:szCs w:val="24"/>
              </w:rPr>
            </w:pPr>
            <w:bookmarkStart w:id="7" w:name="_Toc459382971"/>
            <w:r>
              <w:rPr>
                <w:rFonts w:ascii="Times New Roman" w:hAnsi="Times New Roman" w:cs="Times New Roman"/>
                <w:b w:val="0"/>
                <w:sz w:val="24"/>
                <w:szCs w:val="24"/>
              </w:rPr>
              <w:t>2.</w:t>
            </w:r>
            <w:r w:rsidRPr="009C32EA">
              <w:rPr>
                <w:rFonts w:ascii="Times New Roman" w:hAnsi="Times New Roman" w:cs="Times New Roman"/>
                <w:b w:val="0"/>
                <w:sz w:val="24"/>
                <w:szCs w:val="24"/>
              </w:rPr>
              <w:t>Solution</w:t>
            </w:r>
            <w:r>
              <w:rPr>
                <w:rFonts w:ascii="Times New Roman" w:hAnsi="Times New Roman" w:cs="Times New Roman"/>
                <w:b w:val="0"/>
                <w:sz w:val="24"/>
                <w:szCs w:val="24"/>
              </w:rPr>
              <w:t xml:space="preserve"> applicative</w:t>
            </w:r>
            <w:r w:rsidR="00B60DEA">
              <w:rPr>
                <w:rFonts w:ascii="Times New Roman" w:hAnsi="Times New Roman" w:cs="Times New Roman"/>
                <w:b w:val="0"/>
                <w:sz w:val="24"/>
                <w:szCs w:val="24"/>
              </w:rPr>
              <w:t xml:space="preserve"> </w:t>
            </w:r>
            <w:r w:rsidR="00C027EB">
              <w:rPr>
                <w:rFonts w:ascii="Times New Roman" w:hAnsi="Times New Roman" w:cs="Times New Roman"/>
                <w:b w:val="0"/>
                <w:sz w:val="24"/>
                <w:szCs w:val="24"/>
              </w:rPr>
              <w:t xml:space="preserve">     </w:t>
            </w:r>
            <w:r w:rsidR="00B60DEA">
              <w:rPr>
                <w:rFonts w:ascii="Times New Roman" w:hAnsi="Times New Roman" w:cs="Times New Roman"/>
                <w:b w:val="0"/>
                <w:sz w:val="24"/>
                <w:szCs w:val="24"/>
              </w:rPr>
              <w:t xml:space="preserve"> </w:t>
            </w:r>
            <w:r w:rsidR="00BB4F06">
              <w:rPr>
                <w:rFonts w:ascii="Times New Roman" w:hAnsi="Times New Roman" w:cs="Times New Roman"/>
                <w:b w:val="0"/>
                <w:sz w:val="24"/>
                <w:szCs w:val="24"/>
              </w:rPr>
              <w:t xml:space="preserve"> </w:t>
            </w:r>
            <w:bookmarkEnd w:id="7"/>
            <w:r w:rsidR="00C027EB">
              <w:rPr>
                <w:rFonts w:ascii="Times New Roman" w:hAnsi="Times New Roman" w:cs="Times New Roman"/>
                <w:b w:val="0"/>
                <w:sz w:val="24"/>
                <w:szCs w:val="24"/>
              </w:rPr>
              <w:t xml:space="preserve">                                                       p </w:t>
            </w:r>
            <w:r w:rsidR="00B60DEA">
              <w:rPr>
                <w:rFonts w:ascii="Times New Roman" w:hAnsi="Times New Roman" w:cs="Times New Roman"/>
                <w:b w:val="0"/>
                <w:sz w:val="24"/>
                <w:szCs w:val="24"/>
              </w:rPr>
              <w:t>3</w:t>
            </w:r>
          </w:p>
        </w:tc>
        <w:tc>
          <w:tcPr>
            <w:tcW w:w="6537" w:type="dxa"/>
          </w:tcPr>
          <w:p w14:paraId="61195596" w14:textId="77777777" w:rsidR="009C32EA" w:rsidRDefault="009C32EA" w:rsidP="00D15A4D">
            <w:pPr>
              <w:ind w:left="0"/>
              <w:jc w:val="left"/>
              <w:rPr>
                <w:szCs w:val="24"/>
              </w:rPr>
            </w:pPr>
            <w:r>
              <w:rPr>
                <w:szCs w:val="24"/>
              </w:rPr>
              <w:t>Ajout :</w:t>
            </w:r>
          </w:p>
          <w:p w14:paraId="61195597" w14:textId="77777777" w:rsidR="009C32EA" w:rsidRPr="00D85FF1" w:rsidRDefault="00D85FF1" w:rsidP="00D15A4D">
            <w:pPr>
              <w:ind w:left="0"/>
              <w:jc w:val="left"/>
              <w:rPr>
                <w:i/>
                <w:szCs w:val="24"/>
              </w:rPr>
            </w:pPr>
            <w:r w:rsidRPr="00D85FF1">
              <w:rPr>
                <w:i/>
                <w:szCs w:val="24"/>
              </w:rPr>
              <w:t>« </w:t>
            </w:r>
            <w:r w:rsidR="009C32EA" w:rsidRPr="00D85FF1">
              <w:rPr>
                <w:i/>
                <w:szCs w:val="24"/>
              </w:rPr>
              <w:t>2.2.8.16.</w:t>
            </w:r>
            <w:r w:rsidRPr="00D85FF1">
              <w:rPr>
                <w:i/>
                <w:szCs w:val="24"/>
              </w:rPr>
              <w:t>Transaction ZOCE_IND : « Indicateurs de pré clôture »</w:t>
            </w:r>
          </w:p>
        </w:tc>
      </w:tr>
      <w:tr w:rsidR="00543CB2" w:rsidRPr="0049511D" w14:paraId="6119559D" w14:textId="77777777" w:rsidTr="00845126">
        <w:trPr>
          <w:trHeight w:val="1203"/>
          <w:jc w:val="center"/>
        </w:trPr>
        <w:tc>
          <w:tcPr>
            <w:tcW w:w="2571" w:type="dxa"/>
          </w:tcPr>
          <w:p w14:paraId="61195599" w14:textId="77777777" w:rsidR="00543CB2" w:rsidRDefault="00543CB2" w:rsidP="00543CB2">
            <w:pPr>
              <w:ind w:left="0"/>
              <w:jc w:val="left"/>
              <w:rPr>
                <w:szCs w:val="24"/>
              </w:rPr>
            </w:pPr>
            <w:r>
              <w:rPr>
                <w:szCs w:val="24"/>
              </w:rPr>
              <w:t>Sommaire</w:t>
            </w:r>
          </w:p>
          <w:p w14:paraId="6119559A" w14:textId="77777777" w:rsidR="00543CB2" w:rsidRDefault="00543CB2" w:rsidP="00543CB2">
            <w:pPr>
              <w:ind w:left="0"/>
              <w:jc w:val="left"/>
              <w:rPr>
                <w:szCs w:val="24"/>
              </w:rPr>
            </w:pPr>
            <w:r>
              <w:rPr>
                <w:szCs w:val="24"/>
              </w:rPr>
              <w:t>2.</w:t>
            </w:r>
            <w:r w:rsidRPr="009C32EA">
              <w:rPr>
                <w:szCs w:val="24"/>
              </w:rPr>
              <w:t>Solution</w:t>
            </w:r>
            <w:r>
              <w:rPr>
                <w:szCs w:val="24"/>
              </w:rPr>
              <w:t xml:space="preserve"> applicative                                                               p 3</w:t>
            </w:r>
          </w:p>
        </w:tc>
        <w:tc>
          <w:tcPr>
            <w:tcW w:w="6537" w:type="dxa"/>
          </w:tcPr>
          <w:p w14:paraId="6119559B" w14:textId="77777777" w:rsidR="00543CB2" w:rsidRDefault="00543CB2" w:rsidP="00543CB2">
            <w:pPr>
              <w:ind w:left="0"/>
              <w:jc w:val="left"/>
              <w:rPr>
                <w:szCs w:val="24"/>
              </w:rPr>
            </w:pPr>
            <w:r>
              <w:rPr>
                <w:szCs w:val="24"/>
              </w:rPr>
              <w:t>Ajout :</w:t>
            </w:r>
          </w:p>
          <w:p w14:paraId="6119559C" w14:textId="77777777" w:rsidR="00543CB2" w:rsidRDefault="00543CB2" w:rsidP="00D15A4D">
            <w:pPr>
              <w:ind w:left="0"/>
              <w:jc w:val="left"/>
              <w:rPr>
                <w:szCs w:val="24"/>
              </w:rPr>
            </w:pPr>
            <w:r>
              <w:rPr>
                <w:szCs w:val="24"/>
              </w:rPr>
              <w:t>« 2.2.9</w:t>
            </w:r>
            <w:r w:rsidRPr="00543CB2">
              <w:rPr>
                <w:szCs w:val="24"/>
              </w:rPr>
              <w:t xml:space="preserve">. </w:t>
            </w:r>
            <w:r w:rsidRPr="00543CB2">
              <w:rPr>
                <w:rStyle w:val="Lienhypertexte"/>
                <w:noProof/>
                <w:color w:val="auto"/>
                <w:sz w:val="22"/>
                <w:szCs w:val="22"/>
                <w:u w:val="none"/>
              </w:rPr>
              <w:t>Dématérialisation</w:t>
            </w:r>
            <w:r>
              <w:rPr>
                <w:rStyle w:val="Lienhypertexte"/>
                <w:noProof/>
                <w:color w:val="auto"/>
                <w:sz w:val="22"/>
                <w:szCs w:val="22"/>
                <w:u w:val="none"/>
              </w:rPr>
              <w:t xml:space="preserve"> </w:t>
            </w:r>
            <w:r w:rsidRPr="00543CB2">
              <w:rPr>
                <w:rStyle w:val="Lienhypertexte"/>
                <w:noProof/>
                <w:color w:val="auto"/>
                <w:sz w:val="22"/>
                <w:szCs w:val="22"/>
                <w:u w:val="none"/>
              </w:rPr>
              <w:t>de la chaîne de la dépense</w:t>
            </w:r>
            <w:r>
              <w:rPr>
                <w:rStyle w:val="Lienhypertexte"/>
                <w:noProof/>
                <w:color w:val="auto"/>
                <w:sz w:val="22"/>
                <w:szCs w:val="22"/>
                <w:u w:val="none"/>
              </w:rPr>
              <w:t> »</w:t>
            </w:r>
          </w:p>
        </w:tc>
      </w:tr>
      <w:tr w:rsidR="005479B2" w:rsidRPr="0049511D" w14:paraId="611955A1" w14:textId="77777777" w:rsidTr="005F4A45">
        <w:trPr>
          <w:jc w:val="center"/>
        </w:trPr>
        <w:tc>
          <w:tcPr>
            <w:tcW w:w="2571" w:type="dxa"/>
          </w:tcPr>
          <w:p w14:paraId="6119559E" w14:textId="77777777" w:rsidR="000B0FB0" w:rsidRDefault="000B0FB0" w:rsidP="00E04B3F">
            <w:pPr>
              <w:ind w:left="0"/>
              <w:jc w:val="left"/>
              <w:rPr>
                <w:szCs w:val="24"/>
              </w:rPr>
            </w:pPr>
            <w:r>
              <w:rPr>
                <w:szCs w:val="24"/>
              </w:rPr>
              <w:t>Sommaire</w:t>
            </w:r>
          </w:p>
          <w:p w14:paraId="6119559F" w14:textId="77777777" w:rsidR="005479B2" w:rsidRPr="00020C8E" w:rsidRDefault="005479B2" w:rsidP="00E04B3F">
            <w:pPr>
              <w:ind w:left="0"/>
              <w:jc w:val="left"/>
              <w:rPr>
                <w:szCs w:val="24"/>
              </w:rPr>
            </w:pPr>
            <w:r>
              <w:rPr>
                <w:szCs w:val="24"/>
              </w:rPr>
              <w:t>3. Description des fonctionnalités non standard</w:t>
            </w:r>
            <w:r w:rsidR="00C027EB">
              <w:rPr>
                <w:szCs w:val="24"/>
              </w:rPr>
              <w:t xml:space="preserve">                  </w:t>
            </w:r>
            <w:r>
              <w:rPr>
                <w:szCs w:val="24"/>
              </w:rPr>
              <w:t xml:space="preserve"> p 3</w:t>
            </w:r>
          </w:p>
        </w:tc>
        <w:tc>
          <w:tcPr>
            <w:tcW w:w="6537" w:type="dxa"/>
          </w:tcPr>
          <w:p w14:paraId="611955A0" w14:textId="77777777" w:rsidR="005479B2" w:rsidRDefault="005479B2" w:rsidP="00D15A4D">
            <w:pPr>
              <w:ind w:left="0"/>
              <w:jc w:val="left"/>
              <w:rPr>
                <w:szCs w:val="24"/>
              </w:rPr>
            </w:pPr>
            <w:r>
              <w:rPr>
                <w:szCs w:val="24"/>
              </w:rPr>
              <w:t>Suppression de la liste et de la présentations des écarts.</w:t>
            </w:r>
          </w:p>
        </w:tc>
      </w:tr>
      <w:tr w:rsidR="00F80032" w:rsidRPr="0049511D" w14:paraId="611955A6" w14:textId="77777777" w:rsidTr="005F4A45">
        <w:trPr>
          <w:jc w:val="center"/>
        </w:trPr>
        <w:tc>
          <w:tcPr>
            <w:tcW w:w="2571" w:type="dxa"/>
          </w:tcPr>
          <w:p w14:paraId="611955A2" w14:textId="77777777" w:rsidR="000632F4" w:rsidRDefault="00F80032" w:rsidP="00E04B3F">
            <w:pPr>
              <w:ind w:left="0"/>
              <w:jc w:val="left"/>
              <w:rPr>
                <w:szCs w:val="24"/>
              </w:rPr>
            </w:pPr>
            <w:r w:rsidRPr="0049511D">
              <w:rPr>
                <w:szCs w:val="24"/>
              </w:rPr>
              <w:fldChar w:fldCharType="begin"/>
            </w:r>
            <w:r w:rsidRPr="0049511D">
              <w:rPr>
                <w:szCs w:val="24"/>
              </w:rPr>
              <w:instrText xml:space="preserve"> REF _Ref196453695 \r \h  \* MERGEFORMAT </w:instrText>
            </w:r>
            <w:r w:rsidRPr="0049511D">
              <w:rPr>
                <w:szCs w:val="24"/>
              </w:rPr>
            </w:r>
            <w:r w:rsidRPr="0049511D">
              <w:rPr>
                <w:szCs w:val="24"/>
              </w:rPr>
              <w:fldChar w:fldCharType="separate"/>
            </w:r>
            <w:r w:rsidR="006A5349">
              <w:rPr>
                <w:szCs w:val="24"/>
              </w:rPr>
              <w:t>0</w:t>
            </w:r>
            <w:r w:rsidRPr="0049511D">
              <w:rPr>
                <w:szCs w:val="24"/>
              </w:rPr>
              <w:fldChar w:fldCharType="end"/>
            </w:r>
            <w:r>
              <w:rPr>
                <w:szCs w:val="24"/>
              </w:rPr>
              <w:t>.</w:t>
            </w:r>
            <w:r w:rsidRPr="0049511D">
              <w:rPr>
                <w:szCs w:val="24"/>
              </w:rPr>
              <w:t xml:space="preserve"> </w:t>
            </w:r>
            <w:r w:rsidRPr="005479B2">
              <w:rPr>
                <w:szCs w:val="24"/>
              </w:rPr>
              <w:fldChar w:fldCharType="begin"/>
            </w:r>
            <w:r w:rsidRPr="005479B2">
              <w:rPr>
                <w:szCs w:val="24"/>
              </w:rPr>
              <w:instrText xml:space="preserve"> REF _Ref196453706 \h  \* MERGEFORMAT </w:instrText>
            </w:r>
            <w:r w:rsidRPr="005479B2">
              <w:rPr>
                <w:szCs w:val="24"/>
              </w:rPr>
            </w:r>
            <w:r w:rsidRPr="005479B2">
              <w:rPr>
                <w:szCs w:val="24"/>
              </w:rPr>
              <w:fldChar w:fldCharType="separate"/>
            </w:r>
            <w:r w:rsidR="006A5349" w:rsidRPr="006A5349">
              <w:rPr>
                <w:szCs w:val="24"/>
              </w:rPr>
              <w:t xml:space="preserve">Points </w:t>
            </w:r>
            <w:r w:rsidRPr="005479B2">
              <w:rPr>
                <w:szCs w:val="24"/>
              </w:rPr>
              <w:fldChar w:fldCharType="end"/>
            </w:r>
            <w:r w:rsidR="000632F4">
              <w:rPr>
                <w:szCs w:val="24"/>
              </w:rPr>
              <w:t>modifiés</w:t>
            </w:r>
          </w:p>
          <w:p w14:paraId="611955A3" w14:textId="77777777" w:rsidR="00F80032" w:rsidRDefault="00F80032" w:rsidP="00E04B3F">
            <w:pPr>
              <w:ind w:left="0"/>
              <w:jc w:val="left"/>
              <w:rPr>
                <w:szCs w:val="24"/>
              </w:rPr>
            </w:pPr>
            <w:r w:rsidRPr="005479B2">
              <w:rPr>
                <w:szCs w:val="24"/>
              </w:rPr>
              <w:t xml:space="preserve">p </w:t>
            </w:r>
            <w:r>
              <w:rPr>
                <w:szCs w:val="24"/>
              </w:rPr>
              <w:t>4</w:t>
            </w:r>
          </w:p>
        </w:tc>
        <w:tc>
          <w:tcPr>
            <w:tcW w:w="6537" w:type="dxa"/>
          </w:tcPr>
          <w:p w14:paraId="611955A4" w14:textId="77777777" w:rsidR="00F80032" w:rsidRDefault="00F80032" w:rsidP="00F80032">
            <w:pPr>
              <w:ind w:left="0"/>
              <w:jc w:val="left"/>
              <w:rPr>
                <w:szCs w:val="24"/>
              </w:rPr>
            </w:pPr>
            <w:r>
              <w:rPr>
                <w:szCs w:val="24"/>
              </w:rPr>
              <w:t>Modification du titre :</w:t>
            </w:r>
          </w:p>
          <w:p w14:paraId="611955A5" w14:textId="77777777" w:rsidR="00F80032" w:rsidRDefault="00F80032" w:rsidP="00F80032">
            <w:pPr>
              <w:ind w:left="0"/>
              <w:jc w:val="left"/>
              <w:rPr>
                <w:szCs w:val="24"/>
              </w:rPr>
            </w:pPr>
            <w:r>
              <w:rPr>
                <w:i/>
                <w:szCs w:val="24"/>
              </w:rPr>
              <w:t>« </w:t>
            </w:r>
            <w:r w:rsidRPr="005426F8">
              <w:rPr>
                <w:i/>
                <w:szCs w:val="24"/>
              </w:rPr>
              <w:fldChar w:fldCharType="begin"/>
            </w:r>
            <w:r w:rsidRPr="005426F8">
              <w:rPr>
                <w:i/>
                <w:szCs w:val="24"/>
              </w:rPr>
              <w:instrText xml:space="preserve"> REF _Ref196453695 \r \h  \* MERGEFORMAT </w:instrText>
            </w:r>
            <w:r w:rsidRPr="005426F8">
              <w:rPr>
                <w:i/>
                <w:szCs w:val="24"/>
              </w:rPr>
            </w:r>
            <w:r w:rsidRPr="005426F8">
              <w:rPr>
                <w:i/>
                <w:szCs w:val="24"/>
              </w:rPr>
              <w:fldChar w:fldCharType="separate"/>
            </w:r>
            <w:r w:rsidR="006A5349">
              <w:rPr>
                <w:i/>
                <w:szCs w:val="24"/>
              </w:rPr>
              <w:t>0</w:t>
            </w:r>
            <w:r w:rsidRPr="005426F8">
              <w:rPr>
                <w:i/>
                <w:szCs w:val="24"/>
              </w:rPr>
              <w:fldChar w:fldCharType="end"/>
            </w:r>
            <w:r w:rsidRPr="005426F8">
              <w:rPr>
                <w:i/>
                <w:szCs w:val="24"/>
              </w:rPr>
              <w:t xml:space="preserve">. </w:t>
            </w:r>
            <w:r w:rsidRPr="005426F8">
              <w:rPr>
                <w:i/>
                <w:szCs w:val="24"/>
              </w:rPr>
              <w:fldChar w:fldCharType="begin"/>
            </w:r>
            <w:r w:rsidRPr="005426F8">
              <w:rPr>
                <w:i/>
                <w:szCs w:val="24"/>
              </w:rPr>
              <w:instrText xml:space="preserve"> REF _Ref196453706 \h  \* MERGEFORMAT </w:instrText>
            </w:r>
            <w:r w:rsidRPr="005426F8">
              <w:rPr>
                <w:i/>
                <w:szCs w:val="24"/>
              </w:rPr>
            </w:r>
            <w:r w:rsidRPr="005426F8">
              <w:rPr>
                <w:i/>
                <w:szCs w:val="24"/>
              </w:rPr>
              <w:fldChar w:fldCharType="separate"/>
            </w:r>
            <w:r w:rsidR="006A5349" w:rsidRPr="006A5349">
              <w:rPr>
                <w:i/>
                <w:szCs w:val="24"/>
              </w:rPr>
              <w:t xml:space="preserve">Points </w:t>
            </w:r>
            <w:r w:rsidRPr="005426F8">
              <w:rPr>
                <w:i/>
                <w:szCs w:val="24"/>
              </w:rPr>
              <w:fldChar w:fldCharType="end"/>
            </w:r>
            <w:r w:rsidRPr="005426F8">
              <w:rPr>
                <w:i/>
                <w:szCs w:val="24"/>
              </w:rPr>
              <w:t>ouverts</w:t>
            </w:r>
            <w:r>
              <w:rPr>
                <w:i/>
                <w:szCs w:val="24"/>
              </w:rPr>
              <w:t> »</w:t>
            </w:r>
          </w:p>
        </w:tc>
      </w:tr>
      <w:tr w:rsidR="00A74C9E" w:rsidRPr="0049511D" w14:paraId="611955AB" w14:textId="77777777" w:rsidTr="00845126">
        <w:trPr>
          <w:trHeight w:val="1157"/>
          <w:jc w:val="center"/>
        </w:trPr>
        <w:tc>
          <w:tcPr>
            <w:tcW w:w="2571" w:type="dxa"/>
          </w:tcPr>
          <w:p w14:paraId="611955A7" w14:textId="77777777" w:rsidR="000632F4" w:rsidRDefault="00D22CE4" w:rsidP="000667AF">
            <w:pPr>
              <w:ind w:left="0"/>
              <w:jc w:val="left"/>
              <w:rPr>
                <w:szCs w:val="24"/>
              </w:rPr>
            </w:pPr>
            <w:r w:rsidRPr="0049511D">
              <w:rPr>
                <w:szCs w:val="24"/>
              </w:rPr>
              <w:fldChar w:fldCharType="begin"/>
            </w:r>
            <w:r w:rsidRPr="0049511D">
              <w:rPr>
                <w:szCs w:val="24"/>
              </w:rPr>
              <w:instrText xml:space="preserve"> REF _Ref196453695 \r \h  \* MERGEFORMAT </w:instrText>
            </w:r>
            <w:r w:rsidRPr="0049511D">
              <w:rPr>
                <w:szCs w:val="24"/>
              </w:rPr>
            </w:r>
            <w:r w:rsidRPr="0049511D">
              <w:rPr>
                <w:szCs w:val="24"/>
              </w:rPr>
              <w:fldChar w:fldCharType="separate"/>
            </w:r>
            <w:r w:rsidR="006A5349">
              <w:rPr>
                <w:szCs w:val="24"/>
              </w:rPr>
              <w:t>0</w:t>
            </w:r>
            <w:r w:rsidRPr="0049511D">
              <w:rPr>
                <w:szCs w:val="24"/>
              </w:rPr>
              <w:fldChar w:fldCharType="end"/>
            </w:r>
            <w:r>
              <w:rPr>
                <w:szCs w:val="24"/>
              </w:rPr>
              <w:t>.</w:t>
            </w:r>
            <w:r w:rsidRPr="0049511D">
              <w:rPr>
                <w:szCs w:val="24"/>
              </w:rPr>
              <w:t xml:space="preserve"> </w:t>
            </w:r>
            <w:r w:rsidRPr="0049511D">
              <w:rPr>
                <w:szCs w:val="24"/>
              </w:rPr>
              <w:fldChar w:fldCharType="begin"/>
            </w:r>
            <w:r w:rsidRPr="0049511D">
              <w:rPr>
                <w:szCs w:val="24"/>
              </w:rPr>
              <w:instrText xml:space="preserve"> REF _Ref196453706 \h  \* MERGEFORMAT </w:instrText>
            </w:r>
            <w:r w:rsidRPr="0049511D">
              <w:rPr>
                <w:szCs w:val="24"/>
              </w:rPr>
            </w:r>
            <w:r w:rsidRPr="0049511D">
              <w:rPr>
                <w:szCs w:val="24"/>
              </w:rPr>
              <w:fldChar w:fldCharType="separate"/>
            </w:r>
            <w:r w:rsidR="006A5349" w:rsidRPr="006A5349">
              <w:rPr>
                <w:szCs w:val="24"/>
              </w:rPr>
              <w:t xml:space="preserve">Points </w:t>
            </w:r>
            <w:r w:rsidRPr="0049511D">
              <w:rPr>
                <w:szCs w:val="24"/>
              </w:rPr>
              <w:fldChar w:fldCharType="end"/>
            </w:r>
            <w:r w:rsidR="000632F4">
              <w:rPr>
                <w:szCs w:val="24"/>
              </w:rPr>
              <w:t>modifiés</w:t>
            </w:r>
          </w:p>
          <w:p w14:paraId="611955A8" w14:textId="77777777" w:rsidR="00A74C9E" w:rsidRPr="0049511D" w:rsidRDefault="00D22CE4" w:rsidP="000667AF">
            <w:pPr>
              <w:ind w:left="0"/>
              <w:jc w:val="left"/>
              <w:rPr>
                <w:szCs w:val="24"/>
              </w:rPr>
            </w:pPr>
            <w:r w:rsidRPr="000667AF">
              <w:rPr>
                <w:szCs w:val="24"/>
              </w:rPr>
              <w:t xml:space="preserve">p </w:t>
            </w:r>
            <w:r w:rsidR="00F80032">
              <w:rPr>
                <w:szCs w:val="24"/>
              </w:rPr>
              <w:t>4</w:t>
            </w:r>
          </w:p>
        </w:tc>
        <w:tc>
          <w:tcPr>
            <w:tcW w:w="6537" w:type="dxa"/>
          </w:tcPr>
          <w:p w14:paraId="611955A9" w14:textId="77777777" w:rsidR="00020C8E" w:rsidRPr="00C652D7" w:rsidRDefault="00020C8E" w:rsidP="00C652D7">
            <w:pPr>
              <w:ind w:left="0"/>
              <w:jc w:val="left"/>
              <w:rPr>
                <w:szCs w:val="24"/>
              </w:rPr>
            </w:pPr>
            <w:r w:rsidRPr="00020C8E">
              <w:rPr>
                <w:szCs w:val="24"/>
              </w:rPr>
              <w:t>Suppression</w:t>
            </w:r>
            <w:r w:rsidR="0006234D">
              <w:rPr>
                <w:szCs w:val="24"/>
              </w:rPr>
              <w:t xml:space="preserve"> de la phrase</w:t>
            </w:r>
            <w:r w:rsidRPr="00020C8E">
              <w:rPr>
                <w:szCs w:val="24"/>
              </w:rPr>
              <w:t> :</w:t>
            </w:r>
          </w:p>
          <w:p w14:paraId="611955AA" w14:textId="77777777" w:rsidR="00C652D7" w:rsidRPr="00F33C9E" w:rsidRDefault="005426F8" w:rsidP="00C652D7">
            <w:pPr>
              <w:ind w:left="0"/>
              <w:jc w:val="left"/>
              <w:rPr>
                <w:szCs w:val="24"/>
              </w:rPr>
            </w:pPr>
            <w:r>
              <w:rPr>
                <w:szCs w:val="24"/>
              </w:rPr>
              <w:t>« </w:t>
            </w:r>
            <w:r w:rsidR="00D22CE4" w:rsidRPr="005426F8">
              <w:rPr>
                <w:i/>
                <w:szCs w:val="24"/>
              </w:rPr>
              <w:t>Remarque : ne sont listés ici les points ouverts au moment de la rédaction de ce document</w:t>
            </w:r>
            <w:r>
              <w:rPr>
                <w:szCs w:val="24"/>
              </w:rPr>
              <w:t> »</w:t>
            </w:r>
          </w:p>
        </w:tc>
      </w:tr>
      <w:tr w:rsidR="00FB4C13" w:rsidRPr="00AB6289" w14:paraId="611955AF" w14:textId="77777777" w:rsidTr="00845126">
        <w:trPr>
          <w:trHeight w:val="1231"/>
          <w:jc w:val="center"/>
        </w:trPr>
        <w:tc>
          <w:tcPr>
            <w:tcW w:w="2571" w:type="dxa"/>
          </w:tcPr>
          <w:p w14:paraId="611955AC" w14:textId="77777777" w:rsidR="00FB4C13" w:rsidRPr="0049511D" w:rsidRDefault="00D22CE4" w:rsidP="000632F4">
            <w:pPr>
              <w:ind w:left="0"/>
              <w:jc w:val="left"/>
              <w:rPr>
                <w:szCs w:val="24"/>
              </w:rPr>
            </w:pPr>
            <w:r w:rsidRPr="00020C8E">
              <w:rPr>
                <w:szCs w:val="24"/>
              </w:rPr>
              <w:t xml:space="preserve">0.1. Paragraphes modifiés suite à </w:t>
            </w:r>
            <w:r w:rsidR="000632F4">
              <w:rPr>
                <w:szCs w:val="24"/>
              </w:rPr>
              <w:t>l’actualisation du document</w:t>
            </w:r>
            <w:r w:rsidR="00C027EB">
              <w:rPr>
                <w:szCs w:val="24"/>
              </w:rPr>
              <w:t xml:space="preserve">                </w:t>
            </w:r>
            <w:r w:rsidR="000632F4">
              <w:rPr>
                <w:szCs w:val="24"/>
              </w:rPr>
              <w:t xml:space="preserve"> p 4</w:t>
            </w:r>
          </w:p>
        </w:tc>
        <w:tc>
          <w:tcPr>
            <w:tcW w:w="6537" w:type="dxa"/>
          </w:tcPr>
          <w:p w14:paraId="611955AD" w14:textId="77777777" w:rsidR="00020C8E" w:rsidRDefault="00020C8E" w:rsidP="00845126">
            <w:pPr>
              <w:ind w:left="0"/>
              <w:jc w:val="left"/>
              <w:rPr>
                <w:szCs w:val="24"/>
              </w:rPr>
            </w:pPr>
            <w:r>
              <w:rPr>
                <w:szCs w:val="24"/>
              </w:rPr>
              <w:t>Modification</w:t>
            </w:r>
            <w:r w:rsidR="00242900">
              <w:rPr>
                <w:szCs w:val="24"/>
              </w:rPr>
              <w:t xml:space="preserve"> de la phrase</w:t>
            </w:r>
            <w:r>
              <w:rPr>
                <w:szCs w:val="24"/>
              </w:rPr>
              <w:t> :</w:t>
            </w:r>
          </w:p>
          <w:p w14:paraId="611955AE" w14:textId="77777777" w:rsidR="00954B58" w:rsidRPr="00242900" w:rsidRDefault="00242900" w:rsidP="00845126">
            <w:pPr>
              <w:ind w:left="0"/>
              <w:jc w:val="left"/>
              <w:rPr>
                <w:i/>
                <w:szCs w:val="24"/>
              </w:rPr>
            </w:pPr>
            <w:r w:rsidRPr="00242900">
              <w:rPr>
                <w:i/>
                <w:szCs w:val="24"/>
              </w:rPr>
              <w:t>« </w:t>
            </w:r>
            <w:r w:rsidR="00D22CE4" w:rsidRPr="00242900">
              <w:rPr>
                <w:i/>
                <w:szCs w:val="24"/>
              </w:rPr>
              <w:t xml:space="preserve">0.1. </w:t>
            </w:r>
            <w:r w:rsidR="00AB6289" w:rsidRPr="00242900">
              <w:rPr>
                <w:i/>
                <w:szCs w:val="24"/>
              </w:rPr>
              <w:t>Paragraphes modifiés suite à la phase de conception détaillée</w:t>
            </w:r>
            <w:r w:rsidRPr="00242900">
              <w:rPr>
                <w:i/>
                <w:szCs w:val="24"/>
              </w:rPr>
              <w:t> »</w:t>
            </w:r>
          </w:p>
        </w:tc>
      </w:tr>
      <w:tr w:rsidR="00FB4C13" w:rsidRPr="0049511D" w14:paraId="611955B3" w14:textId="77777777" w:rsidTr="005F4A45">
        <w:trPr>
          <w:jc w:val="center"/>
        </w:trPr>
        <w:tc>
          <w:tcPr>
            <w:tcW w:w="2571" w:type="dxa"/>
          </w:tcPr>
          <w:p w14:paraId="611955B0" w14:textId="77777777" w:rsidR="00FB4C13" w:rsidRPr="0049511D" w:rsidRDefault="000632F4" w:rsidP="000632F4">
            <w:pPr>
              <w:ind w:left="0"/>
              <w:jc w:val="left"/>
              <w:rPr>
                <w:szCs w:val="24"/>
              </w:rPr>
            </w:pPr>
            <w:r w:rsidRPr="00020C8E">
              <w:rPr>
                <w:szCs w:val="24"/>
              </w:rPr>
              <w:t xml:space="preserve">0.1. Paragraphes modifiés suite à </w:t>
            </w:r>
            <w:r>
              <w:rPr>
                <w:szCs w:val="24"/>
              </w:rPr>
              <w:t>l’actualisation du document</w:t>
            </w:r>
            <w:r w:rsidR="00FD1FCD">
              <w:rPr>
                <w:szCs w:val="24"/>
              </w:rPr>
              <w:t xml:space="preserve">                        </w:t>
            </w:r>
            <w:r>
              <w:rPr>
                <w:szCs w:val="24"/>
              </w:rPr>
              <w:t xml:space="preserve"> p 4</w:t>
            </w:r>
          </w:p>
        </w:tc>
        <w:tc>
          <w:tcPr>
            <w:tcW w:w="6537" w:type="dxa"/>
          </w:tcPr>
          <w:p w14:paraId="611955B1" w14:textId="77777777" w:rsidR="00C57DD6" w:rsidRDefault="00020C8E" w:rsidP="00607EBB">
            <w:pPr>
              <w:ind w:left="0"/>
              <w:jc w:val="left"/>
              <w:rPr>
                <w:szCs w:val="24"/>
              </w:rPr>
            </w:pPr>
            <w:r>
              <w:rPr>
                <w:szCs w:val="24"/>
              </w:rPr>
              <w:t>Modification</w:t>
            </w:r>
            <w:r w:rsidR="00242900">
              <w:rPr>
                <w:szCs w:val="24"/>
              </w:rPr>
              <w:t xml:space="preserve"> du paragraphe</w:t>
            </w:r>
            <w:r w:rsidR="00C652D7">
              <w:rPr>
                <w:szCs w:val="24"/>
              </w:rPr>
              <w:t> :</w:t>
            </w:r>
          </w:p>
          <w:p w14:paraId="611955B2" w14:textId="77777777" w:rsidR="000579A6" w:rsidRPr="00FB5BD3" w:rsidRDefault="00242900" w:rsidP="00242900">
            <w:pPr>
              <w:ind w:left="0"/>
              <w:rPr>
                <w:i/>
                <w:szCs w:val="24"/>
              </w:rPr>
            </w:pPr>
            <w:r>
              <w:rPr>
                <w:szCs w:val="24"/>
              </w:rPr>
              <w:t>« </w:t>
            </w:r>
            <w:r w:rsidRPr="00242900">
              <w:rPr>
                <w:i/>
                <w:szCs w:val="24"/>
              </w:rPr>
              <w:t>Les modifications apportées apparaissent en bleu et en rouge dans le corps du texte. Le tableau ci-dessous précise les renvois aux paragraphes modifiés et ajoutés. Lorsqu’un paragraphe présent dans la v3 a été supprimé ou profondément remanié, il est indiqué pour mémoire dans le tableau, attention, il est nécessaire de se référer au corps du texte pour voir les nouvelles version. »</w:t>
            </w:r>
          </w:p>
        </w:tc>
      </w:tr>
      <w:tr w:rsidR="0021473F" w:rsidRPr="0049511D" w14:paraId="611955B7" w14:textId="77777777" w:rsidTr="005F4A45">
        <w:trPr>
          <w:jc w:val="center"/>
        </w:trPr>
        <w:tc>
          <w:tcPr>
            <w:tcW w:w="2571" w:type="dxa"/>
          </w:tcPr>
          <w:p w14:paraId="611955B4" w14:textId="77777777" w:rsidR="0021473F" w:rsidRDefault="0021473F" w:rsidP="00594FCC">
            <w:pPr>
              <w:ind w:left="0"/>
              <w:jc w:val="left"/>
            </w:pPr>
            <w:r>
              <w:lastRenderedPageBreak/>
              <w:t xml:space="preserve">1.2. </w:t>
            </w:r>
            <w:r w:rsidRPr="0049511D">
              <w:t xml:space="preserve">Description des processus de l’exécution de la </w:t>
            </w:r>
            <w:r w:rsidRPr="00760143">
              <w:t>Dépense</w:t>
            </w:r>
            <w:r w:rsidR="00FD1FCD">
              <w:t xml:space="preserve">                </w:t>
            </w:r>
            <w:r w:rsidRPr="00760143">
              <w:t xml:space="preserve"> p </w:t>
            </w:r>
            <w:r w:rsidR="006034EB">
              <w:t>3</w:t>
            </w:r>
            <w:r w:rsidR="00594FCC">
              <w:t>3</w:t>
            </w:r>
          </w:p>
        </w:tc>
        <w:tc>
          <w:tcPr>
            <w:tcW w:w="6537" w:type="dxa"/>
          </w:tcPr>
          <w:p w14:paraId="611955B5" w14:textId="77777777" w:rsidR="0021473F" w:rsidRDefault="0021473F" w:rsidP="0021473F">
            <w:pPr>
              <w:ind w:left="0"/>
            </w:pPr>
            <w:r>
              <w:t>Modification de la phrase :</w:t>
            </w:r>
          </w:p>
          <w:p w14:paraId="611955B6" w14:textId="77777777" w:rsidR="0021473F" w:rsidRDefault="0021473F" w:rsidP="0021473F">
            <w:pPr>
              <w:ind w:left="0"/>
              <w:jc w:val="left"/>
              <w:rPr>
                <w:szCs w:val="24"/>
              </w:rPr>
            </w:pPr>
            <w:r>
              <w:rPr>
                <w:szCs w:val="24"/>
              </w:rPr>
              <w:t>« </w:t>
            </w:r>
            <w:r w:rsidRPr="0021473F">
              <w:rPr>
                <w:i/>
                <w:szCs w:val="24"/>
              </w:rPr>
              <w:t>Le principe de comptabilisation retenu pour NSI Gestion est la valorisation du Service Fait. »</w:t>
            </w:r>
          </w:p>
        </w:tc>
      </w:tr>
      <w:tr w:rsidR="0021473F" w:rsidRPr="00874A54" w14:paraId="611955BB" w14:textId="77777777" w:rsidTr="005F4A45">
        <w:trPr>
          <w:jc w:val="center"/>
        </w:trPr>
        <w:tc>
          <w:tcPr>
            <w:tcW w:w="2571" w:type="dxa"/>
          </w:tcPr>
          <w:p w14:paraId="611955B8" w14:textId="77777777" w:rsidR="0021473F" w:rsidRPr="00874A54" w:rsidRDefault="0021473F" w:rsidP="00157DB4">
            <w:pPr>
              <w:ind w:left="0"/>
              <w:jc w:val="left"/>
              <w:rPr>
                <w:szCs w:val="24"/>
              </w:rPr>
            </w:pPr>
            <w:r>
              <w:t xml:space="preserve">1.2. </w:t>
            </w:r>
            <w:r w:rsidRPr="0049511D">
              <w:t>Description des processus de l’exécution de la Dépense</w:t>
            </w:r>
            <w:r w:rsidR="00FD1FCD">
              <w:t xml:space="preserve">                       </w:t>
            </w:r>
            <w:r>
              <w:t xml:space="preserve"> </w:t>
            </w:r>
            <w:r w:rsidRPr="00391F58">
              <w:t>p</w:t>
            </w:r>
            <w:r>
              <w:t xml:space="preserve"> </w:t>
            </w:r>
            <w:r w:rsidR="006034EB">
              <w:t>3</w:t>
            </w:r>
            <w:r w:rsidR="00157DB4">
              <w:t>3</w:t>
            </w:r>
          </w:p>
        </w:tc>
        <w:tc>
          <w:tcPr>
            <w:tcW w:w="6537" w:type="dxa"/>
          </w:tcPr>
          <w:p w14:paraId="611955B9" w14:textId="77777777" w:rsidR="0021473F" w:rsidRPr="0028468A" w:rsidRDefault="0021473F" w:rsidP="00031454">
            <w:pPr>
              <w:ind w:left="0"/>
              <w:rPr>
                <w:iCs/>
              </w:rPr>
            </w:pPr>
            <w:r w:rsidRPr="0028468A">
              <w:rPr>
                <w:iCs/>
              </w:rPr>
              <w:t>Suppression</w:t>
            </w:r>
            <w:r>
              <w:rPr>
                <w:iCs/>
              </w:rPr>
              <w:t xml:space="preserve"> du paragraphe :</w:t>
            </w:r>
          </w:p>
          <w:p w14:paraId="611955BA" w14:textId="77777777" w:rsidR="00010928" w:rsidRPr="00845126" w:rsidRDefault="0021473F" w:rsidP="00C84F0D">
            <w:pPr>
              <w:ind w:left="0"/>
              <w:rPr>
                <w:iCs/>
              </w:rPr>
            </w:pPr>
            <w:r>
              <w:rPr>
                <w:iCs/>
              </w:rPr>
              <w:t>« </w:t>
            </w:r>
            <w:r w:rsidRPr="00F276DD">
              <w:rPr>
                <w:i/>
                <w:iCs/>
              </w:rPr>
              <w:t>Le périmètre d’action du Service Facturier fait l’objet d’une série d’ateliers dédiés à la définition de l’organisation cible à mettre en œuvre. Ces travaux s’appuient notamment sur la solution présentée dans le présent document</w:t>
            </w:r>
            <w:r w:rsidRPr="00F276DD">
              <w:rPr>
                <w:i/>
                <w:iCs/>
                <w:color w:val="0000FF"/>
              </w:rPr>
              <w:t xml:space="preserve">. </w:t>
            </w:r>
            <w:r w:rsidRPr="00F276DD">
              <w:rPr>
                <w:i/>
                <w:iCs/>
              </w:rPr>
              <w:t>La solution doit permettre de fonctionner avec ou sans Service Facturier."</w:t>
            </w:r>
          </w:p>
        </w:tc>
      </w:tr>
      <w:tr w:rsidR="0021473F" w:rsidRPr="00874A54" w14:paraId="611955BF" w14:textId="77777777" w:rsidTr="005F4A45">
        <w:trPr>
          <w:jc w:val="center"/>
        </w:trPr>
        <w:tc>
          <w:tcPr>
            <w:tcW w:w="2571" w:type="dxa"/>
          </w:tcPr>
          <w:p w14:paraId="611955BC" w14:textId="77777777" w:rsidR="0021473F" w:rsidRPr="00874A54" w:rsidRDefault="0021473F" w:rsidP="00157DB4">
            <w:pPr>
              <w:ind w:left="0"/>
              <w:jc w:val="left"/>
              <w:rPr>
                <w:szCs w:val="24"/>
              </w:rPr>
            </w:pPr>
            <w:r>
              <w:t xml:space="preserve">1.2.2. </w:t>
            </w:r>
            <w:r w:rsidRPr="0049511D">
              <w:t xml:space="preserve">Processus EXBD-020 – Service </w:t>
            </w:r>
            <w:r w:rsidRPr="003A77B9">
              <w:t>Fait</w:t>
            </w:r>
            <w:r w:rsidR="00FD1FCD">
              <w:t xml:space="preserve">       </w:t>
            </w:r>
            <w:r w:rsidRPr="003A77B9">
              <w:t xml:space="preserve"> </w:t>
            </w:r>
            <w:r w:rsidR="00FD1FCD">
              <w:t xml:space="preserve"> </w:t>
            </w:r>
            <w:r w:rsidRPr="003A77B9">
              <w:t>p</w:t>
            </w:r>
            <w:r>
              <w:t xml:space="preserve"> </w:t>
            </w:r>
            <w:r w:rsidR="006034EB">
              <w:t>4</w:t>
            </w:r>
            <w:r w:rsidR="00157DB4">
              <w:t>3</w:t>
            </w:r>
          </w:p>
        </w:tc>
        <w:tc>
          <w:tcPr>
            <w:tcW w:w="6537" w:type="dxa"/>
          </w:tcPr>
          <w:p w14:paraId="611955BD" w14:textId="77777777" w:rsidR="0021473F" w:rsidRDefault="0021473F" w:rsidP="0092360E">
            <w:pPr>
              <w:ind w:left="0"/>
              <w:rPr>
                <w:iCs/>
              </w:rPr>
            </w:pPr>
            <w:r>
              <w:rPr>
                <w:iCs/>
              </w:rPr>
              <w:t>Modification </w:t>
            </w:r>
            <w:r w:rsidR="00B736C4">
              <w:rPr>
                <w:szCs w:val="24"/>
              </w:rPr>
              <w:t>du paragraphe </w:t>
            </w:r>
            <w:r>
              <w:rPr>
                <w:iCs/>
              </w:rPr>
              <w:t>:</w:t>
            </w:r>
          </w:p>
          <w:p w14:paraId="611955BE" w14:textId="77777777" w:rsidR="0021473F" w:rsidRPr="00F33C9E" w:rsidRDefault="00B736C4" w:rsidP="0092360E">
            <w:pPr>
              <w:ind w:left="0"/>
              <w:rPr>
                <w:iCs/>
              </w:rPr>
            </w:pPr>
            <w:r>
              <w:rPr>
                <w:iCs/>
              </w:rPr>
              <w:t>« </w:t>
            </w:r>
            <w:r w:rsidR="0021473F" w:rsidRPr="00F276DD">
              <w:rPr>
                <w:i/>
                <w:iCs/>
              </w:rPr>
              <w:t>Le Service Fait est une étape obligatoire dans l’exécution de la Dépense (à l’exception des dépenses de paie, des dépenses sans mandatement préalable, des dépenses de Régies pour lesquelles le Service Fait est concomitant à la Demande de Mise en Paiement.)</w:t>
            </w:r>
            <w:r w:rsidRPr="00F276DD">
              <w:rPr>
                <w:i/>
                <w:iCs/>
              </w:rPr>
              <w:t> »</w:t>
            </w:r>
          </w:p>
        </w:tc>
      </w:tr>
      <w:tr w:rsidR="0021473F" w:rsidRPr="00874A54" w14:paraId="611955C4" w14:textId="77777777" w:rsidTr="005F4A45">
        <w:trPr>
          <w:jc w:val="center"/>
        </w:trPr>
        <w:tc>
          <w:tcPr>
            <w:tcW w:w="2571" w:type="dxa"/>
          </w:tcPr>
          <w:p w14:paraId="611955C0" w14:textId="77777777" w:rsidR="00630B11" w:rsidRDefault="0021473F" w:rsidP="0044058F">
            <w:pPr>
              <w:ind w:left="0"/>
              <w:jc w:val="left"/>
            </w:pPr>
            <w:r>
              <w:t xml:space="preserve">1.2.2. </w:t>
            </w:r>
            <w:r w:rsidRPr="0049511D">
              <w:t>Processus EXBD-020 – Service Fait</w:t>
            </w:r>
          </w:p>
          <w:p w14:paraId="611955C1" w14:textId="77777777" w:rsidR="0021473F" w:rsidRDefault="00630B11" w:rsidP="00157DB4">
            <w:pPr>
              <w:ind w:left="0"/>
              <w:jc w:val="left"/>
            </w:pPr>
            <w:r>
              <w:t xml:space="preserve">Certification du service fait </w:t>
            </w:r>
            <w:r w:rsidR="00FD1FCD">
              <w:t xml:space="preserve">                              </w:t>
            </w:r>
            <w:r w:rsidR="0021473F">
              <w:t xml:space="preserve"> </w:t>
            </w:r>
            <w:r w:rsidR="0021473F" w:rsidRPr="00630B11">
              <w:t xml:space="preserve">p </w:t>
            </w:r>
            <w:r w:rsidR="003B0EF9">
              <w:t>4</w:t>
            </w:r>
            <w:r w:rsidR="00157DB4">
              <w:t>4</w:t>
            </w:r>
          </w:p>
        </w:tc>
        <w:tc>
          <w:tcPr>
            <w:tcW w:w="6537" w:type="dxa"/>
          </w:tcPr>
          <w:p w14:paraId="611955C2" w14:textId="77777777" w:rsidR="00630B11" w:rsidRDefault="00630B11" w:rsidP="00630B11">
            <w:pPr>
              <w:ind w:left="0"/>
              <w:rPr>
                <w:iCs/>
              </w:rPr>
            </w:pPr>
            <w:r>
              <w:rPr>
                <w:iCs/>
              </w:rPr>
              <w:t>Modification </w:t>
            </w:r>
            <w:r>
              <w:rPr>
                <w:szCs w:val="24"/>
              </w:rPr>
              <w:t>du paragraphe </w:t>
            </w:r>
            <w:r>
              <w:rPr>
                <w:iCs/>
              </w:rPr>
              <w:t>:</w:t>
            </w:r>
          </w:p>
          <w:p w14:paraId="611955C3" w14:textId="77777777" w:rsidR="0021473F" w:rsidRPr="0049511D" w:rsidRDefault="00630B11" w:rsidP="00B000BD">
            <w:pPr>
              <w:ind w:left="0"/>
              <w:rPr>
                <w:iCs/>
              </w:rPr>
            </w:pPr>
            <w:r>
              <w:rPr>
                <w:iCs/>
              </w:rPr>
              <w:t xml:space="preserve"> « </w:t>
            </w:r>
            <w:r w:rsidRPr="00630B11">
              <w:rPr>
                <w:i/>
                <w:iCs/>
              </w:rPr>
              <w:t>La Certification du Service Fait vaut Ordre de Payer. Cette étape primordiale est placée sous le contrôle de l’ordonnateur et réalisée le cas échéant, indépendamment du traitement de la facture par le Service Facturier.</w:t>
            </w:r>
            <w:r>
              <w:rPr>
                <w:iCs/>
              </w:rPr>
              <w:t> »</w:t>
            </w:r>
          </w:p>
        </w:tc>
      </w:tr>
      <w:tr w:rsidR="0021473F" w:rsidRPr="00874A54" w14:paraId="611955CB" w14:textId="77777777" w:rsidTr="005F4A45">
        <w:trPr>
          <w:jc w:val="center"/>
        </w:trPr>
        <w:tc>
          <w:tcPr>
            <w:tcW w:w="2571" w:type="dxa"/>
          </w:tcPr>
          <w:p w14:paraId="611955C5" w14:textId="77777777" w:rsidR="00D50CF5" w:rsidRDefault="0021473F" w:rsidP="00DD5C7D">
            <w:pPr>
              <w:ind w:left="0"/>
              <w:jc w:val="left"/>
            </w:pPr>
            <w:r>
              <w:t xml:space="preserve">1.2.3.1. </w:t>
            </w:r>
            <w:r w:rsidRPr="00DD5C7D">
              <w:t>Préambule et natures des Demandes de Mise en Paiement</w:t>
            </w:r>
            <w:r>
              <w:t xml:space="preserve"> </w:t>
            </w:r>
          </w:p>
          <w:p w14:paraId="611955C6" w14:textId="77777777" w:rsidR="0021473F" w:rsidRPr="00DD5C7D" w:rsidRDefault="0021473F" w:rsidP="00DD5C7D">
            <w:pPr>
              <w:ind w:left="0"/>
              <w:jc w:val="left"/>
            </w:pPr>
            <w:r w:rsidRPr="00D50CF5">
              <w:t xml:space="preserve">p </w:t>
            </w:r>
            <w:r w:rsidR="003B0EF9">
              <w:t>4</w:t>
            </w:r>
            <w:r w:rsidR="00157DB4">
              <w:t>7</w:t>
            </w:r>
          </w:p>
          <w:p w14:paraId="611955C7" w14:textId="77777777" w:rsidR="0021473F" w:rsidRPr="00DD5C7D" w:rsidRDefault="0021473F" w:rsidP="00DD5C7D">
            <w:pPr>
              <w:ind w:left="0"/>
              <w:jc w:val="left"/>
            </w:pPr>
          </w:p>
        </w:tc>
        <w:tc>
          <w:tcPr>
            <w:tcW w:w="6537" w:type="dxa"/>
          </w:tcPr>
          <w:p w14:paraId="611955C8" w14:textId="77777777" w:rsidR="0021473F" w:rsidRDefault="0021473F" w:rsidP="00DD5C7D">
            <w:pPr>
              <w:autoSpaceDE w:val="0"/>
              <w:autoSpaceDN w:val="0"/>
              <w:adjustRightInd w:val="0"/>
              <w:spacing w:before="0" w:after="0"/>
              <w:ind w:left="0"/>
            </w:pPr>
            <w:r>
              <w:t>Suppression </w:t>
            </w:r>
            <w:r w:rsidR="00D50CF5">
              <w:t xml:space="preserve">du paragraphe </w:t>
            </w:r>
            <w:r>
              <w:t>:</w:t>
            </w:r>
          </w:p>
          <w:p w14:paraId="611955C9" w14:textId="77777777" w:rsidR="00D50CF5" w:rsidRDefault="00D50CF5" w:rsidP="00DD5C7D">
            <w:pPr>
              <w:autoSpaceDE w:val="0"/>
              <w:autoSpaceDN w:val="0"/>
              <w:adjustRightInd w:val="0"/>
              <w:spacing w:before="0" w:after="0"/>
              <w:ind w:left="0"/>
            </w:pPr>
          </w:p>
          <w:p w14:paraId="611955CA" w14:textId="77777777" w:rsidR="0021473F" w:rsidRPr="00063C84" w:rsidRDefault="00D50CF5" w:rsidP="007F788F">
            <w:pPr>
              <w:autoSpaceDE w:val="0"/>
              <w:autoSpaceDN w:val="0"/>
              <w:adjustRightInd w:val="0"/>
              <w:spacing w:before="0"/>
              <w:ind w:left="0"/>
            </w:pPr>
            <w:r>
              <w:t>« </w:t>
            </w:r>
            <w:r w:rsidR="0021473F" w:rsidRPr="00D50CF5">
              <w:rPr>
                <w:i/>
              </w:rPr>
              <w:t>La disparition du bordereau-journal des mandats (BJ) et des mandats est en cours de validation à la chambre régionale des comptes. Le présent DSA traite du fonctionnement cible sans BJ où le mandat est remplacé par la demande de mise en paiement.</w:t>
            </w:r>
            <w:r>
              <w:t> »</w:t>
            </w:r>
          </w:p>
        </w:tc>
      </w:tr>
      <w:tr w:rsidR="00711E75" w:rsidRPr="00874A54" w14:paraId="611955D1" w14:textId="77777777" w:rsidTr="005F4A45">
        <w:trPr>
          <w:jc w:val="center"/>
        </w:trPr>
        <w:tc>
          <w:tcPr>
            <w:tcW w:w="2571" w:type="dxa"/>
          </w:tcPr>
          <w:p w14:paraId="611955CC" w14:textId="77777777" w:rsidR="00711E75" w:rsidRDefault="00711E75" w:rsidP="00711E75">
            <w:pPr>
              <w:ind w:left="0"/>
              <w:jc w:val="left"/>
            </w:pPr>
            <w:r>
              <w:t xml:space="preserve">1.2.3.1. </w:t>
            </w:r>
            <w:r w:rsidRPr="00DD5C7D">
              <w:t>Préambule et natures des Demandes de Mise en Paiement</w:t>
            </w:r>
            <w:r>
              <w:t xml:space="preserve"> </w:t>
            </w:r>
          </w:p>
          <w:p w14:paraId="611955CD" w14:textId="77777777" w:rsidR="00711E75" w:rsidRPr="00711E75" w:rsidRDefault="00711E75" w:rsidP="00711E75">
            <w:pPr>
              <w:ind w:left="0"/>
              <w:jc w:val="left"/>
            </w:pPr>
            <w:r w:rsidRPr="00711E75">
              <w:rPr>
                <w:bCs/>
                <w:iCs/>
              </w:rPr>
              <w:t>Retenue et libération de garantie </w:t>
            </w:r>
          </w:p>
          <w:p w14:paraId="611955CE" w14:textId="77777777" w:rsidR="00711E75" w:rsidRDefault="00711E75" w:rsidP="00457D1F">
            <w:pPr>
              <w:ind w:left="0"/>
              <w:jc w:val="left"/>
            </w:pPr>
            <w:r w:rsidRPr="00D50CF5">
              <w:t xml:space="preserve">p </w:t>
            </w:r>
            <w:r>
              <w:t>4</w:t>
            </w:r>
            <w:r w:rsidR="00457D1F">
              <w:t>8</w:t>
            </w:r>
          </w:p>
        </w:tc>
        <w:tc>
          <w:tcPr>
            <w:tcW w:w="6537" w:type="dxa"/>
          </w:tcPr>
          <w:p w14:paraId="611955CF" w14:textId="77777777" w:rsidR="00711E75" w:rsidRDefault="00711E75" w:rsidP="00711E75">
            <w:pPr>
              <w:ind w:left="0"/>
              <w:rPr>
                <w:iCs/>
              </w:rPr>
            </w:pPr>
            <w:r>
              <w:rPr>
                <w:iCs/>
              </w:rPr>
              <w:t>Modification </w:t>
            </w:r>
            <w:r>
              <w:rPr>
                <w:szCs w:val="24"/>
              </w:rPr>
              <w:t>du paragraphe </w:t>
            </w:r>
            <w:r>
              <w:rPr>
                <w:iCs/>
              </w:rPr>
              <w:t>:</w:t>
            </w:r>
          </w:p>
          <w:p w14:paraId="611955D0" w14:textId="77777777" w:rsidR="00711E75" w:rsidRPr="00640C45" w:rsidRDefault="00711E75" w:rsidP="004B2746">
            <w:pPr>
              <w:numPr>
                <w:ilvl w:val="0"/>
                <w:numId w:val="33"/>
              </w:numPr>
              <w:rPr>
                <w:i/>
                <w:iCs/>
              </w:rPr>
            </w:pPr>
            <w:r w:rsidRPr="00640C45">
              <w:rPr>
                <w:i/>
              </w:rPr>
              <w:t>« </w:t>
            </w:r>
            <w:r w:rsidRPr="00640C45">
              <w:rPr>
                <w:bCs/>
                <w:i/>
                <w:iCs/>
              </w:rPr>
              <w:t>Retenue et libération de garantie :</w:t>
            </w:r>
            <w:r w:rsidRPr="00640C45">
              <w:rPr>
                <w:i/>
                <w:iCs/>
              </w:rPr>
              <w:t xml:space="preserve"> la retenue et la libération de garantie ne correspondent pas à des demandes de mise en paiement mais à des opérations particulières sur les demandes de mise en paiement qui permettent la retenue ou la libération. Les modalités de calcul et de récupération de l’avance sont traitées dans le DSA « Achats/Marchés ». Les schémas d’écriture comptable sont traités dans le DSA « Intégration EXBD &amp; CST - Dépense &amp; Comptabiliser les stocks »</w:t>
            </w:r>
            <w:r w:rsidRPr="00640C45">
              <w:rPr>
                <w:i/>
              </w:rPr>
              <w:t xml:space="preserve"> (paragraphe </w:t>
            </w:r>
            <w:r w:rsidRPr="00640C45">
              <w:rPr>
                <w:i/>
                <w:iCs/>
              </w:rPr>
              <w:t>1.2.3.2. : « Retenue de garantie et libération de la retenue de garantie »). »</w:t>
            </w:r>
          </w:p>
        </w:tc>
      </w:tr>
      <w:tr w:rsidR="0021473F" w:rsidRPr="00874A54" w14:paraId="611955D6" w14:textId="77777777" w:rsidTr="005F4A45">
        <w:trPr>
          <w:jc w:val="center"/>
        </w:trPr>
        <w:tc>
          <w:tcPr>
            <w:tcW w:w="2571" w:type="dxa"/>
          </w:tcPr>
          <w:p w14:paraId="611955D2" w14:textId="77777777" w:rsidR="0021473F" w:rsidRPr="00063C84" w:rsidRDefault="0021473F" w:rsidP="00922871">
            <w:pPr>
              <w:ind w:left="0"/>
              <w:jc w:val="left"/>
            </w:pPr>
            <w:r>
              <w:t xml:space="preserve">1.2.3.2. </w:t>
            </w:r>
            <w:r w:rsidRPr="0049511D">
              <w:t>Cas général : Demandes de Mise en Paiement sur factures fournisseurs</w:t>
            </w:r>
            <w:r w:rsidR="00FD1FCD">
              <w:t xml:space="preserve">                 </w:t>
            </w:r>
            <w:r>
              <w:t xml:space="preserve"> </w:t>
            </w:r>
            <w:r w:rsidRPr="00D50CF5">
              <w:t xml:space="preserve">p </w:t>
            </w:r>
            <w:r w:rsidR="00922871">
              <w:t>50</w:t>
            </w:r>
          </w:p>
        </w:tc>
        <w:tc>
          <w:tcPr>
            <w:tcW w:w="6537" w:type="dxa"/>
          </w:tcPr>
          <w:p w14:paraId="611955D3" w14:textId="77777777" w:rsidR="0021473F" w:rsidRDefault="0021473F" w:rsidP="004B2746">
            <w:pPr>
              <w:autoSpaceDE w:val="0"/>
              <w:autoSpaceDN w:val="0"/>
              <w:adjustRightInd w:val="0"/>
              <w:spacing w:after="0"/>
              <w:ind w:left="0"/>
            </w:pPr>
            <w:r w:rsidRPr="00E000D1">
              <w:t>Suppression </w:t>
            </w:r>
            <w:r w:rsidR="00D50CF5">
              <w:t xml:space="preserve">du paragraphe </w:t>
            </w:r>
            <w:r w:rsidRPr="00E000D1">
              <w:t>:</w:t>
            </w:r>
          </w:p>
          <w:p w14:paraId="611955D4" w14:textId="77777777" w:rsidR="0021473F" w:rsidRPr="00E000D1" w:rsidRDefault="0021473F" w:rsidP="00063C84">
            <w:pPr>
              <w:autoSpaceDE w:val="0"/>
              <w:autoSpaceDN w:val="0"/>
              <w:adjustRightInd w:val="0"/>
              <w:spacing w:before="0" w:after="0"/>
              <w:ind w:left="0"/>
            </w:pPr>
          </w:p>
          <w:p w14:paraId="611955D5" w14:textId="77777777" w:rsidR="0021473F" w:rsidRPr="00063C84" w:rsidRDefault="00D50CF5" w:rsidP="003029A0">
            <w:pPr>
              <w:autoSpaceDE w:val="0"/>
              <w:autoSpaceDN w:val="0"/>
              <w:adjustRightInd w:val="0"/>
              <w:spacing w:before="0"/>
              <w:ind w:left="0"/>
            </w:pPr>
            <w:r>
              <w:t>« </w:t>
            </w:r>
            <w:r w:rsidR="0021473F" w:rsidRPr="00D50CF5">
              <w:rPr>
                <w:i/>
              </w:rPr>
              <w:t>Il est possible de créer les demandes de mise en paiement même si le service fait n’a pas été certifié. En revanche, il est impossible de rapprocher la demande de mise en paiement tant que le service fait n’est pas certifié.</w:t>
            </w:r>
            <w:r w:rsidRPr="00D50CF5">
              <w:rPr>
                <w:i/>
              </w:rPr>
              <w:t> »</w:t>
            </w:r>
          </w:p>
        </w:tc>
      </w:tr>
      <w:tr w:rsidR="0021473F" w:rsidRPr="00874A54" w14:paraId="611955DB" w14:textId="77777777" w:rsidTr="005F4A45">
        <w:trPr>
          <w:jc w:val="center"/>
        </w:trPr>
        <w:tc>
          <w:tcPr>
            <w:tcW w:w="2571" w:type="dxa"/>
          </w:tcPr>
          <w:p w14:paraId="611955D7" w14:textId="77777777" w:rsidR="00135926" w:rsidRDefault="0021473F" w:rsidP="00830408">
            <w:pPr>
              <w:ind w:left="0"/>
              <w:jc w:val="left"/>
            </w:pPr>
            <w:r>
              <w:t xml:space="preserve">1.2.3.2. </w:t>
            </w:r>
            <w:r w:rsidRPr="0049511D">
              <w:t xml:space="preserve">Cas général : Demandes de Mise en Paiement sur factures </w:t>
            </w:r>
            <w:r w:rsidRPr="00D50CF5">
              <w:t xml:space="preserve">fournisseurs </w:t>
            </w:r>
          </w:p>
          <w:p w14:paraId="611955D8" w14:textId="77777777" w:rsidR="0021473F" w:rsidRPr="00874A54" w:rsidRDefault="00135926" w:rsidP="00922871">
            <w:pPr>
              <w:ind w:left="0"/>
              <w:jc w:val="left"/>
              <w:rPr>
                <w:szCs w:val="24"/>
              </w:rPr>
            </w:pPr>
            <w:r>
              <w:t>Gestion des écarts au rapprochement</w:t>
            </w:r>
            <w:r w:rsidR="00FD1FCD">
              <w:t xml:space="preserve">             </w:t>
            </w:r>
            <w:r>
              <w:t xml:space="preserve"> </w:t>
            </w:r>
            <w:r w:rsidR="0021473F" w:rsidRPr="00D50CF5">
              <w:t xml:space="preserve">p </w:t>
            </w:r>
            <w:r w:rsidR="0090268D">
              <w:t>5</w:t>
            </w:r>
            <w:r w:rsidR="00922871">
              <w:t>1</w:t>
            </w:r>
          </w:p>
        </w:tc>
        <w:tc>
          <w:tcPr>
            <w:tcW w:w="6537" w:type="dxa"/>
          </w:tcPr>
          <w:p w14:paraId="611955D9" w14:textId="77777777" w:rsidR="0021473F" w:rsidRPr="00D50CF5" w:rsidRDefault="00D50CF5" w:rsidP="00D50CF5">
            <w:pPr>
              <w:ind w:left="0"/>
              <w:rPr>
                <w:iCs/>
              </w:rPr>
            </w:pPr>
            <w:r>
              <w:rPr>
                <w:iCs/>
              </w:rPr>
              <w:t>Modification </w:t>
            </w:r>
            <w:r>
              <w:rPr>
                <w:szCs w:val="24"/>
              </w:rPr>
              <w:t>du paragraphe </w:t>
            </w:r>
            <w:r>
              <w:rPr>
                <w:iCs/>
              </w:rPr>
              <w:t>:</w:t>
            </w:r>
          </w:p>
          <w:p w14:paraId="611955DA" w14:textId="77777777" w:rsidR="00E77D21" w:rsidRPr="00010928" w:rsidRDefault="00D50CF5" w:rsidP="003029A0">
            <w:pPr>
              <w:autoSpaceDE w:val="0"/>
              <w:autoSpaceDN w:val="0"/>
              <w:adjustRightInd w:val="0"/>
              <w:spacing w:before="0"/>
              <w:ind w:left="0"/>
              <w:rPr>
                <w:i/>
              </w:rPr>
            </w:pPr>
            <w:r>
              <w:t>«</w:t>
            </w:r>
            <w:r w:rsidR="00283D07" w:rsidRPr="00283D07">
              <w:rPr>
                <w:i/>
              </w:rPr>
              <w:t>Cette tolérance est définie entre le montant total de la facture et le montant total du service fait valorisé. Elle peut être en faveur ou en défaveur de l’AP-HP. Elle est exprimée en pourcentage du montant du service fait valorisé avec majoration en montant.</w:t>
            </w:r>
            <w:r w:rsidRPr="00283D07">
              <w:rPr>
                <w:i/>
              </w:rPr>
              <w:t> </w:t>
            </w:r>
            <w:r w:rsidR="0021473F" w:rsidRPr="00283D07">
              <w:rPr>
                <w:i/>
              </w:rPr>
              <w:t xml:space="preserve">Cette tolérance est définie par fournisseur : il est </w:t>
            </w:r>
            <w:r w:rsidR="0021473F" w:rsidRPr="00D50CF5">
              <w:rPr>
                <w:i/>
              </w:rPr>
              <w:t>possible de définir des tolérances différentes en fonction du tiers émetteur de la facture.</w:t>
            </w:r>
            <w:r w:rsidRPr="00D50CF5">
              <w:rPr>
                <w:i/>
              </w:rPr>
              <w:t> »</w:t>
            </w:r>
          </w:p>
        </w:tc>
      </w:tr>
      <w:tr w:rsidR="00BB55C9" w:rsidRPr="00874A54" w14:paraId="611955DF" w14:textId="77777777" w:rsidTr="005F4A45">
        <w:trPr>
          <w:jc w:val="center"/>
        </w:trPr>
        <w:tc>
          <w:tcPr>
            <w:tcW w:w="2571" w:type="dxa"/>
          </w:tcPr>
          <w:p w14:paraId="611955DC" w14:textId="77777777" w:rsidR="00BB55C9" w:rsidRDefault="00BB55C9" w:rsidP="00922871">
            <w:pPr>
              <w:ind w:left="0"/>
              <w:jc w:val="left"/>
            </w:pPr>
            <w:r>
              <w:t xml:space="preserve">1.2.3.3. </w:t>
            </w:r>
            <w:r w:rsidRPr="00583699">
              <w:t>Modification / Suppression / Contre-pass</w:t>
            </w:r>
            <w:r w:rsidRPr="0049511D">
              <w:t>ation de la Demande de Mise en Paiement</w:t>
            </w:r>
            <w:r w:rsidR="00FD1FCD">
              <w:t xml:space="preserve">               </w:t>
            </w:r>
            <w:r>
              <w:t xml:space="preserve"> p </w:t>
            </w:r>
            <w:r w:rsidR="0090268D">
              <w:t>5</w:t>
            </w:r>
            <w:r w:rsidR="00922871">
              <w:t>3</w:t>
            </w:r>
          </w:p>
        </w:tc>
        <w:tc>
          <w:tcPr>
            <w:tcW w:w="6537" w:type="dxa"/>
          </w:tcPr>
          <w:p w14:paraId="611955DD" w14:textId="77777777" w:rsidR="00BB55C9" w:rsidRDefault="00BB55C9" w:rsidP="00D50CF5">
            <w:pPr>
              <w:ind w:left="0"/>
              <w:rPr>
                <w:iCs/>
              </w:rPr>
            </w:pPr>
            <w:r>
              <w:rPr>
                <w:iCs/>
              </w:rPr>
              <w:t>Modification du graphique :</w:t>
            </w:r>
          </w:p>
          <w:p w14:paraId="611955DE" w14:textId="77777777" w:rsidR="00BB55C9" w:rsidRPr="0085415B" w:rsidRDefault="00BB55C9" w:rsidP="00D50CF5">
            <w:pPr>
              <w:ind w:left="0"/>
              <w:rPr>
                <w:i/>
                <w:iCs/>
              </w:rPr>
            </w:pPr>
            <w:r w:rsidRPr="0085415B">
              <w:rPr>
                <w:i/>
                <w:iCs/>
              </w:rPr>
              <w:t>« Ordonnateur / Liquider / Demande de mise en paiement / Création / Rapprochement »</w:t>
            </w:r>
          </w:p>
        </w:tc>
      </w:tr>
      <w:tr w:rsidR="00BB55C9" w:rsidRPr="00874A54" w14:paraId="611955E4" w14:textId="77777777" w:rsidTr="005F4A45">
        <w:trPr>
          <w:jc w:val="center"/>
        </w:trPr>
        <w:tc>
          <w:tcPr>
            <w:tcW w:w="2571" w:type="dxa"/>
          </w:tcPr>
          <w:p w14:paraId="611955E0" w14:textId="77777777" w:rsidR="0085415B" w:rsidRDefault="00BB55C9" w:rsidP="00310105">
            <w:pPr>
              <w:ind w:left="0"/>
              <w:jc w:val="left"/>
            </w:pPr>
            <w:r>
              <w:t xml:space="preserve">1.2.3.3. </w:t>
            </w:r>
            <w:r w:rsidRPr="00583699">
              <w:t>Modification / Suppression / Contre-pass</w:t>
            </w:r>
            <w:r w:rsidRPr="0049511D">
              <w:t>ation de la Demande de Mise en Paiement</w:t>
            </w:r>
          </w:p>
          <w:p w14:paraId="611955E1" w14:textId="77777777" w:rsidR="00BB55C9" w:rsidRDefault="0085415B" w:rsidP="00922871">
            <w:pPr>
              <w:ind w:left="0"/>
              <w:jc w:val="left"/>
            </w:pPr>
            <w:r>
              <w:t xml:space="preserve">Modification d’une Demande de Mise en Paiement </w:t>
            </w:r>
            <w:r w:rsidR="00FD1FCD">
              <w:t xml:space="preserve">              </w:t>
            </w:r>
            <w:r>
              <w:t xml:space="preserve">p </w:t>
            </w:r>
            <w:r w:rsidR="0090268D">
              <w:t>5</w:t>
            </w:r>
            <w:r w:rsidR="00922871">
              <w:t>3</w:t>
            </w:r>
          </w:p>
        </w:tc>
        <w:tc>
          <w:tcPr>
            <w:tcW w:w="6537" w:type="dxa"/>
          </w:tcPr>
          <w:p w14:paraId="611955E2" w14:textId="77777777" w:rsidR="0085415B" w:rsidRPr="00153AF2" w:rsidRDefault="0085415B" w:rsidP="00310105">
            <w:pPr>
              <w:ind w:left="0"/>
              <w:rPr>
                <w:iCs/>
              </w:rPr>
            </w:pPr>
            <w:r>
              <w:rPr>
                <w:iCs/>
              </w:rPr>
              <w:t>Modification </w:t>
            </w:r>
            <w:r>
              <w:rPr>
                <w:szCs w:val="24"/>
              </w:rPr>
              <w:t>du paragraphe </w:t>
            </w:r>
            <w:r>
              <w:rPr>
                <w:iCs/>
              </w:rPr>
              <w:t>:</w:t>
            </w:r>
          </w:p>
          <w:p w14:paraId="611955E3" w14:textId="77777777" w:rsidR="00BB55C9" w:rsidRPr="00310105" w:rsidRDefault="0085415B" w:rsidP="00310105">
            <w:pPr>
              <w:autoSpaceDE w:val="0"/>
              <w:autoSpaceDN w:val="0"/>
              <w:adjustRightInd w:val="0"/>
              <w:ind w:left="0"/>
              <w:rPr>
                <w:i/>
              </w:rPr>
            </w:pPr>
            <w:r w:rsidRPr="0085415B">
              <w:rPr>
                <w:i/>
                <w:iCs/>
              </w:rPr>
              <w:t>« </w:t>
            </w:r>
            <w:r w:rsidRPr="0085415B">
              <w:rPr>
                <w:i/>
              </w:rPr>
              <w:t>L’ordonnateur a la possibilité de créer la demande de mise en paiement et de ne pas la rapprocher immédiatement. Cela lui permet de disposer de la demande de mise en paiement pour éventuellement saisir les informations en plusieurs fois ou apporter des éventuelles modifications ou corrections. »</w:t>
            </w:r>
          </w:p>
        </w:tc>
      </w:tr>
      <w:tr w:rsidR="0021473F" w:rsidRPr="00874A54" w14:paraId="611955EA" w14:textId="77777777" w:rsidTr="005F4A45">
        <w:trPr>
          <w:jc w:val="center"/>
        </w:trPr>
        <w:tc>
          <w:tcPr>
            <w:tcW w:w="2571" w:type="dxa"/>
          </w:tcPr>
          <w:p w14:paraId="611955E5" w14:textId="77777777" w:rsidR="00153AF2" w:rsidRDefault="0021473F" w:rsidP="00C05E0C">
            <w:pPr>
              <w:ind w:left="0"/>
              <w:jc w:val="left"/>
            </w:pPr>
            <w:r>
              <w:t xml:space="preserve">1.2.3.3. </w:t>
            </w:r>
            <w:r w:rsidRPr="00583699">
              <w:t>Modification / Suppression / Contre-pass</w:t>
            </w:r>
            <w:r w:rsidRPr="0049511D">
              <w:t>ation de la Demande de Mise en Paiement</w:t>
            </w:r>
            <w:r>
              <w:t xml:space="preserve"> </w:t>
            </w:r>
          </w:p>
          <w:p w14:paraId="611955E6" w14:textId="77777777" w:rsidR="0021473F" w:rsidRPr="00583699" w:rsidRDefault="00153AF2" w:rsidP="00922871">
            <w:pPr>
              <w:ind w:left="0"/>
              <w:jc w:val="left"/>
            </w:pPr>
            <w:r>
              <w:t>Suppression d’une Demande de Mise en Paiement</w:t>
            </w:r>
            <w:r w:rsidR="00FD1FCD">
              <w:t xml:space="preserve">               </w:t>
            </w:r>
            <w:r>
              <w:t xml:space="preserve"> </w:t>
            </w:r>
            <w:r w:rsidR="0021473F" w:rsidRPr="00153AF2">
              <w:t xml:space="preserve">p </w:t>
            </w:r>
            <w:r w:rsidR="0090268D">
              <w:t>5</w:t>
            </w:r>
            <w:r w:rsidR="00922871">
              <w:t>3</w:t>
            </w:r>
          </w:p>
        </w:tc>
        <w:tc>
          <w:tcPr>
            <w:tcW w:w="6537" w:type="dxa"/>
          </w:tcPr>
          <w:p w14:paraId="611955E7" w14:textId="77777777" w:rsidR="0021473F" w:rsidRPr="00153AF2" w:rsidRDefault="00153AF2" w:rsidP="00153AF2">
            <w:pPr>
              <w:ind w:left="0"/>
              <w:rPr>
                <w:iCs/>
              </w:rPr>
            </w:pPr>
            <w:r>
              <w:rPr>
                <w:iCs/>
              </w:rPr>
              <w:t>Modification </w:t>
            </w:r>
            <w:r>
              <w:rPr>
                <w:szCs w:val="24"/>
              </w:rPr>
              <w:t>du paragraphe </w:t>
            </w:r>
            <w:r>
              <w:rPr>
                <w:iCs/>
              </w:rPr>
              <w:t>:</w:t>
            </w:r>
          </w:p>
          <w:p w14:paraId="611955E8" w14:textId="77777777" w:rsidR="00153AF2" w:rsidRPr="00153AF2" w:rsidRDefault="00153AF2" w:rsidP="00153AF2">
            <w:pPr>
              <w:autoSpaceDE w:val="0"/>
              <w:autoSpaceDN w:val="0"/>
              <w:adjustRightInd w:val="0"/>
              <w:spacing w:before="0" w:after="0"/>
              <w:ind w:left="0"/>
              <w:rPr>
                <w:i/>
              </w:rPr>
            </w:pPr>
            <w:r>
              <w:t>« </w:t>
            </w:r>
            <w:r w:rsidRPr="00153AF2">
              <w:rPr>
                <w:i/>
              </w:rPr>
              <w:t>Il est possible de supprimer une DMP avant validation par le comptable sans qu’une trace particulière soit conservée (cf. écart 49 « Conserver une trace de la DMP supprimée avant comptabilisation »). »</w:t>
            </w:r>
          </w:p>
          <w:p w14:paraId="611955E9" w14:textId="77777777" w:rsidR="0021473F" w:rsidRPr="00F33C9E" w:rsidRDefault="0021473F" w:rsidP="00F33C9E">
            <w:pPr>
              <w:autoSpaceDE w:val="0"/>
              <w:autoSpaceDN w:val="0"/>
              <w:adjustRightInd w:val="0"/>
              <w:spacing w:before="0" w:after="0"/>
              <w:ind w:left="0"/>
            </w:pPr>
          </w:p>
        </w:tc>
      </w:tr>
      <w:tr w:rsidR="00933B56" w:rsidRPr="00874A54" w14:paraId="611955EE" w14:textId="77777777" w:rsidTr="005F4A45">
        <w:trPr>
          <w:jc w:val="center"/>
        </w:trPr>
        <w:tc>
          <w:tcPr>
            <w:tcW w:w="2571" w:type="dxa"/>
          </w:tcPr>
          <w:p w14:paraId="611955EB" w14:textId="77777777" w:rsidR="00933B56" w:rsidRPr="00A32E7E" w:rsidRDefault="001844B5" w:rsidP="00FC5940">
            <w:pPr>
              <w:pStyle w:val="Titre4"/>
              <w:numPr>
                <w:ilvl w:val="0"/>
                <w:numId w:val="0"/>
              </w:numPr>
              <w:tabs>
                <w:tab w:val="num" w:pos="2351"/>
              </w:tabs>
              <w:spacing w:before="120"/>
              <w:ind w:left="53"/>
              <w:rPr>
                <w:rFonts w:ascii="Times New Roman" w:hAnsi="Times New Roman" w:cs="Times New Roman"/>
                <w:i w:val="0"/>
              </w:rPr>
            </w:pPr>
            <w:r>
              <w:rPr>
                <w:rFonts w:ascii="Times New Roman" w:hAnsi="Times New Roman" w:cs="Times New Roman"/>
                <w:i w:val="0"/>
              </w:rPr>
              <w:t>1</w:t>
            </w:r>
            <w:r w:rsidR="00933B56" w:rsidRPr="00933B56">
              <w:rPr>
                <w:rFonts w:ascii="Times New Roman" w:hAnsi="Times New Roman" w:cs="Times New Roman"/>
                <w:i w:val="0"/>
              </w:rPr>
              <w:t>.</w:t>
            </w:r>
            <w:r>
              <w:rPr>
                <w:rFonts w:ascii="Times New Roman" w:hAnsi="Times New Roman" w:cs="Times New Roman"/>
                <w:i w:val="0"/>
              </w:rPr>
              <w:t>2.4.2.</w:t>
            </w:r>
            <w:r w:rsidR="00933B56" w:rsidRPr="00933B56">
              <w:rPr>
                <w:rFonts w:ascii="Times New Roman" w:hAnsi="Times New Roman" w:cs="Times New Roman"/>
                <w:i w:val="0"/>
              </w:rPr>
              <w:t xml:space="preserve"> </w:t>
            </w:r>
            <w:bookmarkStart w:id="8" w:name="_Toc201058658"/>
            <w:r w:rsidR="00933B56" w:rsidRPr="00933B56">
              <w:rPr>
                <w:rFonts w:ascii="Times New Roman" w:hAnsi="Times New Roman" w:cs="Times New Roman"/>
                <w:i w:val="0"/>
              </w:rPr>
              <w:t>Validation de la Demande de Mise en Paiement</w:t>
            </w:r>
            <w:bookmarkEnd w:id="8"/>
            <w:r w:rsidR="00276316">
              <w:rPr>
                <w:rFonts w:ascii="Times New Roman" w:hAnsi="Times New Roman" w:cs="Times New Roman"/>
                <w:i w:val="0"/>
              </w:rPr>
              <w:t xml:space="preserve"> </w:t>
            </w:r>
            <w:r w:rsidR="00FD1FCD">
              <w:rPr>
                <w:rFonts w:ascii="Times New Roman" w:hAnsi="Times New Roman" w:cs="Times New Roman"/>
                <w:i w:val="0"/>
              </w:rPr>
              <w:t xml:space="preserve">                     </w:t>
            </w:r>
            <w:r w:rsidR="00276316">
              <w:rPr>
                <w:rFonts w:ascii="Times New Roman" w:hAnsi="Times New Roman" w:cs="Times New Roman"/>
                <w:i w:val="0"/>
              </w:rPr>
              <w:t>p</w:t>
            </w:r>
            <w:r w:rsidR="0015236B">
              <w:rPr>
                <w:rFonts w:ascii="Times New Roman" w:hAnsi="Times New Roman" w:cs="Times New Roman"/>
                <w:i w:val="0"/>
              </w:rPr>
              <w:t xml:space="preserve"> </w:t>
            </w:r>
            <w:r w:rsidR="00FC5940">
              <w:rPr>
                <w:rFonts w:ascii="Times New Roman" w:hAnsi="Times New Roman" w:cs="Times New Roman"/>
                <w:i w:val="0"/>
              </w:rPr>
              <w:t>60</w:t>
            </w:r>
          </w:p>
        </w:tc>
        <w:tc>
          <w:tcPr>
            <w:tcW w:w="6537" w:type="dxa"/>
          </w:tcPr>
          <w:p w14:paraId="611955EC" w14:textId="77777777" w:rsidR="001844B5" w:rsidRPr="00153AF2" w:rsidRDefault="001844B5" w:rsidP="00620F63">
            <w:pPr>
              <w:ind w:left="0"/>
              <w:rPr>
                <w:iCs/>
              </w:rPr>
            </w:pPr>
            <w:r>
              <w:rPr>
                <w:iCs/>
              </w:rPr>
              <w:t>Modification </w:t>
            </w:r>
            <w:r>
              <w:rPr>
                <w:szCs w:val="24"/>
              </w:rPr>
              <w:t>du paragraphe </w:t>
            </w:r>
            <w:r>
              <w:rPr>
                <w:iCs/>
              </w:rPr>
              <w:t>:</w:t>
            </w:r>
          </w:p>
          <w:p w14:paraId="611955ED" w14:textId="77777777" w:rsidR="00933B56" w:rsidRPr="001844B5" w:rsidRDefault="001844B5" w:rsidP="00620F63">
            <w:pPr>
              <w:autoSpaceDE w:val="0"/>
              <w:autoSpaceDN w:val="0"/>
              <w:adjustRightInd w:val="0"/>
              <w:ind w:left="0"/>
              <w:rPr>
                <w:i/>
              </w:rPr>
            </w:pPr>
            <w:r w:rsidRPr="001844B5">
              <w:rPr>
                <w:i/>
                <w:iCs/>
              </w:rPr>
              <w:t>« </w:t>
            </w:r>
            <w:r w:rsidRPr="001844B5">
              <w:rPr>
                <w:i/>
              </w:rPr>
              <w:t>Le comptable reçoit les DMP rapprochées par l’ordonnateur. Suivant le classement effectué par le CHD, il contrôle unitairement les DMP ou les valide en masse sans contrôler. »</w:t>
            </w:r>
          </w:p>
        </w:tc>
      </w:tr>
      <w:tr w:rsidR="00A32E7E" w:rsidRPr="00874A54" w14:paraId="611955F6" w14:textId="77777777" w:rsidTr="005F4A45">
        <w:trPr>
          <w:jc w:val="center"/>
        </w:trPr>
        <w:tc>
          <w:tcPr>
            <w:tcW w:w="2571" w:type="dxa"/>
          </w:tcPr>
          <w:p w14:paraId="611955EF" w14:textId="77777777" w:rsidR="00A32E7E" w:rsidRDefault="00A32E7E" w:rsidP="00A32E7E">
            <w:pPr>
              <w:ind w:left="53"/>
            </w:pPr>
            <w:r>
              <w:t xml:space="preserve">1.2.6.4.1. L’avoir </w:t>
            </w:r>
          </w:p>
          <w:p w14:paraId="611955F0" w14:textId="77777777" w:rsidR="0015236B" w:rsidRDefault="00ED00E7" w:rsidP="00ED00E7">
            <w:pPr>
              <w:ind w:left="53"/>
              <w:jc w:val="left"/>
            </w:pPr>
            <w:r>
              <w:t>Les impacts comptables de l’avoir</w:t>
            </w:r>
          </w:p>
          <w:p w14:paraId="611955F1" w14:textId="77777777" w:rsidR="0015236B" w:rsidRDefault="0015236B" w:rsidP="00ED00E7">
            <w:pPr>
              <w:ind w:left="53"/>
              <w:jc w:val="left"/>
            </w:pPr>
            <w:r>
              <w:t xml:space="preserve"> p 7</w:t>
            </w:r>
            <w:r w:rsidR="00FC5940">
              <w:t>2</w:t>
            </w:r>
          </w:p>
          <w:p w14:paraId="611955F2" w14:textId="77777777" w:rsidR="00ED00E7" w:rsidRDefault="0015236B" w:rsidP="00ED00E7">
            <w:pPr>
              <w:ind w:left="53"/>
              <w:jc w:val="left"/>
            </w:pPr>
            <w:r>
              <w:t xml:space="preserve">   </w:t>
            </w:r>
          </w:p>
        </w:tc>
        <w:tc>
          <w:tcPr>
            <w:tcW w:w="6537" w:type="dxa"/>
          </w:tcPr>
          <w:p w14:paraId="611955F3" w14:textId="77777777" w:rsidR="00A32E7E" w:rsidRDefault="00ED00E7" w:rsidP="001844B5">
            <w:pPr>
              <w:ind w:left="0"/>
            </w:pPr>
            <w:r>
              <w:rPr>
                <w:iCs/>
              </w:rPr>
              <w:t xml:space="preserve">Modifications </w:t>
            </w:r>
            <w:r>
              <w:rPr>
                <w:szCs w:val="24"/>
              </w:rPr>
              <w:t>du paragraphe </w:t>
            </w:r>
            <w:r>
              <w:t> :</w:t>
            </w:r>
          </w:p>
          <w:p w14:paraId="611955F4" w14:textId="77777777" w:rsidR="00ED00E7" w:rsidRPr="00ED00E7" w:rsidRDefault="00ED00E7" w:rsidP="00ED00E7">
            <w:pPr>
              <w:ind w:left="0"/>
              <w:rPr>
                <w:i/>
                <w:iCs/>
              </w:rPr>
            </w:pPr>
            <w:r>
              <w:t>« </w:t>
            </w:r>
            <w:r w:rsidRPr="00ED00E7">
              <w:rPr>
                <w:i/>
                <w:iCs/>
              </w:rPr>
              <w:t>Si l’avoir ne se rattache pas au flux EJ/SF/DMP qu’il concerne, mais à une imputation budgétaire, comptable et analytique :</w:t>
            </w:r>
          </w:p>
          <w:p w14:paraId="611955F5" w14:textId="77777777" w:rsidR="00ED00E7" w:rsidRPr="00620F63" w:rsidRDefault="00ED00E7" w:rsidP="001844B5">
            <w:pPr>
              <w:ind w:left="0"/>
              <w:rPr>
                <w:i/>
                <w:iCs/>
              </w:rPr>
            </w:pPr>
            <w:r w:rsidRPr="00ED00E7">
              <w:rPr>
                <w:i/>
                <w:iCs/>
              </w:rPr>
              <w:t>Option 1 (sans demande d’avoir) : l’avoir débite le compte fournisseur, crédite le compte de charge (D 401 / C 6xx) et libère les budgets d’engagement et de paiement pour l’adresse budgétaire saisie mais n’a pas d’impact sur le reste à liquider du marché. »</w:t>
            </w:r>
          </w:p>
        </w:tc>
      </w:tr>
      <w:tr w:rsidR="00ED00E7" w:rsidRPr="00874A54" w14:paraId="611955FB" w14:textId="77777777" w:rsidTr="005F4A45">
        <w:trPr>
          <w:jc w:val="center"/>
        </w:trPr>
        <w:tc>
          <w:tcPr>
            <w:tcW w:w="2571" w:type="dxa"/>
          </w:tcPr>
          <w:p w14:paraId="611955F7" w14:textId="77777777" w:rsidR="00ED00E7" w:rsidRDefault="00ED00E7" w:rsidP="00ED00E7">
            <w:pPr>
              <w:ind w:left="53"/>
            </w:pPr>
            <w:r>
              <w:t xml:space="preserve">1.2.6.4.1. L’avoir </w:t>
            </w:r>
          </w:p>
          <w:p w14:paraId="611955F8" w14:textId="77777777" w:rsidR="00ED00E7" w:rsidRDefault="00ED00E7" w:rsidP="00FC5940">
            <w:pPr>
              <w:ind w:left="53"/>
              <w:jc w:val="left"/>
              <w:rPr>
                <w:b/>
              </w:rPr>
            </w:pPr>
            <w:r>
              <w:t>Les impacts comptables de l’avoir</w:t>
            </w:r>
            <w:r w:rsidR="0015236B">
              <w:t xml:space="preserve">  p 7</w:t>
            </w:r>
            <w:r w:rsidR="00FC5940">
              <w:t>3</w:t>
            </w:r>
          </w:p>
        </w:tc>
        <w:tc>
          <w:tcPr>
            <w:tcW w:w="6537" w:type="dxa"/>
          </w:tcPr>
          <w:p w14:paraId="611955F9" w14:textId="77777777" w:rsidR="00ED00E7" w:rsidRDefault="00ED00E7" w:rsidP="001844B5">
            <w:pPr>
              <w:ind w:left="0"/>
            </w:pPr>
            <w:r w:rsidRPr="00AE0AFE">
              <w:rPr>
                <w:iCs/>
              </w:rPr>
              <w:t>Suppression</w:t>
            </w:r>
            <w:r>
              <w:rPr>
                <w:iCs/>
              </w:rPr>
              <w:t xml:space="preserve"> </w:t>
            </w:r>
            <w:r>
              <w:rPr>
                <w:szCs w:val="24"/>
              </w:rPr>
              <w:t>du paragraphe </w:t>
            </w:r>
            <w:r>
              <w:t> :</w:t>
            </w:r>
          </w:p>
          <w:p w14:paraId="611955FA" w14:textId="77777777" w:rsidR="00ED00E7" w:rsidRDefault="00ED00E7" w:rsidP="001844B5">
            <w:pPr>
              <w:ind w:left="0"/>
              <w:rPr>
                <w:iCs/>
              </w:rPr>
            </w:pPr>
            <w:r>
              <w:t>« </w:t>
            </w:r>
            <w:r w:rsidRPr="00ED00E7">
              <w:rPr>
                <w:i/>
                <w:iCs/>
              </w:rPr>
              <w:t>Option 2 (avec demande d’avoir) : l’avoir débite le compte fournisseur, crédite un compte technique intermédiaire (D 401 / C 58x) et libère les budgets d’engagement et de paiement pour l’adresse budgétaire saisie mais n’a pas d’impact sur le reste à liquider du marché. En parallèle, l’ordonnateur matérialise une demande d’avoir en débitant le compte technique intermédiaire et créditant le compte de charge (D 58x / C 6xx). »</w:t>
            </w:r>
          </w:p>
        </w:tc>
      </w:tr>
      <w:tr w:rsidR="00925A73" w:rsidRPr="00874A54" w14:paraId="61195603" w14:textId="77777777" w:rsidTr="005F4A45">
        <w:trPr>
          <w:jc w:val="center"/>
        </w:trPr>
        <w:tc>
          <w:tcPr>
            <w:tcW w:w="2571" w:type="dxa"/>
          </w:tcPr>
          <w:p w14:paraId="611955FC" w14:textId="77777777" w:rsidR="00925A73" w:rsidRDefault="00925A73" w:rsidP="00925A73">
            <w:pPr>
              <w:ind w:left="53"/>
            </w:pPr>
            <w:r>
              <w:t xml:space="preserve">1.2.6.4.1. L’avoir </w:t>
            </w:r>
          </w:p>
          <w:p w14:paraId="611955FD" w14:textId="77777777" w:rsidR="00925A73" w:rsidRDefault="00925A73" w:rsidP="00FC5940">
            <w:pPr>
              <w:ind w:left="53"/>
              <w:jc w:val="left"/>
              <w:rPr>
                <w:b/>
              </w:rPr>
            </w:pPr>
            <w:r>
              <w:t>Les impacts comptables de l’avoir</w:t>
            </w:r>
            <w:r w:rsidR="0015236B">
              <w:t xml:space="preserve">  p 7</w:t>
            </w:r>
            <w:r w:rsidR="00FC5940">
              <w:t>3</w:t>
            </w:r>
          </w:p>
        </w:tc>
        <w:tc>
          <w:tcPr>
            <w:tcW w:w="6537" w:type="dxa"/>
          </w:tcPr>
          <w:p w14:paraId="611955FE" w14:textId="77777777" w:rsidR="00925A73" w:rsidRDefault="00925A73" w:rsidP="001844B5">
            <w:pPr>
              <w:ind w:left="0"/>
              <w:rPr>
                <w:iCs/>
              </w:rPr>
            </w:pPr>
            <w:r>
              <w:rPr>
                <w:iCs/>
              </w:rPr>
              <w:t>Suppression des 2 schémas</w:t>
            </w:r>
            <w:r w:rsidR="005F0910">
              <w:rPr>
                <w:iCs/>
              </w:rPr>
              <w:t> :</w:t>
            </w:r>
          </w:p>
          <w:p w14:paraId="611955FF" w14:textId="77777777" w:rsidR="005F0910" w:rsidRPr="0049511D" w:rsidRDefault="005F0910" w:rsidP="005F0910">
            <w:pPr>
              <w:ind w:left="0"/>
              <w:rPr>
                <w:iCs/>
              </w:rPr>
            </w:pPr>
            <w:r w:rsidRPr="0049511D">
              <w:rPr>
                <w:iCs/>
              </w:rPr>
              <w:t>Avec l’option 1 (sans demande d’avoir) :</w:t>
            </w:r>
          </w:p>
          <w:p w14:paraId="61195600" w14:textId="77777777" w:rsidR="005F0910" w:rsidRDefault="005F0910" w:rsidP="001844B5">
            <w:pPr>
              <w:ind w:left="0"/>
              <w:rPr>
                <w:iCs/>
              </w:rPr>
            </w:pPr>
            <w:r>
              <w:rPr>
                <w:iCs/>
                <w:noProof/>
                <w:lang w:eastAsia="fr-FR"/>
              </w:rPr>
              <w:drawing>
                <wp:inline distT="0" distB="0" distL="0" distR="0" wp14:anchorId="611975E8" wp14:editId="611975E9">
                  <wp:extent cx="3324225" cy="2105025"/>
                  <wp:effectExtent l="0" t="0" r="0" b="9525"/>
                  <wp:docPr id="171"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23858" cy="2104793"/>
                          </a:xfrm>
                          <a:prstGeom prst="rect">
                            <a:avLst/>
                          </a:prstGeom>
                          <a:noFill/>
                          <a:ln>
                            <a:noFill/>
                          </a:ln>
                        </pic:spPr>
                      </pic:pic>
                    </a:graphicData>
                  </a:graphic>
                </wp:inline>
              </w:drawing>
            </w:r>
          </w:p>
          <w:p w14:paraId="61195601" w14:textId="77777777" w:rsidR="00A10AC7" w:rsidRPr="0049511D" w:rsidRDefault="00A10AC7" w:rsidP="00A10AC7">
            <w:pPr>
              <w:ind w:left="0"/>
              <w:rPr>
                <w:iCs/>
              </w:rPr>
            </w:pPr>
            <w:r w:rsidRPr="0049511D">
              <w:rPr>
                <w:iCs/>
              </w:rPr>
              <w:t>Avec l’option 2 (avec demande d’avoir) :</w:t>
            </w:r>
          </w:p>
          <w:p w14:paraId="61195602" w14:textId="77777777" w:rsidR="00925A73" w:rsidRPr="00AE0AFE" w:rsidRDefault="00A10AC7" w:rsidP="001844B5">
            <w:pPr>
              <w:ind w:left="0"/>
              <w:rPr>
                <w:iCs/>
              </w:rPr>
            </w:pPr>
            <w:r>
              <w:rPr>
                <w:iCs/>
                <w:noProof/>
                <w:lang w:eastAsia="fr-FR"/>
              </w:rPr>
              <w:drawing>
                <wp:inline distT="0" distB="0" distL="0" distR="0" wp14:anchorId="611975EA" wp14:editId="611975EB">
                  <wp:extent cx="3324225" cy="1762125"/>
                  <wp:effectExtent l="0" t="0" r="9525" b="9525"/>
                  <wp:docPr id="217" name="Imag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29058" cy="1764687"/>
                          </a:xfrm>
                          <a:prstGeom prst="rect">
                            <a:avLst/>
                          </a:prstGeom>
                          <a:noFill/>
                          <a:ln>
                            <a:noFill/>
                          </a:ln>
                        </pic:spPr>
                      </pic:pic>
                    </a:graphicData>
                  </a:graphic>
                </wp:inline>
              </w:drawing>
            </w:r>
          </w:p>
        </w:tc>
      </w:tr>
      <w:tr w:rsidR="0090538C" w:rsidRPr="00874A54" w14:paraId="6119560A" w14:textId="77777777" w:rsidTr="005F4A45">
        <w:trPr>
          <w:jc w:val="center"/>
        </w:trPr>
        <w:tc>
          <w:tcPr>
            <w:tcW w:w="2571" w:type="dxa"/>
          </w:tcPr>
          <w:p w14:paraId="61195604" w14:textId="77777777" w:rsidR="0090538C" w:rsidRDefault="0090538C" w:rsidP="0090538C">
            <w:pPr>
              <w:ind w:left="53"/>
            </w:pPr>
            <w:r>
              <w:t xml:space="preserve">1.2.6.4.1. L’avoir </w:t>
            </w:r>
          </w:p>
          <w:p w14:paraId="61195605" w14:textId="77777777" w:rsidR="00866192" w:rsidRDefault="0090538C" w:rsidP="0090538C">
            <w:pPr>
              <w:pStyle w:val="Titre3"/>
              <w:numPr>
                <w:ilvl w:val="0"/>
                <w:numId w:val="0"/>
              </w:numPr>
              <w:tabs>
                <w:tab w:val="num" w:pos="2355"/>
              </w:tabs>
              <w:ind w:left="53"/>
              <w:rPr>
                <w:rFonts w:ascii="Times New Roman" w:hAnsi="Times New Roman" w:cs="Times New Roman"/>
                <w:b w:val="0"/>
                <w:sz w:val="24"/>
              </w:rPr>
            </w:pPr>
            <w:r w:rsidRPr="0090538C">
              <w:rPr>
                <w:rFonts w:ascii="Times New Roman" w:hAnsi="Times New Roman" w:cs="Times New Roman"/>
                <w:b w:val="0"/>
                <w:sz w:val="24"/>
              </w:rPr>
              <w:t>Les impacts comptables de l’avoir</w:t>
            </w:r>
            <w:r w:rsidR="00866192">
              <w:rPr>
                <w:rFonts w:ascii="Times New Roman" w:hAnsi="Times New Roman" w:cs="Times New Roman"/>
                <w:b w:val="0"/>
                <w:sz w:val="24"/>
              </w:rPr>
              <w:t xml:space="preserve">  p 7</w:t>
            </w:r>
            <w:r w:rsidR="001D00FD">
              <w:rPr>
                <w:rFonts w:ascii="Times New Roman" w:hAnsi="Times New Roman" w:cs="Times New Roman"/>
                <w:b w:val="0"/>
                <w:sz w:val="24"/>
              </w:rPr>
              <w:t>4</w:t>
            </w:r>
          </w:p>
          <w:p w14:paraId="61195606" w14:textId="77777777" w:rsidR="0090538C" w:rsidRPr="0090538C" w:rsidRDefault="00866192" w:rsidP="00866192">
            <w:pPr>
              <w:pStyle w:val="Titre3"/>
              <w:numPr>
                <w:ilvl w:val="0"/>
                <w:numId w:val="0"/>
              </w:numPr>
              <w:tabs>
                <w:tab w:val="num" w:pos="2355"/>
              </w:tabs>
              <w:ind w:left="53"/>
            </w:pPr>
            <w:r>
              <w:rPr>
                <w:rFonts w:ascii="Times New Roman" w:hAnsi="Times New Roman" w:cs="Times New Roman"/>
                <w:b w:val="0"/>
                <w:sz w:val="24"/>
              </w:rPr>
              <w:t xml:space="preserve"> </w:t>
            </w:r>
          </w:p>
        </w:tc>
        <w:tc>
          <w:tcPr>
            <w:tcW w:w="6537" w:type="dxa"/>
          </w:tcPr>
          <w:p w14:paraId="61195607" w14:textId="77777777" w:rsidR="0090538C" w:rsidRDefault="0090538C" w:rsidP="001844B5">
            <w:pPr>
              <w:ind w:left="0"/>
              <w:rPr>
                <w:iCs/>
              </w:rPr>
            </w:pPr>
            <w:r>
              <w:rPr>
                <w:iCs/>
              </w:rPr>
              <w:t>Suppression du paragraphe :</w:t>
            </w:r>
          </w:p>
          <w:p w14:paraId="61195608" w14:textId="77777777" w:rsidR="0090538C" w:rsidRPr="0049511D" w:rsidRDefault="0090538C" w:rsidP="0090538C">
            <w:pPr>
              <w:ind w:left="0"/>
              <w:rPr>
                <w:iCs/>
              </w:rPr>
            </w:pPr>
            <w:r>
              <w:rPr>
                <w:iCs/>
              </w:rPr>
              <w:t>« </w:t>
            </w:r>
            <w:r w:rsidRPr="0049511D">
              <w:rPr>
                <w:iCs/>
              </w:rPr>
              <w:t>Avec l’option 2 (avec demande d’avoir) :</w:t>
            </w:r>
          </w:p>
          <w:p w14:paraId="61195609" w14:textId="77777777" w:rsidR="0090538C" w:rsidRDefault="0090538C" w:rsidP="001844B5">
            <w:pPr>
              <w:ind w:left="0"/>
              <w:rPr>
                <w:iCs/>
              </w:rPr>
            </w:pPr>
            <w:r>
              <w:rPr>
                <w:iCs/>
                <w:noProof/>
                <w:lang w:eastAsia="fr-FR"/>
              </w:rPr>
              <w:drawing>
                <wp:inline distT="0" distB="0" distL="0" distR="0" wp14:anchorId="611975EC" wp14:editId="611975ED">
                  <wp:extent cx="3971925" cy="2095500"/>
                  <wp:effectExtent l="0" t="0" r="9525" b="0"/>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74275" cy="2096740"/>
                          </a:xfrm>
                          <a:prstGeom prst="rect">
                            <a:avLst/>
                          </a:prstGeom>
                          <a:noFill/>
                          <a:ln>
                            <a:noFill/>
                          </a:ln>
                        </pic:spPr>
                      </pic:pic>
                    </a:graphicData>
                  </a:graphic>
                </wp:inline>
              </w:drawing>
            </w:r>
          </w:p>
        </w:tc>
      </w:tr>
      <w:tr w:rsidR="0021473F" w:rsidRPr="00874A54" w14:paraId="6119560F" w14:textId="77777777" w:rsidTr="005F4A45">
        <w:trPr>
          <w:jc w:val="center"/>
        </w:trPr>
        <w:tc>
          <w:tcPr>
            <w:tcW w:w="2571" w:type="dxa"/>
          </w:tcPr>
          <w:p w14:paraId="6119560B" w14:textId="77777777" w:rsidR="00632E61" w:rsidRDefault="0021473F" w:rsidP="00866192">
            <w:pPr>
              <w:ind w:left="0"/>
              <w:jc w:val="left"/>
            </w:pPr>
            <w:r w:rsidRPr="00497902">
              <w:t>1.2.6.4.3. La dépense sans mandatement préalable</w:t>
            </w:r>
            <w:r>
              <w:t xml:space="preserve"> </w:t>
            </w:r>
          </w:p>
          <w:p w14:paraId="6119560C" w14:textId="77777777" w:rsidR="0021473F" w:rsidRPr="00497902" w:rsidRDefault="0021473F" w:rsidP="001D00FD">
            <w:pPr>
              <w:ind w:left="0"/>
              <w:jc w:val="left"/>
            </w:pPr>
            <w:r w:rsidRPr="00266025">
              <w:t xml:space="preserve">p </w:t>
            </w:r>
            <w:r w:rsidR="00866192">
              <w:t>7</w:t>
            </w:r>
            <w:r w:rsidR="001D00FD">
              <w:t>5</w:t>
            </w:r>
          </w:p>
        </w:tc>
        <w:tc>
          <w:tcPr>
            <w:tcW w:w="6537" w:type="dxa"/>
          </w:tcPr>
          <w:p w14:paraId="6119560D" w14:textId="77777777" w:rsidR="0021473F" w:rsidRPr="00AE0AFE" w:rsidRDefault="0021473F" w:rsidP="00C84F0D">
            <w:pPr>
              <w:ind w:left="0"/>
              <w:rPr>
                <w:iCs/>
              </w:rPr>
            </w:pPr>
            <w:r w:rsidRPr="00AE0AFE">
              <w:rPr>
                <w:iCs/>
              </w:rPr>
              <w:t>Suppression </w:t>
            </w:r>
            <w:r w:rsidR="00266025">
              <w:rPr>
                <w:iCs/>
              </w:rPr>
              <w:t xml:space="preserve">de la phrase </w:t>
            </w:r>
            <w:r w:rsidRPr="00AE0AFE">
              <w:rPr>
                <w:iCs/>
              </w:rPr>
              <w:t>:</w:t>
            </w:r>
          </w:p>
          <w:p w14:paraId="6119560E" w14:textId="77777777" w:rsidR="0021473F" w:rsidRPr="00497902" w:rsidRDefault="00266025" w:rsidP="00C84F0D">
            <w:pPr>
              <w:ind w:left="0"/>
              <w:rPr>
                <w:iCs/>
              </w:rPr>
            </w:pPr>
            <w:r>
              <w:rPr>
                <w:iCs/>
              </w:rPr>
              <w:t>« </w:t>
            </w:r>
            <w:r w:rsidR="0021473F" w:rsidRPr="00266025">
              <w:rPr>
                <w:i/>
                <w:iCs/>
              </w:rPr>
              <w:t>Remarque : la TG travaille actuellement à l'évolution de la réglementation afin de considérer les dépenses en devise étrangère comme des dépenses sans mandatement préalable</w:t>
            </w:r>
            <w:r w:rsidR="0021473F" w:rsidRPr="00AE0AFE">
              <w:rPr>
                <w:iCs/>
              </w:rPr>
              <w:t>.</w:t>
            </w:r>
            <w:r>
              <w:rPr>
                <w:iCs/>
              </w:rPr>
              <w:t> »</w:t>
            </w:r>
          </w:p>
        </w:tc>
      </w:tr>
      <w:tr w:rsidR="00892DEC" w:rsidRPr="00874A54" w14:paraId="61195616" w14:textId="77777777" w:rsidTr="005F4A45">
        <w:trPr>
          <w:jc w:val="center"/>
        </w:trPr>
        <w:tc>
          <w:tcPr>
            <w:tcW w:w="2571" w:type="dxa"/>
          </w:tcPr>
          <w:p w14:paraId="61195610" w14:textId="77777777" w:rsidR="00892DEC" w:rsidRDefault="00892DEC" w:rsidP="00866192">
            <w:pPr>
              <w:ind w:left="0"/>
              <w:jc w:val="left"/>
            </w:pPr>
            <w:r>
              <w:t>1.2.6.5.</w:t>
            </w:r>
            <w:r w:rsidRPr="0049511D">
              <w:t xml:space="preserve"> Les opérations de paie</w:t>
            </w:r>
          </w:p>
          <w:p w14:paraId="61195611" w14:textId="77777777" w:rsidR="00632E61" w:rsidRDefault="00892DEC" w:rsidP="00892DEC">
            <w:pPr>
              <w:ind w:left="0"/>
            </w:pPr>
            <w:r w:rsidRPr="00892DEC">
              <w:t>Calcul de la paie et contrôles</w:t>
            </w:r>
            <w:r>
              <w:t xml:space="preserve"> </w:t>
            </w:r>
          </w:p>
          <w:p w14:paraId="61195612" w14:textId="77777777" w:rsidR="00892DEC" w:rsidRPr="00892DEC" w:rsidRDefault="00892DEC" w:rsidP="00892DEC">
            <w:pPr>
              <w:ind w:left="0"/>
              <w:rPr>
                <w:rFonts w:ascii="Arial" w:hAnsi="Arial" w:cs="Arial"/>
                <w:iCs/>
                <w:sz w:val="22"/>
                <w:szCs w:val="22"/>
              </w:rPr>
            </w:pPr>
            <w:r>
              <w:t>p 8</w:t>
            </w:r>
            <w:r w:rsidR="00632E61">
              <w:t>2</w:t>
            </w:r>
          </w:p>
        </w:tc>
        <w:tc>
          <w:tcPr>
            <w:tcW w:w="6537" w:type="dxa"/>
          </w:tcPr>
          <w:p w14:paraId="61195613" w14:textId="77777777" w:rsidR="00892DEC" w:rsidRDefault="00892DEC" w:rsidP="00892DEC">
            <w:pPr>
              <w:ind w:left="0"/>
            </w:pPr>
            <w:r>
              <w:t xml:space="preserve">Modification </w:t>
            </w:r>
            <w:r>
              <w:rPr>
                <w:szCs w:val="24"/>
              </w:rPr>
              <w:t>du paragraphe </w:t>
            </w:r>
            <w:r>
              <w:t> :</w:t>
            </w:r>
          </w:p>
          <w:p w14:paraId="61195614" w14:textId="77777777" w:rsidR="00892DEC" w:rsidRDefault="00892DEC" w:rsidP="00B11CFE">
            <w:pPr>
              <w:numPr>
                <w:ilvl w:val="0"/>
                <w:numId w:val="125"/>
              </w:numPr>
              <w:rPr>
                <w:i/>
                <w:iCs/>
              </w:rPr>
            </w:pPr>
            <w:r>
              <w:rPr>
                <w:iCs/>
              </w:rPr>
              <w:t>« </w:t>
            </w:r>
            <w:r w:rsidR="00B11CFE" w:rsidRPr="00B11CFE">
              <w:rPr>
                <w:i/>
                <w:iCs/>
              </w:rPr>
              <w:t>Si un dépassement est constaté sur l’ensemble de l’enveloppe d’une RAF, une alerte est générée à l’attention du comptable. Les DMP de paie se rapportant à cette RAF ne sont pas comptabilisées. »</w:t>
            </w:r>
          </w:p>
          <w:p w14:paraId="61195615" w14:textId="77777777" w:rsidR="00B11CFE" w:rsidRPr="00B11CFE" w:rsidRDefault="00B11CFE" w:rsidP="00B11CFE">
            <w:pPr>
              <w:ind w:left="720"/>
              <w:rPr>
                <w:i/>
                <w:iCs/>
              </w:rPr>
            </w:pPr>
          </w:p>
        </w:tc>
      </w:tr>
      <w:tr w:rsidR="0021473F" w:rsidRPr="00874A54" w14:paraId="6119561C" w14:textId="77777777" w:rsidTr="005F4A45">
        <w:trPr>
          <w:jc w:val="center"/>
        </w:trPr>
        <w:tc>
          <w:tcPr>
            <w:tcW w:w="2571" w:type="dxa"/>
          </w:tcPr>
          <w:p w14:paraId="61195617" w14:textId="77777777" w:rsidR="0021473F" w:rsidRPr="0049511D" w:rsidRDefault="0021473F" w:rsidP="00A861B2">
            <w:pPr>
              <w:ind w:left="0"/>
              <w:jc w:val="left"/>
            </w:pPr>
            <w:r w:rsidRPr="00A861B2">
              <w:t xml:space="preserve">1.2.7. </w:t>
            </w:r>
            <w:r w:rsidRPr="0049511D">
              <w:t>Processus EXBD-070 – Gestion des Tiers Fournisseurs</w:t>
            </w:r>
            <w:r w:rsidR="00C754F9">
              <w:t xml:space="preserve">                </w:t>
            </w:r>
            <w:r>
              <w:t xml:space="preserve"> </w:t>
            </w:r>
            <w:r w:rsidR="00E77D21">
              <w:t xml:space="preserve">p </w:t>
            </w:r>
            <w:r w:rsidR="00757408">
              <w:t>8</w:t>
            </w:r>
            <w:r w:rsidR="00866192">
              <w:t>6</w:t>
            </w:r>
          </w:p>
          <w:p w14:paraId="61195618" w14:textId="77777777" w:rsidR="0021473F" w:rsidRPr="00A861B2" w:rsidRDefault="0021473F" w:rsidP="00A861B2">
            <w:pPr>
              <w:ind w:left="0"/>
              <w:jc w:val="left"/>
            </w:pPr>
          </w:p>
        </w:tc>
        <w:tc>
          <w:tcPr>
            <w:tcW w:w="6537" w:type="dxa"/>
          </w:tcPr>
          <w:p w14:paraId="61195619" w14:textId="77777777" w:rsidR="0021473F" w:rsidRDefault="0021473F" w:rsidP="00C84F0D">
            <w:pPr>
              <w:ind w:left="0"/>
            </w:pPr>
            <w:r>
              <w:t>Modification</w:t>
            </w:r>
            <w:r w:rsidR="00E77D21">
              <w:t xml:space="preserve"> </w:t>
            </w:r>
            <w:r w:rsidR="00E77D21">
              <w:rPr>
                <w:szCs w:val="24"/>
              </w:rPr>
              <w:t>du paragraphe </w:t>
            </w:r>
            <w:r>
              <w:t> :</w:t>
            </w:r>
          </w:p>
          <w:p w14:paraId="6119561A" w14:textId="77777777" w:rsidR="0021473F" w:rsidRPr="00E77D21" w:rsidRDefault="00E77D21" w:rsidP="00C84F0D">
            <w:pPr>
              <w:ind w:left="0"/>
              <w:rPr>
                <w:i/>
              </w:rPr>
            </w:pPr>
            <w:r w:rsidRPr="00E77D21">
              <w:rPr>
                <w:i/>
              </w:rPr>
              <w:t>« </w:t>
            </w:r>
            <w:r w:rsidR="0029498A" w:rsidRPr="0029498A">
              <w:rPr>
                <w:i/>
              </w:rPr>
              <w:t>Les tiers fournisseurs sont les créanciers externes avec lesquels l’APHP passe des flux d’achat (EJ).</w:t>
            </w:r>
            <w:r w:rsidR="0029498A">
              <w:rPr>
                <w:i/>
              </w:rPr>
              <w:t xml:space="preserve"> </w:t>
            </w:r>
            <w:r w:rsidR="0021473F" w:rsidRPr="00E77D21">
              <w:rPr>
                <w:i/>
              </w:rPr>
              <w:t>Il doit être possible de matérialiser dans le NSI Gestion les informations structurantes pour la gestion des fournisseurs.</w:t>
            </w:r>
          </w:p>
          <w:p w14:paraId="6119561B" w14:textId="77777777" w:rsidR="0021473F" w:rsidRPr="00A861B2" w:rsidRDefault="0021473F" w:rsidP="00620F63">
            <w:pPr>
              <w:autoSpaceDE w:val="0"/>
              <w:autoSpaceDN w:val="0"/>
              <w:adjustRightInd w:val="0"/>
              <w:ind w:left="0"/>
              <w:jc w:val="left"/>
            </w:pPr>
            <w:r w:rsidRPr="00E77D21">
              <w:rPr>
                <w:i/>
              </w:rPr>
              <w:t>La gestion recouvre la création / modification / blocage / suppression d’un tiers fournisseur dans le NSI Gestion.</w:t>
            </w:r>
            <w:r w:rsidR="00E77D21">
              <w:t> »</w:t>
            </w:r>
          </w:p>
        </w:tc>
      </w:tr>
      <w:tr w:rsidR="0021473F" w:rsidRPr="00874A54" w14:paraId="6119562E" w14:textId="77777777" w:rsidTr="005F4A45">
        <w:trPr>
          <w:jc w:val="center"/>
        </w:trPr>
        <w:tc>
          <w:tcPr>
            <w:tcW w:w="2571" w:type="dxa"/>
          </w:tcPr>
          <w:p w14:paraId="6119561D" w14:textId="77777777" w:rsidR="0021473F" w:rsidRDefault="0021473F" w:rsidP="0085307A">
            <w:pPr>
              <w:ind w:left="0"/>
              <w:jc w:val="left"/>
            </w:pPr>
            <w:r w:rsidRPr="00A861B2">
              <w:t xml:space="preserve">1.2.7. </w:t>
            </w:r>
            <w:r w:rsidRPr="0049511D">
              <w:t>Processus EXBD-070 – Gestion des Tiers Fournisseurs</w:t>
            </w:r>
            <w:r>
              <w:t xml:space="preserve"> </w:t>
            </w:r>
          </w:p>
          <w:p w14:paraId="6119561E" w14:textId="77777777" w:rsidR="0021473F" w:rsidRPr="00B65B74" w:rsidRDefault="0021473F" w:rsidP="00B65B74">
            <w:pPr>
              <w:ind w:left="0"/>
              <w:jc w:val="left"/>
            </w:pPr>
            <w:r w:rsidRPr="0037190F">
              <w:t>Données structurantes</w:t>
            </w:r>
            <w:r w:rsidR="00757408">
              <w:t xml:space="preserve"> </w:t>
            </w:r>
            <w:r w:rsidR="00B65B74" w:rsidRPr="00B65B74">
              <w:t xml:space="preserve"> p</w:t>
            </w:r>
            <w:r w:rsidR="00757408">
              <w:t xml:space="preserve"> </w:t>
            </w:r>
            <w:r w:rsidR="00DF0CBE">
              <w:t>8</w:t>
            </w:r>
            <w:r w:rsidR="001D00FD">
              <w:t>7</w:t>
            </w:r>
          </w:p>
          <w:p w14:paraId="6119561F" w14:textId="77777777" w:rsidR="00B65B74" w:rsidRPr="0037190F" w:rsidRDefault="00B65B74" w:rsidP="0037190F">
            <w:pPr>
              <w:pStyle w:val="Bodyoftextbold"/>
              <w:rPr>
                <w:rFonts w:ascii="Times New Roman" w:hAnsi="Times New Roman" w:cs="Times New Roman"/>
                <w:b w:val="0"/>
                <w:sz w:val="24"/>
              </w:rPr>
            </w:pPr>
          </w:p>
        </w:tc>
        <w:tc>
          <w:tcPr>
            <w:tcW w:w="6537" w:type="dxa"/>
          </w:tcPr>
          <w:p w14:paraId="61195620" w14:textId="77777777" w:rsidR="0021473F" w:rsidRDefault="00613471" w:rsidP="00EE7BD7">
            <w:pPr>
              <w:spacing w:after="0"/>
              <w:ind w:left="0"/>
            </w:pPr>
            <w:r>
              <w:t xml:space="preserve">Modification </w:t>
            </w:r>
            <w:r>
              <w:rPr>
                <w:szCs w:val="24"/>
              </w:rPr>
              <w:t>du paragraphe </w:t>
            </w:r>
            <w:r w:rsidR="0021473F">
              <w:t> :</w:t>
            </w:r>
          </w:p>
          <w:p w14:paraId="61195621" w14:textId="77777777" w:rsidR="00613471" w:rsidRPr="00613471" w:rsidRDefault="00613471" w:rsidP="00EE7BD7">
            <w:pPr>
              <w:autoSpaceDE w:val="0"/>
              <w:autoSpaceDN w:val="0"/>
              <w:adjustRightInd w:val="0"/>
              <w:spacing w:after="0"/>
              <w:ind w:left="0"/>
              <w:rPr>
                <w:i/>
              </w:rPr>
            </w:pPr>
            <w:r>
              <w:t>« </w:t>
            </w:r>
            <w:r w:rsidRPr="00613471">
              <w:rPr>
                <w:i/>
              </w:rPr>
              <w:t>Dans les NSI Gestion, il faut recenser les informations propres aux tiers fournisseurs :</w:t>
            </w:r>
          </w:p>
          <w:p w14:paraId="61195622" w14:textId="77777777" w:rsidR="00613471" w:rsidRPr="00613471" w:rsidRDefault="00613471" w:rsidP="00EE7BD7">
            <w:pPr>
              <w:numPr>
                <w:ilvl w:val="0"/>
                <w:numId w:val="71"/>
              </w:numPr>
              <w:autoSpaceDE w:val="0"/>
              <w:autoSpaceDN w:val="0"/>
              <w:adjustRightInd w:val="0"/>
              <w:spacing w:before="0" w:after="0"/>
              <w:rPr>
                <w:i/>
              </w:rPr>
            </w:pPr>
            <w:r w:rsidRPr="00613471">
              <w:rPr>
                <w:i/>
              </w:rPr>
              <w:t>raison sociale ;</w:t>
            </w:r>
          </w:p>
          <w:p w14:paraId="61195623" w14:textId="77777777" w:rsidR="00613471" w:rsidRPr="00613471" w:rsidRDefault="00613471" w:rsidP="00EE7BD7">
            <w:pPr>
              <w:numPr>
                <w:ilvl w:val="0"/>
                <w:numId w:val="71"/>
              </w:numPr>
              <w:autoSpaceDE w:val="0"/>
              <w:autoSpaceDN w:val="0"/>
              <w:adjustRightInd w:val="0"/>
              <w:spacing w:before="0" w:after="0"/>
              <w:rPr>
                <w:i/>
              </w:rPr>
            </w:pPr>
            <w:r w:rsidRPr="00613471">
              <w:rPr>
                <w:i/>
              </w:rPr>
              <w:t>adresse principale, adresse de facturation, adresse de commande, … ;</w:t>
            </w:r>
          </w:p>
          <w:p w14:paraId="61195624" w14:textId="77777777" w:rsidR="00613471" w:rsidRPr="00613471" w:rsidRDefault="00613471" w:rsidP="00EE7BD7">
            <w:pPr>
              <w:numPr>
                <w:ilvl w:val="0"/>
                <w:numId w:val="71"/>
              </w:numPr>
              <w:autoSpaceDE w:val="0"/>
              <w:autoSpaceDN w:val="0"/>
              <w:adjustRightInd w:val="0"/>
              <w:spacing w:before="0" w:after="0"/>
              <w:rPr>
                <w:i/>
              </w:rPr>
            </w:pPr>
            <w:r w:rsidRPr="00613471">
              <w:rPr>
                <w:i/>
              </w:rPr>
              <w:t>mandataires sociaux, code NAF;</w:t>
            </w:r>
          </w:p>
          <w:p w14:paraId="61195625" w14:textId="77777777" w:rsidR="00613471" w:rsidRPr="00613471" w:rsidRDefault="00613471" w:rsidP="00EE7BD7">
            <w:pPr>
              <w:numPr>
                <w:ilvl w:val="0"/>
                <w:numId w:val="71"/>
              </w:numPr>
              <w:autoSpaceDE w:val="0"/>
              <w:autoSpaceDN w:val="0"/>
              <w:adjustRightInd w:val="0"/>
              <w:spacing w:before="0" w:after="0"/>
              <w:rPr>
                <w:i/>
              </w:rPr>
            </w:pPr>
            <w:r w:rsidRPr="00613471">
              <w:rPr>
                <w:i/>
              </w:rPr>
              <w:t>identifiants uniques :</w:t>
            </w:r>
          </w:p>
          <w:p w14:paraId="61195626" w14:textId="77777777" w:rsidR="00613471" w:rsidRPr="00613471" w:rsidRDefault="00613471" w:rsidP="00EE7BD7">
            <w:pPr>
              <w:numPr>
                <w:ilvl w:val="1"/>
                <w:numId w:val="71"/>
              </w:numPr>
              <w:autoSpaceDE w:val="0"/>
              <w:autoSpaceDN w:val="0"/>
              <w:adjustRightInd w:val="0"/>
              <w:spacing w:before="0" w:after="0"/>
              <w:rPr>
                <w:i/>
              </w:rPr>
            </w:pPr>
            <w:r w:rsidRPr="00613471">
              <w:rPr>
                <w:i/>
              </w:rPr>
              <w:t>SIRET,</w:t>
            </w:r>
          </w:p>
          <w:p w14:paraId="61195627" w14:textId="77777777" w:rsidR="00613471" w:rsidRPr="00613471" w:rsidRDefault="00613471" w:rsidP="00EE7BD7">
            <w:pPr>
              <w:numPr>
                <w:ilvl w:val="1"/>
                <w:numId w:val="71"/>
              </w:numPr>
              <w:autoSpaceDE w:val="0"/>
              <w:autoSpaceDN w:val="0"/>
              <w:adjustRightInd w:val="0"/>
              <w:spacing w:before="0" w:after="0"/>
              <w:rPr>
                <w:i/>
              </w:rPr>
            </w:pPr>
            <w:r w:rsidRPr="00613471">
              <w:rPr>
                <w:i/>
              </w:rPr>
              <w:t>SIREN,</w:t>
            </w:r>
          </w:p>
          <w:p w14:paraId="61195628" w14:textId="77777777" w:rsidR="00613471" w:rsidRPr="00613471" w:rsidRDefault="00613471" w:rsidP="00EE7BD7">
            <w:pPr>
              <w:numPr>
                <w:ilvl w:val="1"/>
                <w:numId w:val="71"/>
              </w:numPr>
              <w:autoSpaceDE w:val="0"/>
              <w:autoSpaceDN w:val="0"/>
              <w:adjustRightInd w:val="0"/>
              <w:spacing w:before="0" w:after="0"/>
              <w:rPr>
                <w:i/>
              </w:rPr>
            </w:pPr>
            <w:r w:rsidRPr="00613471">
              <w:rPr>
                <w:i/>
              </w:rPr>
              <w:t>numéro d’identifiant,</w:t>
            </w:r>
          </w:p>
          <w:p w14:paraId="61195629" w14:textId="77777777" w:rsidR="00613471" w:rsidRPr="00613471" w:rsidRDefault="00613471" w:rsidP="00EE7BD7">
            <w:pPr>
              <w:numPr>
                <w:ilvl w:val="1"/>
                <w:numId w:val="71"/>
              </w:numPr>
              <w:autoSpaceDE w:val="0"/>
              <w:autoSpaceDN w:val="0"/>
              <w:adjustRightInd w:val="0"/>
              <w:spacing w:before="0" w:after="0"/>
              <w:rPr>
                <w:i/>
              </w:rPr>
            </w:pPr>
            <w:r w:rsidRPr="00613471">
              <w:rPr>
                <w:i/>
              </w:rPr>
              <w:t>TVA,</w:t>
            </w:r>
          </w:p>
          <w:p w14:paraId="6119562A" w14:textId="77777777" w:rsidR="00613471" w:rsidRPr="00613471" w:rsidRDefault="00613471" w:rsidP="00EE7BD7">
            <w:pPr>
              <w:numPr>
                <w:ilvl w:val="1"/>
                <w:numId w:val="71"/>
              </w:numPr>
              <w:autoSpaceDE w:val="0"/>
              <w:autoSpaceDN w:val="0"/>
              <w:adjustRightInd w:val="0"/>
              <w:spacing w:before="0" w:after="0"/>
              <w:rPr>
                <w:i/>
              </w:rPr>
            </w:pPr>
            <w:r w:rsidRPr="00613471">
              <w:rPr>
                <w:i/>
              </w:rPr>
              <w:t>identifiants AP-TG;</w:t>
            </w:r>
          </w:p>
          <w:p w14:paraId="6119562B" w14:textId="77777777" w:rsidR="00613471" w:rsidRPr="00613471" w:rsidRDefault="00613471" w:rsidP="00EE7BD7">
            <w:pPr>
              <w:numPr>
                <w:ilvl w:val="0"/>
                <w:numId w:val="71"/>
              </w:numPr>
              <w:autoSpaceDE w:val="0"/>
              <w:autoSpaceDN w:val="0"/>
              <w:adjustRightInd w:val="0"/>
              <w:spacing w:before="0" w:after="0"/>
              <w:rPr>
                <w:i/>
              </w:rPr>
            </w:pPr>
            <w:r w:rsidRPr="00613471">
              <w:rPr>
                <w:i/>
              </w:rPr>
              <w:t>domiciliations bancaires, factor éventuel ;</w:t>
            </w:r>
          </w:p>
          <w:p w14:paraId="6119562C" w14:textId="77777777" w:rsidR="00613471" w:rsidRPr="00613471" w:rsidRDefault="00613471" w:rsidP="00EE7BD7">
            <w:pPr>
              <w:numPr>
                <w:ilvl w:val="0"/>
                <w:numId w:val="71"/>
              </w:numPr>
              <w:autoSpaceDE w:val="0"/>
              <w:autoSpaceDN w:val="0"/>
              <w:adjustRightInd w:val="0"/>
              <w:spacing w:before="0" w:after="0"/>
              <w:rPr>
                <w:i/>
              </w:rPr>
            </w:pPr>
            <w:r w:rsidRPr="00613471">
              <w:rPr>
                <w:i/>
              </w:rPr>
              <w:t>modalités de règlement ;</w:t>
            </w:r>
          </w:p>
          <w:p w14:paraId="6119562D" w14:textId="77777777" w:rsidR="0021473F" w:rsidRPr="00A432DA" w:rsidRDefault="00613471" w:rsidP="00EE7BD7">
            <w:pPr>
              <w:numPr>
                <w:ilvl w:val="0"/>
                <w:numId w:val="71"/>
              </w:numPr>
              <w:autoSpaceDE w:val="0"/>
              <w:autoSpaceDN w:val="0"/>
              <w:adjustRightInd w:val="0"/>
              <w:spacing w:before="0"/>
              <w:rPr>
                <w:i/>
              </w:rPr>
            </w:pPr>
            <w:r w:rsidRPr="00613471">
              <w:rPr>
                <w:i/>
              </w:rPr>
              <w:t>devise. »</w:t>
            </w:r>
          </w:p>
        </w:tc>
      </w:tr>
      <w:tr w:rsidR="0021473F" w:rsidRPr="00874A54" w14:paraId="6119563A" w14:textId="77777777" w:rsidTr="005F4A45">
        <w:trPr>
          <w:jc w:val="center"/>
        </w:trPr>
        <w:tc>
          <w:tcPr>
            <w:tcW w:w="2571" w:type="dxa"/>
          </w:tcPr>
          <w:p w14:paraId="6119562F" w14:textId="77777777" w:rsidR="00A75A11" w:rsidRDefault="00A75A11" w:rsidP="00A75A11">
            <w:pPr>
              <w:ind w:left="0"/>
              <w:jc w:val="left"/>
            </w:pPr>
            <w:r w:rsidRPr="00A861B2">
              <w:t xml:space="preserve">1.2.7. </w:t>
            </w:r>
            <w:r w:rsidRPr="0049511D">
              <w:t>Processus EXBD-070 – Gestion des Tiers Fournisseurs</w:t>
            </w:r>
            <w:r>
              <w:t xml:space="preserve"> </w:t>
            </w:r>
          </w:p>
          <w:p w14:paraId="61195630" w14:textId="77777777" w:rsidR="00A75A11" w:rsidRPr="00B65B74" w:rsidRDefault="00A75A11" w:rsidP="00A75A11">
            <w:pPr>
              <w:ind w:left="0"/>
              <w:jc w:val="left"/>
            </w:pPr>
            <w:r w:rsidRPr="0037190F">
              <w:t>Données structurantes</w:t>
            </w:r>
            <w:r w:rsidR="00DF0CBE">
              <w:t xml:space="preserve"> </w:t>
            </w:r>
            <w:r w:rsidR="004B2ED4">
              <w:t xml:space="preserve"> p</w:t>
            </w:r>
            <w:r w:rsidR="00757408">
              <w:t xml:space="preserve"> </w:t>
            </w:r>
            <w:r w:rsidR="001D00FD">
              <w:t>87</w:t>
            </w:r>
          </w:p>
          <w:p w14:paraId="61195631" w14:textId="77777777" w:rsidR="0021473F" w:rsidRPr="00A861B2" w:rsidRDefault="0021473F" w:rsidP="00585AA5">
            <w:pPr>
              <w:ind w:left="0"/>
              <w:jc w:val="left"/>
            </w:pPr>
          </w:p>
        </w:tc>
        <w:tc>
          <w:tcPr>
            <w:tcW w:w="6537" w:type="dxa"/>
          </w:tcPr>
          <w:p w14:paraId="61195632" w14:textId="77777777" w:rsidR="00CB3ADE" w:rsidRDefault="00CB3ADE" w:rsidP="00CB3ADE">
            <w:pPr>
              <w:ind w:left="0"/>
            </w:pPr>
            <w:r>
              <w:t xml:space="preserve">Modification </w:t>
            </w:r>
            <w:r>
              <w:rPr>
                <w:szCs w:val="24"/>
              </w:rPr>
              <w:t>du paragraphe </w:t>
            </w:r>
            <w:r>
              <w:t> :</w:t>
            </w:r>
          </w:p>
          <w:p w14:paraId="61195633" w14:textId="77777777" w:rsidR="00CB3ADE" w:rsidRPr="00A432DA" w:rsidRDefault="00CB3ADE" w:rsidP="00CB3ADE">
            <w:pPr>
              <w:autoSpaceDE w:val="0"/>
              <w:autoSpaceDN w:val="0"/>
              <w:adjustRightInd w:val="0"/>
              <w:spacing w:before="0" w:after="0"/>
              <w:ind w:left="0"/>
              <w:rPr>
                <w:i/>
              </w:rPr>
            </w:pPr>
            <w:r w:rsidRPr="00CB3ADE">
              <w:t>« </w:t>
            </w:r>
            <w:r w:rsidRPr="00A432DA">
              <w:rPr>
                <w:i/>
              </w:rPr>
              <w:t>Voici les différents types de tiers fournisseurs :</w:t>
            </w:r>
          </w:p>
          <w:p w14:paraId="61195634" w14:textId="77777777" w:rsidR="00CB3ADE" w:rsidRPr="00A432DA" w:rsidRDefault="00CB3ADE" w:rsidP="00CB3ADE">
            <w:pPr>
              <w:numPr>
                <w:ilvl w:val="0"/>
                <w:numId w:val="72"/>
              </w:numPr>
              <w:autoSpaceDE w:val="0"/>
              <w:autoSpaceDN w:val="0"/>
              <w:adjustRightInd w:val="0"/>
              <w:spacing w:before="0" w:after="0"/>
              <w:rPr>
                <w:i/>
              </w:rPr>
            </w:pPr>
            <w:r w:rsidRPr="00A432DA">
              <w:rPr>
                <w:i/>
              </w:rPr>
              <w:t>personne morale française ;</w:t>
            </w:r>
          </w:p>
          <w:p w14:paraId="61195635" w14:textId="77777777" w:rsidR="00CB3ADE" w:rsidRPr="00A432DA" w:rsidRDefault="00CB3ADE" w:rsidP="00CB3ADE">
            <w:pPr>
              <w:numPr>
                <w:ilvl w:val="0"/>
                <w:numId w:val="72"/>
              </w:numPr>
              <w:autoSpaceDE w:val="0"/>
              <w:autoSpaceDN w:val="0"/>
              <w:adjustRightInd w:val="0"/>
              <w:spacing w:before="0" w:after="0"/>
              <w:rPr>
                <w:i/>
              </w:rPr>
            </w:pPr>
            <w:r w:rsidRPr="00A432DA">
              <w:rPr>
                <w:i/>
              </w:rPr>
              <w:t>personne morale étrangère ;</w:t>
            </w:r>
          </w:p>
          <w:p w14:paraId="61195636" w14:textId="77777777" w:rsidR="00CB3ADE" w:rsidRPr="00A432DA" w:rsidRDefault="00CB3ADE" w:rsidP="00CB3ADE">
            <w:pPr>
              <w:numPr>
                <w:ilvl w:val="0"/>
                <w:numId w:val="72"/>
              </w:numPr>
              <w:autoSpaceDE w:val="0"/>
              <w:autoSpaceDN w:val="0"/>
              <w:adjustRightInd w:val="0"/>
              <w:spacing w:before="0" w:after="0"/>
              <w:rPr>
                <w:i/>
              </w:rPr>
            </w:pPr>
            <w:r w:rsidRPr="00A432DA">
              <w:rPr>
                <w:i/>
              </w:rPr>
              <w:t>personne physique ;</w:t>
            </w:r>
          </w:p>
          <w:p w14:paraId="61195637" w14:textId="77777777" w:rsidR="00CB3ADE" w:rsidRPr="00A432DA" w:rsidRDefault="00CB3ADE" w:rsidP="00CB3ADE">
            <w:pPr>
              <w:numPr>
                <w:ilvl w:val="0"/>
                <w:numId w:val="72"/>
              </w:numPr>
              <w:autoSpaceDE w:val="0"/>
              <w:autoSpaceDN w:val="0"/>
              <w:adjustRightInd w:val="0"/>
              <w:spacing w:before="0" w:after="0"/>
              <w:rPr>
                <w:i/>
              </w:rPr>
            </w:pPr>
            <w:r w:rsidRPr="00A432DA">
              <w:rPr>
                <w:i/>
              </w:rPr>
              <w:t>personne physique soumise à la déclaration d’honoraires ;</w:t>
            </w:r>
          </w:p>
          <w:p w14:paraId="61195638" w14:textId="77777777" w:rsidR="00CB3ADE" w:rsidRPr="00A432DA" w:rsidRDefault="00CB3ADE" w:rsidP="00CB3ADE">
            <w:pPr>
              <w:numPr>
                <w:ilvl w:val="0"/>
                <w:numId w:val="72"/>
              </w:numPr>
              <w:autoSpaceDE w:val="0"/>
              <w:autoSpaceDN w:val="0"/>
              <w:adjustRightInd w:val="0"/>
              <w:spacing w:before="0" w:after="0"/>
              <w:rPr>
                <w:i/>
              </w:rPr>
            </w:pPr>
            <w:r w:rsidRPr="00A432DA">
              <w:rPr>
                <w:i/>
              </w:rPr>
              <w:t>agent AP-HP fournisseur ;</w:t>
            </w:r>
          </w:p>
          <w:p w14:paraId="61195639" w14:textId="77777777" w:rsidR="00010928" w:rsidRPr="00F33C9E" w:rsidRDefault="00CB3ADE" w:rsidP="00F24B8A">
            <w:pPr>
              <w:numPr>
                <w:ilvl w:val="0"/>
                <w:numId w:val="72"/>
              </w:numPr>
              <w:autoSpaceDE w:val="0"/>
              <w:autoSpaceDN w:val="0"/>
              <w:adjustRightInd w:val="0"/>
              <w:spacing w:before="0"/>
            </w:pPr>
            <w:r w:rsidRPr="00A432DA">
              <w:rPr>
                <w:i/>
              </w:rPr>
              <w:t>personne impliquée dans la gestion de hébergées (tuteur, conjoint) »</w:t>
            </w:r>
          </w:p>
        </w:tc>
      </w:tr>
      <w:tr w:rsidR="0021473F" w:rsidRPr="00874A54" w14:paraId="6119563F" w14:textId="77777777" w:rsidTr="005F4A45">
        <w:trPr>
          <w:jc w:val="center"/>
        </w:trPr>
        <w:tc>
          <w:tcPr>
            <w:tcW w:w="2571" w:type="dxa"/>
          </w:tcPr>
          <w:p w14:paraId="6119563B" w14:textId="77777777" w:rsidR="0021473F" w:rsidRDefault="0021473F" w:rsidP="0037190F">
            <w:pPr>
              <w:ind w:left="0"/>
              <w:jc w:val="left"/>
            </w:pPr>
            <w:r w:rsidRPr="00A861B2">
              <w:t xml:space="preserve">1.2.7. </w:t>
            </w:r>
            <w:r w:rsidRPr="0049511D">
              <w:t>Processus EXBD-070 – Gestion des Tiers Fournisseurs</w:t>
            </w:r>
            <w:r>
              <w:t xml:space="preserve"> </w:t>
            </w:r>
          </w:p>
          <w:p w14:paraId="6119563C" w14:textId="77777777" w:rsidR="0021473F" w:rsidRPr="0037190F" w:rsidRDefault="0021473F" w:rsidP="001D00FD">
            <w:pPr>
              <w:pStyle w:val="Bodyoftextbold"/>
              <w:ind w:left="0" w:firstLine="0"/>
              <w:rPr>
                <w:rFonts w:ascii="Times New Roman" w:hAnsi="Times New Roman" w:cs="Times New Roman"/>
                <w:b w:val="0"/>
                <w:sz w:val="24"/>
              </w:rPr>
            </w:pPr>
            <w:r w:rsidRPr="002B2E5E">
              <w:rPr>
                <w:rFonts w:ascii="Times New Roman" w:hAnsi="Times New Roman" w:cs="Times New Roman"/>
                <w:b w:val="0"/>
                <w:sz w:val="24"/>
              </w:rPr>
              <w:t>Création / Validation</w:t>
            </w:r>
            <w:r w:rsidR="00DF0CBE">
              <w:rPr>
                <w:rFonts w:ascii="Times New Roman" w:hAnsi="Times New Roman" w:cs="Times New Roman"/>
                <w:b w:val="0"/>
                <w:sz w:val="24"/>
              </w:rPr>
              <w:t xml:space="preserve">    p 8</w:t>
            </w:r>
            <w:r w:rsidR="001D00FD">
              <w:rPr>
                <w:rFonts w:ascii="Times New Roman" w:hAnsi="Times New Roman" w:cs="Times New Roman"/>
                <w:b w:val="0"/>
                <w:sz w:val="24"/>
              </w:rPr>
              <w:t>8</w:t>
            </w:r>
          </w:p>
        </w:tc>
        <w:tc>
          <w:tcPr>
            <w:tcW w:w="6537" w:type="dxa"/>
          </w:tcPr>
          <w:p w14:paraId="6119563D" w14:textId="77777777" w:rsidR="0021473F" w:rsidRDefault="0021473F" w:rsidP="002B2E5E">
            <w:pPr>
              <w:ind w:left="0"/>
            </w:pPr>
            <w:r>
              <w:t>Modification </w:t>
            </w:r>
            <w:r w:rsidR="00466916">
              <w:rPr>
                <w:szCs w:val="24"/>
              </w:rPr>
              <w:t>du paragraphe </w:t>
            </w:r>
            <w:r>
              <w:t>:</w:t>
            </w:r>
          </w:p>
          <w:p w14:paraId="6119563E" w14:textId="77777777" w:rsidR="00B6796F" w:rsidRPr="00AE5729" w:rsidRDefault="00466916" w:rsidP="002B2E5E">
            <w:pPr>
              <w:ind w:left="0"/>
              <w:rPr>
                <w:i/>
              </w:rPr>
            </w:pPr>
            <w:r>
              <w:t>« </w:t>
            </w:r>
            <w:r w:rsidR="0021473F" w:rsidRPr="00466916">
              <w:rPr>
                <w:i/>
              </w:rPr>
              <w:t>Le tiers fournisseur n’est pas disponible immédiatement à la création pour utilisation. Un statut indique que le fournisseur est « proposé à la création ». Il n’est pas utilisable pour les achats. Ensuite, lorsque le fournisseur est validé, il est disponible pour achat</w:t>
            </w:r>
            <w:r w:rsidRPr="00466916">
              <w:rPr>
                <w:i/>
              </w:rPr>
              <w:t>. »</w:t>
            </w:r>
          </w:p>
        </w:tc>
      </w:tr>
      <w:tr w:rsidR="0021473F" w:rsidRPr="00874A54" w14:paraId="61195647" w14:textId="77777777" w:rsidTr="005F4A45">
        <w:trPr>
          <w:jc w:val="center"/>
        </w:trPr>
        <w:tc>
          <w:tcPr>
            <w:tcW w:w="2571" w:type="dxa"/>
          </w:tcPr>
          <w:p w14:paraId="61195640" w14:textId="77777777" w:rsidR="0021473F" w:rsidRDefault="0021473F" w:rsidP="0037190F">
            <w:pPr>
              <w:ind w:left="0"/>
              <w:jc w:val="left"/>
            </w:pPr>
            <w:r w:rsidRPr="00A861B2">
              <w:t xml:space="preserve">1.2.7. </w:t>
            </w:r>
            <w:r w:rsidRPr="0049511D">
              <w:t>Processus EXBD-070 – Gestion des Tiers Fournisseurs</w:t>
            </w:r>
            <w:r>
              <w:t xml:space="preserve"> </w:t>
            </w:r>
          </w:p>
          <w:p w14:paraId="61195641" w14:textId="77777777" w:rsidR="0021473F" w:rsidRDefault="0021473F" w:rsidP="0037190F">
            <w:pPr>
              <w:ind w:left="0"/>
              <w:jc w:val="left"/>
            </w:pPr>
            <w:r w:rsidRPr="002B2E5E">
              <w:t>Modification / Blocage</w:t>
            </w:r>
            <w:r w:rsidR="001F4590">
              <w:t xml:space="preserve"> p 8</w:t>
            </w:r>
            <w:r w:rsidR="001D00FD">
              <w:t>8</w:t>
            </w:r>
          </w:p>
          <w:p w14:paraId="61195642" w14:textId="77777777" w:rsidR="00F5691A" w:rsidRPr="002B2E5E" w:rsidRDefault="00F5691A" w:rsidP="00757408">
            <w:pPr>
              <w:ind w:left="0"/>
              <w:jc w:val="left"/>
              <w:rPr>
                <w:szCs w:val="24"/>
              </w:rPr>
            </w:pPr>
          </w:p>
        </w:tc>
        <w:tc>
          <w:tcPr>
            <w:tcW w:w="6537" w:type="dxa"/>
          </w:tcPr>
          <w:p w14:paraId="61195643" w14:textId="77777777" w:rsidR="0021473F" w:rsidRDefault="0021473F" w:rsidP="0037190F">
            <w:pPr>
              <w:ind w:left="0"/>
              <w:rPr>
                <w:rFonts w:cs="Arial"/>
              </w:rPr>
            </w:pPr>
            <w:r>
              <w:rPr>
                <w:rFonts w:cs="Arial"/>
              </w:rPr>
              <w:t>Modification </w:t>
            </w:r>
            <w:r w:rsidR="00F5691A">
              <w:rPr>
                <w:szCs w:val="24"/>
              </w:rPr>
              <w:t>du paragraphe </w:t>
            </w:r>
            <w:r>
              <w:rPr>
                <w:rFonts w:cs="Arial"/>
              </w:rPr>
              <w:t>:</w:t>
            </w:r>
          </w:p>
          <w:p w14:paraId="61195644" w14:textId="77777777" w:rsidR="00F5691A" w:rsidRPr="00F5691A" w:rsidRDefault="00F5691A" w:rsidP="00F5691A">
            <w:pPr>
              <w:autoSpaceDE w:val="0"/>
              <w:autoSpaceDN w:val="0"/>
              <w:adjustRightInd w:val="0"/>
              <w:spacing w:before="0" w:after="0"/>
              <w:ind w:left="0"/>
              <w:rPr>
                <w:i/>
              </w:rPr>
            </w:pPr>
            <w:r>
              <w:t>« </w:t>
            </w:r>
            <w:r w:rsidRPr="00F5691A">
              <w:rPr>
                <w:i/>
              </w:rPr>
              <w:t>Il est possible de bloquer aux achats un fournisseur lorsque la relation commerciale est suspendue ou si l’entreprise est en cessation d’activité.</w:t>
            </w:r>
          </w:p>
          <w:p w14:paraId="61195645" w14:textId="77777777" w:rsidR="00F5691A" w:rsidRPr="00F5691A" w:rsidRDefault="00F5691A" w:rsidP="00AE5729">
            <w:pPr>
              <w:autoSpaceDE w:val="0"/>
              <w:autoSpaceDN w:val="0"/>
              <w:adjustRightInd w:val="0"/>
              <w:spacing w:after="0"/>
              <w:ind w:left="0"/>
              <w:rPr>
                <w:i/>
              </w:rPr>
            </w:pPr>
            <w:r w:rsidRPr="00F5691A">
              <w:rPr>
                <w:i/>
              </w:rPr>
              <w:t>Le tiers fournisseur permet de saisir les informations relatives à une éventuelle fusion/acquisition de l’entité juridique et/par une autre entreprise.</w:t>
            </w:r>
          </w:p>
          <w:p w14:paraId="61195646" w14:textId="77777777" w:rsidR="00AE5729" w:rsidRPr="00F5691A" w:rsidRDefault="00F5691A" w:rsidP="00AE5729">
            <w:pPr>
              <w:autoSpaceDE w:val="0"/>
              <w:autoSpaceDN w:val="0"/>
              <w:adjustRightInd w:val="0"/>
              <w:ind w:left="0"/>
              <w:rPr>
                <w:i/>
              </w:rPr>
            </w:pPr>
            <w:r w:rsidRPr="00F5691A">
              <w:rPr>
                <w:i/>
              </w:rPr>
              <w:t>Un historique des modifications doit être conservé. »</w:t>
            </w:r>
          </w:p>
        </w:tc>
      </w:tr>
      <w:tr w:rsidR="0021473F" w:rsidRPr="00874A54" w14:paraId="6119564B" w14:textId="77777777" w:rsidTr="005F4A45">
        <w:trPr>
          <w:jc w:val="center"/>
        </w:trPr>
        <w:tc>
          <w:tcPr>
            <w:tcW w:w="2571" w:type="dxa"/>
          </w:tcPr>
          <w:p w14:paraId="61195648" w14:textId="77777777" w:rsidR="0021473F" w:rsidRPr="004B2AEC" w:rsidRDefault="0021473F" w:rsidP="001D00FD">
            <w:pPr>
              <w:ind w:left="0"/>
              <w:jc w:val="left"/>
              <w:rPr>
                <w:b/>
              </w:rPr>
            </w:pPr>
            <w:r>
              <w:t>1</w:t>
            </w:r>
            <w:r w:rsidRPr="00A861B2">
              <w:t xml:space="preserve">.2.7. </w:t>
            </w:r>
            <w:r w:rsidRPr="0049511D">
              <w:t>Processus EXBD-070 – Gestion des Tiers Fournisseurs</w:t>
            </w:r>
            <w:r>
              <w:t xml:space="preserve"> </w:t>
            </w:r>
            <w:r w:rsidRPr="002949B8">
              <w:t>Suppression</w:t>
            </w:r>
            <w:r w:rsidR="00C754F9">
              <w:t xml:space="preserve">                  </w:t>
            </w:r>
            <w:r w:rsidR="0005413E">
              <w:rPr>
                <w:b/>
              </w:rPr>
              <w:t xml:space="preserve"> </w:t>
            </w:r>
            <w:r w:rsidR="0005413E" w:rsidRPr="0005413E">
              <w:t>p</w:t>
            </w:r>
            <w:r w:rsidR="00757408">
              <w:t xml:space="preserve"> 8</w:t>
            </w:r>
            <w:r w:rsidR="001D00FD">
              <w:t>8</w:t>
            </w:r>
          </w:p>
        </w:tc>
        <w:tc>
          <w:tcPr>
            <w:tcW w:w="6537" w:type="dxa"/>
          </w:tcPr>
          <w:p w14:paraId="61195649" w14:textId="77777777" w:rsidR="0021473F" w:rsidRDefault="0021473F" w:rsidP="00AE5729">
            <w:pPr>
              <w:autoSpaceDE w:val="0"/>
              <w:autoSpaceDN w:val="0"/>
              <w:adjustRightInd w:val="0"/>
              <w:spacing w:after="0"/>
              <w:ind w:left="0"/>
            </w:pPr>
            <w:r>
              <w:t>Modification</w:t>
            </w:r>
            <w:r w:rsidR="009D6F62">
              <w:t xml:space="preserve"> </w:t>
            </w:r>
            <w:r w:rsidR="009D6F62">
              <w:rPr>
                <w:szCs w:val="24"/>
              </w:rPr>
              <w:t>du paragraphe </w:t>
            </w:r>
            <w:r>
              <w:t> :</w:t>
            </w:r>
          </w:p>
          <w:p w14:paraId="6119564A" w14:textId="77777777" w:rsidR="001E1DB1" w:rsidRPr="007C71D6" w:rsidRDefault="009D6F62" w:rsidP="00F24B8A">
            <w:pPr>
              <w:autoSpaceDE w:val="0"/>
              <w:autoSpaceDN w:val="0"/>
              <w:adjustRightInd w:val="0"/>
              <w:ind w:left="0"/>
            </w:pPr>
            <w:r>
              <w:t>« </w:t>
            </w:r>
            <w:r w:rsidRPr="009D6F62">
              <w:rPr>
                <w:i/>
              </w:rPr>
              <w:t>Le tiers fournisseur peut être supprimé lorsque le fournisseur n’existe plus, n’est plus utilisé dans les flux de gestion en cours et ne sera plus jamais utilisée par l’APHP. Ses informations sont archivées pour mémoire.</w:t>
            </w:r>
            <w:r>
              <w:t> »</w:t>
            </w:r>
          </w:p>
        </w:tc>
      </w:tr>
      <w:tr w:rsidR="0021473F" w:rsidRPr="00874A54" w14:paraId="6119564F" w14:textId="77777777" w:rsidTr="005F4A45">
        <w:trPr>
          <w:jc w:val="center"/>
        </w:trPr>
        <w:tc>
          <w:tcPr>
            <w:tcW w:w="2571" w:type="dxa"/>
          </w:tcPr>
          <w:p w14:paraId="6119564C" w14:textId="77777777" w:rsidR="0021473F" w:rsidRDefault="0021473F" w:rsidP="001D00FD">
            <w:pPr>
              <w:ind w:left="0"/>
              <w:jc w:val="left"/>
            </w:pPr>
            <w:r>
              <w:t>1.2.8.</w:t>
            </w:r>
            <w:r w:rsidRPr="0049511D">
              <w:t xml:space="preserve"> Processus EXBD-080 – Editions de Gestion</w:t>
            </w:r>
            <w:r>
              <w:t xml:space="preserve"> </w:t>
            </w:r>
            <w:r w:rsidR="00C754F9">
              <w:t xml:space="preserve">                </w:t>
            </w:r>
            <w:r w:rsidRPr="00C766D0">
              <w:t>p</w:t>
            </w:r>
            <w:r w:rsidR="00997503">
              <w:t xml:space="preserve"> </w:t>
            </w:r>
            <w:r w:rsidR="00757408">
              <w:t>8</w:t>
            </w:r>
            <w:r w:rsidR="001D00FD">
              <w:t>9</w:t>
            </w:r>
          </w:p>
        </w:tc>
        <w:tc>
          <w:tcPr>
            <w:tcW w:w="6537" w:type="dxa"/>
          </w:tcPr>
          <w:p w14:paraId="6119564D" w14:textId="77777777" w:rsidR="0021473F" w:rsidRDefault="0021473F" w:rsidP="00F24B8A">
            <w:pPr>
              <w:autoSpaceDE w:val="0"/>
              <w:autoSpaceDN w:val="0"/>
              <w:adjustRightInd w:val="0"/>
              <w:spacing w:after="0"/>
              <w:ind w:left="0"/>
            </w:pPr>
            <w:r>
              <w:t>Modification</w:t>
            </w:r>
            <w:r w:rsidR="00C766D0">
              <w:t xml:space="preserve"> de la phrase</w:t>
            </w:r>
            <w:r>
              <w:t> :</w:t>
            </w:r>
          </w:p>
          <w:p w14:paraId="6119564E" w14:textId="77777777" w:rsidR="0021473F" w:rsidRPr="00F33C9E" w:rsidRDefault="00C766D0" w:rsidP="00F33C9E">
            <w:pPr>
              <w:ind w:left="0"/>
              <w:rPr>
                <w:iCs/>
              </w:rPr>
            </w:pPr>
            <w:r>
              <w:rPr>
                <w:iCs/>
              </w:rPr>
              <w:t>« </w:t>
            </w:r>
            <w:r w:rsidR="0021473F" w:rsidRPr="00C766D0">
              <w:rPr>
                <w:i/>
                <w:iCs/>
              </w:rPr>
              <w:t>Les éditions de gestion demandées en atelier de conception sont les suivantes :</w:t>
            </w:r>
            <w:r w:rsidRPr="00C766D0">
              <w:rPr>
                <w:i/>
                <w:iCs/>
              </w:rPr>
              <w:t> »</w:t>
            </w:r>
          </w:p>
        </w:tc>
      </w:tr>
      <w:tr w:rsidR="0021473F" w:rsidRPr="00874A54" w14:paraId="61195655" w14:textId="77777777" w:rsidTr="005F4A45">
        <w:trPr>
          <w:jc w:val="center"/>
        </w:trPr>
        <w:tc>
          <w:tcPr>
            <w:tcW w:w="2571" w:type="dxa"/>
          </w:tcPr>
          <w:p w14:paraId="61195650" w14:textId="77777777" w:rsidR="00C766D0" w:rsidRDefault="0021473F" w:rsidP="004B2AEC">
            <w:pPr>
              <w:ind w:left="0"/>
              <w:jc w:val="left"/>
            </w:pPr>
            <w:r>
              <w:t>1.2.8.</w:t>
            </w:r>
            <w:r w:rsidRPr="0049511D">
              <w:t xml:space="preserve"> Processus EXBD-080 – Editions de Gestion</w:t>
            </w:r>
          </w:p>
          <w:p w14:paraId="61195651" w14:textId="77777777" w:rsidR="0021473F" w:rsidRDefault="00C766D0" w:rsidP="001D00FD">
            <w:pPr>
              <w:ind w:left="0"/>
              <w:jc w:val="left"/>
            </w:pPr>
            <w:r>
              <w:t>Engagement juridique</w:t>
            </w:r>
            <w:r w:rsidR="00997503">
              <w:t xml:space="preserve"> </w:t>
            </w:r>
            <w:r w:rsidR="0021473F">
              <w:t xml:space="preserve"> </w:t>
            </w:r>
            <w:r w:rsidR="0021473F" w:rsidRPr="00C766D0">
              <w:t>p</w:t>
            </w:r>
            <w:r w:rsidR="00997503">
              <w:t xml:space="preserve"> </w:t>
            </w:r>
            <w:r w:rsidR="001D00FD">
              <w:t>90</w:t>
            </w:r>
          </w:p>
        </w:tc>
        <w:tc>
          <w:tcPr>
            <w:tcW w:w="6537" w:type="dxa"/>
          </w:tcPr>
          <w:p w14:paraId="61195652" w14:textId="77777777" w:rsidR="00C766D0" w:rsidRDefault="00C766D0" w:rsidP="00F24B8A">
            <w:pPr>
              <w:autoSpaceDE w:val="0"/>
              <w:autoSpaceDN w:val="0"/>
              <w:adjustRightInd w:val="0"/>
              <w:spacing w:after="0"/>
              <w:ind w:left="0"/>
            </w:pPr>
            <w:r>
              <w:t>Modification de la ligne :</w:t>
            </w:r>
          </w:p>
          <w:p w14:paraId="61195653" w14:textId="77777777" w:rsidR="00C766D0" w:rsidRDefault="00C766D0" w:rsidP="007C71D6">
            <w:pPr>
              <w:autoSpaceDE w:val="0"/>
              <w:autoSpaceDN w:val="0"/>
              <w:adjustRightInd w:val="0"/>
              <w:spacing w:before="0" w:after="0"/>
              <w:ind w:left="0"/>
            </w:pPr>
          </w:p>
          <w:p w14:paraId="61195654" w14:textId="77777777" w:rsidR="0021473F" w:rsidRPr="00F33C9E" w:rsidRDefault="00C766D0" w:rsidP="00C766D0">
            <w:pPr>
              <w:autoSpaceDE w:val="0"/>
              <w:autoSpaceDN w:val="0"/>
              <w:adjustRightInd w:val="0"/>
              <w:spacing w:before="0" w:after="0"/>
              <w:ind w:left="0"/>
              <w:rPr>
                <w:szCs w:val="24"/>
              </w:rPr>
            </w:pPr>
            <w:r>
              <w:rPr>
                <w:szCs w:val="24"/>
              </w:rPr>
              <w:t>« </w:t>
            </w:r>
            <w:r w:rsidRPr="00C766D0">
              <w:rPr>
                <w:i/>
                <w:szCs w:val="24"/>
              </w:rPr>
              <w:t>Liste des EJ / Avec un classement par date d’échéance (point ouvert) / A la demande / APHP</w:t>
            </w:r>
            <w:r>
              <w:rPr>
                <w:szCs w:val="24"/>
              </w:rPr>
              <w:t xml:space="preserve"> » </w:t>
            </w:r>
          </w:p>
        </w:tc>
      </w:tr>
      <w:tr w:rsidR="0021473F" w:rsidRPr="00874A54" w14:paraId="6119565B" w14:textId="77777777" w:rsidTr="005F4A45">
        <w:trPr>
          <w:jc w:val="center"/>
        </w:trPr>
        <w:tc>
          <w:tcPr>
            <w:tcW w:w="2571" w:type="dxa"/>
          </w:tcPr>
          <w:p w14:paraId="61195656" w14:textId="77777777" w:rsidR="00C766D0" w:rsidRDefault="0021473F" w:rsidP="004B2AEC">
            <w:pPr>
              <w:ind w:left="0"/>
              <w:jc w:val="left"/>
            </w:pPr>
            <w:r>
              <w:t>1.2.8.</w:t>
            </w:r>
            <w:r w:rsidRPr="0049511D">
              <w:t xml:space="preserve"> Processus EXBD-080 – Editions de Gestion</w:t>
            </w:r>
            <w:r w:rsidR="001B7073">
              <w:t xml:space="preserve">  </w:t>
            </w:r>
          </w:p>
          <w:p w14:paraId="61195657" w14:textId="77777777" w:rsidR="0021473F" w:rsidRDefault="001B7073" w:rsidP="001D00FD">
            <w:pPr>
              <w:ind w:left="0"/>
              <w:jc w:val="left"/>
            </w:pPr>
            <w:r>
              <w:t xml:space="preserve">Engagement juridique </w:t>
            </w:r>
            <w:r w:rsidR="00F24B8A">
              <w:t xml:space="preserve"> p </w:t>
            </w:r>
            <w:r w:rsidR="001D00FD">
              <w:t>90</w:t>
            </w:r>
          </w:p>
        </w:tc>
        <w:tc>
          <w:tcPr>
            <w:tcW w:w="6537" w:type="dxa"/>
          </w:tcPr>
          <w:p w14:paraId="61195658" w14:textId="77777777" w:rsidR="0021473F" w:rsidRDefault="0021473F" w:rsidP="00F24B8A">
            <w:pPr>
              <w:autoSpaceDE w:val="0"/>
              <w:autoSpaceDN w:val="0"/>
              <w:adjustRightInd w:val="0"/>
              <w:spacing w:after="0"/>
              <w:ind w:left="0"/>
              <w:rPr>
                <w:rFonts w:cs="Arial"/>
              </w:rPr>
            </w:pPr>
            <w:r>
              <w:rPr>
                <w:rFonts w:cs="Arial"/>
              </w:rPr>
              <w:t>Ajout </w:t>
            </w:r>
            <w:r w:rsidR="00C766D0">
              <w:rPr>
                <w:rFonts w:cs="Arial"/>
              </w:rPr>
              <w:t xml:space="preserve">de la ligne </w:t>
            </w:r>
            <w:r>
              <w:rPr>
                <w:rFonts w:cs="Arial"/>
              </w:rPr>
              <w:t>:</w:t>
            </w:r>
          </w:p>
          <w:p w14:paraId="61195659" w14:textId="77777777" w:rsidR="00C766D0" w:rsidRDefault="00C766D0" w:rsidP="007C71D6">
            <w:pPr>
              <w:autoSpaceDE w:val="0"/>
              <w:autoSpaceDN w:val="0"/>
              <w:adjustRightInd w:val="0"/>
              <w:spacing w:before="0" w:after="0"/>
              <w:ind w:left="0"/>
              <w:rPr>
                <w:rFonts w:cs="Arial"/>
              </w:rPr>
            </w:pPr>
          </w:p>
          <w:p w14:paraId="6119565A" w14:textId="77777777" w:rsidR="0021473F" w:rsidRPr="00F24B8A" w:rsidRDefault="00C766D0" w:rsidP="007C71D6">
            <w:pPr>
              <w:autoSpaceDE w:val="0"/>
              <w:autoSpaceDN w:val="0"/>
              <w:adjustRightInd w:val="0"/>
              <w:spacing w:before="0" w:after="0"/>
              <w:ind w:left="0"/>
              <w:rPr>
                <w:rFonts w:cs="Arial"/>
                <w:i/>
              </w:rPr>
            </w:pPr>
            <w:r w:rsidRPr="00D9652E">
              <w:rPr>
                <w:rFonts w:cs="Arial"/>
                <w:i/>
              </w:rPr>
              <w:t>« </w:t>
            </w:r>
            <w:r w:rsidR="0021473F" w:rsidRPr="00D9652E">
              <w:rPr>
                <w:rFonts w:cs="Arial"/>
                <w:i/>
              </w:rPr>
              <w:t>Liste des EJ hors marchés (BCS, BCA)</w:t>
            </w:r>
            <w:r w:rsidRPr="00D9652E">
              <w:rPr>
                <w:rFonts w:cs="Arial"/>
                <w:i/>
              </w:rPr>
              <w:t> </w:t>
            </w:r>
            <w:r w:rsidR="00D9652E" w:rsidRPr="00D9652E">
              <w:rPr>
                <w:rFonts w:cs="Arial"/>
                <w:i/>
              </w:rPr>
              <w:t>/ A la demande / APHP</w:t>
            </w:r>
            <w:r w:rsidRPr="00D9652E">
              <w:rPr>
                <w:rFonts w:cs="Arial"/>
                <w:i/>
              </w:rPr>
              <w:t>»</w:t>
            </w:r>
          </w:p>
        </w:tc>
      </w:tr>
      <w:tr w:rsidR="0021473F" w:rsidRPr="00874A54" w14:paraId="61195661" w14:textId="77777777" w:rsidTr="005F4A45">
        <w:trPr>
          <w:jc w:val="center"/>
        </w:trPr>
        <w:tc>
          <w:tcPr>
            <w:tcW w:w="2571" w:type="dxa"/>
          </w:tcPr>
          <w:p w14:paraId="6119565C" w14:textId="77777777" w:rsidR="004252BA" w:rsidRDefault="0021473F" w:rsidP="004B2AEC">
            <w:pPr>
              <w:ind w:left="0"/>
              <w:jc w:val="left"/>
            </w:pPr>
            <w:r>
              <w:t>1.2.8.</w:t>
            </w:r>
            <w:r w:rsidRPr="0049511D">
              <w:t xml:space="preserve"> Processus EXBD-080 – Editions de Gestion</w:t>
            </w:r>
            <w:r>
              <w:t xml:space="preserve"> </w:t>
            </w:r>
          </w:p>
          <w:p w14:paraId="6119565D" w14:textId="77777777" w:rsidR="0021473F" w:rsidRDefault="004252BA" w:rsidP="001D00FD">
            <w:pPr>
              <w:ind w:left="0"/>
              <w:jc w:val="left"/>
            </w:pPr>
            <w:r>
              <w:t>Service Fait</w:t>
            </w:r>
            <w:r w:rsidR="00454200">
              <w:t xml:space="preserve">          </w:t>
            </w:r>
            <w:r>
              <w:t xml:space="preserve"> </w:t>
            </w:r>
            <w:r w:rsidR="0021473F" w:rsidRPr="006044E3">
              <w:t>p</w:t>
            </w:r>
            <w:r w:rsidR="006044E3" w:rsidRPr="006044E3">
              <w:t xml:space="preserve"> </w:t>
            </w:r>
            <w:r w:rsidR="001D00FD">
              <w:t>90</w:t>
            </w:r>
          </w:p>
        </w:tc>
        <w:tc>
          <w:tcPr>
            <w:tcW w:w="6537" w:type="dxa"/>
          </w:tcPr>
          <w:p w14:paraId="6119565E" w14:textId="77777777" w:rsidR="0021473F" w:rsidRDefault="0021473F" w:rsidP="00F24B8A">
            <w:pPr>
              <w:autoSpaceDE w:val="0"/>
              <w:autoSpaceDN w:val="0"/>
              <w:adjustRightInd w:val="0"/>
              <w:spacing w:after="0"/>
              <w:ind w:left="0"/>
              <w:rPr>
                <w:rFonts w:cs="Arial"/>
              </w:rPr>
            </w:pPr>
            <w:r>
              <w:rPr>
                <w:rFonts w:cs="Arial"/>
              </w:rPr>
              <w:t>Suppression</w:t>
            </w:r>
            <w:r w:rsidR="006044E3">
              <w:rPr>
                <w:rFonts w:cs="Arial"/>
              </w:rPr>
              <w:t xml:space="preserve"> de la ligne</w:t>
            </w:r>
            <w:r>
              <w:rPr>
                <w:rFonts w:cs="Arial"/>
              </w:rPr>
              <w:t> :</w:t>
            </w:r>
          </w:p>
          <w:p w14:paraId="6119565F" w14:textId="77777777" w:rsidR="00BF682D" w:rsidRDefault="00BF682D" w:rsidP="007C71D6">
            <w:pPr>
              <w:autoSpaceDE w:val="0"/>
              <w:autoSpaceDN w:val="0"/>
              <w:adjustRightInd w:val="0"/>
              <w:spacing w:before="0" w:after="0"/>
              <w:ind w:left="0"/>
              <w:rPr>
                <w:rFonts w:cs="Arial"/>
              </w:rPr>
            </w:pPr>
          </w:p>
          <w:p w14:paraId="61195660" w14:textId="77777777" w:rsidR="0021473F" w:rsidRPr="00DB2A00" w:rsidRDefault="006044E3" w:rsidP="007C71D6">
            <w:pPr>
              <w:autoSpaceDE w:val="0"/>
              <w:autoSpaceDN w:val="0"/>
              <w:adjustRightInd w:val="0"/>
              <w:spacing w:before="0" w:after="0"/>
              <w:ind w:left="0"/>
              <w:rPr>
                <w:rFonts w:cs="Arial"/>
              </w:rPr>
            </w:pPr>
            <w:r>
              <w:rPr>
                <w:rFonts w:cs="Arial"/>
              </w:rPr>
              <w:t>« </w:t>
            </w:r>
            <w:r w:rsidR="0021473F" w:rsidRPr="006044E3">
              <w:rPr>
                <w:rFonts w:cs="Arial"/>
                <w:i/>
              </w:rPr>
              <w:t>Liste des SF et mesure de l’écart en jours entre la date de livraison et la date de certification.</w:t>
            </w:r>
            <w:r w:rsidRPr="006044E3">
              <w:rPr>
                <w:rFonts w:cs="Arial"/>
                <w:i/>
              </w:rPr>
              <w:t> »</w:t>
            </w:r>
          </w:p>
        </w:tc>
      </w:tr>
      <w:tr w:rsidR="0021473F" w:rsidRPr="00874A54" w14:paraId="61195669" w14:textId="77777777" w:rsidTr="005F4A45">
        <w:trPr>
          <w:jc w:val="center"/>
        </w:trPr>
        <w:tc>
          <w:tcPr>
            <w:tcW w:w="2571" w:type="dxa"/>
          </w:tcPr>
          <w:p w14:paraId="61195662" w14:textId="77777777" w:rsidR="00C92936" w:rsidRDefault="0021473F" w:rsidP="00272040">
            <w:pPr>
              <w:ind w:left="0"/>
              <w:jc w:val="left"/>
            </w:pPr>
            <w:r>
              <w:t>1.2.8.</w:t>
            </w:r>
            <w:r w:rsidRPr="0049511D">
              <w:t xml:space="preserve"> Processus EXBD-080 – Editions de Gestion</w:t>
            </w:r>
            <w:r>
              <w:t xml:space="preserve"> </w:t>
            </w:r>
          </w:p>
          <w:p w14:paraId="61195663" w14:textId="77777777" w:rsidR="0021473F" w:rsidRDefault="00C92936" w:rsidP="00DD4346">
            <w:pPr>
              <w:ind w:left="0"/>
              <w:jc w:val="left"/>
            </w:pPr>
            <w:r>
              <w:t>Demande de Mise en Paiement</w:t>
            </w:r>
            <w:r w:rsidR="00454200">
              <w:t xml:space="preserve">             </w:t>
            </w:r>
            <w:r>
              <w:t xml:space="preserve"> </w:t>
            </w:r>
            <w:r w:rsidR="0021473F" w:rsidRPr="00AE42B0">
              <w:t>p</w:t>
            </w:r>
            <w:r w:rsidR="00AE42B0" w:rsidRPr="00AE42B0">
              <w:t xml:space="preserve"> </w:t>
            </w:r>
            <w:r w:rsidR="00DD4346">
              <w:t>90</w:t>
            </w:r>
          </w:p>
        </w:tc>
        <w:tc>
          <w:tcPr>
            <w:tcW w:w="6537" w:type="dxa"/>
          </w:tcPr>
          <w:p w14:paraId="61195664" w14:textId="77777777" w:rsidR="00C92936" w:rsidRDefault="0021473F" w:rsidP="00F24B8A">
            <w:pPr>
              <w:autoSpaceDE w:val="0"/>
              <w:autoSpaceDN w:val="0"/>
              <w:adjustRightInd w:val="0"/>
              <w:spacing w:after="0"/>
              <w:ind w:left="0"/>
              <w:rPr>
                <w:rFonts w:cs="Arial"/>
              </w:rPr>
            </w:pPr>
            <w:r>
              <w:rPr>
                <w:rFonts w:cs="Arial"/>
              </w:rPr>
              <w:t>Suppression</w:t>
            </w:r>
            <w:r w:rsidR="004252BA">
              <w:rPr>
                <w:rFonts w:cs="Arial"/>
              </w:rPr>
              <w:t xml:space="preserve"> de la ligne</w:t>
            </w:r>
            <w:r>
              <w:rPr>
                <w:rFonts w:cs="Arial"/>
              </w:rPr>
              <w:t> :</w:t>
            </w:r>
          </w:p>
          <w:p w14:paraId="61195665" w14:textId="77777777" w:rsidR="00572E54" w:rsidRDefault="00572E54" w:rsidP="006A39E0">
            <w:pPr>
              <w:autoSpaceDE w:val="0"/>
              <w:autoSpaceDN w:val="0"/>
              <w:adjustRightInd w:val="0"/>
              <w:spacing w:before="0" w:after="0"/>
              <w:ind w:left="0"/>
              <w:rPr>
                <w:rFonts w:cs="Arial"/>
              </w:rPr>
            </w:pPr>
          </w:p>
          <w:p w14:paraId="61195666" w14:textId="77777777" w:rsidR="0021473F" w:rsidRPr="00C92936" w:rsidRDefault="004252BA" w:rsidP="006A39E0">
            <w:pPr>
              <w:autoSpaceDE w:val="0"/>
              <w:autoSpaceDN w:val="0"/>
              <w:adjustRightInd w:val="0"/>
              <w:spacing w:before="0" w:after="0"/>
              <w:ind w:left="0"/>
              <w:rPr>
                <w:rFonts w:cs="Arial"/>
                <w:i/>
              </w:rPr>
            </w:pPr>
            <w:r>
              <w:rPr>
                <w:rFonts w:cs="Arial"/>
              </w:rPr>
              <w:t>« </w:t>
            </w:r>
            <w:r w:rsidR="0021473F" w:rsidRPr="00C92936">
              <w:rPr>
                <w:rFonts w:cs="Arial"/>
                <w:i/>
              </w:rPr>
              <w:t>Liste des DMP émises mais rapprochement impossible</w:t>
            </w:r>
          </w:p>
          <w:p w14:paraId="61195667" w14:textId="77777777" w:rsidR="0021473F" w:rsidRDefault="0021473F" w:rsidP="006A39E0">
            <w:pPr>
              <w:autoSpaceDE w:val="0"/>
              <w:autoSpaceDN w:val="0"/>
              <w:adjustRightInd w:val="0"/>
              <w:spacing w:before="0" w:after="0"/>
              <w:ind w:left="0"/>
              <w:rPr>
                <w:rFonts w:cs="Arial"/>
                <w:i/>
              </w:rPr>
            </w:pPr>
            <w:r w:rsidRPr="00C92936">
              <w:rPr>
                <w:rFonts w:cs="Arial"/>
                <w:i/>
              </w:rPr>
              <w:t>DMP maintenue avec code erreur rapprochement (champ pour le code erreur remplis)</w:t>
            </w:r>
            <w:r w:rsidR="004252BA" w:rsidRPr="00C92936">
              <w:rPr>
                <w:rFonts w:cs="Arial"/>
                <w:i/>
              </w:rPr>
              <w:t> »</w:t>
            </w:r>
          </w:p>
          <w:p w14:paraId="61195668" w14:textId="77777777" w:rsidR="00AE5729" w:rsidRDefault="00AE5729" w:rsidP="006A39E0">
            <w:pPr>
              <w:autoSpaceDE w:val="0"/>
              <w:autoSpaceDN w:val="0"/>
              <w:adjustRightInd w:val="0"/>
              <w:spacing w:before="0" w:after="0"/>
              <w:ind w:left="0"/>
              <w:rPr>
                <w:rFonts w:cs="Arial"/>
              </w:rPr>
            </w:pPr>
          </w:p>
        </w:tc>
      </w:tr>
      <w:tr w:rsidR="0021473F" w:rsidRPr="00874A54" w14:paraId="6119566E" w14:textId="77777777" w:rsidTr="005F4A45">
        <w:trPr>
          <w:jc w:val="center"/>
        </w:trPr>
        <w:tc>
          <w:tcPr>
            <w:tcW w:w="2571" w:type="dxa"/>
          </w:tcPr>
          <w:p w14:paraId="6119566A" w14:textId="77777777" w:rsidR="00BB7822" w:rsidRDefault="0021473F" w:rsidP="006A46FA">
            <w:pPr>
              <w:spacing w:after="0"/>
              <w:ind w:left="0"/>
              <w:jc w:val="left"/>
            </w:pPr>
            <w:r>
              <w:t>1.2.8.</w:t>
            </w:r>
            <w:r w:rsidRPr="0049511D">
              <w:t xml:space="preserve"> Processus EXBD-080 – Editions de Gestion</w:t>
            </w:r>
          </w:p>
          <w:p w14:paraId="6119566B" w14:textId="77777777" w:rsidR="0021473F" w:rsidRDefault="00BB7822" w:rsidP="00DD4346">
            <w:pPr>
              <w:spacing w:before="0"/>
              <w:ind w:left="0"/>
              <w:jc w:val="left"/>
            </w:pPr>
            <w:r>
              <w:t>Demande de Mise en Paiement</w:t>
            </w:r>
            <w:r w:rsidR="003C5E74">
              <w:t xml:space="preserve">              </w:t>
            </w:r>
            <w:r w:rsidR="0021473F">
              <w:t xml:space="preserve"> </w:t>
            </w:r>
            <w:r w:rsidR="0021473F" w:rsidRPr="00BB7822">
              <w:t>p</w:t>
            </w:r>
            <w:r w:rsidRPr="00BB7822">
              <w:t xml:space="preserve"> </w:t>
            </w:r>
            <w:r w:rsidR="00005B95">
              <w:t>9</w:t>
            </w:r>
            <w:r w:rsidR="00DD4346">
              <w:t>1</w:t>
            </w:r>
          </w:p>
        </w:tc>
        <w:tc>
          <w:tcPr>
            <w:tcW w:w="6537" w:type="dxa"/>
          </w:tcPr>
          <w:p w14:paraId="6119566C" w14:textId="77777777" w:rsidR="0021473F" w:rsidRDefault="00BB7822" w:rsidP="00596A33">
            <w:pPr>
              <w:ind w:left="0"/>
            </w:pPr>
            <w:r>
              <w:rPr>
                <w:iCs/>
              </w:rPr>
              <w:t xml:space="preserve">Modification </w:t>
            </w:r>
            <w:r w:rsidR="0021473F" w:rsidRPr="008E1D82">
              <w:t>:</w:t>
            </w:r>
          </w:p>
          <w:p w14:paraId="6119566D" w14:textId="77777777" w:rsidR="0021473F" w:rsidRPr="00572E54" w:rsidRDefault="00BB7822" w:rsidP="00572E54">
            <w:pPr>
              <w:ind w:left="0"/>
            </w:pPr>
            <w:r w:rsidRPr="00BB7822">
              <w:rPr>
                <w:i/>
              </w:rPr>
              <w:t>« Liste des DMP annulées</w:t>
            </w:r>
            <w:r>
              <w:t> »</w:t>
            </w:r>
          </w:p>
        </w:tc>
      </w:tr>
      <w:tr w:rsidR="0021473F" w:rsidRPr="00874A54" w14:paraId="61195675" w14:textId="77777777" w:rsidTr="005F4A45">
        <w:trPr>
          <w:jc w:val="center"/>
        </w:trPr>
        <w:tc>
          <w:tcPr>
            <w:tcW w:w="2571" w:type="dxa"/>
          </w:tcPr>
          <w:p w14:paraId="6119566F" w14:textId="77777777" w:rsidR="0021473F" w:rsidRDefault="0021473F" w:rsidP="00DD4346">
            <w:pPr>
              <w:ind w:left="0"/>
              <w:jc w:val="left"/>
            </w:pPr>
            <w:r w:rsidRPr="00E9126D">
              <w:t>2. Solution applicativ</w:t>
            </w:r>
            <w:r>
              <w:t>e</w:t>
            </w:r>
            <w:r w:rsidR="00FA5090">
              <w:t xml:space="preserve"> </w:t>
            </w:r>
            <w:r>
              <w:t xml:space="preserve"> p</w:t>
            </w:r>
            <w:r w:rsidR="00FA5090">
              <w:t xml:space="preserve"> </w:t>
            </w:r>
            <w:r w:rsidR="00005B95">
              <w:t>9</w:t>
            </w:r>
            <w:r w:rsidR="00DD4346">
              <w:t>5</w:t>
            </w:r>
          </w:p>
        </w:tc>
        <w:tc>
          <w:tcPr>
            <w:tcW w:w="6537" w:type="dxa"/>
          </w:tcPr>
          <w:p w14:paraId="61195670" w14:textId="77777777" w:rsidR="00972F19" w:rsidRDefault="0021473F" w:rsidP="00F24B8A">
            <w:pPr>
              <w:pStyle w:val="Bodyoftextbold"/>
              <w:spacing w:before="120" w:after="0"/>
              <w:ind w:left="0" w:firstLine="0"/>
              <w:jc w:val="left"/>
              <w:rPr>
                <w:rFonts w:ascii="Times New Roman" w:hAnsi="Times New Roman" w:cs="Times New Roman"/>
                <w:b w:val="0"/>
                <w:iCs/>
                <w:sz w:val="24"/>
              </w:rPr>
            </w:pPr>
            <w:r w:rsidRPr="00E9126D">
              <w:rPr>
                <w:rFonts w:ascii="Times New Roman" w:hAnsi="Times New Roman" w:cs="Times New Roman"/>
                <w:b w:val="0"/>
                <w:iCs/>
                <w:sz w:val="24"/>
              </w:rPr>
              <w:t>Modification</w:t>
            </w:r>
            <w:r>
              <w:rPr>
                <w:rFonts w:ascii="Times New Roman" w:hAnsi="Times New Roman" w:cs="Times New Roman"/>
                <w:b w:val="0"/>
                <w:iCs/>
                <w:sz w:val="24"/>
              </w:rPr>
              <w:t> </w:t>
            </w:r>
            <w:r w:rsidR="00FA5090" w:rsidRPr="00FA5090">
              <w:rPr>
                <w:rFonts w:ascii="Times New Roman" w:hAnsi="Times New Roman" w:cs="Times New Roman"/>
                <w:b w:val="0"/>
                <w:iCs/>
                <w:sz w:val="24"/>
              </w:rPr>
              <w:t>du paragraphe</w:t>
            </w:r>
            <w:r w:rsidR="00FA5090">
              <w:rPr>
                <w:szCs w:val="24"/>
              </w:rPr>
              <w:t> </w:t>
            </w:r>
            <w:r w:rsidR="00FA5090">
              <w:t> </w:t>
            </w:r>
            <w:r>
              <w:rPr>
                <w:rFonts w:ascii="Times New Roman" w:hAnsi="Times New Roman" w:cs="Times New Roman"/>
                <w:b w:val="0"/>
                <w:iCs/>
                <w:sz w:val="24"/>
              </w:rPr>
              <w:t>:</w:t>
            </w:r>
          </w:p>
          <w:p w14:paraId="61195671" w14:textId="77777777" w:rsidR="00D93D89" w:rsidRPr="00972F19" w:rsidRDefault="00D93D89" w:rsidP="00972F19">
            <w:pPr>
              <w:pStyle w:val="Bodyoftextbold"/>
              <w:spacing w:before="0" w:after="0"/>
              <w:ind w:left="0" w:firstLine="0"/>
              <w:jc w:val="left"/>
              <w:rPr>
                <w:rFonts w:ascii="Times New Roman" w:hAnsi="Times New Roman" w:cs="Times New Roman"/>
                <w:b w:val="0"/>
                <w:iCs/>
                <w:sz w:val="24"/>
              </w:rPr>
            </w:pPr>
            <w:r w:rsidRPr="00972F19">
              <w:rPr>
                <w:rFonts w:ascii="Times New Roman" w:hAnsi="Times New Roman" w:cs="Times New Roman"/>
                <w:sz w:val="24"/>
                <w:szCs w:val="24"/>
              </w:rPr>
              <w:t>« </w:t>
            </w:r>
            <w:r w:rsidRPr="00972F19">
              <w:rPr>
                <w:rFonts w:ascii="Times New Roman" w:hAnsi="Times New Roman" w:cs="Times New Roman"/>
                <w:b w:val="0"/>
                <w:i/>
                <w:sz w:val="24"/>
                <w:szCs w:val="24"/>
              </w:rPr>
              <w:t>Remarque sur le Service Facturier</w:t>
            </w:r>
          </w:p>
          <w:p w14:paraId="61195672" w14:textId="77777777" w:rsidR="00D93D89" w:rsidRPr="00972F19" w:rsidRDefault="00D93D89" w:rsidP="00F24B8A">
            <w:pPr>
              <w:spacing w:before="0"/>
              <w:ind w:left="0"/>
              <w:rPr>
                <w:i/>
                <w:iCs/>
                <w:szCs w:val="24"/>
              </w:rPr>
            </w:pPr>
            <w:r w:rsidRPr="00972F19">
              <w:rPr>
                <w:i/>
                <w:iCs/>
                <w:szCs w:val="24"/>
              </w:rPr>
              <w:t>La mise en place d’un Service Facturier est une problématique organisationnelle visant à créer un point unique d’entrée des factures. Il devrait :</w:t>
            </w:r>
          </w:p>
          <w:p w14:paraId="61195673" w14:textId="77777777" w:rsidR="00D93D89" w:rsidRPr="00972F19" w:rsidRDefault="00D93D89" w:rsidP="00F24B8A">
            <w:pPr>
              <w:numPr>
                <w:ilvl w:val="0"/>
                <w:numId w:val="21"/>
              </w:numPr>
              <w:spacing w:before="0"/>
              <w:rPr>
                <w:i/>
                <w:iCs/>
                <w:szCs w:val="24"/>
              </w:rPr>
            </w:pPr>
            <w:r w:rsidRPr="00972F19">
              <w:rPr>
                <w:i/>
                <w:iCs/>
                <w:szCs w:val="24"/>
              </w:rPr>
              <w:t>permettre une plus grande efficacité dans la chaîne de la dépense par la suppression des contrôles redondants avec, pour conséquence, la diminution du délai de paiement et donc des intérêts moratoires ;</w:t>
            </w:r>
          </w:p>
          <w:p w14:paraId="61195674" w14:textId="77777777" w:rsidR="0021473F" w:rsidRPr="00D93D89" w:rsidRDefault="00D93D89" w:rsidP="00F24B8A">
            <w:pPr>
              <w:numPr>
                <w:ilvl w:val="0"/>
                <w:numId w:val="21"/>
              </w:numPr>
              <w:spacing w:before="0"/>
              <w:rPr>
                <w:i/>
                <w:iCs/>
              </w:rPr>
            </w:pPr>
            <w:r w:rsidRPr="00972F19">
              <w:rPr>
                <w:i/>
                <w:iCs/>
                <w:szCs w:val="24"/>
              </w:rPr>
              <w:t>favoriser une meilleure fluidité et un allègement des procédures. »</w:t>
            </w:r>
          </w:p>
        </w:tc>
      </w:tr>
      <w:tr w:rsidR="00414C92" w:rsidRPr="00874A54" w14:paraId="6119567A" w14:textId="77777777" w:rsidTr="005F4A45">
        <w:trPr>
          <w:jc w:val="center"/>
        </w:trPr>
        <w:tc>
          <w:tcPr>
            <w:tcW w:w="2571" w:type="dxa"/>
          </w:tcPr>
          <w:p w14:paraId="61195676" w14:textId="77777777" w:rsidR="00414C92" w:rsidRPr="00414C92" w:rsidRDefault="00414C92" w:rsidP="00D24067">
            <w:pPr>
              <w:ind w:left="0"/>
              <w:jc w:val="left"/>
            </w:pPr>
            <w:r>
              <w:t>2.</w:t>
            </w:r>
            <w:r w:rsidRPr="00414C92">
              <w:t>2.1. Processus EXBD-010 – Engagement de la Dépense</w:t>
            </w:r>
          </w:p>
          <w:p w14:paraId="61195677" w14:textId="77777777" w:rsidR="00414C92" w:rsidRDefault="00414C92" w:rsidP="00D24067">
            <w:pPr>
              <w:ind w:left="0"/>
              <w:jc w:val="left"/>
            </w:pPr>
            <w:r w:rsidRPr="00414C92">
              <w:t>Flux de dépense en devises étrangères</w:t>
            </w:r>
            <w:r w:rsidR="006A46FA">
              <w:t xml:space="preserve">   </w:t>
            </w:r>
            <w:r>
              <w:t>p 99</w:t>
            </w:r>
          </w:p>
        </w:tc>
        <w:tc>
          <w:tcPr>
            <w:tcW w:w="6537" w:type="dxa"/>
          </w:tcPr>
          <w:p w14:paraId="61195678" w14:textId="77777777" w:rsidR="00414C92" w:rsidRDefault="00414C92" w:rsidP="00414C92">
            <w:pPr>
              <w:pStyle w:val="Bodyoftextbold"/>
              <w:spacing w:before="120" w:after="0"/>
              <w:ind w:left="0" w:firstLine="0"/>
              <w:jc w:val="left"/>
              <w:rPr>
                <w:rFonts w:ascii="Times New Roman" w:hAnsi="Times New Roman" w:cs="Times New Roman"/>
                <w:b w:val="0"/>
                <w:iCs/>
                <w:sz w:val="24"/>
              </w:rPr>
            </w:pPr>
            <w:r w:rsidRPr="00E9126D">
              <w:rPr>
                <w:rFonts w:ascii="Times New Roman" w:hAnsi="Times New Roman" w:cs="Times New Roman"/>
                <w:b w:val="0"/>
                <w:iCs/>
                <w:sz w:val="24"/>
              </w:rPr>
              <w:t>Modification</w:t>
            </w:r>
            <w:r>
              <w:rPr>
                <w:rFonts w:ascii="Times New Roman" w:hAnsi="Times New Roman" w:cs="Times New Roman"/>
                <w:b w:val="0"/>
                <w:iCs/>
                <w:sz w:val="24"/>
              </w:rPr>
              <w:t> </w:t>
            </w:r>
            <w:r w:rsidR="0040247C">
              <w:rPr>
                <w:rFonts w:ascii="Times New Roman" w:hAnsi="Times New Roman" w:cs="Times New Roman"/>
                <w:b w:val="0"/>
                <w:iCs/>
                <w:sz w:val="24"/>
              </w:rPr>
              <w:t>de la phrase</w:t>
            </w:r>
            <w:r>
              <w:rPr>
                <w:szCs w:val="24"/>
              </w:rPr>
              <w:t> </w:t>
            </w:r>
            <w:r>
              <w:t> </w:t>
            </w:r>
            <w:r>
              <w:rPr>
                <w:rFonts w:ascii="Times New Roman" w:hAnsi="Times New Roman" w:cs="Times New Roman"/>
                <w:b w:val="0"/>
                <w:iCs/>
                <w:sz w:val="24"/>
              </w:rPr>
              <w:t>:</w:t>
            </w:r>
          </w:p>
          <w:p w14:paraId="61195679" w14:textId="77777777" w:rsidR="00414C92" w:rsidRPr="00E9126D" w:rsidRDefault="00414C92" w:rsidP="00414C92">
            <w:pPr>
              <w:spacing w:before="0"/>
              <w:ind w:left="0"/>
              <w:rPr>
                <w:b/>
                <w:iCs/>
              </w:rPr>
            </w:pPr>
            <w:r w:rsidRPr="00414C92">
              <w:rPr>
                <w:i/>
                <w:iCs/>
                <w:szCs w:val="24"/>
              </w:rPr>
              <w:t>« Certains flux de dépense sont exécutés en devises étrangères (pour rappel : les marchés sont passés uniquement en euros). »</w:t>
            </w:r>
          </w:p>
        </w:tc>
      </w:tr>
      <w:tr w:rsidR="00414C92" w:rsidRPr="00874A54" w14:paraId="61195682" w14:textId="77777777" w:rsidTr="005F4A45">
        <w:trPr>
          <w:jc w:val="center"/>
        </w:trPr>
        <w:tc>
          <w:tcPr>
            <w:tcW w:w="2571" w:type="dxa"/>
          </w:tcPr>
          <w:p w14:paraId="6119567B" w14:textId="77777777" w:rsidR="00414C92" w:rsidRPr="003C0376" w:rsidRDefault="00414C92" w:rsidP="00C61939">
            <w:pPr>
              <w:ind w:left="0"/>
              <w:jc w:val="left"/>
            </w:pPr>
            <w:r>
              <w:rPr>
                <w:szCs w:val="24"/>
              </w:rPr>
              <w:t>2.2.1.1.4</w:t>
            </w:r>
            <w:r w:rsidRPr="007A3C1F">
              <w:rPr>
                <w:szCs w:val="24"/>
              </w:rPr>
              <w:t xml:space="preserve">. </w:t>
            </w:r>
            <w:r w:rsidRPr="0049511D">
              <w:t>Données de la transaction</w:t>
            </w:r>
            <w:r>
              <w:t xml:space="preserve"> </w:t>
            </w:r>
          </w:p>
          <w:p w14:paraId="6119567C" w14:textId="77777777" w:rsidR="00414C92" w:rsidRPr="00E9126D" w:rsidRDefault="00414C92" w:rsidP="003C758F">
            <w:pPr>
              <w:ind w:left="0"/>
              <w:jc w:val="left"/>
            </w:pPr>
            <w:r>
              <w:t>Synthèse des postes      p 10</w:t>
            </w:r>
            <w:r w:rsidR="003C758F">
              <w:t>6</w:t>
            </w:r>
          </w:p>
        </w:tc>
        <w:tc>
          <w:tcPr>
            <w:tcW w:w="6537" w:type="dxa"/>
          </w:tcPr>
          <w:p w14:paraId="6119567D" w14:textId="77777777" w:rsidR="00414C92" w:rsidRDefault="00414C92" w:rsidP="0058407F">
            <w:pPr>
              <w:pStyle w:val="Titre6"/>
              <w:numPr>
                <w:ilvl w:val="0"/>
                <w:numId w:val="0"/>
              </w:numPr>
              <w:spacing w:before="120"/>
              <w:rPr>
                <w:rFonts w:ascii="Times New Roman" w:hAnsi="Times New Roman" w:cs="Times New Roman"/>
                <w:sz w:val="24"/>
                <w:szCs w:val="24"/>
              </w:rPr>
            </w:pPr>
            <w:r>
              <w:rPr>
                <w:rFonts w:ascii="Times New Roman" w:hAnsi="Times New Roman" w:cs="Times New Roman"/>
                <w:sz w:val="24"/>
                <w:szCs w:val="24"/>
              </w:rPr>
              <w:t>Modification de</w:t>
            </w:r>
            <w:r w:rsidR="003C758F">
              <w:rPr>
                <w:rFonts w:ascii="Times New Roman" w:hAnsi="Times New Roman" w:cs="Times New Roman"/>
                <w:sz w:val="24"/>
                <w:szCs w:val="24"/>
              </w:rPr>
              <w:t xml:space="preserve">s </w:t>
            </w:r>
            <w:r>
              <w:rPr>
                <w:rFonts w:ascii="Times New Roman" w:hAnsi="Times New Roman" w:cs="Times New Roman"/>
                <w:sz w:val="24"/>
                <w:szCs w:val="24"/>
              </w:rPr>
              <w:t xml:space="preserve"> </w:t>
            </w:r>
            <w:r w:rsidR="003C758F">
              <w:rPr>
                <w:rFonts w:ascii="Times New Roman" w:hAnsi="Times New Roman" w:cs="Times New Roman"/>
                <w:sz w:val="24"/>
                <w:szCs w:val="24"/>
              </w:rPr>
              <w:t>lignes</w:t>
            </w:r>
            <w:r>
              <w:rPr>
                <w:rFonts w:ascii="Times New Roman" w:hAnsi="Times New Roman" w:cs="Times New Roman"/>
                <w:sz w:val="24"/>
                <w:szCs w:val="24"/>
              </w:rPr>
              <w:t> :</w:t>
            </w:r>
          </w:p>
          <w:p w14:paraId="6119567E" w14:textId="77777777" w:rsidR="00414C92" w:rsidRPr="00972F19" w:rsidRDefault="00414C92" w:rsidP="0058407F">
            <w:pPr>
              <w:pStyle w:val="Table-Corps"/>
              <w:spacing w:before="120"/>
              <w:rPr>
                <w:rFonts w:ascii="Times New Roman" w:hAnsi="Times New Roman" w:cs="Times New Roman"/>
                <w:i/>
                <w:sz w:val="24"/>
                <w:szCs w:val="24"/>
              </w:rPr>
            </w:pPr>
            <w:r w:rsidRPr="00972F19">
              <w:rPr>
                <w:rFonts w:ascii="Times New Roman" w:hAnsi="Times New Roman" w:cs="Times New Roman"/>
                <w:b/>
                <w:i/>
                <w:iCs/>
                <w:sz w:val="24"/>
                <w:szCs w:val="24"/>
              </w:rPr>
              <w:t>« </w:t>
            </w:r>
            <w:r w:rsidRPr="00972F19">
              <w:rPr>
                <w:rFonts w:ascii="Times New Roman" w:hAnsi="Times New Roman" w:cs="Times New Roman"/>
                <w:i/>
                <w:iCs/>
                <w:sz w:val="24"/>
                <w:szCs w:val="24"/>
              </w:rPr>
              <w:t xml:space="preserve">Fonds </w:t>
            </w:r>
            <w:r w:rsidRPr="00972F19">
              <w:rPr>
                <w:rFonts w:ascii="Times New Roman" w:hAnsi="Times New Roman" w:cs="Times New Roman"/>
                <w:b/>
                <w:i/>
                <w:iCs/>
                <w:sz w:val="24"/>
                <w:szCs w:val="24"/>
              </w:rPr>
              <w:t xml:space="preserve">/ </w:t>
            </w:r>
            <w:r w:rsidRPr="00972F19">
              <w:rPr>
                <w:rFonts w:ascii="Times New Roman" w:hAnsi="Times New Roman" w:cs="Times New Roman"/>
                <w:i/>
                <w:sz w:val="24"/>
                <w:szCs w:val="24"/>
              </w:rPr>
              <w:t>Champ caractère / Axe de l’adresse budgétaire représentant l’origine de financement / Champ obligatoire.</w:t>
            </w:r>
          </w:p>
          <w:p w14:paraId="6119567F" w14:textId="77777777" w:rsidR="00414C92" w:rsidRPr="00972F19" w:rsidRDefault="00414C92" w:rsidP="0058407F">
            <w:pPr>
              <w:pStyle w:val="Table-Corps"/>
              <w:spacing w:before="120"/>
              <w:rPr>
                <w:rFonts w:ascii="Times New Roman" w:hAnsi="Times New Roman" w:cs="Times New Roman"/>
                <w:i/>
                <w:sz w:val="24"/>
                <w:szCs w:val="24"/>
              </w:rPr>
            </w:pPr>
            <w:r w:rsidRPr="00972F19">
              <w:rPr>
                <w:rFonts w:ascii="Times New Roman" w:hAnsi="Times New Roman" w:cs="Times New Roman"/>
                <w:i/>
                <w:sz w:val="24"/>
                <w:szCs w:val="24"/>
              </w:rPr>
              <w:t>Elément de l’adresse budgétaire. »</w:t>
            </w:r>
          </w:p>
          <w:p w14:paraId="61195680" w14:textId="77777777" w:rsidR="00414C92" w:rsidRPr="00972F19" w:rsidRDefault="00414C92" w:rsidP="0031178D">
            <w:pPr>
              <w:pStyle w:val="Table-Corps"/>
              <w:spacing w:before="120"/>
              <w:rPr>
                <w:rFonts w:ascii="Times New Roman" w:hAnsi="Times New Roman" w:cs="Times New Roman"/>
                <w:i/>
                <w:sz w:val="24"/>
                <w:szCs w:val="24"/>
              </w:rPr>
            </w:pPr>
            <w:r w:rsidRPr="00972F19">
              <w:rPr>
                <w:rFonts w:ascii="Times New Roman" w:hAnsi="Times New Roman" w:cs="Times New Roman"/>
                <w:i/>
                <w:sz w:val="24"/>
                <w:szCs w:val="24"/>
              </w:rPr>
              <w:t>« Elément d’OTP / Champ caractère / L’opération métier dans SAP est modélisée par l’élément d’OTP (Organigramme Technique de Projet). /</w:t>
            </w:r>
          </w:p>
          <w:p w14:paraId="61195681" w14:textId="77777777" w:rsidR="00414C92" w:rsidRPr="0031178D" w:rsidRDefault="00414C92" w:rsidP="0031178D">
            <w:pPr>
              <w:pStyle w:val="Table-Corps"/>
              <w:spacing w:after="120"/>
              <w:rPr>
                <w:rFonts w:ascii="Times New Roman" w:hAnsi="Times New Roman" w:cs="Times New Roman"/>
                <w:i/>
                <w:sz w:val="24"/>
                <w:szCs w:val="24"/>
              </w:rPr>
            </w:pPr>
            <w:r w:rsidRPr="00972F19">
              <w:rPr>
                <w:rFonts w:ascii="Times New Roman" w:hAnsi="Times New Roman" w:cs="Times New Roman"/>
                <w:i/>
                <w:sz w:val="24"/>
                <w:szCs w:val="24"/>
              </w:rPr>
              <w:t>Champ obligatoire. »</w:t>
            </w:r>
          </w:p>
        </w:tc>
      </w:tr>
      <w:tr w:rsidR="00414C92" w:rsidRPr="00874A54" w14:paraId="61195687" w14:textId="77777777" w:rsidTr="00565F99">
        <w:trPr>
          <w:trHeight w:val="671"/>
          <w:jc w:val="center"/>
        </w:trPr>
        <w:tc>
          <w:tcPr>
            <w:tcW w:w="2571" w:type="dxa"/>
          </w:tcPr>
          <w:p w14:paraId="61195683" w14:textId="77777777" w:rsidR="00414C92" w:rsidRPr="00F33C9E" w:rsidRDefault="00414C92" w:rsidP="005F79C5">
            <w:pPr>
              <w:ind w:left="0"/>
              <w:jc w:val="left"/>
              <w:rPr>
                <w:szCs w:val="24"/>
              </w:rPr>
            </w:pPr>
            <w:r w:rsidRPr="007A3C1F">
              <w:rPr>
                <w:szCs w:val="24"/>
              </w:rPr>
              <w:t xml:space="preserve">2.2.1.3.3.2. Description des fonctionnalités </w:t>
            </w:r>
            <w:r>
              <w:rPr>
                <w:szCs w:val="24"/>
              </w:rPr>
              <w:t xml:space="preserve">       p 11</w:t>
            </w:r>
            <w:r w:rsidR="005F79C5">
              <w:rPr>
                <w:szCs w:val="24"/>
              </w:rPr>
              <w:t>4</w:t>
            </w:r>
          </w:p>
        </w:tc>
        <w:tc>
          <w:tcPr>
            <w:tcW w:w="6537" w:type="dxa"/>
          </w:tcPr>
          <w:p w14:paraId="61195684" w14:textId="77777777" w:rsidR="00414C92" w:rsidRPr="00565F99" w:rsidRDefault="00414C92" w:rsidP="0031178D">
            <w:pPr>
              <w:pStyle w:val="Titre6"/>
              <w:numPr>
                <w:ilvl w:val="0"/>
                <w:numId w:val="0"/>
              </w:numPr>
              <w:spacing w:before="120" w:after="0"/>
              <w:rPr>
                <w:rFonts w:ascii="Times New Roman" w:hAnsi="Times New Roman" w:cs="Times New Roman"/>
                <w:sz w:val="24"/>
                <w:szCs w:val="24"/>
              </w:rPr>
            </w:pPr>
            <w:r>
              <w:rPr>
                <w:rFonts w:ascii="Times New Roman" w:hAnsi="Times New Roman" w:cs="Times New Roman"/>
                <w:sz w:val="24"/>
                <w:szCs w:val="24"/>
              </w:rPr>
              <w:t>Modification de la phrase :</w:t>
            </w:r>
          </w:p>
          <w:p w14:paraId="61195685" w14:textId="77777777" w:rsidR="00414C92" w:rsidRDefault="00414C92" w:rsidP="0031178D">
            <w:pPr>
              <w:ind w:left="0"/>
              <w:rPr>
                <w:i/>
              </w:rPr>
            </w:pPr>
            <w:r>
              <w:t>« </w:t>
            </w:r>
            <w:r w:rsidRPr="006C5EDB">
              <w:rPr>
                <w:i/>
              </w:rPr>
              <w:t xml:space="preserve">Une réorganisation des champs pour une meilleure lecture est possible en créant une variante d’affichage propre à l’utilisateur (bouton : </w:t>
            </w:r>
            <w:r w:rsidRPr="006C5EDB">
              <w:rPr>
                <w:i/>
                <w:noProof/>
                <w:lang w:eastAsia="fr-FR"/>
              </w:rPr>
              <w:drawing>
                <wp:inline distT="0" distB="0" distL="0" distR="0" wp14:anchorId="611975EE" wp14:editId="611975EF">
                  <wp:extent cx="1028700" cy="257175"/>
                  <wp:effectExtent l="0" t="0" r="0" b="9525"/>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6C5EDB">
              <w:rPr>
                <w:i/>
              </w:rPr>
              <w:t>). »</w:t>
            </w:r>
          </w:p>
          <w:p w14:paraId="61195686" w14:textId="77777777" w:rsidR="00414C92" w:rsidRPr="006C5EDB" w:rsidRDefault="00414C92" w:rsidP="0031178D">
            <w:pPr>
              <w:ind w:left="0"/>
            </w:pPr>
          </w:p>
        </w:tc>
      </w:tr>
      <w:tr w:rsidR="00414C92" w:rsidRPr="00874A54" w14:paraId="6119568B" w14:textId="77777777" w:rsidTr="005F4A45">
        <w:trPr>
          <w:jc w:val="center"/>
        </w:trPr>
        <w:tc>
          <w:tcPr>
            <w:tcW w:w="2571" w:type="dxa"/>
          </w:tcPr>
          <w:p w14:paraId="61195688" w14:textId="77777777" w:rsidR="00414C92" w:rsidRDefault="00414C92" w:rsidP="005F79C5">
            <w:pPr>
              <w:ind w:left="0"/>
              <w:jc w:val="left"/>
            </w:pPr>
            <w:r w:rsidRPr="00A80EA7">
              <w:t xml:space="preserve">2.2.1.4 </w:t>
            </w:r>
            <w:r w:rsidRPr="0049511D">
              <w:t>Transaction FMXPM1</w:t>
            </w:r>
            <w:r>
              <w:t xml:space="preserve">                     p 11</w:t>
            </w:r>
            <w:r w:rsidR="005F79C5">
              <w:t>5</w:t>
            </w:r>
          </w:p>
        </w:tc>
        <w:tc>
          <w:tcPr>
            <w:tcW w:w="6537" w:type="dxa"/>
          </w:tcPr>
          <w:p w14:paraId="61195689" w14:textId="77777777" w:rsidR="00414C92" w:rsidRPr="006A39E0" w:rsidRDefault="00414C92" w:rsidP="0031178D">
            <w:pPr>
              <w:pStyle w:val="Titre6"/>
              <w:numPr>
                <w:ilvl w:val="0"/>
                <w:numId w:val="0"/>
              </w:numPr>
              <w:spacing w:before="120"/>
              <w:rPr>
                <w:rFonts w:ascii="Times New Roman" w:hAnsi="Times New Roman" w:cs="Times New Roman"/>
                <w:sz w:val="24"/>
                <w:szCs w:val="24"/>
              </w:rPr>
            </w:pPr>
            <w:r>
              <w:rPr>
                <w:rFonts w:ascii="Times New Roman" w:hAnsi="Times New Roman" w:cs="Times New Roman"/>
                <w:sz w:val="24"/>
                <w:szCs w:val="24"/>
              </w:rPr>
              <w:t>Modification de la phrase :</w:t>
            </w:r>
          </w:p>
          <w:p w14:paraId="6119568A" w14:textId="77777777" w:rsidR="00414C92" w:rsidRPr="00992E03" w:rsidRDefault="00414C92" w:rsidP="0031178D">
            <w:pPr>
              <w:ind w:left="0"/>
            </w:pPr>
            <w:r>
              <w:t>« </w:t>
            </w:r>
            <w:r w:rsidRPr="00992E03">
              <w:rPr>
                <w:i/>
              </w:rPr>
              <w:t>Transaction FMX</w:t>
            </w:r>
            <w:r>
              <w:rPr>
                <w:i/>
              </w:rPr>
              <w:t>PM</w:t>
            </w:r>
            <w:r w:rsidRPr="00992E03">
              <w:rPr>
                <w:i/>
              </w:rPr>
              <w:t>1 « Réservation de fonds : créer ajustement</w:t>
            </w:r>
            <w:r w:rsidRPr="0049511D">
              <w:t> »</w:t>
            </w:r>
          </w:p>
        </w:tc>
      </w:tr>
      <w:tr w:rsidR="00414C92" w:rsidRPr="00A80EA7" w14:paraId="6119568F" w14:textId="77777777" w:rsidTr="005F4A45">
        <w:trPr>
          <w:jc w:val="center"/>
        </w:trPr>
        <w:tc>
          <w:tcPr>
            <w:tcW w:w="2571" w:type="dxa"/>
          </w:tcPr>
          <w:p w14:paraId="6119568C" w14:textId="77777777" w:rsidR="00414C92" w:rsidRPr="00A80EA7" w:rsidRDefault="00414C92" w:rsidP="005F79C5">
            <w:pPr>
              <w:ind w:left="0"/>
              <w:jc w:val="left"/>
            </w:pPr>
            <w:r w:rsidRPr="00A80EA7">
              <w:t xml:space="preserve">2.2.1.4 </w:t>
            </w:r>
            <w:r w:rsidRPr="0049511D">
              <w:t>Transaction FMXPM1 : « Réservation de fonds : créer ajustement »</w:t>
            </w:r>
            <w:r>
              <w:t xml:space="preserve">       </w:t>
            </w:r>
            <w:r w:rsidRPr="00A80EA7">
              <w:t xml:space="preserve"> </w:t>
            </w:r>
            <w:r>
              <w:t>p 11</w:t>
            </w:r>
            <w:r w:rsidR="005F79C5">
              <w:t>5</w:t>
            </w:r>
          </w:p>
        </w:tc>
        <w:tc>
          <w:tcPr>
            <w:tcW w:w="6537" w:type="dxa"/>
          </w:tcPr>
          <w:p w14:paraId="6119568D" w14:textId="77777777" w:rsidR="00414C92" w:rsidRDefault="00414C92" w:rsidP="0037190F">
            <w:pPr>
              <w:ind w:left="0"/>
              <w:rPr>
                <w:rFonts w:cs="Arial"/>
              </w:rPr>
            </w:pPr>
            <w:r>
              <w:rPr>
                <w:rFonts w:cs="Arial"/>
              </w:rPr>
              <w:t>Suppression entière du paragraphe :</w:t>
            </w:r>
          </w:p>
          <w:p w14:paraId="6119568E" w14:textId="77777777" w:rsidR="00414C92" w:rsidRPr="00086EBB" w:rsidRDefault="00414C92" w:rsidP="00086EBB">
            <w:pPr>
              <w:ind w:left="0"/>
            </w:pPr>
            <w:r>
              <w:rPr>
                <w:szCs w:val="24"/>
              </w:rPr>
              <w:t xml:space="preserve">« 2.2.1.4. </w:t>
            </w:r>
            <w:r w:rsidRPr="0049511D">
              <w:t>Transaction FMXPM1 : « Réservation de fonds : créer ajustement »</w:t>
            </w:r>
          </w:p>
        </w:tc>
      </w:tr>
      <w:tr w:rsidR="00414C92" w:rsidRPr="00A80EA7" w14:paraId="61195694" w14:textId="77777777" w:rsidTr="005F4A45">
        <w:trPr>
          <w:jc w:val="center"/>
        </w:trPr>
        <w:tc>
          <w:tcPr>
            <w:tcW w:w="2571" w:type="dxa"/>
          </w:tcPr>
          <w:p w14:paraId="61195690" w14:textId="77777777" w:rsidR="00414C92" w:rsidRPr="005844FD" w:rsidRDefault="00414C92" w:rsidP="00435DE4">
            <w:pPr>
              <w:pStyle w:val="Titre6"/>
              <w:numPr>
                <w:ilvl w:val="0"/>
                <w:numId w:val="0"/>
              </w:numPr>
              <w:spacing w:before="120"/>
              <w:rPr>
                <w:rFonts w:ascii="Times New Roman" w:hAnsi="Times New Roman" w:cs="Times New Roman"/>
                <w:sz w:val="24"/>
              </w:rPr>
            </w:pPr>
            <w:r>
              <w:rPr>
                <w:rFonts w:ascii="Times New Roman" w:hAnsi="Times New Roman" w:cs="Times New Roman"/>
                <w:sz w:val="24"/>
              </w:rPr>
              <w:t>2.2.1.5.3.1</w:t>
            </w:r>
            <w:r w:rsidRPr="005844FD">
              <w:rPr>
                <w:rFonts w:ascii="Times New Roman" w:hAnsi="Times New Roman" w:cs="Times New Roman"/>
                <w:sz w:val="24"/>
              </w:rPr>
              <w:t xml:space="preserve">. </w:t>
            </w:r>
            <w:r>
              <w:rPr>
                <w:rFonts w:ascii="Times New Roman" w:hAnsi="Times New Roman" w:cs="Times New Roman"/>
                <w:sz w:val="24"/>
              </w:rPr>
              <w:t>Copies d’écran standard</w:t>
            </w:r>
          </w:p>
          <w:p w14:paraId="61195691" w14:textId="77777777" w:rsidR="00414C92" w:rsidRPr="006906F3" w:rsidRDefault="00414C92" w:rsidP="00E977CD">
            <w:pPr>
              <w:pStyle w:val="Bodyoftextbold"/>
              <w:ind w:left="53" w:firstLine="0"/>
              <w:jc w:val="left"/>
              <w:rPr>
                <w:rFonts w:ascii="Times New Roman" w:hAnsi="Times New Roman" w:cs="Times New Roman"/>
                <w:b w:val="0"/>
                <w:sz w:val="24"/>
              </w:rPr>
            </w:pPr>
            <w:r w:rsidRPr="006906F3">
              <w:rPr>
                <w:rFonts w:ascii="Times New Roman" w:hAnsi="Times New Roman" w:cs="Times New Roman"/>
                <w:b w:val="0"/>
                <w:sz w:val="24"/>
              </w:rPr>
              <w:t>Données de poste et détail de poste</w:t>
            </w:r>
            <w:r>
              <w:rPr>
                <w:rFonts w:ascii="Times New Roman" w:hAnsi="Times New Roman" w:cs="Times New Roman"/>
                <w:b w:val="0"/>
                <w:sz w:val="24"/>
              </w:rPr>
              <w:t xml:space="preserve">              p 1</w:t>
            </w:r>
            <w:r w:rsidR="00E977CD">
              <w:rPr>
                <w:rFonts w:ascii="Times New Roman" w:hAnsi="Times New Roman" w:cs="Times New Roman"/>
                <w:b w:val="0"/>
                <w:sz w:val="24"/>
              </w:rPr>
              <w:t>20</w:t>
            </w:r>
          </w:p>
        </w:tc>
        <w:tc>
          <w:tcPr>
            <w:tcW w:w="6537" w:type="dxa"/>
          </w:tcPr>
          <w:p w14:paraId="61195692" w14:textId="77777777" w:rsidR="00414C92" w:rsidRDefault="00414C92" w:rsidP="00435DE4">
            <w:pPr>
              <w:pStyle w:val="Bodyoftextbold"/>
              <w:spacing w:before="120" w:after="0"/>
              <w:ind w:left="0" w:firstLine="0"/>
              <w:jc w:val="left"/>
              <w:rPr>
                <w:rFonts w:ascii="Times New Roman" w:hAnsi="Times New Roman" w:cs="Times New Roman"/>
                <w:b w:val="0"/>
                <w:iCs/>
                <w:sz w:val="24"/>
              </w:rPr>
            </w:pPr>
            <w:r w:rsidRPr="00E9126D">
              <w:rPr>
                <w:rFonts w:ascii="Times New Roman" w:hAnsi="Times New Roman" w:cs="Times New Roman"/>
                <w:b w:val="0"/>
                <w:iCs/>
                <w:sz w:val="24"/>
              </w:rPr>
              <w:t>Modification</w:t>
            </w:r>
            <w:r>
              <w:rPr>
                <w:rFonts w:ascii="Times New Roman" w:hAnsi="Times New Roman" w:cs="Times New Roman"/>
                <w:b w:val="0"/>
                <w:iCs/>
                <w:sz w:val="24"/>
              </w:rPr>
              <w:t> </w:t>
            </w:r>
            <w:r w:rsidRPr="00FA5090">
              <w:rPr>
                <w:rFonts w:ascii="Times New Roman" w:hAnsi="Times New Roman" w:cs="Times New Roman"/>
                <w:b w:val="0"/>
                <w:iCs/>
                <w:sz w:val="24"/>
              </w:rPr>
              <w:t>du paragraphe</w:t>
            </w:r>
            <w:r>
              <w:rPr>
                <w:szCs w:val="24"/>
              </w:rPr>
              <w:t> </w:t>
            </w:r>
            <w:r>
              <w:t> </w:t>
            </w:r>
            <w:r>
              <w:rPr>
                <w:rFonts w:ascii="Times New Roman" w:hAnsi="Times New Roman" w:cs="Times New Roman"/>
                <w:b w:val="0"/>
                <w:iCs/>
                <w:sz w:val="24"/>
              </w:rPr>
              <w:t>:</w:t>
            </w:r>
          </w:p>
          <w:p w14:paraId="61195693" w14:textId="77777777" w:rsidR="00414C92" w:rsidRPr="0031178D" w:rsidRDefault="00414C92" w:rsidP="0037190F">
            <w:pPr>
              <w:ind w:left="0"/>
              <w:rPr>
                <w:i/>
              </w:rPr>
            </w:pPr>
            <w:r w:rsidRPr="00ED488C">
              <w:rPr>
                <w:rFonts w:cs="Arial"/>
                <w:i/>
              </w:rPr>
              <w:t>« </w:t>
            </w:r>
            <w:r w:rsidRPr="00ED488C">
              <w:rPr>
                <w:i/>
              </w:rPr>
              <w:t>Dans le cas des commandes qui font référence à un contrat (BC ou OS sur marché et part annuelle sur EJ), lorsque le numéro de contrat est référencé dans la commande, SAP rapatrie toutes les informations du contrat (fournisseur, organisation d’achats, groupe d’acheteur, division, marchandise ou service commandé, prix, conditions de paiement …) en automatique. »</w:t>
            </w:r>
          </w:p>
        </w:tc>
      </w:tr>
      <w:tr w:rsidR="00414C92" w:rsidRPr="00A80EA7" w14:paraId="61195699" w14:textId="77777777" w:rsidTr="005F4A45">
        <w:trPr>
          <w:jc w:val="center"/>
        </w:trPr>
        <w:tc>
          <w:tcPr>
            <w:tcW w:w="2571" w:type="dxa"/>
          </w:tcPr>
          <w:p w14:paraId="61195695" w14:textId="77777777" w:rsidR="00414C92" w:rsidRPr="005844FD" w:rsidRDefault="00414C92" w:rsidP="00435DE4">
            <w:pPr>
              <w:pStyle w:val="Titre6"/>
              <w:numPr>
                <w:ilvl w:val="0"/>
                <w:numId w:val="0"/>
              </w:numPr>
              <w:spacing w:before="120"/>
              <w:rPr>
                <w:rFonts w:ascii="Times New Roman" w:hAnsi="Times New Roman" w:cs="Times New Roman"/>
                <w:sz w:val="24"/>
              </w:rPr>
            </w:pPr>
            <w:r>
              <w:rPr>
                <w:rFonts w:ascii="Times New Roman" w:hAnsi="Times New Roman" w:cs="Times New Roman"/>
                <w:sz w:val="24"/>
              </w:rPr>
              <w:t>2</w:t>
            </w:r>
            <w:r w:rsidRPr="005844FD">
              <w:rPr>
                <w:rFonts w:ascii="Times New Roman" w:hAnsi="Times New Roman" w:cs="Times New Roman"/>
                <w:sz w:val="24"/>
              </w:rPr>
              <w:t>.2.1.5.3.2. Description des fonctionnalités</w:t>
            </w:r>
          </w:p>
          <w:p w14:paraId="61195696" w14:textId="77777777" w:rsidR="00414C92" w:rsidRPr="0036172D" w:rsidRDefault="00414C92" w:rsidP="00E977CD">
            <w:pPr>
              <w:pStyle w:val="Bodyoftextbold"/>
              <w:spacing w:before="120"/>
              <w:ind w:left="53" w:firstLine="0"/>
              <w:jc w:val="left"/>
              <w:rPr>
                <w:rFonts w:ascii="Times New Roman" w:hAnsi="Times New Roman" w:cs="Times New Roman"/>
                <w:b w:val="0"/>
                <w:sz w:val="24"/>
              </w:rPr>
            </w:pPr>
            <w:r>
              <w:rPr>
                <w:rFonts w:ascii="Times New Roman" w:hAnsi="Times New Roman" w:cs="Times New Roman"/>
                <w:b w:val="0"/>
                <w:sz w:val="24"/>
              </w:rPr>
              <w:t xml:space="preserve">Impact budgétaire de la </w:t>
            </w:r>
            <w:r w:rsidRPr="0036172D">
              <w:rPr>
                <w:rFonts w:ascii="Times New Roman" w:hAnsi="Times New Roman" w:cs="Times New Roman"/>
                <w:b w:val="0"/>
                <w:sz w:val="24"/>
              </w:rPr>
              <w:t xml:space="preserve">commande </w:t>
            </w:r>
            <w:r w:rsidRPr="00E12EEE">
              <w:rPr>
                <w:rFonts w:ascii="Times New Roman" w:hAnsi="Times New Roman" w:cs="Times New Roman"/>
                <w:b w:val="0"/>
                <w:sz w:val="24"/>
              </w:rPr>
              <w:t>d’achat</w:t>
            </w:r>
            <w:r>
              <w:rPr>
                <w:rFonts w:ascii="Times New Roman" w:hAnsi="Times New Roman" w:cs="Times New Roman"/>
                <w:b w:val="0"/>
                <w:sz w:val="24"/>
              </w:rPr>
              <w:t xml:space="preserve">       p 12</w:t>
            </w:r>
            <w:r w:rsidR="00E977CD">
              <w:rPr>
                <w:rFonts w:ascii="Times New Roman" w:hAnsi="Times New Roman" w:cs="Times New Roman"/>
                <w:b w:val="0"/>
                <w:sz w:val="24"/>
              </w:rPr>
              <w:t>2</w:t>
            </w:r>
          </w:p>
        </w:tc>
        <w:tc>
          <w:tcPr>
            <w:tcW w:w="6537" w:type="dxa"/>
          </w:tcPr>
          <w:p w14:paraId="61195697" w14:textId="77777777" w:rsidR="00414C92" w:rsidRDefault="00414C92" w:rsidP="0037190F">
            <w:pPr>
              <w:ind w:left="0"/>
              <w:rPr>
                <w:rFonts w:cs="Arial"/>
              </w:rPr>
            </w:pPr>
            <w:r>
              <w:rPr>
                <w:rFonts w:cs="Arial"/>
              </w:rPr>
              <w:t>Modification de la phrase :</w:t>
            </w:r>
          </w:p>
          <w:p w14:paraId="61195698" w14:textId="77777777" w:rsidR="00414C92" w:rsidRPr="004F32A3" w:rsidRDefault="00414C92" w:rsidP="004F32A3">
            <w:pPr>
              <w:spacing w:before="0" w:after="0" w:line="240" w:lineRule="auto"/>
              <w:ind w:left="0"/>
              <w:jc w:val="left"/>
            </w:pPr>
            <w:r>
              <w:t>« </w:t>
            </w:r>
            <w:r w:rsidRPr="00E12EEE">
              <w:rPr>
                <w:i/>
              </w:rPr>
              <w:t>L’accès à la pièce budgétaire générée à l’enregistrement de la commande d’achat est possible via le menu : Environnement &gt; Pièce d’engagement de gestion comptable.</w:t>
            </w:r>
            <w:r>
              <w:t> »</w:t>
            </w:r>
          </w:p>
        </w:tc>
      </w:tr>
      <w:tr w:rsidR="00414C92" w:rsidRPr="00A80EA7" w14:paraId="6119569F" w14:textId="77777777" w:rsidTr="005F4A45">
        <w:trPr>
          <w:jc w:val="center"/>
        </w:trPr>
        <w:tc>
          <w:tcPr>
            <w:tcW w:w="2571" w:type="dxa"/>
          </w:tcPr>
          <w:p w14:paraId="6119569A" w14:textId="77777777" w:rsidR="00414C92" w:rsidRDefault="00414C92" w:rsidP="007351CE">
            <w:pPr>
              <w:ind w:left="0"/>
              <w:jc w:val="left"/>
            </w:pPr>
            <w:r>
              <w:t>2.2.1.5.4. Données de la transaction</w:t>
            </w:r>
          </w:p>
          <w:p w14:paraId="6119569B" w14:textId="77777777" w:rsidR="00414C92" w:rsidRDefault="00414C92" w:rsidP="00E977CD">
            <w:pPr>
              <w:ind w:left="0"/>
              <w:jc w:val="left"/>
            </w:pPr>
            <w:r w:rsidRPr="00430002">
              <w:rPr>
                <w:szCs w:val="24"/>
              </w:rPr>
              <w:t>Données d’en-tête : onglet Donné</w:t>
            </w:r>
            <w:r>
              <w:rPr>
                <w:szCs w:val="24"/>
              </w:rPr>
              <w:t xml:space="preserve">es organisationnelles         </w:t>
            </w:r>
            <w:r w:rsidRPr="00B1373E">
              <w:rPr>
                <w:szCs w:val="24"/>
              </w:rPr>
              <w:t>p 1</w:t>
            </w:r>
            <w:r>
              <w:rPr>
                <w:szCs w:val="24"/>
              </w:rPr>
              <w:t>2</w:t>
            </w:r>
            <w:r w:rsidR="00E977CD">
              <w:rPr>
                <w:szCs w:val="24"/>
              </w:rPr>
              <w:t>3</w:t>
            </w:r>
          </w:p>
        </w:tc>
        <w:tc>
          <w:tcPr>
            <w:tcW w:w="6537" w:type="dxa"/>
          </w:tcPr>
          <w:p w14:paraId="6119569C" w14:textId="77777777" w:rsidR="00414C92" w:rsidRDefault="00414C92" w:rsidP="0037190F">
            <w:pPr>
              <w:ind w:left="0"/>
              <w:rPr>
                <w:rFonts w:cs="Arial"/>
              </w:rPr>
            </w:pPr>
            <w:r>
              <w:rPr>
                <w:rFonts w:cs="Arial"/>
              </w:rPr>
              <w:t>Modification de la ligne :</w:t>
            </w:r>
          </w:p>
          <w:p w14:paraId="6119569D" w14:textId="77777777" w:rsidR="00414C92" w:rsidRDefault="00414C92" w:rsidP="00A95C8F">
            <w:pPr>
              <w:pStyle w:val="Table-Corps"/>
              <w:tabs>
                <w:tab w:val="right" w:pos="1894"/>
              </w:tabs>
              <w:spacing w:after="120"/>
              <w:rPr>
                <w:rFonts w:ascii="Times New Roman" w:hAnsi="Times New Roman" w:cs="Times New Roman"/>
                <w:i/>
                <w:sz w:val="24"/>
                <w:szCs w:val="24"/>
              </w:rPr>
            </w:pPr>
            <w:r w:rsidRPr="007351CE">
              <w:rPr>
                <w:rFonts w:ascii="Times New Roman" w:hAnsi="Times New Roman" w:cs="Times New Roman"/>
                <w:i/>
                <w:sz w:val="24"/>
                <w:szCs w:val="24"/>
              </w:rPr>
              <w:t>« Groupe d'acheteurs / Champ caractère / Le groupe d’acheteur permet de définir le pouvoir adjudicateur délégué qui a passé la commande, responsable donc de l’engagement juridique / Champ obligatoire.</w:t>
            </w:r>
            <w:r>
              <w:rPr>
                <w:rFonts w:ascii="Times New Roman" w:hAnsi="Times New Roman" w:cs="Times New Roman"/>
                <w:i/>
                <w:sz w:val="24"/>
                <w:szCs w:val="24"/>
              </w:rPr>
              <w:t xml:space="preserve">  </w:t>
            </w:r>
            <w:r w:rsidRPr="007351CE">
              <w:rPr>
                <w:rFonts w:ascii="Times New Roman" w:hAnsi="Times New Roman" w:cs="Times New Roman"/>
                <w:i/>
                <w:sz w:val="24"/>
                <w:szCs w:val="24"/>
              </w:rPr>
              <w:t>Permet de sélectionner un groupe d’acheteur en relation avec l’organisation d’achats. »</w:t>
            </w:r>
          </w:p>
          <w:p w14:paraId="6119569E" w14:textId="77777777" w:rsidR="00D96043" w:rsidRPr="007351CE" w:rsidRDefault="00D96043" w:rsidP="00A95C8F">
            <w:pPr>
              <w:pStyle w:val="Table-Corps"/>
              <w:tabs>
                <w:tab w:val="right" w:pos="1894"/>
              </w:tabs>
              <w:spacing w:after="120"/>
              <w:rPr>
                <w:rFonts w:ascii="Times New Roman" w:hAnsi="Times New Roman" w:cs="Times New Roman"/>
                <w:i/>
                <w:sz w:val="24"/>
                <w:szCs w:val="24"/>
              </w:rPr>
            </w:pPr>
          </w:p>
        </w:tc>
      </w:tr>
      <w:tr w:rsidR="00414C92" w:rsidRPr="00A80EA7" w14:paraId="611956A5" w14:textId="77777777" w:rsidTr="005F4A45">
        <w:trPr>
          <w:jc w:val="center"/>
        </w:trPr>
        <w:tc>
          <w:tcPr>
            <w:tcW w:w="2571" w:type="dxa"/>
          </w:tcPr>
          <w:p w14:paraId="611956A0" w14:textId="77777777" w:rsidR="00414C92" w:rsidRDefault="00414C92" w:rsidP="007E4CB6">
            <w:pPr>
              <w:ind w:left="0"/>
              <w:jc w:val="left"/>
            </w:pPr>
            <w:r>
              <w:t>2.2.1.5.4. Données de la transaction</w:t>
            </w:r>
          </w:p>
          <w:p w14:paraId="611956A1" w14:textId="77777777" w:rsidR="00414C92" w:rsidRDefault="00414C92" w:rsidP="00FA4DD5">
            <w:pPr>
              <w:ind w:left="0"/>
              <w:jc w:val="left"/>
            </w:pPr>
            <w:r w:rsidRPr="00430002">
              <w:rPr>
                <w:szCs w:val="24"/>
              </w:rPr>
              <w:t>Données d’en-tête : onglet Données supplémentaires</w:t>
            </w:r>
            <w:r>
              <w:rPr>
                <w:szCs w:val="24"/>
              </w:rPr>
              <w:t xml:space="preserve">            </w:t>
            </w:r>
            <w:r w:rsidRPr="00B1373E">
              <w:rPr>
                <w:szCs w:val="24"/>
              </w:rPr>
              <w:t>p 1</w:t>
            </w:r>
            <w:r>
              <w:rPr>
                <w:szCs w:val="24"/>
              </w:rPr>
              <w:t>2</w:t>
            </w:r>
            <w:r w:rsidR="00FA4DD5">
              <w:rPr>
                <w:szCs w:val="24"/>
              </w:rPr>
              <w:t>4</w:t>
            </w:r>
          </w:p>
        </w:tc>
        <w:tc>
          <w:tcPr>
            <w:tcW w:w="6537" w:type="dxa"/>
          </w:tcPr>
          <w:p w14:paraId="611956A2" w14:textId="77777777" w:rsidR="00414C92" w:rsidRPr="00565F99" w:rsidRDefault="00414C92" w:rsidP="0037190F">
            <w:pPr>
              <w:ind w:left="0"/>
              <w:rPr>
                <w:rFonts w:cs="Arial"/>
              </w:rPr>
            </w:pPr>
            <w:r w:rsidRPr="00565F99">
              <w:rPr>
                <w:rFonts w:cs="Arial"/>
              </w:rPr>
              <w:t>Modification des lignes :</w:t>
            </w:r>
          </w:p>
          <w:p w14:paraId="611956A3" w14:textId="77777777" w:rsidR="00414C92" w:rsidRPr="00565F99" w:rsidRDefault="00414C92" w:rsidP="0037190F">
            <w:pPr>
              <w:ind w:left="0"/>
              <w:rPr>
                <w:i/>
                <w:szCs w:val="24"/>
              </w:rPr>
            </w:pPr>
            <w:r w:rsidRPr="00565F99">
              <w:rPr>
                <w:szCs w:val="24"/>
              </w:rPr>
              <w:t>« </w:t>
            </w:r>
            <w:r w:rsidRPr="00565F99">
              <w:rPr>
                <w:i/>
                <w:szCs w:val="24"/>
              </w:rPr>
              <w:t>Début de la période de validité / Date / Date à partir de laquelle le fournisseur peut livrer les biens ou services voulus. / Champ facultatif. »</w:t>
            </w:r>
          </w:p>
          <w:p w14:paraId="611956A4" w14:textId="77777777" w:rsidR="00414C92" w:rsidRPr="00565F99" w:rsidRDefault="00414C92" w:rsidP="007C6E9D">
            <w:pPr>
              <w:pStyle w:val="Table-Corps"/>
              <w:tabs>
                <w:tab w:val="right" w:pos="1894"/>
              </w:tabs>
              <w:spacing w:after="120"/>
              <w:rPr>
                <w:rFonts w:ascii="Arial" w:hAnsi="Arial"/>
                <w:sz w:val="20"/>
                <w:szCs w:val="20"/>
              </w:rPr>
            </w:pPr>
            <w:r w:rsidRPr="00565F99">
              <w:rPr>
                <w:rFonts w:ascii="Times New Roman" w:hAnsi="Times New Roman" w:cs="Times New Roman"/>
                <w:i/>
                <w:sz w:val="24"/>
                <w:szCs w:val="24"/>
              </w:rPr>
              <w:t xml:space="preserve">« Fin de la période de validité / Date / Date jusqu'à laquelle le </w:t>
            </w:r>
            <w:r>
              <w:rPr>
                <w:rFonts w:ascii="Times New Roman" w:hAnsi="Times New Roman" w:cs="Times New Roman"/>
                <w:i/>
                <w:sz w:val="24"/>
                <w:szCs w:val="24"/>
              </w:rPr>
              <w:t xml:space="preserve">          </w:t>
            </w:r>
            <w:r w:rsidRPr="00565F99">
              <w:rPr>
                <w:rFonts w:ascii="Times New Roman" w:hAnsi="Times New Roman" w:cs="Times New Roman"/>
                <w:i/>
                <w:sz w:val="24"/>
                <w:szCs w:val="24"/>
              </w:rPr>
              <w:t>fournisseur peut livrer les biens ou services voulus. / Champ facult</w:t>
            </w:r>
            <w:r w:rsidRPr="00565F99">
              <w:rPr>
                <w:rFonts w:ascii="Arial" w:hAnsi="Arial"/>
                <w:i/>
                <w:sz w:val="20"/>
                <w:szCs w:val="20"/>
              </w:rPr>
              <w:t>atif</w:t>
            </w:r>
            <w:r w:rsidRPr="00565F99">
              <w:rPr>
                <w:rFonts w:ascii="Arial" w:hAnsi="Arial"/>
                <w:sz w:val="20"/>
                <w:szCs w:val="20"/>
              </w:rPr>
              <w:t xml:space="preserve"> » </w:t>
            </w:r>
          </w:p>
        </w:tc>
      </w:tr>
      <w:tr w:rsidR="00414C92" w:rsidRPr="00A80EA7" w14:paraId="611956AB" w14:textId="77777777" w:rsidTr="005F4A45">
        <w:trPr>
          <w:jc w:val="center"/>
        </w:trPr>
        <w:tc>
          <w:tcPr>
            <w:tcW w:w="2571" w:type="dxa"/>
          </w:tcPr>
          <w:p w14:paraId="611956A6" w14:textId="77777777" w:rsidR="00414C92" w:rsidRPr="0015488C" w:rsidRDefault="00414C92" w:rsidP="0037190F">
            <w:pPr>
              <w:ind w:left="0"/>
              <w:jc w:val="left"/>
            </w:pPr>
            <w:r>
              <w:t>2.2.1.5.4. Données de la transaction</w:t>
            </w:r>
          </w:p>
          <w:p w14:paraId="611956A7" w14:textId="77777777" w:rsidR="00414C92" w:rsidRPr="00F824DE" w:rsidRDefault="00414C92" w:rsidP="007033B6">
            <w:pPr>
              <w:ind w:left="0"/>
              <w:jc w:val="left"/>
            </w:pPr>
            <w:r w:rsidRPr="00F824DE">
              <w:t xml:space="preserve">Synthèse des </w:t>
            </w:r>
            <w:r>
              <w:t xml:space="preserve">postes      </w:t>
            </w:r>
            <w:r w:rsidRPr="0015488C">
              <w:t>p</w:t>
            </w:r>
            <w:r>
              <w:t xml:space="preserve"> 12</w:t>
            </w:r>
            <w:r w:rsidR="007033B6">
              <w:t>5</w:t>
            </w:r>
          </w:p>
        </w:tc>
        <w:tc>
          <w:tcPr>
            <w:tcW w:w="6537" w:type="dxa"/>
          </w:tcPr>
          <w:p w14:paraId="611956A8" w14:textId="77777777" w:rsidR="00414C92" w:rsidRPr="00F8130E" w:rsidRDefault="00414C92" w:rsidP="007C6E9D">
            <w:pPr>
              <w:spacing w:after="0" w:line="240" w:lineRule="auto"/>
              <w:ind w:left="0"/>
              <w:jc w:val="left"/>
            </w:pPr>
            <w:r w:rsidRPr="00F8130E">
              <w:t>Modification</w:t>
            </w:r>
            <w:r>
              <w:t xml:space="preserve"> des </w:t>
            </w:r>
            <w:r w:rsidR="00FA4DD5">
              <w:t>lignes</w:t>
            </w:r>
            <w:r>
              <w:t> :</w:t>
            </w:r>
          </w:p>
          <w:p w14:paraId="611956A9" w14:textId="77777777" w:rsidR="00414C92" w:rsidRPr="00435DE4" w:rsidRDefault="00414C92" w:rsidP="00435DE4">
            <w:pPr>
              <w:spacing w:line="240" w:lineRule="auto"/>
              <w:ind w:left="0"/>
              <w:jc w:val="left"/>
            </w:pPr>
            <w:r>
              <w:t>« </w:t>
            </w:r>
            <w:r w:rsidRPr="0015488C">
              <w:rPr>
                <w:i/>
              </w:rPr>
              <w:t>Catégorie de récepteur</w:t>
            </w:r>
            <w:r w:rsidRPr="009A30EA">
              <w:rPr>
                <w:i/>
              </w:rPr>
              <w:t> / Champ caractère / Précise le type d’imputation de la commande / Champ obligatoire</w:t>
            </w:r>
            <w:r>
              <w:t xml:space="preserve"> »</w:t>
            </w:r>
          </w:p>
          <w:p w14:paraId="611956AA" w14:textId="77777777" w:rsidR="00414C92" w:rsidRPr="009A30EA" w:rsidRDefault="00414C92" w:rsidP="00435DE4">
            <w:pPr>
              <w:pStyle w:val="Table-Corps"/>
              <w:tabs>
                <w:tab w:val="right" w:pos="1894"/>
              </w:tabs>
              <w:spacing w:before="120" w:after="120"/>
              <w:rPr>
                <w:rFonts w:ascii="Times New Roman" w:hAnsi="Times New Roman" w:cs="Times New Roman"/>
                <w:i/>
                <w:sz w:val="24"/>
                <w:szCs w:val="20"/>
              </w:rPr>
            </w:pPr>
            <w:r w:rsidRPr="009A30EA">
              <w:rPr>
                <w:rFonts w:ascii="Times New Roman" w:hAnsi="Times New Roman" w:cs="Times New Roman"/>
                <w:i/>
                <w:sz w:val="24"/>
                <w:szCs w:val="20"/>
              </w:rPr>
              <w:t xml:space="preserve"> « Type de poste dans le document achat  / Champ caractère / Indique si la commande porte sur des articles ou des services / Si la commande fait référence à un contrat, cette information est rapatriée automatiquement du contrat. La valeur par défaut est vide.»</w:t>
            </w:r>
          </w:p>
        </w:tc>
      </w:tr>
      <w:tr w:rsidR="00414C92" w:rsidRPr="00A80EA7" w14:paraId="611956B3" w14:textId="77777777" w:rsidTr="005F4A45">
        <w:trPr>
          <w:jc w:val="center"/>
        </w:trPr>
        <w:tc>
          <w:tcPr>
            <w:tcW w:w="2571" w:type="dxa"/>
          </w:tcPr>
          <w:p w14:paraId="611956AC" w14:textId="77777777" w:rsidR="00414C92" w:rsidRPr="0015488C" w:rsidRDefault="00414C92" w:rsidP="00B1738D">
            <w:pPr>
              <w:ind w:left="0"/>
              <w:jc w:val="left"/>
            </w:pPr>
            <w:r>
              <w:t>2.2.1.5.4. Données de la transaction</w:t>
            </w:r>
          </w:p>
          <w:p w14:paraId="611956AD" w14:textId="77777777" w:rsidR="00414C92" w:rsidRPr="00A80EA7" w:rsidRDefault="00414C92" w:rsidP="007033B6">
            <w:pPr>
              <w:ind w:left="0"/>
              <w:jc w:val="left"/>
            </w:pPr>
            <w:r w:rsidRPr="00F824DE">
              <w:t>Synthèse des postes</w:t>
            </w:r>
            <w:r>
              <w:t xml:space="preserve">      p 12</w:t>
            </w:r>
            <w:r w:rsidR="007033B6">
              <w:t>6</w:t>
            </w:r>
          </w:p>
        </w:tc>
        <w:tc>
          <w:tcPr>
            <w:tcW w:w="6537" w:type="dxa"/>
          </w:tcPr>
          <w:p w14:paraId="611956AE" w14:textId="77777777" w:rsidR="00414C92" w:rsidRPr="00D86A61" w:rsidRDefault="00414C92" w:rsidP="0037190F">
            <w:pPr>
              <w:ind w:left="0"/>
              <w:rPr>
                <w:szCs w:val="24"/>
              </w:rPr>
            </w:pPr>
            <w:r w:rsidRPr="00D86A61">
              <w:rPr>
                <w:szCs w:val="24"/>
              </w:rPr>
              <w:t>Modification</w:t>
            </w:r>
            <w:r>
              <w:rPr>
                <w:szCs w:val="24"/>
              </w:rPr>
              <w:t> </w:t>
            </w:r>
            <w:r w:rsidR="007033B6">
              <w:rPr>
                <w:szCs w:val="24"/>
              </w:rPr>
              <w:t xml:space="preserve">des lignes </w:t>
            </w:r>
            <w:r>
              <w:rPr>
                <w:szCs w:val="24"/>
              </w:rPr>
              <w:t>:</w:t>
            </w:r>
          </w:p>
          <w:p w14:paraId="611956AF" w14:textId="77777777" w:rsidR="00414C92" w:rsidRDefault="00414C92" w:rsidP="00435DE4">
            <w:pPr>
              <w:spacing w:before="80" w:after="80"/>
              <w:ind w:left="0"/>
              <w:rPr>
                <w:rFonts w:ascii="Arial" w:hAnsi="Arial"/>
                <w:sz w:val="20"/>
              </w:rPr>
            </w:pPr>
            <w:r>
              <w:rPr>
                <w:szCs w:val="24"/>
              </w:rPr>
              <w:t>« </w:t>
            </w:r>
            <w:r w:rsidRPr="00B1738D">
              <w:rPr>
                <w:i/>
                <w:szCs w:val="24"/>
              </w:rPr>
              <w:t>Prix net / Champ numérique / Prix de la prestation par base de prix, exprimé HT et en euros</w:t>
            </w:r>
            <w:r>
              <w:rPr>
                <w:szCs w:val="24"/>
              </w:rPr>
              <w:t> »</w:t>
            </w:r>
            <w:r>
              <w:rPr>
                <w:rFonts w:ascii="Arial" w:hAnsi="Arial"/>
                <w:sz w:val="20"/>
              </w:rPr>
              <w:t xml:space="preserve"> </w:t>
            </w:r>
          </w:p>
          <w:p w14:paraId="611956B0" w14:textId="77777777" w:rsidR="00414C92" w:rsidRPr="00C935ED" w:rsidRDefault="00414C92" w:rsidP="00435DE4">
            <w:pPr>
              <w:spacing w:before="80" w:after="80"/>
              <w:ind w:left="0"/>
              <w:rPr>
                <w:i/>
                <w:szCs w:val="24"/>
              </w:rPr>
            </w:pPr>
            <w:r w:rsidRPr="00C935ED">
              <w:rPr>
                <w:i/>
                <w:szCs w:val="24"/>
              </w:rPr>
              <w:t>« Devise / Champ caractère / Devise de la commande d’achat. / Champ obligatoire.</w:t>
            </w:r>
          </w:p>
          <w:p w14:paraId="611956B1" w14:textId="77777777" w:rsidR="00414C92" w:rsidRPr="00C935ED" w:rsidRDefault="00414C92" w:rsidP="00435DE4">
            <w:pPr>
              <w:spacing w:before="80" w:after="80"/>
              <w:ind w:left="0"/>
              <w:rPr>
                <w:i/>
                <w:szCs w:val="24"/>
              </w:rPr>
            </w:pPr>
            <w:r w:rsidRPr="00C935ED">
              <w:rPr>
                <w:i/>
                <w:szCs w:val="24"/>
              </w:rPr>
              <w:t>Elle est toujours en euro (EUR).</w:t>
            </w:r>
          </w:p>
          <w:p w14:paraId="611956B2" w14:textId="77777777" w:rsidR="00414C92" w:rsidRPr="00C935ED" w:rsidRDefault="00414C92" w:rsidP="00435DE4">
            <w:pPr>
              <w:spacing w:before="80" w:after="80"/>
              <w:ind w:left="0"/>
              <w:rPr>
                <w:szCs w:val="24"/>
              </w:rPr>
            </w:pPr>
            <w:r w:rsidRPr="00C935ED">
              <w:rPr>
                <w:i/>
                <w:szCs w:val="24"/>
              </w:rPr>
              <w:t>Dans le cas de paiement dans une autre devise, le montant en devise étrangère pourra être renseigné dans la zone texte « type de prix ».</w:t>
            </w:r>
            <w:r>
              <w:rPr>
                <w:i/>
                <w:szCs w:val="24"/>
              </w:rPr>
              <w:t> »</w:t>
            </w:r>
          </w:p>
        </w:tc>
      </w:tr>
      <w:tr w:rsidR="00414C92" w:rsidRPr="00A80EA7" w14:paraId="611956B9" w14:textId="77777777" w:rsidTr="005F4A45">
        <w:trPr>
          <w:jc w:val="center"/>
        </w:trPr>
        <w:tc>
          <w:tcPr>
            <w:tcW w:w="2571" w:type="dxa"/>
          </w:tcPr>
          <w:p w14:paraId="611956B4" w14:textId="77777777" w:rsidR="00414C92" w:rsidRPr="0015488C" w:rsidRDefault="00414C92" w:rsidP="00A13391">
            <w:pPr>
              <w:ind w:left="0"/>
              <w:jc w:val="left"/>
            </w:pPr>
            <w:r>
              <w:t>2.2.1.5.4. Données de la transaction</w:t>
            </w:r>
          </w:p>
          <w:p w14:paraId="611956B5" w14:textId="77777777" w:rsidR="00414C92" w:rsidRDefault="00414C92" w:rsidP="007033B6">
            <w:pPr>
              <w:ind w:left="0"/>
              <w:jc w:val="left"/>
            </w:pPr>
            <w:r>
              <w:t>Détail du poste : onglet Facture                          p 12</w:t>
            </w:r>
            <w:r w:rsidR="007033B6">
              <w:t>6</w:t>
            </w:r>
          </w:p>
        </w:tc>
        <w:tc>
          <w:tcPr>
            <w:tcW w:w="6537" w:type="dxa"/>
          </w:tcPr>
          <w:p w14:paraId="611956B6" w14:textId="77777777" w:rsidR="00414C92" w:rsidRPr="00D86A61" w:rsidRDefault="00414C92" w:rsidP="00A13391">
            <w:pPr>
              <w:ind w:left="0"/>
              <w:rPr>
                <w:szCs w:val="24"/>
              </w:rPr>
            </w:pPr>
            <w:r w:rsidRPr="00D86A61">
              <w:rPr>
                <w:szCs w:val="24"/>
              </w:rPr>
              <w:t>Modification</w:t>
            </w:r>
            <w:r>
              <w:rPr>
                <w:szCs w:val="24"/>
              </w:rPr>
              <w:t> </w:t>
            </w:r>
            <w:r w:rsidR="007033B6">
              <w:rPr>
                <w:szCs w:val="24"/>
              </w:rPr>
              <w:t xml:space="preserve">des lignes </w:t>
            </w:r>
            <w:r>
              <w:rPr>
                <w:szCs w:val="24"/>
              </w:rPr>
              <w:t>:</w:t>
            </w:r>
          </w:p>
          <w:p w14:paraId="611956B7" w14:textId="77777777" w:rsidR="00414C92" w:rsidRPr="00A13391" w:rsidRDefault="00414C92" w:rsidP="00435DE4">
            <w:pPr>
              <w:pStyle w:val="Table-Corps"/>
              <w:tabs>
                <w:tab w:val="right" w:pos="1894"/>
              </w:tabs>
              <w:spacing w:before="120"/>
              <w:rPr>
                <w:rFonts w:ascii="Times New Roman" w:hAnsi="Times New Roman" w:cs="Times New Roman"/>
                <w:i/>
                <w:sz w:val="24"/>
                <w:szCs w:val="24"/>
              </w:rPr>
            </w:pPr>
            <w:r w:rsidRPr="00A13391">
              <w:rPr>
                <w:rFonts w:ascii="Times New Roman" w:hAnsi="Times New Roman" w:cs="Times New Roman"/>
                <w:i/>
                <w:sz w:val="24"/>
                <w:szCs w:val="24"/>
              </w:rPr>
              <w:t>« Code TVA / Champ caractère / Permet d’affecter la TVA à un poste / Champ obligatoire.</w:t>
            </w:r>
          </w:p>
          <w:p w14:paraId="611956B8" w14:textId="77777777" w:rsidR="00414C92" w:rsidRPr="007C6E9D" w:rsidRDefault="00414C92" w:rsidP="007C6E9D">
            <w:pPr>
              <w:pStyle w:val="Table-Corps"/>
              <w:tabs>
                <w:tab w:val="right" w:pos="1894"/>
              </w:tabs>
              <w:spacing w:after="120"/>
              <w:rPr>
                <w:rFonts w:ascii="Times New Roman" w:hAnsi="Times New Roman" w:cs="Times New Roman"/>
                <w:i/>
                <w:sz w:val="24"/>
                <w:szCs w:val="24"/>
              </w:rPr>
            </w:pPr>
            <w:r w:rsidRPr="00A13391">
              <w:rPr>
                <w:rFonts w:ascii="Times New Roman" w:hAnsi="Times New Roman" w:cs="Times New Roman"/>
                <w:i/>
                <w:sz w:val="24"/>
                <w:szCs w:val="24"/>
              </w:rPr>
              <w:t>Ce champ permet d’afficher la liste des codes TVA à partir des valeurs paramétrées pour chaque poste de la commande d’achat »</w:t>
            </w:r>
          </w:p>
        </w:tc>
      </w:tr>
      <w:tr w:rsidR="00414C92" w:rsidRPr="00A80EA7" w14:paraId="611956BE" w14:textId="77777777" w:rsidTr="005F4A45">
        <w:trPr>
          <w:jc w:val="center"/>
        </w:trPr>
        <w:tc>
          <w:tcPr>
            <w:tcW w:w="2571" w:type="dxa"/>
          </w:tcPr>
          <w:p w14:paraId="611956BA" w14:textId="77777777" w:rsidR="00414C92" w:rsidRPr="0015488C" w:rsidRDefault="00414C92" w:rsidP="00B8457F">
            <w:pPr>
              <w:ind w:left="0"/>
              <w:jc w:val="left"/>
            </w:pPr>
            <w:r>
              <w:t>2.2.1.5.4. Données de la transaction</w:t>
            </w:r>
          </w:p>
          <w:p w14:paraId="611956BB" w14:textId="77777777" w:rsidR="00414C92" w:rsidRDefault="00414C92" w:rsidP="007033B6">
            <w:pPr>
              <w:ind w:left="0"/>
              <w:jc w:val="left"/>
            </w:pPr>
            <w:r>
              <w:t>Boîte de dialogue : imputation           p 12</w:t>
            </w:r>
            <w:r w:rsidR="007033B6">
              <w:t>7</w:t>
            </w:r>
          </w:p>
        </w:tc>
        <w:tc>
          <w:tcPr>
            <w:tcW w:w="6537" w:type="dxa"/>
          </w:tcPr>
          <w:p w14:paraId="611956BC" w14:textId="77777777" w:rsidR="00414C92" w:rsidRPr="00D86A61" w:rsidRDefault="00414C92" w:rsidP="00B8457F">
            <w:pPr>
              <w:ind w:left="0"/>
              <w:rPr>
                <w:szCs w:val="24"/>
              </w:rPr>
            </w:pPr>
            <w:r w:rsidRPr="00D86A61">
              <w:rPr>
                <w:szCs w:val="24"/>
              </w:rPr>
              <w:t>Modification</w:t>
            </w:r>
            <w:r>
              <w:rPr>
                <w:szCs w:val="24"/>
              </w:rPr>
              <w:t> :</w:t>
            </w:r>
          </w:p>
          <w:p w14:paraId="611956BD" w14:textId="77777777" w:rsidR="00414C92" w:rsidRPr="00435DE4" w:rsidRDefault="00414C92" w:rsidP="00435DE4">
            <w:pPr>
              <w:spacing w:before="100"/>
              <w:ind w:left="0"/>
              <w:rPr>
                <w:i/>
                <w:szCs w:val="24"/>
              </w:rPr>
            </w:pPr>
            <w:r w:rsidRPr="00B8457F">
              <w:rPr>
                <w:i/>
                <w:szCs w:val="24"/>
              </w:rPr>
              <w:t>« Domaine fonctionnel / Champ caractère / Modélise l’enveloppe (à confirmer) : permanent, de remplacement / Elément de l’adresse budgétaire. »</w:t>
            </w:r>
          </w:p>
        </w:tc>
      </w:tr>
      <w:tr w:rsidR="00414C92" w:rsidRPr="00A80EA7" w14:paraId="611956C8" w14:textId="77777777" w:rsidTr="005F4A45">
        <w:trPr>
          <w:jc w:val="center"/>
        </w:trPr>
        <w:tc>
          <w:tcPr>
            <w:tcW w:w="2571" w:type="dxa"/>
          </w:tcPr>
          <w:p w14:paraId="611956BF" w14:textId="77777777" w:rsidR="00414C92" w:rsidRDefault="00414C92" w:rsidP="00905794">
            <w:pPr>
              <w:ind w:left="0"/>
              <w:jc w:val="left"/>
            </w:pPr>
            <w:r>
              <w:t xml:space="preserve">2.2.1.8.3. </w:t>
            </w:r>
            <w:r w:rsidRPr="003D14E2">
              <w:t>Description de la transaction</w:t>
            </w:r>
            <w:r>
              <w:t xml:space="preserve">              p 13</w:t>
            </w:r>
            <w:r w:rsidR="00905794">
              <w:t>9</w:t>
            </w:r>
          </w:p>
        </w:tc>
        <w:tc>
          <w:tcPr>
            <w:tcW w:w="6537" w:type="dxa"/>
          </w:tcPr>
          <w:p w14:paraId="611956C0" w14:textId="77777777" w:rsidR="00414C92" w:rsidRDefault="00414C92" w:rsidP="00435DE4">
            <w:pPr>
              <w:spacing w:before="100" w:after="0"/>
              <w:ind w:left="0"/>
              <w:rPr>
                <w:szCs w:val="24"/>
              </w:rPr>
            </w:pPr>
            <w:r>
              <w:rPr>
                <w:szCs w:val="24"/>
              </w:rPr>
              <w:t>Modification du paragraphe :</w:t>
            </w:r>
          </w:p>
          <w:p w14:paraId="611956C1" w14:textId="77777777" w:rsidR="00414C92" w:rsidRPr="00CA4C7B" w:rsidRDefault="00414C92" w:rsidP="00435DE4">
            <w:pPr>
              <w:spacing w:before="0" w:after="0" w:line="240" w:lineRule="auto"/>
              <w:ind w:left="0"/>
              <w:jc w:val="left"/>
              <w:rPr>
                <w:i/>
              </w:rPr>
            </w:pPr>
            <w:r w:rsidRPr="00CA4C7B">
              <w:rPr>
                <w:i/>
                <w:szCs w:val="24"/>
              </w:rPr>
              <w:t>« </w:t>
            </w:r>
            <w:r w:rsidRPr="00CA4C7B">
              <w:rPr>
                <w:i/>
              </w:rPr>
              <w:t>L’écran d’en-tête permet de saisir :</w:t>
            </w:r>
          </w:p>
          <w:p w14:paraId="611956C2" w14:textId="77777777" w:rsidR="00414C92" w:rsidRPr="00CA4C7B" w:rsidRDefault="00414C92" w:rsidP="00435DE4">
            <w:pPr>
              <w:numPr>
                <w:ilvl w:val="0"/>
                <w:numId w:val="129"/>
              </w:numPr>
              <w:spacing w:before="0" w:after="0" w:line="240" w:lineRule="auto"/>
              <w:jc w:val="left"/>
              <w:rPr>
                <w:i/>
              </w:rPr>
            </w:pPr>
            <w:r w:rsidRPr="00CA4C7B">
              <w:rPr>
                <w:i/>
              </w:rPr>
              <w:t>les données de gestion (cartouche 2) :</w:t>
            </w:r>
          </w:p>
          <w:p w14:paraId="611956C3" w14:textId="77777777" w:rsidR="00414C92" w:rsidRPr="00CA4C7B" w:rsidRDefault="00414C92" w:rsidP="006711CE">
            <w:pPr>
              <w:numPr>
                <w:ilvl w:val="1"/>
                <w:numId w:val="129"/>
              </w:numPr>
              <w:spacing w:before="0" w:after="0" w:line="240" w:lineRule="auto"/>
              <w:jc w:val="left"/>
              <w:rPr>
                <w:i/>
              </w:rPr>
            </w:pPr>
            <w:r w:rsidRPr="00CA4C7B">
              <w:rPr>
                <w:i/>
              </w:rPr>
              <w:t>le début de période de validité du contrat ;</w:t>
            </w:r>
          </w:p>
          <w:p w14:paraId="611956C4" w14:textId="77777777" w:rsidR="00414C92" w:rsidRPr="00CA4C7B" w:rsidRDefault="00414C92" w:rsidP="006711CE">
            <w:pPr>
              <w:numPr>
                <w:ilvl w:val="1"/>
                <w:numId w:val="129"/>
              </w:numPr>
              <w:spacing w:before="0" w:after="0" w:line="240" w:lineRule="auto"/>
              <w:jc w:val="left"/>
              <w:rPr>
                <w:i/>
              </w:rPr>
            </w:pPr>
            <w:r w:rsidRPr="00CA4C7B">
              <w:rPr>
                <w:i/>
              </w:rPr>
              <w:t>la fin de période de validité du contrat ;</w:t>
            </w:r>
          </w:p>
          <w:p w14:paraId="611956C5" w14:textId="77777777" w:rsidR="00414C92" w:rsidRPr="00CA4C7B" w:rsidRDefault="00414C92" w:rsidP="006711CE">
            <w:pPr>
              <w:numPr>
                <w:ilvl w:val="0"/>
                <w:numId w:val="129"/>
              </w:numPr>
              <w:spacing w:before="0" w:after="0" w:line="240" w:lineRule="auto"/>
              <w:jc w:val="left"/>
              <w:rPr>
                <w:i/>
              </w:rPr>
            </w:pPr>
            <w:r w:rsidRPr="00CA4C7B">
              <w:rPr>
                <w:i/>
              </w:rPr>
              <w:t>les conditions :</w:t>
            </w:r>
          </w:p>
          <w:p w14:paraId="611956C6" w14:textId="77777777" w:rsidR="00414C92" w:rsidRPr="00CA4C7B" w:rsidRDefault="00414C92" w:rsidP="006711CE">
            <w:pPr>
              <w:numPr>
                <w:ilvl w:val="1"/>
                <w:numId w:val="129"/>
              </w:numPr>
              <w:spacing w:before="0" w:after="0" w:line="240" w:lineRule="auto"/>
              <w:jc w:val="left"/>
              <w:rPr>
                <w:i/>
              </w:rPr>
            </w:pPr>
            <w:r w:rsidRPr="00CA4C7B">
              <w:rPr>
                <w:i/>
              </w:rPr>
              <w:t>les conditions de paiement qui représentent le délai maximum de paiement ;</w:t>
            </w:r>
          </w:p>
          <w:p w14:paraId="611956C7" w14:textId="77777777" w:rsidR="00414C92" w:rsidRPr="007C6E9D" w:rsidRDefault="00414C92" w:rsidP="007C6E9D">
            <w:pPr>
              <w:numPr>
                <w:ilvl w:val="1"/>
                <w:numId w:val="129"/>
              </w:numPr>
              <w:spacing w:before="0" w:line="240" w:lineRule="auto"/>
              <w:jc w:val="left"/>
            </w:pPr>
            <w:r w:rsidRPr="00CA4C7B">
              <w:rPr>
                <w:i/>
              </w:rPr>
              <w:t>la valeur cible du contrat, valeur au-delà de laquelle il ne sera plus possible d’exécuter le contrat au moyen de commande d’achat. »</w:t>
            </w:r>
          </w:p>
        </w:tc>
      </w:tr>
      <w:tr w:rsidR="00414C92" w:rsidRPr="00A80EA7" w14:paraId="611956CF" w14:textId="77777777" w:rsidTr="005F4A45">
        <w:trPr>
          <w:jc w:val="center"/>
        </w:trPr>
        <w:tc>
          <w:tcPr>
            <w:tcW w:w="2571" w:type="dxa"/>
          </w:tcPr>
          <w:p w14:paraId="611956C9" w14:textId="77777777" w:rsidR="00414C92" w:rsidRPr="0015488C" w:rsidRDefault="00414C92" w:rsidP="00A77721">
            <w:pPr>
              <w:ind w:left="0"/>
              <w:jc w:val="left"/>
            </w:pPr>
            <w:r>
              <w:t>2.2.2.1.4. Données de la transaction</w:t>
            </w:r>
          </w:p>
          <w:p w14:paraId="611956CA" w14:textId="77777777" w:rsidR="00414C92" w:rsidRDefault="00414C92" w:rsidP="00A77721">
            <w:pPr>
              <w:ind w:left="0"/>
              <w:jc w:val="left"/>
            </w:pPr>
            <w:r>
              <w:t xml:space="preserve">Généralités (En-tête)    p </w:t>
            </w:r>
            <w:r w:rsidR="00905794">
              <w:t>151</w:t>
            </w:r>
          </w:p>
          <w:p w14:paraId="611956CB" w14:textId="77777777" w:rsidR="00414C92" w:rsidRDefault="00414C92" w:rsidP="00A77721">
            <w:pPr>
              <w:ind w:left="0"/>
              <w:jc w:val="left"/>
            </w:pPr>
          </w:p>
        </w:tc>
        <w:tc>
          <w:tcPr>
            <w:tcW w:w="6537" w:type="dxa"/>
          </w:tcPr>
          <w:p w14:paraId="611956CC" w14:textId="77777777" w:rsidR="00414C92" w:rsidRDefault="00414C92" w:rsidP="00B8457F">
            <w:pPr>
              <w:ind w:left="0"/>
              <w:rPr>
                <w:szCs w:val="24"/>
              </w:rPr>
            </w:pPr>
            <w:r>
              <w:rPr>
                <w:szCs w:val="24"/>
              </w:rPr>
              <w:t>Modification :</w:t>
            </w:r>
          </w:p>
          <w:p w14:paraId="611956CD" w14:textId="77777777" w:rsidR="00414C92" w:rsidRPr="00A77721" w:rsidRDefault="00414C92" w:rsidP="00A77721">
            <w:pPr>
              <w:pStyle w:val="Table-Corps"/>
              <w:tabs>
                <w:tab w:val="right" w:pos="1894"/>
              </w:tabs>
              <w:rPr>
                <w:rFonts w:ascii="Times New Roman" w:hAnsi="Times New Roman" w:cs="Times New Roman"/>
                <w:i/>
                <w:sz w:val="24"/>
                <w:szCs w:val="24"/>
              </w:rPr>
            </w:pPr>
            <w:r w:rsidRPr="00A77721">
              <w:rPr>
                <w:rFonts w:ascii="Times New Roman" w:hAnsi="Times New Roman" w:cs="Times New Roman"/>
                <w:i/>
                <w:sz w:val="24"/>
                <w:szCs w:val="24"/>
              </w:rPr>
              <w:t>« Date pièce / Champ date / Date de constatation du service fait / Champ obligatoire. SAP met par défaut cette date à la date du jour. Elle est modifiable »</w:t>
            </w:r>
          </w:p>
          <w:p w14:paraId="611956CE" w14:textId="77777777" w:rsidR="00414C92" w:rsidRPr="00B81F67" w:rsidRDefault="00414C92" w:rsidP="00B81F67">
            <w:pPr>
              <w:pStyle w:val="Table-Corps"/>
              <w:tabs>
                <w:tab w:val="right" w:pos="1894"/>
              </w:tabs>
              <w:spacing w:after="120"/>
              <w:rPr>
                <w:rFonts w:ascii="Times New Roman" w:hAnsi="Times New Roman" w:cs="Times New Roman"/>
                <w:i/>
                <w:sz w:val="24"/>
                <w:szCs w:val="24"/>
              </w:rPr>
            </w:pPr>
            <w:r w:rsidRPr="00A77721">
              <w:rPr>
                <w:rFonts w:ascii="Times New Roman" w:hAnsi="Times New Roman" w:cs="Times New Roman"/>
                <w:i/>
                <w:sz w:val="24"/>
                <w:szCs w:val="24"/>
              </w:rPr>
              <w:t>« Date comptable / Champ date / Date de certification du service fait / Champ obligatoire. SAP met par défaut cette date à la date du jour. Elle est modifiable »</w:t>
            </w:r>
          </w:p>
        </w:tc>
      </w:tr>
      <w:tr w:rsidR="00414C92" w:rsidRPr="00A80EA7" w14:paraId="611956D3" w14:textId="77777777" w:rsidTr="005F4A45">
        <w:trPr>
          <w:jc w:val="center"/>
        </w:trPr>
        <w:tc>
          <w:tcPr>
            <w:tcW w:w="2571" w:type="dxa"/>
          </w:tcPr>
          <w:p w14:paraId="611956D0" w14:textId="77777777" w:rsidR="00414C92" w:rsidRDefault="00414C92" w:rsidP="00905794">
            <w:pPr>
              <w:ind w:left="0"/>
              <w:jc w:val="left"/>
            </w:pPr>
            <w:r>
              <w:t>2.2.2.1.4. Données de la transaction                        p 1</w:t>
            </w:r>
            <w:r w:rsidR="00905794">
              <w:t>5</w:t>
            </w:r>
            <w:r>
              <w:t>1</w:t>
            </w:r>
          </w:p>
        </w:tc>
        <w:tc>
          <w:tcPr>
            <w:tcW w:w="6537" w:type="dxa"/>
          </w:tcPr>
          <w:p w14:paraId="611956D1" w14:textId="77777777" w:rsidR="00414C92" w:rsidRPr="00CB24D7" w:rsidRDefault="00414C92" w:rsidP="003029A0">
            <w:pPr>
              <w:spacing w:after="0"/>
              <w:ind w:left="0"/>
              <w:rPr>
                <w:szCs w:val="24"/>
              </w:rPr>
            </w:pPr>
            <w:r w:rsidRPr="00CB24D7">
              <w:rPr>
                <w:szCs w:val="24"/>
              </w:rPr>
              <w:t>Ajout :</w:t>
            </w:r>
          </w:p>
          <w:p w14:paraId="611956D2" w14:textId="77777777" w:rsidR="00414C92" w:rsidRPr="00CB24D7" w:rsidRDefault="00414C92" w:rsidP="003029A0">
            <w:pPr>
              <w:pStyle w:val="Table-Corps"/>
              <w:tabs>
                <w:tab w:val="right" w:pos="1894"/>
              </w:tabs>
              <w:spacing w:after="120"/>
              <w:rPr>
                <w:rFonts w:ascii="Times New Roman" w:hAnsi="Times New Roman" w:cs="Times New Roman"/>
                <w:i/>
                <w:sz w:val="24"/>
                <w:szCs w:val="24"/>
              </w:rPr>
            </w:pPr>
            <w:r w:rsidRPr="00CB24D7">
              <w:rPr>
                <w:rFonts w:ascii="Times New Roman" w:hAnsi="Times New Roman" w:cs="Times New Roman"/>
                <w:i/>
                <w:sz w:val="24"/>
                <w:szCs w:val="24"/>
              </w:rPr>
              <w:t xml:space="preserve">« Bon de livraison / Champ caractère / Permet de rapatrier dans la DMP les articles reçus </w:t>
            </w:r>
            <w:r>
              <w:rPr>
                <w:rFonts w:ascii="Times New Roman" w:hAnsi="Times New Roman" w:cs="Times New Roman"/>
                <w:i/>
                <w:sz w:val="24"/>
                <w:szCs w:val="24"/>
              </w:rPr>
              <w:t>par référence à ce BL</w:t>
            </w:r>
            <w:r w:rsidRPr="00CB24D7">
              <w:rPr>
                <w:rFonts w:ascii="Times New Roman" w:hAnsi="Times New Roman" w:cs="Times New Roman"/>
                <w:i/>
                <w:sz w:val="24"/>
                <w:szCs w:val="24"/>
              </w:rPr>
              <w:t xml:space="preserve"> / Champ facultatif »</w:t>
            </w:r>
          </w:p>
        </w:tc>
      </w:tr>
      <w:tr w:rsidR="00414C92" w:rsidRPr="00A80EA7" w14:paraId="611956D9" w14:textId="77777777" w:rsidTr="005F4A45">
        <w:trPr>
          <w:jc w:val="center"/>
        </w:trPr>
        <w:tc>
          <w:tcPr>
            <w:tcW w:w="2571" w:type="dxa"/>
          </w:tcPr>
          <w:p w14:paraId="611956D4" w14:textId="77777777" w:rsidR="00414C92" w:rsidRPr="0015488C" w:rsidRDefault="00414C92" w:rsidP="00821000">
            <w:pPr>
              <w:ind w:left="0"/>
              <w:jc w:val="left"/>
            </w:pPr>
            <w:r>
              <w:t>2.2.2.1.4. Données de la transaction</w:t>
            </w:r>
          </w:p>
          <w:p w14:paraId="611956D5" w14:textId="77777777" w:rsidR="00414C92" w:rsidRDefault="00414C92" w:rsidP="0031399C">
            <w:pPr>
              <w:ind w:left="0"/>
              <w:jc w:val="left"/>
            </w:pPr>
            <w:r>
              <w:t>Contacts (En-tête)           p 15</w:t>
            </w:r>
            <w:r w:rsidR="0031399C">
              <w:t>1</w:t>
            </w:r>
          </w:p>
        </w:tc>
        <w:tc>
          <w:tcPr>
            <w:tcW w:w="6537" w:type="dxa"/>
          </w:tcPr>
          <w:p w14:paraId="611956D6" w14:textId="77777777" w:rsidR="00414C92" w:rsidRDefault="00414C92" w:rsidP="00E40C25">
            <w:pPr>
              <w:spacing w:after="0"/>
              <w:ind w:left="0"/>
              <w:rPr>
                <w:szCs w:val="24"/>
              </w:rPr>
            </w:pPr>
            <w:r>
              <w:rPr>
                <w:szCs w:val="24"/>
              </w:rPr>
              <w:t>Modification de la ligne :</w:t>
            </w:r>
          </w:p>
          <w:p w14:paraId="611956D7" w14:textId="77777777" w:rsidR="00414C92" w:rsidRPr="00821000" w:rsidRDefault="00414C92" w:rsidP="00E40C25">
            <w:pPr>
              <w:pStyle w:val="Table-Corps"/>
              <w:tabs>
                <w:tab w:val="right" w:pos="1894"/>
              </w:tabs>
              <w:rPr>
                <w:rFonts w:ascii="Times New Roman" w:hAnsi="Times New Roman" w:cs="Times New Roman"/>
                <w:i/>
                <w:sz w:val="24"/>
                <w:szCs w:val="24"/>
              </w:rPr>
            </w:pPr>
            <w:r w:rsidRPr="00821000">
              <w:rPr>
                <w:rFonts w:ascii="Times New Roman" w:hAnsi="Times New Roman" w:cs="Times New Roman"/>
                <w:i/>
                <w:sz w:val="24"/>
                <w:szCs w:val="24"/>
              </w:rPr>
              <w:t>« Groupe d'acheteurs / Champ caractère / Le groupe d’acheteur permet de définir le pouvoir adjudicateur délégué qui a passé la commande, responsable donc de l’engagement juridique / Champ obligatoire non modifiable.</w:t>
            </w:r>
          </w:p>
          <w:p w14:paraId="611956D8" w14:textId="77777777" w:rsidR="00414C92" w:rsidRPr="00CB24D7" w:rsidRDefault="00414C92" w:rsidP="00E40C25">
            <w:pPr>
              <w:spacing w:before="0"/>
              <w:ind w:left="0"/>
              <w:rPr>
                <w:szCs w:val="24"/>
              </w:rPr>
            </w:pPr>
            <w:r w:rsidRPr="00821000">
              <w:rPr>
                <w:i/>
                <w:szCs w:val="24"/>
              </w:rPr>
              <w:t>Ce champ est hérité de la commande.</w:t>
            </w:r>
            <w:r>
              <w:rPr>
                <w:i/>
                <w:szCs w:val="24"/>
              </w:rPr>
              <w:t> »</w:t>
            </w:r>
          </w:p>
        </w:tc>
      </w:tr>
      <w:tr w:rsidR="00414C92" w:rsidRPr="00A80EA7" w14:paraId="611956DE" w14:textId="77777777" w:rsidTr="005F4A45">
        <w:trPr>
          <w:jc w:val="center"/>
        </w:trPr>
        <w:tc>
          <w:tcPr>
            <w:tcW w:w="2571" w:type="dxa"/>
          </w:tcPr>
          <w:p w14:paraId="611956DA" w14:textId="77777777" w:rsidR="00414C92" w:rsidRPr="0015488C" w:rsidRDefault="00414C92" w:rsidP="004F688E">
            <w:pPr>
              <w:ind w:left="0"/>
              <w:jc w:val="left"/>
            </w:pPr>
            <w:r>
              <w:t>2.2.2.1.4. Données de la transaction</w:t>
            </w:r>
          </w:p>
          <w:p w14:paraId="611956DB" w14:textId="77777777" w:rsidR="00414C92" w:rsidRDefault="00414C92" w:rsidP="0031399C">
            <w:pPr>
              <w:ind w:left="0"/>
              <w:jc w:val="left"/>
            </w:pPr>
            <w:r>
              <w:t>Poste                    p 1</w:t>
            </w:r>
            <w:r w:rsidR="0031399C">
              <w:t>52</w:t>
            </w:r>
          </w:p>
        </w:tc>
        <w:tc>
          <w:tcPr>
            <w:tcW w:w="6537" w:type="dxa"/>
          </w:tcPr>
          <w:p w14:paraId="611956DC" w14:textId="77777777" w:rsidR="00414C92" w:rsidRPr="00CB24D7" w:rsidRDefault="00414C92" w:rsidP="004F688E">
            <w:pPr>
              <w:ind w:left="0"/>
              <w:rPr>
                <w:szCs w:val="24"/>
              </w:rPr>
            </w:pPr>
            <w:r w:rsidRPr="00CB24D7">
              <w:rPr>
                <w:szCs w:val="24"/>
              </w:rPr>
              <w:t>Ajout :</w:t>
            </w:r>
          </w:p>
          <w:p w14:paraId="611956DD" w14:textId="77777777" w:rsidR="00414C92" w:rsidRPr="004F688E" w:rsidRDefault="00414C92" w:rsidP="004F688E">
            <w:pPr>
              <w:pStyle w:val="Table-Corps"/>
              <w:tabs>
                <w:tab w:val="right" w:pos="1894"/>
              </w:tabs>
              <w:rPr>
                <w:rFonts w:ascii="Arial" w:hAnsi="Arial"/>
                <w:b/>
                <w:color w:val="FF0000"/>
                <w:sz w:val="20"/>
                <w:szCs w:val="20"/>
              </w:rPr>
            </w:pPr>
            <w:r w:rsidRPr="004F688E">
              <w:rPr>
                <w:rFonts w:ascii="Times New Roman" w:hAnsi="Times New Roman" w:cs="Times New Roman"/>
                <w:i/>
                <w:sz w:val="24"/>
                <w:szCs w:val="24"/>
              </w:rPr>
              <w:t>« Article / Champ numérique / Code article / Champ obligatoire non modifiable. Ce champ est hérité du poste de l’EJ »</w:t>
            </w:r>
          </w:p>
        </w:tc>
      </w:tr>
      <w:tr w:rsidR="00414C92" w:rsidRPr="00A80EA7" w14:paraId="611956E3" w14:textId="77777777" w:rsidTr="005F4A45">
        <w:trPr>
          <w:jc w:val="center"/>
        </w:trPr>
        <w:tc>
          <w:tcPr>
            <w:tcW w:w="2571" w:type="dxa"/>
          </w:tcPr>
          <w:p w14:paraId="611956DF" w14:textId="77777777" w:rsidR="00414C92" w:rsidRPr="0015488C" w:rsidRDefault="00414C92" w:rsidP="00A174CC">
            <w:pPr>
              <w:ind w:left="0"/>
              <w:jc w:val="left"/>
            </w:pPr>
            <w:r>
              <w:t>2.2.2.1.4. Données de la transaction</w:t>
            </w:r>
          </w:p>
          <w:p w14:paraId="611956E0" w14:textId="77777777" w:rsidR="00414C92" w:rsidRDefault="00414C92" w:rsidP="0031399C">
            <w:pPr>
              <w:ind w:left="0"/>
              <w:jc w:val="left"/>
            </w:pPr>
            <w:r>
              <w:t>Détail des postes : onglet Quantité    p 15</w:t>
            </w:r>
            <w:r w:rsidR="0031399C">
              <w:t>3</w:t>
            </w:r>
          </w:p>
        </w:tc>
        <w:tc>
          <w:tcPr>
            <w:tcW w:w="6537" w:type="dxa"/>
          </w:tcPr>
          <w:p w14:paraId="611956E1" w14:textId="77777777" w:rsidR="00414C92" w:rsidRDefault="00414C92" w:rsidP="004F688E">
            <w:pPr>
              <w:ind w:left="0"/>
              <w:rPr>
                <w:szCs w:val="24"/>
              </w:rPr>
            </w:pPr>
            <w:r>
              <w:rPr>
                <w:szCs w:val="24"/>
              </w:rPr>
              <w:t>Modification :</w:t>
            </w:r>
          </w:p>
          <w:p w14:paraId="611956E2" w14:textId="77777777" w:rsidR="00414C92" w:rsidRPr="00B81F67" w:rsidRDefault="00414C92" w:rsidP="00B81F67">
            <w:pPr>
              <w:pStyle w:val="Table-Corps"/>
              <w:rPr>
                <w:rFonts w:ascii="Times New Roman" w:hAnsi="Times New Roman" w:cs="Times New Roman"/>
                <w:i/>
                <w:sz w:val="24"/>
                <w:szCs w:val="24"/>
              </w:rPr>
            </w:pPr>
            <w:r w:rsidRPr="00A174CC">
              <w:rPr>
                <w:rFonts w:ascii="Times New Roman" w:hAnsi="Times New Roman" w:cs="Times New Roman"/>
                <w:i/>
                <w:sz w:val="24"/>
                <w:szCs w:val="24"/>
              </w:rPr>
              <w:t>« Quantité en unité saisie / Champ numérique / Quantité effectivement réceptionnée / Champ obligatoire. La valeur de la quantité réceptionnée est ensuite répercutée sur le poste. »</w:t>
            </w:r>
          </w:p>
        </w:tc>
      </w:tr>
      <w:tr w:rsidR="00414C92" w:rsidRPr="00E40C25" w14:paraId="611956E9" w14:textId="77777777" w:rsidTr="005F4A45">
        <w:trPr>
          <w:jc w:val="center"/>
        </w:trPr>
        <w:tc>
          <w:tcPr>
            <w:tcW w:w="2571" w:type="dxa"/>
          </w:tcPr>
          <w:p w14:paraId="611956E4" w14:textId="77777777" w:rsidR="00414C92" w:rsidRDefault="00414C92" w:rsidP="00E40C25">
            <w:pPr>
              <w:ind w:left="0"/>
              <w:jc w:val="left"/>
            </w:pPr>
            <w:r>
              <w:t xml:space="preserve">2.2.3. </w:t>
            </w:r>
            <w:r w:rsidRPr="0049511D">
              <w:t>Processus EXBD-030 – Demande de Mise en Paiement</w:t>
            </w:r>
          </w:p>
          <w:p w14:paraId="611956E5" w14:textId="77777777" w:rsidR="00414C92" w:rsidRDefault="00414C92" w:rsidP="0031399C">
            <w:pPr>
              <w:ind w:left="0"/>
              <w:jc w:val="left"/>
            </w:pPr>
            <w:r>
              <w:t xml:space="preserve">Délai Global de </w:t>
            </w:r>
            <w:r w:rsidRPr="00E40C25">
              <w:t>Paiement</w:t>
            </w:r>
            <w:r>
              <w:t xml:space="preserve">                       p 15</w:t>
            </w:r>
            <w:r w:rsidR="0031399C">
              <w:t>5</w:t>
            </w:r>
          </w:p>
        </w:tc>
        <w:tc>
          <w:tcPr>
            <w:tcW w:w="6537" w:type="dxa"/>
          </w:tcPr>
          <w:p w14:paraId="611956E6" w14:textId="77777777" w:rsidR="00414C92" w:rsidRPr="00E40C25" w:rsidRDefault="00414C92" w:rsidP="00E40C25">
            <w:pPr>
              <w:ind w:left="0"/>
              <w:rPr>
                <w:rFonts w:cs="Arial"/>
              </w:rPr>
            </w:pPr>
            <w:r w:rsidRPr="00E40C25">
              <w:rPr>
                <w:rFonts w:cs="Arial"/>
              </w:rPr>
              <w:t>Modification du paragraphe :</w:t>
            </w:r>
          </w:p>
          <w:p w14:paraId="611956E7" w14:textId="77777777" w:rsidR="00414C92" w:rsidRPr="00E40C25" w:rsidRDefault="00414C92" w:rsidP="00E40C25">
            <w:pPr>
              <w:ind w:left="0"/>
              <w:rPr>
                <w:rFonts w:eastAsia="Arial Unicode MS"/>
                <w:i/>
              </w:rPr>
            </w:pPr>
            <w:r w:rsidRPr="00E40C25">
              <w:rPr>
                <w:i/>
                <w:szCs w:val="24"/>
              </w:rPr>
              <w:t>« </w:t>
            </w:r>
            <w:r w:rsidRPr="00E40C25">
              <w:rPr>
                <w:rFonts w:eastAsia="Arial Unicode MS"/>
                <w:i/>
              </w:rPr>
              <w:t>Le délai global de paiement est géré depuis la DMP, l’utilisateur renseigne dans l’onglet de paiement la date de base du DGP et les conditions de paiement. Les conditions de paiement sont héritées de la commande. Au niveau de la commande, elles sont héritées du marché ou de l’EJ pluri annuel hors CMP si ils existent. Elles sont modifiables.</w:t>
            </w:r>
          </w:p>
          <w:p w14:paraId="611956E8" w14:textId="77777777" w:rsidR="00414C92" w:rsidRPr="00E40C25" w:rsidRDefault="00414C92" w:rsidP="004F688E">
            <w:pPr>
              <w:ind w:left="0"/>
              <w:rPr>
                <w:rFonts w:eastAsia="Arial Unicode MS"/>
              </w:rPr>
            </w:pPr>
            <w:r w:rsidRPr="00E40C25">
              <w:rPr>
                <w:rFonts w:eastAsia="Arial Unicode MS"/>
                <w:i/>
              </w:rPr>
              <w:t xml:space="preserve">Une restitution permet de suivre le respect du DGP, cf. paragraphe </w:t>
            </w:r>
            <w:r w:rsidRPr="00E40C25">
              <w:rPr>
                <w:rFonts w:eastAsia="Arial Unicode MS"/>
                <w:i/>
              </w:rPr>
              <w:fldChar w:fldCharType="begin"/>
            </w:r>
            <w:r w:rsidRPr="00E40C25">
              <w:rPr>
                <w:rFonts w:eastAsia="Arial Unicode MS"/>
                <w:i/>
              </w:rPr>
              <w:instrText xml:space="preserve"> REF _Ref200453101 \r \h  \* MERGEFORMAT </w:instrText>
            </w:r>
            <w:r w:rsidRPr="00E40C25">
              <w:rPr>
                <w:rFonts w:eastAsia="Arial Unicode MS"/>
                <w:i/>
              </w:rPr>
            </w:r>
            <w:r w:rsidRPr="00E40C25">
              <w:rPr>
                <w:rFonts w:eastAsia="Arial Unicode MS"/>
                <w:i/>
              </w:rPr>
              <w:fldChar w:fldCharType="separate"/>
            </w:r>
            <w:r w:rsidR="006A5349">
              <w:rPr>
                <w:rFonts w:eastAsia="Arial Unicode MS"/>
                <w:i/>
              </w:rPr>
              <w:t>2.2.8.5</w:t>
            </w:r>
            <w:r w:rsidRPr="00E40C25">
              <w:rPr>
                <w:rFonts w:eastAsia="Arial Unicode MS"/>
                <w:i/>
              </w:rPr>
              <w:fldChar w:fldCharType="end"/>
            </w:r>
            <w:r w:rsidRPr="00E40C25">
              <w:rPr>
                <w:rFonts w:eastAsia="Arial Unicode MS"/>
                <w:i/>
              </w:rPr>
              <w:t xml:space="preserve"> </w:t>
            </w:r>
            <w:r w:rsidRPr="00E40C25">
              <w:rPr>
                <w:rFonts w:eastAsia="Arial Unicode MS"/>
                <w:i/>
              </w:rPr>
              <w:fldChar w:fldCharType="begin"/>
            </w:r>
            <w:r w:rsidRPr="00E40C25">
              <w:rPr>
                <w:rFonts w:eastAsia="Arial Unicode MS"/>
                <w:i/>
              </w:rPr>
              <w:instrText xml:space="preserve"> REF _Ref200453105 \h  \* MERGEFORMAT </w:instrText>
            </w:r>
            <w:r w:rsidRPr="00E40C25">
              <w:rPr>
                <w:rFonts w:eastAsia="Arial Unicode MS"/>
                <w:i/>
              </w:rPr>
            </w:r>
            <w:r w:rsidRPr="00E40C25">
              <w:rPr>
                <w:rFonts w:eastAsia="Arial Unicode MS"/>
                <w:i/>
              </w:rPr>
              <w:fldChar w:fldCharType="separate"/>
            </w:r>
            <w:r w:rsidR="006A5349" w:rsidRPr="006A5349">
              <w:rPr>
                <w:i/>
              </w:rPr>
              <w:t>Transaction FBL1N : « Liste des postes individuels fournisseur »</w:t>
            </w:r>
            <w:r w:rsidRPr="00E40C25">
              <w:rPr>
                <w:rFonts w:eastAsia="Arial Unicode MS"/>
                <w:i/>
              </w:rPr>
              <w:fldChar w:fldCharType="end"/>
            </w:r>
            <w:r w:rsidRPr="00E40C25">
              <w:rPr>
                <w:rFonts w:eastAsia="Arial Unicode MS"/>
                <w:i/>
              </w:rPr>
              <w:t xml:space="preserve"> p </w:t>
            </w:r>
            <w:r w:rsidRPr="00E40C25">
              <w:rPr>
                <w:rFonts w:eastAsia="Arial Unicode MS"/>
                <w:i/>
              </w:rPr>
              <w:fldChar w:fldCharType="begin"/>
            </w:r>
            <w:r w:rsidRPr="00E40C25">
              <w:rPr>
                <w:rFonts w:eastAsia="Arial Unicode MS"/>
                <w:i/>
              </w:rPr>
              <w:instrText xml:space="preserve"> PAGEREF _Ref200453107 \h </w:instrText>
            </w:r>
            <w:r w:rsidRPr="00E40C25">
              <w:rPr>
                <w:rFonts w:eastAsia="Arial Unicode MS"/>
                <w:i/>
              </w:rPr>
            </w:r>
            <w:r w:rsidRPr="00E40C25">
              <w:rPr>
                <w:rFonts w:eastAsia="Arial Unicode MS"/>
                <w:i/>
              </w:rPr>
              <w:fldChar w:fldCharType="separate"/>
            </w:r>
            <w:r w:rsidR="006A5349">
              <w:rPr>
                <w:rFonts w:eastAsia="Arial Unicode MS"/>
                <w:i/>
                <w:noProof/>
              </w:rPr>
              <w:t>291</w:t>
            </w:r>
            <w:r w:rsidRPr="00E40C25">
              <w:rPr>
                <w:rFonts w:eastAsia="Arial Unicode MS"/>
                <w:i/>
              </w:rPr>
              <w:fldChar w:fldCharType="end"/>
            </w:r>
          </w:p>
        </w:tc>
      </w:tr>
      <w:tr w:rsidR="00414C92" w:rsidRPr="00A80EA7" w14:paraId="611956EE" w14:textId="77777777" w:rsidTr="005F4A45">
        <w:trPr>
          <w:jc w:val="center"/>
        </w:trPr>
        <w:tc>
          <w:tcPr>
            <w:tcW w:w="2571" w:type="dxa"/>
          </w:tcPr>
          <w:p w14:paraId="611956EA" w14:textId="77777777" w:rsidR="00414C92" w:rsidRDefault="00414C92" w:rsidP="005469EB">
            <w:pPr>
              <w:ind w:left="0"/>
              <w:jc w:val="left"/>
            </w:pPr>
            <w:r>
              <w:t xml:space="preserve">2.2.3. </w:t>
            </w:r>
            <w:r w:rsidRPr="0049511D">
              <w:t>Processus EXBD-030 – Demande de Mise en Paiement</w:t>
            </w:r>
          </w:p>
          <w:p w14:paraId="611956EB" w14:textId="77777777" w:rsidR="00414C92" w:rsidRPr="00102ABA" w:rsidRDefault="00414C92" w:rsidP="0031399C">
            <w:pPr>
              <w:pStyle w:val="Bodyoftextbold"/>
              <w:ind w:left="53" w:firstLine="0"/>
              <w:jc w:val="left"/>
              <w:rPr>
                <w:rFonts w:ascii="Times New Roman" w:hAnsi="Times New Roman" w:cs="Times New Roman"/>
                <w:b w:val="0"/>
                <w:sz w:val="24"/>
              </w:rPr>
            </w:pPr>
            <w:r w:rsidRPr="005469EB">
              <w:rPr>
                <w:rFonts w:ascii="Times New Roman" w:hAnsi="Times New Roman" w:cs="Times New Roman"/>
                <w:b w:val="0"/>
                <w:sz w:val="24"/>
              </w:rPr>
              <w:t>Intérêts Moratoires</w:t>
            </w:r>
            <w:r>
              <w:rPr>
                <w:rFonts w:ascii="Times New Roman" w:hAnsi="Times New Roman" w:cs="Times New Roman"/>
                <w:b w:val="0"/>
                <w:sz w:val="24"/>
              </w:rPr>
              <w:t xml:space="preserve">      </w:t>
            </w:r>
            <w:r w:rsidRPr="004438C9">
              <w:rPr>
                <w:rFonts w:ascii="Times New Roman" w:hAnsi="Times New Roman" w:cs="Times New Roman"/>
                <w:b w:val="0"/>
                <w:sz w:val="24"/>
              </w:rPr>
              <w:t>p</w:t>
            </w:r>
            <w:r>
              <w:rPr>
                <w:rFonts w:ascii="Times New Roman" w:hAnsi="Times New Roman" w:cs="Times New Roman"/>
                <w:b w:val="0"/>
                <w:sz w:val="24"/>
              </w:rPr>
              <w:t xml:space="preserve"> </w:t>
            </w:r>
            <w:r w:rsidRPr="004438C9">
              <w:rPr>
                <w:rFonts w:ascii="Times New Roman" w:hAnsi="Times New Roman" w:cs="Times New Roman"/>
                <w:b w:val="0"/>
                <w:sz w:val="24"/>
              </w:rPr>
              <w:t>1</w:t>
            </w:r>
            <w:r>
              <w:rPr>
                <w:rFonts w:ascii="Times New Roman" w:hAnsi="Times New Roman" w:cs="Times New Roman"/>
                <w:b w:val="0"/>
                <w:sz w:val="24"/>
              </w:rPr>
              <w:t>5</w:t>
            </w:r>
            <w:r w:rsidR="0031399C">
              <w:rPr>
                <w:rFonts w:ascii="Times New Roman" w:hAnsi="Times New Roman" w:cs="Times New Roman"/>
                <w:b w:val="0"/>
                <w:sz w:val="24"/>
              </w:rPr>
              <w:t>6</w:t>
            </w:r>
          </w:p>
        </w:tc>
        <w:tc>
          <w:tcPr>
            <w:tcW w:w="6537" w:type="dxa"/>
          </w:tcPr>
          <w:p w14:paraId="611956EC" w14:textId="77777777" w:rsidR="00414C92" w:rsidRDefault="00414C92" w:rsidP="0037190F">
            <w:pPr>
              <w:ind w:left="0"/>
              <w:rPr>
                <w:rFonts w:cs="Arial"/>
              </w:rPr>
            </w:pPr>
            <w:r>
              <w:rPr>
                <w:rFonts w:cs="Arial"/>
              </w:rPr>
              <w:t>Modification du paragraphe :</w:t>
            </w:r>
          </w:p>
          <w:p w14:paraId="611956ED" w14:textId="77777777" w:rsidR="00414C92" w:rsidRPr="00B81F67" w:rsidRDefault="00414C92" w:rsidP="00B81F67">
            <w:pPr>
              <w:numPr>
                <w:ilvl w:val="0"/>
                <w:numId w:val="77"/>
              </w:numPr>
              <w:rPr>
                <w:rFonts w:cs="Arial"/>
                <w:b/>
                <w:bCs/>
                <w:i/>
              </w:rPr>
            </w:pPr>
            <w:r w:rsidRPr="004438C9">
              <w:rPr>
                <w:rFonts w:cs="Arial"/>
                <w:b/>
                <w:bCs/>
                <w:i/>
              </w:rPr>
              <w:t>« </w:t>
            </w:r>
            <w:r w:rsidRPr="00B81F67">
              <w:rPr>
                <w:rFonts w:cs="Arial"/>
                <w:bCs/>
                <w:i/>
              </w:rPr>
              <w:t>Le paiement des intérêts Moratoires :</w:t>
            </w:r>
            <w:r w:rsidRPr="004438C9">
              <w:rPr>
                <w:rFonts w:cs="Arial"/>
                <w:i/>
              </w:rPr>
              <w:t xml:space="preserve"> Dès lors que le montant des intérêts moratoires éventuels a été calculé. L’ordonnateur saisit une Demande de Mise en Paiement directe où il renseigne le montant, le tiers bénéficiaire, les données d’imputations. Le paiement est effectué au moyen d’une DMP directe telle que décrite dans la partie « Processus EXBD-060 – Cas particuliers de la Dépense » au moyen de la transaction FB60 : « Enregistrer facture fournisseur ».</w:t>
            </w:r>
          </w:p>
        </w:tc>
      </w:tr>
      <w:tr w:rsidR="00414C92" w:rsidRPr="00A80EA7" w14:paraId="611956F2" w14:textId="77777777" w:rsidTr="005F4A45">
        <w:trPr>
          <w:jc w:val="center"/>
        </w:trPr>
        <w:tc>
          <w:tcPr>
            <w:tcW w:w="2571" w:type="dxa"/>
          </w:tcPr>
          <w:p w14:paraId="611956EF" w14:textId="77777777" w:rsidR="00414C92" w:rsidRDefault="00414C92" w:rsidP="0031399C">
            <w:pPr>
              <w:ind w:left="0"/>
              <w:jc w:val="left"/>
            </w:pPr>
            <w:r>
              <w:t>2.2.3.1.3.</w:t>
            </w:r>
            <w:r w:rsidRPr="0049511D">
              <w:t xml:space="preserve"> </w:t>
            </w:r>
            <w:r>
              <w:t>Description de la transaction            p 1</w:t>
            </w:r>
            <w:r w:rsidR="0031399C">
              <w:t>60</w:t>
            </w:r>
          </w:p>
        </w:tc>
        <w:tc>
          <w:tcPr>
            <w:tcW w:w="6537" w:type="dxa"/>
          </w:tcPr>
          <w:p w14:paraId="611956F0" w14:textId="77777777" w:rsidR="00414C92" w:rsidRDefault="00414C92" w:rsidP="005C4B4F">
            <w:pPr>
              <w:ind w:left="0"/>
              <w:rPr>
                <w:rFonts w:cs="Arial"/>
              </w:rPr>
            </w:pPr>
            <w:r>
              <w:rPr>
                <w:rFonts w:cs="Arial"/>
              </w:rPr>
              <w:t>Modification du paragraphe :</w:t>
            </w:r>
          </w:p>
          <w:p w14:paraId="611956F1" w14:textId="77777777" w:rsidR="00414C92" w:rsidRPr="005C4B4F" w:rsidRDefault="00414C92" w:rsidP="005C4B4F">
            <w:pPr>
              <w:numPr>
                <w:ilvl w:val="0"/>
                <w:numId w:val="16"/>
              </w:numPr>
            </w:pPr>
            <w:r>
              <w:rPr>
                <w:rFonts w:cs="Arial"/>
              </w:rPr>
              <w:t>« </w:t>
            </w:r>
            <w:r w:rsidRPr="007548FD">
              <w:rPr>
                <w:i/>
              </w:rPr>
              <w:t>de préenregistrer la DMP (sauvegarder complètement) : rapprochement et envoi pour validation au comptable. L’envoi automatique au comptable est une fonctionnalité de Workflow SAP, cette fonctionnalité est traitée dans le DSA « Workflow » (partie 1.2. : « Description des besoins en workflow ».)</w:t>
            </w:r>
          </w:p>
        </w:tc>
      </w:tr>
      <w:tr w:rsidR="00414C92" w:rsidRPr="00A80EA7" w14:paraId="611956F9" w14:textId="77777777" w:rsidTr="005F4A45">
        <w:trPr>
          <w:jc w:val="center"/>
        </w:trPr>
        <w:tc>
          <w:tcPr>
            <w:tcW w:w="2571" w:type="dxa"/>
          </w:tcPr>
          <w:p w14:paraId="611956F3" w14:textId="77777777" w:rsidR="00414C92" w:rsidRPr="0049511D" w:rsidRDefault="00414C92" w:rsidP="009C5BDE">
            <w:pPr>
              <w:ind w:left="0"/>
              <w:jc w:val="left"/>
            </w:pPr>
            <w:r>
              <w:t>2.2.3.1.3.1.</w:t>
            </w:r>
            <w:r w:rsidRPr="0049511D">
              <w:t xml:space="preserve"> Copies d’écran </w:t>
            </w:r>
            <w:r w:rsidRPr="000425FF">
              <w:t>standard</w:t>
            </w:r>
            <w:r>
              <w:t xml:space="preserve">          </w:t>
            </w:r>
            <w:r w:rsidRPr="000425FF">
              <w:t xml:space="preserve"> p </w:t>
            </w:r>
            <w:r w:rsidR="0031399C">
              <w:t>160</w:t>
            </w:r>
          </w:p>
          <w:p w14:paraId="611956F4" w14:textId="77777777" w:rsidR="00414C92" w:rsidRPr="00A80EA7" w:rsidRDefault="00414C92" w:rsidP="0037190F">
            <w:pPr>
              <w:ind w:left="0"/>
              <w:jc w:val="left"/>
            </w:pPr>
          </w:p>
        </w:tc>
        <w:tc>
          <w:tcPr>
            <w:tcW w:w="6537" w:type="dxa"/>
          </w:tcPr>
          <w:p w14:paraId="611956F5" w14:textId="77777777" w:rsidR="00414C92" w:rsidRDefault="00414C92" w:rsidP="0037190F">
            <w:pPr>
              <w:ind w:left="0"/>
              <w:rPr>
                <w:rFonts w:cs="Arial"/>
              </w:rPr>
            </w:pPr>
            <w:r>
              <w:rPr>
                <w:rFonts w:cs="Arial"/>
              </w:rPr>
              <w:t>Suppression  :</w:t>
            </w:r>
          </w:p>
          <w:p w14:paraId="611956F6" w14:textId="77777777" w:rsidR="00414C92" w:rsidRPr="008C54DA" w:rsidRDefault="00414C92" w:rsidP="009C5BDE">
            <w:pPr>
              <w:ind w:left="0"/>
              <w:rPr>
                <w:i/>
                <w:iCs/>
              </w:rPr>
            </w:pPr>
            <w:r>
              <w:rPr>
                <w:i/>
                <w:iCs/>
              </w:rPr>
              <w:t>« </w:t>
            </w:r>
            <w:r w:rsidRPr="008C54DA">
              <w:rPr>
                <w:i/>
                <w:iCs/>
              </w:rPr>
              <w:t>Afin d’initialiser la transaction MIR7, il est nécessaire de renseigner tout d’abord la société (l’APHP) pour laquelle est émise la facture par le fournisseur :</w:t>
            </w:r>
          </w:p>
          <w:p w14:paraId="611956F7" w14:textId="77777777" w:rsidR="00414C92" w:rsidRDefault="00414C92" w:rsidP="00A27E47">
            <w:pPr>
              <w:ind w:left="0"/>
              <w:jc w:val="center"/>
              <w:rPr>
                <w:iCs/>
              </w:rPr>
            </w:pPr>
            <w:r>
              <w:rPr>
                <w:noProof/>
                <w:lang w:eastAsia="fr-FR"/>
              </w:rPr>
              <w:drawing>
                <wp:inline distT="0" distB="0" distL="0" distR="0" wp14:anchorId="611975F0" wp14:editId="611975F1">
                  <wp:extent cx="2966720" cy="1977390"/>
                  <wp:effectExtent l="0" t="0" r="0" b="0"/>
                  <wp:docPr id="456" name="Imag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66720" cy="1977390"/>
                          </a:xfrm>
                          <a:prstGeom prst="rect">
                            <a:avLst/>
                          </a:prstGeom>
                          <a:noFill/>
                          <a:ln>
                            <a:noFill/>
                          </a:ln>
                        </pic:spPr>
                      </pic:pic>
                    </a:graphicData>
                  </a:graphic>
                </wp:inline>
              </w:drawing>
            </w:r>
            <w:r>
              <w:rPr>
                <w:iCs/>
              </w:rPr>
              <w:t> »</w:t>
            </w:r>
          </w:p>
          <w:p w14:paraId="611956F8" w14:textId="77777777" w:rsidR="00414C92" w:rsidRPr="00A27E47" w:rsidRDefault="00414C92" w:rsidP="00A27E47">
            <w:pPr>
              <w:ind w:left="0"/>
              <w:jc w:val="center"/>
              <w:rPr>
                <w:iCs/>
              </w:rPr>
            </w:pPr>
          </w:p>
        </w:tc>
      </w:tr>
      <w:tr w:rsidR="00414C92" w:rsidRPr="00A80EA7" w14:paraId="611956FE" w14:textId="77777777" w:rsidTr="005F4A45">
        <w:trPr>
          <w:jc w:val="center"/>
        </w:trPr>
        <w:tc>
          <w:tcPr>
            <w:tcW w:w="2571" w:type="dxa"/>
          </w:tcPr>
          <w:p w14:paraId="611956FA" w14:textId="77777777" w:rsidR="00414C92" w:rsidRDefault="00414C92" w:rsidP="00A27E47">
            <w:pPr>
              <w:ind w:left="0"/>
              <w:jc w:val="left"/>
            </w:pPr>
            <w:r>
              <w:t>2.2.3.1.3.1.</w:t>
            </w:r>
            <w:r w:rsidRPr="0049511D">
              <w:t xml:space="preserve"> Copies d’écran standard</w:t>
            </w:r>
            <w:r>
              <w:t xml:space="preserve"> </w:t>
            </w:r>
          </w:p>
          <w:p w14:paraId="611956FB" w14:textId="77777777" w:rsidR="00414C92" w:rsidRPr="00A80EA7" w:rsidRDefault="00414C92" w:rsidP="004A0420">
            <w:pPr>
              <w:ind w:left="0"/>
              <w:jc w:val="left"/>
            </w:pPr>
            <w:r>
              <w:t>Onglet paiement   p 1</w:t>
            </w:r>
            <w:r w:rsidR="004A0420">
              <w:t>62</w:t>
            </w:r>
          </w:p>
        </w:tc>
        <w:tc>
          <w:tcPr>
            <w:tcW w:w="6537" w:type="dxa"/>
          </w:tcPr>
          <w:p w14:paraId="611956FC" w14:textId="77777777" w:rsidR="00414C92" w:rsidRDefault="00414C92" w:rsidP="0037190F">
            <w:pPr>
              <w:ind w:left="0"/>
              <w:rPr>
                <w:rFonts w:cs="Arial"/>
              </w:rPr>
            </w:pPr>
            <w:r>
              <w:rPr>
                <w:rFonts w:cs="Arial"/>
              </w:rPr>
              <w:t>Suppression de la phrase :</w:t>
            </w:r>
          </w:p>
          <w:p w14:paraId="611956FD" w14:textId="77777777" w:rsidR="00414C92" w:rsidRPr="00A80EA7" w:rsidRDefault="00414C92" w:rsidP="0037190F">
            <w:pPr>
              <w:ind w:left="0"/>
              <w:rPr>
                <w:rFonts w:cs="Arial"/>
              </w:rPr>
            </w:pPr>
            <w:r w:rsidRPr="00FC2695">
              <w:rPr>
                <w:bCs/>
                <w:i/>
              </w:rPr>
              <w:t>« Escompte :</w:t>
            </w:r>
            <w:r w:rsidRPr="00FC2695">
              <w:rPr>
                <w:i/>
              </w:rPr>
              <w:t xml:space="preserve"> Ce champ indique le montant de l’escompte accordé </w:t>
            </w:r>
            <w:r>
              <w:t>»</w:t>
            </w:r>
          </w:p>
        </w:tc>
      </w:tr>
      <w:tr w:rsidR="00414C92" w:rsidRPr="00A80EA7" w14:paraId="61195703" w14:textId="77777777" w:rsidTr="005F4A45">
        <w:trPr>
          <w:jc w:val="center"/>
        </w:trPr>
        <w:tc>
          <w:tcPr>
            <w:tcW w:w="2571" w:type="dxa"/>
          </w:tcPr>
          <w:p w14:paraId="611956FF" w14:textId="77777777" w:rsidR="00414C92" w:rsidRDefault="00414C92" w:rsidP="00882BA2">
            <w:pPr>
              <w:ind w:left="0"/>
              <w:jc w:val="left"/>
            </w:pPr>
            <w:r>
              <w:t>2.2.3.1.3.1.</w:t>
            </w:r>
            <w:r w:rsidRPr="0049511D">
              <w:t xml:space="preserve"> Copies d’écran standard</w:t>
            </w:r>
            <w:r>
              <w:t xml:space="preserve"> </w:t>
            </w:r>
          </w:p>
          <w:p w14:paraId="61195700" w14:textId="77777777" w:rsidR="00414C92" w:rsidRPr="00A80EA7" w:rsidRDefault="00414C92" w:rsidP="004A0420">
            <w:pPr>
              <w:ind w:left="0"/>
              <w:jc w:val="left"/>
            </w:pPr>
            <w:r>
              <w:t>Onglet détail                 p 16</w:t>
            </w:r>
            <w:r w:rsidR="004A0420">
              <w:t>4</w:t>
            </w:r>
          </w:p>
        </w:tc>
        <w:tc>
          <w:tcPr>
            <w:tcW w:w="6537" w:type="dxa"/>
          </w:tcPr>
          <w:p w14:paraId="61195701" w14:textId="77777777" w:rsidR="00414C92" w:rsidRDefault="00414C92" w:rsidP="0037190F">
            <w:pPr>
              <w:ind w:left="0"/>
              <w:rPr>
                <w:rFonts w:cs="Arial"/>
              </w:rPr>
            </w:pPr>
            <w:r>
              <w:rPr>
                <w:rFonts w:cs="Arial"/>
              </w:rPr>
              <w:t>Suppression du paragraphe :</w:t>
            </w:r>
          </w:p>
          <w:p w14:paraId="61195702" w14:textId="77777777" w:rsidR="00414C92" w:rsidRPr="00FD5023" w:rsidRDefault="00414C92" w:rsidP="00B81F67">
            <w:pPr>
              <w:spacing w:before="0" w:line="240" w:lineRule="auto"/>
              <w:ind w:left="0"/>
              <w:rPr>
                <w:i/>
              </w:rPr>
            </w:pPr>
            <w:r>
              <w:rPr>
                <w:bCs/>
              </w:rPr>
              <w:t>« </w:t>
            </w:r>
            <w:r w:rsidRPr="00882BA2">
              <w:rPr>
                <w:bCs/>
                <w:i/>
              </w:rPr>
              <w:t>Texte d’en-tête :</w:t>
            </w:r>
            <w:r w:rsidRPr="00882BA2">
              <w:rPr>
                <w:i/>
              </w:rPr>
              <w:t xml:space="preserve"> champ texte utilisé pour renseigner le critère de filtre pour le CHD (RNO/RNI), les informations dans ce champ sont renseignées manuellement en standard. Le besoin de renseigner automatiquement le critère RNO/RNI pour le CHD à partir des imputations budgétaires et de la nature du marché subséquent constitue un écart identifié (cf. partie 3 écarts) »</w:t>
            </w:r>
          </w:p>
        </w:tc>
      </w:tr>
      <w:tr w:rsidR="00414C92" w:rsidRPr="00A80EA7" w14:paraId="61195708" w14:textId="77777777" w:rsidTr="005F4A45">
        <w:trPr>
          <w:jc w:val="center"/>
        </w:trPr>
        <w:tc>
          <w:tcPr>
            <w:tcW w:w="2571" w:type="dxa"/>
          </w:tcPr>
          <w:p w14:paraId="61195704" w14:textId="77777777" w:rsidR="00414C92" w:rsidRDefault="00414C92" w:rsidP="00EC023F">
            <w:pPr>
              <w:ind w:left="0"/>
              <w:jc w:val="left"/>
            </w:pPr>
            <w:r>
              <w:t>2.2.3.1.3.1.</w:t>
            </w:r>
            <w:r w:rsidRPr="0049511D">
              <w:t xml:space="preserve"> Copies d’écran standard</w:t>
            </w:r>
            <w:r>
              <w:t xml:space="preserve"> </w:t>
            </w:r>
          </w:p>
          <w:p w14:paraId="61195705" w14:textId="77777777" w:rsidR="00414C92" w:rsidRPr="0049511D" w:rsidRDefault="00414C92" w:rsidP="004A0420">
            <w:pPr>
              <w:ind w:left="0"/>
              <w:jc w:val="left"/>
            </w:pPr>
            <w:r>
              <w:t xml:space="preserve">Onglet détail                 </w:t>
            </w:r>
            <w:r w:rsidRPr="00EC023F">
              <w:t>p 1</w:t>
            </w:r>
            <w:r>
              <w:t>6</w:t>
            </w:r>
            <w:r w:rsidR="004A0420">
              <w:t>4</w:t>
            </w:r>
          </w:p>
        </w:tc>
        <w:tc>
          <w:tcPr>
            <w:tcW w:w="6537" w:type="dxa"/>
          </w:tcPr>
          <w:p w14:paraId="61195706" w14:textId="77777777" w:rsidR="00414C92" w:rsidRDefault="00414C92" w:rsidP="0037190F">
            <w:pPr>
              <w:ind w:left="0"/>
              <w:rPr>
                <w:rFonts w:cs="Arial"/>
              </w:rPr>
            </w:pPr>
            <w:r>
              <w:rPr>
                <w:rFonts w:cs="Arial"/>
              </w:rPr>
              <w:t>Ajout :</w:t>
            </w:r>
          </w:p>
          <w:p w14:paraId="61195707" w14:textId="77777777" w:rsidR="00414C92" w:rsidRPr="00EC023F" w:rsidRDefault="00414C92" w:rsidP="00253808">
            <w:pPr>
              <w:spacing w:before="0" w:after="0" w:line="240" w:lineRule="auto"/>
              <w:ind w:left="0"/>
              <w:rPr>
                <w:i/>
              </w:rPr>
            </w:pPr>
            <w:r w:rsidRPr="00EC023F">
              <w:rPr>
                <w:b/>
                <w:bCs/>
                <w:i/>
              </w:rPr>
              <w:t>« </w:t>
            </w:r>
            <w:r w:rsidRPr="00253808">
              <w:rPr>
                <w:bCs/>
                <w:i/>
              </w:rPr>
              <w:t>Type de pièce </w:t>
            </w:r>
            <w:r w:rsidRPr="00253808">
              <w:rPr>
                <w:i/>
              </w:rPr>
              <w:t>:</w:t>
            </w:r>
            <w:r w:rsidRPr="00EC023F">
              <w:rPr>
                <w:i/>
              </w:rPr>
              <w:t xml:space="preserve"> indique dans quelle catégorie de dépense la facture doit être traitée. »</w:t>
            </w:r>
          </w:p>
        </w:tc>
      </w:tr>
      <w:tr w:rsidR="00414C92" w:rsidRPr="00A80EA7" w14:paraId="6119570C" w14:textId="77777777" w:rsidTr="005F4A45">
        <w:trPr>
          <w:jc w:val="center"/>
        </w:trPr>
        <w:tc>
          <w:tcPr>
            <w:tcW w:w="2571" w:type="dxa"/>
          </w:tcPr>
          <w:p w14:paraId="61195709" w14:textId="77777777" w:rsidR="00414C92" w:rsidRPr="0049511D" w:rsidRDefault="00414C92" w:rsidP="004A0420">
            <w:pPr>
              <w:ind w:left="0"/>
              <w:jc w:val="left"/>
            </w:pPr>
            <w:r>
              <w:t>2.2.3.1.3.2.</w:t>
            </w:r>
            <w:r w:rsidRPr="0049511D">
              <w:t xml:space="preserve"> </w:t>
            </w:r>
            <w:r>
              <w:t xml:space="preserve">Description des fonctionnalités        </w:t>
            </w:r>
            <w:r w:rsidRPr="00EC023F">
              <w:t>p 1</w:t>
            </w:r>
            <w:r>
              <w:t>6</w:t>
            </w:r>
            <w:r w:rsidR="004A0420">
              <w:t>6</w:t>
            </w:r>
          </w:p>
        </w:tc>
        <w:tc>
          <w:tcPr>
            <w:tcW w:w="6537" w:type="dxa"/>
          </w:tcPr>
          <w:p w14:paraId="6119570A" w14:textId="77777777" w:rsidR="00414C92" w:rsidRDefault="00414C92" w:rsidP="00F04F1F">
            <w:pPr>
              <w:ind w:left="0"/>
              <w:rPr>
                <w:rFonts w:cs="Arial"/>
              </w:rPr>
            </w:pPr>
            <w:r>
              <w:rPr>
                <w:rFonts w:cs="Arial"/>
              </w:rPr>
              <w:t>Modification du paragraphe :</w:t>
            </w:r>
          </w:p>
          <w:p w14:paraId="6119570B" w14:textId="77777777" w:rsidR="00414C92" w:rsidRPr="00F04F1F" w:rsidRDefault="00414C92" w:rsidP="00B81F67">
            <w:pPr>
              <w:spacing w:before="0" w:line="240" w:lineRule="auto"/>
              <w:ind w:left="0"/>
            </w:pPr>
            <w:r w:rsidRPr="00F04F1F">
              <w:rPr>
                <w:bCs/>
                <w:i/>
              </w:rPr>
              <w:t>« Une fois que l’utilisateur a renseigné toutes les informations d’en-tête nécessaires et modifier les données de poste, il pourra maintenir (enregistrer un brouillon), simuler le rapprochement ou sauvegarder complètement (pré enregistrer) la facture fournisseur. »</w:t>
            </w:r>
          </w:p>
        </w:tc>
      </w:tr>
      <w:tr w:rsidR="00414C92" w:rsidRPr="00A80EA7" w14:paraId="61195713" w14:textId="77777777" w:rsidTr="005F4A45">
        <w:trPr>
          <w:jc w:val="center"/>
        </w:trPr>
        <w:tc>
          <w:tcPr>
            <w:tcW w:w="2571" w:type="dxa"/>
          </w:tcPr>
          <w:p w14:paraId="6119570D" w14:textId="77777777" w:rsidR="00414C92" w:rsidRPr="0049511D" w:rsidRDefault="00414C92" w:rsidP="007A38A0">
            <w:pPr>
              <w:ind w:left="0"/>
              <w:jc w:val="left"/>
            </w:pPr>
            <w:r>
              <w:t>2.2.3.1.3.2.</w:t>
            </w:r>
            <w:r w:rsidRPr="0049511D">
              <w:t xml:space="preserve"> </w:t>
            </w:r>
            <w:r>
              <w:t xml:space="preserve">Description des fonctionnalités        </w:t>
            </w:r>
            <w:r w:rsidRPr="00EC023F">
              <w:t>p 1</w:t>
            </w:r>
            <w:r>
              <w:t>6</w:t>
            </w:r>
            <w:r w:rsidR="007A38A0">
              <w:t>7</w:t>
            </w:r>
          </w:p>
        </w:tc>
        <w:tc>
          <w:tcPr>
            <w:tcW w:w="6537" w:type="dxa"/>
          </w:tcPr>
          <w:p w14:paraId="6119570E" w14:textId="77777777" w:rsidR="00414C92" w:rsidRDefault="00414C92" w:rsidP="000F5906">
            <w:pPr>
              <w:ind w:left="0"/>
              <w:rPr>
                <w:rFonts w:cs="Arial"/>
              </w:rPr>
            </w:pPr>
            <w:r>
              <w:rPr>
                <w:rFonts w:cs="Arial"/>
              </w:rPr>
              <w:t>Modification des paragraphes :</w:t>
            </w:r>
          </w:p>
          <w:p w14:paraId="6119570F" w14:textId="77777777" w:rsidR="00414C92" w:rsidRPr="00D932F4" w:rsidRDefault="00414C92" w:rsidP="00D932F4">
            <w:pPr>
              <w:numPr>
                <w:ilvl w:val="0"/>
                <w:numId w:val="98"/>
              </w:numPr>
              <w:rPr>
                <w:bCs/>
                <w:i/>
              </w:rPr>
            </w:pPr>
            <w:r w:rsidRPr="00D932F4">
              <w:rPr>
                <w:bCs/>
                <w:i/>
              </w:rPr>
              <w:t>« Maintenir (brouillon de DMP) : maintenir le document permet d’avoir un brouillon de DMP dans le système dans le cas où l’utilisateur souhaite pré saisir les informations avant la certification du Service Fait ou revenir en plusieurs fois sur une DMP avant de la rapprocher et de la soumettre pour validation au comptable.</w:t>
            </w:r>
          </w:p>
          <w:p w14:paraId="61195710" w14:textId="77777777" w:rsidR="00414C92" w:rsidRPr="00D932F4" w:rsidRDefault="00414C92" w:rsidP="00D932F4">
            <w:pPr>
              <w:numPr>
                <w:ilvl w:val="0"/>
                <w:numId w:val="77"/>
              </w:numPr>
              <w:rPr>
                <w:bCs/>
                <w:i/>
              </w:rPr>
            </w:pPr>
            <w:r w:rsidRPr="00D932F4">
              <w:rPr>
                <w:bCs/>
                <w:i/>
              </w:rPr>
              <w:t>Simuler : permet de simuler le rapprochement pour savoir à l’avance si le pré enregistrement est possible.</w:t>
            </w:r>
          </w:p>
          <w:p w14:paraId="61195711" w14:textId="77777777" w:rsidR="00414C92" w:rsidRPr="00D932F4" w:rsidRDefault="00414C92" w:rsidP="00D932F4">
            <w:pPr>
              <w:numPr>
                <w:ilvl w:val="0"/>
                <w:numId w:val="98"/>
              </w:numPr>
              <w:rPr>
                <w:bCs/>
                <w:i/>
              </w:rPr>
            </w:pPr>
            <w:r w:rsidRPr="00D932F4">
              <w:rPr>
                <w:bCs/>
                <w:i/>
              </w:rPr>
              <w:t>Sauvegarder complètement (rapprochement) : le rapprochement est effectué au pré enregistrement (sauvegarder complètement) de la facture fournisseur. Des écarts en montant et en quantité par rapport aux SF sont bloquants, il est impossible de préenregistrer. L’utilisateur peut simuler le rapprochement avant de tenter la sauvegarde complète afin de s’assurer que la facture est correctement saisie.</w:t>
            </w:r>
          </w:p>
          <w:p w14:paraId="61195712" w14:textId="77777777" w:rsidR="00414C92" w:rsidRPr="00D932F4" w:rsidRDefault="00414C92" w:rsidP="00D932F4">
            <w:pPr>
              <w:ind w:left="0"/>
              <w:rPr>
                <w:bCs/>
                <w:i/>
              </w:rPr>
            </w:pPr>
            <w:r w:rsidRPr="00D932F4">
              <w:rPr>
                <w:bCs/>
                <w:i/>
              </w:rPr>
              <w:t>Le rapprochement est effectué au pré enregistrement. Divers contrôles sont exécutés par le système. Il vérifie notamment que les quantités et montants renseignés n’aient pas d’écarts par rapport au(x) service(s) fait(s).</w:t>
            </w:r>
            <w:r>
              <w:rPr>
                <w:bCs/>
                <w:i/>
              </w:rPr>
              <w:t> »</w:t>
            </w:r>
          </w:p>
        </w:tc>
      </w:tr>
      <w:tr w:rsidR="00414C92" w:rsidRPr="00A80EA7" w14:paraId="61195718" w14:textId="77777777" w:rsidTr="005F4A45">
        <w:trPr>
          <w:jc w:val="center"/>
        </w:trPr>
        <w:tc>
          <w:tcPr>
            <w:tcW w:w="2571" w:type="dxa"/>
          </w:tcPr>
          <w:p w14:paraId="61195714" w14:textId="77777777" w:rsidR="00414C92" w:rsidRDefault="00414C92" w:rsidP="0069639E">
            <w:pPr>
              <w:ind w:left="0"/>
              <w:jc w:val="left"/>
            </w:pPr>
            <w:r>
              <w:t>2.2.3.1.3.2.</w:t>
            </w:r>
            <w:r w:rsidRPr="0049511D">
              <w:t xml:space="preserve"> </w:t>
            </w:r>
            <w:r>
              <w:t xml:space="preserve">Description des fonctionnalités      </w:t>
            </w:r>
          </w:p>
          <w:p w14:paraId="61195715" w14:textId="77777777" w:rsidR="00414C92" w:rsidRPr="0049511D" w:rsidRDefault="00414C92" w:rsidP="007A38A0">
            <w:pPr>
              <w:ind w:left="0"/>
              <w:jc w:val="left"/>
            </w:pPr>
            <w:r>
              <w:t>p 16</w:t>
            </w:r>
            <w:r w:rsidR="007A38A0">
              <w:t>7</w:t>
            </w:r>
          </w:p>
        </w:tc>
        <w:tc>
          <w:tcPr>
            <w:tcW w:w="6537" w:type="dxa"/>
          </w:tcPr>
          <w:p w14:paraId="61195716" w14:textId="77777777" w:rsidR="00414C92" w:rsidRDefault="00414C92" w:rsidP="000F5906">
            <w:pPr>
              <w:ind w:left="0"/>
              <w:rPr>
                <w:rFonts w:cs="Arial"/>
              </w:rPr>
            </w:pPr>
            <w:r>
              <w:rPr>
                <w:rFonts w:cs="Arial"/>
              </w:rPr>
              <w:t>Modification du paragraphe :</w:t>
            </w:r>
          </w:p>
          <w:p w14:paraId="61195717" w14:textId="77777777" w:rsidR="00414C92" w:rsidRPr="00B81F67" w:rsidRDefault="00414C92" w:rsidP="000F5906">
            <w:pPr>
              <w:ind w:left="0"/>
              <w:rPr>
                <w:bCs/>
                <w:i/>
              </w:rPr>
            </w:pPr>
            <w:r w:rsidRPr="0069639E">
              <w:rPr>
                <w:bCs/>
                <w:i/>
              </w:rPr>
              <w:t>« Des tolérances d’écart entre le montant de la facture saisi dans la DMP et le montant du service fait valorisé sont définies pour le rapprochement de la facture dans EIFEL. Ces tolérances sont spécifiques à chaque fournisseur. Des classes de tolérance sont paramétrés puis renseignées dans les fiches fournisseurs selon la méthode suivante : »</w:t>
            </w:r>
          </w:p>
        </w:tc>
      </w:tr>
      <w:tr w:rsidR="00414C92" w:rsidRPr="00A80EA7" w14:paraId="6119571D" w14:textId="77777777" w:rsidTr="005F4A45">
        <w:trPr>
          <w:jc w:val="center"/>
        </w:trPr>
        <w:tc>
          <w:tcPr>
            <w:tcW w:w="2571" w:type="dxa"/>
          </w:tcPr>
          <w:p w14:paraId="61195719" w14:textId="77777777" w:rsidR="00414C92" w:rsidRPr="0049511D" w:rsidRDefault="00414C92" w:rsidP="007A38A0">
            <w:pPr>
              <w:ind w:left="0"/>
              <w:jc w:val="left"/>
            </w:pPr>
            <w:r>
              <w:t>2.2.3.1.3.2.</w:t>
            </w:r>
            <w:r w:rsidRPr="0049511D">
              <w:t xml:space="preserve"> </w:t>
            </w:r>
            <w:r>
              <w:t xml:space="preserve">Description des fonctionnalités        </w:t>
            </w:r>
            <w:r w:rsidRPr="00EC023F">
              <w:t>p 1</w:t>
            </w:r>
            <w:r>
              <w:t>6</w:t>
            </w:r>
            <w:r w:rsidR="007A38A0">
              <w:t>8</w:t>
            </w:r>
          </w:p>
        </w:tc>
        <w:tc>
          <w:tcPr>
            <w:tcW w:w="6537" w:type="dxa"/>
          </w:tcPr>
          <w:p w14:paraId="6119571A" w14:textId="77777777" w:rsidR="00414C92" w:rsidRDefault="00414C92" w:rsidP="004A159B">
            <w:pPr>
              <w:ind w:left="0"/>
              <w:rPr>
                <w:rFonts w:cs="Arial"/>
              </w:rPr>
            </w:pPr>
            <w:r>
              <w:rPr>
                <w:rFonts w:cs="Arial"/>
              </w:rPr>
              <w:t>Modification de la phrase :</w:t>
            </w:r>
          </w:p>
          <w:p w14:paraId="6119571B" w14:textId="77777777" w:rsidR="00414C92" w:rsidRPr="004D225E" w:rsidRDefault="00414C92" w:rsidP="004433DC">
            <w:pPr>
              <w:pStyle w:val="Bodyoftextbold"/>
              <w:spacing w:before="120" w:after="0"/>
              <w:rPr>
                <w:rFonts w:ascii="Times New Roman" w:hAnsi="Times New Roman" w:cs="Times New Roman"/>
                <w:b w:val="0"/>
                <w:bCs/>
                <w:i/>
                <w:sz w:val="24"/>
              </w:rPr>
            </w:pPr>
            <w:r>
              <w:rPr>
                <w:rFonts w:ascii="Times New Roman" w:hAnsi="Times New Roman" w:cs="Times New Roman"/>
                <w:b w:val="0"/>
                <w:bCs/>
                <w:i/>
                <w:sz w:val="24"/>
              </w:rPr>
              <w:t>« </w:t>
            </w:r>
            <w:r w:rsidRPr="004D225E">
              <w:rPr>
                <w:rFonts w:ascii="Times New Roman" w:hAnsi="Times New Roman" w:cs="Times New Roman"/>
                <w:b w:val="0"/>
                <w:bCs/>
                <w:i/>
                <w:sz w:val="24"/>
              </w:rPr>
              <w:t>Envoi de messages SAP liés à la DMP</w:t>
            </w:r>
          </w:p>
          <w:p w14:paraId="6119571C" w14:textId="77777777" w:rsidR="00414C92" w:rsidRPr="00A55767" w:rsidRDefault="00414C92" w:rsidP="004433DC">
            <w:pPr>
              <w:spacing w:before="0"/>
              <w:ind w:left="0"/>
              <w:rPr>
                <w:i/>
              </w:rPr>
            </w:pPr>
            <w:r w:rsidRPr="004A159B">
              <w:rPr>
                <w:i/>
              </w:rPr>
              <w:t>Des données et fonctionnalités supplémentaires sont utilisables via un menu spécial lié à la transaction qui permet : »</w:t>
            </w:r>
          </w:p>
        </w:tc>
      </w:tr>
      <w:tr w:rsidR="00414C92" w:rsidRPr="00A80EA7" w14:paraId="61195729" w14:textId="77777777" w:rsidTr="005F4A45">
        <w:trPr>
          <w:jc w:val="center"/>
        </w:trPr>
        <w:tc>
          <w:tcPr>
            <w:tcW w:w="2571" w:type="dxa"/>
          </w:tcPr>
          <w:p w14:paraId="6119571E" w14:textId="77777777" w:rsidR="00414C92" w:rsidRDefault="00414C92" w:rsidP="00D75C50">
            <w:pPr>
              <w:ind w:left="0"/>
              <w:jc w:val="left"/>
            </w:pPr>
            <w:r>
              <w:t>2.2.3.1.4.</w:t>
            </w:r>
            <w:r w:rsidRPr="0049511D">
              <w:t xml:space="preserve"> </w:t>
            </w:r>
            <w:r>
              <w:t xml:space="preserve">Données de la transaction  </w:t>
            </w:r>
          </w:p>
          <w:p w14:paraId="6119571F" w14:textId="77777777" w:rsidR="00414C92" w:rsidRPr="0049511D" w:rsidRDefault="00414C92" w:rsidP="007A38A0">
            <w:pPr>
              <w:ind w:left="0"/>
              <w:jc w:val="left"/>
            </w:pPr>
            <w:r>
              <w:t xml:space="preserve">Données de base (En-tête)                                 </w:t>
            </w:r>
            <w:r w:rsidRPr="00EC023F">
              <w:t>p 1</w:t>
            </w:r>
            <w:r w:rsidR="007A38A0">
              <w:t>70</w:t>
            </w:r>
          </w:p>
        </w:tc>
        <w:tc>
          <w:tcPr>
            <w:tcW w:w="6537" w:type="dxa"/>
          </w:tcPr>
          <w:p w14:paraId="61195720" w14:textId="77777777" w:rsidR="00414C92" w:rsidRDefault="00414C92" w:rsidP="0037190F">
            <w:pPr>
              <w:ind w:left="0"/>
              <w:rPr>
                <w:rFonts w:cs="Arial"/>
              </w:rPr>
            </w:pPr>
            <w:r>
              <w:rPr>
                <w:rFonts w:cs="Arial"/>
              </w:rPr>
              <w:t>Modification des lignes :</w:t>
            </w:r>
          </w:p>
          <w:p w14:paraId="61195721" w14:textId="77777777" w:rsidR="00414C92" w:rsidRDefault="00414C92" w:rsidP="00CC2F51">
            <w:pPr>
              <w:ind w:left="0"/>
              <w:rPr>
                <w:i/>
                <w:szCs w:val="24"/>
              </w:rPr>
            </w:pPr>
            <w:r w:rsidRPr="00D75C50">
              <w:rPr>
                <w:i/>
                <w:szCs w:val="24"/>
              </w:rPr>
              <w:t xml:space="preserve">« Date de facture / Champ date / Date de la facture papier fournisseur / </w:t>
            </w:r>
            <w:r w:rsidRPr="00A55767">
              <w:rPr>
                <w:i/>
                <w:szCs w:val="24"/>
              </w:rPr>
              <w:t>Champ obligatoire</w:t>
            </w:r>
            <w:r w:rsidRPr="00D75C50">
              <w:rPr>
                <w:i/>
                <w:szCs w:val="24"/>
              </w:rPr>
              <w:t>»</w:t>
            </w:r>
          </w:p>
          <w:p w14:paraId="61195722" w14:textId="77777777" w:rsidR="00414C92" w:rsidRDefault="00414C92" w:rsidP="00CC2F51">
            <w:pPr>
              <w:ind w:left="0"/>
              <w:rPr>
                <w:i/>
                <w:szCs w:val="24"/>
              </w:rPr>
            </w:pPr>
            <w:r>
              <w:rPr>
                <w:i/>
                <w:szCs w:val="24"/>
              </w:rPr>
              <w:t>« </w:t>
            </w:r>
            <w:r w:rsidRPr="00816845">
              <w:rPr>
                <w:i/>
                <w:szCs w:val="24"/>
              </w:rPr>
              <w:t>Référence / Champ caractère / Référence à la facture papier du fournisseur / Champ facultatif. »</w:t>
            </w:r>
          </w:p>
          <w:p w14:paraId="61195723" w14:textId="77777777" w:rsidR="00414C92" w:rsidRPr="00AF0CAD" w:rsidRDefault="00414C92" w:rsidP="00CC2F51">
            <w:pPr>
              <w:ind w:left="0"/>
              <w:rPr>
                <w:i/>
                <w:szCs w:val="24"/>
              </w:rPr>
            </w:pPr>
            <w:r>
              <w:rPr>
                <w:i/>
                <w:szCs w:val="24"/>
              </w:rPr>
              <w:t>« </w:t>
            </w:r>
            <w:r w:rsidRPr="00AF0CAD">
              <w:rPr>
                <w:i/>
                <w:szCs w:val="24"/>
              </w:rPr>
              <w:t>Date comptable / Champ date / Date de prise en compte de la facture par le système. / Champ obligatoire. / SAP met par défaut cette date à a date du jour. »</w:t>
            </w:r>
          </w:p>
          <w:p w14:paraId="61195724" w14:textId="77777777" w:rsidR="00414C92" w:rsidRPr="00AF0CAD" w:rsidRDefault="00414C92" w:rsidP="00CC2F51">
            <w:pPr>
              <w:ind w:left="0"/>
              <w:rPr>
                <w:i/>
                <w:szCs w:val="24"/>
              </w:rPr>
            </w:pPr>
            <w:r w:rsidRPr="00AF0CAD">
              <w:rPr>
                <w:i/>
                <w:szCs w:val="24"/>
              </w:rPr>
              <w:t>« Devise / Champ caractère / Devise de la transaction / Champ obligatoire non modifiable.</w:t>
            </w:r>
          </w:p>
          <w:p w14:paraId="61195725" w14:textId="77777777" w:rsidR="00414C92" w:rsidRPr="00AF0CAD" w:rsidRDefault="00414C92" w:rsidP="00CC2F51">
            <w:pPr>
              <w:ind w:left="0"/>
              <w:rPr>
                <w:i/>
                <w:szCs w:val="24"/>
              </w:rPr>
            </w:pPr>
            <w:r w:rsidRPr="00AF0CAD">
              <w:rPr>
                <w:i/>
                <w:szCs w:val="24"/>
              </w:rPr>
              <w:t>La valeur de ce champ est rapatriée de l’EJ (BC/OS). »</w:t>
            </w:r>
          </w:p>
          <w:p w14:paraId="61195726" w14:textId="77777777" w:rsidR="00414C92" w:rsidRPr="00324FD2" w:rsidRDefault="00414C92" w:rsidP="00CC2F51">
            <w:pPr>
              <w:pStyle w:val="Table-Corps"/>
              <w:tabs>
                <w:tab w:val="right" w:pos="1894"/>
              </w:tabs>
              <w:spacing w:after="120"/>
              <w:rPr>
                <w:rFonts w:ascii="Times New Roman" w:hAnsi="Times New Roman" w:cs="Times New Roman"/>
                <w:i/>
                <w:sz w:val="24"/>
                <w:szCs w:val="24"/>
              </w:rPr>
            </w:pPr>
            <w:r w:rsidRPr="00324FD2">
              <w:rPr>
                <w:rFonts w:ascii="Times New Roman" w:hAnsi="Times New Roman" w:cs="Times New Roman"/>
                <w:i/>
                <w:sz w:val="24"/>
                <w:szCs w:val="24"/>
              </w:rPr>
              <w:t xml:space="preserve">« Calculer TVA / Case à cocher / </w:t>
            </w:r>
            <w:r w:rsidRPr="00AF0CAD">
              <w:rPr>
                <w:rFonts w:ascii="Times New Roman" w:hAnsi="Times New Roman" w:cs="Times New Roman"/>
                <w:i/>
                <w:sz w:val="24"/>
                <w:szCs w:val="24"/>
              </w:rPr>
              <w:t xml:space="preserve">Indique au système qu’il doit calculer la TVA automatiquement par rapport au montant global de la pièce./ </w:t>
            </w:r>
            <w:r w:rsidRPr="00324FD2">
              <w:rPr>
                <w:rFonts w:ascii="Times New Roman" w:hAnsi="Times New Roman" w:cs="Times New Roman"/>
                <w:i/>
                <w:sz w:val="24"/>
                <w:szCs w:val="24"/>
              </w:rPr>
              <w:t>Case « calculer TVA » cochée :</w:t>
            </w:r>
          </w:p>
          <w:p w14:paraId="61195727" w14:textId="77777777" w:rsidR="00414C92" w:rsidRPr="00324FD2" w:rsidRDefault="00414C92" w:rsidP="00CC2F51">
            <w:pPr>
              <w:pStyle w:val="Table-Corps"/>
              <w:tabs>
                <w:tab w:val="right" w:pos="1894"/>
              </w:tabs>
              <w:spacing w:after="120"/>
              <w:rPr>
                <w:rFonts w:ascii="Times New Roman" w:hAnsi="Times New Roman" w:cs="Times New Roman"/>
                <w:i/>
                <w:sz w:val="24"/>
                <w:szCs w:val="24"/>
              </w:rPr>
            </w:pPr>
            <w:r w:rsidRPr="00324FD2">
              <w:rPr>
                <w:rFonts w:ascii="Times New Roman" w:hAnsi="Times New Roman" w:cs="Times New Roman"/>
                <w:i/>
                <w:sz w:val="24"/>
                <w:szCs w:val="24"/>
              </w:rPr>
              <w:t xml:space="preserve">Le montant de TVA est alors calculé automatiquement poste par poste. Le champ « montant TVA » est de ce fait masqué. </w:t>
            </w:r>
          </w:p>
          <w:p w14:paraId="61195728" w14:textId="77777777" w:rsidR="00414C92" w:rsidRPr="00D75C50" w:rsidRDefault="00414C92" w:rsidP="00CC2F51">
            <w:pPr>
              <w:ind w:left="0"/>
              <w:rPr>
                <w:i/>
                <w:szCs w:val="24"/>
              </w:rPr>
            </w:pPr>
            <w:r w:rsidRPr="00324FD2">
              <w:rPr>
                <w:i/>
                <w:szCs w:val="24"/>
              </w:rPr>
              <w:t>Case « calculer TVA » décochée : Si le montant de TVA ne correspond pas à un code existant, le montant de TVA peut être saisie dans la zone « montant TVA ». Ce montant est le montant global de TVA pour la pièce. »</w:t>
            </w:r>
          </w:p>
        </w:tc>
      </w:tr>
      <w:tr w:rsidR="00414C92" w:rsidRPr="00A80EA7" w14:paraId="61195730" w14:textId="77777777" w:rsidTr="005F4A45">
        <w:trPr>
          <w:jc w:val="center"/>
        </w:trPr>
        <w:tc>
          <w:tcPr>
            <w:tcW w:w="2571" w:type="dxa"/>
          </w:tcPr>
          <w:p w14:paraId="6119572A" w14:textId="77777777" w:rsidR="00414C92" w:rsidRDefault="00414C92" w:rsidP="000A7344">
            <w:pPr>
              <w:ind w:left="0"/>
              <w:jc w:val="left"/>
            </w:pPr>
            <w:r>
              <w:t>2.2.3.1.4.</w:t>
            </w:r>
            <w:r w:rsidRPr="0049511D">
              <w:t xml:space="preserve"> </w:t>
            </w:r>
            <w:r>
              <w:t xml:space="preserve">Données de la transaction  </w:t>
            </w:r>
          </w:p>
          <w:p w14:paraId="6119572B" w14:textId="77777777" w:rsidR="00414C92" w:rsidRPr="0049511D" w:rsidRDefault="00414C92" w:rsidP="00D2680D">
            <w:pPr>
              <w:ind w:left="0"/>
              <w:jc w:val="left"/>
            </w:pPr>
            <w:r>
              <w:t xml:space="preserve">Données de base (En-tête)                               </w:t>
            </w:r>
            <w:r w:rsidRPr="00EC023F">
              <w:t>p 1</w:t>
            </w:r>
            <w:r>
              <w:t>7</w:t>
            </w:r>
            <w:r w:rsidR="00D2680D">
              <w:t>1</w:t>
            </w:r>
          </w:p>
        </w:tc>
        <w:tc>
          <w:tcPr>
            <w:tcW w:w="6537" w:type="dxa"/>
          </w:tcPr>
          <w:p w14:paraId="6119572C" w14:textId="77777777" w:rsidR="00414C92" w:rsidRDefault="00414C92" w:rsidP="00154993">
            <w:pPr>
              <w:pStyle w:val="Table-Corps"/>
              <w:tabs>
                <w:tab w:val="right" w:pos="1894"/>
              </w:tabs>
              <w:spacing w:before="120"/>
              <w:rPr>
                <w:rFonts w:ascii="Times New Roman" w:hAnsi="Times New Roman"/>
                <w:sz w:val="24"/>
                <w:szCs w:val="20"/>
              </w:rPr>
            </w:pPr>
            <w:r w:rsidRPr="00DE25E0">
              <w:rPr>
                <w:rFonts w:ascii="Times New Roman" w:hAnsi="Times New Roman"/>
                <w:sz w:val="24"/>
                <w:szCs w:val="20"/>
              </w:rPr>
              <w:t>Ajout :</w:t>
            </w:r>
          </w:p>
          <w:p w14:paraId="6119572D" w14:textId="77777777" w:rsidR="00414C92" w:rsidRPr="00DE25E0" w:rsidRDefault="00414C92" w:rsidP="00DE25E0">
            <w:pPr>
              <w:ind w:left="0"/>
              <w:rPr>
                <w:i/>
                <w:szCs w:val="24"/>
              </w:rPr>
            </w:pPr>
            <w:r w:rsidRPr="00DE25E0">
              <w:rPr>
                <w:i/>
                <w:szCs w:val="24"/>
              </w:rPr>
              <w:t>« Code erreur / Champ caractère / Code erreur indiqué lors d’un rejet du comptable / Champ facultatif. »</w:t>
            </w:r>
          </w:p>
          <w:p w14:paraId="6119572E" w14:textId="77777777" w:rsidR="00414C92" w:rsidRPr="00DE25E0" w:rsidRDefault="00414C92" w:rsidP="00DE25E0">
            <w:pPr>
              <w:ind w:left="0"/>
              <w:rPr>
                <w:i/>
                <w:szCs w:val="24"/>
              </w:rPr>
            </w:pPr>
            <w:r w:rsidRPr="00DE25E0">
              <w:rPr>
                <w:i/>
                <w:szCs w:val="24"/>
              </w:rPr>
              <w:t>« Classe de val. / Champ caractère / Libellé utilisé pour distinguer si la facture relève du RNO ou du RNI / Champ obligatoire renseigné automatiquement »</w:t>
            </w:r>
          </w:p>
          <w:p w14:paraId="6119572F" w14:textId="77777777" w:rsidR="00414C92" w:rsidRPr="008006CE" w:rsidRDefault="00414C92" w:rsidP="00DE25E0">
            <w:pPr>
              <w:ind w:left="0"/>
              <w:rPr>
                <w:rFonts w:ascii="Arial" w:hAnsi="Arial"/>
                <w:b/>
                <w:color w:val="FF0000"/>
                <w:sz w:val="20"/>
              </w:rPr>
            </w:pPr>
            <w:r w:rsidRPr="00DE25E0">
              <w:rPr>
                <w:i/>
                <w:szCs w:val="24"/>
              </w:rPr>
              <w:t>« Type de validation / Champ caractère / Libellé utilisé pour indiquer si la validation est faite en masse (MASS) ou unitairement (UNIT) / Champ obligatoire renseigné automatiquement »</w:t>
            </w:r>
          </w:p>
        </w:tc>
      </w:tr>
      <w:tr w:rsidR="00414C92" w:rsidRPr="00A80EA7" w14:paraId="61195739" w14:textId="77777777" w:rsidTr="005F4A45">
        <w:trPr>
          <w:jc w:val="center"/>
        </w:trPr>
        <w:tc>
          <w:tcPr>
            <w:tcW w:w="2571" w:type="dxa"/>
          </w:tcPr>
          <w:p w14:paraId="61195731" w14:textId="77777777" w:rsidR="00414C92" w:rsidRPr="004235DC" w:rsidRDefault="00414C92" w:rsidP="0033195A">
            <w:pPr>
              <w:ind w:left="0"/>
              <w:jc w:val="left"/>
              <w:rPr>
                <w:szCs w:val="24"/>
              </w:rPr>
            </w:pPr>
            <w:r w:rsidRPr="004235DC">
              <w:rPr>
                <w:szCs w:val="24"/>
              </w:rPr>
              <w:t>2.2.3.1.4. Données de la transaction</w:t>
            </w:r>
          </w:p>
          <w:p w14:paraId="61195732" w14:textId="77777777" w:rsidR="00414C92" w:rsidRDefault="00414C92" w:rsidP="0033195A">
            <w:pPr>
              <w:ind w:left="0"/>
              <w:jc w:val="left"/>
              <w:rPr>
                <w:bCs/>
                <w:szCs w:val="24"/>
              </w:rPr>
            </w:pPr>
            <w:r w:rsidRPr="00BF0F8D">
              <w:rPr>
                <w:bCs/>
                <w:szCs w:val="24"/>
              </w:rPr>
              <w:t>Paiement (En-tête)</w:t>
            </w:r>
            <w:r>
              <w:rPr>
                <w:bCs/>
                <w:szCs w:val="24"/>
              </w:rPr>
              <w:t xml:space="preserve"> </w:t>
            </w:r>
          </w:p>
          <w:p w14:paraId="61195733" w14:textId="77777777" w:rsidR="00414C92" w:rsidRDefault="00414C92" w:rsidP="00DC6F98">
            <w:pPr>
              <w:ind w:left="0"/>
              <w:jc w:val="left"/>
            </w:pPr>
            <w:r>
              <w:rPr>
                <w:bCs/>
                <w:szCs w:val="24"/>
              </w:rPr>
              <w:t xml:space="preserve"> </w:t>
            </w:r>
            <w:r w:rsidRPr="009F66FC">
              <w:rPr>
                <w:szCs w:val="24"/>
              </w:rPr>
              <w:t>p 1</w:t>
            </w:r>
            <w:r>
              <w:rPr>
                <w:szCs w:val="24"/>
              </w:rPr>
              <w:t>70</w:t>
            </w:r>
          </w:p>
        </w:tc>
        <w:tc>
          <w:tcPr>
            <w:tcW w:w="6537" w:type="dxa"/>
          </w:tcPr>
          <w:p w14:paraId="61195734" w14:textId="77777777" w:rsidR="00414C92" w:rsidRPr="0033195A" w:rsidRDefault="00414C92" w:rsidP="0033195A">
            <w:pPr>
              <w:ind w:left="0"/>
              <w:rPr>
                <w:i/>
                <w:szCs w:val="24"/>
              </w:rPr>
            </w:pPr>
            <w:r w:rsidRPr="0033195A">
              <w:rPr>
                <w:i/>
                <w:szCs w:val="24"/>
              </w:rPr>
              <w:t>Modification :</w:t>
            </w:r>
          </w:p>
          <w:p w14:paraId="61195735" w14:textId="77777777" w:rsidR="00414C92" w:rsidRPr="005C2FDE" w:rsidRDefault="00414C92" w:rsidP="0033195A">
            <w:pPr>
              <w:spacing w:before="0" w:after="0"/>
              <w:ind w:left="0"/>
              <w:rPr>
                <w:i/>
                <w:szCs w:val="24"/>
              </w:rPr>
            </w:pPr>
            <w:r w:rsidRPr="005C2FDE">
              <w:rPr>
                <w:i/>
                <w:szCs w:val="24"/>
              </w:rPr>
              <w:t>« Conditions de paiement / Champ caractère / Conditions de paiement prévues pour le fournisseur / Champ obligatoire </w:t>
            </w:r>
          </w:p>
          <w:p w14:paraId="61195736" w14:textId="77777777" w:rsidR="00414C92" w:rsidRPr="005C2FDE" w:rsidRDefault="00414C92" w:rsidP="0033195A">
            <w:pPr>
              <w:spacing w:before="0" w:after="0"/>
              <w:ind w:left="0"/>
              <w:rPr>
                <w:i/>
                <w:szCs w:val="24"/>
              </w:rPr>
            </w:pPr>
            <w:r w:rsidRPr="005C2FDE">
              <w:rPr>
                <w:i/>
                <w:szCs w:val="24"/>
              </w:rPr>
              <w:t>Ce champ est renseigné grâce à un code décrivant la condition.</w:t>
            </w:r>
          </w:p>
          <w:p w14:paraId="61195737" w14:textId="77777777" w:rsidR="00414C92" w:rsidRDefault="00414C92" w:rsidP="0033195A">
            <w:pPr>
              <w:pStyle w:val="Table-Corps"/>
              <w:tabs>
                <w:tab w:val="right" w:pos="1894"/>
              </w:tabs>
              <w:spacing w:before="120" w:line="260" w:lineRule="atLeast"/>
              <w:rPr>
                <w:rFonts w:ascii="Times New Roman" w:hAnsi="Times New Roman" w:cs="Times New Roman"/>
                <w:i/>
                <w:sz w:val="24"/>
                <w:szCs w:val="24"/>
              </w:rPr>
            </w:pPr>
            <w:r w:rsidRPr="0033195A">
              <w:rPr>
                <w:rFonts w:ascii="Times New Roman" w:hAnsi="Times New Roman" w:cs="Times New Roman"/>
                <w:i/>
                <w:sz w:val="24"/>
                <w:szCs w:val="24"/>
              </w:rPr>
              <w:t>Ex : 001 Par défaut SAP valorise ce champ avec la valeur paramétrée pour le fournisseur. Cette règle est l’objet du point ouvert FL170. »</w:t>
            </w:r>
          </w:p>
          <w:p w14:paraId="61195738" w14:textId="77777777" w:rsidR="0094676C" w:rsidRPr="0033195A" w:rsidRDefault="0094676C" w:rsidP="0033195A">
            <w:pPr>
              <w:pStyle w:val="Table-Corps"/>
              <w:tabs>
                <w:tab w:val="right" w:pos="1894"/>
              </w:tabs>
              <w:spacing w:before="120" w:line="260" w:lineRule="atLeast"/>
              <w:rPr>
                <w:rFonts w:ascii="Times New Roman" w:hAnsi="Times New Roman" w:cs="Times New Roman"/>
                <w:i/>
                <w:sz w:val="24"/>
                <w:szCs w:val="24"/>
              </w:rPr>
            </w:pPr>
          </w:p>
        </w:tc>
      </w:tr>
      <w:tr w:rsidR="00414C92" w:rsidRPr="00A80EA7" w14:paraId="6119573E" w14:textId="77777777" w:rsidTr="005F4A45">
        <w:trPr>
          <w:jc w:val="center"/>
        </w:trPr>
        <w:tc>
          <w:tcPr>
            <w:tcW w:w="2571" w:type="dxa"/>
          </w:tcPr>
          <w:p w14:paraId="6119573A" w14:textId="77777777" w:rsidR="00414C92" w:rsidRDefault="00414C92" w:rsidP="00BF0F8D">
            <w:pPr>
              <w:ind w:left="0"/>
              <w:jc w:val="left"/>
            </w:pPr>
            <w:r>
              <w:t>2.2.3.1.4.</w:t>
            </w:r>
            <w:r w:rsidRPr="0049511D">
              <w:t xml:space="preserve"> </w:t>
            </w:r>
            <w:r>
              <w:t xml:space="preserve">Données de la transaction  </w:t>
            </w:r>
          </w:p>
          <w:p w14:paraId="6119573B" w14:textId="77777777" w:rsidR="00414C92" w:rsidRPr="0049511D" w:rsidRDefault="00414C92" w:rsidP="009E04A7">
            <w:pPr>
              <w:ind w:left="0"/>
              <w:jc w:val="left"/>
            </w:pPr>
            <w:r>
              <w:t xml:space="preserve">Détails (En-tête)  </w:t>
            </w:r>
            <w:r w:rsidRPr="00EC023F">
              <w:t>p 1</w:t>
            </w:r>
            <w:r>
              <w:t>7</w:t>
            </w:r>
            <w:r w:rsidR="009E04A7">
              <w:t>1</w:t>
            </w:r>
          </w:p>
        </w:tc>
        <w:tc>
          <w:tcPr>
            <w:tcW w:w="6537" w:type="dxa"/>
          </w:tcPr>
          <w:p w14:paraId="6119573C" w14:textId="77777777" w:rsidR="00414C92" w:rsidRDefault="00414C92" w:rsidP="00CC2F51">
            <w:pPr>
              <w:pStyle w:val="Table-Corps"/>
              <w:tabs>
                <w:tab w:val="right" w:pos="1894"/>
              </w:tabs>
              <w:spacing w:before="120"/>
              <w:rPr>
                <w:rFonts w:ascii="Times New Roman" w:hAnsi="Times New Roman"/>
                <w:sz w:val="24"/>
                <w:szCs w:val="20"/>
              </w:rPr>
            </w:pPr>
            <w:r>
              <w:rPr>
                <w:rFonts w:ascii="Times New Roman" w:hAnsi="Times New Roman"/>
                <w:sz w:val="24"/>
                <w:szCs w:val="20"/>
              </w:rPr>
              <w:t>Modification de la ligne :</w:t>
            </w:r>
          </w:p>
          <w:p w14:paraId="6119573D" w14:textId="77777777" w:rsidR="00414C92" w:rsidRPr="00C21192" w:rsidRDefault="00414C92" w:rsidP="00CC2F51">
            <w:pPr>
              <w:pStyle w:val="Table-Corps"/>
              <w:tabs>
                <w:tab w:val="right" w:pos="1894"/>
              </w:tabs>
              <w:spacing w:after="120"/>
              <w:rPr>
                <w:rFonts w:ascii="Times New Roman" w:hAnsi="Times New Roman"/>
                <w:i/>
                <w:sz w:val="24"/>
                <w:szCs w:val="20"/>
              </w:rPr>
            </w:pPr>
            <w:r w:rsidRPr="00C21192">
              <w:rPr>
                <w:rFonts w:ascii="Times New Roman" w:hAnsi="Times New Roman" w:cs="Times New Roman"/>
                <w:i/>
                <w:sz w:val="24"/>
                <w:szCs w:val="24"/>
              </w:rPr>
              <w:t>« Texte / Champ caractère / Champ obligatoire »</w:t>
            </w:r>
          </w:p>
        </w:tc>
      </w:tr>
      <w:tr w:rsidR="00414C92" w:rsidRPr="00A80EA7" w14:paraId="61195744" w14:textId="77777777" w:rsidTr="005F4A45">
        <w:trPr>
          <w:jc w:val="center"/>
        </w:trPr>
        <w:tc>
          <w:tcPr>
            <w:tcW w:w="2571" w:type="dxa"/>
          </w:tcPr>
          <w:p w14:paraId="6119573F" w14:textId="77777777" w:rsidR="00414C92" w:rsidRDefault="00414C92" w:rsidP="00C21192">
            <w:pPr>
              <w:ind w:left="0"/>
              <w:jc w:val="left"/>
            </w:pPr>
            <w:r>
              <w:t>2.2.3.1.4.</w:t>
            </w:r>
            <w:r w:rsidRPr="0049511D">
              <w:t xml:space="preserve"> </w:t>
            </w:r>
            <w:r>
              <w:t xml:space="preserve">Données de la transaction  </w:t>
            </w:r>
          </w:p>
          <w:p w14:paraId="61195740" w14:textId="77777777" w:rsidR="00414C92" w:rsidRPr="0049511D" w:rsidRDefault="00414C92" w:rsidP="009E04A7">
            <w:pPr>
              <w:ind w:left="0"/>
              <w:jc w:val="left"/>
            </w:pPr>
            <w:r>
              <w:t xml:space="preserve">Détails (En-tête)           </w:t>
            </w:r>
            <w:r w:rsidRPr="00EC023F">
              <w:t>p 1</w:t>
            </w:r>
            <w:r>
              <w:t>7</w:t>
            </w:r>
            <w:r w:rsidR="009E04A7">
              <w:t>2</w:t>
            </w:r>
          </w:p>
        </w:tc>
        <w:tc>
          <w:tcPr>
            <w:tcW w:w="6537" w:type="dxa"/>
          </w:tcPr>
          <w:p w14:paraId="61195741" w14:textId="77777777" w:rsidR="00414C92" w:rsidRPr="00D3689C" w:rsidRDefault="00414C92" w:rsidP="00CC2F51">
            <w:pPr>
              <w:spacing w:after="0" w:line="240" w:lineRule="auto"/>
              <w:ind w:left="0"/>
              <w:rPr>
                <w:szCs w:val="24"/>
              </w:rPr>
            </w:pPr>
            <w:r w:rsidRPr="00D3689C">
              <w:rPr>
                <w:szCs w:val="24"/>
              </w:rPr>
              <w:t>Ajout :</w:t>
            </w:r>
          </w:p>
          <w:p w14:paraId="61195742" w14:textId="77777777" w:rsidR="00414C92" w:rsidRPr="00C21192" w:rsidRDefault="00414C92" w:rsidP="00401B14">
            <w:pPr>
              <w:spacing w:before="0" w:after="0" w:line="240" w:lineRule="auto"/>
              <w:ind w:left="0"/>
              <w:rPr>
                <w:i/>
                <w:szCs w:val="24"/>
              </w:rPr>
            </w:pPr>
            <w:r w:rsidRPr="00C21192">
              <w:rPr>
                <w:i/>
                <w:szCs w:val="24"/>
              </w:rPr>
              <w:t>« Type pièce  / Champ caractère / Indique dans quelle catégorie de dépense la facture doit être traitée. / Champ obligatoire »</w:t>
            </w:r>
          </w:p>
          <w:p w14:paraId="61195743" w14:textId="77777777" w:rsidR="00414C92" w:rsidRPr="00401B14" w:rsidRDefault="00414C92" w:rsidP="00CC2F51">
            <w:pPr>
              <w:spacing w:line="240" w:lineRule="auto"/>
              <w:ind w:left="0"/>
              <w:rPr>
                <w:i/>
                <w:szCs w:val="24"/>
              </w:rPr>
            </w:pPr>
            <w:r w:rsidRPr="00401B14">
              <w:rPr>
                <w:i/>
                <w:szCs w:val="24"/>
              </w:rPr>
              <w:t>« Auteur fact / Champ numérique / Code du tiers créditeur / Champ facultatif. »</w:t>
            </w:r>
          </w:p>
        </w:tc>
      </w:tr>
      <w:tr w:rsidR="00414C92" w:rsidRPr="00A80EA7" w14:paraId="61195749" w14:textId="77777777" w:rsidTr="005F4A45">
        <w:trPr>
          <w:jc w:val="center"/>
        </w:trPr>
        <w:tc>
          <w:tcPr>
            <w:tcW w:w="2571" w:type="dxa"/>
          </w:tcPr>
          <w:p w14:paraId="61195745" w14:textId="77777777" w:rsidR="00414C92" w:rsidRPr="0049511D" w:rsidRDefault="00414C92" w:rsidP="009E04A7">
            <w:pPr>
              <w:ind w:left="0"/>
              <w:jc w:val="left"/>
            </w:pPr>
            <w:r>
              <w:t>2.2.3.2.3.2. Description des fonctionnalités        p 17</w:t>
            </w:r>
            <w:r w:rsidR="009E04A7">
              <w:t>8</w:t>
            </w:r>
          </w:p>
        </w:tc>
        <w:tc>
          <w:tcPr>
            <w:tcW w:w="6537" w:type="dxa"/>
          </w:tcPr>
          <w:p w14:paraId="61195746" w14:textId="77777777" w:rsidR="00414C92" w:rsidRDefault="00414C92" w:rsidP="00F63347">
            <w:pPr>
              <w:ind w:left="0"/>
              <w:jc w:val="left"/>
            </w:pPr>
            <w:r>
              <w:t xml:space="preserve">Modification de la phrase : </w:t>
            </w:r>
          </w:p>
          <w:p w14:paraId="61195747" w14:textId="77777777" w:rsidR="00414C92" w:rsidRPr="00F63347" w:rsidRDefault="00414C92" w:rsidP="00F63347">
            <w:pPr>
              <w:pStyle w:val="Bodyoftextbold"/>
              <w:rPr>
                <w:rFonts w:ascii="Times New Roman" w:hAnsi="Times New Roman" w:cs="Times New Roman"/>
                <w:b w:val="0"/>
                <w:i/>
                <w:sz w:val="24"/>
                <w:szCs w:val="24"/>
              </w:rPr>
            </w:pPr>
            <w:r w:rsidRPr="00F63347">
              <w:rPr>
                <w:rFonts w:ascii="Times New Roman" w:hAnsi="Times New Roman" w:cs="Times New Roman"/>
                <w:b w:val="0"/>
                <w:i/>
                <w:sz w:val="24"/>
                <w:szCs w:val="24"/>
              </w:rPr>
              <w:t>« Modifier / Supprimer une facture fournisseur</w:t>
            </w:r>
          </w:p>
          <w:p w14:paraId="61195748" w14:textId="77777777" w:rsidR="00414C92" w:rsidRPr="00CC2F51" w:rsidRDefault="00414C92" w:rsidP="00CC2F51">
            <w:pPr>
              <w:ind w:left="0"/>
              <w:rPr>
                <w:i/>
                <w:szCs w:val="24"/>
              </w:rPr>
            </w:pPr>
            <w:r w:rsidRPr="00F63347">
              <w:rPr>
                <w:i/>
                <w:szCs w:val="24"/>
              </w:rPr>
              <w:t>Tant que la facture fournisseur n’a pas été enregistrée par le comptable, il est possible de la modifier ou de la supprimer. »</w:t>
            </w:r>
          </w:p>
        </w:tc>
      </w:tr>
      <w:tr w:rsidR="00414C92" w:rsidRPr="00A80EA7" w14:paraId="6119574D" w14:textId="77777777" w:rsidTr="005F4A45">
        <w:trPr>
          <w:jc w:val="center"/>
        </w:trPr>
        <w:tc>
          <w:tcPr>
            <w:tcW w:w="2571" w:type="dxa"/>
          </w:tcPr>
          <w:p w14:paraId="6119574A" w14:textId="77777777" w:rsidR="00414C92" w:rsidRDefault="00414C92" w:rsidP="009E04A7">
            <w:pPr>
              <w:ind w:left="0"/>
              <w:jc w:val="left"/>
            </w:pPr>
            <w:r w:rsidRPr="005817B5">
              <w:t>2.2.3.3.</w:t>
            </w:r>
            <w:r>
              <w:t>3.</w:t>
            </w:r>
            <w:r w:rsidRPr="005817B5">
              <w:t xml:space="preserve">1. </w:t>
            </w:r>
            <w:r w:rsidRPr="00DA25E6">
              <w:t>Copies d’écran standard</w:t>
            </w:r>
            <w:r>
              <w:t xml:space="preserve">           </w:t>
            </w:r>
            <w:r w:rsidRPr="00DA25E6">
              <w:t xml:space="preserve"> p</w:t>
            </w:r>
            <w:r>
              <w:t xml:space="preserve"> 1</w:t>
            </w:r>
            <w:r w:rsidR="009E04A7">
              <w:t>80</w:t>
            </w:r>
          </w:p>
        </w:tc>
        <w:tc>
          <w:tcPr>
            <w:tcW w:w="6537" w:type="dxa"/>
          </w:tcPr>
          <w:p w14:paraId="6119574B" w14:textId="77777777" w:rsidR="00414C92" w:rsidRDefault="00414C92" w:rsidP="008936EA">
            <w:pPr>
              <w:ind w:left="0"/>
              <w:jc w:val="left"/>
            </w:pPr>
            <w:r>
              <w:t xml:space="preserve">Modification de la phrase : </w:t>
            </w:r>
          </w:p>
          <w:p w14:paraId="6119574C" w14:textId="77777777" w:rsidR="00414C92" w:rsidRDefault="00414C92" w:rsidP="008936EA">
            <w:pPr>
              <w:ind w:left="0"/>
              <w:jc w:val="left"/>
            </w:pPr>
            <w:r w:rsidRPr="005817B5">
              <w:rPr>
                <w:i/>
                <w:szCs w:val="24"/>
              </w:rPr>
              <w:t>« La transaction se réduit à un écran où l’utilisateur renseigne le numéro de la facture fournisseur qu’il désire contre passer (il peut consulter la facture fournisseur via un bouton d’affichage). Il renseigne l’exercice comptable et un motif d’annulation (exemple : contre-passation dans période en cours).</w:t>
            </w:r>
            <w:r>
              <w:rPr>
                <w:i/>
                <w:szCs w:val="24"/>
              </w:rPr>
              <w:t> »</w:t>
            </w:r>
          </w:p>
        </w:tc>
      </w:tr>
      <w:tr w:rsidR="00414C92" w:rsidRPr="00A80EA7" w14:paraId="61195751" w14:textId="77777777" w:rsidTr="005F4A45">
        <w:trPr>
          <w:jc w:val="center"/>
        </w:trPr>
        <w:tc>
          <w:tcPr>
            <w:tcW w:w="2571" w:type="dxa"/>
          </w:tcPr>
          <w:p w14:paraId="6119574E" w14:textId="77777777" w:rsidR="00414C92" w:rsidRPr="005817B5" w:rsidRDefault="00414C92" w:rsidP="009E04A7">
            <w:pPr>
              <w:ind w:left="0"/>
              <w:jc w:val="left"/>
            </w:pPr>
            <w:r>
              <w:t>2</w:t>
            </w:r>
            <w:r w:rsidRPr="005817B5">
              <w:t>.2.3.3.</w:t>
            </w:r>
            <w:r>
              <w:t>3.</w:t>
            </w:r>
            <w:r w:rsidRPr="00DA25E6">
              <w:t>2</w:t>
            </w:r>
            <w:r w:rsidRPr="005817B5">
              <w:t>.</w:t>
            </w:r>
            <w:r w:rsidRPr="00DA25E6">
              <w:t xml:space="preserve"> Description des fonctionnalités</w:t>
            </w:r>
            <w:r>
              <w:t xml:space="preserve">        p 1</w:t>
            </w:r>
            <w:r w:rsidR="009E04A7">
              <w:t>80</w:t>
            </w:r>
            <w:r>
              <w:t xml:space="preserve">  </w:t>
            </w:r>
          </w:p>
        </w:tc>
        <w:tc>
          <w:tcPr>
            <w:tcW w:w="6537" w:type="dxa"/>
          </w:tcPr>
          <w:p w14:paraId="6119574F" w14:textId="77777777" w:rsidR="00414C92" w:rsidRDefault="00414C92" w:rsidP="008936EA">
            <w:pPr>
              <w:ind w:left="0"/>
              <w:jc w:val="left"/>
            </w:pPr>
            <w:r>
              <w:t xml:space="preserve">Modification de la phrase : </w:t>
            </w:r>
          </w:p>
          <w:p w14:paraId="61195750" w14:textId="77777777" w:rsidR="00414C92" w:rsidRDefault="00414C92" w:rsidP="008936EA">
            <w:pPr>
              <w:ind w:left="0"/>
              <w:jc w:val="left"/>
            </w:pPr>
            <w:r w:rsidRPr="00DA25E6">
              <w:rPr>
                <w:i/>
                <w:szCs w:val="24"/>
              </w:rPr>
              <w:t>« L’annulation d’une facture fournisseur permet de contre-passer une facture fournisseur validée et comptabilisée qui n’est donc plus modifiable par l’utilisateur. »</w:t>
            </w:r>
          </w:p>
        </w:tc>
      </w:tr>
      <w:tr w:rsidR="00414C92" w:rsidRPr="00A80EA7" w14:paraId="61195756" w14:textId="77777777" w:rsidTr="005F4A45">
        <w:trPr>
          <w:jc w:val="center"/>
        </w:trPr>
        <w:tc>
          <w:tcPr>
            <w:tcW w:w="2571" w:type="dxa"/>
          </w:tcPr>
          <w:p w14:paraId="61195752" w14:textId="77777777" w:rsidR="00414C92" w:rsidRPr="00633206" w:rsidRDefault="00414C92" w:rsidP="009E04A7">
            <w:pPr>
              <w:ind w:left="53"/>
              <w:jc w:val="left"/>
            </w:pPr>
            <w:r>
              <w:t xml:space="preserve">2.2.3.3.4. </w:t>
            </w:r>
            <w:r w:rsidRPr="0049511D">
              <w:t>Données de la transaction</w:t>
            </w:r>
            <w:r>
              <w:t xml:space="preserve">               p 1</w:t>
            </w:r>
            <w:r w:rsidR="009E04A7">
              <w:t>80</w:t>
            </w:r>
          </w:p>
        </w:tc>
        <w:tc>
          <w:tcPr>
            <w:tcW w:w="6537" w:type="dxa"/>
          </w:tcPr>
          <w:p w14:paraId="61195753" w14:textId="77777777" w:rsidR="00414C92" w:rsidRDefault="00414C92" w:rsidP="00967605">
            <w:pPr>
              <w:spacing w:after="0"/>
              <w:ind w:left="0"/>
              <w:jc w:val="left"/>
            </w:pPr>
            <w:r>
              <w:t>Modification </w:t>
            </w:r>
            <w:r w:rsidR="009E04A7">
              <w:t xml:space="preserve">des lignes </w:t>
            </w:r>
            <w:r>
              <w:t>:</w:t>
            </w:r>
          </w:p>
          <w:p w14:paraId="61195754" w14:textId="77777777" w:rsidR="00414C92" w:rsidRPr="00633206" w:rsidRDefault="00414C92" w:rsidP="00967605">
            <w:pPr>
              <w:spacing w:before="0" w:after="0"/>
              <w:ind w:left="0"/>
              <w:jc w:val="left"/>
              <w:rPr>
                <w:i/>
                <w:szCs w:val="24"/>
              </w:rPr>
            </w:pPr>
            <w:r w:rsidRPr="00633206">
              <w:rPr>
                <w:i/>
                <w:szCs w:val="24"/>
              </w:rPr>
              <w:t>« Exercice comptable / Champ caractère / Exercice comptable / Champ facultatif. »</w:t>
            </w:r>
          </w:p>
          <w:p w14:paraId="61195755" w14:textId="77777777" w:rsidR="00414C92" w:rsidRDefault="00414C92" w:rsidP="00967605">
            <w:pPr>
              <w:spacing w:before="0"/>
              <w:ind w:left="0"/>
              <w:jc w:val="left"/>
            </w:pPr>
            <w:r>
              <w:t>« </w:t>
            </w:r>
            <w:r w:rsidRPr="00633206">
              <w:rPr>
                <w:i/>
                <w:szCs w:val="24"/>
              </w:rPr>
              <w:t>Date comptable / Champ date / Date comptable de la contre  passation. / Champ facultatif. »</w:t>
            </w:r>
          </w:p>
        </w:tc>
      </w:tr>
      <w:tr w:rsidR="00414C92" w:rsidRPr="00A80EA7" w14:paraId="6119575B" w14:textId="77777777" w:rsidTr="005F4A45">
        <w:trPr>
          <w:jc w:val="center"/>
        </w:trPr>
        <w:tc>
          <w:tcPr>
            <w:tcW w:w="2571" w:type="dxa"/>
          </w:tcPr>
          <w:p w14:paraId="61195757" w14:textId="77777777" w:rsidR="00414C92" w:rsidRDefault="00414C92" w:rsidP="00967605">
            <w:pPr>
              <w:spacing w:after="0"/>
              <w:ind w:left="0"/>
              <w:jc w:val="left"/>
            </w:pPr>
            <w:r>
              <w:t>2.2.6.</w:t>
            </w:r>
            <w:r w:rsidRPr="0049511D">
              <w:t xml:space="preserve"> Processus EXBD-060 – Cas particuliers de la Dépense</w:t>
            </w:r>
          </w:p>
          <w:p w14:paraId="61195758" w14:textId="77777777" w:rsidR="00414C92" w:rsidRPr="004235DC" w:rsidRDefault="00414C92" w:rsidP="00967605">
            <w:pPr>
              <w:spacing w:before="0"/>
              <w:ind w:left="0"/>
              <w:jc w:val="left"/>
              <w:rPr>
                <w:szCs w:val="24"/>
              </w:rPr>
            </w:pPr>
            <w:r>
              <w:rPr>
                <w:szCs w:val="24"/>
              </w:rPr>
              <w:t>Demande de mise en paiement des intérêts moratoires           p 190</w:t>
            </w:r>
          </w:p>
        </w:tc>
        <w:tc>
          <w:tcPr>
            <w:tcW w:w="6537" w:type="dxa"/>
          </w:tcPr>
          <w:p w14:paraId="61195759" w14:textId="77777777" w:rsidR="00414C92" w:rsidRDefault="00414C92" w:rsidP="009F66FC">
            <w:pPr>
              <w:ind w:left="0"/>
              <w:jc w:val="left"/>
            </w:pPr>
            <w:r>
              <w:t xml:space="preserve">Modification de la phrase : </w:t>
            </w:r>
          </w:p>
          <w:p w14:paraId="6119575A" w14:textId="77777777" w:rsidR="00414C92" w:rsidRPr="0089121C" w:rsidRDefault="00414C92" w:rsidP="0089121C">
            <w:pPr>
              <w:ind w:left="0"/>
              <w:rPr>
                <w:rFonts w:cs="Arial"/>
                <w:b/>
                <w:bCs/>
              </w:rPr>
            </w:pPr>
            <w:r>
              <w:rPr>
                <w:rFonts w:cs="Arial"/>
              </w:rPr>
              <w:t>« </w:t>
            </w:r>
            <w:r w:rsidRPr="00D3689C">
              <w:rPr>
                <w:rFonts w:cs="Arial"/>
                <w:i/>
              </w:rPr>
              <w:t>La demande de mise en paiement est directe. Elle est réalisée au moyen de la transaction FB60 : « Enregistrer facture fournisseur » décrite ci-après.»</w:t>
            </w:r>
          </w:p>
        </w:tc>
      </w:tr>
      <w:tr w:rsidR="00414C92" w:rsidRPr="00A80EA7" w14:paraId="61195761" w14:textId="77777777" w:rsidTr="005F4A45">
        <w:trPr>
          <w:jc w:val="center"/>
        </w:trPr>
        <w:tc>
          <w:tcPr>
            <w:tcW w:w="2571" w:type="dxa"/>
          </w:tcPr>
          <w:p w14:paraId="6119575C" w14:textId="77777777" w:rsidR="00414C92" w:rsidRDefault="00414C92" w:rsidP="00C86A11">
            <w:pPr>
              <w:ind w:left="0"/>
              <w:jc w:val="left"/>
            </w:pPr>
            <w:r>
              <w:t>2.2.6.</w:t>
            </w:r>
            <w:r w:rsidRPr="0049511D">
              <w:t xml:space="preserve"> Processus EXBD-060 – Cas particuliers de la Dépense</w:t>
            </w:r>
          </w:p>
          <w:p w14:paraId="6119575D" w14:textId="77777777" w:rsidR="00414C92" w:rsidRDefault="00414C92" w:rsidP="009400E4">
            <w:pPr>
              <w:ind w:left="0"/>
              <w:jc w:val="left"/>
            </w:pPr>
            <w:r>
              <w:t>L’avoir                           p 19</w:t>
            </w:r>
            <w:r w:rsidR="009400E4">
              <w:t>3</w:t>
            </w:r>
          </w:p>
        </w:tc>
        <w:tc>
          <w:tcPr>
            <w:tcW w:w="6537" w:type="dxa"/>
          </w:tcPr>
          <w:p w14:paraId="6119575E" w14:textId="77777777" w:rsidR="00414C92" w:rsidRDefault="00414C92" w:rsidP="00C86A11">
            <w:pPr>
              <w:ind w:left="0"/>
              <w:jc w:val="left"/>
            </w:pPr>
            <w:r>
              <w:t xml:space="preserve">Modification du paragraphe : </w:t>
            </w:r>
          </w:p>
          <w:p w14:paraId="6119575F" w14:textId="77777777" w:rsidR="00414C92" w:rsidRPr="00C86A11" w:rsidRDefault="00414C92" w:rsidP="00C86A11">
            <w:pPr>
              <w:ind w:left="0"/>
              <w:rPr>
                <w:i/>
                <w:iCs/>
              </w:rPr>
            </w:pPr>
            <w:r w:rsidRPr="00C86A11">
              <w:rPr>
                <w:i/>
              </w:rPr>
              <w:t>« </w:t>
            </w:r>
            <w:r w:rsidRPr="00C86A11">
              <w:rPr>
                <w:i/>
                <w:iCs/>
              </w:rPr>
              <w:t>Si l’avoir se rattache au flux EJ/SF/DMP qu’il concerne, alors il peut être modélisé dans SAP par la transaction MIRO « Facture fournisseur » de type avoir (type de la facture). Dans ce cas, le fonctionnement est le même que pour une facture, l’impact comptable était opposé (débit compte de tiers / crédit compte de facture non parvenue).</w:t>
            </w:r>
          </w:p>
          <w:p w14:paraId="61195760" w14:textId="77777777" w:rsidR="00414C92" w:rsidRPr="00C86A11" w:rsidRDefault="00414C92" w:rsidP="00C86A11">
            <w:pPr>
              <w:ind w:left="0"/>
              <w:rPr>
                <w:iCs/>
              </w:rPr>
            </w:pPr>
            <w:r w:rsidRPr="00C86A11">
              <w:rPr>
                <w:i/>
                <w:iCs/>
              </w:rPr>
              <w:t>Si l’avoir ne se rattache pas au flux EJ/SF/DMP qu’il concerne mais à une imputation budgétaire, comptable et analytique, alors il est modélisé par la transaction FB60 « Facture FI » de type avoir (type de la facture) en renseignant le fournisseur (le débit) et une adresse budgétaire en contrepartie (le crédit). Dans ce cas, le fonctionnement est le même que pour une facture FI, l’impact comptable étant opposé (débit compte de tiers / crédit compte de charge).</w:t>
            </w:r>
          </w:p>
        </w:tc>
      </w:tr>
      <w:tr w:rsidR="00414C92" w:rsidRPr="00A80EA7" w14:paraId="61195766" w14:textId="77777777" w:rsidTr="005F4A45">
        <w:trPr>
          <w:jc w:val="center"/>
        </w:trPr>
        <w:tc>
          <w:tcPr>
            <w:tcW w:w="2571" w:type="dxa"/>
          </w:tcPr>
          <w:p w14:paraId="61195762" w14:textId="77777777" w:rsidR="00414C92" w:rsidRDefault="00414C92" w:rsidP="00E37936">
            <w:pPr>
              <w:ind w:left="0"/>
              <w:jc w:val="left"/>
            </w:pPr>
            <w:r>
              <w:t>2.2.6.</w:t>
            </w:r>
            <w:r w:rsidRPr="0049511D">
              <w:t xml:space="preserve"> Processus EXBD-060 – Cas particuliers de la Dépense</w:t>
            </w:r>
          </w:p>
          <w:p w14:paraId="61195763" w14:textId="77777777" w:rsidR="00414C92" w:rsidRDefault="00414C92" w:rsidP="009400E4">
            <w:pPr>
              <w:pStyle w:val="Bodyoftextbold"/>
              <w:spacing w:before="120" w:after="120"/>
              <w:ind w:left="53" w:firstLine="0"/>
              <w:jc w:val="left"/>
            </w:pPr>
            <w:r w:rsidRPr="0008206B">
              <w:rPr>
                <w:rFonts w:ascii="Times New Roman" w:hAnsi="Times New Roman" w:cs="Times New Roman"/>
                <w:b w:val="0"/>
                <w:sz w:val="24"/>
              </w:rPr>
              <w:t>La ré-imputation</w:t>
            </w:r>
            <w:r>
              <w:rPr>
                <w:rFonts w:ascii="Times New Roman" w:hAnsi="Times New Roman" w:cs="Times New Roman"/>
                <w:b w:val="0"/>
                <w:sz w:val="24"/>
              </w:rPr>
              <w:t xml:space="preserve">           p 19</w:t>
            </w:r>
            <w:r w:rsidR="009400E4">
              <w:rPr>
                <w:rFonts w:ascii="Times New Roman" w:hAnsi="Times New Roman" w:cs="Times New Roman"/>
                <w:b w:val="0"/>
                <w:sz w:val="24"/>
              </w:rPr>
              <w:t>3</w:t>
            </w:r>
          </w:p>
        </w:tc>
        <w:tc>
          <w:tcPr>
            <w:tcW w:w="6537" w:type="dxa"/>
          </w:tcPr>
          <w:p w14:paraId="61195764" w14:textId="77777777" w:rsidR="00414C92" w:rsidRDefault="00414C92" w:rsidP="00E37936">
            <w:pPr>
              <w:ind w:left="0"/>
              <w:jc w:val="left"/>
            </w:pPr>
            <w:r>
              <w:t xml:space="preserve">Modification du paragraphe : </w:t>
            </w:r>
          </w:p>
          <w:p w14:paraId="61195765" w14:textId="77777777" w:rsidR="00414C92" w:rsidRPr="0008206B" w:rsidRDefault="00414C92" w:rsidP="00E37936">
            <w:pPr>
              <w:ind w:left="0"/>
              <w:rPr>
                <w:i/>
                <w:iCs/>
              </w:rPr>
            </w:pPr>
            <w:r w:rsidRPr="0008206B">
              <w:rPr>
                <w:i/>
              </w:rPr>
              <w:t>« </w:t>
            </w:r>
            <w:r w:rsidRPr="0008206B">
              <w:rPr>
                <w:i/>
                <w:iCs/>
              </w:rPr>
              <w:t>Lorsqu’une ré-imputation est nécessaire, c'est-à-dire lorsque la correction n’impacte pas la computation des seuils et que le flux ne doit pas être corrigé dans sa globalité, sa saisie est modélisée dans SAP par la transaction FB50 « Saisir pièce de compte général ». En effet, cette transaction permet de créer une pièce de comptabilité générale ayant des impacts en comptabilités budgétaire et analytique en renseignant les postes de débit / crédit concerné. »</w:t>
            </w:r>
          </w:p>
        </w:tc>
      </w:tr>
      <w:tr w:rsidR="00414C92" w:rsidRPr="00A80EA7" w14:paraId="61195770" w14:textId="77777777" w:rsidTr="005F4A45">
        <w:trPr>
          <w:jc w:val="center"/>
        </w:trPr>
        <w:tc>
          <w:tcPr>
            <w:tcW w:w="2571" w:type="dxa"/>
          </w:tcPr>
          <w:p w14:paraId="61195767" w14:textId="77777777" w:rsidR="00414C92" w:rsidRDefault="00414C92" w:rsidP="007A3C1F">
            <w:pPr>
              <w:ind w:left="0"/>
              <w:jc w:val="left"/>
            </w:pPr>
            <w:r>
              <w:t>2.2.6.</w:t>
            </w:r>
            <w:r w:rsidRPr="0049511D">
              <w:t xml:space="preserve"> Processus EXBD-060 – Cas particuliers de la Dépense</w:t>
            </w:r>
          </w:p>
          <w:p w14:paraId="61195768" w14:textId="77777777" w:rsidR="00414C92" w:rsidRDefault="00414C92" w:rsidP="007A3C1F">
            <w:pPr>
              <w:ind w:left="0"/>
              <w:jc w:val="left"/>
              <w:rPr>
                <w:szCs w:val="24"/>
              </w:rPr>
            </w:pPr>
            <w:r w:rsidRPr="00D86A61">
              <w:rPr>
                <w:szCs w:val="24"/>
              </w:rPr>
              <w:t>La dépense sans mandatement préalable</w:t>
            </w:r>
            <w:r>
              <w:rPr>
                <w:szCs w:val="24"/>
              </w:rPr>
              <w:t xml:space="preserve"> p </w:t>
            </w:r>
            <w:r w:rsidR="009400E4">
              <w:rPr>
                <w:szCs w:val="24"/>
              </w:rPr>
              <w:t>194</w:t>
            </w:r>
          </w:p>
          <w:p w14:paraId="61195769" w14:textId="77777777" w:rsidR="00414C92" w:rsidRPr="00D86A61" w:rsidRDefault="00414C92" w:rsidP="00623E35">
            <w:pPr>
              <w:ind w:left="0"/>
              <w:jc w:val="left"/>
              <w:rPr>
                <w:szCs w:val="24"/>
              </w:rPr>
            </w:pPr>
          </w:p>
        </w:tc>
        <w:tc>
          <w:tcPr>
            <w:tcW w:w="6537" w:type="dxa"/>
          </w:tcPr>
          <w:p w14:paraId="6119576A" w14:textId="77777777" w:rsidR="00414C92" w:rsidRDefault="00414C92" w:rsidP="007A3C1F">
            <w:pPr>
              <w:ind w:left="0"/>
              <w:jc w:val="left"/>
            </w:pPr>
            <w:r>
              <w:t xml:space="preserve">Modification du paragraphe : </w:t>
            </w:r>
          </w:p>
          <w:p w14:paraId="6119576B" w14:textId="77777777" w:rsidR="00414C92" w:rsidRPr="00E22452" w:rsidRDefault="00414C92" w:rsidP="007A3C1F">
            <w:pPr>
              <w:ind w:left="0"/>
              <w:rPr>
                <w:i/>
                <w:iCs/>
              </w:rPr>
            </w:pPr>
            <w:r w:rsidRPr="00E22452">
              <w:rPr>
                <w:i/>
                <w:iCs/>
              </w:rPr>
              <w:t>« Dans le cas où la DMP de dépense sans mandatement préalable référence un EJ, elle est modélisée dans SAP par la transaction MIR7/MIRO « Facture fournisseur ».</w:t>
            </w:r>
          </w:p>
          <w:p w14:paraId="6119576C" w14:textId="77777777" w:rsidR="00414C92" w:rsidRPr="00E22452" w:rsidRDefault="00414C92" w:rsidP="007A3C1F">
            <w:pPr>
              <w:ind w:left="0"/>
              <w:jc w:val="left"/>
              <w:rPr>
                <w:i/>
                <w:iCs/>
              </w:rPr>
            </w:pPr>
            <w:r w:rsidRPr="00E22452">
              <w:rPr>
                <w:i/>
                <w:iCs/>
              </w:rPr>
              <w:t>Dans le cas où la DMP de dépense sans mandatement préalable ne référence pas d’EJ, elle est modélisée dans SAP par la transaction FB60 « Facture FI »</w:t>
            </w:r>
          </w:p>
          <w:p w14:paraId="6119576D" w14:textId="77777777" w:rsidR="00414C92" w:rsidRPr="00E22452" w:rsidRDefault="00414C92" w:rsidP="00E22452">
            <w:pPr>
              <w:ind w:left="0"/>
              <w:rPr>
                <w:i/>
                <w:iCs/>
              </w:rPr>
            </w:pPr>
            <w:r w:rsidRPr="00E22452">
              <w:rPr>
                <w:i/>
                <w:iCs/>
              </w:rPr>
              <w:t>Dans les deux cas, il faut bloquer la facture au paiement (information dans l’onglet « paiement » de l’en-tête), et réaliser le rapprochement.</w:t>
            </w:r>
          </w:p>
          <w:p w14:paraId="6119576E" w14:textId="77777777" w:rsidR="00414C92" w:rsidRPr="00E22452" w:rsidRDefault="00414C92" w:rsidP="00E22452">
            <w:pPr>
              <w:ind w:left="0"/>
              <w:rPr>
                <w:i/>
                <w:iCs/>
              </w:rPr>
            </w:pPr>
            <w:r w:rsidRPr="00E22452">
              <w:rPr>
                <w:i/>
                <w:iCs/>
              </w:rPr>
              <w:t>Le rapprochement est modélisé par la transaction F-51 « Comptabilisation avec rapprochement ».</w:t>
            </w:r>
          </w:p>
          <w:p w14:paraId="6119576F" w14:textId="77777777" w:rsidR="00414C92" w:rsidRPr="00E22452" w:rsidRDefault="00414C92" w:rsidP="00E22452">
            <w:pPr>
              <w:ind w:left="0"/>
              <w:rPr>
                <w:iCs/>
              </w:rPr>
            </w:pPr>
            <w:r w:rsidRPr="00E22452">
              <w:rPr>
                <w:i/>
                <w:iCs/>
              </w:rPr>
              <w:t>Si une réservation de fonds a été effectuée, elle doit être référencée dans le poste de la facture créée par la FB60. »</w:t>
            </w:r>
          </w:p>
        </w:tc>
      </w:tr>
      <w:tr w:rsidR="00414C92" w:rsidRPr="00A80EA7" w14:paraId="61195775" w14:textId="77777777" w:rsidTr="005F4A45">
        <w:trPr>
          <w:jc w:val="center"/>
        </w:trPr>
        <w:tc>
          <w:tcPr>
            <w:tcW w:w="2571" w:type="dxa"/>
          </w:tcPr>
          <w:p w14:paraId="61195771" w14:textId="77777777" w:rsidR="00414C92" w:rsidRDefault="00414C92" w:rsidP="00E36A35">
            <w:pPr>
              <w:ind w:left="0"/>
              <w:jc w:val="left"/>
            </w:pPr>
            <w:r>
              <w:t>2.2.6.</w:t>
            </w:r>
            <w:r w:rsidRPr="0049511D">
              <w:t xml:space="preserve"> Processus EXBD-060 – Cas particuliers de la Dépense</w:t>
            </w:r>
          </w:p>
          <w:p w14:paraId="61195772" w14:textId="77777777" w:rsidR="00414C92" w:rsidRPr="00E36A35" w:rsidRDefault="00414C92" w:rsidP="00A44B3F">
            <w:pPr>
              <w:ind w:left="0"/>
              <w:jc w:val="left"/>
              <w:rPr>
                <w:szCs w:val="24"/>
              </w:rPr>
            </w:pPr>
            <w:r w:rsidRPr="00E36A35">
              <w:rPr>
                <w:szCs w:val="24"/>
              </w:rPr>
              <w:t xml:space="preserve">La dépense de Régie </w:t>
            </w:r>
            <w:r>
              <w:rPr>
                <w:szCs w:val="24"/>
              </w:rPr>
              <w:t xml:space="preserve">    </w:t>
            </w:r>
            <w:r w:rsidRPr="00E36A35">
              <w:rPr>
                <w:szCs w:val="24"/>
              </w:rPr>
              <w:t>p 1</w:t>
            </w:r>
            <w:r>
              <w:rPr>
                <w:szCs w:val="24"/>
              </w:rPr>
              <w:t>9</w:t>
            </w:r>
            <w:r w:rsidR="00A44B3F">
              <w:rPr>
                <w:szCs w:val="24"/>
              </w:rPr>
              <w:t>4</w:t>
            </w:r>
          </w:p>
        </w:tc>
        <w:tc>
          <w:tcPr>
            <w:tcW w:w="6537" w:type="dxa"/>
          </w:tcPr>
          <w:p w14:paraId="61195773" w14:textId="77777777" w:rsidR="00414C92" w:rsidRDefault="00414C92" w:rsidP="00E36A35">
            <w:pPr>
              <w:ind w:left="0"/>
              <w:jc w:val="left"/>
            </w:pPr>
            <w:r>
              <w:t xml:space="preserve">Modification du paragraphe : </w:t>
            </w:r>
          </w:p>
          <w:p w14:paraId="61195774" w14:textId="77777777" w:rsidR="00414C92" w:rsidRPr="00F96F67" w:rsidRDefault="00414C92" w:rsidP="00D771CB">
            <w:pPr>
              <w:ind w:left="0"/>
              <w:rPr>
                <w:i/>
                <w:iCs/>
              </w:rPr>
            </w:pPr>
            <w:r>
              <w:t>« </w:t>
            </w:r>
            <w:r w:rsidRPr="00D771CB">
              <w:rPr>
                <w:i/>
                <w:iCs/>
              </w:rPr>
              <w:t>La dépense de Régie est un cas particulier de la dépense sans mandatement préalable. Comme il n’y a pas d’EJ dans le cas des dépenses de Régies, le DMP de régularisation est modélisée dans SAP dans la transaction FB60 « Facture FI ».</w:t>
            </w:r>
          </w:p>
        </w:tc>
      </w:tr>
      <w:tr w:rsidR="00414C92" w:rsidRPr="00A80EA7" w14:paraId="6119577B" w14:textId="77777777" w:rsidTr="005F4A45">
        <w:trPr>
          <w:jc w:val="center"/>
        </w:trPr>
        <w:tc>
          <w:tcPr>
            <w:tcW w:w="2571" w:type="dxa"/>
          </w:tcPr>
          <w:p w14:paraId="61195776" w14:textId="77777777" w:rsidR="00414C92" w:rsidRDefault="00414C92" w:rsidP="00E37936">
            <w:pPr>
              <w:ind w:left="0"/>
              <w:jc w:val="left"/>
            </w:pPr>
            <w:r>
              <w:t>2.2.6.</w:t>
            </w:r>
            <w:r w:rsidRPr="0049511D">
              <w:t xml:space="preserve"> Processus EXBD-060 – Cas particuliers de la Dépense</w:t>
            </w:r>
          </w:p>
          <w:p w14:paraId="61195777" w14:textId="77777777" w:rsidR="00414C92" w:rsidRDefault="00414C92" w:rsidP="00510B18">
            <w:pPr>
              <w:spacing w:before="0"/>
              <w:ind w:left="0"/>
              <w:jc w:val="left"/>
              <w:rPr>
                <w:szCs w:val="24"/>
              </w:rPr>
            </w:pPr>
            <w:r w:rsidRPr="00E36A35">
              <w:rPr>
                <w:szCs w:val="24"/>
              </w:rPr>
              <w:t xml:space="preserve">La dépense de Régie </w:t>
            </w:r>
            <w:r>
              <w:rPr>
                <w:szCs w:val="24"/>
              </w:rPr>
              <w:t xml:space="preserve">    </w:t>
            </w:r>
            <w:r w:rsidRPr="00E36A35">
              <w:rPr>
                <w:szCs w:val="24"/>
              </w:rPr>
              <w:t>p 1</w:t>
            </w:r>
            <w:r>
              <w:rPr>
                <w:szCs w:val="24"/>
              </w:rPr>
              <w:t>9</w:t>
            </w:r>
            <w:r w:rsidR="00A44B3F">
              <w:rPr>
                <w:szCs w:val="24"/>
              </w:rPr>
              <w:t>4</w:t>
            </w:r>
          </w:p>
          <w:p w14:paraId="61195778" w14:textId="77777777" w:rsidR="00414C92" w:rsidRDefault="00414C92" w:rsidP="00510B18">
            <w:pPr>
              <w:spacing w:before="0"/>
              <w:ind w:left="0"/>
              <w:jc w:val="left"/>
            </w:pPr>
          </w:p>
        </w:tc>
        <w:tc>
          <w:tcPr>
            <w:tcW w:w="6537" w:type="dxa"/>
          </w:tcPr>
          <w:p w14:paraId="61195779" w14:textId="77777777" w:rsidR="00414C92" w:rsidRDefault="00414C92" w:rsidP="00E36A35">
            <w:pPr>
              <w:ind w:left="0"/>
              <w:jc w:val="left"/>
            </w:pPr>
            <w:r>
              <w:t>Suppression :</w:t>
            </w:r>
          </w:p>
          <w:p w14:paraId="6119577A" w14:textId="77777777" w:rsidR="00414C92" w:rsidRDefault="00414C92" w:rsidP="00E36A35">
            <w:pPr>
              <w:ind w:left="0"/>
              <w:jc w:val="left"/>
            </w:pPr>
            <w:r>
              <w:t>« </w:t>
            </w:r>
            <w:r w:rsidRPr="00D771CB">
              <w:rPr>
                <w:i/>
                <w:iCs/>
              </w:rPr>
              <w:t>Si une réservation de fonds a été effectuée, elle doit être référencée dans le poste de la facture créée par la FB60 « Facture FI ».</w:t>
            </w:r>
            <w:r>
              <w:rPr>
                <w:i/>
                <w:iCs/>
              </w:rPr>
              <w:t> »</w:t>
            </w:r>
          </w:p>
        </w:tc>
      </w:tr>
      <w:tr w:rsidR="00414C92" w:rsidRPr="00D771CB" w14:paraId="61195781" w14:textId="77777777" w:rsidTr="005F4A45">
        <w:trPr>
          <w:jc w:val="center"/>
        </w:trPr>
        <w:tc>
          <w:tcPr>
            <w:tcW w:w="2571" w:type="dxa"/>
          </w:tcPr>
          <w:p w14:paraId="6119577C" w14:textId="77777777" w:rsidR="00414C92" w:rsidRDefault="00414C92" w:rsidP="00D771CB">
            <w:pPr>
              <w:ind w:left="0"/>
              <w:jc w:val="left"/>
            </w:pPr>
            <w:r>
              <w:t>2.2.6.</w:t>
            </w:r>
            <w:r w:rsidRPr="0049511D">
              <w:t xml:space="preserve"> Processus EXBD-060 – Cas particuliers de la Dépense</w:t>
            </w:r>
          </w:p>
          <w:p w14:paraId="6119577D" w14:textId="77777777" w:rsidR="00414C92" w:rsidRDefault="00414C92" w:rsidP="00A44B3F">
            <w:pPr>
              <w:ind w:left="0"/>
              <w:jc w:val="left"/>
            </w:pPr>
            <w:r w:rsidRPr="00D771CB">
              <w:rPr>
                <w:szCs w:val="24"/>
              </w:rPr>
              <w:t>Les remises, rabais, ristournes</w:t>
            </w:r>
            <w:r>
              <w:rPr>
                <w:szCs w:val="24"/>
              </w:rPr>
              <w:t xml:space="preserve">                      p 19</w:t>
            </w:r>
            <w:r w:rsidR="00A44B3F">
              <w:rPr>
                <w:szCs w:val="24"/>
              </w:rPr>
              <w:t>5</w:t>
            </w:r>
          </w:p>
        </w:tc>
        <w:tc>
          <w:tcPr>
            <w:tcW w:w="6537" w:type="dxa"/>
          </w:tcPr>
          <w:p w14:paraId="6119577E" w14:textId="77777777" w:rsidR="00414C92" w:rsidRPr="00D771CB" w:rsidRDefault="00414C92" w:rsidP="00D771CB">
            <w:pPr>
              <w:ind w:left="0"/>
            </w:pPr>
            <w:r w:rsidRPr="00D771CB">
              <w:t xml:space="preserve">Modification du paragraphe : </w:t>
            </w:r>
          </w:p>
          <w:p w14:paraId="6119577F" w14:textId="77777777" w:rsidR="00414C92" w:rsidRPr="00D771CB" w:rsidRDefault="00414C92" w:rsidP="00D771CB">
            <w:pPr>
              <w:ind w:left="0"/>
              <w:rPr>
                <w:i/>
                <w:iCs/>
              </w:rPr>
            </w:pPr>
            <w:r w:rsidRPr="00D771CB">
              <w:rPr>
                <w:i/>
                <w:iCs/>
              </w:rPr>
              <w:t>« La modélisation des ristournes dépend du moment auquel elle intervient :</w:t>
            </w:r>
          </w:p>
          <w:p w14:paraId="61195780" w14:textId="77777777" w:rsidR="00414C92" w:rsidRPr="00D771CB" w:rsidRDefault="00414C92" w:rsidP="00D771CB">
            <w:pPr>
              <w:tabs>
                <w:tab w:val="left" w:pos="2055"/>
              </w:tabs>
              <w:ind w:left="0"/>
              <w:rPr>
                <w:i/>
                <w:iCs/>
              </w:rPr>
            </w:pPr>
            <w:r w:rsidRPr="00D771CB">
              <w:rPr>
                <w:i/>
                <w:iCs/>
              </w:rPr>
              <w:t>Si le marché est valide et qu’une facture (d’un montant supérieur à celui de la ristourne) reste à liquider, la ristourne est modélisée par la transaction FB60 « Facture FI » de type avoir (type de la facture) en renseignant le fournisseur (le débit) et une adresse budgétaire en contrepartie (le crédit). Dans ce cas, le fonctionnement est le même que pour une facture FI, l’impact comptable étant opposé (débit compte de tiers / crédit compte de charge).</w:t>
            </w:r>
            <w:r>
              <w:rPr>
                <w:i/>
                <w:iCs/>
              </w:rPr>
              <w:t> »</w:t>
            </w:r>
          </w:p>
        </w:tc>
      </w:tr>
      <w:tr w:rsidR="00414C92" w:rsidRPr="00D771CB" w14:paraId="61195786" w14:textId="77777777" w:rsidTr="005F4A45">
        <w:trPr>
          <w:jc w:val="center"/>
        </w:trPr>
        <w:tc>
          <w:tcPr>
            <w:tcW w:w="2571" w:type="dxa"/>
          </w:tcPr>
          <w:p w14:paraId="61195782" w14:textId="77777777" w:rsidR="00414C92" w:rsidRDefault="00414C92" w:rsidP="002D00EA">
            <w:pPr>
              <w:ind w:left="0"/>
              <w:jc w:val="left"/>
            </w:pPr>
            <w:r>
              <w:t>2.2.6.</w:t>
            </w:r>
            <w:r w:rsidRPr="0049511D">
              <w:t xml:space="preserve"> Processus EXBD-060 – Cas particuliers de la Dépense</w:t>
            </w:r>
          </w:p>
          <w:p w14:paraId="61195783" w14:textId="77777777" w:rsidR="00414C92" w:rsidRDefault="00414C92" w:rsidP="00A44B3F">
            <w:pPr>
              <w:ind w:left="0"/>
              <w:jc w:val="left"/>
            </w:pPr>
            <w:r>
              <w:t>L’escompte          p 19</w:t>
            </w:r>
            <w:r w:rsidR="00A44B3F">
              <w:t>5</w:t>
            </w:r>
          </w:p>
        </w:tc>
        <w:tc>
          <w:tcPr>
            <w:tcW w:w="6537" w:type="dxa"/>
          </w:tcPr>
          <w:p w14:paraId="61195784" w14:textId="77777777" w:rsidR="00414C92" w:rsidRPr="00D50818" w:rsidRDefault="00414C92" w:rsidP="002D00EA">
            <w:pPr>
              <w:ind w:left="0"/>
              <w:rPr>
                <w:rFonts w:eastAsia="Arial Unicode MS"/>
              </w:rPr>
            </w:pPr>
            <w:r w:rsidRPr="00D50818">
              <w:rPr>
                <w:rFonts w:eastAsia="Arial Unicode MS"/>
              </w:rPr>
              <w:t>Suppression :</w:t>
            </w:r>
          </w:p>
          <w:p w14:paraId="61195785" w14:textId="77777777" w:rsidR="00414C92" w:rsidRPr="00D771CB" w:rsidRDefault="00414C92" w:rsidP="002D00EA">
            <w:pPr>
              <w:ind w:left="0"/>
            </w:pPr>
            <w:r w:rsidRPr="00D50818">
              <w:rPr>
                <w:rFonts w:eastAsia="Arial Unicode MS"/>
                <w:i/>
              </w:rPr>
              <w:t>« Si le taux d’escompte est appliqué au moment du paiement (paiement anticipé prévu), le montant d’escompte est indiqué</w:t>
            </w:r>
            <w:r w:rsidRPr="00D50818">
              <w:rPr>
                <w:rFonts w:eastAsia="Arial Unicode MS"/>
              </w:rPr>
              <w:t xml:space="preserve"> </w:t>
            </w:r>
            <w:r w:rsidRPr="00D50818">
              <w:rPr>
                <w:rFonts w:eastAsia="Arial Unicode MS"/>
                <w:i/>
              </w:rPr>
              <w:t>dans la DMP (onglet « Paiement » de la MIR7/MIRO).</w:t>
            </w:r>
            <w:r>
              <w:rPr>
                <w:rFonts w:eastAsia="Arial Unicode MS"/>
                <w:i/>
              </w:rPr>
              <w:t> »</w:t>
            </w:r>
          </w:p>
        </w:tc>
      </w:tr>
      <w:tr w:rsidR="00414C92" w:rsidRPr="00AB30FA" w14:paraId="6119578C" w14:textId="77777777" w:rsidTr="005F4A45">
        <w:trPr>
          <w:jc w:val="center"/>
        </w:trPr>
        <w:tc>
          <w:tcPr>
            <w:tcW w:w="2571" w:type="dxa"/>
          </w:tcPr>
          <w:p w14:paraId="61195787" w14:textId="77777777" w:rsidR="00414C92" w:rsidRDefault="00414C92" w:rsidP="005F4A45">
            <w:pPr>
              <w:ind w:left="0"/>
              <w:jc w:val="left"/>
            </w:pPr>
            <w:r>
              <w:t>2.2.6.</w:t>
            </w:r>
            <w:r w:rsidRPr="0049511D">
              <w:t xml:space="preserve"> Processus EXBD-060 – Cas particuliers de la Dépense</w:t>
            </w:r>
          </w:p>
          <w:p w14:paraId="61195788" w14:textId="77777777" w:rsidR="00414C92" w:rsidRDefault="00414C92" w:rsidP="005F4A45">
            <w:pPr>
              <w:ind w:left="0"/>
              <w:jc w:val="left"/>
              <w:rPr>
                <w:szCs w:val="24"/>
              </w:rPr>
            </w:pPr>
            <w:r w:rsidRPr="00036E55">
              <w:rPr>
                <w:szCs w:val="24"/>
              </w:rPr>
              <w:t>Les opérations de paie</w:t>
            </w:r>
            <w:r>
              <w:rPr>
                <w:szCs w:val="24"/>
              </w:rPr>
              <w:t xml:space="preserve"> </w:t>
            </w:r>
          </w:p>
          <w:p w14:paraId="61195789" w14:textId="77777777" w:rsidR="00414C92" w:rsidRPr="00036E55" w:rsidRDefault="00414C92" w:rsidP="00B27652">
            <w:pPr>
              <w:ind w:left="0"/>
              <w:jc w:val="left"/>
              <w:rPr>
                <w:szCs w:val="24"/>
              </w:rPr>
            </w:pPr>
            <w:r>
              <w:rPr>
                <w:szCs w:val="24"/>
              </w:rPr>
              <w:t>p 19</w:t>
            </w:r>
            <w:r w:rsidR="00B27652">
              <w:rPr>
                <w:szCs w:val="24"/>
              </w:rPr>
              <w:t>6</w:t>
            </w:r>
          </w:p>
        </w:tc>
        <w:tc>
          <w:tcPr>
            <w:tcW w:w="6537" w:type="dxa"/>
          </w:tcPr>
          <w:p w14:paraId="6119578A" w14:textId="77777777" w:rsidR="00414C92" w:rsidRPr="00AB30FA" w:rsidRDefault="00414C92" w:rsidP="0037190F">
            <w:pPr>
              <w:ind w:left="0"/>
              <w:rPr>
                <w:rFonts w:cs="Arial"/>
              </w:rPr>
            </w:pPr>
            <w:r w:rsidRPr="00AB30FA">
              <w:t>Modification du paragraphe </w:t>
            </w:r>
            <w:r w:rsidRPr="00AB30FA">
              <w:rPr>
                <w:rFonts w:cs="Arial"/>
              </w:rPr>
              <w:t> :</w:t>
            </w:r>
          </w:p>
          <w:p w14:paraId="6119578B" w14:textId="77777777" w:rsidR="00414C92" w:rsidRPr="003101BD" w:rsidRDefault="00414C92" w:rsidP="0037190F">
            <w:pPr>
              <w:ind w:left="0"/>
              <w:rPr>
                <w:rFonts w:eastAsia="Arial Unicode MS"/>
                <w:i/>
              </w:rPr>
            </w:pPr>
            <w:r w:rsidRPr="00AB30FA">
              <w:rPr>
                <w:rFonts w:eastAsia="Arial Unicode MS"/>
              </w:rPr>
              <w:t>« </w:t>
            </w:r>
            <w:r w:rsidRPr="00AB30FA">
              <w:rPr>
                <w:rFonts w:eastAsia="Arial Unicode MS"/>
                <w:i/>
              </w:rPr>
              <w:t>Dans le cas d’un rejet technique, c’est-à-dire une défaillance dans l’envoi des DMP à EIFEL. L'interface de création des DMP assurera la cohérence entre le montant du livre de paie et la somme des DMP créées. Les règles de gestion de cette interface seront détaillées en phase de conception détaillée (voir Dossier de Spécification Détaillée de l’interface INT-081).</w:t>
            </w:r>
            <w:r>
              <w:rPr>
                <w:rFonts w:eastAsia="Arial Unicode MS"/>
                <w:i/>
              </w:rPr>
              <w:t> »</w:t>
            </w:r>
          </w:p>
        </w:tc>
      </w:tr>
      <w:tr w:rsidR="00414C92" w:rsidRPr="00A80EA7" w14:paraId="61195790" w14:textId="77777777" w:rsidTr="005F4A45">
        <w:trPr>
          <w:jc w:val="center"/>
        </w:trPr>
        <w:tc>
          <w:tcPr>
            <w:tcW w:w="2571" w:type="dxa"/>
          </w:tcPr>
          <w:p w14:paraId="6119578D" w14:textId="77777777" w:rsidR="00414C92" w:rsidRPr="0049511D" w:rsidRDefault="00414C92" w:rsidP="00B27652">
            <w:pPr>
              <w:ind w:left="0"/>
              <w:jc w:val="left"/>
            </w:pPr>
            <w:r>
              <w:t>2.2.6.1.</w:t>
            </w:r>
            <w:r w:rsidRPr="0049511D">
              <w:t xml:space="preserve"> Transaction FB60 : « Enregistrer facture fournisseur »</w:t>
            </w:r>
            <w:r>
              <w:t xml:space="preserve">     p</w:t>
            </w:r>
            <w:r w:rsidRPr="003A7100">
              <w:t xml:space="preserve"> 1</w:t>
            </w:r>
            <w:r>
              <w:t>9</w:t>
            </w:r>
            <w:r w:rsidR="00B27652">
              <w:t>7</w:t>
            </w:r>
          </w:p>
        </w:tc>
        <w:tc>
          <w:tcPr>
            <w:tcW w:w="6537" w:type="dxa"/>
          </w:tcPr>
          <w:p w14:paraId="6119578E" w14:textId="77777777" w:rsidR="00414C92" w:rsidRDefault="00414C92" w:rsidP="0037190F">
            <w:pPr>
              <w:ind w:left="0"/>
              <w:rPr>
                <w:rFonts w:cs="Arial"/>
              </w:rPr>
            </w:pPr>
            <w:r>
              <w:rPr>
                <w:rFonts w:cs="Arial"/>
              </w:rPr>
              <w:t>Modification du titre :</w:t>
            </w:r>
          </w:p>
          <w:p w14:paraId="6119578F" w14:textId="77777777" w:rsidR="00414C92" w:rsidRPr="003A7100" w:rsidRDefault="00414C92" w:rsidP="00F33C9E">
            <w:pPr>
              <w:ind w:left="0"/>
              <w:jc w:val="left"/>
              <w:rPr>
                <w:i/>
              </w:rPr>
            </w:pPr>
            <w:r w:rsidRPr="003A7100">
              <w:rPr>
                <w:i/>
              </w:rPr>
              <w:t>« Transaction FB60 : « Enregistrer facture fournisseur ». »</w:t>
            </w:r>
          </w:p>
        </w:tc>
      </w:tr>
      <w:tr w:rsidR="00414C92" w:rsidRPr="00A80EA7" w14:paraId="61195795" w14:textId="77777777" w:rsidTr="005F4A45">
        <w:trPr>
          <w:jc w:val="center"/>
        </w:trPr>
        <w:tc>
          <w:tcPr>
            <w:tcW w:w="2571" w:type="dxa"/>
          </w:tcPr>
          <w:p w14:paraId="61195791" w14:textId="77777777" w:rsidR="00414C92" w:rsidRDefault="00414C92" w:rsidP="00FC4446">
            <w:pPr>
              <w:ind w:left="0"/>
              <w:jc w:val="left"/>
            </w:pPr>
            <w:r>
              <w:t>2.2.6.1.3.</w:t>
            </w:r>
            <w:r w:rsidRPr="0049511D">
              <w:t xml:space="preserve"> Description de la transaction</w:t>
            </w:r>
          </w:p>
          <w:p w14:paraId="61195792" w14:textId="77777777" w:rsidR="00414C92" w:rsidRPr="00FC4446" w:rsidRDefault="00414C92" w:rsidP="00B27652">
            <w:pPr>
              <w:ind w:left="0"/>
              <w:jc w:val="left"/>
            </w:pPr>
            <w:r>
              <w:t xml:space="preserve">p </w:t>
            </w:r>
            <w:r w:rsidRPr="003A7100">
              <w:t>1</w:t>
            </w:r>
            <w:r>
              <w:t>9</w:t>
            </w:r>
            <w:r w:rsidR="00B27652">
              <w:t>7</w:t>
            </w:r>
          </w:p>
        </w:tc>
        <w:tc>
          <w:tcPr>
            <w:tcW w:w="6537" w:type="dxa"/>
          </w:tcPr>
          <w:p w14:paraId="61195793" w14:textId="77777777" w:rsidR="00414C92" w:rsidRDefault="00414C92" w:rsidP="0037190F">
            <w:pPr>
              <w:ind w:left="0"/>
              <w:rPr>
                <w:rFonts w:cs="Arial"/>
              </w:rPr>
            </w:pPr>
            <w:r>
              <w:rPr>
                <w:rFonts w:cs="Arial"/>
              </w:rPr>
              <w:t>Modification du paragraphe :</w:t>
            </w:r>
          </w:p>
          <w:p w14:paraId="61195794" w14:textId="77777777" w:rsidR="00414C92" w:rsidRPr="00F33C9E" w:rsidRDefault="00414C92" w:rsidP="0037190F">
            <w:pPr>
              <w:ind w:left="0"/>
            </w:pPr>
            <w:r>
              <w:t>« </w:t>
            </w:r>
            <w:r w:rsidRPr="003A7100">
              <w:rPr>
                <w:i/>
              </w:rPr>
              <w:t>La transaction FB60 « Facture fournisseur » (appelée aussi facture FI, par opposition à la facture MM – MIRO – qui fait référence à une commande d’achat) est utilisée pour supporter les besoins de l’APHP en termes de saisie de demande de paiement directe, sans référencer un bon de commande. Cette transaction sera utilisée notamment pour les dépenses sans mandatement préalable et pour les dépenses de Régies. »</w:t>
            </w:r>
          </w:p>
        </w:tc>
      </w:tr>
      <w:tr w:rsidR="00414C92" w:rsidRPr="00A80EA7" w14:paraId="611957A3" w14:textId="77777777" w:rsidTr="005F4A45">
        <w:trPr>
          <w:jc w:val="center"/>
        </w:trPr>
        <w:tc>
          <w:tcPr>
            <w:tcW w:w="2571" w:type="dxa"/>
          </w:tcPr>
          <w:p w14:paraId="61195796" w14:textId="77777777" w:rsidR="00414C92" w:rsidRPr="00816512" w:rsidRDefault="00414C92" w:rsidP="008A337D">
            <w:pPr>
              <w:ind w:left="0"/>
              <w:jc w:val="left"/>
              <w:rPr>
                <w:szCs w:val="24"/>
              </w:rPr>
            </w:pPr>
            <w:r w:rsidRPr="00816512">
              <w:rPr>
                <w:szCs w:val="24"/>
              </w:rPr>
              <w:t>2.2.6.1.3.1.  Copies d’écran standard</w:t>
            </w:r>
          </w:p>
          <w:p w14:paraId="61195797" w14:textId="77777777" w:rsidR="00414C92" w:rsidRPr="00816512" w:rsidRDefault="00414C92" w:rsidP="008A337D">
            <w:pPr>
              <w:ind w:left="0"/>
              <w:jc w:val="left"/>
              <w:rPr>
                <w:szCs w:val="24"/>
              </w:rPr>
            </w:pPr>
            <w:r w:rsidRPr="00816512">
              <w:rPr>
                <w:szCs w:val="24"/>
              </w:rPr>
              <w:t>Données d’entête</w:t>
            </w:r>
          </w:p>
          <w:p w14:paraId="61195798" w14:textId="77777777" w:rsidR="00414C92" w:rsidRDefault="00414C92" w:rsidP="00B27652">
            <w:pPr>
              <w:ind w:left="0"/>
              <w:jc w:val="left"/>
            </w:pPr>
            <w:r w:rsidRPr="00816512">
              <w:rPr>
                <w:szCs w:val="24"/>
              </w:rPr>
              <w:t>p 1</w:t>
            </w:r>
            <w:r>
              <w:rPr>
                <w:szCs w:val="24"/>
              </w:rPr>
              <w:t>9</w:t>
            </w:r>
            <w:r w:rsidR="00B27652">
              <w:rPr>
                <w:szCs w:val="24"/>
              </w:rPr>
              <w:t>9</w:t>
            </w:r>
          </w:p>
        </w:tc>
        <w:tc>
          <w:tcPr>
            <w:tcW w:w="6537" w:type="dxa"/>
          </w:tcPr>
          <w:p w14:paraId="61195799" w14:textId="77777777" w:rsidR="00414C92" w:rsidRDefault="00414C92" w:rsidP="008A337D">
            <w:pPr>
              <w:ind w:left="0"/>
              <w:rPr>
                <w:rFonts w:cs="Arial"/>
              </w:rPr>
            </w:pPr>
            <w:r>
              <w:rPr>
                <w:rFonts w:cs="Arial"/>
              </w:rPr>
              <w:t>Modification du paragraphe :</w:t>
            </w:r>
          </w:p>
          <w:p w14:paraId="6119579A" w14:textId="77777777" w:rsidR="00414C92" w:rsidRPr="00B442E8" w:rsidRDefault="00414C92" w:rsidP="00B442E8">
            <w:pPr>
              <w:ind w:left="0"/>
              <w:rPr>
                <w:i/>
              </w:rPr>
            </w:pPr>
            <w:r w:rsidRPr="008A337D">
              <w:rPr>
                <w:rFonts w:cs="Arial"/>
                <w:i/>
              </w:rPr>
              <w:t>« </w:t>
            </w:r>
            <w:r w:rsidRPr="00B442E8">
              <w:rPr>
                <w:i/>
              </w:rPr>
              <w:t>L’onglet « données de base » comprend les champs suivants :</w:t>
            </w:r>
          </w:p>
          <w:p w14:paraId="6119579B" w14:textId="77777777" w:rsidR="00414C92" w:rsidRPr="00B442E8" w:rsidRDefault="00414C92" w:rsidP="00B442E8">
            <w:pPr>
              <w:numPr>
                <w:ilvl w:val="0"/>
                <w:numId w:val="109"/>
              </w:numPr>
              <w:spacing w:before="0" w:after="0" w:line="240" w:lineRule="auto"/>
              <w:rPr>
                <w:i/>
              </w:rPr>
            </w:pPr>
            <w:r w:rsidRPr="00B442E8">
              <w:rPr>
                <w:i/>
              </w:rPr>
              <w:t>Le nom du fournisseur ;</w:t>
            </w:r>
          </w:p>
          <w:p w14:paraId="6119579C" w14:textId="77777777" w:rsidR="00414C92" w:rsidRPr="00B442E8" w:rsidRDefault="00414C92" w:rsidP="00B442E8">
            <w:pPr>
              <w:numPr>
                <w:ilvl w:val="0"/>
                <w:numId w:val="109"/>
              </w:numPr>
              <w:spacing w:before="0" w:after="0" w:line="240" w:lineRule="auto"/>
              <w:rPr>
                <w:i/>
              </w:rPr>
            </w:pPr>
            <w:r w:rsidRPr="00B442E8">
              <w:rPr>
                <w:i/>
              </w:rPr>
              <w:t>La date de facture, qui correspond à la date d’émission de la facture papier par le tiers ;</w:t>
            </w:r>
          </w:p>
          <w:p w14:paraId="6119579D" w14:textId="77777777" w:rsidR="00414C92" w:rsidRPr="00B442E8" w:rsidRDefault="00414C92" w:rsidP="00B442E8">
            <w:pPr>
              <w:numPr>
                <w:ilvl w:val="0"/>
                <w:numId w:val="109"/>
              </w:numPr>
              <w:spacing w:before="0" w:after="0" w:line="240" w:lineRule="auto"/>
              <w:rPr>
                <w:i/>
              </w:rPr>
            </w:pPr>
            <w:r w:rsidRPr="00B442E8">
              <w:rPr>
                <w:i/>
              </w:rPr>
              <w:t>La date comptable, qui correspond à la date du jour et permet à SAP de comptabiliser la transaction ;</w:t>
            </w:r>
          </w:p>
          <w:p w14:paraId="6119579E" w14:textId="77777777" w:rsidR="00414C92" w:rsidRPr="00B442E8" w:rsidRDefault="00414C92" w:rsidP="00B442E8">
            <w:pPr>
              <w:numPr>
                <w:ilvl w:val="0"/>
                <w:numId w:val="109"/>
              </w:numPr>
              <w:spacing w:before="0" w:after="0" w:line="240" w:lineRule="auto"/>
              <w:rPr>
                <w:i/>
              </w:rPr>
            </w:pPr>
            <w:r w:rsidRPr="00B442E8">
              <w:rPr>
                <w:i/>
              </w:rPr>
              <w:t>La référence permettant de référencer la facture papier envoyée par le tiers ;</w:t>
            </w:r>
          </w:p>
          <w:p w14:paraId="6119579F" w14:textId="77777777" w:rsidR="00414C92" w:rsidRPr="00B442E8" w:rsidRDefault="00414C92" w:rsidP="00B442E8">
            <w:pPr>
              <w:numPr>
                <w:ilvl w:val="0"/>
                <w:numId w:val="109"/>
              </w:numPr>
              <w:spacing w:before="0" w:after="0" w:line="240" w:lineRule="auto"/>
              <w:rPr>
                <w:i/>
              </w:rPr>
            </w:pPr>
            <w:r w:rsidRPr="00B442E8">
              <w:rPr>
                <w:i/>
              </w:rPr>
              <w:t>Le montant total de la facture ;</w:t>
            </w:r>
          </w:p>
          <w:p w14:paraId="611957A0" w14:textId="77777777" w:rsidR="00414C92" w:rsidRPr="00B442E8" w:rsidRDefault="00414C92" w:rsidP="00B442E8">
            <w:pPr>
              <w:numPr>
                <w:ilvl w:val="0"/>
                <w:numId w:val="109"/>
              </w:numPr>
              <w:spacing w:before="0" w:after="0" w:line="240" w:lineRule="auto"/>
              <w:rPr>
                <w:i/>
              </w:rPr>
            </w:pPr>
            <w:r w:rsidRPr="00B442E8">
              <w:rPr>
                <w:i/>
              </w:rPr>
              <w:t>Le montant de la TVA (renseigné manuellement) ou une coche permettant de la calculer automatiquement ;</w:t>
            </w:r>
          </w:p>
          <w:p w14:paraId="611957A1" w14:textId="77777777" w:rsidR="00414C92" w:rsidRPr="00B442E8" w:rsidRDefault="00414C92" w:rsidP="00B442E8">
            <w:pPr>
              <w:numPr>
                <w:ilvl w:val="0"/>
                <w:numId w:val="109"/>
              </w:numPr>
              <w:spacing w:before="0" w:after="0" w:line="240" w:lineRule="auto"/>
              <w:rPr>
                <w:i/>
              </w:rPr>
            </w:pPr>
            <w:r w:rsidRPr="00B442E8">
              <w:rPr>
                <w:i/>
              </w:rPr>
              <w:t>Un texte d’en-tête qui contient le libellé de la facture ;</w:t>
            </w:r>
          </w:p>
          <w:p w14:paraId="611957A2" w14:textId="77777777" w:rsidR="00414C92" w:rsidRPr="002228B8" w:rsidRDefault="00414C92" w:rsidP="002228B8">
            <w:pPr>
              <w:numPr>
                <w:ilvl w:val="0"/>
                <w:numId w:val="109"/>
              </w:numPr>
              <w:spacing w:before="0" w:line="240" w:lineRule="auto"/>
              <w:rPr>
                <w:i/>
              </w:rPr>
            </w:pPr>
            <w:r w:rsidRPr="00B442E8">
              <w:rPr>
                <w:i/>
              </w:rPr>
              <w:t>La société. »</w:t>
            </w:r>
          </w:p>
        </w:tc>
      </w:tr>
      <w:tr w:rsidR="00414C92" w:rsidRPr="00A80EA7" w14:paraId="611957A8" w14:textId="77777777" w:rsidTr="005F4A45">
        <w:trPr>
          <w:jc w:val="center"/>
        </w:trPr>
        <w:tc>
          <w:tcPr>
            <w:tcW w:w="2571" w:type="dxa"/>
          </w:tcPr>
          <w:p w14:paraId="611957A4" w14:textId="77777777" w:rsidR="00414C92" w:rsidRPr="0049511D" w:rsidRDefault="00414C92" w:rsidP="00040D42">
            <w:pPr>
              <w:ind w:left="0"/>
              <w:jc w:val="left"/>
            </w:pPr>
            <w:r>
              <w:t xml:space="preserve">2.2.6.1.3.2. </w:t>
            </w:r>
            <w:r w:rsidRPr="0049511D">
              <w:t>Description des fonctionnalités</w:t>
            </w:r>
          </w:p>
          <w:p w14:paraId="611957A5" w14:textId="77777777" w:rsidR="00414C92" w:rsidRPr="00040D42" w:rsidRDefault="00414C92" w:rsidP="00B27652">
            <w:pPr>
              <w:pStyle w:val="Bodyoftextbold"/>
              <w:ind w:left="0" w:firstLine="0"/>
              <w:rPr>
                <w:b w:val="0"/>
              </w:rPr>
            </w:pPr>
            <w:r w:rsidRPr="00040D42">
              <w:rPr>
                <w:rFonts w:ascii="Times New Roman" w:hAnsi="Times New Roman" w:cs="Times New Roman"/>
                <w:b w:val="0"/>
                <w:noProof/>
                <w:sz w:val="24"/>
                <w:lang w:eastAsia="fr-FR"/>
              </w:rPr>
              <mc:AlternateContent>
                <mc:Choice Requires="wps">
                  <w:drawing>
                    <wp:anchor distT="0" distB="0" distL="114300" distR="114300" simplePos="0" relativeHeight="251778560" behindDoc="0" locked="0" layoutInCell="1" allowOverlap="1" wp14:anchorId="611975F2" wp14:editId="611975F3">
                      <wp:simplePos x="0" y="0"/>
                      <wp:positionH relativeFrom="column">
                        <wp:posOffset>1607820</wp:posOffset>
                      </wp:positionH>
                      <wp:positionV relativeFrom="paragraph">
                        <wp:posOffset>1507490</wp:posOffset>
                      </wp:positionV>
                      <wp:extent cx="1024890" cy="216535"/>
                      <wp:effectExtent l="0" t="2540" r="0" b="0"/>
                      <wp:wrapNone/>
                      <wp:docPr id="107"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73076B" id="Rectangle 91" o:spid="_x0000_s1026" style="position:absolute;margin-left:126.6pt;margin-top:118.7pt;width:80.7pt;height:17.0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" filled="f" stroked="f"/>
                  </w:pict>
                </mc:Fallback>
              </mc:AlternateContent>
            </w:r>
            <w:r w:rsidRPr="00040D42">
              <w:rPr>
                <w:rFonts w:ascii="Times New Roman" w:hAnsi="Times New Roman" w:cs="Times New Roman"/>
                <w:b w:val="0"/>
                <w:sz w:val="24"/>
              </w:rPr>
              <w:t>Affichage</w:t>
            </w:r>
            <w:r>
              <w:rPr>
                <w:rFonts w:ascii="Times New Roman" w:hAnsi="Times New Roman" w:cs="Times New Roman"/>
                <w:b w:val="0"/>
                <w:sz w:val="24"/>
              </w:rPr>
              <w:t xml:space="preserve">            </w:t>
            </w:r>
            <w:r w:rsidRPr="00040D42">
              <w:rPr>
                <w:rFonts w:ascii="Times New Roman" w:hAnsi="Times New Roman" w:cs="Times New Roman"/>
                <w:b w:val="0"/>
                <w:sz w:val="24"/>
              </w:rPr>
              <w:t xml:space="preserve"> </w:t>
            </w:r>
            <w:r w:rsidRPr="006B6EF0">
              <w:rPr>
                <w:rFonts w:ascii="Times New Roman" w:hAnsi="Times New Roman" w:cs="Times New Roman"/>
                <w:b w:val="0"/>
                <w:sz w:val="24"/>
              </w:rPr>
              <w:t xml:space="preserve">p </w:t>
            </w:r>
            <w:r>
              <w:rPr>
                <w:rFonts w:ascii="Times New Roman" w:hAnsi="Times New Roman" w:cs="Times New Roman"/>
                <w:b w:val="0"/>
                <w:sz w:val="24"/>
              </w:rPr>
              <w:t>20</w:t>
            </w:r>
            <w:r w:rsidR="00B27652">
              <w:rPr>
                <w:rFonts w:ascii="Times New Roman" w:hAnsi="Times New Roman" w:cs="Times New Roman"/>
                <w:b w:val="0"/>
                <w:sz w:val="24"/>
              </w:rPr>
              <w:t>2</w:t>
            </w:r>
          </w:p>
        </w:tc>
        <w:tc>
          <w:tcPr>
            <w:tcW w:w="6537" w:type="dxa"/>
          </w:tcPr>
          <w:p w14:paraId="611957A6" w14:textId="77777777" w:rsidR="00414C92" w:rsidRDefault="00414C92" w:rsidP="0037190F">
            <w:pPr>
              <w:ind w:left="0"/>
              <w:rPr>
                <w:rFonts w:cs="Arial"/>
              </w:rPr>
            </w:pPr>
            <w:r>
              <w:rPr>
                <w:rFonts w:cs="Arial"/>
              </w:rPr>
              <w:t>Modification de la phrase:</w:t>
            </w:r>
          </w:p>
          <w:p w14:paraId="611957A7" w14:textId="77777777" w:rsidR="00414C92" w:rsidRDefault="00414C92" w:rsidP="0037190F">
            <w:pPr>
              <w:ind w:left="0"/>
              <w:rPr>
                <w:rFonts w:cs="Arial"/>
              </w:rPr>
            </w:pPr>
            <w:r>
              <w:t>« </w:t>
            </w:r>
            <w:r w:rsidRPr="006B6EF0">
              <w:rPr>
                <w:i/>
              </w:rPr>
              <w:t>L’affichage d’une facture fournisseur FI préenregistrée se fait également via la transaction FV60 (menu =&gt; Afficher).</w:t>
            </w:r>
            <w:r>
              <w:t> »</w:t>
            </w:r>
          </w:p>
        </w:tc>
      </w:tr>
      <w:tr w:rsidR="00414C92" w:rsidRPr="00A80EA7" w14:paraId="611957AE" w14:textId="77777777" w:rsidTr="005F4A45">
        <w:trPr>
          <w:jc w:val="center"/>
        </w:trPr>
        <w:tc>
          <w:tcPr>
            <w:tcW w:w="2571" w:type="dxa"/>
          </w:tcPr>
          <w:p w14:paraId="611957A9" w14:textId="77777777" w:rsidR="00414C92" w:rsidRDefault="00414C92" w:rsidP="0087309D">
            <w:pPr>
              <w:ind w:left="0"/>
              <w:jc w:val="left"/>
            </w:pPr>
            <w:r>
              <w:t>2.2.6.1.4. Données de la transaction</w:t>
            </w:r>
          </w:p>
          <w:p w14:paraId="611957AA" w14:textId="77777777" w:rsidR="00414C92" w:rsidRPr="0087309D" w:rsidRDefault="00414C92" w:rsidP="00B27652">
            <w:pPr>
              <w:ind w:left="0"/>
              <w:jc w:val="left"/>
            </w:pPr>
            <w:r w:rsidRPr="00C16EDE">
              <w:t>Données de base (en-tête)</w:t>
            </w:r>
            <w:r>
              <w:t xml:space="preserve">                      p 20</w:t>
            </w:r>
            <w:r w:rsidR="00B27652">
              <w:t>4</w:t>
            </w:r>
          </w:p>
        </w:tc>
        <w:tc>
          <w:tcPr>
            <w:tcW w:w="6537" w:type="dxa"/>
          </w:tcPr>
          <w:p w14:paraId="611957AB" w14:textId="77777777" w:rsidR="00414C92" w:rsidRDefault="00414C92" w:rsidP="0037190F">
            <w:pPr>
              <w:ind w:left="0"/>
              <w:rPr>
                <w:rFonts w:cs="Arial"/>
              </w:rPr>
            </w:pPr>
            <w:r>
              <w:rPr>
                <w:rFonts w:cs="Arial"/>
              </w:rPr>
              <w:t>Modification des  lignes :</w:t>
            </w:r>
          </w:p>
          <w:p w14:paraId="611957AC" w14:textId="77777777" w:rsidR="00414C92" w:rsidRPr="00C16EDE" w:rsidRDefault="00414C92" w:rsidP="00C16EDE">
            <w:pPr>
              <w:ind w:left="0"/>
              <w:jc w:val="left"/>
              <w:rPr>
                <w:i/>
              </w:rPr>
            </w:pPr>
            <w:r w:rsidRPr="00C16EDE">
              <w:rPr>
                <w:i/>
              </w:rPr>
              <w:t>« Texte / Champ caractère / Libellé de la transaction. »</w:t>
            </w:r>
          </w:p>
          <w:p w14:paraId="611957AD" w14:textId="77777777" w:rsidR="00414C92" w:rsidRPr="00C16EDE" w:rsidRDefault="00414C92" w:rsidP="00C16EDE">
            <w:pPr>
              <w:ind w:left="0"/>
              <w:jc w:val="left"/>
              <w:rPr>
                <w:rFonts w:cs="Arial"/>
                <w:i/>
              </w:rPr>
            </w:pPr>
            <w:r w:rsidRPr="00C16EDE">
              <w:rPr>
                <w:i/>
              </w:rPr>
              <w:t>« Société / Champ caractère / La société est la structure organisationnelle représentant l’AP-HP / Champ obligatoire. »</w:t>
            </w:r>
          </w:p>
        </w:tc>
      </w:tr>
      <w:tr w:rsidR="00414C92" w:rsidRPr="00A80EA7" w14:paraId="611957B6" w14:textId="77777777" w:rsidTr="005F4A45">
        <w:trPr>
          <w:jc w:val="center"/>
        </w:trPr>
        <w:tc>
          <w:tcPr>
            <w:tcW w:w="2571" w:type="dxa"/>
          </w:tcPr>
          <w:p w14:paraId="611957AF" w14:textId="77777777" w:rsidR="00414C92" w:rsidRDefault="00414C92" w:rsidP="00061EDF">
            <w:pPr>
              <w:ind w:left="0"/>
              <w:jc w:val="left"/>
            </w:pPr>
            <w:r>
              <w:t>2.2.6.1.4. Données de la transaction</w:t>
            </w:r>
          </w:p>
          <w:p w14:paraId="611957B0" w14:textId="77777777" w:rsidR="00414C92" w:rsidRDefault="00414C92" w:rsidP="00B27652">
            <w:pPr>
              <w:ind w:left="0"/>
              <w:jc w:val="left"/>
            </w:pPr>
            <w:r>
              <w:rPr>
                <w:bCs/>
                <w:szCs w:val="24"/>
              </w:rPr>
              <w:t>Paiement</w:t>
            </w:r>
            <w:r w:rsidRPr="00061C4E">
              <w:rPr>
                <w:bCs/>
                <w:szCs w:val="24"/>
              </w:rPr>
              <w:t xml:space="preserve"> (en-tête)</w:t>
            </w:r>
            <w:r>
              <w:rPr>
                <w:bCs/>
                <w:szCs w:val="24"/>
              </w:rPr>
              <w:t xml:space="preserve">         </w:t>
            </w:r>
            <w:r w:rsidRPr="004C60E8">
              <w:rPr>
                <w:bCs/>
                <w:szCs w:val="24"/>
              </w:rPr>
              <w:t xml:space="preserve">p </w:t>
            </w:r>
            <w:r>
              <w:rPr>
                <w:bCs/>
                <w:szCs w:val="24"/>
              </w:rPr>
              <w:t>20</w:t>
            </w:r>
            <w:r w:rsidR="00B27652">
              <w:rPr>
                <w:bCs/>
                <w:szCs w:val="24"/>
              </w:rPr>
              <w:t>5</w:t>
            </w:r>
          </w:p>
        </w:tc>
        <w:tc>
          <w:tcPr>
            <w:tcW w:w="6537" w:type="dxa"/>
          </w:tcPr>
          <w:p w14:paraId="611957B1" w14:textId="77777777" w:rsidR="00414C92" w:rsidRDefault="00414C92" w:rsidP="00061EDF">
            <w:pPr>
              <w:ind w:left="0"/>
              <w:rPr>
                <w:rFonts w:cs="Arial"/>
              </w:rPr>
            </w:pPr>
            <w:r>
              <w:rPr>
                <w:rFonts w:cs="Arial"/>
              </w:rPr>
              <w:t>Modification de la  ligne :</w:t>
            </w:r>
          </w:p>
          <w:p w14:paraId="611957B2" w14:textId="77777777" w:rsidR="00414C92" w:rsidRPr="005C3358" w:rsidRDefault="00414C92" w:rsidP="005C3358">
            <w:pPr>
              <w:pStyle w:val="Table-Corps"/>
              <w:tabs>
                <w:tab w:val="right" w:pos="1894"/>
              </w:tabs>
              <w:rPr>
                <w:rFonts w:ascii="Times New Roman" w:hAnsi="Times New Roman" w:cs="Times New Roman"/>
                <w:i/>
                <w:sz w:val="24"/>
                <w:szCs w:val="20"/>
              </w:rPr>
            </w:pPr>
            <w:r w:rsidRPr="005C3358">
              <w:rPr>
                <w:rFonts w:ascii="Times New Roman" w:hAnsi="Times New Roman" w:cs="Times New Roman"/>
                <w:i/>
                <w:sz w:val="24"/>
                <w:szCs w:val="20"/>
              </w:rPr>
              <w:t>« Conditions de paiement / Champ caractère / Conditions de paiement prévues pour le fournisseur./ Champ obligatoire </w:t>
            </w:r>
          </w:p>
          <w:p w14:paraId="611957B3" w14:textId="77777777" w:rsidR="00414C92" w:rsidRPr="005C3358" w:rsidRDefault="00414C92" w:rsidP="005C3358">
            <w:pPr>
              <w:pStyle w:val="Table-Corps"/>
              <w:tabs>
                <w:tab w:val="right" w:pos="1894"/>
              </w:tabs>
              <w:rPr>
                <w:rFonts w:ascii="Times New Roman" w:hAnsi="Times New Roman" w:cs="Times New Roman"/>
                <w:i/>
                <w:sz w:val="24"/>
                <w:szCs w:val="20"/>
              </w:rPr>
            </w:pPr>
            <w:r w:rsidRPr="005C3358">
              <w:rPr>
                <w:rFonts w:ascii="Times New Roman" w:hAnsi="Times New Roman" w:cs="Times New Roman"/>
                <w:i/>
                <w:sz w:val="24"/>
                <w:szCs w:val="20"/>
              </w:rPr>
              <w:t>Ce champ est renseigné grâce à un code décrivant la condition.</w:t>
            </w:r>
          </w:p>
          <w:p w14:paraId="611957B4" w14:textId="77777777" w:rsidR="00414C92" w:rsidRPr="005C3358" w:rsidRDefault="00414C92" w:rsidP="005C3358">
            <w:pPr>
              <w:pStyle w:val="Table-Corps"/>
              <w:tabs>
                <w:tab w:val="right" w:pos="1894"/>
              </w:tabs>
              <w:rPr>
                <w:rFonts w:ascii="Times New Roman" w:hAnsi="Times New Roman" w:cs="Times New Roman"/>
                <w:i/>
                <w:sz w:val="24"/>
                <w:szCs w:val="20"/>
              </w:rPr>
            </w:pPr>
            <w:r w:rsidRPr="005C3358">
              <w:rPr>
                <w:rFonts w:ascii="Times New Roman" w:hAnsi="Times New Roman" w:cs="Times New Roman"/>
                <w:i/>
                <w:sz w:val="24"/>
                <w:szCs w:val="20"/>
              </w:rPr>
              <w:t>Ex : 001</w:t>
            </w:r>
          </w:p>
          <w:p w14:paraId="611957B5" w14:textId="77777777" w:rsidR="00414C92" w:rsidRDefault="00414C92" w:rsidP="005C3358">
            <w:pPr>
              <w:ind w:left="0"/>
              <w:rPr>
                <w:rFonts w:cs="Arial"/>
              </w:rPr>
            </w:pPr>
            <w:r w:rsidRPr="005C3358">
              <w:rPr>
                <w:i/>
              </w:rPr>
              <w:t>Par défaut SAP valorise ce champ avec la valeur paramétrée pour le fournisseur. Cette règle est l’objet du point ouvert FL170. »</w:t>
            </w:r>
          </w:p>
        </w:tc>
      </w:tr>
      <w:tr w:rsidR="00414C92" w:rsidRPr="00A80EA7" w14:paraId="611957BB" w14:textId="77777777" w:rsidTr="005F4A45">
        <w:trPr>
          <w:jc w:val="center"/>
        </w:trPr>
        <w:tc>
          <w:tcPr>
            <w:tcW w:w="2571" w:type="dxa"/>
          </w:tcPr>
          <w:p w14:paraId="611957B7" w14:textId="77777777" w:rsidR="00414C92" w:rsidRDefault="00414C92" w:rsidP="00040D42">
            <w:pPr>
              <w:ind w:left="0"/>
              <w:jc w:val="left"/>
            </w:pPr>
            <w:r>
              <w:t>2.2.6.1.4. Données de la transaction</w:t>
            </w:r>
          </w:p>
          <w:p w14:paraId="611957B8" w14:textId="77777777" w:rsidR="00414C92" w:rsidRDefault="00414C92" w:rsidP="00AF79E0">
            <w:pPr>
              <w:ind w:left="0"/>
              <w:jc w:val="left"/>
            </w:pPr>
            <w:r w:rsidRPr="00061C4E">
              <w:rPr>
                <w:bCs/>
                <w:szCs w:val="24"/>
              </w:rPr>
              <w:t>TVA (en-tête)</w:t>
            </w:r>
            <w:r>
              <w:rPr>
                <w:bCs/>
                <w:szCs w:val="24"/>
              </w:rPr>
              <w:t xml:space="preserve">      </w:t>
            </w:r>
            <w:r w:rsidRPr="004C60E8">
              <w:rPr>
                <w:bCs/>
                <w:szCs w:val="24"/>
              </w:rPr>
              <w:t xml:space="preserve">p </w:t>
            </w:r>
            <w:r>
              <w:rPr>
                <w:bCs/>
                <w:szCs w:val="24"/>
              </w:rPr>
              <w:t>20</w:t>
            </w:r>
            <w:r w:rsidR="00AF79E0">
              <w:rPr>
                <w:bCs/>
                <w:szCs w:val="24"/>
              </w:rPr>
              <w:t>5</w:t>
            </w:r>
          </w:p>
        </w:tc>
        <w:tc>
          <w:tcPr>
            <w:tcW w:w="6537" w:type="dxa"/>
          </w:tcPr>
          <w:p w14:paraId="611957B9" w14:textId="77777777" w:rsidR="00414C92" w:rsidRDefault="00414C92" w:rsidP="00061C4E">
            <w:pPr>
              <w:ind w:left="0"/>
            </w:pPr>
            <w:r>
              <w:t>Modification :</w:t>
            </w:r>
          </w:p>
          <w:p w14:paraId="611957BA" w14:textId="77777777" w:rsidR="00414C92" w:rsidRPr="00AA4D0E" w:rsidRDefault="00414C92" w:rsidP="00061C4E">
            <w:pPr>
              <w:ind w:left="0"/>
              <w:rPr>
                <w:szCs w:val="24"/>
              </w:rPr>
            </w:pPr>
            <w:r w:rsidRPr="00AA4D0E">
              <w:rPr>
                <w:bCs/>
                <w:szCs w:val="24"/>
              </w:rPr>
              <w:t>« </w:t>
            </w:r>
            <w:r w:rsidRPr="00AA4D0E">
              <w:rPr>
                <w:bCs/>
                <w:i/>
                <w:szCs w:val="24"/>
              </w:rPr>
              <w:t>TVA (en-tête)</w:t>
            </w:r>
            <w:r w:rsidRPr="00AA4D0E">
              <w:rPr>
                <w:b/>
                <w:bCs/>
                <w:i/>
                <w:szCs w:val="24"/>
              </w:rPr>
              <w:t xml:space="preserve"> </w:t>
            </w:r>
            <w:r w:rsidRPr="00AA4D0E">
              <w:rPr>
                <w:bCs/>
                <w:i/>
                <w:szCs w:val="24"/>
              </w:rPr>
              <w:t>– fonctionnalités à confirmer suite à la résolution du point ouvert TVA »</w:t>
            </w:r>
          </w:p>
        </w:tc>
      </w:tr>
      <w:tr w:rsidR="00414C92" w:rsidRPr="00A80EA7" w14:paraId="611957C1" w14:textId="77777777" w:rsidTr="005F4A45">
        <w:trPr>
          <w:jc w:val="center"/>
        </w:trPr>
        <w:tc>
          <w:tcPr>
            <w:tcW w:w="2571" w:type="dxa"/>
          </w:tcPr>
          <w:p w14:paraId="611957BC" w14:textId="77777777" w:rsidR="00414C92" w:rsidRDefault="00414C92" w:rsidP="00C8631C">
            <w:pPr>
              <w:ind w:left="0"/>
              <w:jc w:val="left"/>
            </w:pPr>
            <w:r>
              <w:t>2.2.6.1.4. Données de la transaction</w:t>
            </w:r>
          </w:p>
          <w:p w14:paraId="611957BD" w14:textId="77777777" w:rsidR="00414C92" w:rsidRDefault="00414C92" w:rsidP="00AF79E0">
            <w:pPr>
              <w:ind w:left="0"/>
              <w:jc w:val="left"/>
            </w:pPr>
            <w:r>
              <w:t>Postes                             p 20</w:t>
            </w:r>
            <w:r w:rsidR="00AF79E0">
              <w:t>6</w:t>
            </w:r>
          </w:p>
        </w:tc>
        <w:tc>
          <w:tcPr>
            <w:tcW w:w="6537" w:type="dxa"/>
          </w:tcPr>
          <w:p w14:paraId="611957BE" w14:textId="77777777" w:rsidR="00414C92" w:rsidRDefault="00414C92" w:rsidP="00C8631C">
            <w:pPr>
              <w:ind w:left="0"/>
              <w:rPr>
                <w:rFonts w:cs="Arial"/>
              </w:rPr>
            </w:pPr>
            <w:r>
              <w:rPr>
                <w:rFonts w:cs="Arial"/>
              </w:rPr>
              <w:t>Modification de la  ligne :</w:t>
            </w:r>
          </w:p>
          <w:p w14:paraId="611957BF" w14:textId="77777777" w:rsidR="00414C92" w:rsidRPr="00C8631C" w:rsidRDefault="00414C92" w:rsidP="00C8631C">
            <w:pPr>
              <w:pStyle w:val="Table-Corps"/>
              <w:tabs>
                <w:tab w:val="right" w:pos="1894"/>
              </w:tabs>
              <w:rPr>
                <w:rFonts w:ascii="Times New Roman" w:hAnsi="Times New Roman" w:cs="Times New Roman"/>
                <w:i/>
                <w:sz w:val="24"/>
                <w:szCs w:val="20"/>
              </w:rPr>
            </w:pPr>
            <w:r w:rsidRPr="00C8631C">
              <w:rPr>
                <w:rFonts w:ascii="Times New Roman" w:hAnsi="Times New Roman" w:cs="Times New Roman"/>
                <w:i/>
                <w:sz w:val="24"/>
                <w:szCs w:val="20"/>
              </w:rPr>
              <w:t>« Conditions de TVA / Menu déroulant / Pourcentage de TVA à appliquer au montant du poste. / Champ obligatoire si la case calculer TVA est cochée au niveau de l’onglet « TVA ». Le choix du code TVA peut se faire soit au niveau du poste directement, soit dans l’onglet « TVA » en en-tête.</w:t>
            </w:r>
          </w:p>
          <w:p w14:paraId="611957C0" w14:textId="77777777" w:rsidR="00414C92" w:rsidRDefault="00414C92" w:rsidP="002228B8">
            <w:pPr>
              <w:pStyle w:val="Table-Corps"/>
              <w:tabs>
                <w:tab w:val="right" w:pos="1894"/>
              </w:tabs>
              <w:spacing w:after="120"/>
            </w:pPr>
            <w:r w:rsidRPr="00C8631C">
              <w:rPr>
                <w:rFonts w:ascii="Times New Roman" w:hAnsi="Times New Roman" w:cs="Times New Roman"/>
                <w:i/>
                <w:sz w:val="24"/>
                <w:szCs w:val="20"/>
              </w:rPr>
              <w:t>Saisir le code TVA à partir de la liste des valeurs paramétrées pour chaque poste de la commande d’achat. »</w:t>
            </w:r>
          </w:p>
        </w:tc>
      </w:tr>
      <w:tr w:rsidR="00414C92" w:rsidRPr="00A80EA7" w14:paraId="611957C6" w14:textId="77777777" w:rsidTr="005F4A45">
        <w:trPr>
          <w:jc w:val="center"/>
        </w:trPr>
        <w:tc>
          <w:tcPr>
            <w:tcW w:w="2571" w:type="dxa"/>
          </w:tcPr>
          <w:p w14:paraId="611957C2" w14:textId="77777777" w:rsidR="00414C92" w:rsidRDefault="00414C92" w:rsidP="00277EC3">
            <w:pPr>
              <w:ind w:left="0"/>
              <w:jc w:val="left"/>
            </w:pPr>
            <w:r>
              <w:t xml:space="preserve">2.2.6.1.4. Données de la </w:t>
            </w:r>
            <w:r w:rsidRPr="00574D01">
              <w:t>transaction</w:t>
            </w:r>
          </w:p>
          <w:p w14:paraId="611957C3" w14:textId="77777777" w:rsidR="00414C92" w:rsidRDefault="00414C92" w:rsidP="00AF79E0">
            <w:pPr>
              <w:ind w:left="0"/>
              <w:jc w:val="left"/>
            </w:pPr>
            <w:r>
              <w:t xml:space="preserve">Postes                           </w:t>
            </w:r>
            <w:r w:rsidRPr="00574D01">
              <w:t xml:space="preserve"> p </w:t>
            </w:r>
            <w:r>
              <w:t>20</w:t>
            </w:r>
            <w:r w:rsidR="00AF79E0">
              <w:t>7</w:t>
            </w:r>
          </w:p>
        </w:tc>
        <w:tc>
          <w:tcPr>
            <w:tcW w:w="6537" w:type="dxa"/>
          </w:tcPr>
          <w:p w14:paraId="611957C4" w14:textId="77777777" w:rsidR="00414C92" w:rsidRDefault="00414C92" w:rsidP="00061C4E">
            <w:pPr>
              <w:ind w:left="0"/>
            </w:pPr>
            <w:r>
              <w:t>Ajout de la ligne :</w:t>
            </w:r>
          </w:p>
          <w:p w14:paraId="611957C5" w14:textId="77777777" w:rsidR="00414C92" w:rsidRPr="00185690" w:rsidRDefault="00414C92" w:rsidP="00061C4E">
            <w:pPr>
              <w:ind w:left="0"/>
              <w:rPr>
                <w:szCs w:val="24"/>
              </w:rPr>
            </w:pPr>
            <w:r w:rsidRPr="00574D01">
              <w:rPr>
                <w:i/>
              </w:rPr>
              <w:t>« Elément d’OTP / Champ caractère / L’opération métier dans SAP est modélisée par l’élément d’OTP (Organigramme Technique de Projet). »</w:t>
            </w:r>
          </w:p>
        </w:tc>
      </w:tr>
      <w:tr w:rsidR="00414C92" w:rsidRPr="00A80EA7" w14:paraId="611957CA" w14:textId="77777777" w:rsidTr="005F4A45">
        <w:trPr>
          <w:jc w:val="center"/>
        </w:trPr>
        <w:tc>
          <w:tcPr>
            <w:tcW w:w="2571" w:type="dxa"/>
          </w:tcPr>
          <w:p w14:paraId="611957C7" w14:textId="77777777" w:rsidR="00414C92" w:rsidRPr="00642688" w:rsidRDefault="00414C92" w:rsidP="00AF79E0">
            <w:pPr>
              <w:ind w:left="0"/>
              <w:jc w:val="left"/>
            </w:pPr>
            <w:r>
              <w:t xml:space="preserve">2.2.6.2. </w:t>
            </w:r>
            <w:r w:rsidRPr="00642688">
              <w:t>Transaction FB50 : « Saisir pièce de comptabilité générale »</w:t>
            </w:r>
            <w:r>
              <w:t xml:space="preserve"> </w:t>
            </w:r>
            <w:r w:rsidRPr="00892454">
              <w:t xml:space="preserve">p </w:t>
            </w:r>
            <w:r>
              <w:t>20</w:t>
            </w:r>
            <w:r w:rsidR="00AF79E0">
              <w:t>8</w:t>
            </w:r>
          </w:p>
        </w:tc>
        <w:tc>
          <w:tcPr>
            <w:tcW w:w="6537" w:type="dxa"/>
          </w:tcPr>
          <w:p w14:paraId="611957C8" w14:textId="77777777" w:rsidR="00414C92" w:rsidRPr="00642688" w:rsidRDefault="00414C92" w:rsidP="0037190F">
            <w:pPr>
              <w:ind w:left="0"/>
            </w:pPr>
            <w:r w:rsidRPr="00642688">
              <w:t>Modification </w:t>
            </w:r>
            <w:r>
              <w:t>du titre</w:t>
            </w:r>
            <w:r w:rsidRPr="00642688">
              <w:t>:</w:t>
            </w:r>
          </w:p>
          <w:p w14:paraId="611957C9" w14:textId="77777777" w:rsidR="00414C92" w:rsidRPr="00642688" w:rsidRDefault="00414C92" w:rsidP="00642688">
            <w:pPr>
              <w:pStyle w:val="Titre4"/>
              <w:numPr>
                <w:ilvl w:val="0"/>
                <w:numId w:val="0"/>
              </w:numPr>
              <w:tabs>
                <w:tab w:val="num" w:pos="2340"/>
              </w:tabs>
              <w:ind w:left="1782" w:hanging="1748"/>
              <w:rPr>
                <w:rFonts w:ascii="Times New Roman" w:hAnsi="Times New Roman" w:cs="Times New Roman"/>
                <w:i w:val="0"/>
              </w:rPr>
            </w:pPr>
            <w:bookmarkStart w:id="9" w:name="_Toc459382972"/>
            <w:r>
              <w:rPr>
                <w:rFonts w:ascii="Times New Roman" w:hAnsi="Times New Roman" w:cs="Times New Roman"/>
                <w:i w:val="0"/>
              </w:rPr>
              <w:t>« </w:t>
            </w:r>
            <w:r w:rsidRPr="00892454">
              <w:rPr>
                <w:rFonts w:ascii="Times New Roman" w:hAnsi="Times New Roman" w:cs="Times New Roman"/>
              </w:rPr>
              <w:t>Transaction FB50 : « Saisir pièce de comptabilité générale</w:t>
            </w:r>
            <w:r w:rsidRPr="00642688">
              <w:rPr>
                <w:rFonts w:ascii="Times New Roman" w:hAnsi="Times New Roman" w:cs="Times New Roman"/>
                <w:i w:val="0"/>
              </w:rPr>
              <w:t> »</w:t>
            </w:r>
            <w:r>
              <w:rPr>
                <w:rFonts w:ascii="Times New Roman" w:hAnsi="Times New Roman" w:cs="Times New Roman"/>
                <w:i w:val="0"/>
              </w:rPr>
              <w:t> »</w:t>
            </w:r>
            <w:bookmarkEnd w:id="9"/>
          </w:p>
        </w:tc>
      </w:tr>
      <w:tr w:rsidR="00414C92" w:rsidRPr="00A80EA7" w14:paraId="611957CF" w14:textId="77777777" w:rsidTr="005F4A45">
        <w:trPr>
          <w:jc w:val="center"/>
        </w:trPr>
        <w:tc>
          <w:tcPr>
            <w:tcW w:w="2571" w:type="dxa"/>
          </w:tcPr>
          <w:p w14:paraId="611957CB" w14:textId="77777777" w:rsidR="00414C92" w:rsidRPr="00E36ADE" w:rsidRDefault="00414C92" w:rsidP="00E36ADE">
            <w:pPr>
              <w:ind w:left="0"/>
              <w:jc w:val="left"/>
            </w:pPr>
            <w:r>
              <w:t>2.2.6.2.3.1 Copies d’écran standard</w:t>
            </w:r>
          </w:p>
          <w:p w14:paraId="611957CC" w14:textId="77777777" w:rsidR="00414C92" w:rsidRPr="00DA2093" w:rsidRDefault="00414C92" w:rsidP="00AF79E0">
            <w:pPr>
              <w:ind w:left="0"/>
              <w:jc w:val="left"/>
            </w:pPr>
            <w:r w:rsidRPr="00712838">
              <w:t>Données d’en-tête</w:t>
            </w:r>
            <w:r>
              <w:t xml:space="preserve"> </w:t>
            </w:r>
            <w:r w:rsidRPr="00892454">
              <w:t xml:space="preserve">p </w:t>
            </w:r>
            <w:r>
              <w:t>20</w:t>
            </w:r>
            <w:r w:rsidR="00AF79E0">
              <w:t>9</w:t>
            </w:r>
          </w:p>
        </w:tc>
        <w:tc>
          <w:tcPr>
            <w:tcW w:w="6537" w:type="dxa"/>
          </w:tcPr>
          <w:p w14:paraId="611957CD" w14:textId="77777777" w:rsidR="00414C92" w:rsidRDefault="00414C92" w:rsidP="0037190F">
            <w:pPr>
              <w:ind w:left="0"/>
            </w:pPr>
            <w:r>
              <w:t>Ajout :</w:t>
            </w:r>
          </w:p>
          <w:p w14:paraId="611957CE" w14:textId="77777777" w:rsidR="00414C92" w:rsidRPr="00061C4E" w:rsidRDefault="00414C92" w:rsidP="00892454">
            <w:pPr>
              <w:ind w:left="0"/>
            </w:pPr>
            <w:r>
              <w:t>« </w:t>
            </w:r>
            <w:r w:rsidRPr="00892454">
              <w:rPr>
                <w:i/>
              </w:rPr>
              <w:t>Le type de pièce</w:t>
            </w:r>
            <w:r>
              <w:t> »</w:t>
            </w:r>
          </w:p>
        </w:tc>
      </w:tr>
      <w:tr w:rsidR="00414C92" w:rsidRPr="00A80EA7" w14:paraId="611957D7" w14:textId="77777777" w:rsidTr="005F4A45">
        <w:trPr>
          <w:jc w:val="center"/>
        </w:trPr>
        <w:tc>
          <w:tcPr>
            <w:tcW w:w="2571" w:type="dxa"/>
          </w:tcPr>
          <w:p w14:paraId="611957D0" w14:textId="77777777" w:rsidR="00414C92" w:rsidRPr="00E36ADE" w:rsidRDefault="00414C92" w:rsidP="001C4224">
            <w:pPr>
              <w:ind w:left="0"/>
              <w:jc w:val="left"/>
            </w:pPr>
            <w:r>
              <w:t>2.2.6.2.3.1. Copies d’écran standard</w:t>
            </w:r>
          </w:p>
          <w:p w14:paraId="611957D1" w14:textId="77777777" w:rsidR="00414C92" w:rsidRDefault="00414C92" w:rsidP="009459B6">
            <w:pPr>
              <w:ind w:left="0"/>
              <w:jc w:val="left"/>
            </w:pPr>
            <w:r w:rsidRPr="00AC790D">
              <w:t>Données d’en-tête</w:t>
            </w:r>
            <w:r>
              <w:t xml:space="preserve">         p 20</w:t>
            </w:r>
            <w:r w:rsidR="009459B6">
              <w:t>9</w:t>
            </w:r>
          </w:p>
        </w:tc>
        <w:tc>
          <w:tcPr>
            <w:tcW w:w="6537" w:type="dxa"/>
          </w:tcPr>
          <w:p w14:paraId="611957D2" w14:textId="77777777" w:rsidR="00414C92" w:rsidRDefault="00414C92" w:rsidP="0037190F">
            <w:pPr>
              <w:ind w:left="0"/>
            </w:pPr>
            <w:r>
              <w:t>Suppression :</w:t>
            </w:r>
          </w:p>
          <w:p w14:paraId="611957D3" w14:textId="77777777" w:rsidR="00414C92" w:rsidRPr="005015C1" w:rsidRDefault="00414C92" w:rsidP="002228B8">
            <w:pPr>
              <w:spacing w:before="0" w:after="0"/>
              <w:ind w:left="0"/>
              <w:rPr>
                <w:i/>
              </w:rPr>
            </w:pPr>
            <w:r>
              <w:t>« </w:t>
            </w:r>
            <w:r w:rsidRPr="005015C1">
              <w:rPr>
                <w:i/>
              </w:rPr>
              <w:t>L’onglet de détail de l’entête permet quant à lui de renseigner</w:t>
            </w:r>
          </w:p>
          <w:p w14:paraId="611957D4" w14:textId="77777777" w:rsidR="00414C92" w:rsidRPr="005015C1" w:rsidRDefault="00414C92" w:rsidP="002228B8">
            <w:pPr>
              <w:numPr>
                <w:ilvl w:val="0"/>
                <w:numId w:val="114"/>
              </w:numPr>
              <w:spacing w:before="0" w:after="0"/>
              <w:rPr>
                <w:i/>
              </w:rPr>
            </w:pPr>
            <w:r w:rsidRPr="005015C1">
              <w:rPr>
                <w:i/>
              </w:rPr>
              <w:t>Le cours de change (pour les devises étrangères)</w:t>
            </w:r>
          </w:p>
          <w:p w14:paraId="611957D5" w14:textId="77777777" w:rsidR="00414C92" w:rsidRPr="005015C1" w:rsidRDefault="00414C92" w:rsidP="002228B8">
            <w:pPr>
              <w:numPr>
                <w:ilvl w:val="0"/>
                <w:numId w:val="114"/>
              </w:numPr>
              <w:spacing w:before="0" w:after="0"/>
              <w:rPr>
                <w:i/>
              </w:rPr>
            </w:pPr>
            <w:r w:rsidRPr="005015C1">
              <w:rPr>
                <w:i/>
              </w:rPr>
              <w:t>La date de conversion</w:t>
            </w:r>
          </w:p>
          <w:p w14:paraId="611957D6" w14:textId="77777777" w:rsidR="00414C92" w:rsidRDefault="00414C92" w:rsidP="002228B8">
            <w:pPr>
              <w:numPr>
                <w:ilvl w:val="0"/>
                <w:numId w:val="114"/>
              </w:numPr>
              <w:spacing w:before="0"/>
            </w:pPr>
            <w:r w:rsidRPr="005015C1">
              <w:rPr>
                <w:i/>
              </w:rPr>
              <w:t>Une coche permettant de calculer la TVA</w:t>
            </w:r>
            <w:r>
              <w:t> »</w:t>
            </w:r>
          </w:p>
        </w:tc>
      </w:tr>
      <w:tr w:rsidR="00414C92" w:rsidRPr="00562024" w14:paraId="611957E8" w14:textId="77777777" w:rsidTr="005F4A45">
        <w:trPr>
          <w:jc w:val="center"/>
        </w:trPr>
        <w:tc>
          <w:tcPr>
            <w:tcW w:w="2571" w:type="dxa"/>
          </w:tcPr>
          <w:p w14:paraId="611957D8" w14:textId="77777777" w:rsidR="00414C92" w:rsidRPr="00E36ADE" w:rsidRDefault="00414C92" w:rsidP="00562024">
            <w:pPr>
              <w:ind w:left="0"/>
              <w:jc w:val="left"/>
            </w:pPr>
            <w:r>
              <w:t>2.2.6.2. Transaction FV</w:t>
            </w:r>
            <w:r w:rsidRPr="00642688">
              <w:t>50 : « </w:t>
            </w:r>
            <w:r>
              <w:t>Préenregistrer</w:t>
            </w:r>
            <w:r w:rsidRPr="00642688">
              <w:t xml:space="preserve"> pièce compt</w:t>
            </w:r>
            <w:r>
              <w:t xml:space="preserve">e général : société APHP </w:t>
            </w:r>
            <w:r w:rsidRPr="00642688">
              <w:t> »</w:t>
            </w:r>
          </w:p>
          <w:p w14:paraId="611957D9" w14:textId="77777777" w:rsidR="00414C92" w:rsidRDefault="00414C92" w:rsidP="009459B6">
            <w:pPr>
              <w:ind w:left="0"/>
              <w:jc w:val="left"/>
            </w:pPr>
            <w:r>
              <w:t>Données de poste          p 2</w:t>
            </w:r>
            <w:r w:rsidR="009459B6">
              <w:t>10</w:t>
            </w:r>
          </w:p>
        </w:tc>
        <w:tc>
          <w:tcPr>
            <w:tcW w:w="6537" w:type="dxa"/>
          </w:tcPr>
          <w:p w14:paraId="611957DA" w14:textId="77777777" w:rsidR="00414C92" w:rsidRPr="00562024" w:rsidRDefault="00414C92" w:rsidP="0037190F">
            <w:pPr>
              <w:ind w:left="0"/>
              <w:rPr>
                <w:i/>
              </w:rPr>
            </w:pPr>
            <w:r w:rsidRPr="00562024">
              <w:rPr>
                <w:i/>
              </w:rPr>
              <w:t>Modification :</w:t>
            </w:r>
          </w:p>
          <w:p w14:paraId="611957DB" w14:textId="77777777" w:rsidR="00414C92" w:rsidRPr="00562024" w:rsidRDefault="00414C92" w:rsidP="002228B8">
            <w:pPr>
              <w:spacing w:after="0"/>
              <w:ind w:left="0"/>
              <w:rPr>
                <w:i/>
              </w:rPr>
            </w:pPr>
            <w:r w:rsidRPr="00562024">
              <w:rPr>
                <w:i/>
              </w:rPr>
              <w:t>« L’ensemble des zones des données de poste doivent être saisies, il s’agit de :</w:t>
            </w:r>
          </w:p>
          <w:p w14:paraId="611957DC" w14:textId="77777777" w:rsidR="00414C92" w:rsidRPr="00562024" w:rsidRDefault="00414C92" w:rsidP="002228B8">
            <w:pPr>
              <w:numPr>
                <w:ilvl w:val="0"/>
                <w:numId w:val="115"/>
              </w:numPr>
              <w:spacing w:before="0" w:after="0"/>
              <w:rPr>
                <w:i/>
              </w:rPr>
            </w:pPr>
            <w:r w:rsidRPr="00562024">
              <w:rPr>
                <w:i/>
              </w:rPr>
              <w:t>Le compte général imputé</w:t>
            </w:r>
          </w:p>
          <w:p w14:paraId="611957DD" w14:textId="77777777" w:rsidR="00414C92" w:rsidRPr="00562024" w:rsidRDefault="00414C92" w:rsidP="002228B8">
            <w:pPr>
              <w:numPr>
                <w:ilvl w:val="0"/>
                <w:numId w:val="115"/>
              </w:numPr>
              <w:spacing w:before="0" w:after="0"/>
              <w:rPr>
                <w:i/>
              </w:rPr>
            </w:pPr>
            <w:r w:rsidRPr="00562024">
              <w:rPr>
                <w:i/>
              </w:rPr>
              <w:t>Le type d’écriture (débit ou crédit)</w:t>
            </w:r>
          </w:p>
          <w:p w14:paraId="611957DE" w14:textId="77777777" w:rsidR="00414C92" w:rsidRPr="00562024" w:rsidRDefault="00414C92" w:rsidP="002228B8">
            <w:pPr>
              <w:numPr>
                <w:ilvl w:val="0"/>
                <w:numId w:val="115"/>
              </w:numPr>
              <w:spacing w:before="0" w:after="0"/>
              <w:rPr>
                <w:i/>
              </w:rPr>
            </w:pPr>
            <w:r w:rsidRPr="00562024">
              <w:rPr>
                <w:i/>
              </w:rPr>
              <w:t>Le montant de la pièce</w:t>
            </w:r>
          </w:p>
          <w:p w14:paraId="611957DF" w14:textId="77777777" w:rsidR="00414C92" w:rsidRPr="00562024" w:rsidRDefault="00414C92" w:rsidP="002228B8">
            <w:pPr>
              <w:numPr>
                <w:ilvl w:val="0"/>
                <w:numId w:val="115"/>
              </w:numPr>
              <w:spacing w:before="0" w:after="0"/>
              <w:rPr>
                <w:i/>
              </w:rPr>
            </w:pPr>
            <w:r w:rsidRPr="00562024">
              <w:rPr>
                <w:i/>
              </w:rPr>
              <w:t>Le code TVA appliqué</w:t>
            </w:r>
          </w:p>
          <w:p w14:paraId="611957E0" w14:textId="77777777" w:rsidR="00414C92" w:rsidRPr="00562024" w:rsidRDefault="00414C92" w:rsidP="002228B8">
            <w:pPr>
              <w:numPr>
                <w:ilvl w:val="0"/>
                <w:numId w:val="115"/>
              </w:numPr>
              <w:spacing w:before="0"/>
              <w:rPr>
                <w:i/>
              </w:rPr>
            </w:pPr>
            <w:r w:rsidRPr="00562024">
              <w:rPr>
                <w:i/>
              </w:rPr>
              <w:t>Le centre de coûts</w:t>
            </w:r>
          </w:p>
          <w:p w14:paraId="611957E1" w14:textId="77777777" w:rsidR="00414C92" w:rsidRPr="00562024" w:rsidRDefault="00414C92" w:rsidP="002228B8">
            <w:pPr>
              <w:numPr>
                <w:ilvl w:val="0"/>
                <w:numId w:val="115"/>
              </w:numPr>
              <w:spacing w:before="0" w:after="0"/>
              <w:rPr>
                <w:i/>
              </w:rPr>
            </w:pPr>
            <w:r w:rsidRPr="00562024">
              <w:rPr>
                <w:i/>
              </w:rPr>
              <w:t>Le domaine d’activité</w:t>
            </w:r>
          </w:p>
          <w:p w14:paraId="611957E2" w14:textId="77777777" w:rsidR="00414C92" w:rsidRPr="00562024" w:rsidRDefault="00414C92" w:rsidP="002228B8">
            <w:pPr>
              <w:numPr>
                <w:ilvl w:val="0"/>
                <w:numId w:val="115"/>
              </w:numPr>
              <w:spacing w:before="0" w:after="0"/>
              <w:rPr>
                <w:i/>
              </w:rPr>
            </w:pPr>
            <w:r w:rsidRPr="00562024">
              <w:rPr>
                <w:i/>
              </w:rPr>
              <w:t>Le centre financier</w:t>
            </w:r>
          </w:p>
          <w:p w14:paraId="611957E3" w14:textId="77777777" w:rsidR="00414C92" w:rsidRPr="00562024" w:rsidRDefault="00414C92" w:rsidP="002228B8">
            <w:pPr>
              <w:numPr>
                <w:ilvl w:val="0"/>
                <w:numId w:val="115"/>
              </w:numPr>
              <w:spacing w:before="0" w:after="0"/>
              <w:rPr>
                <w:i/>
              </w:rPr>
            </w:pPr>
            <w:r w:rsidRPr="00562024">
              <w:rPr>
                <w:i/>
              </w:rPr>
              <w:t>Le compte budgétaire</w:t>
            </w:r>
          </w:p>
          <w:p w14:paraId="611957E4" w14:textId="77777777" w:rsidR="00414C92" w:rsidRPr="00562024" w:rsidRDefault="00414C92" w:rsidP="002228B8">
            <w:pPr>
              <w:numPr>
                <w:ilvl w:val="0"/>
                <w:numId w:val="115"/>
              </w:numPr>
              <w:spacing w:before="0" w:after="0"/>
              <w:rPr>
                <w:i/>
              </w:rPr>
            </w:pPr>
            <w:r w:rsidRPr="00562024">
              <w:rPr>
                <w:i/>
              </w:rPr>
              <w:t>Le fonds</w:t>
            </w:r>
          </w:p>
          <w:p w14:paraId="611957E5" w14:textId="77777777" w:rsidR="00414C92" w:rsidRPr="00562024" w:rsidRDefault="00414C92" w:rsidP="002228B8">
            <w:pPr>
              <w:numPr>
                <w:ilvl w:val="0"/>
                <w:numId w:val="115"/>
              </w:numPr>
              <w:spacing w:before="0" w:after="0"/>
              <w:rPr>
                <w:i/>
              </w:rPr>
            </w:pPr>
            <w:r w:rsidRPr="00562024">
              <w:rPr>
                <w:i/>
              </w:rPr>
              <w:t>Le domaine fonctionnel</w:t>
            </w:r>
          </w:p>
          <w:p w14:paraId="611957E6" w14:textId="77777777" w:rsidR="00414C92" w:rsidRPr="00562024" w:rsidRDefault="00414C92" w:rsidP="002228B8">
            <w:pPr>
              <w:numPr>
                <w:ilvl w:val="0"/>
                <w:numId w:val="115"/>
              </w:numPr>
              <w:spacing w:before="0" w:after="0"/>
              <w:rPr>
                <w:i/>
              </w:rPr>
            </w:pPr>
            <w:r w:rsidRPr="00562024">
              <w:rPr>
                <w:i/>
              </w:rPr>
              <w:t>Le numéro de la réservation de crédit sur laquelle porte la pièce (si elle existe)</w:t>
            </w:r>
          </w:p>
          <w:p w14:paraId="611957E7" w14:textId="77777777" w:rsidR="00414C92" w:rsidRPr="002228B8" w:rsidRDefault="00414C92" w:rsidP="002228B8">
            <w:pPr>
              <w:numPr>
                <w:ilvl w:val="0"/>
                <w:numId w:val="115"/>
              </w:numPr>
              <w:spacing w:before="0"/>
              <w:rPr>
                <w:i/>
              </w:rPr>
            </w:pPr>
            <w:r w:rsidRPr="00562024">
              <w:rPr>
                <w:i/>
              </w:rPr>
              <w:t>Le segment »</w:t>
            </w:r>
          </w:p>
        </w:tc>
      </w:tr>
      <w:tr w:rsidR="00414C92" w:rsidRPr="00A80EA7" w14:paraId="611957ED" w14:textId="77777777" w:rsidTr="005F4A45">
        <w:trPr>
          <w:jc w:val="center"/>
        </w:trPr>
        <w:tc>
          <w:tcPr>
            <w:tcW w:w="2571" w:type="dxa"/>
          </w:tcPr>
          <w:p w14:paraId="611957E9" w14:textId="77777777" w:rsidR="00414C92" w:rsidRDefault="00414C92" w:rsidP="00E36ADE">
            <w:pPr>
              <w:ind w:left="0"/>
              <w:jc w:val="left"/>
            </w:pPr>
            <w:r w:rsidRPr="00DB346D">
              <w:t>2.2.6.2.3.2. Description des fonctionnalités</w:t>
            </w:r>
            <w:r>
              <w:t xml:space="preserve"> </w:t>
            </w:r>
          </w:p>
          <w:p w14:paraId="611957EA" w14:textId="77777777" w:rsidR="00414C92" w:rsidRPr="00997B52" w:rsidRDefault="00414C92" w:rsidP="009459B6">
            <w:pPr>
              <w:ind w:left="0"/>
              <w:jc w:val="left"/>
            </w:pPr>
            <w:r>
              <w:t xml:space="preserve">Création                        </w:t>
            </w:r>
            <w:r w:rsidRPr="00997B52">
              <w:t>p</w:t>
            </w:r>
            <w:r>
              <w:t xml:space="preserve"> 21</w:t>
            </w:r>
            <w:r w:rsidR="009459B6">
              <w:t>1</w:t>
            </w:r>
          </w:p>
        </w:tc>
        <w:tc>
          <w:tcPr>
            <w:tcW w:w="6537" w:type="dxa"/>
          </w:tcPr>
          <w:p w14:paraId="611957EB" w14:textId="77777777" w:rsidR="00414C92" w:rsidRDefault="00414C92" w:rsidP="0037190F">
            <w:pPr>
              <w:ind w:left="0"/>
              <w:rPr>
                <w:szCs w:val="24"/>
              </w:rPr>
            </w:pPr>
            <w:r>
              <w:rPr>
                <w:szCs w:val="24"/>
              </w:rPr>
              <w:t>Modification :</w:t>
            </w:r>
          </w:p>
          <w:p w14:paraId="611957EC" w14:textId="77777777" w:rsidR="00414C92" w:rsidRPr="002228B8" w:rsidRDefault="00414C92" w:rsidP="002228B8">
            <w:pPr>
              <w:spacing w:before="0" w:line="240" w:lineRule="auto"/>
              <w:ind w:left="0"/>
            </w:pPr>
            <w:r>
              <w:rPr>
                <w:b/>
              </w:rPr>
              <w:t>« </w:t>
            </w:r>
            <w:r w:rsidRPr="00997B52">
              <w:rPr>
                <w:i/>
              </w:rPr>
              <w:t>Comptabiliser</w:t>
            </w:r>
            <w:r w:rsidRPr="00997B52">
              <w:rPr>
                <w:b/>
                <w:i/>
              </w:rPr>
              <w:t> </w:t>
            </w:r>
            <w:r w:rsidRPr="00997B52">
              <w:rPr>
                <w:i/>
              </w:rPr>
              <w:t>: la facture est validée et comptabilisée, l’impact budgétaire est confirmé, l’impact comptable et analytique est réalisé. La pièce n’est plus modifiable si ne peut être supprimée. En revanche elle peut être contre-passée (transaction MR8M). »</w:t>
            </w:r>
          </w:p>
        </w:tc>
      </w:tr>
      <w:tr w:rsidR="00414C92" w:rsidRPr="00A80EA7" w14:paraId="611957F2" w14:textId="77777777" w:rsidTr="005F4A45">
        <w:trPr>
          <w:jc w:val="center"/>
        </w:trPr>
        <w:tc>
          <w:tcPr>
            <w:tcW w:w="2571" w:type="dxa"/>
          </w:tcPr>
          <w:p w14:paraId="611957EE" w14:textId="77777777" w:rsidR="00414C92" w:rsidRPr="00E36ADE" w:rsidRDefault="00414C92" w:rsidP="00897C51">
            <w:pPr>
              <w:spacing w:after="0"/>
              <w:ind w:left="0"/>
              <w:jc w:val="left"/>
            </w:pPr>
            <w:r w:rsidRPr="008B47BB">
              <w:t xml:space="preserve">2.2.6.2.4. </w:t>
            </w:r>
            <w:r w:rsidRPr="00E36ADE">
              <w:rPr>
                <w:noProof/>
                <w:lang w:eastAsia="fr-FR"/>
              </w:rPr>
              <mc:AlternateContent>
                <mc:Choice Requires="wps">
                  <w:drawing>
                    <wp:anchor distT="0" distB="0" distL="114300" distR="114300" simplePos="0" relativeHeight="251781632" behindDoc="0" locked="0" layoutInCell="1" allowOverlap="1" wp14:anchorId="611975F4" wp14:editId="611975F5">
                      <wp:simplePos x="0" y="0"/>
                      <wp:positionH relativeFrom="column">
                        <wp:posOffset>1607820</wp:posOffset>
                      </wp:positionH>
                      <wp:positionV relativeFrom="paragraph">
                        <wp:posOffset>1507490</wp:posOffset>
                      </wp:positionV>
                      <wp:extent cx="1024890" cy="216535"/>
                      <wp:effectExtent l="0" t="2540" r="0" b="0"/>
                      <wp:wrapNone/>
                      <wp:docPr id="108"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768BC6" id="Rectangle 94" o:spid="_x0000_s1026" style="position:absolute;margin-left:126.6pt;margin-top:118.7pt;width:80.7pt;height:17.0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DjImks6wEAALUDAAAOAAAAAAAAAAAAAAAAAC4CAABkcnMvZTJv&#10;RG9jLnhtbFBLAQItABQABgAIAAAAIQAZ7N4+4gAAAAsBAAAPAAAAAAAAAAAAAAAAAEUEAABkcnMv&#10;ZG93bnJldi54bWxQSwUGAAAAAAQABADzAAAAVAUAAAAA&#10;" filled="f" stroked="f"/>
                  </w:pict>
                </mc:Fallback>
              </mc:AlternateContent>
            </w:r>
            <w:r w:rsidRPr="008B47BB">
              <w:t>Données de la transact</w:t>
            </w:r>
            <w:r>
              <w:t>io</w:t>
            </w:r>
            <w:r w:rsidRPr="008B47BB">
              <w:t>n</w:t>
            </w:r>
            <w:r>
              <w:t xml:space="preserve">  </w:t>
            </w:r>
          </w:p>
          <w:p w14:paraId="611957EF" w14:textId="77777777" w:rsidR="00414C92" w:rsidRPr="00E36ADE" w:rsidRDefault="00414C92" w:rsidP="009459B6">
            <w:pPr>
              <w:spacing w:before="0"/>
              <w:ind w:left="0"/>
              <w:jc w:val="left"/>
            </w:pPr>
            <w:r w:rsidRPr="0046189B">
              <w:t>Données de base (en-tête)</w:t>
            </w:r>
            <w:r>
              <w:t xml:space="preserve">                      p 21</w:t>
            </w:r>
            <w:r w:rsidR="009459B6">
              <w:t>2</w:t>
            </w:r>
          </w:p>
        </w:tc>
        <w:tc>
          <w:tcPr>
            <w:tcW w:w="6537" w:type="dxa"/>
          </w:tcPr>
          <w:p w14:paraId="611957F0" w14:textId="77777777" w:rsidR="00414C92" w:rsidRDefault="00414C92" w:rsidP="0046189B">
            <w:pPr>
              <w:ind w:left="0"/>
              <w:rPr>
                <w:szCs w:val="24"/>
              </w:rPr>
            </w:pPr>
            <w:r>
              <w:rPr>
                <w:szCs w:val="24"/>
              </w:rPr>
              <w:t>Modification :</w:t>
            </w:r>
          </w:p>
          <w:p w14:paraId="611957F1" w14:textId="77777777" w:rsidR="00414C92" w:rsidRDefault="00414C92" w:rsidP="0046189B">
            <w:pPr>
              <w:ind w:left="0"/>
              <w:rPr>
                <w:szCs w:val="24"/>
              </w:rPr>
            </w:pPr>
            <w:r>
              <w:rPr>
                <w:szCs w:val="24"/>
              </w:rPr>
              <w:t>« </w:t>
            </w:r>
            <w:r w:rsidRPr="0046189B">
              <w:rPr>
                <w:i/>
                <w:szCs w:val="24"/>
              </w:rPr>
              <w:t>Référence / Champ caractère / Référence à la pièce papier / Champ obligatoire »</w:t>
            </w:r>
            <w:r w:rsidRPr="008B47BB">
              <w:rPr>
                <w:rFonts w:ascii="Arial" w:hAnsi="Arial" w:cs="Arial"/>
                <w:b/>
                <w:color w:val="FF0000"/>
                <w:sz w:val="20"/>
              </w:rPr>
              <w:t xml:space="preserve"> </w:t>
            </w:r>
          </w:p>
        </w:tc>
      </w:tr>
      <w:tr w:rsidR="00414C92" w:rsidRPr="00A80EA7" w14:paraId="611957F7" w14:textId="77777777" w:rsidTr="005F4A45">
        <w:trPr>
          <w:jc w:val="center"/>
        </w:trPr>
        <w:tc>
          <w:tcPr>
            <w:tcW w:w="2571" w:type="dxa"/>
          </w:tcPr>
          <w:p w14:paraId="611957F3" w14:textId="77777777" w:rsidR="00414C92" w:rsidRPr="00E36ADE" w:rsidRDefault="00414C92" w:rsidP="00897C51">
            <w:pPr>
              <w:spacing w:after="0"/>
              <w:ind w:left="0"/>
              <w:jc w:val="left"/>
            </w:pPr>
            <w:r w:rsidRPr="008B47BB">
              <w:t xml:space="preserve">2.2.6.2.4. </w:t>
            </w:r>
            <w:r w:rsidRPr="00E36ADE">
              <w:rPr>
                <w:noProof/>
                <w:lang w:eastAsia="fr-FR"/>
              </w:rPr>
              <mc:AlternateContent>
                <mc:Choice Requires="wps">
                  <w:drawing>
                    <wp:anchor distT="0" distB="0" distL="114300" distR="114300" simplePos="0" relativeHeight="251782656" behindDoc="0" locked="0" layoutInCell="1" allowOverlap="1" wp14:anchorId="611975F6" wp14:editId="611975F7">
                      <wp:simplePos x="0" y="0"/>
                      <wp:positionH relativeFrom="column">
                        <wp:posOffset>1607820</wp:posOffset>
                      </wp:positionH>
                      <wp:positionV relativeFrom="paragraph">
                        <wp:posOffset>1507490</wp:posOffset>
                      </wp:positionV>
                      <wp:extent cx="1024890" cy="216535"/>
                      <wp:effectExtent l="0" t="2540" r="0" b="0"/>
                      <wp:wrapNone/>
                      <wp:docPr id="21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3C41A5" id="Rectangle 94" o:spid="_x0000_s1026" style="position:absolute;margin-left:126.6pt;margin-top:118.7pt;width:80.7pt;height:17.0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C0zyqW6wEAALUDAAAOAAAAAAAAAAAAAAAAAC4CAABkcnMvZTJv&#10;RG9jLnhtbFBLAQItABQABgAIAAAAIQAZ7N4+4gAAAAsBAAAPAAAAAAAAAAAAAAAAAEUEAABkcnMv&#10;ZG93bnJldi54bWxQSwUGAAAAAAQABADzAAAAVAUAAAAA&#10;" filled="f" stroked="f"/>
                  </w:pict>
                </mc:Fallback>
              </mc:AlternateContent>
            </w:r>
            <w:r w:rsidRPr="008B47BB">
              <w:t>Données de la transact</w:t>
            </w:r>
            <w:r>
              <w:t>io</w:t>
            </w:r>
            <w:r w:rsidRPr="008B47BB">
              <w:t>n</w:t>
            </w:r>
            <w:r>
              <w:t xml:space="preserve">  </w:t>
            </w:r>
          </w:p>
          <w:p w14:paraId="611957F4" w14:textId="77777777" w:rsidR="00414C92" w:rsidRPr="00E36ADE" w:rsidRDefault="00414C92" w:rsidP="009459B6">
            <w:pPr>
              <w:spacing w:after="0"/>
              <w:ind w:left="0"/>
              <w:jc w:val="left"/>
            </w:pPr>
            <w:r w:rsidRPr="0046189B">
              <w:t>Données de base (en-tête)</w:t>
            </w:r>
            <w:r>
              <w:t xml:space="preserve">                      p 21</w:t>
            </w:r>
            <w:r w:rsidR="009459B6">
              <w:t>2</w:t>
            </w:r>
          </w:p>
        </w:tc>
        <w:tc>
          <w:tcPr>
            <w:tcW w:w="6537" w:type="dxa"/>
          </w:tcPr>
          <w:p w14:paraId="611957F5" w14:textId="77777777" w:rsidR="00414C92" w:rsidRDefault="00414C92" w:rsidP="0046189B">
            <w:pPr>
              <w:ind w:left="0"/>
            </w:pPr>
            <w:r>
              <w:t>Ajout :</w:t>
            </w:r>
          </w:p>
          <w:p w14:paraId="611957F6" w14:textId="77777777" w:rsidR="00414C92" w:rsidRDefault="00414C92" w:rsidP="0046189B">
            <w:pPr>
              <w:ind w:left="0"/>
              <w:rPr>
                <w:szCs w:val="24"/>
              </w:rPr>
            </w:pPr>
            <w:r w:rsidRPr="005126AB">
              <w:rPr>
                <w:i/>
              </w:rPr>
              <w:t>« Type de pièce / Champ caractère / Mettre le même type de pièce que celui indiqué dans la pièce originale / Champ obligatoire. »</w:t>
            </w:r>
          </w:p>
        </w:tc>
      </w:tr>
      <w:tr w:rsidR="00414C92" w:rsidRPr="00A80EA7" w14:paraId="611957FC" w14:textId="77777777" w:rsidTr="005F4A45">
        <w:trPr>
          <w:jc w:val="center"/>
        </w:trPr>
        <w:tc>
          <w:tcPr>
            <w:tcW w:w="2571" w:type="dxa"/>
          </w:tcPr>
          <w:p w14:paraId="611957F8" w14:textId="77777777" w:rsidR="00414C92" w:rsidRPr="00E36ADE" w:rsidRDefault="00414C92" w:rsidP="00897C51">
            <w:pPr>
              <w:spacing w:after="0"/>
              <w:ind w:left="0"/>
              <w:jc w:val="left"/>
            </w:pPr>
            <w:r w:rsidRPr="008B47BB">
              <w:t xml:space="preserve">2.2.6.2.4. </w:t>
            </w:r>
            <w:r w:rsidRPr="00E36ADE">
              <w:rPr>
                <w:noProof/>
                <w:lang w:eastAsia="fr-FR"/>
              </w:rPr>
              <mc:AlternateContent>
                <mc:Choice Requires="wps">
                  <w:drawing>
                    <wp:anchor distT="0" distB="0" distL="114300" distR="114300" simplePos="0" relativeHeight="251783680" behindDoc="0" locked="0" layoutInCell="1" allowOverlap="1" wp14:anchorId="611975F8" wp14:editId="611975F9">
                      <wp:simplePos x="0" y="0"/>
                      <wp:positionH relativeFrom="column">
                        <wp:posOffset>1607820</wp:posOffset>
                      </wp:positionH>
                      <wp:positionV relativeFrom="paragraph">
                        <wp:posOffset>1507490</wp:posOffset>
                      </wp:positionV>
                      <wp:extent cx="1024890" cy="216535"/>
                      <wp:effectExtent l="0" t="2540" r="0" b="0"/>
                      <wp:wrapNone/>
                      <wp:docPr id="215"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50F4AE" id="Rectangle 94" o:spid="_x0000_s1026" style="position:absolute;margin-left:126.6pt;margin-top:118.7pt;width:80.7pt;height:17.05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Ybp/guwBAAC1AwAADgAAAAAAAAAAAAAAAAAuAgAAZHJzL2Uy&#10;b0RvYy54bWxQSwECLQAUAAYACAAAACEAGezePuIAAAALAQAADwAAAAAAAAAAAAAAAABGBAAAZHJz&#10;L2Rvd25yZXYueG1sUEsFBgAAAAAEAAQA8wAAAFUFAAAAAA==&#10;" filled="f" stroked="f"/>
                  </w:pict>
                </mc:Fallback>
              </mc:AlternateContent>
            </w:r>
            <w:r w:rsidRPr="008B47BB">
              <w:t>Données de la transact</w:t>
            </w:r>
            <w:r>
              <w:t>io</w:t>
            </w:r>
            <w:r w:rsidRPr="008B47BB">
              <w:t>n</w:t>
            </w:r>
            <w:r>
              <w:t xml:space="preserve">  </w:t>
            </w:r>
          </w:p>
          <w:p w14:paraId="611957F9" w14:textId="77777777" w:rsidR="00414C92" w:rsidRPr="00E36ADE" w:rsidRDefault="00414C92" w:rsidP="00A14A8C">
            <w:pPr>
              <w:spacing w:before="0"/>
              <w:ind w:left="0"/>
              <w:jc w:val="left"/>
            </w:pPr>
            <w:r w:rsidRPr="0046189B">
              <w:t>Données de base (en-tête)</w:t>
            </w:r>
            <w:r>
              <w:t xml:space="preserve">                      p 21</w:t>
            </w:r>
            <w:r w:rsidR="00A14A8C">
              <w:t>2</w:t>
            </w:r>
          </w:p>
        </w:tc>
        <w:tc>
          <w:tcPr>
            <w:tcW w:w="6537" w:type="dxa"/>
          </w:tcPr>
          <w:p w14:paraId="611957FA" w14:textId="77777777" w:rsidR="00414C92" w:rsidRDefault="00414C92" w:rsidP="0046189B">
            <w:pPr>
              <w:ind w:left="0"/>
            </w:pPr>
            <w:r>
              <w:t>Modification :</w:t>
            </w:r>
          </w:p>
          <w:p w14:paraId="611957FB" w14:textId="77777777" w:rsidR="00414C92" w:rsidRDefault="00414C92" w:rsidP="0030303F">
            <w:pPr>
              <w:ind w:left="0"/>
            </w:pPr>
            <w:r w:rsidRPr="0030303F">
              <w:rPr>
                <w:i/>
              </w:rPr>
              <w:t>« Société / Champ caractère / La société est la structure organisationnelle représentant l’AP-HP. / Champ obligatoire. »</w:t>
            </w:r>
            <w:r>
              <w:rPr>
                <w:rFonts w:ascii="Arial" w:hAnsi="Arial"/>
                <w:b/>
                <w:color w:val="FF0000"/>
                <w:sz w:val="20"/>
              </w:rPr>
              <w:t xml:space="preserve"> </w:t>
            </w:r>
          </w:p>
        </w:tc>
      </w:tr>
      <w:tr w:rsidR="00414C92" w:rsidRPr="00A80EA7" w14:paraId="61195804" w14:textId="77777777" w:rsidTr="005F4A45">
        <w:trPr>
          <w:jc w:val="center"/>
        </w:trPr>
        <w:tc>
          <w:tcPr>
            <w:tcW w:w="2571" w:type="dxa"/>
          </w:tcPr>
          <w:p w14:paraId="611957FD" w14:textId="77777777" w:rsidR="00414C92" w:rsidRPr="00E36ADE" w:rsidRDefault="00414C92" w:rsidP="00E36ADE">
            <w:pPr>
              <w:ind w:left="0"/>
              <w:jc w:val="left"/>
            </w:pPr>
            <w:r w:rsidRPr="008B47BB">
              <w:t xml:space="preserve">2.2.6.2.4. </w:t>
            </w:r>
            <w:r w:rsidRPr="00E36ADE">
              <w:rPr>
                <w:noProof/>
                <w:lang w:eastAsia="fr-FR"/>
              </w:rPr>
              <mc:AlternateContent>
                <mc:Choice Requires="wps">
                  <w:drawing>
                    <wp:anchor distT="0" distB="0" distL="114300" distR="114300" simplePos="0" relativeHeight="251779584" behindDoc="0" locked="0" layoutInCell="1" allowOverlap="1" wp14:anchorId="611975FA" wp14:editId="611975FB">
                      <wp:simplePos x="0" y="0"/>
                      <wp:positionH relativeFrom="column">
                        <wp:posOffset>1607820</wp:posOffset>
                      </wp:positionH>
                      <wp:positionV relativeFrom="paragraph">
                        <wp:posOffset>1507490</wp:posOffset>
                      </wp:positionV>
                      <wp:extent cx="1024890" cy="216535"/>
                      <wp:effectExtent l="0" t="2540" r="0" b="0"/>
                      <wp:wrapNone/>
                      <wp:docPr id="1"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E9C426" id="Rectangle 94" o:spid="_x0000_s1026" style="position:absolute;margin-left:126.6pt;margin-top:118.7pt;width:80.7pt;height:17.0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" filled="f" stroked="f"/>
                  </w:pict>
                </mc:Fallback>
              </mc:AlternateContent>
            </w:r>
            <w:r w:rsidRPr="008B47BB">
              <w:t>Données de la transact</w:t>
            </w:r>
            <w:r>
              <w:t>io</w:t>
            </w:r>
            <w:r w:rsidRPr="008B47BB">
              <w:t>n</w:t>
            </w:r>
          </w:p>
          <w:p w14:paraId="611957FE" w14:textId="77777777" w:rsidR="00414C92" w:rsidRPr="00E36ADE" w:rsidRDefault="00414C92" w:rsidP="00A14A8C">
            <w:pPr>
              <w:ind w:left="0"/>
              <w:jc w:val="left"/>
            </w:pPr>
            <w:r>
              <w:t xml:space="preserve"> </w:t>
            </w:r>
            <w:r w:rsidRPr="00FA4798">
              <w:t xml:space="preserve">Détail (en-tête) </w:t>
            </w:r>
            <w:r>
              <w:t xml:space="preserve">                     </w:t>
            </w:r>
            <w:r w:rsidRPr="003D57BB">
              <w:t>p</w:t>
            </w:r>
            <w:r>
              <w:t xml:space="preserve"> 21</w:t>
            </w:r>
            <w:r w:rsidR="00A14A8C">
              <w:t>2</w:t>
            </w:r>
          </w:p>
        </w:tc>
        <w:tc>
          <w:tcPr>
            <w:tcW w:w="6537" w:type="dxa"/>
          </w:tcPr>
          <w:p w14:paraId="611957FF" w14:textId="77777777" w:rsidR="00414C92" w:rsidRDefault="00414C92" w:rsidP="00D5640E">
            <w:pPr>
              <w:ind w:left="0"/>
            </w:pPr>
            <w:r>
              <w:t>Suppression :</w:t>
            </w:r>
          </w:p>
          <w:p w14:paraId="61195800" w14:textId="77777777" w:rsidR="00414C92" w:rsidRPr="000F62FA" w:rsidRDefault="00414C92" w:rsidP="00D5640E">
            <w:pPr>
              <w:pStyle w:val="Table-Corps"/>
              <w:tabs>
                <w:tab w:val="right" w:pos="1894"/>
              </w:tabs>
              <w:rPr>
                <w:rFonts w:ascii="Times New Roman" w:hAnsi="Times New Roman" w:cs="Times New Roman"/>
                <w:i/>
                <w:sz w:val="24"/>
                <w:szCs w:val="24"/>
              </w:rPr>
            </w:pPr>
            <w:r>
              <w:rPr>
                <w:rFonts w:ascii="Arial" w:hAnsi="Arial"/>
                <w:sz w:val="20"/>
                <w:szCs w:val="20"/>
              </w:rPr>
              <w:t xml:space="preserve"> </w:t>
            </w:r>
            <w:r w:rsidRPr="000F62FA">
              <w:rPr>
                <w:rFonts w:ascii="Times New Roman" w:hAnsi="Times New Roman" w:cs="Times New Roman"/>
                <w:i/>
                <w:sz w:val="24"/>
                <w:szCs w:val="24"/>
              </w:rPr>
              <w:t>« Détail (en-tête) :</w:t>
            </w:r>
          </w:p>
          <w:p w14:paraId="61195801" w14:textId="77777777" w:rsidR="00414C92" w:rsidRPr="000F62FA" w:rsidRDefault="00414C92" w:rsidP="00D5640E">
            <w:pPr>
              <w:pStyle w:val="Table-Corps"/>
              <w:tabs>
                <w:tab w:val="right" w:pos="1894"/>
              </w:tabs>
              <w:rPr>
                <w:rFonts w:ascii="Times New Roman" w:hAnsi="Times New Roman" w:cs="Times New Roman"/>
                <w:i/>
                <w:sz w:val="24"/>
                <w:szCs w:val="24"/>
              </w:rPr>
            </w:pPr>
            <w:r w:rsidRPr="000F62FA">
              <w:rPr>
                <w:rFonts w:ascii="Times New Roman" w:hAnsi="Times New Roman" w:cs="Times New Roman"/>
                <w:i/>
                <w:sz w:val="24"/>
                <w:szCs w:val="24"/>
              </w:rPr>
              <w:t xml:space="preserve"> Calculer TVA / Indique au système qu’il doit calculer la TVA automatiquement par rapport au montant global de la pièce / Case « calculer TVA » cochée : le montant de TVA est alors calculé automatiquement poste par poste. Le champ « montant TVA » est de ce fait masqué.</w:t>
            </w:r>
          </w:p>
          <w:p w14:paraId="61195802" w14:textId="77777777" w:rsidR="00414C92" w:rsidRPr="000F62FA" w:rsidRDefault="00414C92" w:rsidP="001A2997">
            <w:pPr>
              <w:ind w:left="0"/>
              <w:rPr>
                <w:i/>
                <w:szCs w:val="24"/>
              </w:rPr>
            </w:pPr>
            <w:r w:rsidRPr="000F62FA">
              <w:rPr>
                <w:i/>
                <w:szCs w:val="24"/>
              </w:rPr>
              <w:t>Case « calculer TVA » décochée : si le montant de TVA ne correspond pas à un code existant, le montant de TVA peut être saisie dans la zone « montant TVA ». Ce montant est le montant global de TVA pour la pièce.</w:t>
            </w:r>
          </w:p>
          <w:p w14:paraId="61195803" w14:textId="77777777" w:rsidR="00414C92" w:rsidRDefault="00414C92" w:rsidP="001A2997">
            <w:pPr>
              <w:ind w:left="0"/>
              <w:rPr>
                <w:szCs w:val="24"/>
              </w:rPr>
            </w:pPr>
            <w:r w:rsidRPr="000F62FA">
              <w:rPr>
                <w:i/>
                <w:szCs w:val="24"/>
              </w:rPr>
              <w:t>Texte / Champ caractère / Libellé de la transaction. »</w:t>
            </w:r>
          </w:p>
        </w:tc>
      </w:tr>
      <w:tr w:rsidR="00414C92" w:rsidRPr="00A80EA7" w14:paraId="6119580A" w14:textId="77777777" w:rsidTr="005F4A45">
        <w:trPr>
          <w:jc w:val="center"/>
        </w:trPr>
        <w:tc>
          <w:tcPr>
            <w:tcW w:w="2571" w:type="dxa"/>
          </w:tcPr>
          <w:p w14:paraId="61195805" w14:textId="77777777" w:rsidR="00414C92" w:rsidRPr="00E36ADE" w:rsidRDefault="00414C92" w:rsidP="00E36ADE">
            <w:pPr>
              <w:ind w:left="0"/>
              <w:jc w:val="left"/>
            </w:pPr>
            <w:r w:rsidRPr="008B47BB">
              <w:t xml:space="preserve">2.2.6.2.4. </w:t>
            </w:r>
            <w:r w:rsidRPr="00E36ADE">
              <w:rPr>
                <w:noProof/>
                <w:lang w:eastAsia="fr-FR"/>
              </w:rPr>
              <mc:AlternateContent>
                <mc:Choice Requires="wps">
                  <w:drawing>
                    <wp:anchor distT="0" distB="0" distL="114300" distR="114300" simplePos="0" relativeHeight="251780608" behindDoc="0" locked="0" layoutInCell="1" allowOverlap="1" wp14:anchorId="611975FC" wp14:editId="611975FD">
                      <wp:simplePos x="0" y="0"/>
                      <wp:positionH relativeFrom="column">
                        <wp:posOffset>1607820</wp:posOffset>
                      </wp:positionH>
                      <wp:positionV relativeFrom="paragraph">
                        <wp:posOffset>1507490</wp:posOffset>
                      </wp:positionV>
                      <wp:extent cx="1024890" cy="216535"/>
                      <wp:effectExtent l="0" t="2540" r="0" b="0"/>
                      <wp:wrapNone/>
                      <wp:docPr id="109"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57148" id="Rectangle 94" o:spid="_x0000_s1026" style="position:absolute;margin-left:126.6pt;margin-top:118.7pt;width:80.7pt;height:17.05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A2Vzw46wEAALUDAAAOAAAAAAAAAAAAAAAAAC4CAABkcnMvZTJv&#10;RG9jLnhtbFBLAQItABQABgAIAAAAIQAZ7N4+4gAAAAsBAAAPAAAAAAAAAAAAAAAAAEUEAABkcnMv&#10;ZG93bnJldi54bWxQSwUGAAAAAAQABADzAAAAVAUAAAAA&#10;" filled="f" stroked="f"/>
                  </w:pict>
                </mc:Fallback>
              </mc:AlternateContent>
            </w:r>
            <w:r w:rsidRPr="008B47BB">
              <w:t>Données de la transact</w:t>
            </w:r>
            <w:r>
              <w:t>io</w:t>
            </w:r>
            <w:r w:rsidRPr="008B47BB">
              <w:t>n</w:t>
            </w:r>
          </w:p>
          <w:p w14:paraId="61195806" w14:textId="77777777" w:rsidR="00414C92" w:rsidRPr="00E36ADE" w:rsidRDefault="00414C92" w:rsidP="00A14A8C">
            <w:pPr>
              <w:ind w:left="0"/>
              <w:jc w:val="left"/>
            </w:pPr>
            <w:r w:rsidRPr="00F8159B">
              <w:t>Postes</w:t>
            </w:r>
            <w:r>
              <w:t xml:space="preserve">                             </w:t>
            </w:r>
            <w:r w:rsidRPr="00D8258A">
              <w:t xml:space="preserve">p </w:t>
            </w:r>
            <w:r>
              <w:t>21</w:t>
            </w:r>
            <w:r w:rsidR="00A14A8C">
              <w:t>3</w:t>
            </w:r>
          </w:p>
        </w:tc>
        <w:tc>
          <w:tcPr>
            <w:tcW w:w="6537" w:type="dxa"/>
          </w:tcPr>
          <w:p w14:paraId="61195807" w14:textId="77777777" w:rsidR="00414C92" w:rsidRDefault="00414C92" w:rsidP="008F4BE9">
            <w:pPr>
              <w:ind w:left="0"/>
              <w:rPr>
                <w:szCs w:val="24"/>
              </w:rPr>
            </w:pPr>
            <w:r>
              <w:rPr>
                <w:szCs w:val="24"/>
              </w:rPr>
              <w:t xml:space="preserve">Modification de la ligne : </w:t>
            </w:r>
          </w:p>
          <w:p w14:paraId="61195808" w14:textId="77777777" w:rsidR="00414C92" w:rsidRPr="000F62FA" w:rsidRDefault="00414C92" w:rsidP="008F4BE9">
            <w:pPr>
              <w:pStyle w:val="Table-Corps"/>
              <w:tabs>
                <w:tab w:val="right" w:pos="1894"/>
              </w:tabs>
              <w:rPr>
                <w:rFonts w:ascii="Times New Roman" w:hAnsi="Times New Roman" w:cs="Times New Roman"/>
                <w:i/>
                <w:sz w:val="24"/>
                <w:szCs w:val="24"/>
              </w:rPr>
            </w:pPr>
            <w:r w:rsidRPr="000F62FA">
              <w:rPr>
                <w:rFonts w:ascii="Times New Roman" w:hAnsi="Times New Roman" w:cs="Times New Roman"/>
                <w:sz w:val="24"/>
                <w:szCs w:val="24"/>
              </w:rPr>
              <w:t>« </w:t>
            </w:r>
            <w:r w:rsidRPr="000F62FA">
              <w:rPr>
                <w:rFonts w:ascii="Times New Roman" w:hAnsi="Times New Roman" w:cs="Times New Roman"/>
                <w:i/>
                <w:sz w:val="24"/>
                <w:szCs w:val="24"/>
              </w:rPr>
              <w:t>Conditions de TVA / Menu déroulant / Pourcentage de TVA à appliquer au montant du poste / Champ obligatoire si la case calculer TVA est cochée au niveau de l’onglet « TVA ». Le choix du code TVA peut se faire soit au niveau du poste directement, soit dans l’onglet « TVA » en en-tête.</w:t>
            </w:r>
          </w:p>
          <w:p w14:paraId="61195809" w14:textId="77777777" w:rsidR="00414C92" w:rsidRPr="00FD7DDB" w:rsidRDefault="00414C92" w:rsidP="008F4BE9">
            <w:pPr>
              <w:ind w:left="0"/>
              <w:rPr>
                <w:i/>
                <w:szCs w:val="24"/>
              </w:rPr>
            </w:pPr>
            <w:r w:rsidRPr="000F62FA">
              <w:rPr>
                <w:i/>
                <w:szCs w:val="24"/>
              </w:rPr>
              <w:t>Saisir le code TVA à partir de la liste des valeurs paramétrées pour chaque poste de la commande d’achat. »</w:t>
            </w:r>
          </w:p>
        </w:tc>
      </w:tr>
      <w:tr w:rsidR="00414C92" w:rsidRPr="00A80EA7" w14:paraId="6119580F" w14:textId="77777777" w:rsidTr="005F4A45">
        <w:trPr>
          <w:jc w:val="center"/>
        </w:trPr>
        <w:tc>
          <w:tcPr>
            <w:tcW w:w="2571" w:type="dxa"/>
          </w:tcPr>
          <w:p w14:paraId="6119580B" w14:textId="77777777" w:rsidR="00414C92" w:rsidRPr="00E36ADE" w:rsidRDefault="00414C92" w:rsidP="000F62FA">
            <w:pPr>
              <w:ind w:left="0"/>
              <w:jc w:val="left"/>
            </w:pPr>
            <w:r w:rsidRPr="008B47BB">
              <w:t xml:space="preserve">2.2.6.2.4. </w:t>
            </w:r>
            <w:r w:rsidRPr="00E36ADE">
              <w:rPr>
                <w:noProof/>
                <w:lang w:eastAsia="fr-FR"/>
              </w:rPr>
              <mc:AlternateContent>
                <mc:Choice Requires="wps">
                  <w:drawing>
                    <wp:anchor distT="0" distB="0" distL="114300" distR="114300" simplePos="0" relativeHeight="251784704" behindDoc="0" locked="0" layoutInCell="1" allowOverlap="1" wp14:anchorId="611975FE" wp14:editId="611975FF">
                      <wp:simplePos x="0" y="0"/>
                      <wp:positionH relativeFrom="column">
                        <wp:posOffset>1607820</wp:posOffset>
                      </wp:positionH>
                      <wp:positionV relativeFrom="paragraph">
                        <wp:posOffset>1507490</wp:posOffset>
                      </wp:positionV>
                      <wp:extent cx="1024890" cy="216535"/>
                      <wp:effectExtent l="0" t="2540" r="0" b="0"/>
                      <wp:wrapNone/>
                      <wp:docPr id="76"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56E618" id="Rectangle 94" o:spid="_x0000_s1026" style="position:absolute;margin-left:126.6pt;margin-top:118.7pt;width:80.7pt;height:17.0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B9ZNo36wEAALQDAAAOAAAAAAAAAAAAAAAAAC4CAABkcnMvZTJv&#10;RG9jLnhtbFBLAQItABQABgAIAAAAIQAZ7N4+4gAAAAsBAAAPAAAAAAAAAAAAAAAAAEUEAABkcnMv&#10;ZG93bnJldi54bWxQSwUGAAAAAAQABADzAAAAVAUAAAAA&#10;" filled="f" stroked="f"/>
                  </w:pict>
                </mc:Fallback>
              </mc:AlternateContent>
            </w:r>
            <w:r w:rsidRPr="008B47BB">
              <w:t>Données de la transact</w:t>
            </w:r>
            <w:r>
              <w:t>io</w:t>
            </w:r>
            <w:r w:rsidRPr="008B47BB">
              <w:t>n</w:t>
            </w:r>
          </w:p>
          <w:p w14:paraId="6119580C" w14:textId="77777777" w:rsidR="00414C92" w:rsidRPr="008B47BB" w:rsidRDefault="00414C92" w:rsidP="00A14A8C">
            <w:pPr>
              <w:ind w:left="0"/>
              <w:jc w:val="left"/>
            </w:pPr>
            <w:r w:rsidRPr="00F8159B">
              <w:t>Postes</w:t>
            </w:r>
            <w:r>
              <w:t xml:space="preserve">                             </w:t>
            </w:r>
            <w:r w:rsidRPr="00D8258A">
              <w:t xml:space="preserve">p </w:t>
            </w:r>
            <w:r>
              <w:t>21</w:t>
            </w:r>
            <w:r w:rsidR="00A14A8C">
              <w:t>4</w:t>
            </w:r>
          </w:p>
        </w:tc>
        <w:tc>
          <w:tcPr>
            <w:tcW w:w="6537" w:type="dxa"/>
          </w:tcPr>
          <w:p w14:paraId="6119580D" w14:textId="77777777" w:rsidR="00414C92" w:rsidRDefault="00414C92" w:rsidP="008F4BE9">
            <w:pPr>
              <w:ind w:left="0"/>
              <w:rPr>
                <w:szCs w:val="24"/>
              </w:rPr>
            </w:pPr>
            <w:r>
              <w:rPr>
                <w:szCs w:val="24"/>
              </w:rPr>
              <w:t>Modification :</w:t>
            </w:r>
          </w:p>
          <w:p w14:paraId="6119580E" w14:textId="77777777" w:rsidR="00414C92" w:rsidRPr="000F62FA" w:rsidRDefault="00414C92" w:rsidP="008F4BE9">
            <w:pPr>
              <w:ind w:left="0"/>
              <w:rPr>
                <w:i/>
                <w:szCs w:val="24"/>
              </w:rPr>
            </w:pPr>
            <w:r w:rsidRPr="000F62FA">
              <w:rPr>
                <w:i/>
                <w:szCs w:val="24"/>
              </w:rPr>
              <w:t>« Réservation de crédits / Champ numérique / Numéro d’EC / Si un EC est renseigné sur un poste, alors les éléments de l’imputation budgétaire, hormis le compte général, sont valorisés automatiquement par SAP sur ce poste à partir des éléments de cet EC. »</w:t>
            </w:r>
          </w:p>
        </w:tc>
      </w:tr>
      <w:tr w:rsidR="00414C92" w:rsidRPr="00A80EA7" w14:paraId="61195814" w14:textId="77777777" w:rsidTr="005F4A45">
        <w:trPr>
          <w:jc w:val="center"/>
        </w:trPr>
        <w:tc>
          <w:tcPr>
            <w:tcW w:w="2571" w:type="dxa"/>
          </w:tcPr>
          <w:p w14:paraId="61195810" w14:textId="77777777" w:rsidR="00414C92" w:rsidRDefault="00414C92" w:rsidP="00FD7DDB">
            <w:pPr>
              <w:spacing w:after="0"/>
              <w:ind w:left="0"/>
              <w:jc w:val="left"/>
            </w:pPr>
            <w:r>
              <w:t xml:space="preserve">2.2.7.1.3.2. </w:t>
            </w:r>
            <w:r w:rsidRPr="0049511D">
              <w:t>Description des fonctionnalités</w:t>
            </w:r>
          </w:p>
          <w:p w14:paraId="61195811" w14:textId="77777777" w:rsidR="00414C92" w:rsidRPr="008B47BB" w:rsidRDefault="00414C92" w:rsidP="00A14A8C">
            <w:pPr>
              <w:spacing w:before="0"/>
              <w:ind w:left="0"/>
              <w:jc w:val="left"/>
            </w:pPr>
            <w:r>
              <w:t>Devise de la commande p 23</w:t>
            </w:r>
            <w:r w:rsidR="00A14A8C">
              <w:t>4</w:t>
            </w:r>
          </w:p>
        </w:tc>
        <w:tc>
          <w:tcPr>
            <w:tcW w:w="6537" w:type="dxa"/>
          </w:tcPr>
          <w:p w14:paraId="61195812" w14:textId="77777777" w:rsidR="00414C92" w:rsidRDefault="00414C92" w:rsidP="008F4BE9">
            <w:pPr>
              <w:ind w:left="0"/>
              <w:rPr>
                <w:szCs w:val="24"/>
              </w:rPr>
            </w:pPr>
            <w:r>
              <w:rPr>
                <w:szCs w:val="24"/>
              </w:rPr>
              <w:t>Modification :</w:t>
            </w:r>
          </w:p>
          <w:p w14:paraId="61195813" w14:textId="77777777" w:rsidR="00414C92" w:rsidRPr="008D6452" w:rsidRDefault="00414C92" w:rsidP="008F4BE9">
            <w:pPr>
              <w:ind w:left="0"/>
              <w:rPr>
                <w:i/>
                <w:szCs w:val="24"/>
              </w:rPr>
            </w:pPr>
            <w:r w:rsidRPr="008D6452">
              <w:rPr>
                <w:i/>
                <w:szCs w:val="24"/>
              </w:rPr>
              <w:t>« </w:t>
            </w:r>
            <w:r w:rsidRPr="008D6452">
              <w:rPr>
                <w:rFonts w:cs="Arial"/>
                <w:bCs/>
                <w:i/>
              </w:rPr>
              <w:t>Devise de la cde</w:t>
            </w:r>
            <w:r w:rsidRPr="008D6452">
              <w:rPr>
                <w:rFonts w:cs="Arial"/>
                <w:b/>
                <w:bCs/>
                <w:i/>
              </w:rPr>
              <w:t xml:space="preserve"> : </w:t>
            </w:r>
            <w:r w:rsidRPr="008D6452">
              <w:rPr>
                <w:rFonts w:cs="Arial"/>
                <w:i/>
              </w:rPr>
              <w:t>ce champ permet de définir la devise avec laquelle l’APHP commande au fournisseur »</w:t>
            </w:r>
          </w:p>
        </w:tc>
      </w:tr>
      <w:tr w:rsidR="00414C92" w:rsidRPr="00A80EA7" w14:paraId="61195818" w14:textId="77777777" w:rsidTr="005F4A45">
        <w:trPr>
          <w:jc w:val="center"/>
        </w:trPr>
        <w:tc>
          <w:tcPr>
            <w:tcW w:w="2571" w:type="dxa"/>
          </w:tcPr>
          <w:p w14:paraId="61195815" w14:textId="77777777" w:rsidR="00414C92" w:rsidRDefault="00414C92" w:rsidP="00D4529B">
            <w:pPr>
              <w:ind w:left="0"/>
              <w:jc w:val="left"/>
            </w:pPr>
            <w:r>
              <w:t>2.2.7.7.2. Description des transactions             p 25</w:t>
            </w:r>
            <w:r w:rsidR="00D4529B">
              <w:t>6</w:t>
            </w:r>
          </w:p>
        </w:tc>
        <w:tc>
          <w:tcPr>
            <w:tcW w:w="6537" w:type="dxa"/>
          </w:tcPr>
          <w:p w14:paraId="61195816" w14:textId="77777777" w:rsidR="00414C92" w:rsidRDefault="00414C92" w:rsidP="008F4BE9">
            <w:pPr>
              <w:ind w:left="0"/>
              <w:rPr>
                <w:szCs w:val="24"/>
              </w:rPr>
            </w:pPr>
            <w:r>
              <w:rPr>
                <w:szCs w:val="24"/>
              </w:rPr>
              <w:t>Modification du paragraphe :</w:t>
            </w:r>
          </w:p>
          <w:p w14:paraId="61195817" w14:textId="77777777" w:rsidR="00414C92" w:rsidRPr="00D47B15" w:rsidRDefault="00414C92" w:rsidP="008F4BE9">
            <w:pPr>
              <w:ind w:left="0"/>
              <w:rPr>
                <w:i/>
              </w:rPr>
            </w:pPr>
            <w:r w:rsidRPr="00D47B15">
              <w:rPr>
                <w:i/>
                <w:szCs w:val="24"/>
              </w:rPr>
              <w:t>« </w:t>
            </w:r>
            <w:r w:rsidRPr="00D47B15">
              <w:rPr>
                <w:i/>
              </w:rPr>
              <w:t>Les transactions MK01/MK02/MK03/MK04/MK05 sont strictement similaires aux transactions XK01/XK02/XK03/XK04/XK05 à la différence qu’elles ne permettent pas d’agir sur les données comptables. Ce sont des transactions destinées à la gestion des données générales et achats. »</w:t>
            </w:r>
          </w:p>
        </w:tc>
      </w:tr>
      <w:tr w:rsidR="00414C92" w:rsidRPr="00A80EA7" w14:paraId="6119581D" w14:textId="77777777" w:rsidTr="005F4A45">
        <w:trPr>
          <w:jc w:val="center"/>
        </w:trPr>
        <w:tc>
          <w:tcPr>
            <w:tcW w:w="2571" w:type="dxa"/>
          </w:tcPr>
          <w:p w14:paraId="61195819" w14:textId="77777777" w:rsidR="00414C92" w:rsidRPr="00E36ADE" w:rsidRDefault="00414C92" w:rsidP="00FD7DDB">
            <w:pPr>
              <w:spacing w:after="0"/>
              <w:ind w:left="0"/>
              <w:jc w:val="left"/>
            </w:pPr>
            <w:r>
              <w:t xml:space="preserve">2.2.8. </w:t>
            </w:r>
            <w:r w:rsidRPr="005B0D18">
              <w:t>Processus EXBD-080 – Editions de Gestion</w:t>
            </w:r>
            <w:r>
              <w:t xml:space="preserve"> </w:t>
            </w:r>
          </w:p>
          <w:p w14:paraId="6119581A" w14:textId="77777777" w:rsidR="00414C92" w:rsidRPr="00E36ADE" w:rsidRDefault="00414C92" w:rsidP="00D4529B">
            <w:pPr>
              <w:spacing w:before="0"/>
              <w:ind w:left="0"/>
              <w:jc w:val="left"/>
            </w:pPr>
            <w:r w:rsidRPr="00814EB2">
              <w:t>Engagement Juridique</w:t>
            </w:r>
            <w:r>
              <w:t xml:space="preserve"> </w:t>
            </w:r>
            <w:r w:rsidRPr="00C6095B">
              <w:t xml:space="preserve"> p 2</w:t>
            </w:r>
            <w:r>
              <w:t>6</w:t>
            </w:r>
            <w:r w:rsidR="00D4529B">
              <w:t>1</w:t>
            </w:r>
          </w:p>
        </w:tc>
        <w:tc>
          <w:tcPr>
            <w:tcW w:w="6537" w:type="dxa"/>
          </w:tcPr>
          <w:p w14:paraId="6119581B" w14:textId="77777777" w:rsidR="00414C92" w:rsidRPr="00225724" w:rsidRDefault="00414C92" w:rsidP="008876EA">
            <w:pPr>
              <w:ind w:left="0"/>
            </w:pPr>
            <w:r w:rsidRPr="00225724">
              <w:t>Modification </w:t>
            </w:r>
            <w:r>
              <w:t xml:space="preserve">de la ligne </w:t>
            </w:r>
            <w:r w:rsidRPr="00225724">
              <w:t>:</w:t>
            </w:r>
          </w:p>
          <w:p w14:paraId="6119581C" w14:textId="77777777" w:rsidR="00414C92" w:rsidRDefault="00414C92" w:rsidP="008876EA">
            <w:pPr>
              <w:ind w:left="0"/>
              <w:rPr>
                <w:rFonts w:cs="Arial"/>
              </w:rPr>
            </w:pPr>
            <w:r>
              <w:t>« </w:t>
            </w:r>
            <w:r w:rsidRPr="00C6095B">
              <w:rPr>
                <w:i/>
              </w:rPr>
              <w:t>Liste des EJ par imputation / A la demande / APHP /ME2K / Liste des commandes d'achat par imputation »</w:t>
            </w:r>
          </w:p>
        </w:tc>
      </w:tr>
      <w:tr w:rsidR="00414C92" w:rsidRPr="00A80EA7" w14:paraId="61195822" w14:textId="77777777" w:rsidTr="005F4A45">
        <w:trPr>
          <w:jc w:val="center"/>
        </w:trPr>
        <w:tc>
          <w:tcPr>
            <w:tcW w:w="2571" w:type="dxa"/>
          </w:tcPr>
          <w:p w14:paraId="6119581E" w14:textId="77777777" w:rsidR="00414C92" w:rsidRPr="00E36ADE" w:rsidRDefault="00414C92" w:rsidP="00FD7DDB">
            <w:pPr>
              <w:spacing w:after="0"/>
              <w:ind w:left="0"/>
              <w:jc w:val="left"/>
            </w:pPr>
            <w:r>
              <w:t xml:space="preserve">2.2.8. </w:t>
            </w:r>
            <w:r w:rsidRPr="005B0D18">
              <w:t>Processus EXBD-080 – Editions de Gestion</w:t>
            </w:r>
            <w:r>
              <w:t xml:space="preserve"> </w:t>
            </w:r>
          </w:p>
          <w:p w14:paraId="6119581F" w14:textId="77777777" w:rsidR="00414C92" w:rsidRPr="00E36ADE" w:rsidRDefault="00414C92" w:rsidP="00D4529B">
            <w:pPr>
              <w:spacing w:before="0"/>
              <w:ind w:left="0"/>
              <w:jc w:val="left"/>
            </w:pPr>
            <w:r w:rsidRPr="00814EB2">
              <w:t>Engagement Juridique</w:t>
            </w:r>
            <w:r>
              <w:t xml:space="preserve"> </w:t>
            </w:r>
            <w:r w:rsidRPr="00C6095B">
              <w:t xml:space="preserve"> </w:t>
            </w:r>
            <w:r w:rsidRPr="00A15FB3">
              <w:t>p 2</w:t>
            </w:r>
            <w:r>
              <w:t>6</w:t>
            </w:r>
            <w:r w:rsidR="00D4529B">
              <w:t>1</w:t>
            </w:r>
          </w:p>
        </w:tc>
        <w:tc>
          <w:tcPr>
            <w:tcW w:w="6537" w:type="dxa"/>
          </w:tcPr>
          <w:p w14:paraId="61195820" w14:textId="77777777" w:rsidR="00414C92" w:rsidRDefault="00414C92" w:rsidP="008876EA">
            <w:pPr>
              <w:ind w:left="0"/>
            </w:pPr>
            <w:r>
              <w:t xml:space="preserve">Ajout : </w:t>
            </w:r>
          </w:p>
          <w:p w14:paraId="61195821" w14:textId="77777777" w:rsidR="00414C92" w:rsidRPr="00A15FB3" w:rsidRDefault="00414C92" w:rsidP="008876EA">
            <w:pPr>
              <w:ind w:left="0"/>
              <w:rPr>
                <w:i/>
              </w:rPr>
            </w:pPr>
            <w:r w:rsidRPr="00A15FB3">
              <w:rPr>
                <w:i/>
              </w:rPr>
              <w:t>« Liste des EJ hors marchés (BCS, BCA) / A la demande / APHP /</w:t>
            </w:r>
            <w:r>
              <w:rPr>
                <w:i/>
              </w:rPr>
              <w:t xml:space="preserve"> </w:t>
            </w:r>
            <w:r w:rsidRPr="00A15FB3">
              <w:rPr>
                <w:i/>
              </w:rPr>
              <w:t>ZME_CDA /  Commandes d’achat hors marchés SAP »</w:t>
            </w:r>
          </w:p>
        </w:tc>
      </w:tr>
      <w:tr w:rsidR="00414C92" w:rsidRPr="00A80EA7" w14:paraId="61195827" w14:textId="77777777" w:rsidTr="005F4A45">
        <w:trPr>
          <w:jc w:val="center"/>
        </w:trPr>
        <w:tc>
          <w:tcPr>
            <w:tcW w:w="2571" w:type="dxa"/>
          </w:tcPr>
          <w:p w14:paraId="61195823" w14:textId="77777777" w:rsidR="00414C92" w:rsidRPr="00E36ADE" w:rsidRDefault="00414C92" w:rsidP="00E36ADE">
            <w:pPr>
              <w:ind w:left="0"/>
              <w:jc w:val="left"/>
            </w:pPr>
            <w:r>
              <w:t xml:space="preserve">2.2.8. </w:t>
            </w:r>
            <w:r w:rsidRPr="005B0D18">
              <w:t>Processus EXBD-080 – Editions de Gestion</w:t>
            </w:r>
          </w:p>
          <w:p w14:paraId="61195824" w14:textId="77777777" w:rsidR="00414C92" w:rsidRPr="00E36ADE" w:rsidRDefault="00414C92" w:rsidP="00D4529B">
            <w:pPr>
              <w:ind w:left="0"/>
              <w:jc w:val="left"/>
            </w:pPr>
            <w:r w:rsidRPr="004A09E9">
              <w:t>Service Fait</w:t>
            </w:r>
            <w:r>
              <w:t xml:space="preserve">          </w:t>
            </w:r>
            <w:r w:rsidRPr="004A09E9">
              <w:t>p 2</w:t>
            </w:r>
            <w:r>
              <w:t>6</w:t>
            </w:r>
            <w:r w:rsidR="00D4529B">
              <w:t>1</w:t>
            </w:r>
          </w:p>
        </w:tc>
        <w:tc>
          <w:tcPr>
            <w:tcW w:w="6537" w:type="dxa"/>
          </w:tcPr>
          <w:p w14:paraId="61195825" w14:textId="77777777" w:rsidR="00414C92" w:rsidRPr="004A09E9" w:rsidRDefault="00414C92" w:rsidP="008876EA">
            <w:pPr>
              <w:ind w:left="0"/>
            </w:pPr>
            <w:r w:rsidRPr="004A09E9">
              <w:t>Suppression :</w:t>
            </w:r>
          </w:p>
          <w:p w14:paraId="61195826" w14:textId="77777777" w:rsidR="00414C92" w:rsidRPr="004A09E9" w:rsidRDefault="00414C92" w:rsidP="00B573F7">
            <w:pPr>
              <w:ind w:left="0"/>
              <w:rPr>
                <w:i/>
              </w:rPr>
            </w:pPr>
            <w:r w:rsidRPr="004A09E9">
              <w:rPr>
                <w:i/>
              </w:rPr>
              <w:t xml:space="preserve">« Liste des SF et mesure de l’écart en jours entre la date de livraison et la date de certification. / Mensuel / </w:t>
            </w:r>
            <w:r w:rsidRPr="00A15FB3">
              <w:rPr>
                <w:i/>
              </w:rPr>
              <w:t>APHP</w:t>
            </w:r>
            <w:r>
              <w:rPr>
                <w:i/>
              </w:rPr>
              <w:t xml:space="preserve"> /</w:t>
            </w:r>
            <w:r w:rsidRPr="004A09E9">
              <w:rPr>
                <w:i/>
              </w:rPr>
              <w:t>MB51                                         + Excel (pour mesurer l'écart) / Liste documents article »</w:t>
            </w:r>
          </w:p>
        </w:tc>
      </w:tr>
      <w:tr w:rsidR="00414C92" w:rsidRPr="00A80EA7" w14:paraId="6119582C" w14:textId="77777777" w:rsidTr="005F4A45">
        <w:trPr>
          <w:jc w:val="center"/>
        </w:trPr>
        <w:tc>
          <w:tcPr>
            <w:tcW w:w="2571" w:type="dxa"/>
          </w:tcPr>
          <w:p w14:paraId="61195828" w14:textId="77777777" w:rsidR="00414C92" w:rsidRPr="00E36ADE" w:rsidRDefault="00414C92" w:rsidP="00E36ADE">
            <w:pPr>
              <w:ind w:left="0"/>
              <w:jc w:val="left"/>
            </w:pPr>
            <w:r>
              <w:t xml:space="preserve">2.2.8. </w:t>
            </w:r>
            <w:r w:rsidRPr="005B0D18">
              <w:t>Processus EXBD-080 – Editions de Gestion</w:t>
            </w:r>
            <w:r>
              <w:t xml:space="preserve"> </w:t>
            </w:r>
          </w:p>
          <w:p w14:paraId="61195829" w14:textId="77777777" w:rsidR="00414C92" w:rsidRPr="00E36ADE" w:rsidRDefault="00414C92" w:rsidP="00D4529B">
            <w:pPr>
              <w:ind w:left="0"/>
              <w:jc w:val="left"/>
            </w:pPr>
            <w:r w:rsidRPr="00006E24">
              <w:t xml:space="preserve">Demande de Mise en Paiement </w:t>
            </w:r>
            <w:r>
              <w:t xml:space="preserve">             </w:t>
            </w:r>
            <w:r w:rsidRPr="00006E24">
              <w:t>p 2</w:t>
            </w:r>
            <w:r>
              <w:t>6</w:t>
            </w:r>
            <w:r w:rsidR="00D4529B">
              <w:t>1</w:t>
            </w:r>
          </w:p>
        </w:tc>
        <w:tc>
          <w:tcPr>
            <w:tcW w:w="6537" w:type="dxa"/>
          </w:tcPr>
          <w:p w14:paraId="6119582A" w14:textId="77777777" w:rsidR="00414C92" w:rsidRDefault="00414C92" w:rsidP="008876EA">
            <w:pPr>
              <w:ind w:left="0"/>
            </w:pPr>
            <w:r>
              <w:t>Suppression :</w:t>
            </w:r>
          </w:p>
          <w:p w14:paraId="6119582B" w14:textId="77777777" w:rsidR="00414C92" w:rsidRPr="00006E24" w:rsidRDefault="00414C92" w:rsidP="00006E24">
            <w:pPr>
              <w:spacing w:before="0" w:after="0" w:line="240" w:lineRule="auto"/>
              <w:ind w:left="0"/>
              <w:jc w:val="left"/>
              <w:rPr>
                <w:i/>
              </w:rPr>
            </w:pPr>
            <w:r w:rsidRPr="00006E24">
              <w:rPr>
                <w:i/>
              </w:rPr>
              <w:t>« Liste des DMP émises mais rapprochement impossible / DMP maintenue avec code erreur rapprochement (c</w:t>
            </w:r>
            <w:r>
              <w:rPr>
                <w:i/>
              </w:rPr>
              <w:t>hamp pour le code erreur rempli</w:t>
            </w:r>
            <w:r w:rsidRPr="00006E24">
              <w:rPr>
                <w:i/>
              </w:rPr>
              <w:t>) / A la demande / APHP</w:t>
            </w:r>
            <w:r>
              <w:rPr>
                <w:i/>
              </w:rPr>
              <w:t xml:space="preserve"> </w:t>
            </w:r>
            <w:r w:rsidRPr="00006E24">
              <w:rPr>
                <w:i/>
              </w:rPr>
              <w:t>TGAP / MIR6 /Synthèse facture (le code erreur est saisi dans un des textes d'en-tête)</w:t>
            </w:r>
            <w:r>
              <w:rPr>
                <w:i/>
              </w:rPr>
              <w:t> »</w:t>
            </w:r>
          </w:p>
        </w:tc>
      </w:tr>
      <w:tr w:rsidR="00414C92" w:rsidRPr="00A80EA7" w14:paraId="61195831" w14:textId="77777777" w:rsidTr="005F4A45">
        <w:trPr>
          <w:jc w:val="center"/>
        </w:trPr>
        <w:tc>
          <w:tcPr>
            <w:tcW w:w="2571" w:type="dxa"/>
          </w:tcPr>
          <w:p w14:paraId="6119582D" w14:textId="77777777" w:rsidR="00414C92" w:rsidRPr="00E36ADE" w:rsidRDefault="00414C92" w:rsidP="00E36ADE">
            <w:pPr>
              <w:ind w:left="0"/>
              <w:jc w:val="left"/>
            </w:pPr>
            <w:r>
              <w:t xml:space="preserve">2.2.8. </w:t>
            </w:r>
            <w:r w:rsidRPr="005B0D18">
              <w:t>Processus EXBD-080 – Editions de Gestion</w:t>
            </w:r>
            <w:r>
              <w:t xml:space="preserve"> </w:t>
            </w:r>
          </w:p>
          <w:p w14:paraId="6119582E" w14:textId="77777777" w:rsidR="00414C92" w:rsidRPr="00E36ADE" w:rsidRDefault="00414C92" w:rsidP="00D4529B">
            <w:pPr>
              <w:ind w:left="0"/>
              <w:jc w:val="left"/>
            </w:pPr>
            <w:r w:rsidRPr="00006E24">
              <w:t>Demande de Mise en Paiement</w:t>
            </w:r>
            <w:r>
              <w:t xml:space="preserve">              </w:t>
            </w:r>
            <w:r w:rsidRPr="00006E24">
              <w:t xml:space="preserve"> p 2</w:t>
            </w:r>
            <w:r>
              <w:t>6</w:t>
            </w:r>
            <w:r w:rsidR="00D4529B">
              <w:t>2</w:t>
            </w:r>
          </w:p>
        </w:tc>
        <w:tc>
          <w:tcPr>
            <w:tcW w:w="6537" w:type="dxa"/>
          </w:tcPr>
          <w:p w14:paraId="6119582F" w14:textId="77777777" w:rsidR="00414C92" w:rsidRPr="00225724" w:rsidRDefault="00414C92" w:rsidP="003631F9">
            <w:pPr>
              <w:ind w:left="0"/>
            </w:pPr>
            <w:r w:rsidRPr="00225724">
              <w:t>Modification </w:t>
            </w:r>
            <w:r>
              <w:t xml:space="preserve">de la ligne </w:t>
            </w:r>
            <w:r w:rsidRPr="00225724">
              <w:t>:</w:t>
            </w:r>
          </w:p>
          <w:p w14:paraId="61195830" w14:textId="77777777" w:rsidR="00414C92" w:rsidRPr="003631F9" w:rsidRDefault="00414C92" w:rsidP="003631F9">
            <w:pPr>
              <w:spacing w:before="0" w:after="0" w:line="240" w:lineRule="auto"/>
              <w:ind w:left="0"/>
              <w:jc w:val="left"/>
              <w:rPr>
                <w:rFonts w:ascii="Arial" w:hAnsi="Arial" w:cs="Arial"/>
                <w:sz w:val="20"/>
              </w:rPr>
            </w:pPr>
            <w:r w:rsidRPr="00F1761F">
              <w:rPr>
                <w:i/>
              </w:rPr>
              <w:t>« Liste des DMP de paie émis / DMP de paie préenregistrée / A la demande / APHP, TGAP, SIRH / FBL3N / Liste des postes individuels comptes généraux »</w:t>
            </w:r>
          </w:p>
        </w:tc>
      </w:tr>
      <w:tr w:rsidR="00414C92" w:rsidRPr="00A80EA7" w14:paraId="61195836" w14:textId="77777777" w:rsidTr="005F4A45">
        <w:trPr>
          <w:jc w:val="center"/>
        </w:trPr>
        <w:tc>
          <w:tcPr>
            <w:tcW w:w="2571" w:type="dxa"/>
          </w:tcPr>
          <w:p w14:paraId="61195832" w14:textId="77777777" w:rsidR="00414C92" w:rsidRPr="00E36ADE" w:rsidRDefault="00414C92" w:rsidP="00E36ADE">
            <w:pPr>
              <w:ind w:left="0"/>
              <w:jc w:val="left"/>
            </w:pPr>
            <w:r>
              <w:t xml:space="preserve">2.2.8. </w:t>
            </w:r>
            <w:r w:rsidRPr="005B0D18">
              <w:t>Processus EXBD-080 – Editions de Gestion</w:t>
            </w:r>
            <w:r>
              <w:t xml:space="preserve"> </w:t>
            </w:r>
          </w:p>
          <w:p w14:paraId="61195833" w14:textId="77777777" w:rsidR="00414C92" w:rsidRPr="00E36ADE" w:rsidRDefault="00414C92" w:rsidP="00D4529B">
            <w:pPr>
              <w:ind w:left="0"/>
              <w:jc w:val="left"/>
            </w:pPr>
            <w:r w:rsidRPr="00006E24">
              <w:t>Demande de Mise en Paiement</w:t>
            </w:r>
            <w:r>
              <w:t xml:space="preserve">             </w:t>
            </w:r>
            <w:r w:rsidRPr="00006E24">
              <w:t xml:space="preserve"> p 2</w:t>
            </w:r>
            <w:r>
              <w:t>6</w:t>
            </w:r>
            <w:r w:rsidR="00D4529B">
              <w:t>2</w:t>
            </w:r>
          </w:p>
        </w:tc>
        <w:tc>
          <w:tcPr>
            <w:tcW w:w="6537" w:type="dxa"/>
          </w:tcPr>
          <w:p w14:paraId="61195834" w14:textId="77777777" w:rsidR="00414C92" w:rsidRDefault="00414C92" w:rsidP="00F1761F">
            <w:pPr>
              <w:ind w:left="0"/>
            </w:pPr>
            <w:r w:rsidRPr="00225724">
              <w:t>Modification </w:t>
            </w:r>
            <w:r>
              <w:t xml:space="preserve">de la ligne </w:t>
            </w:r>
            <w:r w:rsidRPr="00225724">
              <w:t>:</w:t>
            </w:r>
          </w:p>
          <w:p w14:paraId="61195835" w14:textId="77777777" w:rsidR="00414C92" w:rsidRPr="00225724" w:rsidRDefault="00414C92" w:rsidP="003631F9">
            <w:pPr>
              <w:ind w:left="0"/>
            </w:pPr>
            <w:r w:rsidRPr="00F1761F">
              <w:rPr>
                <w:i/>
              </w:rPr>
              <w:t>« Liste des DMP de paie validées par le comptable / DMP</w:t>
            </w:r>
            <w:r w:rsidRPr="0049511D">
              <w:rPr>
                <w:rFonts w:ascii="Arial" w:hAnsi="Arial" w:cs="Arial"/>
                <w:sz w:val="20"/>
              </w:rPr>
              <w:t xml:space="preserve"> </w:t>
            </w:r>
            <w:r w:rsidRPr="00F1761F">
              <w:rPr>
                <w:i/>
              </w:rPr>
              <w:t>comptabilisée / A la demande</w:t>
            </w:r>
            <w:r>
              <w:rPr>
                <w:rFonts w:ascii="Arial" w:hAnsi="Arial" w:cs="Arial"/>
                <w:sz w:val="20"/>
              </w:rPr>
              <w:t xml:space="preserve"> / </w:t>
            </w:r>
            <w:r w:rsidRPr="00F1761F">
              <w:rPr>
                <w:i/>
              </w:rPr>
              <w:t>APHP, TGAP, SIRH / FBL3N / Liste des postes individuels comptes généraux »</w:t>
            </w:r>
          </w:p>
        </w:tc>
      </w:tr>
      <w:tr w:rsidR="00414C92" w:rsidRPr="00CD055C" w14:paraId="6119583B" w14:textId="77777777" w:rsidTr="005F4A45">
        <w:trPr>
          <w:jc w:val="center"/>
        </w:trPr>
        <w:tc>
          <w:tcPr>
            <w:tcW w:w="2571" w:type="dxa"/>
          </w:tcPr>
          <w:p w14:paraId="61195837" w14:textId="77777777" w:rsidR="00414C92" w:rsidRPr="00E36ADE" w:rsidRDefault="00414C92" w:rsidP="00E36ADE">
            <w:pPr>
              <w:ind w:left="0"/>
              <w:jc w:val="left"/>
            </w:pPr>
            <w:r>
              <w:t xml:space="preserve">2.2.8. </w:t>
            </w:r>
            <w:r w:rsidRPr="005B0D18">
              <w:t>Processus EXBD-080 – Editions de Gestion</w:t>
            </w:r>
            <w:r>
              <w:t xml:space="preserve"> </w:t>
            </w:r>
          </w:p>
          <w:p w14:paraId="61195838" w14:textId="77777777" w:rsidR="00414C92" w:rsidRPr="00E36ADE" w:rsidRDefault="00414C92" w:rsidP="00D4529B">
            <w:pPr>
              <w:ind w:left="0"/>
              <w:jc w:val="left"/>
            </w:pPr>
            <w:r w:rsidRPr="00006E24">
              <w:t xml:space="preserve">Demande de Mise en Paiement </w:t>
            </w:r>
            <w:r>
              <w:t xml:space="preserve">             p </w:t>
            </w:r>
            <w:r w:rsidRPr="00CD055C">
              <w:t>2</w:t>
            </w:r>
            <w:r>
              <w:t>6</w:t>
            </w:r>
            <w:r w:rsidR="00D4529B">
              <w:t>2</w:t>
            </w:r>
          </w:p>
        </w:tc>
        <w:tc>
          <w:tcPr>
            <w:tcW w:w="6537" w:type="dxa"/>
          </w:tcPr>
          <w:p w14:paraId="61195839" w14:textId="77777777" w:rsidR="00414C92" w:rsidRPr="009544A8" w:rsidRDefault="00414C92" w:rsidP="0037190F">
            <w:pPr>
              <w:ind w:left="0"/>
            </w:pPr>
            <w:r w:rsidRPr="009544A8">
              <w:t>Modification </w:t>
            </w:r>
            <w:r>
              <w:t xml:space="preserve">de la ligne </w:t>
            </w:r>
            <w:r w:rsidRPr="009544A8">
              <w:t>:</w:t>
            </w:r>
          </w:p>
          <w:p w14:paraId="6119583A" w14:textId="77777777" w:rsidR="00414C92" w:rsidRPr="00CD055C" w:rsidRDefault="00414C92" w:rsidP="00CD055C">
            <w:pPr>
              <w:ind w:left="0"/>
              <w:rPr>
                <w:i/>
              </w:rPr>
            </w:pPr>
            <w:r w:rsidRPr="00CD055C">
              <w:rPr>
                <w:i/>
              </w:rPr>
              <w:t xml:space="preserve">« Liste des DMP annulées / </w:t>
            </w:r>
            <w:r w:rsidRPr="00006E24">
              <w:rPr>
                <w:i/>
              </w:rPr>
              <w:t>APHP</w:t>
            </w:r>
            <w:r>
              <w:rPr>
                <w:i/>
              </w:rPr>
              <w:t xml:space="preserve"> </w:t>
            </w:r>
            <w:r w:rsidRPr="00006E24">
              <w:rPr>
                <w:i/>
              </w:rPr>
              <w:t>TGAP</w:t>
            </w:r>
            <w:r>
              <w:rPr>
                <w:i/>
              </w:rPr>
              <w:t xml:space="preserve"> / MIR5 / </w:t>
            </w:r>
            <w:r w:rsidRPr="00CD055C">
              <w:rPr>
                <w:i/>
              </w:rPr>
              <w:t>Liste des documents de facturation (affiche la liste des documents d'annulation et ceux qu'ils annulent) »</w:t>
            </w:r>
          </w:p>
        </w:tc>
      </w:tr>
      <w:tr w:rsidR="00414C92" w:rsidRPr="00A80EA7" w14:paraId="61195841" w14:textId="77777777" w:rsidTr="005F4A45">
        <w:trPr>
          <w:jc w:val="center"/>
        </w:trPr>
        <w:tc>
          <w:tcPr>
            <w:tcW w:w="2571" w:type="dxa"/>
          </w:tcPr>
          <w:p w14:paraId="6119583C" w14:textId="77777777" w:rsidR="00414C92" w:rsidRPr="00E36ADE" w:rsidRDefault="00414C92" w:rsidP="00E36ADE">
            <w:pPr>
              <w:ind w:left="0"/>
              <w:jc w:val="left"/>
            </w:pPr>
            <w:r>
              <w:t xml:space="preserve">2.2.8. </w:t>
            </w:r>
            <w:r w:rsidRPr="005B0D18">
              <w:t>Processus EXBD-080 – Editions de Gestion</w:t>
            </w:r>
            <w:r>
              <w:t xml:space="preserve"> </w:t>
            </w:r>
          </w:p>
          <w:p w14:paraId="6119583D" w14:textId="77777777" w:rsidR="00414C92" w:rsidRPr="00E36ADE" w:rsidRDefault="00414C92" w:rsidP="00D4529B">
            <w:pPr>
              <w:ind w:left="0"/>
              <w:jc w:val="left"/>
            </w:pPr>
            <w:r w:rsidRPr="00006E24">
              <w:t>Demande de Mise en Paiement</w:t>
            </w:r>
            <w:r>
              <w:t xml:space="preserve">            </w:t>
            </w:r>
            <w:r w:rsidRPr="00006E24">
              <w:t xml:space="preserve"> </w:t>
            </w:r>
            <w:r>
              <w:t xml:space="preserve"> p </w:t>
            </w:r>
            <w:r w:rsidRPr="00CD055C">
              <w:t>2</w:t>
            </w:r>
            <w:r>
              <w:t>6</w:t>
            </w:r>
            <w:r w:rsidR="00D4529B">
              <w:t>2</w:t>
            </w:r>
          </w:p>
        </w:tc>
        <w:tc>
          <w:tcPr>
            <w:tcW w:w="6537" w:type="dxa"/>
          </w:tcPr>
          <w:p w14:paraId="6119583E" w14:textId="77777777" w:rsidR="00414C92" w:rsidRDefault="00414C92" w:rsidP="00896200">
            <w:pPr>
              <w:spacing w:after="0" w:line="240" w:lineRule="auto"/>
              <w:ind w:left="0"/>
              <w:jc w:val="left"/>
              <w:rPr>
                <w:szCs w:val="24"/>
              </w:rPr>
            </w:pPr>
            <w:r>
              <w:rPr>
                <w:szCs w:val="24"/>
              </w:rPr>
              <w:t xml:space="preserve">Modification </w:t>
            </w:r>
            <w:r>
              <w:t>de la ligne</w:t>
            </w:r>
            <w:r>
              <w:rPr>
                <w:szCs w:val="24"/>
              </w:rPr>
              <w:t> :</w:t>
            </w:r>
          </w:p>
          <w:p w14:paraId="6119583F" w14:textId="77777777" w:rsidR="00414C92" w:rsidRDefault="00414C92" w:rsidP="00876891">
            <w:pPr>
              <w:spacing w:before="0" w:after="0" w:line="240" w:lineRule="auto"/>
              <w:ind w:left="0"/>
              <w:jc w:val="left"/>
              <w:rPr>
                <w:szCs w:val="24"/>
              </w:rPr>
            </w:pPr>
          </w:p>
          <w:p w14:paraId="61195840" w14:textId="77777777" w:rsidR="00414C92" w:rsidRPr="00161E99" w:rsidRDefault="00414C92" w:rsidP="00876891">
            <w:pPr>
              <w:spacing w:before="0" w:after="0" w:line="240" w:lineRule="auto"/>
              <w:ind w:left="0"/>
              <w:jc w:val="left"/>
              <w:rPr>
                <w:rFonts w:ascii="Arial" w:hAnsi="Arial" w:cs="Arial"/>
                <w:sz w:val="20"/>
              </w:rPr>
            </w:pPr>
            <w:r w:rsidRPr="00161E99">
              <w:rPr>
                <w:i/>
              </w:rPr>
              <w:t>« Restitution de la somme des DMP pour comparaison avec le montant de la paie sur le livre de la paie / Mensuel / TGAP / MIR5 / Liste des documents de facturation »</w:t>
            </w:r>
          </w:p>
        </w:tc>
      </w:tr>
      <w:tr w:rsidR="00414C92" w:rsidRPr="00A80EA7" w14:paraId="61195846" w14:textId="77777777" w:rsidTr="005F4A45">
        <w:trPr>
          <w:jc w:val="center"/>
        </w:trPr>
        <w:tc>
          <w:tcPr>
            <w:tcW w:w="2571" w:type="dxa"/>
          </w:tcPr>
          <w:p w14:paraId="61195842" w14:textId="77777777" w:rsidR="00414C92" w:rsidRPr="00E36ADE" w:rsidRDefault="00414C92" w:rsidP="00E36ADE">
            <w:pPr>
              <w:ind w:left="0"/>
              <w:jc w:val="left"/>
            </w:pPr>
            <w:r>
              <w:t>2</w:t>
            </w:r>
            <w:r w:rsidRPr="008E1D82">
              <w:t xml:space="preserve">.2.8. Processus EXBD-080 – Editions de Gestion </w:t>
            </w:r>
          </w:p>
          <w:p w14:paraId="61195843" w14:textId="77777777" w:rsidR="00414C92" w:rsidRPr="009544A8" w:rsidRDefault="00414C92" w:rsidP="00D4529B">
            <w:pPr>
              <w:ind w:left="0"/>
              <w:jc w:val="left"/>
            </w:pPr>
            <w:r w:rsidRPr="009544A8">
              <w:t>Demande de Mise en Paiement</w:t>
            </w:r>
            <w:r>
              <w:t xml:space="preserve">                     </w:t>
            </w:r>
            <w:r w:rsidRPr="009544A8">
              <w:t xml:space="preserve">  p 2</w:t>
            </w:r>
            <w:r>
              <w:t>6</w:t>
            </w:r>
            <w:r w:rsidR="00D4529B">
              <w:t>2</w:t>
            </w:r>
          </w:p>
        </w:tc>
        <w:tc>
          <w:tcPr>
            <w:tcW w:w="6537" w:type="dxa"/>
          </w:tcPr>
          <w:p w14:paraId="61195844" w14:textId="77777777" w:rsidR="00414C92" w:rsidRPr="009212F0" w:rsidRDefault="00414C92" w:rsidP="008E1D82">
            <w:pPr>
              <w:ind w:left="0"/>
              <w:rPr>
                <w:szCs w:val="24"/>
              </w:rPr>
            </w:pPr>
            <w:r w:rsidRPr="009212F0">
              <w:rPr>
                <w:szCs w:val="24"/>
              </w:rPr>
              <w:t>Modification de la ligne :</w:t>
            </w:r>
          </w:p>
          <w:p w14:paraId="61195845" w14:textId="77777777" w:rsidR="00414C92" w:rsidRPr="009212F0" w:rsidRDefault="00414C92" w:rsidP="00DF58B0">
            <w:pPr>
              <w:spacing w:before="0" w:line="240" w:lineRule="auto"/>
              <w:ind w:left="0"/>
              <w:jc w:val="left"/>
              <w:rPr>
                <w:i/>
              </w:rPr>
            </w:pPr>
            <w:r w:rsidRPr="009212F0">
              <w:rPr>
                <w:i/>
              </w:rPr>
              <w:t>« Liste des DMP des opérations de régularisation / Dépense Sans Mandatement Préalable Dépense en Régies Ré-imputation  Avoir / A la demande / APHP TGAP / MIR5  MIR6 FBL1N FBL3N / MIR5  MIR6 si la DMP est saisie par MIRO -FBL1N si la DMP est saisie par FB60 - FBL3N si la DMP est saisie par FB50 »</w:t>
            </w:r>
          </w:p>
        </w:tc>
      </w:tr>
      <w:tr w:rsidR="00414C92" w:rsidRPr="00A80EA7" w14:paraId="6119584C" w14:textId="77777777" w:rsidTr="005F4A45">
        <w:trPr>
          <w:jc w:val="center"/>
        </w:trPr>
        <w:tc>
          <w:tcPr>
            <w:tcW w:w="2571" w:type="dxa"/>
          </w:tcPr>
          <w:p w14:paraId="61195847" w14:textId="77777777" w:rsidR="00414C92" w:rsidRPr="00E36ADE" w:rsidRDefault="00414C92" w:rsidP="00E36ADE">
            <w:pPr>
              <w:ind w:left="0"/>
              <w:jc w:val="left"/>
            </w:pPr>
            <w:r>
              <w:t>2</w:t>
            </w:r>
            <w:r w:rsidRPr="008E1D82">
              <w:t xml:space="preserve">.2.8. Processus EXBD-080 – Editions de Gestion </w:t>
            </w:r>
          </w:p>
          <w:p w14:paraId="61195848" w14:textId="77777777" w:rsidR="00414C92" w:rsidRPr="00E36ADE" w:rsidRDefault="00414C92" w:rsidP="00D4529B">
            <w:pPr>
              <w:ind w:left="0"/>
              <w:jc w:val="left"/>
            </w:pPr>
            <w:r w:rsidRPr="009544A8">
              <w:t xml:space="preserve">Demande de Mise en Paiement </w:t>
            </w:r>
            <w:r>
              <w:t xml:space="preserve">                      </w:t>
            </w:r>
            <w:r w:rsidRPr="00481C0B">
              <w:t>p 2</w:t>
            </w:r>
            <w:r>
              <w:t>6</w:t>
            </w:r>
            <w:r w:rsidR="00D4529B">
              <w:t>3</w:t>
            </w:r>
          </w:p>
        </w:tc>
        <w:tc>
          <w:tcPr>
            <w:tcW w:w="6537" w:type="dxa"/>
          </w:tcPr>
          <w:p w14:paraId="61195849" w14:textId="77777777" w:rsidR="00414C92" w:rsidRPr="007123A1" w:rsidRDefault="00414C92" w:rsidP="008E1D82">
            <w:pPr>
              <w:ind w:left="0"/>
              <w:rPr>
                <w:szCs w:val="24"/>
              </w:rPr>
            </w:pPr>
            <w:r w:rsidRPr="009212F0">
              <w:rPr>
                <w:szCs w:val="24"/>
              </w:rPr>
              <w:t>Modification de la ligne :</w:t>
            </w:r>
            <w:r>
              <w:t> </w:t>
            </w:r>
          </w:p>
          <w:p w14:paraId="6119584A" w14:textId="77777777" w:rsidR="00414C92" w:rsidRPr="00481C0B" w:rsidRDefault="00414C92" w:rsidP="00481C0B">
            <w:pPr>
              <w:spacing w:before="0" w:after="0" w:line="240" w:lineRule="auto"/>
              <w:ind w:left="0"/>
              <w:jc w:val="left"/>
              <w:rPr>
                <w:i/>
              </w:rPr>
            </w:pPr>
            <w:r w:rsidRPr="00481C0B">
              <w:rPr>
                <w:i/>
              </w:rPr>
              <w:t>« Délai global de paiement / Pour connaître le délai de paiement effectif des dossiers de mise en paiement et d’identifier ceux dont la date limite de paiement est proche ou déjà dépassée. Deux délais sont pris en compte dans cette restitution : le délai de l’ordonnateur et le délai du comptable. / A la demande / APHP</w:t>
            </w:r>
          </w:p>
          <w:p w14:paraId="6119584B" w14:textId="77777777" w:rsidR="00414C92" w:rsidRPr="007123A1" w:rsidRDefault="00414C92" w:rsidP="00DF58B0">
            <w:pPr>
              <w:spacing w:before="0" w:line="240" w:lineRule="auto"/>
              <w:ind w:left="0"/>
              <w:jc w:val="left"/>
              <w:rPr>
                <w:rFonts w:ascii="Arial" w:hAnsi="Arial" w:cs="Arial"/>
                <w:sz w:val="20"/>
              </w:rPr>
            </w:pPr>
            <w:r w:rsidRPr="00481C0B">
              <w:rPr>
                <w:i/>
              </w:rPr>
              <w:t>TGAP / FBL1N Ecart / Liste des postes individuels fournisseurs (information sur le délai global de paiement sans distinction des deux sous-délais) »</w:t>
            </w:r>
          </w:p>
        </w:tc>
      </w:tr>
      <w:tr w:rsidR="00414C92" w:rsidRPr="00A80EA7" w14:paraId="61195851" w14:textId="77777777" w:rsidTr="005F4A45">
        <w:trPr>
          <w:jc w:val="center"/>
        </w:trPr>
        <w:tc>
          <w:tcPr>
            <w:tcW w:w="2571" w:type="dxa"/>
          </w:tcPr>
          <w:p w14:paraId="6119584D" w14:textId="77777777" w:rsidR="00414C92" w:rsidRPr="00E36ADE" w:rsidRDefault="00414C92" w:rsidP="00E36ADE">
            <w:pPr>
              <w:ind w:left="0"/>
              <w:jc w:val="left"/>
            </w:pPr>
            <w:r>
              <w:t>2</w:t>
            </w:r>
            <w:r w:rsidRPr="008E1D82">
              <w:t xml:space="preserve">.2.8. Processus EXBD-080 – Editions de Gestion </w:t>
            </w:r>
          </w:p>
          <w:p w14:paraId="6119584E" w14:textId="77777777" w:rsidR="00414C92" w:rsidRPr="00112212" w:rsidRDefault="00414C92" w:rsidP="00D4529B">
            <w:pPr>
              <w:ind w:left="0"/>
              <w:jc w:val="left"/>
            </w:pPr>
            <w:r w:rsidRPr="009544A8">
              <w:t>Demande de Mise en Paiement</w:t>
            </w:r>
            <w:r>
              <w:t xml:space="preserve">                     </w:t>
            </w:r>
            <w:r w:rsidRPr="009544A8">
              <w:t xml:space="preserve"> </w:t>
            </w:r>
            <w:r>
              <w:t xml:space="preserve"> </w:t>
            </w:r>
            <w:r w:rsidRPr="00481C0B">
              <w:t>p 2</w:t>
            </w:r>
            <w:r>
              <w:t>6</w:t>
            </w:r>
            <w:r w:rsidR="00D4529B">
              <w:t>3</w:t>
            </w:r>
          </w:p>
        </w:tc>
        <w:tc>
          <w:tcPr>
            <w:tcW w:w="6537" w:type="dxa"/>
          </w:tcPr>
          <w:p w14:paraId="6119584F" w14:textId="77777777" w:rsidR="00414C92" w:rsidRPr="007123A1" w:rsidRDefault="00414C92" w:rsidP="00112212">
            <w:pPr>
              <w:ind w:left="0"/>
              <w:rPr>
                <w:szCs w:val="24"/>
              </w:rPr>
            </w:pPr>
            <w:r w:rsidRPr="009212F0">
              <w:rPr>
                <w:szCs w:val="24"/>
              </w:rPr>
              <w:t>Modification de la ligne :</w:t>
            </w:r>
            <w:r>
              <w:t> </w:t>
            </w:r>
          </w:p>
          <w:p w14:paraId="61195850" w14:textId="77777777" w:rsidR="00414C92" w:rsidRPr="00112212" w:rsidRDefault="00414C92" w:rsidP="00DF58B0">
            <w:pPr>
              <w:spacing w:before="0" w:after="240" w:line="240" w:lineRule="auto"/>
              <w:ind w:left="0"/>
              <w:jc w:val="left"/>
              <w:rPr>
                <w:i/>
              </w:rPr>
            </w:pPr>
            <w:r w:rsidRPr="00112212">
              <w:rPr>
                <w:i/>
              </w:rPr>
              <w:t>« Délai global de paiement moyen / Restitution officielle dans le cadre de la publication des délais de paiement de l’AP-HP avec prise en compte du délai de l’ordonnateur et du délai du comptable.</w:t>
            </w:r>
            <w:r>
              <w:rPr>
                <w:i/>
              </w:rPr>
              <w:t xml:space="preserve"> </w:t>
            </w:r>
            <w:r w:rsidRPr="00112212">
              <w:rPr>
                <w:i/>
              </w:rPr>
              <w:t>Par établissement, par nature de la dépense (compte budgétaire). / A la demande / APHP</w:t>
            </w:r>
            <w:r>
              <w:rPr>
                <w:i/>
              </w:rPr>
              <w:t xml:space="preserve"> </w:t>
            </w:r>
            <w:r w:rsidRPr="00112212">
              <w:rPr>
                <w:i/>
              </w:rPr>
              <w:t>TGAP / Ecart »</w:t>
            </w:r>
          </w:p>
        </w:tc>
      </w:tr>
      <w:tr w:rsidR="00414C92" w:rsidRPr="00A80EA7" w14:paraId="61195857" w14:textId="77777777" w:rsidTr="005F4A45">
        <w:trPr>
          <w:jc w:val="center"/>
        </w:trPr>
        <w:tc>
          <w:tcPr>
            <w:tcW w:w="2571" w:type="dxa"/>
          </w:tcPr>
          <w:p w14:paraId="61195852" w14:textId="77777777" w:rsidR="00414C92" w:rsidRPr="00E36ADE" w:rsidRDefault="00414C92" w:rsidP="00E36ADE">
            <w:pPr>
              <w:ind w:left="0"/>
              <w:jc w:val="left"/>
            </w:pPr>
            <w:r>
              <w:t>2</w:t>
            </w:r>
            <w:r w:rsidRPr="008E1D82">
              <w:t xml:space="preserve">.2.8. Processus EXBD-080 – Editions de Gestion </w:t>
            </w:r>
          </w:p>
          <w:p w14:paraId="61195853" w14:textId="77777777" w:rsidR="00414C92" w:rsidRPr="00E36ADE" w:rsidRDefault="00414C92" w:rsidP="00D4529B">
            <w:pPr>
              <w:spacing w:after="240"/>
              <w:ind w:left="0"/>
              <w:jc w:val="left"/>
            </w:pPr>
            <w:r w:rsidRPr="009544A8">
              <w:t xml:space="preserve">Demande de Mise en Paiement </w:t>
            </w:r>
            <w:r>
              <w:t xml:space="preserve">             </w:t>
            </w:r>
            <w:r w:rsidRPr="00481C0B">
              <w:t>p 2</w:t>
            </w:r>
            <w:r>
              <w:t>6</w:t>
            </w:r>
            <w:r w:rsidR="00D4529B">
              <w:t>3</w:t>
            </w:r>
          </w:p>
        </w:tc>
        <w:tc>
          <w:tcPr>
            <w:tcW w:w="6537" w:type="dxa"/>
          </w:tcPr>
          <w:p w14:paraId="61195854" w14:textId="77777777" w:rsidR="00414C92" w:rsidRPr="002C488C" w:rsidRDefault="00414C92" w:rsidP="0037190F">
            <w:pPr>
              <w:ind w:left="0"/>
              <w:rPr>
                <w:rFonts w:cs="Arial"/>
              </w:rPr>
            </w:pPr>
            <w:r w:rsidRPr="002C488C">
              <w:rPr>
                <w:rFonts w:cs="Arial"/>
              </w:rPr>
              <w:t>Modification </w:t>
            </w:r>
            <w:r w:rsidRPr="009212F0">
              <w:rPr>
                <w:szCs w:val="24"/>
              </w:rPr>
              <w:t>de la ligne</w:t>
            </w:r>
            <w:r>
              <w:rPr>
                <w:szCs w:val="24"/>
              </w:rPr>
              <w:t xml:space="preserve"> </w:t>
            </w:r>
            <w:r w:rsidRPr="002C488C">
              <w:rPr>
                <w:rFonts w:cs="Arial"/>
              </w:rPr>
              <w:t>:</w:t>
            </w:r>
          </w:p>
          <w:p w14:paraId="61195855" w14:textId="77777777" w:rsidR="00414C92" w:rsidRPr="002C43AB" w:rsidRDefault="00414C92" w:rsidP="002C43AB">
            <w:pPr>
              <w:spacing w:before="0" w:after="0" w:line="240" w:lineRule="auto"/>
              <w:ind w:left="0"/>
              <w:jc w:val="left"/>
              <w:rPr>
                <w:i/>
              </w:rPr>
            </w:pPr>
            <w:r w:rsidRPr="002C43AB">
              <w:rPr>
                <w:i/>
              </w:rPr>
              <w:t>« Suivi des intérêts moratoires / Liste des montants payés au titre des intérêts moratoires sur une période donnée, et détail des DMP « intérêts moratoires ». / Trimestriel / APHP</w:t>
            </w:r>
          </w:p>
          <w:p w14:paraId="61195856" w14:textId="77777777" w:rsidR="00414C92" w:rsidRDefault="00414C92" w:rsidP="00DF58B0">
            <w:pPr>
              <w:spacing w:before="0" w:line="240" w:lineRule="auto"/>
              <w:ind w:left="0"/>
              <w:jc w:val="left"/>
              <w:rPr>
                <w:rFonts w:cs="Arial"/>
              </w:rPr>
            </w:pPr>
            <w:r w:rsidRPr="002C43AB">
              <w:rPr>
                <w:i/>
              </w:rPr>
              <w:t>TGAP / MIR5 / Liste des documents de facturation »</w:t>
            </w:r>
          </w:p>
        </w:tc>
      </w:tr>
      <w:tr w:rsidR="00414C92" w:rsidRPr="00A80EA7" w14:paraId="6119585C" w14:textId="77777777" w:rsidTr="005F4A45">
        <w:trPr>
          <w:jc w:val="center"/>
        </w:trPr>
        <w:tc>
          <w:tcPr>
            <w:tcW w:w="2571" w:type="dxa"/>
          </w:tcPr>
          <w:p w14:paraId="61195858" w14:textId="77777777" w:rsidR="00414C92" w:rsidRPr="00E36ADE" w:rsidRDefault="00414C92" w:rsidP="00E36ADE">
            <w:pPr>
              <w:ind w:left="0"/>
              <w:jc w:val="left"/>
            </w:pPr>
            <w:r>
              <w:t>2</w:t>
            </w:r>
            <w:r w:rsidRPr="008E1D82">
              <w:t xml:space="preserve">.2.8. Processus EXBD-080 – Editions de Gestion </w:t>
            </w:r>
          </w:p>
          <w:p w14:paraId="61195859" w14:textId="77777777" w:rsidR="00414C92" w:rsidRPr="00E36ADE" w:rsidRDefault="00414C92" w:rsidP="00D4529B">
            <w:pPr>
              <w:spacing w:after="240"/>
              <w:ind w:left="0"/>
              <w:jc w:val="left"/>
            </w:pPr>
            <w:r w:rsidRPr="00B203B0">
              <w:t xml:space="preserve">Demande de Mise en Paiement </w:t>
            </w:r>
            <w:r>
              <w:t xml:space="preserve">            </w:t>
            </w:r>
            <w:r w:rsidRPr="00B203B0">
              <w:t xml:space="preserve"> p 2</w:t>
            </w:r>
            <w:r>
              <w:t>6</w:t>
            </w:r>
            <w:r w:rsidR="00D4529B">
              <w:t>3</w:t>
            </w:r>
          </w:p>
        </w:tc>
        <w:tc>
          <w:tcPr>
            <w:tcW w:w="6537" w:type="dxa"/>
          </w:tcPr>
          <w:p w14:paraId="6119585A" w14:textId="77777777" w:rsidR="00414C92" w:rsidRPr="002C488C" w:rsidRDefault="00414C92" w:rsidP="00B203B0">
            <w:pPr>
              <w:ind w:left="0"/>
              <w:rPr>
                <w:rFonts w:cs="Arial"/>
              </w:rPr>
            </w:pPr>
            <w:r w:rsidRPr="002C488C">
              <w:rPr>
                <w:rFonts w:cs="Arial"/>
              </w:rPr>
              <w:t>Modification </w:t>
            </w:r>
            <w:r w:rsidRPr="009212F0">
              <w:rPr>
                <w:szCs w:val="24"/>
              </w:rPr>
              <w:t>de la ligne</w:t>
            </w:r>
            <w:r>
              <w:rPr>
                <w:szCs w:val="24"/>
              </w:rPr>
              <w:t xml:space="preserve"> </w:t>
            </w:r>
            <w:r w:rsidRPr="002C488C">
              <w:rPr>
                <w:rFonts w:cs="Arial"/>
              </w:rPr>
              <w:t>:</w:t>
            </w:r>
          </w:p>
          <w:p w14:paraId="6119585B" w14:textId="77777777" w:rsidR="00414C92" w:rsidRPr="00B203B0" w:rsidRDefault="00414C92" w:rsidP="00B203B0">
            <w:pPr>
              <w:spacing w:before="0" w:after="0" w:line="240" w:lineRule="auto"/>
              <w:ind w:left="0"/>
              <w:jc w:val="left"/>
              <w:rPr>
                <w:i/>
              </w:rPr>
            </w:pPr>
            <w:r w:rsidRPr="00B203B0">
              <w:rPr>
                <w:i/>
              </w:rPr>
              <w:t xml:space="preserve">« Liste des écritures de charge / </w:t>
            </w:r>
            <w:r w:rsidRPr="002C43AB">
              <w:rPr>
                <w:i/>
              </w:rPr>
              <w:t>APHP</w:t>
            </w:r>
            <w:r>
              <w:rPr>
                <w:i/>
              </w:rPr>
              <w:t xml:space="preserve">, </w:t>
            </w:r>
            <w:r w:rsidRPr="002C43AB">
              <w:rPr>
                <w:i/>
              </w:rPr>
              <w:t>TGAP</w:t>
            </w:r>
            <w:r>
              <w:rPr>
                <w:i/>
              </w:rPr>
              <w:t xml:space="preserve"> /</w:t>
            </w:r>
            <w:r w:rsidRPr="00B203B0">
              <w:rPr>
                <w:i/>
              </w:rPr>
              <w:t xml:space="preserve"> FBL3N  / Liste des postes individuels comptes généraux »</w:t>
            </w:r>
          </w:p>
        </w:tc>
      </w:tr>
      <w:tr w:rsidR="00414C92" w:rsidRPr="00A80EA7" w14:paraId="61195861" w14:textId="77777777" w:rsidTr="005F4A45">
        <w:trPr>
          <w:jc w:val="center"/>
        </w:trPr>
        <w:tc>
          <w:tcPr>
            <w:tcW w:w="2571" w:type="dxa"/>
          </w:tcPr>
          <w:p w14:paraId="6119585D" w14:textId="77777777" w:rsidR="00414C92" w:rsidRPr="00E36ADE" w:rsidRDefault="00414C92" w:rsidP="00E36ADE">
            <w:pPr>
              <w:ind w:left="0"/>
              <w:jc w:val="left"/>
            </w:pPr>
            <w:r>
              <w:t>2</w:t>
            </w:r>
            <w:r w:rsidRPr="008E1D82">
              <w:t xml:space="preserve">.2.8. Processus EXBD-080 – Editions de Gestion </w:t>
            </w:r>
          </w:p>
          <w:p w14:paraId="6119585E" w14:textId="77777777" w:rsidR="00414C92" w:rsidRPr="00E36ADE" w:rsidRDefault="00414C92" w:rsidP="00D4529B">
            <w:pPr>
              <w:spacing w:after="240"/>
              <w:ind w:left="0"/>
              <w:jc w:val="left"/>
            </w:pPr>
            <w:r w:rsidRPr="00B203B0">
              <w:t xml:space="preserve">Demande de Mise en Paiement </w:t>
            </w:r>
            <w:r>
              <w:t xml:space="preserve">            </w:t>
            </w:r>
            <w:r w:rsidRPr="00B203B0">
              <w:t xml:space="preserve"> p 2</w:t>
            </w:r>
            <w:r>
              <w:t>6</w:t>
            </w:r>
            <w:r w:rsidR="00D4529B">
              <w:t>3</w:t>
            </w:r>
          </w:p>
        </w:tc>
        <w:tc>
          <w:tcPr>
            <w:tcW w:w="6537" w:type="dxa"/>
          </w:tcPr>
          <w:p w14:paraId="6119585F" w14:textId="77777777" w:rsidR="00414C92" w:rsidRPr="002C488C" w:rsidRDefault="00414C92" w:rsidP="00B203B0">
            <w:pPr>
              <w:ind w:left="0"/>
              <w:rPr>
                <w:rFonts w:cs="Arial"/>
              </w:rPr>
            </w:pPr>
            <w:r w:rsidRPr="002C488C">
              <w:rPr>
                <w:rFonts w:cs="Arial"/>
              </w:rPr>
              <w:t>Modification </w:t>
            </w:r>
            <w:r w:rsidRPr="009212F0">
              <w:rPr>
                <w:szCs w:val="24"/>
              </w:rPr>
              <w:t>de la ligne</w:t>
            </w:r>
            <w:r>
              <w:rPr>
                <w:szCs w:val="24"/>
              </w:rPr>
              <w:t xml:space="preserve"> </w:t>
            </w:r>
            <w:r w:rsidRPr="002C488C">
              <w:rPr>
                <w:rFonts w:cs="Arial"/>
              </w:rPr>
              <w:t>:</w:t>
            </w:r>
          </w:p>
          <w:p w14:paraId="61195860" w14:textId="77777777" w:rsidR="00414C92" w:rsidRPr="002C488C" w:rsidRDefault="00414C92" w:rsidP="00DF58B0">
            <w:pPr>
              <w:spacing w:before="0" w:line="240" w:lineRule="auto"/>
              <w:ind w:left="0"/>
              <w:jc w:val="left"/>
              <w:rPr>
                <w:rFonts w:cs="Arial"/>
              </w:rPr>
            </w:pPr>
            <w:r w:rsidRPr="00B203B0">
              <w:rPr>
                <w:i/>
              </w:rPr>
              <w:t>« Liste des honoraires versés afin de pouvoir effectuer les déclarations fiscales / Déclarations fiscales contrôlées par l’URSSAF. / Mensuel / SIRH / FBL3N / Liste des postes individuels comptes généraux »</w:t>
            </w:r>
          </w:p>
        </w:tc>
      </w:tr>
      <w:tr w:rsidR="00414C92" w:rsidRPr="00A80EA7" w14:paraId="6119586D" w14:textId="77777777" w:rsidTr="005F4A45">
        <w:trPr>
          <w:jc w:val="center"/>
        </w:trPr>
        <w:tc>
          <w:tcPr>
            <w:tcW w:w="2571" w:type="dxa"/>
          </w:tcPr>
          <w:p w14:paraId="61195862" w14:textId="77777777" w:rsidR="00414C92" w:rsidRPr="00E36ADE" w:rsidRDefault="00414C92" w:rsidP="00E36ADE">
            <w:pPr>
              <w:ind w:left="0"/>
              <w:jc w:val="left"/>
            </w:pPr>
            <w:r>
              <w:t>2</w:t>
            </w:r>
            <w:r w:rsidRPr="008E1D82">
              <w:t xml:space="preserve">.2.8. Processus EXBD-080 – Editions de Gestion </w:t>
            </w:r>
          </w:p>
          <w:p w14:paraId="61195863" w14:textId="77777777" w:rsidR="00414C92" w:rsidRPr="00E36ADE" w:rsidRDefault="00414C92" w:rsidP="00D4529B">
            <w:pPr>
              <w:ind w:left="0"/>
              <w:jc w:val="left"/>
            </w:pPr>
            <w:r w:rsidRPr="009544A8">
              <w:t xml:space="preserve">Demande de Mise en Paiement </w:t>
            </w:r>
            <w:r>
              <w:t xml:space="preserve">                      </w:t>
            </w:r>
            <w:r w:rsidRPr="00481C0B">
              <w:t>p 2</w:t>
            </w:r>
            <w:r>
              <w:t>6</w:t>
            </w:r>
            <w:r w:rsidR="00D4529B">
              <w:t>4</w:t>
            </w:r>
          </w:p>
        </w:tc>
        <w:tc>
          <w:tcPr>
            <w:tcW w:w="6537" w:type="dxa"/>
          </w:tcPr>
          <w:p w14:paraId="61195864" w14:textId="77777777" w:rsidR="00414C92" w:rsidRDefault="00414C92" w:rsidP="0037190F">
            <w:pPr>
              <w:ind w:left="0"/>
              <w:rPr>
                <w:rFonts w:cs="Arial"/>
              </w:rPr>
            </w:pPr>
            <w:r>
              <w:rPr>
                <w:rFonts w:cs="Arial"/>
              </w:rPr>
              <w:t>Ajout :</w:t>
            </w:r>
          </w:p>
          <w:p w14:paraId="61195865" w14:textId="77777777" w:rsidR="00414C92" w:rsidRPr="00D93DB9" w:rsidRDefault="00414C92" w:rsidP="00D93DB9">
            <w:pPr>
              <w:spacing w:before="0" w:after="0" w:line="240" w:lineRule="auto"/>
              <w:ind w:left="0"/>
              <w:jc w:val="left"/>
              <w:rPr>
                <w:i/>
              </w:rPr>
            </w:pPr>
            <w:r w:rsidRPr="00D93DB9">
              <w:rPr>
                <w:i/>
              </w:rPr>
              <w:t>« Indicateurs de pré clôture qui concernent différents domaines (ex : logistique, dépense, recette …) / Listes d’indicateurs, entre autres pour la dépense :</w:t>
            </w:r>
          </w:p>
          <w:p w14:paraId="61195866" w14:textId="77777777" w:rsidR="00414C92" w:rsidRPr="00D93DB9" w:rsidRDefault="00414C92" w:rsidP="00D93DB9">
            <w:pPr>
              <w:spacing w:before="0" w:after="0" w:line="240" w:lineRule="auto"/>
              <w:ind w:left="0"/>
              <w:jc w:val="left"/>
              <w:rPr>
                <w:i/>
              </w:rPr>
            </w:pPr>
            <w:r w:rsidRPr="00D93DB9">
              <w:rPr>
                <w:i/>
              </w:rPr>
              <w:t>DMP directes erronées</w:t>
            </w:r>
          </w:p>
          <w:p w14:paraId="61195867" w14:textId="77777777" w:rsidR="00414C92" w:rsidRPr="00D93DB9" w:rsidRDefault="00414C92" w:rsidP="00D93DB9">
            <w:pPr>
              <w:spacing w:before="0" w:after="0" w:line="240" w:lineRule="auto"/>
              <w:ind w:left="0"/>
              <w:jc w:val="left"/>
              <w:rPr>
                <w:i/>
              </w:rPr>
            </w:pPr>
            <w:r w:rsidRPr="00D93DB9">
              <w:rPr>
                <w:i/>
              </w:rPr>
              <w:t>DMP directes rejetées</w:t>
            </w:r>
          </w:p>
          <w:p w14:paraId="61195868" w14:textId="77777777" w:rsidR="00414C92" w:rsidRPr="00D93DB9" w:rsidRDefault="00414C92" w:rsidP="00D93DB9">
            <w:pPr>
              <w:spacing w:before="0" w:after="0" w:line="240" w:lineRule="auto"/>
              <w:ind w:left="0"/>
              <w:jc w:val="left"/>
              <w:rPr>
                <w:i/>
              </w:rPr>
            </w:pPr>
            <w:r w:rsidRPr="00D93DB9">
              <w:rPr>
                <w:i/>
              </w:rPr>
              <w:t>DMP directes en attente validation</w:t>
            </w:r>
          </w:p>
          <w:p w14:paraId="61195869" w14:textId="77777777" w:rsidR="00414C92" w:rsidRPr="00D93DB9" w:rsidRDefault="00414C92" w:rsidP="00D93DB9">
            <w:pPr>
              <w:spacing w:before="0" w:after="0" w:line="240" w:lineRule="auto"/>
              <w:ind w:left="0"/>
              <w:jc w:val="left"/>
              <w:rPr>
                <w:i/>
              </w:rPr>
            </w:pPr>
            <w:r w:rsidRPr="00D93DB9">
              <w:rPr>
                <w:i/>
              </w:rPr>
              <w:t>DMP sur EJ erronées</w:t>
            </w:r>
          </w:p>
          <w:p w14:paraId="6119586A" w14:textId="77777777" w:rsidR="00414C92" w:rsidRPr="00D93DB9" w:rsidRDefault="00414C92" w:rsidP="00D93DB9">
            <w:pPr>
              <w:spacing w:before="0" w:after="0" w:line="240" w:lineRule="auto"/>
              <w:ind w:left="0"/>
              <w:jc w:val="left"/>
              <w:rPr>
                <w:i/>
              </w:rPr>
            </w:pPr>
            <w:r w:rsidRPr="00D93DB9">
              <w:rPr>
                <w:i/>
              </w:rPr>
              <w:t>DMP sur EJ rejetées</w:t>
            </w:r>
          </w:p>
          <w:p w14:paraId="6119586B" w14:textId="77777777" w:rsidR="00414C92" w:rsidRPr="00D93DB9" w:rsidRDefault="00414C92" w:rsidP="00D93DB9">
            <w:pPr>
              <w:spacing w:before="0" w:after="0" w:line="240" w:lineRule="auto"/>
              <w:ind w:left="0"/>
              <w:jc w:val="left"/>
              <w:rPr>
                <w:i/>
              </w:rPr>
            </w:pPr>
            <w:r w:rsidRPr="00D93DB9">
              <w:rPr>
                <w:i/>
              </w:rPr>
              <w:t>DMP sur EJ en attente validation</w:t>
            </w:r>
          </w:p>
          <w:p w14:paraId="6119586C" w14:textId="77777777" w:rsidR="00414C92" w:rsidRPr="00861A5D" w:rsidRDefault="00414C92" w:rsidP="00C05776">
            <w:pPr>
              <w:spacing w:before="0" w:line="240" w:lineRule="auto"/>
              <w:ind w:left="0"/>
              <w:jc w:val="left"/>
              <w:rPr>
                <w:i/>
              </w:rPr>
            </w:pPr>
            <w:r w:rsidRPr="00D93DB9">
              <w:rPr>
                <w:i/>
              </w:rPr>
              <w:t>Indicateurs actualisés 1 fois par jour / A la demande / APHP</w:t>
            </w:r>
            <w:r>
              <w:rPr>
                <w:i/>
              </w:rPr>
              <w:t xml:space="preserve"> </w:t>
            </w:r>
            <w:r w:rsidRPr="00D93DB9">
              <w:rPr>
                <w:i/>
              </w:rPr>
              <w:t>TGAP / ZOCE_IND / Indicateurs de pré clôture»</w:t>
            </w:r>
          </w:p>
        </w:tc>
      </w:tr>
      <w:tr w:rsidR="00414C92" w:rsidRPr="00A80EA7" w14:paraId="61195871" w14:textId="77777777" w:rsidTr="005F4A45">
        <w:trPr>
          <w:jc w:val="center"/>
        </w:trPr>
        <w:tc>
          <w:tcPr>
            <w:tcW w:w="2571" w:type="dxa"/>
          </w:tcPr>
          <w:p w14:paraId="6119586E" w14:textId="77777777" w:rsidR="00414C92" w:rsidRPr="00E611ED" w:rsidRDefault="00414C92" w:rsidP="00D4529B">
            <w:pPr>
              <w:ind w:left="0"/>
              <w:jc w:val="left"/>
            </w:pPr>
            <w:r w:rsidRPr="00BC26A6">
              <w:t>2.2.8.1.1. Ecran de sélection</w:t>
            </w:r>
            <w:r>
              <w:t xml:space="preserve">                        p 26</w:t>
            </w:r>
            <w:r w:rsidR="00D4529B">
              <w:t>7</w:t>
            </w:r>
          </w:p>
        </w:tc>
        <w:tc>
          <w:tcPr>
            <w:tcW w:w="6537" w:type="dxa"/>
          </w:tcPr>
          <w:p w14:paraId="6119586F" w14:textId="77777777" w:rsidR="00414C92" w:rsidRDefault="00414C92" w:rsidP="0037190F">
            <w:pPr>
              <w:ind w:left="0"/>
              <w:rPr>
                <w:rFonts w:cs="Arial"/>
              </w:rPr>
            </w:pPr>
            <w:r>
              <w:rPr>
                <w:rFonts w:cs="Arial"/>
              </w:rPr>
              <w:t>Modification de la phrase :</w:t>
            </w:r>
          </w:p>
          <w:p w14:paraId="61195870" w14:textId="77777777" w:rsidR="00414C92" w:rsidRPr="00C05776" w:rsidRDefault="00414C92" w:rsidP="00F85112">
            <w:pPr>
              <w:ind w:left="0"/>
              <w:rPr>
                <w:rFonts w:cs="Arial"/>
                <w:i/>
              </w:rPr>
            </w:pPr>
            <w:r w:rsidRPr="00C05776">
              <w:rPr>
                <w:i/>
              </w:rPr>
              <w:t>« Des sélections multiples :</w:t>
            </w:r>
            <w:r w:rsidRPr="00C05776">
              <w:rPr>
                <w:b/>
                <w:i/>
              </w:rPr>
              <w:t xml:space="preserve"> </w:t>
            </w:r>
            <w:r w:rsidRPr="00C05776">
              <w:rPr>
                <w:i/>
              </w:rPr>
              <w:t xml:space="preserve">en cliquant sur l’icône « sélection multiple » </w:t>
            </w:r>
            <w:r w:rsidRPr="00C05776">
              <w:rPr>
                <w:i/>
                <w:noProof/>
                <w:lang w:eastAsia="fr-FR"/>
              </w:rPr>
              <w:drawing>
                <wp:inline distT="0" distB="0" distL="0" distR="0" wp14:anchorId="61197600" wp14:editId="61197601">
                  <wp:extent cx="212725" cy="212725"/>
                  <wp:effectExtent l="0" t="0" r="0" b="0"/>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C05776">
              <w:rPr>
                <w:i/>
              </w:rPr>
              <w:t xml:space="preserve"> à gauche de chaque ligne de sélection, il est possible de saisir une série de valeurs. »</w:t>
            </w:r>
          </w:p>
        </w:tc>
      </w:tr>
      <w:tr w:rsidR="00414C92" w:rsidRPr="00A80EA7" w14:paraId="6119587C" w14:textId="77777777" w:rsidTr="005F4A45">
        <w:trPr>
          <w:jc w:val="center"/>
        </w:trPr>
        <w:tc>
          <w:tcPr>
            <w:tcW w:w="2571" w:type="dxa"/>
          </w:tcPr>
          <w:p w14:paraId="61195872" w14:textId="77777777" w:rsidR="00414C92" w:rsidRPr="00E36ADE" w:rsidRDefault="00414C92" w:rsidP="00D4529B">
            <w:pPr>
              <w:ind w:left="0"/>
              <w:jc w:val="left"/>
            </w:pPr>
            <w:r w:rsidRPr="00F3381D">
              <w:t>2.2.8.2.</w:t>
            </w:r>
            <w:r>
              <w:t>2.</w:t>
            </w:r>
            <w:r w:rsidRPr="00F3381D">
              <w:t xml:space="preserve"> Description des transactions</w:t>
            </w:r>
            <w:r>
              <w:t xml:space="preserve">             </w:t>
            </w:r>
            <w:r w:rsidRPr="00F3381D">
              <w:t xml:space="preserve"> p</w:t>
            </w:r>
            <w:r>
              <w:t xml:space="preserve"> 27</w:t>
            </w:r>
            <w:r w:rsidR="00D4529B">
              <w:t>5</w:t>
            </w:r>
          </w:p>
        </w:tc>
        <w:tc>
          <w:tcPr>
            <w:tcW w:w="6537" w:type="dxa"/>
          </w:tcPr>
          <w:p w14:paraId="61195873" w14:textId="77777777" w:rsidR="00414C92" w:rsidRDefault="00414C92" w:rsidP="00C05776">
            <w:pPr>
              <w:ind w:left="0"/>
              <w:rPr>
                <w:rFonts w:cs="Arial"/>
              </w:rPr>
            </w:pPr>
            <w:r w:rsidRPr="002C488C">
              <w:rPr>
                <w:rFonts w:cs="Arial"/>
              </w:rPr>
              <w:t>Modification </w:t>
            </w:r>
            <w:r>
              <w:rPr>
                <w:rFonts w:cs="Arial"/>
              </w:rPr>
              <w:t xml:space="preserve">du paragraphe </w:t>
            </w:r>
            <w:r w:rsidRPr="002C488C">
              <w:rPr>
                <w:rFonts w:cs="Arial"/>
              </w:rPr>
              <w:t>:</w:t>
            </w:r>
          </w:p>
          <w:p w14:paraId="61195874" w14:textId="77777777" w:rsidR="00414C92" w:rsidRPr="00F3381D" w:rsidRDefault="00414C92" w:rsidP="00C05776">
            <w:pPr>
              <w:spacing w:after="0" w:line="240" w:lineRule="auto"/>
              <w:ind w:left="0"/>
              <w:jc w:val="left"/>
              <w:rPr>
                <w:i/>
                <w:szCs w:val="24"/>
              </w:rPr>
            </w:pPr>
            <w:r>
              <w:rPr>
                <w:szCs w:val="24"/>
              </w:rPr>
              <w:t>« </w:t>
            </w:r>
            <w:r w:rsidRPr="00F3381D">
              <w:rPr>
                <w:i/>
                <w:szCs w:val="24"/>
              </w:rPr>
              <w:t>Les transactions ME2x sont les suivantes :</w:t>
            </w:r>
          </w:p>
          <w:p w14:paraId="61195875" w14:textId="77777777" w:rsidR="00414C92" w:rsidRPr="00F3381D" w:rsidRDefault="00414C92" w:rsidP="00C05776">
            <w:pPr>
              <w:spacing w:after="0" w:line="240" w:lineRule="auto"/>
              <w:ind w:left="0"/>
              <w:jc w:val="left"/>
              <w:rPr>
                <w:i/>
                <w:szCs w:val="24"/>
              </w:rPr>
            </w:pPr>
            <w:r w:rsidRPr="00F3381D">
              <w:rPr>
                <w:i/>
                <w:szCs w:val="24"/>
              </w:rPr>
              <w:t>ME2N « Liste des commandes d'achat par numéro de document » ;</w:t>
            </w:r>
          </w:p>
          <w:p w14:paraId="61195876" w14:textId="77777777" w:rsidR="00414C92" w:rsidRPr="00F3381D" w:rsidRDefault="00414C92" w:rsidP="00C05776">
            <w:pPr>
              <w:spacing w:after="0" w:line="240" w:lineRule="auto"/>
              <w:ind w:left="0"/>
              <w:jc w:val="left"/>
              <w:rPr>
                <w:i/>
                <w:szCs w:val="24"/>
              </w:rPr>
            </w:pPr>
            <w:r w:rsidRPr="00F3381D">
              <w:rPr>
                <w:i/>
                <w:szCs w:val="24"/>
              </w:rPr>
              <w:t>ME2L « Liste des commandes d'achat par fournisseur » ;</w:t>
            </w:r>
          </w:p>
          <w:p w14:paraId="61195877" w14:textId="77777777" w:rsidR="00414C92" w:rsidRPr="00F3381D" w:rsidRDefault="00414C92" w:rsidP="00C05776">
            <w:pPr>
              <w:spacing w:after="0" w:line="240" w:lineRule="auto"/>
              <w:ind w:left="0"/>
              <w:jc w:val="left"/>
              <w:rPr>
                <w:i/>
                <w:szCs w:val="24"/>
              </w:rPr>
            </w:pPr>
            <w:r w:rsidRPr="00F3381D">
              <w:rPr>
                <w:i/>
                <w:szCs w:val="24"/>
              </w:rPr>
              <w:t>ME2M « Liste des commandes d'achat par article » ;</w:t>
            </w:r>
          </w:p>
          <w:p w14:paraId="61195878" w14:textId="77777777" w:rsidR="00414C92" w:rsidRPr="00F3381D" w:rsidRDefault="00414C92" w:rsidP="00C05776">
            <w:pPr>
              <w:spacing w:after="0" w:line="240" w:lineRule="auto"/>
              <w:ind w:left="0"/>
              <w:jc w:val="left"/>
              <w:rPr>
                <w:i/>
                <w:szCs w:val="24"/>
              </w:rPr>
            </w:pPr>
            <w:r w:rsidRPr="00F3381D">
              <w:rPr>
                <w:i/>
                <w:szCs w:val="24"/>
              </w:rPr>
              <w:t>ME2C « Liste des commandes d'achat par groupe de marchandise » ;</w:t>
            </w:r>
          </w:p>
          <w:p w14:paraId="61195879" w14:textId="77777777" w:rsidR="00414C92" w:rsidRPr="00F3381D" w:rsidRDefault="00414C92" w:rsidP="00C05776">
            <w:pPr>
              <w:spacing w:after="0" w:line="240" w:lineRule="auto"/>
              <w:ind w:left="0"/>
              <w:jc w:val="left"/>
              <w:rPr>
                <w:i/>
                <w:szCs w:val="24"/>
              </w:rPr>
            </w:pPr>
            <w:r w:rsidRPr="00F3381D">
              <w:rPr>
                <w:i/>
                <w:szCs w:val="24"/>
              </w:rPr>
              <w:t>ME2K « Liste des commandes d'achat par imputation » ;</w:t>
            </w:r>
          </w:p>
          <w:p w14:paraId="6119587A" w14:textId="77777777" w:rsidR="00414C92" w:rsidRPr="00F3381D" w:rsidRDefault="00414C92" w:rsidP="00C05776">
            <w:pPr>
              <w:spacing w:after="0" w:line="240" w:lineRule="auto"/>
              <w:ind w:left="0"/>
              <w:jc w:val="left"/>
              <w:rPr>
                <w:i/>
                <w:szCs w:val="24"/>
              </w:rPr>
            </w:pPr>
            <w:r w:rsidRPr="00F3381D">
              <w:rPr>
                <w:i/>
                <w:szCs w:val="24"/>
              </w:rPr>
              <w:t xml:space="preserve">ME2N « Liste des </w:t>
            </w:r>
            <w:r>
              <w:rPr>
                <w:i/>
                <w:szCs w:val="24"/>
              </w:rPr>
              <w:t xml:space="preserve">commandes d'achat par numéro de </w:t>
            </w:r>
            <w:r w:rsidRPr="00F3381D">
              <w:rPr>
                <w:i/>
                <w:szCs w:val="24"/>
              </w:rPr>
              <w:t>document » ;</w:t>
            </w:r>
          </w:p>
          <w:p w14:paraId="6119587B" w14:textId="77777777" w:rsidR="00414C92" w:rsidRPr="007D2065" w:rsidRDefault="00414C92" w:rsidP="00C05776">
            <w:pPr>
              <w:spacing w:line="240" w:lineRule="auto"/>
              <w:ind w:left="0"/>
              <w:jc w:val="left"/>
              <w:rPr>
                <w:i/>
                <w:szCs w:val="24"/>
              </w:rPr>
            </w:pPr>
            <w:r w:rsidRPr="00F3381D">
              <w:rPr>
                <w:i/>
                <w:szCs w:val="24"/>
              </w:rPr>
              <w:t>ME2W « Liste des commandes d'achat par division cédante ». »</w:t>
            </w:r>
          </w:p>
        </w:tc>
      </w:tr>
      <w:tr w:rsidR="00414C92" w:rsidRPr="00A80EA7" w14:paraId="61195881" w14:textId="77777777" w:rsidTr="005F4A45">
        <w:trPr>
          <w:jc w:val="center"/>
        </w:trPr>
        <w:tc>
          <w:tcPr>
            <w:tcW w:w="2571" w:type="dxa"/>
          </w:tcPr>
          <w:p w14:paraId="6119587D" w14:textId="77777777" w:rsidR="00414C92" w:rsidRPr="005A34BC" w:rsidRDefault="00414C92" w:rsidP="00D4529B">
            <w:pPr>
              <w:ind w:left="0"/>
              <w:jc w:val="left"/>
            </w:pPr>
            <w:r>
              <w:t xml:space="preserve">2.2.8.3.2. </w:t>
            </w:r>
            <w:r w:rsidRPr="0049511D">
              <w:t>Description de la transaction</w:t>
            </w:r>
            <w:r>
              <w:t xml:space="preserve">            </w:t>
            </w:r>
            <w:r w:rsidRPr="00ED6A2A">
              <w:t>p 2</w:t>
            </w:r>
            <w:r>
              <w:t>8</w:t>
            </w:r>
            <w:r w:rsidR="00D4529B">
              <w:t>2</w:t>
            </w:r>
          </w:p>
        </w:tc>
        <w:tc>
          <w:tcPr>
            <w:tcW w:w="6537" w:type="dxa"/>
          </w:tcPr>
          <w:p w14:paraId="6119587E" w14:textId="77777777" w:rsidR="00414C92" w:rsidRDefault="00414C92" w:rsidP="00ED6A2A">
            <w:pPr>
              <w:ind w:left="0"/>
              <w:rPr>
                <w:rFonts w:cs="Arial"/>
              </w:rPr>
            </w:pPr>
            <w:r w:rsidRPr="002C488C">
              <w:rPr>
                <w:rFonts w:cs="Arial"/>
              </w:rPr>
              <w:t>Modification </w:t>
            </w:r>
            <w:r>
              <w:rPr>
                <w:rFonts w:cs="Arial"/>
              </w:rPr>
              <w:t xml:space="preserve">du paragraphe </w:t>
            </w:r>
            <w:r w:rsidRPr="002C488C">
              <w:rPr>
                <w:rFonts w:cs="Arial"/>
              </w:rPr>
              <w:t>:</w:t>
            </w:r>
          </w:p>
          <w:p w14:paraId="6119587F" w14:textId="77777777" w:rsidR="00414C92" w:rsidRPr="00ED6A2A" w:rsidRDefault="00414C92" w:rsidP="00C05776">
            <w:pPr>
              <w:spacing w:after="0" w:line="240" w:lineRule="auto"/>
              <w:ind w:left="0"/>
              <w:rPr>
                <w:i/>
                <w:szCs w:val="24"/>
              </w:rPr>
            </w:pPr>
            <w:r>
              <w:rPr>
                <w:szCs w:val="24"/>
              </w:rPr>
              <w:t>« </w:t>
            </w:r>
            <w:r w:rsidRPr="00ED6A2A">
              <w:rPr>
                <w:i/>
                <w:szCs w:val="24"/>
              </w:rPr>
              <w:t>La transaction MIR5 « Liste des documents de facturation » permet d’afficher les factures fournisseur (saisies par exemple par les transactions MIR7 ou MIRO). Elle permet ainsi d’identifier des factures préenregistrées, comptabilisées, annulées, … quel que soit leur type (facture, avoir, intérêt moratoire, …).</w:t>
            </w:r>
          </w:p>
          <w:p w14:paraId="61195880" w14:textId="77777777" w:rsidR="00414C92" w:rsidRPr="00896200" w:rsidRDefault="00414C92" w:rsidP="00896200">
            <w:pPr>
              <w:spacing w:before="0" w:line="240" w:lineRule="auto"/>
              <w:ind w:left="0"/>
              <w:rPr>
                <w:i/>
                <w:szCs w:val="24"/>
              </w:rPr>
            </w:pPr>
            <w:r w:rsidRPr="00ED6A2A">
              <w:rPr>
                <w:i/>
                <w:szCs w:val="24"/>
              </w:rPr>
              <w:t>L’accès aux informations de la facture telles que les textes d’en-tête ou les dates comptables peut être utilisé dans le cadre du CHD. »</w:t>
            </w:r>
          </w:p>
        </w:tc>
      </w:tr>
      <w:tr w:rsidR="00414C92" w:rsidRPr="00A80EA7" w14:paraId="61195887" w14:textId="77777777" w:rsidTr="005F4A45">
        <w:trPr>
          <w:jc w:val="center"/>
        </w:trPr>
        <w:tc>
          <w:tcPr>
            <w:tcW w:w="2571" w:type="dxa"/>
          </w:tcPr>
          <w:p w14:paraId="61195882" w14:textId="77777777" w:rsidR="00414C92" w:rsidRPr="00213983" w:rsidRDefault="00414C92" w:rsidP="00D4529B">
            <w:pPr>
              <w:ind w:left="0"/>
              <w:jc w:val="left"/>
            </w:pPr>
            <w:r>
              <w:t xml:space="preserve">2.2.8.4.2. </w:t>
            </w:r>
            <w:r w:rsidRPr="0049511D">
              <w:t>Description de la transaction</w:t>
            </w:r>
            <w:r>
              <w:t xml:space="preserve">             </w:t>
            </w:r>
            <w:r w:rsidRPr="00ED6A2A">
              <w:t>p 2</w:t>
            </w:r>
            <w:r>
              <w:t>8</w:t>
            </w:r>
            <w:r w:rsidR="00D4529B">
              <w:t>7</w:t>
            </w:r>
          </w:p>
        </w:tc>
        <w:tc>
          <w:tcPr>
            <w:tcW w:w="6537" w:type="dxa"/>
          </w:tcPr>
          <w:p w14:paraId="61195883" w14:textId="77777777" w:rsidR="00414C92" w:rsidRDefault="00414C92" w:rsidP="00213983">
            <w:pPr>
              <w:ind w:left="0"/>
              <w:rPr>
                <w:rFonts w:cs="Arial"/>
              </w:rPr>
            </w:pPr>
            <w:r w:rsidRPr="002C488C">
              <w:rPr>
                <w:rFonts w:cs="Arial"/>
              </w:rPr>
              <w:t>Modification </w:t>
            </w:r>
            <w:r>
              <w:rPr>
                <w:rFonts w:cs="Arial"/>
              </w:rPr>
              <w:t xml:space="preserve">du paragraphe </w:t>
            </w:r>
            <w:r w:rsidRPr="002C488C">
              <w:rPr>
                <w:rFonts w:cs="Arial"/>
              </w:rPr>
              <w:t>:</w:t>
            </w:r>
          </w:p>
          <w:p w14:paraId="61195884" w14:textId="77777777" w:rsidR="00414C92" w:rsidRPr="00213983" w:rsidRDefault="00414C92" w:rsidP="00213983">
            <w:pPr>
              <w:spacing w:before="0" w:after="0" w:line="240" w:lineRule="auto"/>
              <w:ind w:left="0"/>
              <w:rPr>
                <w:i/>
                <w:szCs w:val="24"/>
              </w:rPr>
            </w:pPr>
            <w:r>
              <w:rPr>
                <w:szCs w:val="24"/>
              </w:rPr>
              <w:t>« </w:t>
            </w:r>
            <w:r w:rsidRPr="00213983">
              <w:rPr>
                <w:i/>
                <w:szCs w:val="24"/>
              </w:rPr>
              <w:t>La transaction MIR6 « Synthèse facture » permet d’afficher les factures fournisseur saisies par les transactions MIR7 ou MIRO. Elle permet ainsi d’identifier des factures maintenues, préenregistrées, comptabilisées, annulées, … quel que soit leur type (facture, avoir, intérêt moratoire, …).</w:t>
            </w:r>
          </w:p>
          <w:p w14:paraId="61195885" w14:textId="77777777" w:rsidR="00414C92" w:rsidRPr="00213983" w:rsidRDefault="00414C92" w:rsidP="00213983">
            <w:pPr>
              <w:spacing w:before="0" w:after="0" w:line="240" w:lineRule="auto"/>
              <w:ind w:left="0"/>
              <w:rPr>
                <w:i/>
                <w:szCs w:val="24"/>
              </w:rPr>
            </w:pPr>
            <w:r w:rsidRPr="00213983">
              <w:rPr>
                <w:i/>
                <w:szCs w:val="24"/>
              </w:rPr>
              <w:t>L’accès aux informations de la facture telles que les textes d’en-tête ou les dates comptables peut être utilisé dans le cadre du CHD.</w:t>
            </w:r>
          </w:p>
          <w:p w14:paraId="61195886" w14:textId="77777777" w:rsidR="00414C92" w:rsidRPr="002228B8" w:rsidRDefault="00414C92" w:rsidP="002228B8">
            <w:pPr>
              <w:spacing w:before="0" w:line="240" w:lineRule="auto"/>
              <w:ind w:left="0"/>
              <w:rPr>
                <w:i/>
                <w:szCs w:val="24"/>
              </w:rPr>
            </w:pPr>
            <w:r w:rsidRPr="00213983">
              <w:rPr>
                <w:i/>
                <w:szCs w:val="24"/>
              </w:rPr>
              <w:t>La transaction MIR6 permet aussi à l’utilisateur habilité d’accéder en modification à la facture. »</w:t>
            </w:r>
          </w:p>
        </w:tc>
      </w:tr>
      <w:tr w:rsidR="00414C92" w:rsidRPr="00A80EA7" w14:paraId="6119588B" w14:textId="77777777" w:rsidTr="005F4A45">
        <w:trPr>
          <w:jc w:val="center"/>
        </w:trPr>
        <w:tc>
          <w:tcPr>
            <w:tcW w:w="2571" w:type="dxa"/>
          </w:tcPr>
          <w:p w14:paraId="61195888" w14:textId="77777777" w:rsidR="00414C92" w:rsidRPr="00E36ADE" w:rsidRDefault="00414C92" w:rsidP="00D4529B">
            <w:pPr>
              <w:ind w:left="0"/>
              <w:jc w:val="left"/>
            </w:pPr>
            <w:r>
              <w:t>2.2.8.6</w:t>
            </w:r>
            <w:r w:rsidRPr="00310177">
              <w:t>.2. Description de la transaction</w:t>
            </w:r>
            <w:r>
              <w:t xml:space="preserve">            </w:t>
            </w:r>
            <w:r w:rsidRPr="00310177">
              <w:t xml:space="preserve"> p </w:t>
            </w:r>
            <w:r>
              <w:t>29</w:t>
            </w:r>
            <w:r w:rsidR="00D4529B">
              <w:t>7</w:t>
            </w:r>
          </w:p>
        </w:tc>
        <w:tc>
          <w:tcPr>
            <w:tcW w:w="6537" w:type="dxa"/>
          </w:tcPr>
          <w:p w14:paraId="61195889" w14:textId="77777777" w:rsidR="00414C92" w:rsidRDefault="00414C92" w:rsidP="00310177">
            <w:pPr>
              <w:ind w:left="0"/>
              <w:rPr>
                <w:rFonts w:cs="Arial"/>
              </w:rPr>
            </w:pPr>
            <w:r w:rsidRPr="002C488C">
              <w:rPr>
                <w:rFonts w:cs="Arial"/>
              </w:rPr>
              <w:t>Modification </w:t>
            </w:r>
            <w:r>
              <w:rPr>
                <w:rFonts w:cs="Arial"/>
              </w:rPr>
              <w:t xml:space="preserve">du paragraphe </w:t>
            </w:r>
            <w:r w:rsidRPr="002C488C">
              <w:rPr>
                <w:rFonts w:cs="Arial"/>
              </w:rPr>
              <w:t>:</w:t>
            </w:r>
          </w:p>
          <w:p w14:paraId="6119588A" w14:textId="77777777" w:rsidR="00414C92" w:rsidRPr="002228B8" w:rsidRDefault="00414C92" w:rsidP="002228B8">
            <w:pPr>
              <w:spacing w:before="0" w:line="240" w:lineRule="auto"/>
              <w:ind w:left="0"/>
              <w:rPr>
                <w:i/>
                <w:szCs w:val="24"/>
              </w:rPr>
            </w:pPr>
            <w:r w:rsidRPr="00310177">
              <w:rPr>
                <w:i/>
                <w:szCs w:val="24"/>
              </w:rPr>
              <w:t>« La transaction FAGLL03 « Liste des postes individuels comptes généraux » permet d’afficher les postes des pièces de comptabilité générale (saisie par exemple par les transactions FB50) quel que soit le compte général de ce poste. L’accès aux informations des postes des pièces de comptabilité générale de la facture offre par exemple la possibilité de suivre les ré-imputations, les honoraires versés ou les mandats de paie. »</w:t>
            </w:r>
          </w:p>
        </w:tc>
      </w:tr>
      <w:tr w:rsidR="00414C92" w:rsidRPr="00A80EA7" w14:paraId="6119588F" w14:textId="77777777" w:rsidTr="005F4A45">
        <w:trPr>
          <w:jc w:val="center"/>
        </w:trPr>
        <w:tc>
          <w:tcPr>
            <w:tcW w:w="2571" w:type="dxa"/>
          </w:tcPr>
          <w:p w14:paraId="6119588C" w14:textId="77777777" w:rsidR="00414C92" w:rsidRDefault="00414C92" w:rsidP="00D4529B">
            <w:pPr>
              <w:ind w:left="0"/>
              <w:jc w:val="left"/>
            </w:pPr>
            <w:r>
              <w:t>2.2.8.16 Transaction ZOCE_IND : « Indicateurs de pré clôture                  p 34</w:t>
            </w:r>
            <w:r w:rsidR="00D4529B">
              <w:t>4</w:t>
            </w:r>
          </w:p>
        </w:tc>
        <w:tc>
          <w:tcPr>
            <w:tcW w:w="6537" w:type="dxa"/>
          </w:tcPr>
          <w:p w14:paraId="6119588D" w14:textId="77777777" w:rsidR="00414C92" w:rsidRDefault="00414C92" w:rsidP="00310177">
            <w:pPr>
              <w:ind w:left="0"/>
              <w:rPr>
                <w:rFonts w:cs="Arial"/>
              </w:rPr>
            </w:pPr>
            <w:r>
              <w:rPr>
                <w:rFonts w:cs="Arial"/>
              </w:rPr>
              <w:t xml:space="preserve">Ajout d’un chapitre : </w:t>
            </w:r>
          </w:p>
          <w:p w14:paraId="6119588E" w14:textId="77777777" w:rsidR="00414C92" w:rsidRPr="00DB60F5" w:rsidRDefault="00414C92" w:rsidP="00310177">
            <w:pPr>
              <w:ind w:left="0"/>
              <w:rPr>
                <w:rFonts w:cs="Arial"/>
                <w:i/>
              </w:rPr>
            </w:pPr>
            <w:r w:rsidRPr="00DB60F5">
              <w:rPr>
                <w:i/>
              </w:rPr>
              <w:t>Transaction ZOCE_IND : « Indicateurs de pré clôture »</w:t>
            </w:r>
          </w:p>
        </w:tc>
      </w:tr>
      <w:tr w:rsidR="00164042" w:rsidRPr="00A80EA7" w14:paraId="61195894" w14:textId="77777777" w:rsidTr="005F4A45">
        <w:trPr>
          <w:jc w:val="center"/>
        </w:trPr>
        <w:tc>
          <w:tcPr>
            <w:tcW w:w="2571" w:type="dxa"/>
          </w:tcPr>
          <w:p w14:paraId="61195890" w14:textId="77777777" w:rsidR="00164042" w:rsidRDefault="00164042" w:rsidP="00D4529B">
            <w:pPr>
              <w:ind w:left="0"/>
              <w:jc w:val="left"/>
              <w:rPr>
                <w:rStyle w:val="Lienhypertexte"/>
                <w:noProof/>
                <w:color w:val="auto"/>
                <w:sz w:val="22"/>
                <w:szCs w:val="22"/>
                <w:u w:val="none"/>
              </w:rPr>
            </w:pPr>
            <w:r>
              <w:t xml:space="preserve">2.2.8.9. </w:t>
            </w:r>
            <w:r w:rsidRPr="00164042">
              <w:t>Dématérialisation de la chaîne de la dépense</w:t>
            </w:r>
            <w:r>
              <w:rPr>
                <w:rStyle w:val="Lienhypertexte"/>
                <w:noProof/>
                <w:color w:val="auto"/>
                <w:sz w:val="22"/>
                <w:szCs w:val="22"/>
                <w:u w:val="none"/>
              </w:rPr>
              <w:t> </w:t>
            </w:r>
          </w:p>
          <w:p w14:paraId="61195891" w14:textId="77777777" w:rsidR="00164042" w:rsidRDefault="00A9462B" w:rsidP="00D4529B">
            <w:pPr>
              <w:ind w:left="0"/>
              <w:jc w:val="left"/>
            </w:pPr>
            <w:r>
              <w:rPr>
                <w:rStyle w:val="Lienhypertexte"/>
                <w:noProof/>
                <w:color w:val="auto"/>
                <w:sz w:val="22"/>
                <w:szCs w:val="22"/>
                <w:u w:val="none"/>
              </w:rPr>
              <w:t xml:space="preserve">p </w:t>
            </w:r>
            <w:r w:rsidR="00164042">
              <w:rPr>
                <w:rStyle w:val="Lienhypertexte"/>
                <w:noProof/>
                <w:color w:val="auto"/>
                <w:sz w:val="22"/>
                <w:szCs w:val="22"/>
                <w:u w:val="none"/>
              </w:rPr>
              <w:t>349</w:t>
            </w:r>
          </w:p>
        </w:tc>
        <w:tc>
          <w:tcPr>
            <w:tcW w:w="6537" w:type="dxa"/>
          </w:tcPr>
          <w:p w14:paraId="61195892" w14:textId="77777777" w:rsidR="00164042" w:rsidRDefault="00164042" w:rsidP="00310177">
            <w:pPr>
              <w:ind w:left="0"/>
              <w:rPr>
                <w:rFonts w:cs="Arial"/>
              </w:rPr>
            </w:pPr>
            <w:r>
              <w:rPr>
                <w:rFonts w:cs="Arial"/>
              </w:rPr>
              <w:t>Ajout d’un chapitre :</w:t>
            </w:r>
          </w:p>
          <w:p w14:paraId="61195893" w14:textId="77777777" w:rsidR="00164042" w:rsidRDefault="00164042" w:rsidP="00310177">
            <w:pPr>
              <w:ind w:left="0"/>
              <w:rPr>
                <w:rFonts w:cs="Arial"/>
              </w:rPr>
            </w:pPr>
            <w:r>
              <w:rPr>
                <w:rFonts w:cs="Arial"/>
              </w:rPr>
              <w:t>« </w:t>
            </w:r>
            <w:r>
              <w:rPr>
                <w:szCs w:val="24"/>
              </w:rPr>
              <w:t>2.2.9</w:t>
            </w:r>
            <w:r w:rsidRPr="00543CB2">
              <w:rPr>
                <w:szCs w:val="24"/>
              </w:rPr>
              <w:t xml:space="preserve">. </w:t>
            </w:r>
            <w:r w:rsidRPr="00543CB2">
              <w:rPr>
                <w:rStyle w:val="Lienhypertexte"/>
                <w:noProof/>
                <w:color w:val="auto"/>
                <w:sz w:val="22"/>
                <w:szCs w:val="22"/>
                <w:u w:val="none"/>
              </w:rPr>
              <w:t>Dématérialisation</w:t>
            </w:r>
            <w:r>
              <w:rPr>
                <w:rStyle w:val="Lienhypertexte"/>
                <w:noProof/>
                <w:color w:val="auto"/>
                <w:sz w:val="22"/>
                <w:szCs w:val="22"/>
                <w:u w:val="none"/>
              </w:rPr>
              <w:t xml:space="preserve"> </w:t>
            </w:r>
            <w:r w:rsidRPr="00543CB2">
              <w:rPr>
                <w:rStyle w:val="Lienhypertexte"/>
                <w:noProof/>
                <w:color w:val="auto"/>
                <w:sz w:val="22"/>
                <w:szCs w:val="22"/>
                <w:u w:val="none"/>
              </w:rPr>
              <w:t>de la chaîne de la dépense</w:t>
            </w:r>
            <w:r>
              <w:rPr>
                <w:rStyle w:val="Lienhypertexte"/>
                <w:noProof/>
                <w:color w:val="auto"/>
                <w:sz w:val="22"/>
                <w:szCs w:val="22"/>
                <w:u w:val="none"/>
              </w:rPr>
              <w:t> »</w:t>
            </w:r>
          </w:p>
        </w:tc>
      </w:tr>
      <w:tr w:rsidR="00414C92" w:rsidRPr="00A80EA7" w14:paraId="6119589A" w14:textId="77777777" w:rsidTr="005F4A45">
        <w:trPr>
          <w:jc w:val="center"/>
        </w:trPr>
        <w:tc>
          <w:tcPr>
            <w:tcW w:w="2571" w:type="dxa"/>
          </w:tcPr>
          <w:p w14:paraId="61195895" w14:textId="77777777" w:rsidR="00414C92" w:rsidRPr="00E36ADE" w:rsidRDefault="00414C92" w:rsidP="00E36ADE">
            <w:pPr>
              <w:ind w:left="0"/>
              <w:jc w:val="left"/>
            </w:pPr>
            <w:r>
              <w:t xml:space="preserve">3. </w:t>
            </w:r>
            <w:r w:rsidRPr="009D5D93">
              <w:t>Description des fonctionnalités non standard</w:t>
            </w:r>
          </w:p>
          <w:p w14:paraId="61195896" w14:textId="77777777" w:rsidR="00414C92" w:rsidRPr="00E36ADE" w:rsidRDefault="00414C92" w:rsidP="00E36ADE">
            <w:pPr>
              <w:ind w:left="0"/>
              <w:jc w:val="left"/>
            </w:pPr>
            <w:r>
              <w:t>3.1.</w:t>
            </w:r>
            <w:r w:rsidRPr="009D5D93">
              <w:t xml:space="preserve"> Liste des écarts</w:t>
            </w:r>
          </w:p>
          <w:p w14:paraId="61195897" w14:textId="77777777" w:rsidR="00414C92" w:rsidRPr="00E36ADE" w:rsidRDefault="00414C92" w:rsidP="00164042">
            <w:pPr>
              <w:ind w:left="0"/>
              <w:jc w:val="left"/>
            </w:pPr>
            <w:r>
              <w:t>p</w:t>
            </w:r>
            <w:r w:rsidRPr="009016E0">
              <w:t xml:space="preserve"> 3</w:t>
            </w:r>
            <w:r w:rsidR="00164042">
              <w:t>51</w:t>
            </w:r>
          </w:p>
        </w:tc>
        <w:tc>
          <w:tcPr>
            <w:tcW w:w="6537" w:type="dxa"/>
          </w:tcPr>
          <w:p w14:paraId="61195898" w14:textId="77777777" w:rsidR="00414C92" w:rsidRDefault="00414C92" w:rsidP="008876EA">
            <w:pPr>
              <w:ind w:left="0"/>
              <w:rPr>
                <w:rFonts w:cs="Arial"/>
              </w:rPr>
            </w:pPr>
            <w:r>
              <w:rPr>
                <w:rFonts w:cs="Arial"/>
              </w:rPr>
              <w:t>Suppression entière du chapitre :</w:t>
            </w:r>
          </w:p>
          <w:p w14:paraId="61195899" w14:textId="77777777" w:rsidR="00414C92" w:rsidRDefault="00414C92" w:rsidP="009016E0">
            <w:pPr>
              <w:ind w:left="0"/>
              <w:rPr>
                <w:rFonts w:cs="Arial"/>
              </w:rPr>
            </w:pPr>
          </w:p>
        </w:tc>
      </w:tr>
    </w:tbl>
    <w:p w14:paraId="6119589B" w14:textId="77777777" w:rsidR="00C54AFC" w:rsidRPr="0049511D" w:rsidRDefault="00C54AFC" w:rsidP="000B31AE">
      <w:pPr>
        <w:pStyle w:val="Titre1"/>
      </w:pPr>
      <w:bookmarkStart w:id="10" w:name="_Toc459382973"/>
      <w:r w:rsidRPr="0049511D">
        <w:t>Description du besoin</w:t>
      </w:r>
      <w:bookmarkEnd w:id="10"/>
    </w:p>
    <w:p w14:paraId="6119589C" w14:textId="77777777" w:rsidR="003768F8" w:rsidRPr="0049511D" w:rsidRDefault="003768F8" w:rsidP="003768F8">
      <w:pPr>
        <w:pStyle w:val="Titre2"/>
      </w:pPr>
      <w:bookmarkStart w:id="11" w:name="_Toc184638544"/>
      <w:bookmarkStart w:id="12" w:name="_Toc459382974"/>
      <w:r w:rsidRPr="0049511D">
        <w:t>Schéma du macro-processus</w:t>
      </w:r>
      <w:bookmarkEnd w:id="11"/>
      <w:bookmarkEnd w:id="12"/>
    </w:p>
    <w:p w14:paraId="6119589D" w14:textId="77777777" w:rsidR="003768F8" w:rsidRPr="0049511D" w:rsidRDefault="003768F8" w:rsidP="003768F8">
      <w:pPr>
        <w:ind w:left="0"/>
        <w:rPr>
          <w:szCs w:val="24"/>
        </w:rPr>
      </w:pPr>
    </w:p>
    <w:p w14:paraId="6119589E" w14:textId="77777777" w:rsidR="003768F8" w:rsidRPr="0049511D" w:rsidRDefault="00805F8E" w:rsidP="003768F8">
      <w:pPr>
        <w:ind w:left="0"/>
        <w:jc w:val="center"/>
        <w:rPr>
          <w:szCs w:val="24"/>
        </w:rPr>
      </w:pPr>
      <w:r>
        <w:rPr>
          <w:noProof/>
          <w:szCs w:val="24"/>
          <w:lang w:eastAsia="fr-FR"/>
        </w:rPr>
        <mc:AlternateContent>
          <mc:Choice Requires="wps">
            <w:drawing>
              <wp:anchor distT="0" distB="0" distL="114300" distR="114300" simplePos="0" relativeHeight="251726336" behindDoc="0" locked="0" layoutInCell="1" allowOverlap="1" wp14:anchorId="61197602" wp14:editId="61197603">
                <wp:simplePos x="0" y="0"/>
                <wp:positionH relativeFrom="column">
                  <wp:posOffset>3314700</wp:posOffset>
                </wp:positionH>
                <wp:positionV relativeFrom="paragraph">
                  <wp:posOffset>1903095</wp:posOffset>
                </wp:positionV>
                <wp:extent cx="0" cy="114300"/>
                <wp:effectExtent l="66675" t="17145" r="66675" b="30480"/>
                <wp:wrapNone/>
                <wp:docPr id="900" name="Lin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5C3C1E" id="Line 146" o:spid="_x0000_s1026" style="position:absolute;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149.85pt" to="261pt,1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" strokecolor="red" strokeweight="2.25pt">
                <v:stroke endarrow="block"/>
              </v:line>
            </w:pict>
          </mc:Fallback>
        </mc:AlternateContent>
      </w:r>
      <w:r>
        <w:rPr>
          <w:noProof/>
          <w:szCs w:val="24"/>
          <w:lang w:eastAsia="fr-FR"/>
        </w:rPr>
        <w:drawing>
          <wp:inline distT="0" distB="0" distL="0" distR="0" wp14:anchorId="61197604" wp14:editId="61197605">
            <wp:extent cx="5762625" cy="194564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1945640"/>
                    </a:xfrm>
                    <a:prstGeom prst="rect">
                      <a:avLst/>
                    </a:prstGeom>
                    <a:noFill/>
                    <a:ln>
                      <a:noFill/>
                    </a:ln>
                  </pic:spPr>
                </pic:pic>
              </a:graphicData>
            </a:graphic>
          </wp:inline>
        </w:drawing>
      </w:r>
    </w:p>
    <w:p w14:paraId="6119589F" w14:textId="77777777" w:rsidR="003768F8" w:rsidRPr="0049511D" w:rsidRDefault="00805F8E" w:rsidP="003768F8">
      <w:pPr>
        <w:ind w:left="0"/>
        <w:rPr>
          <w:szCs w:val="24"/>
        </w:rPr>
      </w:pPr>
      <w:r>
        <w:rPr>
          <w:iCs/>
          <w:noProof/>
          <w:lang w:eastAsia="fr-FR"/>
        </w:rPr>
        <w:drawing>
          <wp:inline distT="0" distB="0" distL="0" distR="0" wp14:anchorId="61197606" wp14:editId="61197607">
            <wp:extent cx="5762625" cy="2200910"/>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2200910"/>
                    </a:xfrm>
                    <a:prstGeom prst="rect">
                      <a:avLst/>
                    </a:prstGeom>
                    <a:noFill/>
                    <a:ln>
                      <a:noFill/>
                    </a:ln>
                  </pic:spPr>
                </pic:pic>
              </a:graphicData>
            </a:graphic>
          </wp:inline>
        </w:drawing>
      </w:r>
    </w:p>
    <w:p w14:paraId="611958A0" w14:textId="77777777" w:rsidR="00DA4275" w:rsidRPr="0049511D" w:rsidRDefault="00DA4275" w:rsidP="003768F8">
      <w:pPr>
        <w:ind w:left="0"/>
        <w:rPr>
          <w:szCs w:val="24"/>
        </w:rPr>
      </w:pPr>
    </w:p>
    <w:p w14:paraId="611958A1" w14:textId="77777777" w:rsidR="003768F8" w:rsidRPr="0049511D" w:rsidRDefault="006D575C" w:rsidP="003768F8">
      <w:pPr>
        <w:pStyle w:val="Titre2"/>
      </w:pPr>
      <w:bookmarkStart w:id="13" w:name="_Toc171941133"/>
      <w:bookmarkStart w:id="14" w:name="_Toc184638545"/>
      <w:r w:rsidRPr="0049511D">
        <w:br w:type="page"/>
      </w:r>
      <w:bookmarkStart w:id="15" w:name="_Ref196454169"/>
      <w:bookmarkStart w:id="16" w:name="_Ref196454172"/>
      <w:bookmarkStart w:id="17" w:name="_Ref196454175"/>
      <w:bookmarkStart w:id="18" w:name="_Toc459382975"/>
      <w:r w:rsidR="003768F8" w:rsidRPr="0049511D">
        <w:t>Description des processus d</w:t>
      </w:r>
      <w:bookmarkEnd w:id="13"/>
      <w:r w:rsidR="003768F8" w:rsidRPr="0049511D">
        <w:t>e l’exécution de la Dépense</w:t>
      </w:r>
      <w:bookmarkEnd w:id="14"/>
      <w:bookmarkEnd w:id="15"/>
      <w:bookmarkEnd w:id="16"/>
      <w:bookmarkEnd w:id="17"/>
      <w:bookmarkEnd w:id="18"/>
    </w:p>
    <w:p w14:paraId="611958A2" w14:textId="77777777" w:rsidR="00100358" w:rsidRPr="0049511D" w:rsidRDefault="00100358" w:rsidP="003768F8">
      <w:pPr>
        <w:ind w:left="0"/>
        <w:rPr>
          <w:szCs w:val="24"/>
        </w:rPr>
      </w:pPr>
    </w:p>
    <w:p w14:paraId="611958A3" w14:textId="77777777" w:rsidR="003768F8" w:rsidRPr="0049511D" w:rsidRDefault="003768F8" w:rsidP="003768F8">
      <w:pPr>
        <w:ind w:left="0"/>
        <w:rPr>
          <w:szCs w:val="24"/>
        </w:rPr>
      </w:pPr>
      <w:r w:rsidRPr="0049511D">
        <w:rPr>
          <w:szCs w:val="24"/>
        </w:rPr>
        <w:t>Le flux d’exécution de la Dépense est composé des processus suivants :</w:t>
      </w:r>
    </w:p>
    <w:p w14:paraId="611958A4" w14:textId="77777777" w:rsidR="003768F8" w:rsidRPr="0049511D" w:rsidRDefault="003768F8" w:rsidP="006F4D31">
      <w:pPr>
        <w:numPr>
          <w:ilvl w:val="0"/>
          <w:numId w:val="20"/>
        </w:numPr>
      </w:pPr>
      <w:r w:rsidRPr="0049511D">
        <w:t>L’Engagement de la Dépense : Engagement Compt</w:t>
      </w:r>
      <w:r w:rsidR="006D575C" w:rsidRPr="0049511D">
        <w:t>able et Engagement Juridique ;</w:t>
      </w:r>
    </w:p>
    <w:p w14:paraId="611958A5" w14:textId="77777777" w:rsidR="003768F8" w:rsidRPr="0049511D" w:rsidRDefault="003768F8" w:rsidP="006F4D31">
      <w:pPr>
        <w:numPr>
          <w:ilvl w:val="0"/>
          <w:numId w:val="20"/>
        </w:numPr>
      </w:pPr>
      <w:r w:rsidRPr="0049511D">
        <w:t>La Réalisation de la Dépense : Service Fait, Demande de Mise en Paiement et Paiement</w:t>
      </w:r>
      <w:r w:rsidR="006D575C" w:rsidRPr="0049511D">
        <w:t> ;</w:t>
      </w:r>
    </w:p>
    <w:p w14:paraId="611958A6" w14:textId="77777777" w:rsidR="003768F8" w:rsidRPr="0049511D" w:rsidRDefault="003768F8" w:rsidP="006F4D31">
      <w:pPr>
        <w:numPr>
          <w:ilvl w:val="0"/>
          <w:numId w:val="20"/>
        </w:numPr>
      </w:pPr>
      <w:r w:rsidRPr="0049511D">
        <w:t>Les Cas particuliers de la Dépense : Ré-imputations, Dépenses sans mandatement préalable, Régies, Gestion des avances et retenues de garanties</w:t>
      </w:r>
      <w:r w:rsidR="006D575C" w:rsidRPr="0049511D">
        <w:t> ;</w:t>
      </w:r>
    </w:p>
    <w:p w14:paraId="611958A7" w14:textId="77777777" w:rsidR="003768F8" w:rsidRPr="0049511D" w:rsidRDefault="003768F8" w:rsidP="006F4D31">
      <w:pPr>
        <w:numPr>
          <w:ilvl w:val="0"/>
          <w:numId w:val="20"/>
        </w:numPr>
      </w:pPr>
      <w:r w:rsidRPr="0049511D">
        <w:t>La gestion du Référentiel Fournisseurs</w:t>
      </w:r>
      <w:r w:rsidR="006D575C" w:rsidRPr="0049511D">
        <w:t> ;</w:t>
      </w:r>
    </w:p>
    <w:p w14:paraId="611958A8" w14:textId="77777777" w:rsidR="003768F8" w:rsidRPr="0049511D" w:rsidRDefault="003768F8" w:rsidP="006F4D31">
      <w:pPr>
        <w:numPr>
          <w:ilvl w:val="0"/>
          <w:numId w:val="20"/>
        </w:numPr>
      </w:pPr>
      <w:r w:rsidRPr="0049511D">
        <w:t>Les Restitutions</w:t>
      </w:r>
      <w:r w:rsidR="006D575C" w:rsidRPr="0049511D">
        <w:t>.</w:t>
      </w:r>
    </w:p>
    <w:p w14:paraId="611958A9" w14:textId="77777777" w:rsidR="003768F8" w:rsidRPr="0049511D" w:rsidRDefault="003768F8" w:rsidP="003768F8">
      <w:pPr>
        <w:ind w:left="0"/>
        <w:rPr>
          <w:szCs w:val="24"/>
        </w:rPr>
      </w:pPr>
      <w:r w:rsidRPr="0049511D">
        <w:rPr>
          <w:szCs w:val="24"/>
        </w:rPr>
        <w:t xml:space="preserve">Le principe de comptabilisation retenu pour </w:t>
      </w:r>
      <w:r w:rsidR="00D71067" w:rsidRPr="006D2F38">
        <w:rPr>
          <w:b/>
          <w:color w:val="FF0000"/>
          <w:szCs w:val="24"/>
        </w:rPr>
        <w:t>EIFEL</w:t>
      </w:r>
      <w:r w:rsidRPr="0049511D">
        <w:rPr>
          <w:szCs w:val="24"/>
        </w:rPr>
        <w:t xml:space="preserve"> est la valorisation du Service Fait</w:t>
      </w:r>
      <w:r w:rsidR="006D575C" w:rsidRPr="0049511D">
        <w:rPr>
          <w:szCs w:val="24"/>
        </w:rPr>
        <w:t>.</w:t>
      </w:r>
    </w:p>
    <w:p w14:paraId="611958AA" w14:textId="77777777" w:rsidR="003768F8" w:rsidRPr="0049511D" w:rsidRDefault="003768F8" w:rsidP="003768F8">
      <w:pPr>
        <w:ind w:left="0"/>
        <w:rPr>
          <w:szCs w:val="24"/>
        </w:rPr>
      </w:pPr>
    </w:p>
    <w:p w14:paraId="611958AB" w14:textId="77777777" w:rsidR="00057CFB" w:rsidRPr="0049511D" w:rsidRDefault="00057CFB" w:rsidP="00057CFB">
      <w:pPr>
        <w:ind w:left="0"/>
        <w:rPr>
          <w:szCs w:val="24"/>
        </w:rPr>
      </w:pPr>
      <w:r w:rsidRPr="0049511D">
        <w:rPr>
          <w:szCs w:val="24"/>
        </w:rPr>
        <w:t>Le découpage en processus, tel que défini ci-dessus, résulte des travaux d’approfondissement des besoins exprimés dans les textes de référence (CCTP, fiches de pré-convergence, nomenclature ministérielle M21,…), menés au cours de la phase de convergence au travers des ateliers « utilisateurs clés », des réunions « acteurs clés » et « sponsors ».</w:t>
      </w:r>
    </w:p>
    <w:p w14:paraId="611958AC" w14:textId="77777777" w:rsidR="00057CFB" w:rsidRPr="0049511D" w:rsidRDefault="00057CFB" w:rsidP="003768F8">
      <w:pPr>
        <w:ind w:left="0"/>
        <w:rPr>
          <w:szCs w:val="24"/>
        </w:rPr>
      </w:pPr>
    </w:p>
    <w:p w14:paraId="611958AD" w14:textId="77777777" w:rsidR="003768F8" w:rsidRPr="0028468A" w:rsidRDefault="003768F8" w:rsidP="003768F8">
      <w:pPr>
        <w:ind w:left="0"/>
        <w:rPr>
          <w:b/>
          <w:iCs/>
        </w:rPr>
      </w:pPr>
      <w:r w:rsidRPr="0028468A">
        <w:rPr>
          <w:b/>
          <w:iCs/>
        </w:rPr>
        <w:t>Remarque sur le Service Facturier :</w:t>
      </w:r>
    </w:p>
    <w:p w14:paraId="611958AE" w14:textId="77777777" w:rsidR="003768F8" w:rsidRPr="0028468A" w:rsidRDefault="003768F8" w:rsidP="003768F8">
      <w:pPr>
        <w:ind w:left="0"/>
        <w:rPr>
          <w:iCs/>
        </w:rPr>
      </w:pPr>
      <w:r w:rsidRPr="0028468A">
        <w:rPr>
          <w:iCs/>
        </w:rPr>
        <w:t xml:space="preserve">La mise en place </w:t>
      </w:r>
      <w:r w:rsidR="0028468A" w:rsidRPr="0028468A">
        <w:rPr>
          <w:iCs/>
        </w:rPr>
        <w:t>du</w:t>
      </w:r>
      <w:r w:rsidRPr="0028468A">
        <w:rPr>
          <w:iCs/>
        </w:rPr>
        <w:t xml:space="preserve"> Service Facturier est une problématique organisationnelle visant à créer un point unique d’entrée des factures. Il </w:t>
      </w:r>
      <w:r w:rsidR="0028468A" w:rsidRPr="0028468A">
        <w:rPr>
          <w:iCs/>
        </w:rPr>
        <w:t>doit</w:t>
      </w:r>
      <w:r w:rsidRPr="0028468A">
        <w:rPr>
          <w:iCs/>
        </w:rPr>
        <w:t> :</w:t>
      </w:r>
    </w:p>
    <w:p w14:paraId="611958AF" w14:textId="77777777" w:rsidR="003768F8" w:rsidRPr="0028468A" w:rsidRDefault="003768F8" w:rsidP="006F4D31">
      <w:pPr>
        <w:numPr>
          <w:ilvl w:val="0"/>
          <w:numId w:val="21"/>
        </w:numPr>
        <w:rPr>
          <w:iCs/>
        </w:rPr>
      </w:pPr>
      <w:r w:rsidRPr="0028468A">
        <w:rPr>
          <w:iCs/>
        </w:rPr>
        <w:t>permettre une plus grande efficacité dans la chaîne de la dépense par la suppression des contrôles redondants avec, pour conséquence, la diminution du délai de paiement et donc des intérêts moratoires ;</w:t>
      </w:r>
    </w:p>
    <w:p w14:paraId="611958B0" w14:textId="77777777" w:rsidR="003768F8" w:rsidRPr="0028468A" w:rsidRDefault="003768F8" w:rsidP="006F4D31">
      <w:pPr>
        <w:numPr>
          <w:ilvl w:val="0"/>
          <w:numId w:val="21"/>
        </w:numPr>
        <w:rPr>
          <w:iCs/>
        </w:rPr>
      </w:pPr>
      <w:r w:rsidRPr="0028468A">
        <w:rPr>
          <w:iCs/>
        </w:rPr>
        <w:t>favoriser une meilleure fluidité et un allègement des procédures.</w:t>
      </w:r>
    </w:p>
    <w:p w14:paraId="611958B1" w14:textId="77777777" w:rsidR="003768F8" w:rsidRPr="0028468A" w:rsidRDefault="003768F8" w:rsidP="003768F8">
      <w:pPr>
        <w:ind w:left="0"/>
        <w:rPr>
          <w:iCs/>
        </w:rPr>
      </w:pPr>
    </w:p>
    <w:p w14:paraId="611958B2" w14:textId="77777777" w:rsidR="003768F8" w:rsidRPr="0028468A" w:rsidRDefault="003768F8" w:rsidP="003768F8">
      <w:pPr>
        <w:ind w:left="0"/>
        <w:rPr>
          <w:iCs/>
        </w:rPr>
      </w:pPr>
      <w:r w:rsidRPr="0028468A">
        <w:rPr>
          <w:iCs/>
        </w:rPr>
        <w:t>Dans le présent DSA, sont utilisés les termes d’« ordonnateur » ou de « comptable », indépendamment de la problématique organisationnelle du Service Facturier.</w:t>
      </w:r>
    </w:p>
    <w:p w14:paraId="611958B3" w14:textId="77777777" w:rsidR="003768F8" w:rsidRPr="0049511D" w:rsidRDefault="003768F8" w:rsidP="003768F8">
      <w:pPr>
        <w:pStyle w:val="Titre3"/>
        <w:tabs>
          <w:tab w:val="num" w:pos="1980"/>
        </w:tabs>
        <w:ind w:left="1440"/>
      </w:pPr>
      <w:bookmarkStart w:id="19" w:name="_Toc171941134"/>
      <w:r w:rsidRPr="0049511D">
        <w:br w:type="page"/>
      </w:r>
      <w:bookmarkStart w:id="20" w:name="_Toc184638546"/>
      <w:bookmarkStart w:id="21" w:name="_Toc459382976"/>
      <w:r w:rsidRPr="0049511D">
        <w:t xml:space="preserve">Processus </w:t>
      </w:r>
      <w:bookmarkEnd w:id="19"/>
      <w:r w:rsidRPr="0049511D">
        <w:t>EXBD-010 – Engagement de la Dépense</w:t>
      </w:r>
      <w:bookmarkEnd w:id="20"/>
      <w:bookmarkEnd w:id="21"/>
    </w:p>
    <w:p w14:paraId="611958B4" w14:textId="77777777" w:rsidR="003768F8" w:rsidRPr="0049511D" w:rsidRDefault="003768F8" w:rsidP="003768F8">
      <w:pPr>
        <w:ind w:left="0"/>
      </w:pPr>
    </w:p>
    <w:p w14:paraId="611958B5" w14:textId="77777777" w:rsidR="003768F8" w:rsidRPr="0049511D" w:rsidRDefault="00805F8E" w:rsidP="003768F8">
      <w:pPr>
        <w:ind w:left="0"/>
        <w:jc w:val="center"/>
      </w:pPr>
      <w:r>
        <w:rPr>
          <w:noProof/>
          <w:lang w:eastAsia="fr-FR"/>
        </w:rPr>
        <w:drawing>
          <wp:inline distT="0" distB="0" distL="0" distR="0" wp14:anchorId="61197608" wp14:editId="61197609">
            <wp:extent cx="1775460" cy="723265"/>
            <wp:effectExtent l="0" t="0" r="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75460" cy="723265"/>
                    </a:xfrm>
                    <a:prstGeom prst="rect">
                      <a:avLst/>
                    </a:prstGeom>
                    <a:noFill/>
                    <a:ln>
                      <a:noFill/>
                    </a:ln>
                  </pic:spPr>
                </pic:pic>
              </a:graphicData>
            </a:graphic>
          </wp:inline>
        </w:drawing>
      </w:r>
    </w:p>
    <w:p w14:paraId="611958B6" w14:textId="77777777" w:rsidR="003768F8" w:rsidRPr="0049511D" w:rsidRDefault="003768F8" w:rsidP="003768F8">
      <w:pPr>
        <w:ind w:left="0"/>
      </w:pPr>
    </w:p>
    <w:p w14:paraId="611958B7" w14:textId="77777777" w:rsidR="003768F8" w:rsidRPr="0049511D" w:rsidRDefault="003768F8" w:rsidP="004E579B">
      <w:pPr>
        <w:pStyle w:val="Titre4"/>
      </w:pPr>
      <w:bookmarkStart w:id="22" w:name="_Toc184638547"/>
      <w:bookmarkStart w:id="23" w:name="_Toc459382977"/>
      <w:r w:rsidRPr="0049511D">
        <w:t>Engagement Comptable</w:t>
      </w:r>
      <w:bookmarkEnd w:id="22"/>
      <w:bookmarkEnd w:id="23"/>
    </w:p>
    <w:p w14:paraId="611958B8" w14:textId="77777777" w:rsidR="003768F8" w:rsidRPr="0049511D" w:rsidRDefault="003768F8" w:rsidP="003768F8">
      <w:pPr>
        <w:pStyle w:val="Bodyoftextbold"/>
        <w:rPr>
          <w:szCs w:val="22"/>
        </w:rPr>
      </w:pPr>
      <w:r w:rsidRPr="0049511D">
        <w:t>Description de l’Engagement Comptable</w:t>
      </w:r>
    </w:p>
    <w:p w14:paraId="611958B9" w14:textId="77777777" w:rsidR="003768F8" w:rsidRPr="0049511D" w:rsidRDefault="003768F8" w:rsidP="003768F8">
      <w:pPr>
        <w:ind w:left="0"/>
      </w:pPr>
      <w:r w:rsidRPr="0049511D">
        <w:t>De tout engagement naît une obligation financière. La charge comptable qui en résulte est matérialisée grâce à l’Engagement Comptable (EC). L’EC est donc une étape de la chaîne de la dépense qui permet la réservation préalable de crédits nécessaires en vue de la signature d’un ou plusieurs Engagements Juridiques (notification d’un marché, signature d’un contrat…).</w:t>
      </w:r>
    </w:p>
    <w:p w14:paraId="611958BA" w14:textId="77777777" w:rsidR="003768F8" w:rsidRPr="0049511D" w:rsidRDefault="003768F8" w:rsidP="003768F8">
      <w:pPr>
        <w:ind w:left="0"/>
      </w:pPr>
      <w:r w:rsidRPr="0049511D">
        <w:t>Pour assurer la tenue d’une comptabilité des engagements fiable et consolidée, la saisie systématique d’un EC est recommandée. Provisionnel lorsqu’il est créé dès le début de l’exercice, il peut également être créé en cours d’exercice, l’EC est alors spécifique.</w:t>
      </w:r>
    </w:p>
    <w:p w14:paraId="611958BB" w14:textId="77777777" w:rsidR="003768F8" w:rsidRPr="0049511D" w:rsidRDefault="003768F8" w:rsidP="003768F8">
      <w:pPr>
        <w:ind w:left="0"/>
      </w:pPr>
      <w:r w:rsidRPr="0049511D">
        <w:t>Un même EC peut être associé à un ou plusieurs Engagements Juridiques faisant référence à plusieurs tiers différents. Plusieurs Engagements Juridiques différents peuvent intervenir tout au long de l’année et utiliser les crédits réservés par un EC unique.</w:t>
      </w:r>
    </w:p>
    <w:p w14:paraId="611958BC" w14:textId="77777777" w:rsidR="003768F8" w:rsidRPr="0049511D" w:rsidRDefault="003768F8" w:rsidP="003768F8">
      <w:pPr>
        <w:ind w:left="0"/>
      </w:pPr>
      <w:r w:rsidRPr="0049511D">
        <w:t xml:space="preserve">Dans le cas </w:t>
      </w:r>
      <w:r w:rsidR="006718AF" w:rsidRPr="0049511D">
        <w:t>où</w:t>
      </w:r>
      <w:r w:rsidRPr="0049511D">
        <w:t xml:space="preserve"> l’EC est créé préalablement à un Engagement Juridique on parle d’EC préalable, s’il est créé au moment de l’Engagement Juridique on parle alors d’EC </w:t>
      </w:r>
      <w:r w:rsidRPr="0049511D">
        <w:rPr>
          <w:b/>
        </w:rPr>
        <w:t>concomitant</w:t>
      </w:r>
      <w:r w:rsidRPr="0049511D">
        <w:t xml:space="preserve"> à l’Engagement Juridique.</w:t>
      </w:r>
    </w:p>
    <w:p w14:paraId="611958BD" w14:textId="77777777" w:rsidR="003768F8" w:rsidRPr="0049511D" w:rsidRDefault="003768F8" w:rsidP="003768F8">
      <w:pPr>
        <w:ind w:left="0"/>
      </w:pPr>
      <w:r w:rsidRPr="0049511D">
        <w:t>L’EC est sous la responsabilité de l’ordonnateur, il doit pouvoir disposer d’une utilisation libre de cette fonctionnalité en fonction des besoins de gestion.</w:t>
      </w:r>
    </w:p>
    <w:p w14:paraId="611958BE" w14:textId="77777777" w:rsidR="003768F8" w:rsidRPr="0049511D" w:rsidRDefault="003768F8" w:rsidP="003768F8">
      <w:pPr>
        <w:ind w:left="0"/>
      </w:pPr>
      <w:r w:rsidRPr="008E34AF">
        <w:t>Les règles de validation des EC et les habilitations seront détaillées dans les DSA « Workflow/Habilitations ».</w:t>
      </w:r>
    </w:p>
    <w:p w14:paraId="611958BF" w14:textId="77777777" w:rsidR="003768F8" w:rsidRPr="0049511D" w:rsidRDefault="003768F8" w:rsidP="003768F8">
      <w:pPr>
        <w:ind w:left="0"/>
      </w:pPr>
    </w:p>
    <w:p w14:paraId="611958C0" w14:textId="77777777" w:rsidR="003768F8" w:rsidRPr="0049511D" w:rsidRDefault="003768F8" w:rsidP="003768F8">
      <w:pPr>
        <w:pStyle w:val="Bodyoftextbold"/>
        <w:rPr>
          <w:szCs w:val="22"/>
        </w:rPr>
      </w:pPr>
      <w:r w:rsidRPr="0049511D">
        <w:rPr>
          <w:szCs w:val="22"/>
        </w:rPr>
        <w:t>Données structurantes de l’Engagement Comptable</w:t>
      </w:r>
    </w:p>
    <w:p w14:paraId="611958C1" w14:textId="77777777" w:rsidR="003768F8" w:rsidRPr="0049511D" w:rsidRDefault="003768F8" w:rsidP="003768F8">
      <w:pPr>
        <w:ind w:left="0"/>
        <w:rPr>
          <w:iCs/>
        </w:rPr>
      </w:pPr>
      <w:r w:rsidRPr="0049511D">
        <w:rPr>
          <w:iCs/>
        </w:rPr>
        <w:t>L’EC est réalisé par l’ordonnateur. Il doit mentionner le nom de l’utilisateur ayant initié le dossier ainsi que sa date de saisie. L’EC ne référence pas un tiers.</w:t>
      </w:r>
    </w:p>
    <w:p w14:paraId="611958C2" w14:textId="77777777" w:rsidR="003768F8" w:rsidRPr="0049511D" w:rsidRDefault="003768F8" w:rsidP="003768F8">
      <w:pPr>
        <w:ind w:left="0"/>
        <w:rPr>
          <w:iCs/>
        </w:rPr>
      </w:pPr>
      <w:r w:rsidRPr="0049511D">
        <w:rPr>
          <w:iCs/>
        </w:rPr>
        <w:t>Un EC est caractérisé par un identifiant unique permettant :</w:t>
      </w:r>
    </w:p>
    <w:p w14:paraId="611958C3" w14:textId="77777777" w:rsidR="003768F8" w:rsidRPr="0049511D" w:rsidRDefault="003768F8" w:rsidP="006F4D31">
      <w:pPr>
        <w:numPr>
          <w:ilvl w:val="0"/>
          <w:numId w:val="22"/>
        </w:numPr>
        <w:rPr>
          <w:iCs/>
        </w:rPr>
      </w:pPr>
      <w:r w:rsidRPr="0049511D">
        <w:rPr>
          <w:iCs/>
        </w:rPr>
        <w:t>de consulter le dossier à tout moment ;</w:t>
      </w:r>
    </w:p>
    <w:p w14:paraId="611958C4" w14:textId="77777777" w:rsidR="003768F8" w:rsidRPr="0049511D" w:rsidRDefault="003768F8" w:rsidP="006F4D31">
      <w:pPr>
        <w:numPr>
          <w:ilvl w:val="0"/>
          <w:numId w:val="22"/>
        </w:numPr>
        <w:rPr>
          <w:iCs/>
        </w:rPr>
      </w:pPr>
      <w:r w:rsidRPr="0049511D">
        <w:rPr>
          <w:iCs/>
        </w:rPr>
        <w:t>de consulter la situation de l’EC (disponible pour engager juridiquement, liste des Engagements Juridiques, etc.) ;</w:t>
      </w:r>
    </w:p>
    <w:p w14:paraId="611958C5" w14:textId="77777777" w:rsidR="003768F8" w:rsidRPr="0049511D" w:rsidRDefault="003768F8" w:rsidP="006F4D31">
      <w:pPr>
        <w:numPr>
          <w:ilvl w:val="0"/>
          <w:numId w:val="22"/>
        </w:numPr>
        <w:rPr>
          <w:iCs/>
        </w:rPr>
      </w:pPr>
      <w:r w:rsidRPr="0049511D">
        <w:rPr>
          <w:iCs/>
        </w:rPr>
        <w:t>de faire le lien entre l’EC et les Engagements Juridiques qui lui sont associés.</w:t>
      </w:r>
    </w:p>
    <w:p w14:paraId="611958C6" w14:textId="77777777" w:rsidR="00100358" w:rsidRPr="0049511D" w:rsidRDefault="00100358" w:rsidP="003768F8">
      <w:pPr>
        <w:ind w:left="0"/>
        <w:rPr>
          <w:iCs/>
        </w:rPr>
      </w:pPr>
    </w:p>
    <w:p w14:paraId="611958C7" w14:textId="77777777" w:rsidR="003768F8" w:rsidRPr="0049511D" w:rsidRDefault="003768F8" w:rsidP="003768F8">
      <w:pPr>
        <w:ind w:left="0"/>
        <w:rPr>
          <w:iCs/>
        </w:rPr>
      </w:pPr>
      <w:r w:rsidRPr="0049511D">
        <w:rPr>
          <w:iCs/>
        </w:rPr>
        <w:t>L’EC porte un objet (un libellé) permettant de préciser son utilisation future si celle-ci est connue (e.g. dans le cas des engagements provisionnels).</w:t>
      </w:r>
    </w:p>
    <w:p w14:paraId="611958C8" w14:textId="77777777" w:rsidR="003768F8" w:rsidRPr="0049511D" w:rsidRDefault="003768F8" w:rsidP="003768F8">
      <w:pPr>
        <w:ind w:left="0"/>
        <w:rPr>
          <w:iCs/>
        </w:rPr>
      </w:pPr>
      <w:r w:rsidRPr="0049511D">
        <w:rPr>
          <w:iCs/>
        </w:rPr>
        <w:t>Le montant de la réservation de crédits est une donnée essentielle de l’EC.</w:t>
      </w:r>
    </w:p>
    <w:p w14:paraId="611958C9" w14:textId="77777777" w:rsidR="003768F8" w:rsidRPr="0049511D" w:rsidRDefault="003768F8" w:rsidP="003768F8">
      <w:pPr>
        <w:ind w:left="0"/>
        <w:rPr>
          <w:iCs/>
        </w:rPr>
      </w:pPr>
      <w:r w:rsidRPr="0049511D">
        <w:rPr>
          <w:iCs/>
        </w:rPr>
        <w:t xml:space="preserve">L’EC porte sur une imputation budgétaire donnée </w:t>
      </w:r>
      <w:r w:rsidR="00A170E8" w:rsidRPr="0049511D">
        <w:rPr>
          <w:iCs/>
        </w:rPr>
        <w:t xml:space="preserve">(obligatoirement rattachée à une enveloppe évaluative ou limitative) </w:t>
      </w:r>
      <w:r w:rsidRPr="0049511D">
        <w:rPr>
          <w:iCs/>
        </w:rPr>
        <w:t>et réserve une partie des crédits ainsi identifiés. Il fait référence à une ligne de subvention le cas échéant.</w:t>
      </w:r>
    </w:p>
    <w:p w14:paraId="611958CA" w14:textId="77777777" w:rsidR="003768F8" w:rsidRPr="0049511D" w:rsidRDefault="003768F8" w:rsidP="003768F8">
      <w:pPr>
        <w:ind w:left="0"/>
        <w:rPr>
          <w:iCs/>
        </w:rPr>
      </w:pPr>
      <w:r w:rsidRPr="0049511D">
        <w:rPr>
          <w:iCs/>
        </w:rPr>
        <w:t>Un EC peut réserver les crédits sur plusieurs imputations budgétaires (c’est le cas d’une dépense prévue associée à plusieurs lignes budgétaires différentes par exemple). L’EC comporte alors autant de lignes d’engagement que d’imputations budgétaires différentes. Dans cette configuration, le montant total de l’EC est exactement égal à la somme des montants répartis sur les différentes imputations budgétaires.</w:t>
      </w:r>
    </w:p>
    <w:p w14:paraId="611958CB" w14:textId="77777777" w:rsidR="003768F8" w:rsidRPr="0049511D" w:rsidRDefault="003768F8" w:rsidP="003768F8">
      <w:pPr>
        <w:ind w:left="0"/>
        <w:rPr>
          <w:iCs/>
        </w:rPr>
      </w:pPr>
      <w:r w:rsidRPr="008E34AF">
        <w:rPr>
          <w:iCs/>
        </w:rPr>
        <w:t>Les composantes d’une imputation budgétaire sont présentées dans le DSA « Budget »</w:t>
      </w:r>
      <w:r w:rsidR="00613B19" w:rsidRPr="008E34AF">
        <w:rPr>
          <w:iCs/>
        </w:rPr>
        <w:t xml:space="preserve"> (Paragraphe 2.2.1.6</w:t>
      </w:r>
      <w:r w:rsidR="00241674" w:rsidRPr="008E34AF">
        <w:rPr>
          <w:iCs/>
        </w:rPr>
        <w:t>. : « L’adresse budgétaire »</w:t>
      </w:r>
      <w:r w:rsidR="00613B19" w:rsidRPr="008E34AF">
        <w:rPr>
          <w:iCs/>
        </w:rPr>
        <w:t>)</w:t>
      </w:r>
      <w:r w:rsidRPr="008E34AF">
        <w:rPr>
          <w:iCs/>
        </w:rPr>
        <w:t>.</w:t>
      </w:r>
    </w:p>
    <w:p w14:paraId="611958CC" w14:textId="77777777" w:rsidR="003768F8" w:rsidRPr="0049511D" w:rsidRDefault="003768F8" w:rsidP="003768F8">
      <w:pPr>
        <w:ind w:left="0"/>
        <w:rPr>
          <w:iCs/>
        </w:rPr>
      </w:pPr>
    </w:p>
    <w:p w14:paraId="611958CD" w14:textId="77777777" w:rsidR="003768F8" w:rsidRPr="0049511D" w:rsidRDefault="003768F8" w:rsidP="003768F8">
      <w:pPr>
        <w:pStyle w:val="Bodyoftextbold"/>
        <w:rPr>
          <w:szCs w:val="22"/>
        </w:rPr>
      </w:pPr>
      <w:r w:rsidRPr="0049511D">
        <w:rPr>
          <w:szCs w:val="22"/>
        </w:rPr>
        <w:t>Impact comptable de l’Engagement Comptable</w:t>
      </w:r>
    </w:p>
    <w:p w14:paraId="611958CE" w14:textId="77777777" w:rsidR="003768F8" w:rsidRPr="0049511D" w:rsidRDefault="003768F8" w:rsidP="003768F8">
      <w:pPr>
        <w:ind w:left="0"/>
        <w:rPr>
          <w:iCs/>
        </w:rPr>
      </w:pPr>
      <w:r w:rsidRPr="0049511D">
        <w:rPr>
          <w:iCs/>
        </w:rPr>
        <w:t>L’EC crée une pièce de comptabilité budgétaire :</w:t>
      </w:r>
    </w:p>
    <w:p w14:paraId="611958CF" w14:textId="77777777" w:rsidR="003768F8" w:rsidRPr="0049511D" w:rsidRDefault="003768F8" w:rsidP="006F4D31">
      <w:pPr>
        <w:numPr>
          <w:ilvl w:val="0"/>
          <w:numId w:val="23"/>
        </w:numPr>
        <w:spacing w:before="0" w:after="0" w:line="240" w:lineRule="auto"/>
      </w:pPr>
      <w:r w:rsidRPr="0049511D">
        <w:t>en budget d’exploitation, elle réserve des crédits de paiement (CP) (à terme des autorisations d’engagement (AE)) ;</w:t>
      </w:r>
    </w:p>
    <w:p w14:paraId="611958D0" w14:textId="77777777" w:rsidR="003768F8" w:rsidRPr="0049511D" w:rsidRDefault="003768F8" w:rsidP="006F4D31">
      <w:pPr>
        <w:numPr>
          <w:ilvl w:val="0"/>
          <w:numId w:val="23"/>
        </w:numPr>
        <w:spacing w:before="0" w:after="0" w:line="240" w:lineRule="auto"/>
      </w:pPr>
      <w:r w:rsidRPr="0049511D">
        <w:t>en budget d’investissement, elle réserve des autorisations d’engagement (AE).</w:t>
      </w:r>
    </w:p>
    <w:p w14:paraId="611958D1" w14:textId="77777777" w:rsidR="003768F8" w:rsidRPr="0049511D" w:rsidRDefault="003768F8" w:rsidP="003768F8">
      <w:pPr>
        <w:ind w:left="0"/>
        <w:rPr>
          <w:iCs/>
        </w:rPr>
      </w:pPr>
      <w:r w:rsidRPr="0049511D">
        <w:rPr>
          <w:iCs/>
        </w:rPr>
        <w:t>Un EC ne peut porter simultanément sur du budget d’investissement et sur du budget de fonctionnement.</w:t>
      </w:r>
    </w:p>
    <w:p w14:paraId="611958D2" w14:textId="77777777" w:rsidR="003768F8" w:rsidRPr="0049511D" w:rsidRDefault="00A170E8" w:rsidP="003768F8">
      <w:pPr>
        <w:ind w:left="0"/>
        <w:rPr>
          <w:iCs/>
        </w:rPr>
      </w:pPr>
      <w:r w:rsidRPr="0049511D">
        <w:t>Les contrôles de disponibilité sont dé</w:t>
      </w:r>
      <w:r w:rsidRPr="0049511D">
        <w:rPr>
          <w:iCs/>
        </w:rPr>
        <w:t>crit</w:t>
      </w:r>
      <w:r w:rsidR="003768F8" w:rsidRPr="0049511D">
        <w:rPr>
          <w:iCs/>
        </w:rPr>
        <w:t>s dans le DSA « Budget »</w:t>
      </w:r>
      <w:r w:rsidR="00613B19" w:rsidRPr="0049511D">
        <w:t xml:space="preserve"> (paragraphe </w:t>
      </w:r>
      <w:r w:rsidR="00613B19" w:rsidRPr="0049511D">
        <w:rPr>
          <w:iCs/>
        </w:rPr>
        <w:t xml:space="preserve">1.3.3. « Processus ELB-040 : </w:t>
      </w:r>
      <w:r w:rsidR="00546DD2" w:rsidRPr="0049511D">
        <w:rPr>
          <w:iCs/>
        </w:rPr>
        <w:t>« </w:t>
      </w:r>
      <w:r w:rsidR="00613B19" w:rsidRPr="0049511D">
        <w:rPr>
          <w:iCs/>
        </w:rPr>
        <w:t>Contrôle des disponibilités »)</w:t>
      </w:r>
      <w:r w:rsidR="003768F8" w:rsidRPr="0049511D">
        <w:rPr>
          <w:iCs/>
        </w:rPr>
        <w:t>.</w:t>
      </w:r>
    </w:p>
    <w:p w14:paraId="611958D3" w14:textId="77777777" w:rsidR="003768F8" w:rsidRPr="0049511D" w:rsidRDefault="003768F8" w:rsidP="003768F8">
      <w:pPr>
        <w:ind w:left="0"/>
        <w:rPr>
          <w:iCs/>
        </w:rPr>
      </w:pPr>
      <w:r w:rsidRPr="0049511D">
        <w:rPr>
          <w:iCs/>
        </w:rPr>
        <w:t xml:space="preserve">En exploitation, l’EC porte sur l’exercice en cours. Il réserve les crédits de l’année de gestion considérée et impacte le budget courant. Les problématiques liées aux crédits engagés et non liquidés en fin d’année sont étudiées </w:t>
      </w:r>
      <w:r w:rsidRPr="008E34AF">
        <w:rPr>
          <w:iCs/>
        </w:rPr>
        <w:t>dans le DSA « Budget »</w:t>
      </w:r>
      <w:r w:rsidR="00613B19" w:rsidRPr="008E34AF">
        <w:rPr>
          <w:iCs/>
        </w:rPr>
        <w:t xml:space="preserve"> (paragraphe </w:t>
      </w:r>
      <w:r w:rsidR="00613B19" w:rsidRPr="008E34AF">
        <w:t>1.3.5. : « Processus</w:t>
      </w:r>
      <w:r w:rsidR="00613B19" w:rsidRPr="008E34AF">
        <w:rPr>
          <w:iCs/>
        </w:rPr>
        <w:t xml:space="preserve"> ELB-060 Clôture budgétaire »)</w:t>
      </w:r>
      <w:r w:rsidRPr="008E34AF">
        <w:rPr>
          <w:iCs/>
        </w:rPr>
        <w:t>.</w:t>
      </w:r>
    </w:p>
    <w:p w14:paraId="611958D4" w14:textId="77777777" w:rsidR="003768F8" w:rsidRPr="0049511D" w:rsidRDefault="003768F8" w:rsidP="003768F8">
      <w:pPr>
        <w:ind w:left="0"/>
        <w:rPr>
          <w:iCs/>
        </w:rPr>
      </w:pPr>
      <w:r w:rsidRPr="0049511D">
        <w:rPr>
          <w:iCs/>
        </w:rPr>
        <w:t>En investissement, l’EC réserve des AE annuelles.</w:t>
      </w:r>
    </w:p>
    <w:p w14:paraId="611958D5" w14:textId="77777777" w:rsidR="003768F8" w:rsidRDefault="003768F8" w:rsidP="003768F8">
      <w:pPr>
        <w:ind w:left="0"/>
        <w:rPr>
          <w:iCs/>
        </w:rPr>
      </w:pPr>
    </w:p>
    <w:p w14:paraId="611958D6" w14:textId="77777777" w:rsidR="00B9685A" w:rsidRPr="0049511D" w:rsidRDefault="00B9685A" w:rsidP="003768F8">
      <w:pPr>
        <w:ind w:left="0"/>
        <w:rPr>
          <w:iCs/>
        </w:rPr>
      </w:pPr>
    </w:p>
    <w:p w14:paraId="611958D7" w14:textId="77777777" w:rsidR="00100358" w:rsidRPr="0049511D" w:rsidRDefault="00100358" w:rsidP="003768F8">
      <w:pPr>
        <w:ind w:left="0"/>
        <w:rPr>
          <w:iCs/>
        </w:rPr>
      </w:pPr>
    </w:p>
    <w:p w14:paraId="611958D8" w14:textId="77777777" w:rsidR="003768F8" w:rsidRPr="0049511D" w:rsidRDefault="003768F8" w:rsidP="003768F8">
      <w:pPr>
        <w:pStyle w:val="Bodyoftextbold"/>
        <w:rPr>
          <w:szCs w:val="22"/>
        </w:rPr>
      </w:pPr>
      <w:r w:rsidRPr="0049511D">
        <w:rPr>
          <w:szCs w:val="22"/>
        </w:rPr>
        <w:t>Consultation de l’Engagement Comptable</w:t>
      </w:r>
    </w:p>
    <w:p w14:paraId="611958D9" w14:textId="77777777" w:rsidR="003768F8" w:rsidRPr="0049511D" w:rsidRDefault="003768F8" w:rsidP="003768F8">
      <w:pPr>
        <w:ind w:left="0"/>
        <w:rPr>
          <w:iCs/>
        </w:rPr>
      </w:pPr>
      <w:r w:rsidRPr="0049511D">
        <w:rPr>
          <w:iCs/>
        </w:rPr>
        <w:t>Un EC est consultable et son niveau d’exécution doit pouvoir être suivi : montant engagé, reste à engager, liste des Engagements Juridiques associés, statut (en cours, validé, etc.).</w:t>
      </w:r>
    </w:p>
    <w:p w14:paraId="611958DA" w14:textId="77777777" w:rsidR="00AD2E71" w:rsidRPr="0049511D" w:rsidRDefault="00AD2E71" w:rsidP="003768F8">
      <w:pPr>
        <w:ind w:left="0"/>
        <w:rPr>
          <w:iCs/>
        </w:rPr>
      </w:pPr>
    </w:p>
    <w:p w14:paraId="611958DB" w14:textId="77777777" w:rsidR="003768F8" w:rsidRPr="0049511D" w:rsidRDefault="003768F8" w:rsidP="003768F8">
      <w:pPr>
        <w:pStyle w:val="Bodyoftextbold"/>
        <w:rPr>
          <w:szCs w:val="22"/>
        </w:rPr>
      </w:pPr>
      <w:r w:rsidRPr="0049511D">
        <w:rPr>
          <w:szCs w:val="22"/>
        </w:rPr>
        <w:t>Révision de l’Engagement Comptable</w:t>
      </w:r>
    </w:p>
    <w:p w14:paraId="611958DC" w14:textId="77777777" w:rsidR="003768F8" w:rsidRPr="0049511D" w:rsidRDefault="003768F8" w:rsidP="003768F8">
      <w:pPr>
        <w:ind w:left="0"/>
        <w:rPr>
          <w:iCs/>
        </w:rPr>
      </w:pPr>
      <w:r w:rsidRPr="0049511D">
        <w:rPr>
          <w:iCs/>
        </w:rPr>
        <w:t xml:space="preserve">Les EC sont révisables à l’aide d’engagements </w:t>
      </w:r>
      <w:r w:rsidRPr="0049511D">
        <w:rPr>
          <w:b/>
          <w:iCs/>
        </w:rPr>
        <w:t>complémentaires</w:t>
      </w:r>
      <w:r w:rsidRPr="0049511D">
        <w:rPr>
          <w:iCs/>
        </w:rPr>
        <w:t xml:space="preserve"> (augmentation du montant de la réservation de crédit) ou de </w:t>
      </w:r>
      <w:r w:rsidRPr="0049511D">
        <w:rPr>
          <w:b/>
          <w:iCs/>
        </w:rPr>
        <w:t>dégagements</w:t>
      </w:r>
      <w:r w:rsidRPr="0049511D">
        <w:rPr>
          <w:iCs/>
        </w:rPr>
        <w:t xml:space="preserve"> (réduction du montant de la réservation de crédit).</w:t>
      </w:r>
    </w:p>
    <w:p w14:paraId="611958DD" w14:textId="77777777" w:rsidR="003768F8" w:rsidRPr="0049511D" w:rsidRDefault="003768F8" w:rsidP="003768F8">
      <w:pPr>
        <w:ind w:left="0"/>
        <w:rPr>
          <w:iCs/>
        </w:rPr>
      </w:pPr>
      <w:r w:rsidRPr="0049511D">
        <w:rPr>
          <w:iCs/>
        </w:rPr>
        <w:t>Un engagement complémentaire sur une ligne d’EC doit référencer l’engagement initial.</w:t>
      </w:r>
    </w:p>
    <w:p w14:paraId="611958DE" w14:textId="77777777" w:rsidR="003768F8" w:rsidRPr="0049511D" w:rsidRDefault="003768F8" w:rsidP="003768F8">
      <w:pPr>
        <w:ind w:left="0"/>
        <w:rPr>
          <w:iCs/>
        </w:rPr>
      </w:pPr>
      <w:r w:rsidRPr="0049511D">
        <w:rPr>
          <w:iCs/>
        </w:rPr>
        <w:t>Un dégagement sur une ligne d’EC est possible dans la limite de sommes correspondantes aux Engagements Juridiques déjà existants le référençant. Le dégagement doit également référencer l’engagement initial.</w:t>
      </w:r>
    </w:p>
    <w:p w14:paraId="611958DF" w14:textId="77777777" w:rsidR="003768F8" w:rsidRPr="0049511D" w:rsidRDefault="003768F8" w:rsidP="003768F8">
      <w:pPr>
        <w:ind w:left="0"/>
        <w:rPr>
          <w:iCs/>
        </w:rPr>
      </w:pPr>
    </w:p>
    <w:p w14:paraId="611958E0" w14:textId="77777777" w:rsidR="003768F8" w:rsidRPr="0049511D" w:rsidRDefault="003768F8" w:rsidP="003768F8">
      <w:pPr>
        <w:pStyle w:val="Bodyoftextbold"/>
        <w:rPr>
          <w:szCs w:val="22"/>
        </w:rPr>
      </w:pPr>
      <w:r w:rsidRPr="0049511D">
        <w:rPr>
          <w:szCs w:val="22"/>
        </w:rPr>
        <w:t>Modification de l’Engagement Comptable</w:t>
      </w:r>
    </w:p>
    <w:p w14:paraId="611958E1" w14:textId="77777777" w:rsidR="003768F8" w:rsidRPr="0049511D" w:rsidRDefault="003768F8" w:rsidP="003768F8">
      <w:pPr>
        <w:ind w:left="0"/>
        <w:rPr>
          <w:iCs/>
        </w:rPr>
      </w:pPr>
      <w:r w:rsidRPr="0049511D">
        <w:rPr>
          <w:iCs/>
        </w:rPr>
        <w:t>Un EC imputé budgétairement et validé doit pouvoir être ajusté et/ou modifié. Les modifications structurantes envisagées ici sont de plusieurs types :</w:t>
      </w:r>
    </w:p>
    <w:p w14:paraId="611958E2" w14:textId="77777777" w:rsidR="003768F8" w:rsidRPr="0049511D" w:rsidRDefault="003768F8" w:rsidP="006F4D31">
      <w:pPr>
        <w:numPr>
          <w:ilvl w:val="0"/>
          <w:numId w:val="24"/>
        </w:numPr>
        <w:spacing w:before="0" w:after="0" w:line="240" w:lineRule="auto"/>
      </w:pPr>
      <w:r w:rsidRPr="0049511D">
        <w:t>modification de l’imputation budgétaire ;</w:t>
      </w:r>
    </w:p>
    <w:p w14:paraId="611958E3" w14:textId="77777777" w:rsidR="003768F8" w:rsidRPr="0049511D" w:rsidRDefault="003768F8" w:rsidP="006F4D31">
      <w:pPr>
        <w:numPr>
          <w:ilvl w:val="0"/>
          <w:numId w:val="24"/>
        </w:numPr>
        <w:spacing w:before="0" w:after="0" w:line="240" w:lineRule="auto"/>
      </w:pPr>
      <w:r w:rsidRPr="0049511D">
        <w:t>suppression de lignes d’engagement ;</w:t>
      </w:r>
    </w:p>
    <w:p w14:paraId="611958E4" w14:textId="77777777" w:rsidR="003768F8" w:rsidRPr="0049511D" w:rsidRDefault="003768F8" w:rsidP="006F4D31">
      <w:pPr>
        <w:numPr>
          <w:ilvl w:val="0"/>
          <w:numId w:val="24"/>
        </w:numPr>
        <w:spacing w:before="0" w:after="0" w:line="240" w:lineRule="auto"/>
      </w:pPr>
      <w:r w:rsidRPr="0049511D">
        <w:t>ajout de lignes d’engagement ;</w:t>
      </w:r>
    </w:p>
    <w:p w14:paraId="611958E5" w14:textId="77777777" w:rsidR="003768F8" w:rsidRPr="0049511D" w:rsidRDefault="003768F8" w:rsidP="006F4D31">
      <w:pPr>
        <w:numPr>
          <w:ilvl w:val="0"/>
          <w:numId w:val="24"/>
        </w:numPr>
        <w:spacing w:before="0" w:after="0" w:line="240" w:lineRule="auto"/>
      </w:pPr>
      <w:r w:rsidRPr="0049511D">
        <w:t>augmentation du montant engagé (engagement complémentaire) ;</w:t>
      </w:r>
    </w:p>
    <w:p w14:paraId="611958E6" w14:textId="77777777" w:rsidR="003768F8" w:rsidRPr="0049511D" w:rsidRDefault="003768F8" w:rsidP="006F4D31">
      <w:pPr>
        <w:numPr>
          <w:ilvl w:val="0"/>
          <w:numId w:val="24"/>
        </w:numPr>
        <w:spacing w:before="0" w:after="0" w:line="240" w:lineRule="auto"/>
      </w:pPr>
      <w:r w:rsidRPr="0049511D">
        <w:t>diminution du montant engagé (engagement de dégagement).</w:t>
      </w:r>
    </w:p>
    <w:p w14:paraId="611958E7" w14:textId="77777777" w:rsidR="003768F8" w:rsidRPr="0049511D" w:rsidRDefault="003768F8" w:rsidP="003768F8">
      <w:pPr>
        <w:ind w:left="0"/>
        <w:rPr>
          <w:iCs/>
        </w:rPr>
      </w:pPr>
    </w:p>
    <w:p w14:paraId="611958E8" w14:textId="77777777" w:rsidR="003768F8" w:rsidRPr="0049511D" w:rsidRDefault="003768F8" w:rsidP="003768F8">
      <w:pPr>
        <w:ind w:left="0"/>
        <w:rPr>
          <w:iCs/>
        </w:rPr>
      </w:pPr>
      <w:r w:rsidRPr="0049511D">
        <w:rPr>
          <w:iCs/>
        </w:rPr>
        <w:t>La modification d’un EC peut se faire sur tout ou partie de l’imputation budgétaire. Dans tous les cas, ces ajustements devront être faits dans le respect des règles de cohérence budgétaire (non dépassement du disponible en particulier) énoncées plus haut. Les modifications d’EC sont réalisées ligne d’engagement par ligne d’engagement.</w:t>
      </w:r>
    </w:p>
    <w:p w14:paraId="611958E9" w14:textId="77777777" w:rsidR="003768F8" w:rsidRPr="0049511D" w:rsidRDefault="003768F8" w:rsidP="003768F8">
      <w:pPr>
        <w:ind w:left="0"/>
        <w:rPr>
          <w:iCs/>
        </w:rPr>
      </w:pPr>
      <w:r w:rsidRPr="0049511D">
        <w:rPr>
          <w:iCs/>
        </w:rPr>
        <w:t>Les modifications ne sont pas exclusives. Il est par exemple possible de supprimer une ligne d’engagement et de modifier simultanément le montant d’une autre ligne.</w:t>
      </w:r>
    </w:p>
    <w:p w14:paraId="611958EA" w14:textId="77777777" w:rsidR="00E0297D" w:rsidRPr="0049511D" w:rsidRDefault="00E0297D" w:rsidP="003768F8">
      <w:pPr>
        <w:ind w:left="0"/>
        <w:rPr>
          <w:iCs/>
        </w:rPr>
      </w:pPr>
    </w:p>
    <w:p w14:paraId="611958EB" w14:textId="77777777" w:rsidR="003768F8" w:rsidRPr="0049511D" w:rsidRDefault="003768F8" w:rsidP="003768F8">
      <w:pPr>
        <w:numPr>
          <w:ilvl w:val="0"/>
          <w:numId w:val="17"/>
        </w:numPr>
        <w:spacing w:before="0" w:after="0" w:line="240" w:lineRule="auto"/>
      </w:pPr>
      <w:r w:rsidRPr="0049511D">
        <w:rPr>
          <w:u w:val="single"/>
        </w:rPr>
        <w:t>Modification de l’imputation budgétaire</w:t>
      </w:r>
      <w:r w:rsidRPr="0049511D">
        <w:t> :</w:t>
      </w:r>
    </w:p>
    <w:p w14:paraId="611958EC" w14:textId="77777777" w:rsidR="003768F8" w:rsidRPr="0049511D" w:rsidRDefault="003768F8" w:rsidP="003768F8">
      <w:pPr>
        <w:ind w:left="0"/>
        <w:rPr>
          <w:iCs/>
        </w:rPr>
      </w:pPr>
      <w:r w:rsidRPr="0049511D">
        <w:rPr>
          <w:iCs/>
        </w:rPr>
        <w:t>L’imputation budgétaire d’un EC préalable (provisionnel, spécifique, etc.) doit pouvoir être modifiée. Pour être modifié, l’EC ne doit être associé à aucun Engagement Juridique et ne doit avoir fait l’objet d’aucune liquidation directe. Dans ces conditions, tout ou partie des éléments de son imputation budgétaire peuvent être modifiés.</w:t>
      </w:r>
    </w:p>
    <w:p w14:paraId="611958ED" w14:textId="77777777" w:rsidR="003768F8" w:rsidRPr="0049511D" w:rsidRDefault="003768F8" w:rsidP="003768F8">
      <w:pPr>
        <w:ind w:left="0"/>
        <w:rPr>
          <w:iCs/>
        </w:rPr>
      </w:pPr>
      <w:r w:rsidRPr="0049511D">
        <w:rPr>
          <w:iCs/>
        </w:rPr>
        <w:t>La modification d’imputation permet de réserver les crédits disponibles sur la nouvelle imputation budgétaire. La modification entraîne donc mécaniquement un dégagement de la part de budget réservé sur la ligne d’imputation initiale et une réservation des crédits sur la nouvelle imputation budgétaire. Ces deux opérations sont concomitantes et la réservation des crédits sur la nouvelle ligne budgétaire n’est effective que si le disponible est suffisant. Les contrôles de non dépassement du disponible s’appliquent de la même façon en création et en modification.</w:t>
      </w:r>
    </w:p>
    <w:p w14:paraId="611958EE" w14:textId="77777777" w:rsidR="003768F8" w:rsidRPr="0049511D" w:rsidRDefault="003768F8" w:rsidP="003768F8">
      <w:pPr>
        <w:ind w:left="0"/>
        <w:rPr>
          <w:iCs/>
        </w:rPr>
      </w:pPr>
    </w:p>
    <w:p w14:paraId="611958EF" w14:textId="77777777" w:rsidR="003768F8" w:rsidRPr="0049511D" w:rsidRDefault="003768F8" w:rsidP="003768F8">
      <w:pPr>
        <w:numPr>
          <w:ilvl w:val="0"/>
          <w:numId w:val="17"/>
        </w:numPr>
        <w:spacing w:before="0" w:after="0" w:line="240" w:lineRule="auto"/>
      </w:pPr>
      <w:r w:rsidRPr="0049511D">
        <w:rPr>
          <w:u w:val="single"/>
        </w:rPr>
        <w:t>Suppression de lignes d’engagement</w:t>
      </w:r>
      <w:r w:rsidRPr="0049511D">
        <w:t> :</w:t>
      </w:r>
    </w:p>
    <w:p w14:paraId="611958F0" w14:textId="77777777" w:rsidR="003768F8" w:rsidRPr="0049511D" w:rsidRDefault="003768F8" w:rsidP="003768F8">
      <w:pPr>
        <w:ind w:left="0"/>
        <w:rPr>
          <w:iCs/>
        </w:rPr>
      </w:pPr>
      <w:r w:rsidRPr="0049511D">
        <w:rPr>
          <w:iCs/>
        </w:rPr>
        <w:t>Une ligne d’imputation budgétaire peut être supprimée d’un EC. Il s’agit donc de la suppression d’une ligne d’EC. Cette suppression est possible si :</w:t>
      </w:r>
    </w:p>
    <w:p w14:paraId="611958F1" w14:textId="77777777" w:rsidR="003768F8" w:rsidRPr="0049511D" w:rsidRDefault="003768F8" w:rsidP="006F4D31">
      <w:pPr>
        <w:numPr>
          <w:ilvl w:val="0"/>
          <w:numId w:val="25"/>
        </w:numPr>
        <w:rPr>
          <w:iCs/>
        </w:rPr>
      </w:pPr>
      <w:r w:rsidRPr="0049511D">
        <w:rPr>
          <w:iCs/>
        </w:rPr>
        <w:t>la ligne d’EC concernée n’est associée à aucun Engagement Juridique ;</w:t>
      </w:r>
    </w:p>
    <w:p w14:paraId="611958F2" w14:textId="77777777" w:rsidR="003768F8" w:rsidRPr="0049511D" w:rsidRDefault="003768F8" w:rsidP="006F4D31">
      <w:pPr>
        <w:numPr>
          <w:ilvl w:val="0"/>
          <w:numId w:val="25"/>
        </w:numPr>
        <w:rPr>
          <w:iCs/>
        </w:rPr>
      </w:pPr>
      <w:r w:rsidRPr="0049511D">
        <w:rPr>
          <w:iCs/>
        </w:rPr>
        <w:t>la ligne d’EC n’a fait l’objet d’aucune Demande de Mise en Paiement directe ;</w:t>
      </w:r>
    </w:p>
    <w:p w14:paraId="611958F3" w14:textId="77777777" w:rsidR="003768F8" w:rsidRPr="0049511D" w:rsidRDefault="003768F8" w:rsidP="006F4D31">
      <w:pPr>
        <w:numPr>
          <w:ilvl w:val="0"/>
          <w:numId w:val="25"/>
        </w:numPr>
        <w:rPr>
          <w:iCs/>
        </w:rPr>
      </w:pPr>
      <w:r w:rsidRPr="0049511D">
        <w:rPr>
          <w:iCs/>
        </w:rPr>
        <w:t>l’EC concerné doit comporter plusieurs lignes d’imputation (après la suppression d’une ligne, l’EC doit comporter au moins une ligne).</w:t>
      </w:r>
    </w:p>
    <w:p w14:paraId="611958F4" w14:textId="77777777" w:rsidR="003768F8" w:rsidRPr="0049511D" w:rsidRDefault="003768F8" w:rsidP="003768F8">
      <w:pPr>
        <w:ind w:left="0"/>
        <w:rPr>
          <w:iCs/>
        </w:rPr>
      </w:pPr>
    </w:p>
    <w:p w14:paraId="611958F5" w14:textId="77777777" w:rsidR="003768F8" w:rsidRPr="0049511D" w:rsidRDefault="003768F8" w:rsidP="003768F8">
      <w:pPr>
        <w:ind w:left="0"/>
        <w:rPr>
          <w:iCs/>
        </w:rPr>
      </w:pPr>
      <w:r w:rsidRPr="0049511D">
        <w:rPr>
          <w:iCs/>
        </w:rPr>
        <w:t>La suppression d’une ligne d’EC entraîne une diminution du montant total de l’EC. La diminution est égale au montant de la ligne supprimée, et les crédits réservés par cette ligne d’engagement sont automatiquement et intégralement dégagés.</w:t>
      </w:r>
    </w:p>
    <w:p w14:paraId="611958F6" w14:textId="77777777" w:rsidR="003768F8" w:rsidRPr="0049511D" w:rsidRDefault="003768F8" w:rsidP="003768F8">
      <w:pPr>
        <w:ind w:left="0"/>
        <w:rPr>
          <w:iCs/>
        </w:rPr>
      </w:pPr>
    </w:p>
    <w:p w14:paraId="611958F7" w14:textId="77777777" w:rsidR="003768F8" w:rsidRPr="0049511D" w:rsidRDefault="003768F8" w:rsidP="003768F8">
      <w:pPr>
        <w:numPr>
          <w:ilvl w:val="0"/>
          <w:numId w:val="17"/>
        </w:numPr>
        <w:spacing w:before="0" w:after="0" w:line="240" w:lineRule="auto"/>
        <w:rPr>
          <w:u w:val="single"/>
        </w:rPr>
      </w:pPr>
      <w:r w:rsidRPr="0049511D">
        <w:rPr>
          <w:u w:val="single"/>
        </w:rPr>
        <w:t>Ajout de lignes d’engagement</w:t>
      </w:r>
      <w:r w:rsidRPr="0049511D">
        <w:t> :</w:t>
      </w:r>
    </w:p>
    <w:p w14:paraId="611958F8" w14:textId="77777777" w:rsidR="003768F8" w:rsidRPr="0049511D" w:rsidRDefault="003768F8" w:rsidP="003768F8">
      <w:pPr>
        <w:ind w:left="0"/>
        <w:rPr>
          <w:iCs/>
        </w:rPr>
      </w:pPr>
      <w:r w:rsidRPr="0049511D">
        <w:rPr>
          <w:iCs/>
        </w:rPr>
        <w:t>Une ou plusieurs lignes budgétaires peuvent être ajoutées à un EC provisionnel même si l’EC a déjà donné lieu à plusieurs Engagements Juridiques ou à plusieurs Demandes de Mise en Paiement directes.</w:t>
      </w:r>
    </w:p>
    <w:p w14:paraId="611958F9" w14:textId="77777777" w:rsidR="003768F8" w:rsidRPr="0049511D" w:rsidRDefault="003768F8" w:rsidP="003768F8">
      <w:pPr>
        <w:ind w:left="0"/>
        <w:rPr>
          <w:iCs/>
        </w:rPr>
      </w:pPr>
      <w:r w:rsidRPr="0049511D">
        <w:rPr>
          <w:iCs/>
        </w:rPr>
        <w:t>Les lignes budgétaires ajoutées pourront servir de support dans de futurs Engagements Juridiques ou dans de futures Demandes de Mise en Paiement directes.</w:t>
      </w:r>
    </w:p>
    <w:p w14:paraId="611958FA" w14:textId="77777777" w:rsidR="003768F8" w:rsidRPr="0049511D" w:rsidRDefault="003768F8" w:rsidP="003768F8">
      <w:pPr>
        <w:ind w:left="0"/>
        <w:rPr>
          <w:iCs/>
        </w:rPr>
      </w:pPr>
      <w:r w:rsidRPr="0049511D">
        <w:rPr>
          <w:iCs/>
        </w:rPr>
        <w:t>Le montant total de l’EC est majoré par la somme des montants renseignés sur les lignes d’engagement nouvellement ajoutées, et les nouveaux crédits sont réservés (si le disponible sur la li</w:t>
      </w:r>
      <w:r w:rsidR="00A170E8" w:rsidRPr="0049511D">
        <w:rPr>
          <w:iCs/>
        </w:rPr>
        <w:t>gne budgétaire est suffisant).</w:t>
      </w:r>
    </w:p>
    <w:p w14:paraId="611958FB" w14:textId="77777777" w:rsidR="003768F8" w:rsidRPr="0049511D" w:rsidRDefault="003768F8" w:rsidP="003768F8">
      <w:pPr>
        <w:ind w:left="0"/>
        <w:rPr>
          <w:iCs/>
        </w:rPr>
      </w:pPr>
    </w:p>
    <w:p w14:paraId="611958FC" w14:textId="77777777" w:rsidR="003768F8" w:rsidRPr="0049511D" w:rsidRDefault="003768F8" w:rsidP="003768F8">
      <w:pPr>
        <w:numPr>
          <w:ilvl w:val="0"/>
          <w:numId w:val="17"/>
        </w:numPr>
        <w:spacing w:before="0" w:after="0" w:line="240" w:lineRule="auto"/>
        <w:rPr>
          <w:u w:val="single"/>
        </w:rPr>
      </w:pPr>
      <w:r w:rsidRPr="0049511D">
        <w:rPr>
          <w:u w:val="single"/>
        </w:rPr>
        <w:t>Ajustement positif du montant d’un Engagement Comptable :</w:t>
      </w:r>
    </w:p>
    <w:p w14:paraId="611958FD" w14:textId="77777777" w:rsidR="003768F8" w:rsidRPr="0049511D" w:rsidRDefault="003768F8" w:rsidP="003768F8">
      <w:pPr>
        <w:ind w:left="0"/>
        <w:rPr>
          <w:iCs/>
        </w:rPr>
      </w:pPr>
      <w:r w:rsidRPr="0049511D">
        <w:rPr>
          <w:iCs/>
        </w:rPr>
        <w:t>Le montant engagé comptablement peut être ajusté à la hausse. Il s’agit d’un ajustement dit positif (engagement complémentaire).</w:t>
      </w:r>
    </w:p>
    <w:p w14:paraId="611958FE" w14:textId="77777777" w:rsidR="003768F8" w:rsidRPr="0049511D" w:rsidRDefault="003768F8" w:rsidP="003768F8">
      <w:pPr>
        <w:ind w:left="0"/>
        <w:rPr>
          <w:iCs/>
        </w:rPr>
      </w:pPr>
      <w:r w:rsidRPr="0049511D">
        <w:rPr>
          <w:iCs/>
        </w:rPr>
        <w:t>Le montant d’une ou plusieurs lignes d’EC peut être modifié à la hausse et l’ajustement est automatiquement répercuté sur le montant total de l’EC.</w:t>
      </w:r>
    </w:p>
    <w:p w14:paraId="611958FF" w14:textId="77777777" w:rsidR="003768F8" w:rsidRPr="0049511D" w:rsidRDefault="003768F8" w:rsidP="003768F8">
      <w:pPr>
        <w:ind w:left="0"/>
        <w:rPr>
          <w:iCs/>
        </w:rPr>
      </w:pPr>
      <w:r w:rsidRPr="0049511D">
        <w:rPr>
          <w:iCs/>
        </w:rPr>
        <w:t>Un ajustement positif du montant d’une ligne d’engagement entraîne une réservation complémentaire des crédits à hauteur du montant ajouté à la ligne d’engagement initiale, sous réserve que le disponible pour engager comptablement sur la ligne d’imputation soit suffisant.</w:t>
      </w:r>
    </w:p>
    <w:p w14:paraId="61195900" w14:textId="77777777" w:rsidR="003768F8" w:rsidRPr="0049511D" w:rsidRDefault="003768F8" w:rsidP="003768F8">
      <w:pPr>
        <w:ind w:left="0"/>
        <w:rPr>
          <w:iCs/>
        </w:rPr>
      </w:pPr>
      <w:r w:rsidRPr="0049511D">
        <w:rPr>
          <w:iCs/>
        </w:rPr>
        <w:t>Cet ajustement permet de compléter le montant initial de la ligne d’engagement sur la même imputation budgétaire dans le cas, par exemple, où l’engagement initial s’avère insuffisant pour effectuer la dép</w:t>
      </w:r>
      <w:r w:rsidR="00F00171" w:rsidRPr="0049511D">
        <w:rPr>
          <w:iCs/>
        </w:rPr>
        <w:t>ense prévue.</w:t>
      </w:r>
    </w:p>
    <w:p w14:paraId="61195901" w14:textId="77777777" w:rsidR="003768F8" w:rsidRPr="0049511D" w:rsidRDefault="003768F8" w:rsidP="003768F8">
      <w:pPr>
        <w:ind w:left="0"/>
        <w:rPr>
          <w:iCs/>
        </w:rPr>
      </w:pPr>
    </w:p>
    <w:p w14:paraId="61195902" w14:textId="77777777" w:rsidR="003768F8" w:rsidRPr="0049511D" w:rsidRDefault="003768F8" w:rsidP="003768F8">
      <w:pPr>
        <w:numPr>
          <w:ilvl w:val="0"/>
          <w:numId w:val="17"/>
        </w:numPr>
        <w:spacing w:before="0" w:after="0" w:line="240" w:lineRule="auto"/>
        <w:rPr>
          <w:u w:val="single"/>
        </w:rPr>
      </w:pPr>
      <w:r w:rsidRPr="0049511D">
        <w:rPr>
          <w:u w:val="single"/>
        </w:rPr>
        <w:t>Ajustement négatif du montant d’un Engagement Comptable :</w:t>
      </w:r>
    </w:p>
    <w:p w14:paraId="61195903" w14:textId="77777777" w:rsidR="003768F8" w:rsidRPr="0049511D" w:rsidRDefault="003768F8" w:rsidP="003768F8">
      <w:pPr>
        <w:ind w:left="0"/>
        <w:rPr>
          <w:iCs/>
        </w:rPr>
      </w:pPr>
      <w:r w:rsidRPr="0049511D">
        <w:rPr>
          <w:iCs/>
        </w:rPr>
        <w:t>Le montant engagé comptablement peut être ajusté à la baisse. Il s’agit d’un ajustement dit négatif (enga</w:t>
      </w:r>
      <w:r w:rsidR="00AE6441">
        <w:rPr>
          <w:iCs/>
        </w:rPr>
        <w:t>ge</w:t>
      </w:r>
      <w:r w:rsidRPr="0049511D">
        <w:rPr>
          <w:iCs/>
        </w:rPr>
        <w:t>ment de dégagement).</w:t>
      </w:r>
    </w:p>
    <w:p w14:paraId="61195904" w14:textId="77777777" w:rsidR="003768F8" w:rsidRPr="0049511D" w:rsidRDefault="003768F8" w:rsidP="003768F8">
      <w:pPr>
        <w:ind w:left="0"/>
        <w:rPr>
          <w:iCs/>
        </w:rPr>
      </w:pPr>
      <w:r w:rsidRPr="0049511D">
        <w:rPr>
          <w:iCs/>
        </w:rPr>
        <w:t>Le montant d’une ou plusieurs lignes d’EC peut être modifié à la baisse et l’ajustement est automatiquement répercuté sur le montant total de l’EC.</w:t>
      </w:r>
    </w:p>
    <w:p w14:paraId="61195905" w14:textId="77777777" w:rsidR="003768F8" w:rsidRPr="0049511D" w:rsidRDefault="003768F8" w:rsidP="003768F8">
      <w:pPr>
        <w:ind w:left="0"/>
        <w:rPr>
          <w:iCs/>
        </w:rPr>
      </w:pPr>
      <w:r w:rsidRPr="0049511D">
        <w:rPr>
          <w:iCs/>
        </w:rPr>
        <w:t>Un ajustement négatif sur une ligne budgétaire entraîne un dégagement des crédits réservés à hauteur du montant du retrait. Les crédits sont remis à disposition sur la ligne budgétaire et peuvent être utilisés.</w:t>
      </w:r>
    </w:p>
    <w:p w14:paraId="61195906" w14:textId="77777777" w:rsidR="003768F8" w:rsidRPr="0049511D" w:rsidRDefault="003768F8" w:rsidP="003768F8">
      <w:pPr>
        <w:ind w:left="0"/>
        <w:rPr>
          <w:iCs/>
        </w:rPr>
      </w:pPr>
      <w:r w:rsidRPr="0049511D">
        <w:rPr>
          <w:iCs/>
        </w:rPr>
        <w:t xml:space="preserve">L’ajustement négatif n’est possible qu’à hauteur du montant disponible sur la ligne d’engagement (montant initial engagé comptablement diminué du montant des Engagements Juridiques et des liquidations directes qui lui sont associés). </w:t>
      </w:r>
    </w:p>
    <w:p w14:paraId="61195907" w14:textId="77777777" w:rsidR="003768F8" w:rsidRPr="0049511D" w:rsidRDefault="003768F8" w:rsidP="003768F8">
      <w:pPr>
        <w:ind w:left="0"/>
        <w:rPr>
          <w:iCs/>
        </w:rPr>
      </w:pPr>
    </w:p>
    <w:p w14:paraId="61195908" w14:textId="77777777" w:rsidR="003768F8" w:rsidRPr="0049511D" w:rsidRDefault="003768F8" w:rsidP="003768F8">
      <w:pPr>
        <w:pStyle w:val="Bodyoftextbold"/>
        <w:rPr>
          <w:szCs w:val="22"/>
        </w:rPr>
      </w:pPr>
      <w:r w:rsidRPr="0049511D">
        <w:rPr>
          <w:szCs w:val="22"/>
        </w:rPr>
        <w:t>Annulation d’un Engagement Comptable</w:t>
      </w:r>
    </w:p>
    <w:p w14:paraId="61195909" w14:textId="77777777" w:rsidR="003768F8" w:rsidRPr="0049511D" w:rsidRDefault="003768F8" w:rsidP="003768F8">
      <w:pPr>
        <w:ind w:left="0"/>
        <w:rPr>
          <w:iCs/>
        </w:rPr>
      </w:pPr>
      <w:r w:rsidRPr="0049511D">
        <w:rPr>
          <w:iCs/>
        </w:rPr>
        <w:t>Un EC peut être annulé dans la mesure où aucune dépense ne référence cet EC. Le montant de la réservation de crédit est alors libéré : l’annulation d’un EC entraîne un dégagement des crédits réservés sur les imputations budgétaires concernées. Les crédits ainsi dégagés sont intégralement « restitués » à la ligne budgétaire et peuvent être réutilisés.</w:t>
      </w:r>
    </w:p>
    <w:p w14:paraId="6119590A" w14:textId="77777777" w:rsidR="003768F8" w:rsidRPr="0049511D" w:rsidRDefault="003768F8" w:rsidP="003768F8">
      <w:pPr>
        <w:ind w:left="0"/>
      </w:pPr>
      <w:r w:rsidRPr="0049511D">
        <w:t>L’annulation d’un EC doit être faite sous contrôle et être soumise à validation (</w:t>
      </w:r>
      <w:r w:rsidRPr="008E34AF">
        <w:t xml:space="preserve">Cf. DSA </w:t>
      </w:r>
      <w:r w:rsidR="00912F44" w:rsidRPr="008E34AF">
        <w:t>« </w:t>
      </w:r>
      <w:r w:rsidRPr="008E34AF">
        <w:t>Workflow</w:t>
      </w:r>
      <w:r w:rsidR="00912F44" w:rsidRPr="008E34AF">
        <w:t> »</w:t>
      </w:r>
      <w:r w:rsidR="00F71690" w:rsidRPr="008E34AF">
        <w:t xml:space="preserve"> </w:t>
      </w:r>
      <w:r w:rsidRPr="008E34AF">
        <w:t>/</w:t>
      </w:r>
      <w:r w:rsidR="00C850DC">
        <w:t> « </w:t>
      </w:r>
      <w:r w:rsidRPr="008E34AF">
        <w:t>Habilitations</w:t>
      </w:r>
      <w:r w:rsidR="00912F44" w:rsidRPr="008E34AF">
        <w:t> » paragraph</w:t>
      </w:r>
      <w:r w:rsidR="00241674" w:rsidRPr="008E34AF">
        <w:t>e</w:t>
      </w:r>
      <w:r w:rsidR="00912F44" w:rsidRPr="008E34AF">
        <w:t xml:space="preserve"> 1.2.3</w:t>
      </w:r>
      <w:r w:rsidRPr="008E34AF">
        <w:t>).</w:t>
      </w:r>
    </w:p>
    <w:p w14:paraId="6119590B" w14:textId="77777777" w:rsidR="003768F8" w:rsidRPr="0049511D" w:rsidRDefault="003768F8" w:rsidP="003768F8">
      <w:pPr>
        <w:ind w:left="0"/>
      </w:pPr>
    </w:p>
    <w:p w14:paraId="6119590C" w14:textId="77777777" w:rsidR="003768F8" w:rsidRPr="0049511D" w:rsidRDefault="00F00171" w:rsidP="004E579B">
      <w:pPr>
        <w:pStyle w:val="Titre4"/>
        <w:numPr>
          <w:ilvl w:val="3"/>
          <w:numId w:val="15"/>
        </w:numPr>
      </w:pPr>
      <w:bookmarkStart w:id="24" w:name="_Toc184638548"/>
      <w:r w:rsidRPr="0049511D">
        <w:br w:type="page"/>
      </w:r>
      <w:bookmarkStart w:id="25" w:name="_Toc459382978"/>
      <w:r w:rsidR="003768F8" w:rsidRPr="0049511D">
        <w:t>Engagement Juridique</w:t>
      </w:r>
      <w:bookmarkStart w:id="26" w:name="_Toc182628549"/>
      <w:bookmarkEnd w:id="24"/>
      <w:bookmarkEnd w:id="25"/>
    </w:p>
    <w:p w14:paraId="6119590D" w14:textId="77777777" w:rsidR="003768F8" w:rsidRPr="0049511D" w:rsidRDefault="003768F8" w:rsidP="003768F8">
      <w:pPr>
        <w:pStyle w:val="Bodyoftextbold"/>
        <w:rPr>
          <w:szCs w:val="22"/>
        </w:rPr>
      </w:pPr>
      <w:r w:rsidRPr="0049511D">
        <w:rPr>
          <w:szCs w:val="22"/>
        </w:rPr>
        <w:t>Description de l’Engagement Juridique</w:t>
      </w:r>
    </w:p>
    <w:p w14:paraId="6119590E" w14:textId="77777777" w:rsidR="003768F8" w:rsidRPr="0049511D" w:rsidRDefault="003768F8" w:rsidP="003768F8">
      <w:pPr>
        <w:ind w:left="0"/>
        <w:rPr>
          <w:iCs/>
        </w:rPr>
      </w:pPr>
      <w:r w:rsidRPr="0049511D">
        <w:rPr>
          <w:iCs/>
        </w:rPr>
        <w:t>L’Engagement Juridique (EJ) constate l’obligation de payer. Il se tradu</w:t>
      </w:r>
      <w:r w:rsidR="00631C7C" w:rsidRPr="0049511D">
        <w:rPr>
          <w:iCs/>
        </w:rPr>
        <w:t xml:space="preserve">it par un Bon de Commande (BC) </w:t>
      </w:r>
      <w:r w:rsidRPr="0049511D">
        <w:rPr>
          <w:iCs/>
        </w:rPr>
        <w:t>ou un Ordre de Service (OS)</w:t>
      </w:r>
      <w:r w:rsidR="00094C12" w:rsidRPr="0049511D">
        <w:rPr>
          <w:iCs/>
        </w:rPr>
        <w:t xml:space="preserve"> et plus généralement tout contrat qui engage l'établissement</w:t>
      </w:r>
      <w:r w:rsidRPr="0049511D">
        <w:rPr>
          <w:iCs/>
        </w:rPr>
        <w:t>.</w:t>
      </w:r>
    </w:p>
    <w:p w14:paraId="6119590F" w14:textId="77777777" w:rsidR="003768F8" w:rsidRPr="0049511D" w:rsidRDefault="003768F8" w:rsidP="003768F8">
      <w:pPr>
        <w:ind w:left="0"/>
        <w:rPr>
          <w:iCs/>
        </w:rPr>
      </w:pPr>
      <w:r w:rsidRPr="0049511D">
        <w:rPr>
          <w:iCs/>
        </w:rPr>
        <w:t>Il est effectif à partir d’une date donnée, et peut être annuel ou pluriannuel.</w:t>
      </w:r>
    </w:p>
    <w:p w14:paraId="61195910" w14:textId="77777777" w:rsidR="003768F8" w:rsidRPr="0049511D" w:rsidRDefault="003768F8" w:rsidP="003768F8">
      <w:pPr>
        <w:ind w:left="0"/>
        <w:rPr>
          <w:iCs/>
        </w:rPr>
      </w:pPr>
      <w:r w:rsidRPr="0049511D">
        <w:rPr>
          <w:iCs/>
        </w:rPr>
        <w:t>Dans le cas d’un EC concomitant à l’EJ, l’EJ a également valeur d’EC.</w:t>
      </w:r>
    </w:p>
    <w:p w14:paraId="61195911" w14:textId="77777777" w:rsidR="008E72BE" w:rsidRPr="0049511D" w:rsidRDefault="008E72BE" w:rsidP="008E72BE">
      <w:pPr>
        <w:ind w:left="0"/>
        <w:rPr>
          <w:iCs/>
        </w:rPr>
      </w:pPr>
      <w:r w:rsidRPr="0049511D">
        <w:rPr>
          <w:iCs/>
        </w:rPr>
        <w:t>L’EJ est sous la responsabilité de l’ordonnateur.</w:t>
      </w:r>
    </w:p>
    <w:p w14:paraId="61195912" w14:textId="77777777" w:rsidR="003768F8" w:rsidRPr="0049511D" w:rsidRDefault="003768F8" w:rsidP="003768F8">
      <w:pPr>
        <w:ind w:left="0"/>
        <w:rPr>
          <w:iCs/>
        </w:rPr>
      </w:pPr>
      <w:r w:rsidRPr="0049511D">
        <w:rPr>
          <w:iCs/>
        </w:rPr>
        <w:t>En fonction des données à inscrire dans l’EJ, il doit pouvoir être typé lors de sa création afin d’être identifié pour un suivi dédié (habilitation ou validation différentes). Les différents types d’EJ peuvent être classés de la façon suivante :</w:t>
      </w:r>
    </w:p>
    <w:p w14:paraId="61195913" w14:textId="77777777" w:rsidR="003768F8" w:rsidRPr="0049511D" w:rsidRDefault="003768F8" w:rsidP="006F4D31">
      <w:pPr>
        <w:numPr>
          <w:ilvl w:val="0"/>
          <w:numId w:val="26"/>
        </w:numPr>
        <w:rPr>
          <w:iCs/>
        </w:rPr>
      </w:pPr>
      <w:r w:rsidRPr="0049511D">
        <w:rPr>
          <w:iCs/>
        </w:rPr>
        <w:t>Certains EJ sont soumis au Code des Marchés Publics (CMP) :</w:t>
      </w:r>
    </w:p>
    <w:p w14:paraId="61195914" w14:textId="77777777" w:rsidR="003768F8" w:rsidRPr="0049511D" w:rsidRDefault="003768F8" w:rsidP="003768F8">
      <w:pPr>
        <w:numPr>
          <w:ilvl w:val="1"/>
          <w:numId w:val="18"/>
        </w:numPr>
        <w:rPr>
          <w:iCs/>
        </w:rPr>
      </w:pPr>
      <w:r w:rsidRPr="0049511D">
        <w:rPr>
          <w:iCs/>
        </w:rPr>
        <w:t>les Marchés Formalisés (exécutés via BC ou OS sur marché) ;</w:t>
      </w:r>
    </w:p>
    <w:p w14:paraId="61195915" w14:textId="77777777" w:rsidR="003768F8" w:rsidRPr="0049511D" w:rsidRDefault="003768F8" w:rsidP="003768F8">
      <w:pPr>
        <w:numPr>
          <w:ilvl w:val="1"/>
          <w:numId w:val="18"/>
        </w:numPr>
        <w:rPr>
          <w:iCs/>
        </w:rPr>
      </w:pPr>
      <w:r w:rsidRPr="0049511D">
        <w:rPr>
          <w:iCs/>
        </w:rPr>
        <w:t>les Marchés à Procédure Adaptée (exécutés via BC ou OS sur marché et soumis à computation) ;</w:t>
      </w:r>
    </w:p>
    <w:p w14:paraId="61195916" w14:textId="77777777" w:rsidR="003768F8" w:rsidRPr="0049511D" w:rsidRDefault="003768F8" w:rsidP="003768F8">
      <w:pPr>
        <w:ind w:left="1418"/>
        <w:rPr>
          <w:iCs/>
        </w:rPr>
      </w:pPr>
      <w:r w:rsidRPr="0049511D">
        <w:rPr>
          <w:iCs/>
        </w:rPr>
        <w:t>=&gt; Ces deux cas font l’objet d’une numérotation officielle.</w:t>
      </w:r>
    </w:p>
    <w:p w14:paraId="61195917" w14:textId="77777777" w:rsidR="003768F8" w:rsidRPr="0049511D" w:rsidRDefault="003768F8" w:rsidP="006F4D31">
      <w:pPr>
        <w:numPr>
          <w:ilvl w:val="0"/>
          <w:numId w:val="26"/>
        </w:numPr>
        <w:rPr>
          <w:iCs/>
        </w:rPr>
      </w:pPr>
      <w:r w:rsidRPr="0049511D">
        <w:rPr>
          <w:iCs/>
        </w:rPr>
        <w:t xml:space="preserve">D’autres engagements ne sont pas soumis au CMP ou sont exclus du champ d’application du CMP et donc ne sont pas soumis à la computation des seuils </w:t>
      </w:r>
      <w:r w:rsidRPr="008E34AF">
        <w:rPr>
          <w:iCs/>
        </w:rPr>
        <w:t>(le dispositif de computation des seuils sera décrit dans le DSA « Achats/Marchés »</w:t>
      </w:r>
      <w:r w:rsidR="00613B19" w:rsidRPr="008E34AF">
        <w:rPr>
          <w:iCs/>
        </w:rPr>
        <w:t xml:space="preserve"> </w:t>
      </w:r>
      <w:r w:rsidR="00F71690" w:rsidRPr="008E34AF">
        <w:rPr>
          <w:iCs/>
        </w:rPr>
        <w:t>(</w:t>
      </w:r>
      <w:r w:rsidR="00613B19" w:rsidRPr="008E34AF">
        <w:rPr>
          <w:iCs/>
        </w:rPr>
        <w:t>paragraphe 2.2.1. : « Détermination du type de procédure »)</w:t>
      </w:r>
      <w:r w:rsidRPr="008E34AF">
        <w:rPr>
          <w:iCs/>
        </w:rPr>
        <w:t xml:space="preserve">. Ils sont exécutés via </w:t>
      </w:r>
      <w:r w:rsidR="00352A72" w:rsidRPr="008E34AF">
        <w:rPr>
          <w:iCs/>
        </w:rPr>
        <w:t>une</w:t>
      </w:r>
      <w:r w:rsidR="00352A72" w:rsidRPr="0049511D">
        <w:rPr>
          <w:iCs/>
        </w:rPr>
        <w:t xml:space="preserve"> facture simple</w:t>
      </w:r>
      <w:r w:rsidRPr="0049511D">
        <w:rPr>
          <w:iCs/>
        </w:rPr>
        <w:t> :</w:t>
      </w:r>
    </w:p>
    <w:p w14:paraId="61195918" w14:textId="77777777" w:rsidR="008E72BE" w:rsidRPr="0049511D" w:rsidRDefault="008E72BE" w:rsidP="008E72BE">
      <w:pPr>
        <w:numPr>
          <w:ilvl w:val="1"/>
          <w:numId w:val="26"/>
        </w:numPr>
        <w:rPr>
          <w:iCs/>
        </w:rPr>
      </w:pPr>
      <w:r w:rsidRPr="0049511D">
        <w:rPr>
          <w:iCs/>
        </w:rPr>
        <w:t>les décisions juridictionnelles (e.g. jugement des tribunaux) ;</w:t>
      </w:r>
    </w:p>
    <w:p w14:paraId="61195919" w14:textId="77777777" w:rsidR="008E72BE" w:rsidRPr="0049511D" w:rsidRDefault="008E72BE" w:rsidP="008E72BE">
      <w:pPr>
        <w:numPr>
          <w:ilvl w:val="1"/>
          <w:numId w:val="26"/>
        </w:numPr>
        <w:rPr>
          <w:iCs/>
        </w:rPr>
      </w:pPr>
      <w:r w:rsidRPr="0049511D">
        <w:rPr>
          <w:iCs/>
        </w:rPr>
        <w:t>les subventions ;</w:t>
      </w:r>
    </w:p>
    <w:p w14:paraId="6119591A" w14:textId="77777777" w:rsidR="008E72BE" w:rsidRPr="0049511D" w:rsidRDefault="008E72BE" w:rsidP="008E72BE">
      <w:pPr>
        <w:numPr>
          <w:ilvl w:val="1"/>
          <w:numId w:val="26"/>
        </w:numPr>
        <w:rPr>
          <w:iCs/>
        </w:rPr>
      </w:pPr>
      <w:r w:rsidRPr="0049511D">
        <w:rPr>
          <w:iCs/>
        </w:rPr>
        <w:t>les contrats de services financiers (ex : les remboursements d’emprunt) ;</w:t>
      </w:r>
    </w:p>
    <w:p w14:paraId="6119591B" w14:textId="77777777" w:rsidR="008E72BE" w:rsidRPr="0049511D" w:rsidRDefault="008E72BE" w:rsidP="008E72BE">
      <w:pPr>
        <w:numPr>
          <w:ilvl w:val="1"/>
          <w:numId w:val="26"/>
        </w:numPr>
        <w:rPr>
          <w:iCs/>
        </w:rPr>
      </w:pPr>
      <w:r w:rsidRPr="0049511D">
        <w:rPr>
          <w:iCs/>
        </w:rPr>
        <w:t>les annonces BOAMP/JOUE ;</w:t>
      </w:r>
    </w:p>
    <w:p w14:paraId="6119591C" w14:textId="77777777" w:rsidR="008E72BE" w:rsidRPr="0049511D" w:rsidRDefault="008E72BE" w:rsidP="008E72BE">
      <w:pPr>
        <w:numPr>
          <w:ilvl w:val="1"/>
          <w:numId w:val="26"/>
        </w:numPr>
        <w:rPr>
          <w:iCs/>
        </w:rPr>
      </w:pPr>
      <w:r w:rsidRPr="0049511D">
        <w:rPr>
          <w:iCs/>
        </w:rPr>
        <w:t>les primes et indemnités de concours ;</w:t>
      </w:r>
    </w:p>
    <w:p w14:paraId="6119591D" w14:textId="77777777" w:rsidR="008E72BE" w:rsidRPr="0049511D" w:rsidRDefault="008E72BE" w:rsidP="008E72BE">
      <w:pPr>
        <w:numPr>
          <w:ilvl w:val="1"/>
          <w:numId w:val="26"/>
        </w:numPr>
        <w:rPr>
          <w:iCs/>
        </w:rPr>
      </w:pPr>
      <w:r w:rsidRPr="0049511D">
        <w:rPr>
          <w:iCs/>
        </w:rPr>
        <w:t>les contrats d’acquisition ou de location de terrains, bâtiments et autres biens immeubles ;</w:t>
      </w:r>
    </w:p>
    <w:p w14:paraId="6119591E" w14:textId="77777777" w:rsidR="008E72BE" w:rsidRPr="0049511D" w:rsidRDefault="008E72BE" w:rsidP="008E72BE">
      <w:pPr>
        <w:numPr>
          <w:ilvl w:val="1"/>
          <w:numId w:val="26"/>
        </w:numPr>
        <w:rPr>
          <w:iCs/>
        </w:rPr>
      </w:pPr>
      <w:r w:rsidRPr="0049511D">
        <w:rPr>
          <w:iCs/>
        </w:rPr>
        <w:t>les achats d’œuvres et d’objet d’art existants ;</w:t>
      </w:r>
    </w:p>
    <w:p w14:paraId="6119591F" w14:textId="77777777" w:rsidR="008E72BE" w:rsidRPr="0049511D" w:rsidRDefault="008E72BE" w:rsidP="008E72BE">
      <w:pPr>
        <w:numPr>
          <w:ilvl w:val="1"/>
          <w:numId w:val="26"/>
        </w:numPr>
        <w:rPr>
          <w:iCs/>
        </w:rPr>
      </w:pPr>
      <w:r w:rsidRPr="0049511D">
        <w:rPr>
          <w:iCs/>
        </w:rPr>
        <w:t>les commandes à l’UGAP sur catalogue ;</w:t>
      </w:r>
    </w:p>
    <w:p w14:paraId="61195920" w14:textId="77777777" w:rsidR="008E72BE" w:rsidRPr="0049511D" w:rsidRDefault="008E72BE" w:rsidP="008E72BE">
      <w:pPr>
        <w:numPr>
          <w:ilvl w:val="1"/>
          <w:numId w:val="26"/>
        </w:numPr>
        <w:rPr>
          <w:iCs/>
        </w:rPr>
      </w:pPr>
      <w:r w:rsidRPr="0049511D">
        <w:rPr>
          <w:iCs/>
        </w:rPr>
        <w:t>les conventions de prestations entre une ou plusieurs personnes publiques ;</w:t>
      </w:r>
    </w:p>
    <w:p w14:paraId="61195921" w14:textId="77777777" w:rsidR="008E72BE" w:rsidRPr="0049511D" w:rsidRDefault="008E72BE" w:rsidP="008E72BE">
      <w:pPr>
        <w:numPr>
          <w:ilvl w:val="1"/>
          <w:numId w:val="26"/>
        </w:numPr>
        <w:rPr>
          <w:iCs/>
        </w:rPr>
      </w:pPr>
      <w:r w:rsidRPr="0049511D">
        <w:rPr>
          <w:iCs/>
        </w:rPr>
        <w:t xml:space="preserve">des taxes diverses (les frais de cadastre, les taxes et impôts facturés par les trésoreries, les frais de permis de construire / démolir, les frais d’huissier et d’experts, </w:t>
      </w:r>
      <w:r w:rsidRPr="00110442">
        <w:rPr>
          <w:iCs/>
        </w:rPr>
        <w:t>les transports de malades effectués à la demande d’un malade que l’hôpital doit prendre en charge</w:t>
      </w:r>
      <w:r w:rsidRPr="0049511D">
        <w:rPr>
          <w:iCs/>
        </w:rPr>
        <w:t xml:space="preserve"> - pas ceux demandés par les établissements </w:t>
      </w:r>
      <w:r w:rsidR="006718AF" w:rsidRPr="0049511D">
        <w:rPr>
          <w:iCs/>
        </w:rPr>
        <w:t>-,</w:t>
      </w:r>
      <w:r w:rsidRPr="0049511D">
        <w:rPr>
          <w:iCs/>
        </w:rPr>
        <w:t xml:space="preserve"> les frais de notaires).</w:t>
      </w:r>
    </w:p>
    <w:p w14:paraId="61195922" w14:textId="77777777" w:rsidR="001323C5" w:rsidRPr="0049511D" w:rsidRDefault="001323C5" w:rsidP="003768F8">
      <w:pPr>
        <w:ind w:left="0"/>
        <w:rPr>
          <w:iCs/>
        </w:rPr>
      </w:pPr>
    </w:p>
    <w:p w14:paraId="61195923" w14:textId="77777777" w:rsidR="003768F8" w:rsidRPr="0049511D" w:rsidRDefault="003768F8" w:rsidP="003768F8">
      <w:pPr>
        <w:pStyle w:val="Bodyoftextbold"/>
        <w:rPr>
          <w:szCs w:val="22"/>
        </w:rPr>
      </w:pPr>
      <w:r w:rsidRPr="0049511D">
        <w:rPr>
          <w:szCs w:val="22"/>
        </w:rPr>
        <w:t>Données structurantes de l’Engagement Juridique</w:t>
      </w:r>
    </w:p>
    <w:p w14:paraId="61195924" w14:textId="77777777" w:rsidR="003768F8" w:rsidRPr="0049511D" w:rsidRDefault="003768F8" w:rsidP="003768F8">
      <w:pPr>
        <w:ind w:left="0"/>
        <w:rPr>
          <w:iCs/>
        </w:rPr>
      </w:pPr>
      <w:r w:rsidRPr="0049511D">
        <w:rPr>
          <w:iCs/>
        </w:rPr>
        <w:t>Un BC/OS doit référencer :</w:t>
      </w:r>
    </w:p>
    <w:p w14:paraId="61195925" w14:textId="77777777" w:rsidR="003768F8" w:rsidRPr="0049511D" w:rsidRDefault="003768F8" w:rsidP="006F4D31">
      <w:pPr>
        <w:pStyle w:val="Corpdutexte"/>
        <w:numPr>
          <w:ilvl w:val="0"/>
          <w:numId w:val="26"/>
        </w:numPr>
        <w:jc w:val="both"/>
        <w:rPr>
          <w:rFonts w:ascii="Times New Roman" w:hAnsi="Times New Roman" w:cs="Times New Roman"/>
          <w:sz w:val="24"/>
          <w:szCs w:val="24"/>
        </w:rPr>
      </w:pPr>
      <w:r w:rsidRPr="0049511D">
        <w:rPr>
          <w:rFonts w:ascii="Times New Roman" w:hAnsi="Times New Roman" w:cs="Times New Roman"/>
          <w:sz w:val="24"/>
          <w:szCs w:val="24"/>
        </w:rPr>
        <w:t>Données tiers : fournisseur, adresse fournisseur.</w:t>
      </w:r>
    </w:p>
    <w:p w14:paraId="61195926" w14:textId="77777777" w:rsidR="003768F8" w:rsidRPr="0049511D" w:rsidRDefault="003768F8" w:rsidP="006F4D31">
      <w:pPr>
        <w:pStyle w:val="Corpdutexte"/>
        <w:numPr>
          <w:ilvl w:val="0"/>
          <w:numId w:val="26"/>
        </w:numPr>
        <w:jc w:val="both"/>
        <w:rPr>
          <w:rFonts w:ascii="Times New Roman" w:hAnsi="Times New Roman" w:cs="Times New Roman"/>
          <w:sz w:val="24"/>
          <w:szCs w:val="24"/>
        </w:rPr>
      </w:pPr>
      <w:r w:rsidRPr="0049511D">
        <w:rPr>
          <w:rFonts w:ascii="Times New Roman" w:hAnsi="Times New Roman" w:cs="Times New Roman"/>
          <w:sz w:val="24"/>
          <w:szCs w:val="24"/>
        </w:rPr>
        <w:t>Données achat : article ou groupe de marchandise, quantité, prix</w:t>
      </w:r>
      <w:r w:rsidR="00E0297D" w:rsidRPr="0049511D">
        <w:rPr>
          <w:rFonts w:ascii="Times New Roman" w:hAnsi="Times New Roman" w:cs="Times New Roman"/>
          <w:sz w:val="24"/>
          <w:szCs w:val="24"/>
        </w:rPr>
        <w:t xml:space="preserve"> (HT)</w:t>
      </w:r>
      <w:r w:rsidRPr="0049511D">
        <w:rPr>
          <w:rFonts w:ascii="Times New Roman" w:hAnsi="Times New Roman" w:cs="Times New Roman"/>
          <w:sz w:val="24"/>
          <w:szCs w:val="24"/>
        </w:rPr>
        <w:t>, désignation.</w:t>
      </w:r>
    </w:p>
    <w:p w14:paraId="61195927" w14:textId="77777777" w:rsidR="003768F8" w:rsidRPr="0049511D" w:rsidRDefault="003768F8" w:rsidP="006F4D31">
      <w:pPr>
        <w:pStyle w:val="Corpdutexte"/>
        <w:numPr>
          <w:ilvl w:val="0"/>
          <w:numId w:val="26"/>
        </w:numPr>
        <w:jc w:val="both"/>
        <w:rPr>
          <w:rFonts w:ascii="Times New Roman" w:hAnsi="Times New Roman" w:cs="Times New Roman"/>
          <w:sz w:val="24"/>
          <w:szCs w:val="24"/>
        </w:rPr>
      </w:pPr>
      <w:r w:rsidRPr="0049511D">
        <w:rPr>
          <w:rFonts w:ascii="Times New Roman" w:hAnsi="Times New Roman" w:cs="Times New Roman"/>
          <w:sz w:val="24"/>
          <w:szCs w:val="24"/>
        </w:rPr>
        <w:t>Dates : date de création de l’EJ, date de livraison.</w:t>
      </w:r>
    </w:p>
    <w:p w14:paraId="61195928" w14:textId="77777777" w:rsidR="003768F8" w:rsidRPr="0049511D" w:rsidRDefault="003768F8" w:rsidP="006F4D31">
      <w:pPr>
        <w:pStyle w:val="Corpdutexte"/>
        <w:numPr>
          <w:ilvl w:val="0"/>
          <w:numId w:val="26"/>
        </w:numPr>
        <w:jc w:val="both"/>
        <w:rPr>
          <w:rFonts w:ascii="Times New Roman" w:hAnsi="Times New Roman" w:cs="Times New Roman"/>
          <w:sz w:val="24"/>
          <w:szCs w:val="24"/>
        </w:rPr>
      </w:pPr>
      <w:r w:rsidRPr="0049511D">
        <w:rPr>
          <w:rFonts w:ascii="Times New Roman" w:hAnsi="Times New Roman" w:cs="Times New Roman"/>
          <w:sz w:val="24"/>
          <w:szCs w:val="24"/>
        </w:rPr>
        <w:t>Imputation budgétaire.</w:t>
      </w:r>
    </w:p>
    <w:p w14:paraId="61195929" w14:textId="77777777" w:rsidR="003768F8" w:rsidRPr="0049511D" w:rsidRDefault="003768F8" w:rsidP="006F4D31">
      <w:pPr>
        <w:pStyle w:val="Corpdutexte"/>
        <w:numPr>
          <w:ilvl w:val="0"/>
          <w:numId w:val="26"/>
        </w:numPr>
        <w:jc w:val="both"/>
        <w:rPr>
          <w:rFonts w:ascii="Times New Roman" w:hAnsi="Times New Roman" w:cs="Times New Roman"/>
          <w:sz w:val="24"/>
          <w:szCs w:val="24"/>
        </w:rPr>
      </w:pPr>
      <w:r w:rsidRPr="0049511D">
        <w:rPr>
          <w:rFonts w:ascii="Times New Roman" w:hAnsi="Times New Roman" w:cs="Times New Roman"/>
          <w:sz w:val="24"/>
          <w:szCs w:val="24"/>
        </w:rPr>
        <w:t>Imputa</w:t>
      </w:r>
      <w:r w:rsidR="00E0297D" w:rsidRPr="0049511D">
        <w:rPr>
          <w:rFonts w:ascii="Times New Roman" w:hAnsi="Times New Roman" w:cs="Times New Roman"/>
          <w:sz w:val="24"/>
          <w:szCs w:val="24"/>
        </w:rPr>
        <w:t>tion comptable</w:t>
      </w:r>
      <w:r w:rsidRPr="0049511D">
        <w:rPr>
          <w:rFonts w:ascii="Times New Roman" w:hAnsi="Times New Roman" w:cs="Times New Roman"/>
          <w:sz w:val="24"/>
          <w:szCs w:val="24"/>
        </w:rPr>
        <w:t>.</w:t>
      </w:r>
    </w:p>
    <w:p w14:paraId="6119592A" w14:textId="77777777" w:rsidR="003768F8" w:rsidRPr="0049511D" w:rsidRDefault="003768F8" w:rsidP="006F4D31">
      <w:pPr>
        <w:pStyle w:val="Corpdutexte"/>
        <w:numPr>
          <w:ilvl w:val="0"/>
          <w:numId w:val="26"/>
        </w:numPr>
        <w:jc w:val="both"/>
        <w:rPr>
          <w:rFonts w:ascii="Times New Roman" w:hAnsi="Times New Roman" w:cs="Times New Roman"/>
          <w:sz w:val="24"/>
          <w:szCs w:val="24"/>
        </w:rPr>
      </w:pPr>
      <w:r w:rsidRPr="0049511D">
        <w:rPr>
          <w:rFonts w:ascii="Times New Roman" w:hAnsi="Times New Roman" w:cs="Times New Roman"/>
          <w:sz w:val="24"/>
          <w:szCs w:val="24"/>
        </w:rPr>
        <w:t>Imputat</w:t>
      </w:r>
      <w:r w:rsidR="00E0297D" w:rsidRPr="0049511D">
        <w:rPr>
          <w:rFonts w:ascii="Times New Roman" w:hAnsi="Times New Roman" w:cs="Times New Roman"/>
          <w:sz w:val="24"/>
          <w:szCs w:val="24"/>
        </w:rPr>
        <w:t>ion analytique</w:t>
      </w:r>
      <w:r w:rsidRPr="0049511D">
        <w:rPr>
          <w:rFonts w:ascii="Times New Roman" w:hAnsi="Times New Roman" w:cs="Times New Roman"/>
          <w:sz w:val="24"/>
          <w:szCs w:val="24"/>
        </w:rPr>
        <w:t>.</w:t>
      </w:r>
    </w:p>
    <w:p w14:paraId="6119592B" w14:textId="77777777" w:rsidR="003768F8" w:rsidRPr="008E34AF" w:rsidRDefault="003768F8" w:rsidP="006F4D31">
      <w:pPr>
        <w:pStyle w:val="Corpdutexte"/>
        <w:numPr>
          <w:ilvl w:val="0"/>
          <w:numId w:val="26"/>
        </w:numPr>
        <w:jc w:val="both"/>
        <w:rPr>
          <w:rFonts w:ascii="Times New Roman" w:hAnsi="Times New Roman" w:cs="Times New Roman"/>
          <w:sz w:val="24"/>
          <w:szCs w:val="24"/>
        </w:rPr>
      </w:pPr>
      <w:r w:rsidRPr="0049511D">
        <w:rPr>
          <w:rFonts w:ascii="Times New Roman" w:hAnsi="Times New Roman" w:cs="Times New Roman"/>
          <w:sz w:val="24"/>
          <w:szCs w:val="24"/>
        </w:rPr>
        <w:t>La TVA applicable</w:t>
      </w:r>
      <w:r w:rsidR="00F00171" w:rsidRPr="0049511D">
        <w:rPr>
          <w:rFonts w:ascii="Times New Roman" w:hAnsi="Times New Roman" w:cs="Times New Roman"/>
          <w:sz w:val="24"/>
          <w:szCs w:val="24"/>
        </w:rPr>
        <w:t xml:space="preserve"> (</w:t>
      </w:r>
      <w:r w:rsidR="00F00171" w:rsidRPr="008E34AF">
        <w:rPr>
          <w:rFonts w:ascii="Times New Roman" w:hAnsi="Times New Roman" w:cs="Times New Roman"/>
          <w:sz w:val="24"/>
          <w:szCs w:val="24"/>
        </w:rPr>
        <w:t>remarque : le cas de la TVA intra-communautaire est traitée dans le DSA « Comptabilité Générale », partie TVA)</w:t>
      </w:r>
      <w:r w:rsidRPr="008E34AF">
        <w:rPr>
          <w:rFonts w:ascii="Times New Roman" w:hAnsi="Times New Roman" w:cs="Times New Roman"/>
          <w:sz w:val="24"/>
          <w:szCs w:val="24"/>
        </w:rPr>
        <w:t>.</w:t>
      </w:r>
    </w:p>
    <w:p w14:paraId="6119592C" w14:textId="77777777" w:rsidR="003768F8" w:rsidRPr="0049511D" w:rsidRDefault="003768F8" w:rsidP="003768F8">
      <w:pPr>
        <w:ind w:left="0"/>
        <w:rPr>
          <w:iCs/>
        </w:rPr>
      </w:pPr>
    </w:p>
    <w:p w14:paraId="6119592D" w14:textId="77777777" w:rsidR="003768F8" w:rsidRPr="0049511D" w:rsidRDefault="003768F8" w:rsidP="003768F8">
      <w:pPr>
        <w:pStyle w:val="Bodyoftextbold"/>
        <w:rPr>
          <w:szCs w:val="22"/>
        </w:rPr>
      </w:pPr>
      <w:r w:rsidRPr="0049511D">
        <w:rPr>
          <w:szCs w:val="22"/>
        </w:rPr>
        <w:t>Imputation comptable de l’Engagement Juridique</w:t>
      </w:r>
    </w:p>
    <w:p w14:paraId="6119592E" w14:textId="77777777" w:rsidR="003768F8" w:rsidRPr="0049511D" w:rsidRDefault="003768F8" w:rsidP="003768F8">
      <w:pPr>
        <w:ind w:left="0"/>
        <w:rPr>
          <w:iCs/>
        </w:rPr>
      </w:pPr>
      <w:r w:rsidRPr="0049511D">
        <w:rPr>
          <w:iCs/>
        </w:rPr>
        <w:t>Afin que le flux de la dépense ait les impacts comptables adéquats, le BC/OS porte une imputation comptable, budgétaire et analytique. Il peut également faire référence à une immobilisation dans le cas des dépenses d’investissement</w:t>
      </w:r>
      <w:r w:rsidR="00422597" w:rsidRPr="0049511D">
        <w:rPr>
          <w:iCs/>
        </w:rPr>
        <w:t xml:space="preserve"> (</w:t>
      </w:r>
      <w:r w:rsidR="00422597" w:rsidRPr="008E34AF">
        <w:rPr>
          <w:iCs/>
        </w:rPr>
        <w:t>cf. DSA « Immobilisation »</w:t>
      </w:r>
      <w:r w:rsidR="00613B19" w:rsidRPr="008E34AF">
        <w:rPr>
          <w:iCs/>
        </w:rPr>
        <w:t>, paragraphe 1.2.1. : « Enregistrer une immobilisation »</w:t>
      </w:r>
      <w:r w:rsidR="00422597" w:rsidRPr="008E34AF">
        <w:rPr>
          <w:iCs/>
        </w:rPr>
        <w:t>)</w:t>
      </w:r>
      <w:r w:rsidRPr="008E34AF">
        <w:rPr>
          <w:iCs/>
        </w:rPr>
        <w:t>.</w:t>
      </w:r>
    </w:p>
    <w:p w14:paraId="6119592F" w14:textId="77777777" w:rsidR="003768F8" w:rsidRPr="0049511D" w:rsidRDefault="003768F8" w:rsidP="003768F8">
      <w:pPr>
        <w:ind w:left="0"/>
        <w:rPr>
          <w:iCs/>
        </w:rPr>
      </w:pPr>
      <w:r w:rsidRPr="0049511D">
        <w:rPr>
          <w:iCs/>
        </w:rPr>
        <w:t>Cette imputation peut être différente pour chaque ligne de BC/OS, chaque ligne de BC/OS ne porte qu’une imputation.</w:t>
      </w:r>
    </w:p>
    <w:p w14:paraId="61195930" w14:textId="77777777" w:rsidR="003768F8" w:rsidRPr="0049511D" w:rsidRDefault="003768F8" w:rsidP="003768F8">
      <w:pPr>
        <w:ind w:left="0"/>
        <w:rPr>
          <w:iCs/>
        </w:rPr>
      </w:pPr>
      <w:r w:rsidRPr="0049511D">
        <w:rPr>
          <w:iCs/>
        </w:rPr>
        <w:t>Une ligne de BC/OS peut également faire référence à un EC préalablement créé.</w:t>
      </w:r>
      <w:r w:rsidR="00422597" w:rsidRPr="0049511D">
        <w:rPr>
          <w:iCs/>
        </w:rPr>
        <w:t xml:space="preserve"> Dans ce cas, le montant de la ligne de BC/OS peut dépasser le montant de la ligne d’EC qu’elle référence (en concordance avec les montants de l’enveloppe à laquelle la ligne d’EC se rattache).</w:t>
      </w:r>
    </w:p>
    <w:p w14:paraId="61195931" w14:textId="77777777" w:rsidR="003768F8" w:rsidRPr="0049511D" w:rsidRDefault="003768F8" w:rsidP="003768F8">
      <w:pPr>
        <w:ind w:left="0"/>
        <w:rPr>
          <w:iCs/>
        </w:rPr>
      </w:pPr>
    </w:p>
    <w:p w14:paraId="61195932" w14:textId="77777777" w:rsidR="003768F8" w:rsidRPr="0049511D" w:rsidRDefault="003768F8" w:rsidP="003768F8">
      <w:pPr>
        <w:pStyle w:val="Bodyoftextbold"/>
        <w:rPr>
          <w:szCs w:val="22"/>
        </w:rPr>
      </w:pPr>
      <w:r w:rsidRPr="0049511D">
        <w:rPr>
          <w:szCs w:val="22"/>
        </w:rPr>
        <w:t>Impacts comptables de l’Engagement Juridique</w:t>
      </w:r>
    </w:p>
    <w:p w14:paraId="61195933" w14:textId="77777777" w:rsidR="003768F8" w:rsidRPr="0049511D" w:rsidRDefault="003768F8" w:rsidP="003768F8">
      <w:pPr>
        <w:ind w:left="0"/>
        <w:rPr>
          <w:iCs/>
        </w:rPr>
      </w:pPr>
      <w:r w:rsidRPr="0049511D">
        <w:rPr>
          <w:iCs/>
        </w:rPr>
        <w:t xml:space="preserve">Le BC/OS impacte la comptabilité budgétaire en mettant à jour le disponible pour engager </w:t>
      </w:r>
      <w:r w:rsidR="00110442">
        <w:rPr>
          <w:iCs/>
        </w:rPr>
        <w:t>sur l’EC (préalablement réservé</w:t>
      </w:r>
      <w:r w:rsidRPr="0049511D">
        <w:rPr>
          <w:iCs/>
        </w:rPr>
        <w:t xml:space="preserve"> par l’EC s’il est réfé</w:t>
      </w:r>
      <w:r w:rsidR="00110442">
        <w:rPr>
          <w:iCs/>
        </w:rPr>
        <w:t>rencé dans le BC/OS) nécessaires</w:t>
      </w:r>
      <w:r w:rsidRPr="0049511D">
        <w:rPr>
          <w:iCs/>
        </w:rPr>
        <w:t xml:space="preserve"> à la commande passée dans la limite de leurs montants disponibles. En effet, les montants portés par les lignes budgétaires sont soumis à des contrôles de disponible.</w:t>
      </w:r>
    </w:p>
    <w:p w14:paraId="61195934" w14:textId="77777777" w:rsidR="003768F8" w:rsidRPr="0049511D" w:rsidRDefault="003768F8" w:rsidP="003768F8">
      <w:pPr>
        <w:ind w:left="0"/>
        <w:rPr>
          <w:iCs/>
        </w:rPr>
      </w:pPr>
      <w:r w:rsidRPr="00905B25">
        <w:rPr>
          <w:iCs/>
        </w:rPr>
        <w:t>Dans le cas d’un EC concomitant à un EJ, le BC/OS réserve les AE en investissement et les CP en exploitation.</w:t>
      </w:r>
    </w:p>
    <w:p w14:paraId="61195935" w14:textId="77777777" w:rsidR="003768F8" w:rsidRPr="0049511D" w:rsidRDefault="003768F8" w:rsidP="003768F8">
      <w:pPr>
        <w:ind w:left="0"/>
        <w:rPr>
          <w:iCs/>
        </w:rPr>
      </w:pPr>
      <w:r w:rsidRPr="0049511D">
        <w:rPr>
          <w:iCs/>
        </w:rPr>
        <w:t>Un EJ peut être annuel ou pluriannuel. S’il est pluriannuel, seule la part de l’année en cours impacte le budget de l’exercice en cours.</w:t>
      </w:r>
    </w:p>
    <w:p w14:paraId="61195936" w14:textId="77777777" w:rsidR="003768F8" w:rsidRPr="0049511D" w:rsidRDefault="003768F8" w:rsidP="003768F8">
      <w:pPr>
        <w:ind w:left="0"/>
        <w:rPr>
          <w:iCs/>
        </w:rPr>
      </w:pPr>
      <w:r w:rsidRPr="0049511D">
        <w:rPr>
          <w:iCs/>
        </w:rPr>
        <w:t>Aucune écriture n’est générée en comptabilité générale pendant la phase d’Engagement Juridique de la dépense.</w:t>
      </w:r>
    </w:p>
    <w:p w14:paraId="61195937" w14:textId="77777777" w:rsidR="003768F8" w:rsidRPr="0049511D" w:rsidRDefault="003768F8" w:rsidP="003768F8">
      <w:pPr>
        <w:pStyle w:val="Bodyoftextbold"/>
        <w:rPr>
          <w:szCs w:val="22"/>
        </w:rPr>
      </w:pPr>
      <w:r w:rsidRPr="0049511D">
        <w:rPr>
          <w:szCs w:val="22"/>
        </w:rPr>
        <w:t>Validation de l’Engagement Juridique</w:t>
      </w:r>
    </w:p>
    <w:p w14:paraId="61195938" w14:textId="77777777" w:rsidR="003768F8" w:rsidRPr="0049511D" w:rsidRDefault="003768F8" w:rsidP="003768F8">
      <w:pPr>
        <w:ind w:left="0"/>
        <w:rPr>
          <w:iCs/>
        </w:rPr>
      </w:pPr>
      <w:r w:rsidRPr="0049511D">
        <w:rPr>
          <w:iCs/>
        </w:rPr>
        <w:t>Un BC/OS est valide uniquement s’il a été visé par un ordonnateur, ou la personne ayant délégation de signature de l’ordonnateur.</w:t>
      </w:r>
    </w:p>
    <w:p w14:paraId="61195939" w14:textId="77777777" w:rsidR="003768F8" w:rsidRPr="0049511D" w:rsidRDefault="003768F8" w:rsidP="003768F8">
      <w:pPr>
        <w:ind w:left="0"/>
        <w:rPr>
          <w:iCs/>
        </w:rPr>
      </w:pPr>
      <w:r w:rsidRPr="0049511D">
        <w:rPr>
          <w:iCs/>
        </w:rPr>
        <w:t>C’est au moment de la validation du BC/OS que s’effectue l’impact budgétaire.</w:t>
      </w:r>
    </w:p>
    <w:p w14:paraId="6119593A" w14:textId="77777777" w:rsidR="003768F8" w:rsidRPr="0049511D" w:rsidRDefault="003768F8" w:rsidP="003768F8">
      <w:pPr>
        <w:ind w:left="0"/>
      </w:pPr>
      <w:r w:rsidRPr="008E34AF">
        <w:t>Les règles de validation des BC/OS et les habilitations seront détaillées dans les DSA « Workflow/Habilitations ».</w:t>
      </w:r>
    </w:p>
    <w:p w14:paraId="6119593B" w14:textId="77777777" w:rsidR="00422597" w:rsidRPr="0049511D" w:rsidRDefault="00422597" w:rsidP="003768F8">
      <w:pPr>
        <w:ind w:left="0"/>
        <w:rPr>
          <w:iCs/>
        </w:rPr>
      </w:pPr>
    </w:p>
    <w:p w14:paraId="6119593C" w14:textId="77777777" w:rsidR="003768F8" w:rsidRPr="0049511D" w:rsidRDefault="003768F8" w:rsidP="003768F8">
      <w:pPr>
        <w:pStyle w:val="Bodyoftextbold"/>
        <w:rPr>
          <w:szCs w:val="22"/>
        </w:rPr>
      </w:pPr>
      <w:r w:rsidRPr="0049511D">
        <w:rPr>
          <w:szCs w:val="22"/>
        </w:rPr>
        <w:t>Modification de l’Engagement Juridique</w:t>
      </w:r>
    </w:p>
    <w:p w14:paraId="6119593D" w14:textId="77777777" w:rsidR="003768F8" w:rsidRPr="0049511D" w:rsidRDefault="003768F8" w:rsidP="003768F8">
      <w:pPr>
        <w:ind w:left="0"/>
        <w:rPr>
          <w:iCs/>
        </w:rPr>
      </w:pPr>
      <w:r w:rsidRPr="0049511D">
        <w:rPr>
          <w:iCs/>
        </w:rPr>
        <w:t>Même après validation et tant qu’il n’est pas soldé, toutes les données du BC/OS peuvent être modifiées, aussi bien les données générales (à l’exception du tiers référencé) que les données des lignes de commande ou les données budgétaires (</w:t>
      </w:r>
      <w:r w:rsidR="00665FC3" w:rsidRPr="0049511D">
        <w:rPr>
          <w:iCs/>
        </w:rPr>
        <w:t>en concordance avec les montants de l’enveloppe à laquelle les données budgétaires se rattachent</w:t>
      </w:r>
      <w:r w:rsidRPr="0049511D">
        <w:rPr>
          <w:iCs/>
        </w:rPr>
        <w:t>). Il doit ainsi être possible de modifier, d’ajouter ou d’annuler une ligne de BC/OS y compris après sa validation.</w:t>
      </w:r>
    </w:p>
    <w:p w14:paraId="6119593E" w14:textId="77777777" w:rsidR="003768F8" w:rsidRPr="0049511D" w:rsidRDefault="003768F8" w:rsidP="003768F8">
      <w:pPr>
        <w:ind w:left="0"/>
        <w:rPr>
          <w:iCs/>
        </w:rPr>
      </w:pPr>
      <w:r w:rsidRPr="0049511D">
        <w:rPr>
          <w:iCs/>
        </w:rPr>
        <w:t>Un BC/OS modifié doit suivre les mêmes règles de gestion et le même circuit de validation que le BC/OS initial.</w:t>
      </w:r>
    </w:p>
    <w:p w14:paraId="6119593F" w14:textId="77777777" w:rsidR="003768F8" w:rsidRPr="0049511D" w:rsidRDefault="003768F8" w:rsidP="003768F8">
      <w:pPr>
        <w:ind w:left="0"/>
        <w:rPr>
          <w:iCs/>
        </w:rPr>
      </w:pPr>
    </w:p>
    <w:p w14:paraId="61195940" w14:textId="77777777" w:rsidR="003768F8" w:rsidRPr="0049511D" w:rsidRDefault="003768F8" w:rsidP="003768F8">
      <w:pPr>
        <w:ind w:left="0"/>
        <w:rPr>
          <w:iCs/>
        </w:rPr>
      </w:pPr>
      <w:r w:rsidRPr="0049511D">
        <w:rPr>
          <w:iCs/>
        </w:rPr>
        <w:t>1.</w:t>
      </w:r>
      <w:r w:rsidRPr="0049511D">
        <w:rPr>
          <w:iCs/>
        </w:rPr>
        <w:tab/>
        <w:t>Modification des montants :</w:t>
      </w:r>
    </w:p>
    <w:p w14:paraId="61195941" w14:textId="77777777" w:rsidR="003768F8" w:rsidRPr="0049511D" w:rsidRDefault="003768F8" w:rsidP="003768F8">
      <w:pPr>
        <w:ind w:left="0"/>
        <w:rPr>
          <w:iCs/>
        </w:rPr>
      </w:pPr>
      <w:r w:rsidRPr="0049511D">
        <w:rPr>
          <w:iCs/>
        </w:rPr>
        <w:t>Si la modification correspond à un BC/OS complémentaire (augmentation du montant engagé) :</w:t>
      </w:r>
    </w:p>
    <w:p w14:paraId="61195942" w14:textId="77777777" w:rsidR="003768F8" w:rsidRPr="0049511D" w:rsidRDefault="003768F8" w:rsidP="006F4D31">
      <w:pPr>
        <w:numPr>
          <w:ilvl w:val="0"/>
          <w:numId w:val="27"/>
        </w:numPr>
        <w:rPr>
          <w:iCs/>
        </w:rPr>
      </w:pPr>
      <w:r w:rsidRPr="0049511D">
        <w:rPr>
          <w:iCs/>
        </w:rPr>
        <w:t>les contrôles sont les mêmes que pour l’EJ initial ;</w:t>
      </w:r>
    </w:p>
    <w:p w14:paraId="61195943" w14:textId="77777777" w:rsidR="003768F8" w:rsidRPr="0049511D" w:rsidRDefault="003768F8" w:rsidP="006F4D31">
      <w:pPr>
        <w:numPr>
          <w:ilvl w:val="0"/>
          <w:numId w:val="27"/>
        </w:numPr>
        <w:rPr>
          <w:iCs/>
        </w:rPr>
      </w:pPr>
      <w:r w:rsidRPr="0049511D">
        <w:rPr>
          <w:iCs/>
        </w:rPr>
        <w:t>une ou plusieurs lignes de BC/OS supplémentaires peuvent être créée(s).</w:t>
      </w:r>
    </w:p>
    <w:p w14:paraId="61195944" w14:textId="77777777" w:rsidR="003768F8" w:rsidRPr="0049511D" w:rsidRDefault="003768F8" w:rsidP="003768F8">
      <w:pPr>
        <w:ind w:left="0"/>
        <w:rPr>
          <w:iCs/>
        </w:rPr>
      </w:pPr>
    </w:p>
    <w:p w14:paraId="61195945" w14:textId="77777777" w:rsidR="003768F8" w:rsidRPr="0049511D" w:rsidRDefault="003768F8" w:rsidP="003768F8">
      <w:pPr>
        <w:ind w:left="0"/>
        <w:rPr>
          <w:iCs/>
        </w:rPr>
      </w:pPr>
      <w:r w:rsidRPr="0049511D">
        <w:rPr>
          <w:iCs/>
        </w:rPr>
        <w:t>Si la modification correspond à un retrait d’engagement (diminution du montant engagé) :</w:t>
      </w:r>
    </w:p>
    <w:p w14:paraId="61195946" w14:textId="77777777" w:rsidR="003768F8" w:rsidRPr="0049511D" w:rsidRDefault="003768F8" w:rsidP="006F4D31">
      <w:pPr>
        <w:numPr>
          <w:ilvl w:val="0"/>
          <w:numId w:val="28"/>
        </w:numPr>
        <w:rPr>
          <w:iCs/>
        </w:rPr>
      </w:pPr>
      <w:r w:rsidRPr="0049511D">
        <w:rPr>
          <w:iCs/>
        </w:rPr>
        <w:t>Le retrait d’engagement ne peut intervenir que dans la limite des crédits disponibles (c'est-à-dire en tenant compte de la somme des liquidations ayant déjà impacté le BC/OS considéré).</w:t>
      </w:r>
    </w:p>
    <w:p w14:paraId="61195947" w14:textId="77777777" w:rsidR="008E72BE" w:rsidRPr="0049511D" w:rsidRDefault="008E72BE" w:rsidP="003768F8">
      <w:pPr>
        <w:ind w:left="0"/>
        <w:rPr>
          <w:iCs/>
        </w:rPr>
      </w:pPr>
    </w:p>
    <w:p w14:paraId="61195948" w14:textId="77777777" w:rsidR="003768F8" w:rsidRPr="0049511D" w:rsidRDefault="003768F8" w:rsidP="003768F8">
      <w:pPr>
        <w:ind w:left="0"/>
        <w:rPr>
          <w:iCs/>
        </w:rPr>
      </w:pPr>
      <w:r w:rsidRPr="0049511D">
        <w:rPr>
          <w:iCs/>
        </w:rPr>
        <w:t>2.</w:t>
      </w:r>
      <w:r w:rsidRPr="0049511D">
        <w:rPr>
          <w:iCs/>
        </w:rPr>
        <w:tab/>
        <w:t>Modification d’imputation budgétaire :</w:t>
      </w:r>
    </w:p>
    <w:p w14:paraId="61195949" w14:textId="77777777" w:rsidR="003768F8" w:rsidRPr="0049511D" w:rsidRDefault="003768F8" w:rsidP="003768F8">
      <w:pPr>
        <w:ind w:left="0"/>
        <w:rPr>
          <w:iCs/>
        </w:rPr>
      </w:pPr>
      <w:r w:rsidRPr="0049511D">
        <w:rPr>
          <w:iCs/>
        </w:rPr>
        <w:t>L’imputation budgétaire d’un engagement juridique peut être modifiée. Cette modification doit être possible dans les cas d’une ré-imputation.</w:t>
      </w:r>
    </w:p>
    <w:p w14:paraId="6119594A" w14:textId="77777777" w:rsidR="003768F8" w:rsidRPr="0049511D" w:rsidRDefault="003768F8" w:rsidP="003768F8">
      <w:pPr>
        <w:ind w:left="0"/>
        <w:rPr>
          <w:iCs/>
        </w:rPr>
      </w:pPr>
      <w:r w:rsidRPr="00652E3A">
        <w:rPr>
          <w:iCs/>
        </w:rPr>
        <w:t>Si une modification d’imputation budgétaire a lieu, les disponibles (sur EC, sur marché, au niveau du seuil des marchés, des droits de tirage, etc.)</w:t>
      </w:r>
      <w:r w:rsidRPr="0049511D">
        <w:rPr>
          <w:iCs/>
        </w:rPr>
        <w:t xml:space="preserve"> sont automatiquement mis à jour en conséquence : engagement du budget sur la nouvelle ligne budgétaire, dégagement du budget sur l’ancienne ligne budgétaire.</w:t>
      </w:r>
    </w:p>
    <w:p w14:paraId="6119594B" w14:textId="77777777" w:rsidR="003768F8" w:rsidRPr="0049511D" w:rsidRDefault="003768F8" w:rsidP="003768F8">
      <w:pPr>
        <w:ind w:left="0"/>
        <w:rPr>
          <w:iCs/>
        </w:rPr>
      </w:pPr>
      <w:r w:rsidRPr="0049511D">
        <w:rPr>
          <w:iCs/>
        </w:rPr>
        <w:t>Tous les contrôles budgétaires actifs au</w:t>
      </w:r>
      <w:r w:rsidRPr="0049511D">
        <w:t xml:space="preserve"> </w:t>
      </w:r>
      <w:r w:rsidRPr="0049511D">
        <w:rPr>
          <w:iCs/>
        </w:rPr>
        <w:t>moment de la création du BC/OS s’appliquent de la même façon en cas de modification.</w:t>
      </w:r>
    </w:p>
    <w:p w14:paraId="6119594C" w14:textId="77777777" w:rsidR="003768F8" w:rsidRPr="0049511D" w:rsidRDefault="003768F8" w:rsidP="003768F8">
      <w:pPr>
        <w:ind w:left="0"/>
        <w:rPr>
          <w:iCs/>
        </w:rPr>
      </w:pPr>
    </w:p>
    <w:p w14:paraId="6119594D" w14:textId="77777777" w:rsidR="003768F8" w:rsidRPr="0049511D" w:rsidRDefault="003768F8" w:rsidP="003768F8">
      <w:pPr>
        <w:pStyle w:val="Bodyoftextbold"/>
        <w:rPr>
          <w:szCs w:val="22"/>
        </w:rPr>
      </w:pPr>
      <w:r w:rsidRPr="0049511D">
        <w:rPr>
          <w:szCs w:val="22"/>
        </w:rPr>
        <w:t>Annulation de l’Engagement Juridique</w:t>
      </w:r>
    </w:p>
    <w:p w14:paraId="6119594E" w14:textId="77777777" w:rsidR="003768F8" w:rsidRPr="0049511D" w:rsidRDefault="003768F8" w:rsidP="003768F8">
      <w:pPr>
        <w:ind w:left="0"/>
        <w:rPr>
          <w:iCs/>
        </w:rPr>
      </w:pPr>
      <w:r w:rsidRPr="0049511D">
        <w:rPr>
          <w:iCs/>
        </w:rPr>
        <w:t>Un BC/OS peut être annulé dans la mesure où il n’a fait l’objet d’aucune liquidation (Service Fait et Demande de Mise en Paiement). L’annulation d’un BC/OS peut être partielle ou totale.</w:t>
      </w:r>
    </w:p>
    <w:p w14:paraId="6119594F" w14:textId="77777777" w:rsidR="003768F8" w:rsidRPr="0049511D" w:rsidRDefault="003768F8" w:rsidP="003768F8">
      <w:pPr>
        <w:ind w:left="0"/>
        <w:rPr>
          <w:iCs/>
        </w:rPr>
      </w:pPr>
      <w:r w:rsidRPr="0049511D">
        <w:rPr>
          <w:iCs/>
        </w:rPr>
        <w:t>Une annulation du BC/OS entraîne un dégagement du budget référencé sur ses lignes d’imputation budgétaire. Ceci permet de mettre à jour le budget engagé.</w:t>
      </w:r>
    </w:p>
    <w:p w14:paraId="61195950" w14:textId="77777777" w:rsidR="003768F8" w:rsidRPr="0049511D" w:rsidRDefault="003768F8" w:rsidP="003768F8">
      <w:pPr>
        <w:ind w:left="0"/>
        <w:rPr>
          <w:iCs/>
        </w:rPr>
      </w:pPr>
      <w:r w:rsidRPr="0049511D">
        <w:rPr>
          <w:iCs/>
        </w:rPr>
        <w:t>L’annulation du BC/OS ou de la ligne du BC/OS permet l’annulation de l’EC s’il est concomitant.</w:t>
      </w:r>
    </w:p>
    <w:p w14:paraId="61195951" w14:textId="77777777" w:rsidR="003768F8" w:rsidRPr="0049511D" w:rsidRDefault="003768F8" w:rsidP="003768F8">
      <w:pPr>
        <w:ind w:left="0"/>
        <w:rPr>
          <w:iCs/>
        </w:rPr>
      </w:pPr>
      <w:r w:rsidRPr="0049511D">
        <w:rPr>
          <w:iCs/>
        </w:rPr>
        <w:t>Si le BC/OS avait fait l’objet d’un EC provisionnel et que l’utilisateur souhaite mettre à jour le budget réservé (dépense totalement annulée par exemple), le disponible sur l’EC correspondant devra être mis à jour automatiquement.</w:t>
      </w:r>
    </w:p>
    <w:p w14:paraId="61195952" w14:textId="77777777" w:rsidR="003768F8" w:rsidRPr="0049511D" w:rsidRDefault="003768F8" w:rsidP="003768F8">
      <w:pPr>
        <w:ind w:left="0"/>
        <w:rPr>
          <w:iCs/>
        </w:rPr>
      </w:pPr>
    </w:p>
    <w:p w14:paraId="61195953" w14:textId="77777777" w:rsidR="003768F8" w:rsidRPr="0049511D" w:rsidRDefault="003768F8" w:rsidP="003768F8">
      <w:pPr>
        <w:pStyle w:val="Bodyoftextbold"/>
        <w:rPr>
          <w:szCs w:val="22"/>
        </w:rPr>
      </w:pPr>
      <w:r w:rsidRPr="0049511D">
        <w:rPr>
          <w:szCs w:val="22"/>
        </w:rPr>
        <w:t>Clôture de l’Engagement Juridique</w:t>
      </w:r>
    </w:p>
    <w:p w14:paraId="61195954" w14:textId="77777777" w:rsidR="003768F8" w:rsidRPr="0049511D" w:rsidRDefault="003768F8" w:rsidP="003768F8">
      <w:pPr>
        <w:ind w:left="0"/>
        <w:rPr>
          <w:iCs/>
        </w:rPr>
      </w:pPr>
      <w:r w:rsidRPr="0049511D">
        <w:rPr>
          <w:iCs/>
        </w:rPr>
        <w:t>Les BC/OS qui ne donnent plus lieu à activité (dont la gestion est totalement terminée, dette prescrite…) doivent pouvoir être clôturés.</w:t>
      </w:r>
    </w:p>
    <w:p w14:paraId="61195955" w14:textId="77777777" w:rsidR="003768F8" w:rsidRPr="0049511D" w:rsidRDefault="003768F8" w:rsidP="003768F8">
      <w:pPr>
        <w:ind w:left="0"/>
        <w:rPr>
          <w:iCs/>
        </w:rPr>
      </w:pPr>
      <w:r w:rsidRPr="0049511D">
        <w:rPr>
          <w:iCs/>
        </w:rPr>
        <w:t>Un BC/OS clôturé empêche la création ou le traitement d’un Service Fait ou d’une Demande de Mise en Paiement.</w:t>
      </w:r>
    </w:p>
    <w:p w14:paraId="61195956" w14:textId="77777777" w:rsidR="003768F8" w:rsidRPr="0049511D" w:rsidRDefault="003768F8" w:rsidP="003768F8">
      <w:pPr>
        <w:ind w:left="0"/>
        <w:rPr>
          <w:iCs/>
        </w:rPr>
      </w:pPr>
      <w:r w:rsidRPr="0049511D">
        <w:rPr>
          <w:iCs/>
        </w:rPr>
        <w:t>Le BC/OS clôturé doit pouvoir être accessible en affichage.</w:t>
      </w:r>
    </w:p>
    <w:p w14:paraId="61195957" w14:textId="77777777" w:rsidR="003768F8" w:rsidRPr="0049511D" w:rsidRDefault="003768F8" w:rsidP="003768F8">
      <w:pPr>
        <w:ind w:left="0"/>
      </w:pPr>
      <w:r w:rsidRPr="0049511D">
        <w:t xml:space="preserve">La clôture </w:t>
      </w:r>
      <w:r w:rsidR="00E0297D" w:rsidRPr="0049511D">
        <w:t xml:space="preserve">du BC/OS </w:t>
      </w:r>
      <w:r w:rsidRPr="0049511D">
        <w:t xml:space="preserve">doit pouvoir être annulée. Dans ce cas, le </w:t>
      </w:r>
      <w:r w:rsidRPr="0049511D">
        <w:rPr>
          <w:iCs/>
        </w:rPr>
        <w:t>BC/OS</w:t>
      </w:r>
      <w:r w:rsidRPr="0049511D">
        <w:t xml:space="preserve"> est à nouveau opérationnel.</w:t>
      </w:r>
    </w:p>
    <w:p w14:paraId="61195958" w14:textId="77777777" w:rsidR="00E0297D" w:rsidRPr="0049511D" w:rsidRDefault="00E0297D" w:rsidP="003768F8">
      <w:pPr>
        <w:ind w:left="0"/>
      </w:pPr>
    </w:p>
    <w:p w14:paraId="61195959" w14:textId="77777777" w:rsidR="00E0297D" w:rsidRPr="0049511D" w:rsidRDefault="00E0297D" w:rsidP="003768F8">
      <w:pPr>
        <w:ind w:left="0"/>
      </w:pPr>
    </w:p>
    <w:p w14:paraId="6119595A" w14:textId="77777777" w:rsidR="003768F8" w:rsidRPr="0049511D" w:rsidRDefault="003768F8" w:rsidP="003768F8">
      <w:pPr>
        <w:pStyle w:val="Titre3"/>
        <w:tabs>
          <w:tab w:val="num" w:pos="1980"/>
        </w:tabs>
        <w:ind w:left="1440"/>
      </w:pPr>
      <w:r w:rsidRPr="0049511D">
        <w:br w:type="page"/>
      </w:r>
      <w:bookmarkStart w:id="27" w:name="_Toc184638549"/>
      <w:bookmarkStart w:id="28" w:name="_Toc459382979"/>
      <w:r w:rsidR="008C2CAD" w:rsidRPr="0049511D">
        <w:t xml:space="preserve">Processus EXBD-020 – </w:t>
      </w:r>
      <w:r w:rsidRPr="0049511D">
        <w:t>Service Fait</w:t>
      </w:r>
      <w:bookmarkEnd w:id="27"/>
      <w:bookmarkEnd w:id="28"/>
    </w:p>
    <w:p w14:paraId="6119595B" w14:textId="77777777" w:rsidR="003768F8" w:rsidRPr="0049511D" w:rsidRDefault="00805F8E" w:rsidP="003768F8">
      <w:pPr>
        <w:ind w:left="0"/>
        <w:jc w:val="left"/>
      </w:pPr>
      <w:r>
        <w:rPr>
          <w:noProof/>
          <w:lang w:eastAsia="fr-FR"/>
        </w:rPr>
        <w:drawing>
          <wp:inline distT="0" distB="0" distL="0" distR="0" wp14:anchorId="6119760A" wp14:editId="6119760B">
            <wp:extent cx="5762625" cy="1541780"/>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2625" cy="1541780"/>
                    </a:xfrm>
                    <a:prstGeom prst="rect">
                      <a:avLst/>
                    </a:prstGeom>
                    <a:noFill/>
                    <a:ln>
                      <a:noFill/>
                    </a:ln>
                  </pic:spPr>
                </pic:pic>
              </a:graphicData>
            </a:graphic>
          </wp:inline>
        </w:drawing>
      </w:r>
    </w:p>
    <w:p w14:paraId="6119595C" w14:textId="77777777" w:rsidR="008E72BE" w:rsidRPr="0049511D" w:rsidRDefault="008E72BE" w:rsidP="003768F8">
      <w:pPr>
        <w:ind w:left="0"/>
      </w:pPr>
    </w:p>
    <w:p w14:paraId="6119595D" w14:textId="77777777" w:rsidR="003768F8" w:rsidRPr="0049511D" w:rsidRDefault="003768F8" w:rsidP="003768F8">
      <w:pPr>
        <w:ind w:left="0"/>
        <w:rPr>
          <w:iCs/>
        </w:rPr>
      </w:pPr>
      <w:r w:rsidRPr="0049511D">
        <w:t>Le Service Fait relie l’Engagement de la Dépense et la Mise en Paiement. Il a pour objet de vérifier la réalité de la dette d’un établissement vis-à-vis d’un Tiers et d’arrêter le montant de la Dépense.</w:t>
      </w:r>
    </w:p>
    <w:p w14:paraId="6119595E" w14:textId="77777777" w:rsidR="003768F8" w:rsidRPr="0049511D" w:rsidRDefault="003768F8" w:rsidP="003768F8">
      <w:pPr>
        <w:ind w:left="0"/>
        <w:rPr>
          <w:iCs/>
        </w:rPr>
      </w:pPr>
      <w:r w:rsidRPr="0049511D">
        <w:rPr>
          <w:iCs/>
        </w:rPr>
        <w:t>Le Service Fait se traduit par la gestion de deux évènements :</w:t>
      </w:r>
    </w:p>
    <w:p w14:paraId="6119595F" w14:textId="77777777" w:rsidR="003768F8" w:rsidRPr="0049511D" w:rsidRDefault="003768F8" w:rsidP="006F4D31">
      <w:pPr>
        <w:numPr>
          <w:ilvl w:val="0"/>
          <w:numId w:val="28"/>
        </w:numPr>
        <w:autoSpaceDE w:val="0"/>
        <w:autoSpaceDN w:val="0"/>
        <w:adjustRightInd w:val="0"/>
        <w:spacing w:before="0" w:after="0"/>
      </w:pPr>
      <w:r w:rsidRPr="0049511D">
        <w:t>la prise d’effet du Service Fait, qui correspond à la procédure de Constatation du Service Fait et inclut toutes les étapes qui lui sont liées (réception, date d’effet du Service Fait) ;</w:t>
      </w:r>
    </w:p>
    <w:p w14:paraId="61195960" w14:textId="77777777" w:rsidR="003768F8" w:rsidRPr="0049511D" w:rsidRDefault="003768F8" w:rsidP="006F4D31">
      <w:pPr>
        <w:numPr>
          <w:ilvl w:val="0"/>
          <w:numId w:val="28"/>
        </w:numPr>
        <w:autoSpaceDE w:val="0"/>
        <w:autoSpaceDN w:val="0"/>
        <w:adjustRightInd w:val="0"/>
        <w:spacing w:before="0" w:after="0"/>
      </w:pPr>
      <w:r w:rsidRPr="0049511D">
        <w:t>la Certification du Service Fait qui permet de valoriser les dépenses engagées.</w:t>
      </w:r>
      <w:r w:rsidR="00063E25" w:rsidRPr="0049511D">
        <w:t xml:space="preserve"> C’est à cette étape que la liquidation à proprement parler (ordre à payer) est </w:t>
      </w:r>
      <w:r w:rsidR="00F00171" w:rsidRPr="0049511D">
        <w:t>effectuée.</w:t>
      </w:r>
    </w:p>
    <w:p w14:paraId="61195961" w14:textId="77777777" w:rsidR="003768F8" w:rsidRPr="0049511D" w:rsidRDefault="003768F8" w:rsidP="003768F8">
      <w:pPr>
        <w:ind w:left="0"/>
        <w:rPr>
          <w:iCs/>
        </w:rPr>
      </w:pPr>
      <w:r w:rsidRPr="0049511D">
        <w:rPr>
          <w:iCs/>
        </w:rPr>
        <w:t>Les deux évènements du Service Fait peuvent être simultanés ou faire l’objet d’un processus de validation en deux étapes</w:t>
      </w:r>
    </w:p>
    <w:p w14:paraId="61195962" w14:textId="77777777" w:rsidR="003768F8" w:rsidRPr="0049511D" w:rsidRDefault="003768F8" w:rsidP="003768F8">
      <w:pPr>
        <w:ind w:left="0"/>
        <w:rPr>
          <w:iCs/>
        </w:rPr>
      </w:pPr>
      <w:r w:rsidRPr="0049511D">
        <w:rPr>
          <w:iCs/>
        </w:rPr>
        <w:t>Le Service Fait est une étape obligatoire dans l’exécution de la Dépense (à l’exception des dépenses de paie, des dépenses sans mandatement préalable</w:t>
      </w:r>
      <w:r w:rsidR="008E52B7">
        <w:rPr>
          <w:iCs/>
        </w:rPr>
        <w:t>,</w:t>
      </w:r>
      <w:r w:rsidRPr="0049511D">
        <w:rPr>
          <w:iCs/>
        </w:rPr>
        <w:t xml:space="preserve"> des dépenses de Régies</w:t>
      </w:r>
      <w:r w:rsidR="008E52B7">
        <w:rPr>
          <w:iCs/>
        </w:rPr>
        <w:t xml:space="preserve"> </w:t>
      </w:r>
      <w:r w:rsidR="008E52B7" w:rsidRPr="008E52B7">
        <w:rPr>
          <w:b/>
          <w:iCs/>
          <w:color w:val="FF0000"/>
        </w:rPr>
        <w:t>et autres dépenses spécifiques</w:t>
      </w:r>
      <w:r w:rsidRPr="0049511D">
        <w:rPr>
          <w:iCs/>
        </w:rPr>
        <w:t xml:space="preserve"> pour lesquelles le Service Fait est concomitant à la Demande de </w:t>
      </w:r>
      <w:r w:rsidR="00566C86" w:rsidRPr="0049511D">
        <w:rPr>
          <w:iCs/>
        </w:rPr>
        <w:t>Mise en Paiement</w:t>
      </w:r>
      <w:r w:rsidR="008E52B7">
        <w:rPr>
          <w:iCs/>
        </w:rPr>
        <w:t>.</w:t>
      </w:r>
      <w:r w:rsidR="00566C86" w:rsidRPr="00B000BD">
        <w:rPr>
          <w:b/>
          <w:iCs/>
          <w:color w:val="FF0000"/>
        </w:rPr>
        <w:t>)</w:t>
      </w:r>
    </w:p>
    <w:p w14:paraId="61195963" w14:textId="77777777" w:rsidR="00BD437E" w:rsidRPr="0049511D" w:rsidRDefault="00BD437E" w:rsidP="00BD437E">
      <w:pPr>
        <w:ind w:left="0"/>
        <w:rPr>
          <w:iCs/>
        </w:rPr>
      </w:pPr>
      <w:r w:rsidRPr="0049511D">
        <w:rPr>
          <w:iCs/>
        </w:rPr>
        <w:t>Un Service Fait peut être annulé mais n’est pas modifiable.</w:t>
      </w:r>
    </w:p>
    <w:p w14:paraId="61195964" w14:textId="77777777" w:rsidR="003768F8" w:rsidRPr="0049511D" w:rsidRDefault="003768F8" w:rsidP="003768F8">
      <w:pPr>
        <w:tabs>
          <w:tab w:val="left" w:pos="1050"/>
        </w:tabs>
        <w:ind w:left="0"/>
        <w:rPr>
          <w:iCs/>
        </w:rPr>
      </w:pPr>
    </w:p>
    <w:p w14:paraId="61195965" w14:textId="77777777" w:rsidR="003768F8" w:rsidRPr="0049511D" w:rsidRDefault="003768F8" w:rsidP="003768F8">
      <w:pPr>
        <w:pStyle w:val="Bodyoftextbold"/>
      </w:pPr>
      <w:r w:rsidRPr="0049511D">
        <w:t>Données structurantes du Service Fait</w:t>
      </w:r>
    </w:p>
    <w:p w14:paraId="61195966" w14:textId="77777777" w:rsidR="003768F8" w:rsidRPr="0049511D" w:rsidRDefault="003768F8" w:rsidP="003768F8">
      <w:pPr>
        <w:ind w:left="0"/>
        <w:rPr>
          <w:iCs/>
        </w:rPr>
      </w:pPr>
      <w:r w:rsidRPr="0049511D">
        <w:rPr>
          <w:iCs/>
        </w:rPr>
        <w:t>Le Service Fait doit référencer :</w:t>
      </w:r>
    </w:p>
    <w:p w14:paraId="61195967" w14:textId="77777777" w:rsidR="003768F8" w:rsidRPr="0049511D" w:rsidRDefault="003768F8" w:rsidP="006F4D31">
      <w:pPr>
        <w:pStyle w:val="TextT"/>
        <w:numPr>
          <w:ilvl w:val="0"/>
          <w:numId w:val="29"/>
        </w:numPr>
        <w:rPr>
          <w:rFonts w:ascii="Times New Roman" w:hAnsi="Times New Roman" w:cs="Times New Roman"/>
          <w:szCs w:val="24"/>
        </w:rPr>
      </w:pPr>
      <w:r w:rsidRPr="0049511D">
        <w:rPr>
          <w:rFonts w:ascii="Times New Roman" w:hAnsi="Times New Roman" w:cs="Times New Roman"/>
          <w:szCs w:val="24"/>
        </w:rPr>
        <w:t xml:space="preserve">La date </w:t>
      </w:r>
      <w:r w:rsidR="004E579B" w:rsidRPr="0049511D">
        <w:rPr>
          <w:rFonts w:ascii="Times New Roman" w:hAnsi="Times New Roman" w:cs="Times New Roman"/>
          <w:szCs w:val="24"/>
        </w:rPr>
        <w:t>de Constatation du Service Fait ;</w:t>
      </w:r>
    </w:p>
    <w:p w14:paraId="61195968" w14:textId="77777777" w:rsidR="003768F8" w:rsidRPr="0049511D" w:rsidRDefault="003768F8" w:rsidP="006F4D31">
      <w:pPr>
        <w:pStyle w:val="TextT"/>
        <w:numPr>
          <w:ilvl w:val="0"/>
          <w:numId w:val="29"/>
        </w:numPr>
        <w:rPr>
          <w:rFonts w:ascii="Times New Roman" w:hAnsi="Times New Roman" w:cs="Times New Roman"/>
          <w:szCs w:val="24"/>
        </w:rPr>
      </w:pPr>
      <w:r w:rsidRPr="0049511D">
        <w:rPr>
          <w:rFonts w:ascii="Times New Roman" w:hAnsi="Times New Roman" w:cs="Times New Roman"/>
          <w:szCs w:val="24"/>
        </w:rPr>
        <w:t>La date de Certification du Service Fait effectuée p</w:t>
      </w:r>
      <w:r w:rsidR="004E579B" w:rsidRPr="0049511D">
        <w:rPr>
          <w:rFonts w:ascii="Times New Roman" w:hAnsi="Times New Roman" w:cs="Times New Roman"/>
          <w:szCs w:val="24"/>
        </w:rPr>
        <w:t>ar l’ordonnateur ;</w:t>
      </w:r>
    </w:p>
    <w:p w14:paraId="61195969" w14:textId="77777777" w:rsidR="003768F8" w:rsidRPr="0049511D" w:rsidRDefault="003768F8" w:rsidP="006F4D31">
      <w:pPr>
        <w:pStyle w:val="TextT"/>
        <w:numPr>
          <w:ilvl w:val="0"/>
          <w:numId w:val="29"/>
        </w:numPr>
        <w:rPr>
          <w:rFonts w:ascii="Times New Roman" w:hAnsi="Times New Roman" w:cs="Times New Roman"/>
          <w:szCs w:val="24"/>
        </w:rPr>
      </w:pPr>
      <w:r w:rsidRPr="0049511D">
        <w:rPr>
          <w:rFonts w:ascii="Times New Roman" w:hAnsi="Times New Roman" w:cs="Times New Roman"/>
          <w:szCs w:val="24"/>
        </w:rPr>
        <w:t xml:space="preserve">La date d’enregistrement de l’écriture comptable de </w:t>
      </w:r>
      <w:r w:rsidR="004E579B" w:rsidRPr="0049511D">
        <w:rPr>
          <w:rFonts w:ascii="Times New Roman" w:hAnsi="Times New Roman" w:cs="Times New Roman"/>
          <w:szCs w:val="24"/>
        </w:rPr>
        <w:t>charge relative au Service Fait ;</w:t>
      </w:r>
    </w:p>
    <w:p w14:paraId="6119596A" w14:textId="77777777" w:rsidR="003768F8" w:rsidRPr="0049511D" w:rsidRDefault="003768F8" w:rsidP="006F4D31">
      <w:pPr>
        <w:pStyle w:val="TextT"/>
        <w:numPr>
          <w:ilvl w:val="0"/>
          <w:numId w:val="29"/>
        </w:numPr>
        <w:rPr>
          <w:rFonts w:ascii="Times New Roman" w:hAnsi="Times New Roman" w:cs="Times New Roman"/>
          <w:szCs w:val="24"/>
        </w:rPr>
      </w:pPr>
      <w:r w:rsidRPr="0049511D">
        <w:rPr>
          <w:rFonts w:ascii="Times New Roman" w:hAnsi="Times New Roman" w:cs="Times New Roman"/>
          <w:szCs w:val="24"/>
        </w:rPr>
        <w:t>L’EJ s</w:t>
      </w:r>
      <w:r w:rsidR="004E579B" w:rsidRPr="0049511D">
        <w:rPr>
          <w:rFonts w:ascii="Times New Roman" w:hAnsi="Times New Roman" w:cs="Times New Roman"/>
          <w:szCs w:val="24"/>
        </w:rPr>
        <w:t>ur lequel porte le Service Fait ;</w:t>
      </w:r>
    </w:p>
    <w:p w14:paraId="6119596B" w14:textId="77777777" w:rsidR="003768F8" w:rsidRPr="0049511D" w:rsidRDefault="003768F8" w:rsidP="006F4D31">
      <w:pPr>
        <w:pStyle w:val="TextT"/>
        <w:numPr>
          <w:ilvl w:val="0"/>
          <w:numId w:val="29"/>
        </w:numPr>
        <w:rPr>
          <w:rFonts w:ascii="Times New Roman" w:hAnsi="Times New Roman" w:cs="Times New Roman"/>
          <w:szCs w:val="24"/>
        </w:rPr>
      </w:pPr>
      <w:r w:rsidRPr="0049511D">
        <w:rPr>
          <w:rFonts w:ascii="Times New Roman" w:hAnsi="Times New Roman" w:cs="Times New Roman"/>
          <w:szCs w:val="24"/>
        </w:rPr>
        <w:t>Les quantités réceptionnées</w:t>
      </w:r>
      <w:r w:rsidR="00EA724B" w:rsidRPr="0049511D">
        <w:rPr>
          <w:rFonts w:ascii="Times New Roman" w:hAnsi="Times New Roman" w:cs="Times New Roman"/>
          <w:szCs w:val="24"/>
        </w:rPr>
        <w:t xml:space="preserve"> ou le montant dans le cas d’une prestation de service</w:t>
      </w:r>
      <w:r w:rsidRPr="0049511D">
        <w:rPr>
          <w:rFonts w:ascii="Times New Roman" w:hAnsi="Times New Roman" w:cs="Times New Roman"/>
          <w:szCs w:val="24"/>
        </w:rPr>
        <w:t>.</w:t>
      </w:r>
    </w:p>
    <w:p w14:paraId="6119596C" w14:textId="77777777" w:rsidR="003768F8" w:rsidRPr="0049511D" w:rsidRDefault="003768F8" w:rsidP="003768F8">
      <w:pPr>
        <w:ind w:left="0"/>
        <w:rPr>
          <w:iCs/>
        </w:rPr>
      </w:pPr>
      <w:r w:rsidRPr="0049511D">
        <w:rPr>
          <w:szCs w:val="24"/>
        </w:rPr>
        <w:t>Un Service Fait se réalise en rapport à un EJ et récupère toutes les données de cet EJ.</w:t>
      </w:r>
      <w:r w:rsidRPr="0049511D">
        <w:t xml:space="preserve"> </w:t>
      </w:r>
      <w:r w:rsidRPr="0049511D">
        <w:rPr>
          <w:snapToGrid w:val="0"/>
          <w:szCs w:val="24"/>
        </w:rPr>
        <w:t xml:space="preserve">C’est l’imputation budgétaire portée par l’EJ qui détermine </w:t>
      </w:r>
      <w:r w:rsidRPr="0049511D">
        <w:rPr>
          <w:iCs/>
        </w:rPr>
        <w:t>l’imputation budgétaire du Service Fait.</w:t>
      </w:r>
    </w:p>
    <w:p w14:paraId="6119596D" w14:textId="77777777" w:rsidR="003768F8" w:rsidRPr="0049511D" w:rsidRDefault="003768F8" w:rsidP="003768F8">
      <w:pPr>
        <w:ind w:left="0"/>
        <w:rPr>
          <w:iCs/>
        </w:rPr>
      </w:pPr>
      <w:r w:rsidRPr="0049511D">
        <w:rPr>
          <w:iCs/>
        </w:rPr>
        <w:t>La réception supérieure au montant commandé est possible avec a</w:t>
      </w:r>
      <w:r w:rsidR="00EA724B" w:rsidRPr="0049511D">
        <w:rPr>
          <w:iCs/>
        </w:rPr>
        <w:t>justement de l’EJ correspondant. C</w:t>
      </w:r>
      <w:r w:rsidR="00697BBC" w:rsidRPr="0049511D">
        <w:rPr>
          <w:iCs/>
        </w:rPr>
        <w:t>e sera le cas</w:t>
      </w:r>
      <w:r w:rsidR="00EA724B" w:rsidRPr="0049511D">
        <w:rPr>
          <w:iCs/>
        </w:rPr>
        <w:t xml:space="preserve"> lors d’un </w:t>
      </w:r>
      <w:r w:rsidR="00697BBC" w:rsidRPr="0049511D">
        <w:rPr>
          <w:iCs/>
        </w:rPr>
        <w:t>engagement</w:t>
      </w:r>
      <w:r w:rsidR="00EA724B" w:rsidRPr="0049511D">
        <w:rPr>
          <w:iCs/>
        </w:rPr>
        <w:t xml:space="preserve"> sur devis ou sur abonnement.</w:t>
      </w:r>
    </w:p>
    <w:p w14:paraId="6119596E" w14:textId="77777777" w:rsidR="003768F8" w:rsidRPr="0049511D" w:rsidRDefault="003768F8" w:rsidP="003768F8">
      <w:pPr>
        <w:ind w:left="0"/>
        <w:rPr>
          <w:iCs/>
        </w:rPr>
      </w:pPr>
      <w:r w:rsidRPr="0049511D">
        <w:rPr>
          <w:iCs/>
        </w:rPr>
        <w:t>La réception partielle est autorisée, elle doit être visible au niveau des lignes d’EJ.</w:t>
      </w:r>
    </w:p>
    <w:p w14:paraId="6119596F" w14:textId="77777777" w:rsidR="003768F8" w:rsidRPr="0049511D" w:rsidRDefault="003768F8" w:rsidP="003768F8">
      <w:pPr>
        <w:ind w:left="0"/>
        <w:rPr>
          <w:iCs/>
        </w:rPr>
      </w:pPr>
      <w:r w:rsidRPr="0049511D">
        <w:rPr>
          <w:iCs/>
        </w:rPr>
        <w:t>La réception d’un produit de substitution est également possible, avec l’accord de l’ordonnateur ou de son délégué et sans changement de prix.</w:t>
      </w:r>
    </w:p>
    <w:p w14:paraId="61195970" w14:textId="77777777" w:rsidR="00E0297D" w:rsidRPr="0049511D" w:rsidRDefault="00E0297D" w:rsidP="003768F8">
      <w:pPr>
        <w:ind w:left="0"/>
        <w:rPr>
          <w:iCs/>
        </w:rPr>
      </w:pPr>
    </w:p>
    <w:p w14:paraId="61195971" w14:textId="77777777" w:rsidR="003768F8" w:rsidRPr="0049511D" w:rsidRDefault="003768F8" w:rsidP="003768F8">
      <w:pPr>
        <w:pStyle w:val="Bodyoftextbold"/>
        <w:rPr>
          <w:szCs w:val="22"/>
        </w:rPr>
      </w:pPr>
      <w:r w:rsidRPr="0049511D">
        <w:rPr>
          <w:szCs w:val="22"/>
        </w:rPr>
        <w:t>Constatation du Service Fait</w:t>
      </w:r>
    </w:p>
    <w:p w14:paraId="61195972" w14:textId="77777777" w:rsidR="003768F8" w:rsidRPr="0049511D" w:rsidRDefault="003768F8" w:rsidP="003768F8">
      <w:pPr>
        <w:pStyle w:val="Corpdutexte"/>
        <w:ind w:left="0"/>
        <w:jc w:val="both"/>
        <w:rPr>
          <w:rFonts w:ascii="Times New Roman" w:hAnsi="Times New Roman" w:cs="Times New Roman"/>
          <w:sz w:val="24"/>
          <w:szCs w:val="24"/>
        </w:rPr>
      </w:pPr>
      <w:r w:rsidRPr="0049511D">
        <w:rPr>
          <w:rFonts w:ascii="Times New Roman" w:hAnsi="Times New Roman" w:cs="Times New Roman"/>
          <w:sz w:val="24"/>
          <w:szCs w:val="24"/>
        </w:rPr>
        <w:t>Elément obligatoire à toute liquidation, la Constatation du Service Fait permet de constater que le bien ou le service livré est conforme aux engagements contractuels pris par le fournisseur sur les aspects qualitatifs et quantitatifs. Cette opération a donc pour but de s’assurer que la personne ou l’organisme avec lesquels l’établissement a traité a bien accompli les obligations qui lui incombent.</w:t>
      </w:r>
      <w:r w:rsidR="00EA724B" w:rsidRPr="0049511D">
        <w:rPr>
          <w:rFonts w:ascii="Times New Roman" w:hAnsi="Times New Roman" w:cs="Times New Roman"/>
          <w:sz w:val="24"/>
          <w:szCs w:val="24"/>
        </w:rPr>
        <w:t xml:space="preserve"> Les modalités de constatation du Service Fait sont traitées dans le </w:t>
      </w:r>
      <w:r w:rsidR="00EA724B" w:rsidRPr="008E34AF">
        <w:rPr>
          <w:rFonts w:ascii="Times New Roman" w:hAnsi="Times New Roman" w:cs="Times New Roman"/>
          <w:sz w:val="24"/>
          <w:szCs w:val="24"/>
        </w:rPr>
        <w:t>DDC « Logistique »</w:t>
      </w:r>
      <w:r w:rsidR="00607D8B" w:rsidRPr="008E34AF">
        <w:rPr>
          <w:rFonts w:ascii="Times New Roman" w:hAnsi="Times New Roman" w:cs="Times New Roman"/>
          <w:sz w:val="24"/>
          <w:szCs w:val="24"/>
        </w:rPr>
        <w:t xml:space="preserve"> (paragraphe 1.2.2.1. « Processus : la réception fournisseur »)</w:t>
      </w:r>
      <w:r w:rsidR="00EA724B" w:rsidRPr="008E34AF">
        <w:rPr>
          <w:rFonts w:ascii="Times New Roman" w:hAnsi="Times New Roman" w:cs="Times New Roman"/>
          <w:sz w:val="24"/>
          <w:szCs w:val="24"/>
        </w:rPr>
        <w:t>.</w:t>
      </w:r>
    </w:p>
    <w:p w14:paraId="61195973" w14:textId="77777777" w:rsidR="003768F8" w:rsidRPr="0049511D" w:rsidRDefault="003768F8" w:rsidP="003768F8">
      <w:pPr>
        <w:pStyle w:val="Corpdutexte"/>
        <w:ind w:left="0"/>
        <w:jc w:val="both"/>
        <w:rPr>
          <w:rFonts w:ascii="Times New Roman" w:hAnsi="Times New Roman" w:cs="Times New Roman"/>
          <w:sz w:val="24"/>
          <w:szCs w:val="24"/>
        </w:rPr>
      </w:pPr>
      <w:r w:rsidRPr="0049511D">
        <w:rPr>
          <w:rFonts w:ascii="Times New Roman" w:hAnsi="Times New Roman" w:cs="Times New Roman"/>
          <w:sz w:val="24"/>
          <w:szCs w:val="24"/>
        </w:rPr>
        <w:t>La Constatation du Service Fait permet de confirmer :</w:t>
      </w:r>
    </w:p>
    <w:p w14:paraId="61195974" w14:textId="77777777" w:rsidR="003768F8" w:rsidRPr="0049511D" w:rsidRDefault="003768F8" w:rsidP="006F4D31">
      <w:pPr>
        <w:numPr>
          <w:ilvl w:val="0"/>
          <w:numId w:val="30"/>
        </w:numPr>
        <w:autoSpaceDE w:val="0"/>
        <w:autoSpaceDN w:val="0"/>
        <w:adjustRightInd w:val="0"/>
        <w:spacing w:before="0" w:after="0"/>
      </w:pPr>
      <w:r w:rsidRPr="0049511D">
        <w:t>la quantité et la qualité livrées par le fournisseur par rapport à la quantité et la qualité commandées (pour une commande de fournitures) ;</w:t>
      </w:r>
    </w:p>
    <w:p w14:paraId="61195975" w14:textId="77777777" w:rsidR="003768F8" w:rsidRPr="0049511D" w:rsidRDefault="003768F8" w:rsidP="006F4D31">
      <w:pPr>
        <w:numPr>
          <w:ilvl w:val="0"/>
          <w:numId w:val="30"/>
        </w:numPr>
        <w:autoSpaceDE w:val="0"/>
        <w:autoSpaceDN w:val="0"/>
        <w:adjustRightInd w:val="0"/>
        <w:spacing w:before="0" w:after="0"/>
      </w:pPr>
      <w:r w:rsidRPr="0049511D">
        <w:t>ou la valeur globale d’une prestation réalisée par le fournisseur par rapport à la valeur de prestation commandée (pour une commande de service).</w:t>
      </w:r>
    </w:p>
    <w:p w14:paraId="61195976" w14:textId="77777777" w:rsidR="00697BBC" w:rsidRPr="0049511D" w:rsidRDefault="003768F8" w:rsidP="003768F8">
      <w:pPr>
        <w:pStyle w:val="Corpdutexte"/>
        <w:ind w:left="0"/>
        <w:jc w:val="both"/>
        <w:rPr>
          <w:rFonts w:ascii="Times New Roman" w:hAnsi="Times New Roman" w:cs="Times New Roman"/>
          <w:sz w:val="24"/>
          <w:szCs w:val="24"/>
        </w:rPr>
      </w:pPr>
      <w:r w:rsidRPr="0049511D">
        <w:rPr>
          <w:rFonts w:ascii="Times New Roman" w:hAnsi="Times New Roman" w:cs="Times New Roman"/>
          <w:sz w:val="24"/>
          <w:szCs w:val="24"/>
        </w:rPr>
        <w:t>Un service fait ne peut pas être supérieur en quantité ou en montant à la ligne de</w:t>
      </w:r>
      <w:r w:rsidR="00697BBC" w:rsidRPr="0049511D">
        <w:rPr>
          <w:rFonts w:ascii="Times New Roman" w:hAnsi="Times New Roman" w:cs="Times New Roman"/>
          <w:sz w:val="24"/>
          <w:szCs w:val="24"/>
        </w:rPr>
        <w:t xml:space="preserve"> l’EJ à laquelle il se rattache ; une réception supérieure au montant commandé reste néanmoins possible avec ajustement de l’EJ correspondant.</w:t>
      </w:r>
    </w:p>
    <w:p w14:paraId="61195977" w14:textId="77777777" w:rsidR="003768F8" w:rsidRPr="0049511D" w:rsidRDefault="003768F8" w:rsidP="003768F8">
      <w:pPr>
        <w:pStyle w:val="Corpdutexte"/>
        <w:ind w:left="0"/>
        <w:jc w:val="both"/>
        <w:rPr>
          <w:rFonts w:ascii="Times New Roman" w:hAnsi="Times New Roman" w:cs="Times New Roman"/>
          <w:sz w:val="24"/>
          <w:szCs w:val="24"/>
        </w:rPr>
      </w:pPr>
      <w:r w:rsidRPr="0049511D">
        <w:rPr>
          <w:rFonts w:ascii="Times New Roman" w:hAnsi="Times New Roman" w:cs="Times New Roman"/>
          <w:sz w:val="24"/>
          <w:szCs w:val="24"/>
        </w:rPr>
        <w:t>En revanche, un Service Fait peut être partiel, aussi bien en quantité qu’en montant, ce qui permet de constater plusieurs Services Faits sur une même ligne d’EJ.</w:t>
      </w:r>
    </w:p>
    <w:p w14:paraId="61195978" w14:textId="77777777" w:rsidR="003768F8" w:rsidRPr="0049511D" w:rsidRDefault="003768F8" w:rsidP="003768F8">
      <w:pPr>
        <w:ind w:left="0"/>
      </w:pPr>
      <w:r w:rsidRPr="0049511D">
        <w:t>Les Services Faits sont consultables et leur niveau d’exécution peut être suivi.</w:t>
      </w:r>
    </w:p>
    <w:p w14:paraId="61195979" w14:textId="77777777" w:rsidR="003768F8" w:rsidRPr="0049511D" w:rsidRDefault="003768F8" w:rsidP="003768F8">
      <w:pPr>
        <w:ind w:left="0"/>
        <w:rPr>
          <w:iCs/>
        </w:rPr>
      </w:pPr>
    </w:p>
    <w:p w14:paraId="6119597A" w14:textId="77777777" w:rsidR="003768F8" w:rsidRPr="0049511D" w:rsidRDefault="003768F8" w:rsidP="003768F8">
      <w:pPr>
        <w:pStyle w:val="Bodyoftextbold"/>
      </w:pPr>
      <w:r w:rsidRPr="0049511D">
        <w:t>Certification du Service Fait</w:t>
      </w:r>
    </w:p>
    <w:p w14:paraId="6119597B" w14:textId="77777777" w:rsidR="003768F8" w:rsidRPr="0049511D" w:rsidRDefault="003768F8" w:rsidP="003768F8">
      <w:pPr>
        <w:ind w:left="0"/>
        <w:rPr>
          <w:iCs/>
        </w:rPr>
      </w:pPr>
      <w:r w:rsidRPr="0049511D">
        <w:rPr>
          <w:iCs/>
        </w:rPr>
        <w:t>C’est au moment de la Certification du Service Fait que s’effectue l’impact budgétaire (contrôle de disponible et consommation des CP), comptable et analytique.</w:t>
      </w:r>
    </w:p>
    <w:p w14:paraId="6119597C" w14:textId="77777777" w:rsidR="003768F8" w:rsidRPr="0049511D" w:rsidRDefault="003768F8" w:rsidP="003768F8">
      <w:pPr>
        <w:ind w:left="0"/>
        <w:rPr>
          <w:iCs/>
        </w:rPr>
      </w:pPr>
      <w:r w:rsidRPr="003B2619">
        <w:rPr>
          <w:iCs/>
        </w:rPr>
        <w:t>La Certification du Service Fait vaut Ordre de Payer. Cette étape primordiale est placée sous le contrôle de l’ordonnateur.</w:t>
      </w:r>
    </w:p>
    <w:p w14:paraId="6119597D" w14:textId="77777777" w:rsidR="003768F8" w:rsidRPr="0049511D" w:rsidRDefault="003768F8" w:rsidP="003768F8">
      <w:pPr>
        <w:ind w:left="0"/>
        <w:rPr>
          <w:iCs/>
        </w:rPr>
      </w:pPr>
    </w:p>
    <w:p w14:paraId="6119597E" w14:textId="77777777" w:rsidR="00F00171" w:rsidRDefault="00F00171" w:rsidP="003768F8">
      <w:pPr>
        <w:ind w:left="0"/>
        <w:rPr>
          <w:iCs/>
        </w:rPr>
      </w:pPr>
    </w:p>
    <w:p w14:paraId="6119597F" w14:textId="77777777" w:rsidR="00601839" w:rsidRPr="0049511D" w:rsidRDefault="00601839" w:rsidP="003768F8">
      <w:pPr>
        <w:ind w:left="0"/>
        <w:rPr>
          <w:iCs/>
        </w:rPr>
      </w:pPr>
    </w:p>
    <w:p w14:paraId="61195980" w14:textId="77777777" w:rsidR="003768F8" w:rsidRPr="0049511D" w:rsidRDefault="003768F8" w:rsidP="003768F8">
      <w:pPr>
        <w:pStyle w:val="Bodyoftextbold"/>
      </w:pPr>
      <w:r w:rsidRPr="0049511D">
        <w:t>Annulation du Service Fait</w:t>
      </w:r>
    </w:p>
    <w:p w14:paraId="61195981" w14:textId="77777777" w:rsidR="003768F8" w:rsidRPr="0049511D" w:rsidRDefault="003768F8" w:rsidP="00046D6A">
      <w:pPr>
        <w:widowControl w:val="0"/>
        <w:autoSpaceDE w:val="0"/>
        <w:autoSpaceDN w:val="0"/>
        <w:adjustRightInd w:val="0"/>
        <w:ind w:left="0"/>
      </w:pPr>
      <w:r w:rsidRPr="0049511D">
        <w:t>Si une erreur a été commise lors de la prise d’effet ou de la certification du Service Fait, il est possible d’annuler totalement ou partiellement ce Service Fait.</w:t>
      </w:r>
      <w:r w:rsidR="00697BBC" w:rsidRPr="0049511D">
        <w:t xml:space="preserve"> </w:t>
      </w:r>
      <w:r w:rsidRPr="0049511D">
        <w:rPr>
          <w:szCs w:val="24"/>
        </w:rPr>
        <w:t>Un Service Fait préalable qui n’est référencé dans aucune facture peut être annulé.</w:t>
      </w:r>
    </w:p>
    <w:p w14:paraId="61195982" w14:textId="77777777" w:rsidR="003768F8" w:rsidRPr="0049511D" w:rsidRDefault="00046D6A" w:rsidP="003768F8">
      <w:pPr>
        <w:ind w:left="0"/>
      </w:pPr>
      <w:r w:rsidRPr="0049511D">
        <w:t xml:space="preserve">Attention, l’annulation d’un Service Fait ne doit être utilisée qu’à des fins de correction ; tout Service Fait </w:t>
      </w:r>
      <w:r w:rsidR="00F00171" w:rsidRPr="0049511D">
        <w:t xml:space="preserve">doit </w:t>
      </w:r>
      <w:r w:rsidRPr="0049511D">
        <w:t>être conservé dans une optique de suivi du compte de factures non parvenues.</w:t>
      </w:r>
    </w:p>
    <w:p w14:paraId="61195983" w14:textId="77777777" w:rsidR="00046D6A" w:rsidRPr="0049511D" w:rsidRDefault="00046D6A" w:rsidP="003768F8">
      <w:pPr>
        <w:ind w:left="0"/>
        <w:rPr>
          <w:iCs/>
        </w:rPr>
      </w:pPr>
    </w:p>
    <w:p w14:paraId="61195984" w14:textId="77777777" w:rsidR="003768F8" w:rsidRPr="0049511D" w:rsidRDefault="003768F8" w:rsidP="003768F8">
      <w:pPr>
        <w:pStyle w:val="Bodyoftextbold"/>
      </w:pPr>
      <w:r w:rsidRPr="0049511D">
        <w:t>Impacts comptables du Service Fait</w:t>
      </w:r>
    </w:p>
    <w:p w14:paraId="61195985" w14:textId="77777777" w:rsidR="003768F8" w:rsidRPr="0049511D" w:rsidRDefault="003768F8" w:rsidP="003768F8">
      <w:pPr>
        <w:ind w:left="0"/>
        <w:rPr>
          <w:iCs/>
        </w:rPr>
      </w:pPr>
      <w:r w:rsidRPr="0049511D">
        <w:rPr>
          <w:iCs/>
        </w:rPr>
        <w:t>Le Service Fait est dit « valorisé ». La Certification du Service Fait correspond à un évènement comptable : elle a un impact dans les trois comptabilités (générale, budgétaire et analytique) :</w:t>
      </w:r>
    </w:p>
    <w:p w14:paraId="61195986" w14:textId="77777777" w:rsidR="003768F8" w:rsidRPr="008E34AF" w:rsidRDefault="003768F8" w:rsidP="00482920">
      <w:pPr>
        <w:pStyle w:val="Paragraphedeliste"/>
        <w:numPr>
          <w:ilvl w:val="0"/>
          <w:numId w:val="141"/>
        </w:numPr>
        <w:rPr>
          <w:iCs/>
        </w:rPr>
      </w:pPr>
      <w:r w:rsidRPr="008E34AF">
        <w:rPr>
          <w:iCs/>
        </w:rPr>
        <w:t>Une pièce de comptabilité générale est générée (écriture de constatation des charges à payer) : cette écriture alimente le compte de Facture Non Parvenues (408) et le compte de charges (ou d'immobilisation</w:t>
      </w:r>
      <w:r w:rsidR="00B46340" w:rsidRPr="008E34AF">
        <w:rPr>
          <w:iCs/>
        </w:rPr>
        <w:t xml:space="preserve"> ou de stock</w:t>
      </w:r>
      <w:r w:rsidRPr="008E34AF">
        <w:rPr>
          <w:iCs/>
        </w:rPr>
        <w:t>) référencé dans l’EJ.</w:t>
      </w:r>
      <w:r w:rsidR="00BD437E" w:rsidRPr="008E34AF">
        <w:rPr>
          <w:iCs/>
        </w:rPr>
        <w:t xml:space="preserve"> </w:t>
      </w:r>
      <w:r w:rsidR="00BD437E" w:rsidRPr="008E34AF">
        <w:rPr>
          <w:i/>
          <w:iCs/>
        </w:rPr>
        <w:t>Remarque</w:t>
      </w:r>
      <w:r w:rsidR="00BD437E" w:rsidRPr="008E34AF">
        <w:rPr>
          <w:iCs/>
        </w:rPr>
        <w:t> : le compte 408 doit pouvoir être suivi par établissement (cf. DSA « Comptabilité générale</w:t>
      </w:r>
      <w:r w:rsidR="00C63064" w:rsidRPr="008E34AF">
        <w:rPr>
          <w:iCs/>
        </w:rPr>
        <w:t> »</w:t>
      </w:r>
      <w:r w:rsidR="00130F53" w:rsidRPr="008E34AF">
        <w:rPr>
          <w:iCs/>
        </w:rPr>
        <w:t>, paragraphe 1.2.1. : « Choix structurants »</w:t>
      </w:r>
      <w:r w:rsidR="00BD437E" w:rsidRPr="008E34AF">
        <w:rPr>
          <w:iCs/>
        </w:rPr>
        <w:t>).</w:t>
      </w:r>
    </w:p>
    <w:p w14:paraId="61195987" w14:textId="77777777" w:rsidR="003768F8" w:rsidRPr="0049511D" w:rsidRDefault="003768F8" w:rsidP="006F4D31">
      <w:pPr>
        <w:numPr>
          <w:ilvl w:val="0"/>
          <w:numId w:val="31"/>
        </w:numPr>
        <w:rPr>
          <w:iCs/>
        </w:rPr>
      </w:pPr>
      <w:r w:rsidRPr="0049511D">
        <w:rPr>
          <w:iCs/>
        </w:rPr>
        <w:t>Une pièce de comptabilité budgétaire consomme le budget de paiement (les CP) correspondant à l’adresse budgétaire référencée dans l’EJ.</w:t>
      </w:r>
    </w:p>
    <w:p w14:paraId="61195988" w14:textId="77777777" w:rsidR="003768F8" w:rsidRPr="0049511D" w:rsidRDefault="003768F8" w:rsidP="006F4D31">
      <w:pPr>
        <w:numPr>
          <w:ilvl w:val="0"/>
          <w:numId w:val="31"/>
        </w:numPr>
        <w:rPr>
          <w:iCs/>
        </w:rPr>
      </w:pPr>
      <w:r w:rsidRPr="0049511D">
        <w:rPr>
          <w:iCs/>
        </w:rPr>
        <w:t>Une pièce de comptabilité analytique permet de constater la charge sur l’objet analytique référencé dans l’EJ.</w:t>
      </w:r>
    </w:p>
    <w:p w14:paraId="61195989" w14:textId="77777777" w:rsidR="00DB43A7" w:rsidRPr="0049511D" w:rsidRDefault="00DB43A7" w:rsidP="002659D2">
      <w:pPr>
        <w:ind w:left="-360" w:right="-290"/>
        <w:jc w:val="center"/>
        <w:rPr>
          <w:iCs/>
        </w:rPr>
      </w:pPr>
    </w:p>
    <w:p w14:paraId="6119598A" w14:textId="77777777" w:rsidR="002659D2" w:rsidRPr="0049511D" w:rsidRDefault="00805F8E" w:rsidP="002659D2">
      <w:pPr>
        <w:ind w:left="-360" w:right="-290"/>
        <w:jc w:val="center"/>
        <w:rPr>
          <w:iCs/>
        </w:rPr>
      </w:pPr>
      <w:r>
        <w:rPr>
          <w:iCs/>
          <w:noProof/>
          <w:lang w:eastAsia="fr-FR"/>
        </w:rPr>
        <w:drawing>
          <wp:inline distT="0" distB="0" distL="0" distR="0" wp14:anchorId="6119760C" wp14:editId="6119760D">
            <wp:extent cx="1977390" cy="1711960"/>
            <wp:effectExtent l="0" t="0" r="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77390" cy="1711960"/>
                    </a:xfrm>
                    <a:prstGeom prst="rect">
                      <a:avLst/>
                    </a:prstGeom>
                    <a:noFill/>
                    <a:ln>
                      <a:noFill/>
                    </a:ln>
                  </pic:spPr>
                </pic:pic>
              </a:graphicData>
            </a:graphic>
          </wp:inline>
        </w:drawing>
      </w:r>
      <w:bookmarkStart w:id="29" w:name="_Toc182308099"/>
      <w:bookmarkStart w:id="30" w:name="_Toc182628562"/>
      <w:bookmarkEnd w:id="26"/>
    </w:p>
    <w:p w14:paraId="6119598B" w14:textId="77777777" w:rsidR="00A170E8" w:rsidRPr="0049511D" w:rsidRDefault="00A170E8" w:rsidP="002659D2">
      <w:pPr>
        <w:ind w:left="-360" w:right="-290"/>
        <w:jc w:val="center"/>
        <w:rPr>
          <w:iCs/>
        </w:rPr>
      </w:pPr>
    </w:p>
    <w:p w14:paraId="6119598C" w14:textId="77777777" w:rsidR="00DB43A7" w:rsidRPr="0049511D" w:rsidRDefault="00805F8E" w:rsidP="002659D2">
      <w:pPr>
        <w:ind w:left="-360" w:right="-290"/>
        <w:jc w:val="center"/>
        <w:rPr>
          <w:iCs/>
        </w:rPr>
      </w:pPr>
      <w:r>
        <w:rPr>
          <w:iCs/>
          <w:noProof/>
          <w:lang w:eastAsia="fr-FR"/>
        </w:rPr>
        <w:drawing>
          <wp:inline distT="0" distB="0" distL="0" distR="0" wp14:anchorId="6119760E" wp14:editId="6119760F">
            <wp:extent cx="5050155" cy="2891790"/>
            <wp:effectExtent l="0" t="0" r="0"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0155" cy="2891790"/>
                    </a:xfrm>
                    <a:prstGeom prst="rect">
                      <a:avLst/>
                    </a:prstGeom>
                    <a:noFill/>
                    <a:ln>
                      <a:noFill/>
                    </a:ln>
                  </pic:spPr>
                </pic:pic>
              </a:graphicData>
            </a:graphic>
          </wp:inline>
        </w:drawing>
      </w:r>
    </w:p>
    <w:p w14:paraId="6119598D" w14:textId="77777777" w:rsidR="00F00171" w:rsidRPr="0049511D" w:rsidRDefault="00F00171" w:rsidP="00F00171">
      <w:pPr>
        <w:ind w:left="-360" w:right="-290"/>
        <w:jc w:val="left"/>
        <w:rPr>
          <w:iCs/>
        </w:rPr>
      </w:pPr>
    </w:p>
    <w:p w14:paraId="6119598E" w14:textId="77777777" w:rsidR="00A170E8" w:rsidRPr="0049511D" w:rsidRDefault="00A170E8" w:rsidP="00F00171">
      <w:pPr>
        <w:ind w:left="-360" w:right="-290"/>
        <w:jc w:val="left"/>
        <w:rPr>
          <w:iCs/>
        </w:rPr>
      </w:pPr>
    </w:p>
    <w:p w14:paraId="6119598F" w14:textId="77777777" w:rsidR="003768F8" w:rsidRPr="0049511D" w:rsidRDefault="00A170E8" w:rsidP="00A170E8">
      <w:pPr>
        <w:pStyle w:val="Titre3"/>
        <w:tabs>
          <w:tab w:val="num" w:pos="1980"/>
        </w:tabs>
        <w:ind w:left="1440"/>
      </w:pPr>
      <w:bookmarkStart w:id="31" w:name="_Toc183840731"/>
      <w:bookmarkStart w:id="32" w:name="_Toc184638550"/>
      <w:bookmarkStart w:id="33" w:name="_Toc182932076"/>
      <w:r w:rsidRPr="0049511D">
        <w:br w:type="page"/>
      </w:r>
      <w:bookmarkStart w:id="34" w:name="_Toc459382980"/>
      <w:r w:rsidR="008C2CAD" w:rsidRPr="0049511D">
        <w:t xml:space="preserve">Processus EXBD-030 – </w:t>
      </w:r>
      <w:r w:rsidR="003768F8" w:rsidRPr="0049511D">
        <w:t>Demande de Mise en Paiement</w:t>
      </w:r>
      <w:bookmarkEnd w:id="31"/>
      <w:bookmarkEnd w:id="32"/>
      <w:bookmarkEnd w:id="34"/>
    </w:p>
    <w:p w14:paraId="61195990" w14:textId="77777777" w:rsidR="003768F8" w:rsidRPr="0049511D" w:rsidRDefault="003768F8" w:rsidP="002361E2">
      <w:pPr>
        <w:pStyle w:val="Titre4"/>
        <w:numPr>
          <w:ilvl w:val="3"/>
          <w:numId w:val="15"/>
        </w:numPr>
      </w:pPr>
      <w:bookmarkStart w:id="35" w:name="_Toc183834990"/>
      <w:bookmarkStart w:id="36" w:name="_Toc183840732"/>
      <w:bookmarkStart w:id="37" w:name="_Toc184638551"/>
      <w:bookmarkStart w:id="38" w:name="_Ref196882707"/>
      <w:bookmarkStart w:id="39" w:name="_Ref196882709"/>
      <w:bookmarkStart w:id="40" w:name="_Ref196882711"/>
      <w:bookmarkStart w:id="41" w:name="_Toc459382981"/>
      <w:bookmarkStart w:id="42" w:name="_Toc182932075"/>
      <w:r w:rsidRPr="0049511D">
        <w:t>Préambule et natures des Demandes de Mise en Paiement</w:t>
      </w:r>
      <w:bookmarkEnd w:id="35"/>
      <w:bookmarkEnd w:id="36"/>
      <w:bookmarkEnd w:id="37"/>
      <w:bookmarkEnd w:id="38"/>
      <w:bookmarkEnd w:id="39"/>
      <w:bookmarkEnd w:id="40"/>
      <w:bookmarkEnd w:id="41"/>
    </w:p>
    <w:p w14:paraId="61195991" w14:textId="77777777" w:rsidR="003768F8" w:rsidRPr="0049511D" w:rsidRDefault="003768F8" w:rsidP="003768F8">
      <w:pPr>
        <w:autoSpaceDE w:val="0"/>
        <w:autoSpaceDN w:val="0"/>
        <w:adjustRightInd w:val="0"/>
        <w:spacing w:before="0" w:after="0"/>
        <w:ind w:left="0"/>
      </w:pPr>
      <w:r w:rsidRPr="0049511D">
        <w:t>La demande de mise en paiement est l’étape de saisie des informations qui retrace les éléments de facturation.</w:t>
      </w:r>
    </w:p>
    <w:p w14:paraId="61195992" w14:textId="77777777" w:rsidR="003768F8" w:rsidRPr="0049511D" w:rsidRDefault="003768F8" w:rsidP="003768F8">
      <w:pPr>
        <w:autoSpaceDE w:val="0"/>
        <w:autoSpaceDN w:val="0"/>
        <w:adjustRightInd w:val="0"/>
        <w:spacing w:before="0" w:after="0"/>
        <w:ind w:left="0"/>
      </w:pPr>
    </w:p>
    <w:p w14:paraId="61195993" w14:textId="77777777" w:rsidR="003768F8" w:rsidRPr="0049511D" w:rsidRDefault="003768F8" w:rsidP="003768F8">
      <w:pPr>
        <w:autoSpaceDE w:val="0"/>
        <w:autoSpaceDN w:val="0"/>
        <w:adjustRightInd w:val="0"/>
        <w:spacing w:before="0" w:after="0"/>
        <w:ind w:left="0"/>
      </w:pPr>
      <w:r w:rsidRPr="0049511D">
        <w:t>Il faut faire une distinction entre les demandes de mise en paiement créée</w:t>
      </w:r>
      <w:r w:rsidR="002361E2">
        <w:t>s</w:t>
      </w:r>
      <w:r w:rsidRPr="0049511D">
        <w:t xml:space="preserve"> en référence à une facture fournisseur qui correspond</w:t>
      </w:r>
      <w:r w:rsidR="001D3E3C">
        <w:t>ent</w:t>
      </w:r>
      <w:r w:rsidRPr="0049511D">
        <w:t xml:space="preserve"> au cas le plus fréquent et les demandes de mise en paiement qui correspondent à des règlements autres q</w:t>
      </w:r>
      <w:r w:rsidR="00F00171" w:rsidRPr="0049511D">
        <w:t>ue sur facture fournisseur (ex :</w:t>
      </w:r>
      <w:r w:rsidRPr="0049511D">
        <w:t xml:space="preserve"> versement d’avances, paiement d’intérêts moratoires, …)</w:t>
      </w:r>
      <w:r w:rsidR="00F00171" w:rsidRPr="0049511D">
        <w:t>.</w:t>
      </w:r>
    </w:p>
    <w:p w14:paraId="61195994" w14:textId="77777777" w:rsidR="003768F8" w:rsidRPr="0049511D" w:rsidRDefault="003768F8" w:rsidP="003768F8">
      <w:pPr>
        <w:autoSpaceDE w:val="0"/>
        <w:autoSpaceDN w:val="0"/>
        <w:adjustRightInd w:val="0"/>
        <w:spacing w:before="0" w:after="0"/>
        <w:ind w:left="0"/>
      </w:pPr>
    </w:p>
    <w:p w14:paraId="61195995" w14:textId="77777777" w:rsidR="003768F8" w:rsidRPr="0049511D" w:rsidRDefault="003768F8" w:rsidP="004E579B">
      <w:pPr>
        <w:pStyle w:val="Bodyoftextbold"/>
      </w:pPr>
      <w:r w:rsidRPr="0049511D">
        <w:t>Types de demandes de paiement</w:t>
      </w:r>
    </w:p>
    <w:p w14:paraId="61195996" w14:textId="77777777" w:rsidR="003768F8" w:rsidRPr="0049511D" w:rsidRDefault="003768F8" w:rsidP="003768F8">
      <w:pPr>
        <w:autoSpaceDE w:val="0"/>
        <w:autoSpaceDN w:val="0"/>
        <w:adjustRightInd w:val="0"/>
        <w:spacing w:before="0" w:after="0"/>
        <w:ind w:left="0"/>
      </w:pPr>
      <w:r w:rsidRPr="0049511D">
        <w:t>Les demandes de paiement peuvent être de deux types :</w:t>
      </w:r>
    </w:p>
    <w:p w14:paraId="61195997" w14:textId="77777777" w:rsidR="003768F8" w:rsidRPr="0049511D" w:rsidRDefault="003768F8" w:rsidP="003768F8">
      <w:pPr>
        <w:autoSpaceDE w:val="0"/>
        <w:autoSpaceDN w:val="0"/>
        <w:adjustRightInd w:val="0"/>
        <w:spacing w:before="0" w:after="0"/>
        <w:ind w:left="0"/>
      </w:pPr>
    </w:p>
    <w:p w14:paraId="61195998" w14:textId="77777777" w:rsidR="003768F8" w:rsidRPr="0049511D" w:rsidRDefault="003768F8" w:rsidP="003768F8">
      <w:pPr>
        <w:numPr>
          <w:ilvl w:val="0"/>
          <w:numId w:val="19"/>
        </w:numPr>
        <w:autoSpaceDE w:val="0"/>
        <w:autoSpaceDN w:val="0"/>
        <w:adjustRightInd w:val="0"/>
        <w:spacing w:before="0" w:after="0"/>
      </w:pPr>
      <w:r w:rsidRPr="0049511D">
        <w:rPr>
          <w:b/>
          <w:bCs/>
        </w:rPr>
        <w:t>Demande de Mise en Paiement sur EJ :</w:t>
      </w:r>
      <w:r w:rsidRPr="0049511D">
        <w:t xml:space="preserve"> cette demande est créée afin de permettre le paiement de la dépense résultant d’un engagement juridique. Dans ce cas, la référence à l’EJ est obligatoire sur la facture et chaque ligne de liquidation de la facture référence la ligne de commande de l’EJ.</w:t>
      </w:r>
    </w:p>
    <w:p w14:paraId="61195999" w14:textId="77777777" w:rsidR="003768F8" w:rsidRPr="0049511D" w:rsidRDefault="003768F8" w:rsidP="003768F8">
      <w:pPr>
        <w:autoSpaceDE w:val="0"/>
        <w:autoSpaceDN w:val="0"/>
        <w:adjustRightInd w:val="0"/>
        <w:spacing w:before="0" w:after="0"/>
        <w:ind w:left="709"/>
      </w:pPr>
    </w:p>
    <w:p w14:paraId="6119599A" w14:textId="77777777" w:rsidR="003768F8" w:rsidRPr="0049511D" w:rsidRDefault="003768F8" w:rsidP="003768F8">
      <w:pPr>
        <w:autoSpaceDE w:val="0"/>
        <w:autoSpaceDN w:val="0"/>
        <w:adjustRightInd w:val="0"/>
        <w:spacing w:before="0" w:after="0"/>
        <w:ind w:left="709"/>
      </w:pPr>
      <w:r w:rsidRPr="0049511D">
        <w:t>Ce sont des demandes créées afin de procéder au règlement d’une créance constatée vis-à-vis d’un fournisseur par l’APHP. Dans ce cas</w:t>
      </w:r>
      <w:r w:rsidR="002361E2">
        <w:t>,</w:t>
      </w:r>
      <w:r w:rsidRPr="0049511D">
        <w:t xml:space="preserve"> la référence à l’EJ est obligatoire. La facture référence une ligne de commande.</w:t>
      </w:r>
    </w:p>
    <w:p w14:paraId="6119599B" w14:textId="77777777" w:rsidR="003768F8" w:rsidRPr="0049511D" w:rsidRDefault="003768F8" w:rsidP="003768F8">
      <w:pPr>
        <w:autoSpaceDE w:val="0"/>
        <w:autoSpaceDN w:val="0"/>
        <w:adjustRightInd w:val="0"/>
        <w:spacing w:before="0" w:after="0"/>
        <w:ind w:left="709"/>
      </w:pPr>
    </w:p>
    <w:p w14:paraId="6119599C" w14:textId="77777777" w:rsidR="003768F8" w:rsidRPr="0049511D" w:rsidRDefault="003768F8" w:rsidP="003768F8">
      <w:pPr>
        <w:autoSpaceDE w:val="0"/>
        <w:autoSpaceDN w:val="0"/>
        <w:adjustRightInd w:val="0"/>
        <w:spacing w:before="0" w:after="0"/>
        <w:ind w:left="709"/>
      </w:pPr>
      <w:r w:rsidRPr="0049511D">
        <w:rPr>
          <w:b/>
          <w:bCs/>
        </w:rPr>
        <w:t>NB :</w:t>
      </w:r>
      <w:r w:rsidRPr="0049511D">
        <w:t xml:space="preserve"> les avances sur marchés et les intérêts moratoires sont à classer dans cette catégorie car elles font référence au marché au sens métier. Elles se distinguent cependant d’un flux classique de liquidation sur EJ dans le sens où aucune référence au service fait n’est possible (</w:t>
      </w:r>
      <w:r w:rsidRPr="008E34AF">
        <w:t>cf. DSA « Achats/Marchés »</w:t>
      </w:r>
      <w:r w:rsidR="00130F53" w:rsidRPr="008E34AF">
        <w:t>, paragraphe 2.2.4.2.2.2.2. « Avance et récupération d’avance »,</w:t>
      </w:r>
      <w:r w:rsidRPr="008E34AF">
        <w:t xml:space="preserve"> pour plus de détails en ce qui concerne l’avance).</w:t>
      </w:r>
    </w:p>
    <w:p w14:paraId="6119599D" w14:textId="77777777" w:rsidR="003768F8" w:rsidRPr="0049511D" w:rsidRDefault="003768F8" w:rsidP="003768F8">
      <w:pPr>
        <w:autoSpaceDE w:val="0"/>
        <w:autoSpaceDN w:val="0"/>
        <w:adjustRightInd w:val="0"/>
        <w:spacing w:before="0" w:after="0"/>
        <w:ind w:left="0"/>
      </w:pPr>
    </w:p>
    <w:p w14:paraId="6119599E" w14:textId="77777777" w:rsidR="003768F8" w:rsidRPr="0049511D" w:rsidRDefault="003768F8" w:rsidP="003768F8">
      <w:pPr>
        <w:numPr>
          <w:ilvl w:val="0"/>
          <w:numId w:val="19"/>
        </w:numPr>
        <w:autoSpaceDE w:val="0"/>
        <w:autoSpaceDN w:val="0"/>
        <w:adjustRightInd w:val="0"/>
        <w:spacing w:before="0" w:after="0"/>
      </w:pPr>
      <w:r w:rsidRPr="0049511D">
        <w:rPr>
          <w:b/>
          <w:bCs/>
        </w:rPr>
        <w:t>Demande de Mise en Paiement directe :</w:t>
      </w:r>
      <w:r w:rsidRPr="0049511D">
        <w:t xml:space="preserve"> ces demandes correspondent à des demandes de mise en paiement créées sans référenc</w:t>
      </w:r>
      <w:r w:rsidR="002361E2">
        <w:t>e à un EJ matérialisé</w:t>
      </w:r>
      <w:r w:rsidRPr="0049511D">
        <w:t xml:space="preserve"> dans le système.</w:t>
      </w:r>
      <w:r w:rsidR="002361E2">
        <w:t xml:space="preserve"> Leur emploi est exceptionnel e</w:t>
      </w:r>
      <w:r w:rsidRPr="0049511D">
        <w:t>t limité à certains types de dépenses telles que :</w:t>
      </w:r>
    </w:p>
    <w:p w14:paraId="6119599F" w14:textId="77777777" w:rsidR="003768F8" w:rsidRPr="0049511D" w:rsidRDefault="003768F8" w:rsidP="00DD5C7D">
      <w:pPr>
        <w:numPr>
          <w:ilvl w:val="1"/>
          <w:numId w:val="81"/>
        </w:numPr>
        <w:rPr>
          <w:iCs/>
        </w:rPr>
      </w:pPr>
      <w:r w:rsidRPr="0049511D">
        <w:rPr>
          <w:iCs/>
        </w:rPr>
        <w:t>demande de mise en paiement des régies ;</w:t>
      </w:r>
    </w:p>
    <w:p w14:paraId="611959A0" w14:textId="77777777" w:rsidR="00E16672" w:rsidRDefault="003768F8" w:rsidP="00DD5C7D">
      <w:pPr>
        <w:numPr>
          <w:ilvl w:val="1"/>
          <w:numId w:val="81"/>
        </w:numPr>
        <w:rPr>
          <w:iCs/>
        </w:rPr>
      </w:pPr>
      <w:r w:rsidRPr="0049511D">
        <w:rPr>
          <w:iCs/>
        </w:rPr>
        <w:t>opérations de paie</w:t>
      </w:r>
      <w:r w:rsidR="00E16672">
        <w:rPr>
          <w:iCs/>
        </w:rPr>
        <w:t> ;</w:t>
      </w:r>
    </w:p>
    <w:p w14:paraId="611959A1" w14:textId="77777777" w:rsidR="003768F8" w:rsidRPr="002361E2" w:rsidRDefault="00E16672" w:rsidP="00DD5C7D">
      <w:pPr>
        <w:numPr>
          <w:ilvl w:val="1"/>
          <w:numId w:val="81"/>
        </w:numPr>
        <w:rPr>
          <w:iCs/>
        </w:rPr>
      </w:pPr>
      <w:r w:rsidRPr="002361E2">
        <w:rPr>
          <w:iCs/>
        </w:rPr>
        <w:t xml:space="preserve">dépenses </w:t>
      </w:r>
      <w:r w:rsidR="00C31A1F" w:rsidRPr="002361E2">
        <w:rPr>
          <w:iCs/>
        </w:rPr>
        <w:t>de personnel hors paie</w:t>
      </w:r>
      <w:r w:rsidRPr="002361E2">
        <w:rPr>
          <w:iCs/>
        </w:rPr>
        <w:t xml:space="preserve"> diverses.</w:t>
      </w:r>
    </w:p>
    <w:p w14:paraId="611959A2" w14:textId="77777777" w:rsidR="003768F8" w:rsidRPr="0049511D" w:rsidRDefault="003768F8" w:rsidP="003768F8">
      <w:pPr>
        <w:ind w:left="709"/>
        <w:rPr>
          <w:iCs/>
        </w:rPr>
      </w:pPr>
      <w:r w:rsidRPr="0049511D">
        <w:t xml:space="preserve">Ces demandes de mises en paiement sont qualifiées de directes. Elles peuvent </w:t>
      </w:r>
      <w:r w:rsidR="002361E2">
        <w:t xml:space="preserve">faire </w:t>
      </w:r>
      <w:r w:rsidRPr="0049511D">
        <w:t>référen</w:t>
      </w:r>
      <w:r w:rsidR="00063E25" w:rsidRPr="0049511D">
        <w:t>ce à un engagement comptable pro</w:t>
      </w:r>
      <w:r w:rsidRPr="0049511D">
        <w:t>visionnel. La liquidation est alors qualifiée de directe.</w:t>
      </w:r>
    </w:p>
    <w:p w14:paraId="611959A3" w14:textId="77777777" w:rsidR="003768F8" w:rsidRPr="0049511D" w:rsidRDefault="003768F8" w:rsidP="003768F8">
      <w:pPr>
        <w:autoSpaceDE w:val="0"/>
        <w:autoSpaceDN w:val="0"/>
        <w:adjustRightInd w:val="0"/>
        <w:spacing w:before="0" w:after="0"/>
        <w:ind w:left="0"/>
      </w:pPr>
    </w:p>
    <w:p w14:paraId="611959A4" w14:textId="77777777" w:rsidR="003768F8" w:rsidRPr="0049511D" w:rsidRDefault="003768F8" w:rsidP="004E579B">
      <w:pPr>
        <w:pStyle w:val="Bodyoftextbold"/>
      </w:pPr>
      <w:r w:rsidRPr="0049511D">
        <w:t>Nature Liquidation</w:t>
      </w:r>
    </w:p>
    <w:p w14:paraId="611959A5" w14:textId="77777777" w:rsidR="003768F8" w:rsidRPr="0049511D" w:rsidRDefault="003768F8" w:rsidP="003768F8">
      <w:pPr>
        <w:autoSpaceDE w:val="0"/>
        <w:autoSpaceDN w:val="0"/>
        <w:adjustRightInd w:val="0"/>
        <w:spacing w:before="0" w:after="0"/>
        <w:ind w:left="0"/>
        <w:rPr>
          <w:b/>
          <w:bCs/>
        </w:rPr>
      </w:pPr>
      <w:r w:rsidRPr="0049511D">
        <w:rPr>
          <w:b/>
          <w:bCs/>
        </w:rPr>
        <w:t>Objet du présent DSA :</w:t>
      </w:r>
    </w:p>
    <w:p w14:paraId="611959A6" w14:textId="77777777" w:rsidR="003768F8" w:rsidRPr="0049511D" w:rsidRDefault="003768F8" w:rsidP="006F4D31">
      <w:pPr>
        <w:numPr>
          <w:ilvl w:val="0"/>
          <w:numId w:val="32"/>
        </w:numPr>
        <w:rPr>
          <w:iCs/>
        </w:rPr>
      </w:pPr>
      <w:r w:rsidRPr="0049511D">
        <w:rPr>
          <w:b/>
          <w:bCs/>
          <w:iCs/>
        </w:rPr>
        <w:t>Solde :</w:t>
      </w:r>
      <w:r w:rsidRPr="0049511D">
        <w:rPr>
          <w:iCs/>
        </w:rPr>
        <w:t xml:space="preserve"> le paiement demandé constitue solde de l’EJ. La demande de mise en paiement référence le service fait final de la prestation attendue du fournisseur.</w:t>
      </w:r>
    </w:p>
    <w:p w14:paraId="611959A7" w14:textId="77777777" w:rsidR="003768F8" w:rsidRPr="0049511D" w:rsidRDefault="003768F8" w:rsidP="006F4D31">
      <w:pPr>
        <w:numPr>
          <w:ilvl w:val="0"/>
          <w:numId w:val="32"/>
        </w:numPr>
        <w:rPr>
          <w:iCs/>
        </w:rPr>
      </w:pPr>
      <w:r w:rsidRPr="0049511D">
        <w:rPr>
          <w:b/>
          <w:bCs/>
          <w:iCs/>
        </w:rPr>
        <w:t>Paiement partiel :</w:t>
      </w:r>
      <w:r w:rsidRPr="0049511D">
        <w:rPr>
          <w:iCs/>
        </w:rPr>
        <w:t xml:space="preserve"> le paiement constitue un règlement partiel du montant de l’engagement juridique. Il rémunère un service fait et référence une facture émise par le fournisseur.</w:t>
      </w:r>
    </w:p>
    <w:p w14:paraId="611959A8" w14:textId="77777777" w:rsidR="003768F8" w:rsidRPr="0049511D" w:rsidRDefault="003768F8" w:rsidP="006F4D31">
      <w:pPr>
        <w:numPr>
          <w:ilvl w:val="0"/>
          <w:numId w:val="32"/>
        </w:numPr>
        <w:rPr>
          <w:iCs/>
        </w:rPr>
      </w:pPr>
      <w:r w:rsidRPr="0049511D">
        <w:rPr>
          <w:b/>
          <w:bCs/>
          <w:iCs/>
        </w:rPr>
        <w:t>Intérêts Moratoires :</w:t>
      </w:r>
      <w:r w:rsidRPr="0049511D">
        <w:rPr>
          <w:iCs/>
        </w:rPr>
        <w:t xml:space="preserve"> Dans le cas où l’acheteur public n’a pas respecté le délai maximum de paiement prévu par la réglementation (50 jours pour les établissements publics de santé) et en dehors de mentions particulières au marché, des intérêts moratoires sont dus au créancier.</w:t>
      </w:r>
    </w:p>
    <w:p w14:paraId="611959A9" w14:textId="77777777" w:rsidR="003768F8" w:rsidRPr="0049511D" w:rsidRDefault="003768F8" w:rsidP="003768F8">
      <w:pPr>
        <w:autoSpaceDE w:val="0"/>
        <w:autoSpaceDN w:val="0"/>
        <w:adjustRightInd w:val="0"/>
        <w:spacing w:before="0" w:after="0"/>
        <w:ind w:left="0"/>
      </w:pPr>
    </w:p>
    <w:p w14:paraId="611959AA" w14:textId="77777777" w:rsidR="003768F8" w:rsidRPr="0049511D" w:rsidRDefault="003768F8" w:rsidP="003768F8">
      <w:pPr>
        <w:autoSpaceDE w:val="0"/>
        <w:autoSpaceDN w:val="0"/>
        <w:adjustRightInd w:val="0"/>
        <w:spacing w:before="0" w:after="0"/>
        <w:ind w:left="0"/>
        <w:rPr>
          <w:bCs/>
        </w:rPr>
      </w:pPr>
      <w:r w:rsidRPr="008E34AF">
        <w:rPr>
          <w:b/>
          <w:bCs/>
        </w:rPr>
        <w:t xml:space="preserve">Liquidations traitées </w:t>
      </w:r>
      <w:r w:rsidR="00F71690" w:rsidRPr="008E34AF">
        <w:rPr>
          <w:b/>
          <w:bCs/>
        </w:rPr>
        <w:t>dans le DSA « Achats/Marchés »</w:t>
      </w:r>
      <w:r w:rsidR="00F72F1B" w:rsidRPr="008E34AF">
        <w:rPr>
          <w:b/>
          <w:bCs/>
        </w:rPr>
        <w:t xml:space="preserve"> </w:t>
      </w:r>
      <w:r w:rsidR="00F72F1B" w:rsidRPr="008E34AF">
        <w:rPr>
          <w:bCs/>
        </w:rPr>
        <w:t xml:space="preserve">(paragraphe </w:t>
      </w:r>
      <w:r w:rsidR="00F72F1B" w:rsidRPr="008E34AF">
        <w:rPr>
          <w:iCs/>
        </w:rPr>
        <w:t>2.2.4.2.2.2. : « Autres liquidations »</w:t>
      </w:r>
      <w:r w:rsidR="00F71690" w:rsidRPr="008E34AF">
        <w:rPr>
          <w:iCs/>
        </w:rPr>
        <w:t>) </w:t>
      </w:r>
      <w:r w:rsidR="00F71690" w:rsidRPr="008E34AF">
        <w:rPr>
          <w:b/>
          <w:iCs/>
        </w:rPr>
        <w:t>:</w:t>
      </w:r>
    </w:p>
    <w:p w14:paraId="611959AB" w14:textId="77777777" w:rsidR="003768F8" w:rsidRPr="0049511D" w:rsidRDefault="003768F8" w:rsidP="006F4D31">
      <w:pPr>
        <w:numPr>
          <w:ilvl w:val="0"/>
          <w:numId w:val="33"/>
        </w:numPr>
        <w:rPr>
          <w:iCs/>
        </w:rPr>
      </w:pPr>
      <w:r w:rsidRPr="0049511D">
        <w:rPr>
          <w:b/>
          <w:bCs/>
          <w:iCs/>
        </w:rPr>
        <w:t>Acompte :</w:t>
      </w:r>
      <w:r w:rsidRPr="0049511D">
        <w:rPr>
          <w:iCs/>
        </w:rPr>
        <w:t xml:space="preserve"> l’acompte est un type de paiement partiel sur marché, surtout utilisé pour les opérations de travaux, en rémunération d’un service fait (voir DSA « Achats/Marchés »).</w:t>
      </w:r>
    </w:p>
    <w:p w14:paraId="611959AC" w14:textId="77777777" w:rsidR="00F72F1B" w:rsidRPr="0049511D" w:rsidRDefault="003768F8" w:rsidP="006F4D31">
      <w:pPr>
        <w:numPr>
          <w:ilvl w:val="0"/>
          <w:numId w:val="33"/>
        </w:numPr>
        <w:rPr>
          <w:iCs/>
        </w:rPr>
      </w:pPr>
      <w:r w:rsidRPr="0049511D">
        <w:rPr>
          <w:b/>
          <w:bCs/>
          <w:iCs/>
        </w:rPr>
        <w:t>Avance et récupération d’avance :</w:t>
      </w:r>
      <w:r w:rsidRPr="0049511D">
        <w:rPr>
          <w:iCs/>
        </w:rPr>
        <w:t xml:space="preserve"> l’avance est un type de paiement anticipé sur tout service fait sur un marché. La récupération d’avance intervient sur les demandes de mise en paiement de solde, partielles ou d’acompte. Les modalités de calcul et de récupération de l’avance sont traitées dans le DSA « Achats/Marchés »</w:t>
      </w:r>
      <w:r w:rsidR="00F71690" w:rsidRPr="0049511D">
        <w:rPr>
          <w:iCs/>
        </w:rPr>
        <w:t>.</w:t>
      </w:r>
    </w:p>
    <w:p w14:paraId="611959AD" w14:textId="77777777" w:rsidR="003768F8" w:rsidRPr="0049511D" w:rsidRDefault="003768F8" w:rsidP="00F72F1B">
      <w:pPr>
        <w:ind w:left="709"/>
        <w:rPr>
          <w:iCs/>
        </w:rPr>
      </w:pPr>
      <w:r w:rsidRPr="0049511D">
        <w:rPr>
          <w:iCs/>
        </w:rPr>
        <w:t xml:space="preserve">Les schémas d’écriture comptable sont traités dans le DSA </w:t>
      </w:r>
      <w:r w:rsidR="00046C31" w:rsidRPr="0049511D">
        <w:rPr>
          <w:iCs/>
        </w:rPr>
        <w:t>« </w:t>
      </w:r>
      <w:r w:rsidRPr="0049511D">
        <w:rPr>
          <w:iCs/>
        </w:rPr>
        <w:t>Intégration EXBD &amp; CST - Dépense &amp; Comptabiliser les stocks</w:t>
      </w:r>
      <w:r w:rsidR="00046C31" w:rsidRPr="0049511D">
        <w:rPr>
          <w:iCs/>
        </w:rPr>
        <w:t> »</w:t>
      </w:r>
      <w:r w:rsidR="00F72F1B" w:rsidRPr="0049511D">
        <w:rPr>
          <w:iCs/>
        </w:rPr>
        <w:t xml:space="preserve"> (paragraphes </w:t>
      </w:r>
      <w:r w:rsidR="00F71690" w:rsidRPr="0049511D">
        <w:rPr>
          <w:iCs/>
        </w:rPr>
        <w:t>1.</w:t>
      </w:r>
      <w:r w:rsidR="00F72F1B" w:rsidRPr="0049511D">
        <w:rPr>
          <w:iCs/>
        </w:rPr>
        <w:t>2.3.1. « Avance et récupération d’avance »).</w:t>
      </w:r>
    </w:p>
    <w:p w14:paraId="611959AE" w14:textId="77777777" w:rsidR="003768F8" w:rsidRPr="0049511D" w:rsidRDefault="003768F8" w:rsidP="006F4D31">
      <w:pPr>
        <w:numPr>
          <w:ilvl w:val="0"/>
          <w:numId w:val="33"/>
        </w:numPr>
        <w:rPr>
          <w:iCs/>
        </w:rPr>
      </w:pPr>
      <w:r w:rsidRPr="0049511D">
        <w:rPr>
          <w:b/>
          <w:bCs/>
          <w:iCs/>
        </w:rPr>
        <w:t>Retenue et libération de garantie :</w:t>
      </w:r>
      <w:r w:rsidRPr="0049511D">
        <w:rPr>
          <w:iCs/>
        </w:rPr>
        <w:t xml:space="preserve"> la retenue et la libération de garantie ne correspondent pas à des demandes de mise en paiement mais à des opérations particulières sur les demandes de mise en paiement qui permettent la retenue ou la libération. Les modalités de calcul et de récupération de </w:t>
      </w:r>
      <w:r w:rsidR="00D61CBD" w:rsidRPr="00D61CBD">
        <w:rPr>
          <w:b/>
          <w:iCs/>
          <w:color w:val="FF0000"/>
        </w:rPr>
        <w:t>la retenue</w:t>
      </w:r>
      <w:r w:rsidRPr="0049511D">
        <w:rPr>
          <w:iCs/>
        </w:rPr>
        <w:t xml:space="preserve"> sont traitées dans le DSA « Achats/Marchés ». Les schémas d’écriture comptable sont traités dans le DSA </w:t>
      </w:r>
      <w:r w:rsidR="00046C31" w:rsidRPr="0049511D">
        <w:rPr>
          <w:iCs/>
        </w:rPr>
        <w:t>« </w:t>
      </w:r>
      <w:r w:rsidRPr="0049511D">
        <w:rPr>
          <w:iCs/>
        </w:rPr>
        <w:t>Intégration EXBD &amp; CST - Dépense &amp; Comptabiliser les stocks</w:t>
      </w:r>
      <w:r w:rsidR="00046C31" w:rsidRPr="0049511D">
        <w:rPr>
          <w:iCs/>
        </w:rPr>
        <w:t> »</w:t>
      </w:r>
      <w:r w:rsidR="00F71690" w:rsidRPr="0049511D">
        <w:t xml:space="preserve"> (paragraphe </w:t>
      </w:r>
      <w:r w:rsidR="00F71690" w:rsidRPr="0049511D">
        <w:rPr>
          <w:iCs/>
        </w:rPr>
        <w:t>1.2.3.2. : « Retenue de garantie et libération de la retenue de garantie »)</w:t>
      </w:r>
      <w:r w:rsidR="00046C31" w:rsidRPr="0049511D">
        <w:rPr>
          <w:iCs/>
        </w:rPr>
        <w:t>.</w:t>
      </w:r>
    </w:p>
    <w:p w14:paraId="611959AF" w14:textId="77777777" w:rsidR="003768F8" w:rsidRPr="0049511D" w:rsidRDefault="003768F8" w:rsidP="006F4D31">
      <w:pPr>
        <w:numPr>
          <w:ilvl w:val="0"/>
          <w:numId w:val="33"/>
        </w:numPr>
        <w:rPr>
          <w:iCs/>
        </w:rPr>
      </w:pPr>
      <w:r w:rsidRPr="0049511D">
        <w:rPr>
          <w:b/>
          <w:bCs/>
          <w:iCs/>
        </w:rPr>
        <w:t>Révision de prix :</w:t>
      </w:r>
      <w:r w:rsidRPr="0049511D">
        <w:rPr>
          <w:iCs/>
        </w:rPr>
        <w:t xml:space="preserve"> la révision de prix est une modalité définie au marché pour certains prix dits révisables afin de tenir compte des variations économiques.</w:t>
      </w:r>
    </w:p>
    <w:p w14:paraId="611959B0" w14:textId="77777777" w:rsidR="003768F8" w:rsidRPr="0049511D" w:rsidRDefault="003768F8" w:rsidP="006F4D31">
      <w:pPr>
        <w:numPr>
          <w:ilvl w:val="0"/>
          <w:numId w:val="33"/>
        </w:numPr>
        <w:rPr>
          <w:iCs/>
        </w:rPr>
      </w:pPr>
      <w:r w:rsidRPr="0049511D">
        <w:rPr>
          <w:b/>
          <w:bCs/>
          <w:iCs/>
        </w:rPr>
        <w:t>Primes :</w:t>
      </w:r>
      <w:r w:rsidRPr="0049511D">
        <w:rPr>
          <w:iCs/>
        </w:rPr>
        <w:t xml:space="preserve"> des primes peuvent être versées dans le cadre d’un ma</w:t>
      </w:r>
      <w:r w:rsidR="006845B8" w:rsidRPr="0049511D">
        <w:rPr>
          <w:iCs/>
        </w:rPr>
        <w:t>rché à un fournisseur qui aurai</w:t>
      </w:r>
      <w:r w:rsidRPr="0049511D">
        <w:rPr>
          <w:iCs/>
        </w:rPr>
        <w:t>t exécuté ses obligations contractuelles (prestations, livraisons de biens) dans des meilleures conditions (délais, qualité, …) que prévues.</w:t>
      </w:r>
    </w:p>
    <w:p w14:paraId="611959B1" w14:textId="77777777" w:rsidR="003768F8" w:rsidRPr="0049511D" w:rsidRDefault="003768F8" w:rsidP="006F4D31">
      <w:pPr>
        <w:numPr>
          <w:ilvl w:val="0"/>
          <w:numId w:val="33"/>
        </w:numPr>
        <w:rPr>
          <w:iCs/>
        </w:rPr>
      </w:pPr>
      <w:r w:rsidRPr="0049511D">
        <w:rPr>
          <w:b/>
          <w:bCs/>
          <w:iCs/>
        </w:rPr>
        <w:t>Pénalités :</w:t>
      </w:r>
      <w:r w:rsidRPr="0049511D">
        <w:rPr>
          <w:iCs/>
        </w:rPr>
        <w:t xml:space="preserve"> des pénalités peuvent être réclamées au fournisseur, si celui-ci n’a pas exécuté ses obligations contractuelles dans les conditions prévues au marché.</w:t>
      </w:r>
    </w:p>
    <w:p w14:paraId="611959B2" w14:textId="77777777" w:rsidR="003768F8" w:rsidRPr="0049511D" w:rsidRDefault="003768F8" w:rsidP="003768F8">
      <w:pPr>
        <w:autoSpaceDE w:val="0"/>
        <w:autoSpaceDN w:val="0"/>
        <w:adjustRightInd w:val="0"/>
        <w:spacing w:before="0" w:after="0"/>
        <w:ind w:left="0"/>
      </w:pPr>
    </w:p>
    <w:p w14:paraId="611959B3" w14:textId="77777777" w:rsidR="003768F8" w:rsidRPr="0049511D" w:rsidRDefault="003768F8" w:rsidP="003768F8">
      <w:pPr>
        <w:autoSpaceDE w:val="0"/>
        <w:autoSpaceDN w:val="0"/>
        <w:adjustRightInd w:val="0"/>
        <w:spacing w:before="0" w:after="0"/>
        <w:ind w:left="0"/>
      </w:pPr>
      <w:r w:rsidRPr="0049511D">
        <w:t>Le cas général des demandes de mi</w:t>
      </w:r>
      <w:r w:rsidR="002361E2">
        <w:t>se en paiement, celles créées</w:t>
      </w:r>
      <w:r w:rsidRPr="0049511D">
        <w:t xml:space="preserve"> en référence à une facture fournisseur (paiement partiel, solde) sont traitées dans la partie qui suit.</w:t>
      </w:r>
    </w:p>
    <w:p w14:paraId="611959B4" w14:textId="77777777" w:rsidR="003768F8" w:rsidRPr="0049511D" w:rsidRDefault="003768F8" w:rsidP="003768F8">
      <w:pPr>
        <w:autoSpaceDE w:val="0"/>
        <w:autoSpaceDN w:val="0"/>
        <w:adjustRightInd w:val="0"/>
        <w:spacing w:before="0" w:after="0"/>
        <w:ind w:left="0"/>
      </w:pPr>
    </w:p>
    <w:p w14:paraId="611959B5" w14:textId="77777777" w:rsidR="003768F8" w:rsidRPr="0049511D" w:rsidRDefault="003768F8" w:rsidP="003768F8">
      <w:pPr>
        <w:autoSpaceDE w:val="0"/>
        <w:autoSpaceDN w:val="0"/>
        <w:adjustRightInd w:val="0"/>
        <w:spacing w:before="0" w:after="0"/>
        <w:ind w:left="0"/>
      </w:pPr>
      <w:r w:rsidRPr="0049511D">
        <w:t xml:space="preserve">Les méthodes de calcul des intérêts moratoires et la demande de mise en paiement consécutive sont traitées dans la partie </w:t>
      </w:r>
      <w:r w:rsidR="00574764" w:rsidRPr="008E34AF">
        <w:t>« </w:t>
      </w:r>
      <w:r w:rsidR="0030089E" w:rsidRPr="008E34AF">
        <w:t>Processus EXBD-030 – Demande de Mise en Paiement », para</w:t>
      </w:r>
      <w:r w:rsidR="00CC0D8A" w:rsidRPr="008E34AF">
        <w:t>graphe 1.2.3</w:t>
      </w:r>
      <w:r w:rsidR="0030089E" w:rsidRPr="008E34AF">
        <w:t>.4. « Gestion du Délai Global de Paiement et des Intérêts Moratoires ».</w:t>
      </w:r>
    </w:p>
    <w:p w14:paraId="611959B6" w14:textId="77777777" w:rsidR="003768F8" w:rsidRPr="0049511D" w:rsidRDefault="003768F8" w:rsidP="003768F8">
      <w:pPr>
        <w:autoSpaceDE w:val="0"/>
        <w:autoSpaceDN w:val="0"/>
        <w:adjustRightInd w:val="0"/>
        <w:spacing w:before="0" w:after="0"/>
        <w:ind w:left="0"/>
      </w:pPr>
    </w:p>
    <w:p w14:paraId="611959B7" w14:textId="77777777" w:rsidR="004C5AC9" w:rsidRPr="0049511D" w:rsidRDefault="00F37B00" w:rsidP="00F37B00">
      <w:pPr>
        <w:spacing w:before="0" w:after="0" w:line="240" w:lineRule="auto"/>
        <w:ind w:left="0"/>
        <w:jc w:val="left"/>
      </w:pPr>
      <w:r>
        <w:br w:type="page"/>
      </w:r>
    </w:p>
    <w:p w14:paraId="611959B8" w14:textId="77777777" w:rsidR="003768F8" w:rsidRPr="0049511D" w:rsidRDefault="003768F8" w:rsidP="003768F8">
      <w:pPr>
        <w:pStyle w:val="Titre4"/>
        <w:numPr>
          <w:ilvl w:val="3"/>
          <w:numId w:val="15"/>
        </w:numPr>
      </w:pPr>
      <w:bookmarkStart w:id="43" w:name="_Toc183834367"/>
      <w:bookmarkStart w:id="44" w:name="_Toc183834415"/>
      <w:bookmarkStart w:id="45" w:name="_Toc183834368"/>
      <w:bookmarkStart w:id="46" w:name="_Toc183834416"/>
      <w:bookmarkStart w:id="47" w:name="_Toc183834991"/>
      <w:bookmarkStart w:id="48" w:name="_Toc183840735"/>
      <w:bookmarkStart w:id="49" w:name="_Toc184638552"/>
      <w:bookmarkStart w:id="50" w:name="_Ref200452524"/>
      <w:bookmarkStart w:id="51" w:name="_Ref200452526"/>
      <w:bookmarkStart w:id="52" w:name="_Ref200452528"/>
      <w:bookmarkStart w:id="53" w:name="_Toc459382982"/>
      <w:bookmarkEnd w:id="43"/>
      <w:bookmarkEnd w:id="44"/>
      <w:bookmarkEnd w:id="45"/>
      <w:bookmarkEnd w:id="46"/>
      <w:r w:rsidRPr="0049511D">
        <w:t>Cas général : Demandes de Mise en Paiement sur factures fournisseurs</w:t>
      </w:r>
      <w:bookmarkEnd w:id="47"/>
      <w:bookmarkEnd w:id="48"/>
      <w:bookmarkEnd w:id="49"/>
      <w:bookmarkEnd w:id="50"/>
      <w:bookmarkEnd w:id="51"/>
      <w:bookmarkEnd w:id="52"/>
      <w:bookmarkEnd w:id="53"/>
    </w:p>
    <w:p w14:paraId="611959B9" w14:textId="77777777" w:rsidR="003768F8" w:rsidRPr="0049511D" w:rsidRDefault="003768F8" w:rsidP="003768F8">
      <w:pPr>
        <w:autoSpaceDE w:val="0"/>
        <w:autoSpaceDN w:val="0"/>
        <w:adjustRightInd w:val="0"/>
        <w:spacing w:before="0" w:after="0"/>
        <w:ind w:left="0"/>
      </w:pPr>
      <w:r w:rsidRPr="0049511D">
        <w:t>Le présent processus s’attache à la réalisation de la dépense pour les factures fournisseurs (paiement partiel et solde).</w:t>
      </w:r>
    </w:p>
    <w:p w14:paraId="611959BA" w14:textId="77777777" w:rsidR="003768F8" w:rsidRPr="0049511D" w:rsidRDefault="003768F8" w:rsidP="003768F8">
      <w:pPr>
        <w:autoSpaceDE w:val="0"/>
        <w:autoSpaceDN w:val="0"/>
        <w:adjustRightInd w:val="0"/>
        <w:spacing w:before="0" w:after="0"/>
        <w:ind w:left="0"/>
      </w:pPr>
    </w:p>
    <w:p w14:paraId="611959BB" w14:textId="77777777" w:rsidR="003768F8" w:rsidRPr="0049511D" w:rsidRDefault="003768F8" w:rsidP="003768F8">
      <w:pPr>
        <w:autoSpaceDE w:val="0"/>
        <w:autoSpaceDN w:val="0"/>
        <w:adjustRightInd w:val="0"/>
        <w:spacing w:before="0" w:after="0"/>
        <w:ind w:left="0"/>
      </w:pPr>
      <w:r w:rsidRPr="0049511D">
        <w:t>Les informations structurantes de la demande de mise en paiement :</w:t>
      </w:r>
    </w:p>
    <w:p w14:paraId="611959BC" w14:textId="77777777" w:rsidR="003768F8" w:rsidRPr="0049511D" w:rsidRDefault="003768F8" w:rsidP="006F4D31">
      <w:pPr>
        <w:numPr>
          <w:ilvl w:val="0"/>
          <w:numId w:val="35"/>
        </w:numPr>
        <w:autoSpaceDE w:val="0"/>
        <w:autoSpaceDN w:val="0"/>
        <w:adjustRightInd w:val="0"/>
        <w:spacing w:before="0" w:after="0"/>
      </w:pPr>
      <w:r w:rsidRPr="0049511D">
        <w:t>des informations reprises de l’Engagement Juridique (BC/OS), dont :</w:t>
      </w:r>
    </w:p>
    <w:p w14:paraId="611959BD" w14:textId="77777777" w:rsidR="003768F8" w:rsidRPr="0049511D" w:rsidRDefault="003768F8" w:rsidP="00DD5C7D">
      <w:pPr>
        <w:numPr>
          <w:ilvl w:val="1"/>
          <w:numId w:val="81"/>
        </w:numPr>
        <w:autoSpaceDE w:val="0"/>
        <w:autoSpaceDN w:val="0"/>
        <w:adjustRightInd w:val="0"/>
        <w:spacing w:before="0" w:after="0"/>
        <w:rPr>
          <w:b/>
          <w:bCs/>
        </w:rPr>
      </w:pPr>
      <w:r w:rsidRPr="0049511D">
        <w:t>le numéro de l’EJ (BC/OS) ;</w:t>
      </w:r>
    </w:p>
    <w:p w14:paraId="611959BE" w14:textId="77777777" w:rsidR="003768F8" w:rsidRPr="0049511D" w:rsidRDefault="003768F8" w:rsidP="00DD5C7D">
      <w:pPr>
        <w:numPr>
          <w:ilvl w:val="1"/>
          <w:numId w:val="81"/>
        </w:numPr>
        <w:autoSpaceDE w:val="0"/>
        <w:autoSpaceDN w:val="0"/>
        <w:adjustRightInd w:val="0"/>
        <w:spacing w:before="0" w:after="0"/>
        <w:rPr>
          <w:b/>
          <w:bCs/>
        </w:rPr>
      </w:pPr>
      <w:r w:rsidRPr="0049511D">
        <w:t>quantité, montant, désignation des biens et/ou services commandés ;</w:t>
      </w:r>
    </w:p>
    <w:p w14:paraId="611959BF" w14:textId="77777777" w:rsidR="003768F8" w:rsidRPr="0049511D" w:rsidRDefault="003768F8" w:rsidP="00DD5C7D">
      <w:pPr>
        <w:numPr>
          <w:ilvl w:val="1"/>
          <w:numId w:val="81"/>
        </w:numPr>
        <w:autoSpaceDE w:val="0"/>
        <w:autoSpaceDN w:val="0"/>
        <w:adjustRightInd w:val="0"/>
        <w:spacing w:before="0" w:after="0"/>
        <w:rPr>
          <w:b/>
          <w:bCs/>
        </w:rPr>
      </w:pPr>
      <w:r w:rsidRPr="0049511D">
        <w:t>imputations budgétaire, comptable et analytique ;</w:t>
      </w:r>
    </w:p>
    <w:p w14:paraId="611959C0" w14:textId="77777777" w:rsidR="003768F8" w:rsidRPr="0049511D" w:rsidRDefault="003768F8" w:rsidP="006F4D31">
      <w:pPr>
        <w:numPr>
          <w:ilvl w:val="0"/>
          <w:numId w:val="35"/>
        </w:numPr>
        <w:autoSpaceDE w:val="0"/>
        <w:autoSpaceDN w:val="0"/>
        <w:adjustRightInd w:val="0"/>
        <w:spacing w:before="0" w:after="0"/>
      </w:pPr>
      <w:r w:rsidRPr="0049511D">
        <w:t>des informations reprises du Service Fait, dont :</w:t>
      </w:r>
    </w:p>
    <w:p w14:paraId="611959C1" w14:textId="77777777" w:rsidR="003768F8" w:rsidRPr="0049511D" w:rsidRDefault="003768F8" w:rsidP="00DD5C7D">
      <w:pPr>
        <w:numPr>
          <w:ilvl w:val="1"/>
          <w:numId w:val="81"/>
        </w:numPr>
        <w:autoSpaceDE w:val="0"/>
        <w:autoSpaceDN w:val="0"/>
        <w:adjustRightInd w:val="0"/>
        <w:spacing w:before="0" w:after="0"/>
        <w:rPr>
          <w:b/>
          <w:bCs/>
        </w:rPr>
      </w:pPr>
      <w:r w:rsidRPr="0049511D">
        <w:t>quantité et/ou montant réceptionnés/constatés ;</w:t>
      </w:r>
    </w:p>
    <w:p w14:paraId="611959C2" w14:textId="77777777" w:rsidR="003768F8" w:rsidRPr="0049511D" w:rsidRDefault="003768F8" w:rsidP="006F4D31">
      <w:pPr>
        <w:numPr>
          <w:ilvl w:val="0"/>
          <w:numId w:val="35"/>
        </w:numPr>
        <w:autoSpaceDE w:val="0"/>
        <w:autoSpaceDN w:val="0"/>
        <w:adjustRightInd w:val="0"/>
        <w:spacing w:before="0" w:after="0"/>
      </w:pPr>
      <w:r w:rsidRPr="0049511D">
        <w:t>des informations Tiers :</w:t>
      </w:r>
    </w:p>
    <w:p w14:paraId="611959C3" w14:textId="77777777" w:rsidR="003768F8" w:rsidRPr="0049511D" w:rsidRDefault="003768F8" w:rsidP="00DD5C7D">
      <w:pPr>
        <w:numPr>
          <w:ilvl w:val="1"/>
          <w:numId w:val="81"/>
        </w:numPr>
        <w:autoSpaceDE w:val="0"/>
        <w:autoSpaceDN w:val="0"/>
        <w:adjustRightInd w:val="0"/>
        <w:spacing w:before="0" w:after="0"/>
        <w:rPr>
          <w:b/>
          <w:bCs/>
        </w:rPr>
      </w:pPr>
      <w:r w:rsidRPr="0049511D">
        <w:t>nom du fournisseur ;</w:t>
      </w:r>
    </w:p>
    <w:p w14:paraId="611959C4" w14:textId="77777777" w:rsidR="003768F8" w:rsidRPr="0049511D" w:rsidRDefault="003768F8" w:rsidP="00DD5C7D">
      <w:pPr>
        <w:numPr>
          <w:ilvl w:val="1"/>
          <w:numId w:val="81"/>
        </w:numPr>
        <w:autoSpaceDE w:val="0"/>
        <w:autoSpaceDN w:val="0"/>
        <w:adjustRightInd w:val="0"/>
        <w:spacing w:before="0" w:after="0"/>
        <w:rPr>
          <w:b/>
          <w:bCs/>
        </w:rPr>
      </w:pPr>
      <w:r w:rsidRPr="0049511D">
        <w:t>adresse du fournisseur ;</w:t>
      </w:r>
    </w:p>
    <w:p w14:paraId="611959C5" w14:textId="77777777" w:rsidR="003768F8" w:rsidRPr="0049511D" w:rsidRDefault="003768F8" w:rsidP="00DD5C7D">
      <w:pPr>
        <w:numPr>
          <w:ilvl w:val="1"/>
          <w:numId w:val="81"/>
        </w:numPr>
        <w:autoSpaceDE w:val="0"/>
        <w:autoSpaceDN w:val="0"/>
        <w:adjustRightInd w:val="0"/>
        <w:spacing w:before="0" w:after="0"/>
        <w:rPr>
          <w:b/>
          <w:bCs/>
        </w:rPr>
      </w:pPr>
      <w:r w:rsidRPr="0049511D">
        <w:t>RIB ;</w:t>
      </w:r>
    </w:p>
    <w:p w14:paraId="611959C6" w14:textId="77777777" w:rsidR="003768F8" w:rsidRPr="0049511D" w:rsidRDefault="003768F8" w:rsidP="006F4D31">
      <w:pPr>
        <w:numPr>
          <w:ilvl w:val="0"/>
          <w:numId w:val="35"/>
        </w:numPr>
        <w:autoSpaceDE w:val="0"/>
        <w:autoSpaceDN w:val="0"/>
        <w:adjustRightInd w:val="0"/>
        <w:spacing w:before="0" w:after="0"/>
      </w:pPr>
      <w:r w:rsidRPr="0049511D">
        <w:t>dates de base du délai global de paiement de la facture, dates comptable ;</w:t>
      </w:r>
    </w:p>
    <w:p w14:paraId="611959C7" w14:textId="77777777" w:rsidR="003768F8" w:rsidRPr="0049511D" w:rsidRDefault="003768F8" w:rsidP="006F4D31">
      <w:pPr>
        <w:numPr>
          <w:ilvl w:val="0"/>
          <w:numId w:val="35"/>
        </w:numPr>
        <w:autoSpaceDE w:val="0"/>
        <w:autoSpaceDN w:val="0"/>
        <w:adjustRightInd w:val="0"/>
        <w:spacing w:before="0" w:after="0"/>
      </w:pPr>
      <w:r w:rsidRPr="0049511D">
        <w:t>conditions de paiement ;</w:t>
      </w:r>
    </w:p>
    <w:p w14:paraId="611959C8" w14:textId="77777777" w:rsidR="003768F8" w:rsidRPr="0049511D" w:rsidRDefault="003768F8" w:rsidP="006F4D31">
      <w:pPr>
        <w:numPr>
          <w:ilvl w:val="0"/>
          <w:numId w:val="35"/>
        </w:numPr>
        <w:autoSpaceDE w:val="0"/>
        <w:autoSpaceDN w:val="0"/>
        <w:adjustRightInd w:val="0"/>
        <w:spacing w:before="0" w:after="0"/>
      </w:pPr>
      <w:r w:rsidRPr="0049511D">
        <w:t>montants HT et TTC de la facture fournisseur.</w:t>
      </w:r>
    </w:p>
    <w:p w14:paraId="611959C9" w14:textId="77777777" w:rsidR="003768F8" w:rsidRPr="0049511D" w:rsidRDefault="003768F8" w:rsidP="003768F8">
      <w:pPr>
        <w:autoSpaceDE w:val="0"/>
        <w:autoSpaceDN w:val="0"/>
        <w:adjustRightInd w:val="0"/>
        <w:spacing w:before="0" w:after="0"/>
        <w:ind w:left="0"/>
      </w:pPr>
    </w:p>
    <w:p w14:paraId="611959CA" w14:textId="77777777" w:rsidR="003768F8" w:rsidRPr="0049511D" w:rsidRDefault="003768F8" w:rsidP="003768F8">
      <w:pPr>
        <w:autoSpaceDE w:val="0"/>
        <w:autoSpaceDN w:val="0"/>
        <w:adjustRightInd w:val="0"/>
        <w:spacing w:before="0" w:after="0"/>
        <w:ind w:left="0"/>
      </w:pPr>
      <w:r w:rsidRPr="0049511D">
        <w:t>Une demande de mise en paiement ne peut être partielle par rapport au service fait qu’elle référence.</w:t>
      </w:r>
    </w:p>
    <w:p w14:paraId="611959CB" w14:textId="77777777" w:rsidR="003768F8" w:rsidRPr="0049511D" w:rsidRDefault="003768F8" w:rsidP="003768F8">
      <w:pPr>
        <w:autoSpaceDE w:val="0"/>
        <w:autoSpaceDN w:val="0"/>
        <w:adjustRightInd w:val="0"/>
        <w:spacing w:before="0" w:after="0"/>
        <w:ind w:left="0"/>
      </w:pPr>
    </w:p>
    <w:p w14:paraId="611959CC" w14:textId="77777777" w:rsidR="003768F8" w:rsidRPr="0049511D" w:rsidRDefault="003768F8" w:rsidP="003768F8">
      <w:pPr>
        <w:autoSpaceDE w:val="0"/>
        <w:autoSpaceDN w:val="0"/>
        <w:adjustRightInd w:val="0"/>
        <w:spacing w:before="0" w:after="0"/>
        <w:ind w:left="0"/>
      </w:pPr>
      <w:r w:rsidRPr="0049511D">
        <w:t>La DMP reprend les éléments ad hoc de l’EJ et du Service Fait.</w:t>
      </w:r>
    </w:p>
    <w:p w14:paraId="611959CD" w14:textId="77777777" w:rsidR="004C5AC9" w:rsidRPr="0049511D" w:rsidRDefault="004C5AC9" w:rsidP="003768F8">
      <w:pPr>
        <w:autoSpaceDE w:val="0"/>
        <w:autoSpaceDN w:val="0"/>
        <w:adjustRightInd w:val="0"/>
        <w:spacing w:before="0" w:after="0"/>
        <w:ind w:left="0"/>
      </w:pPr>
    </w:p>
    <w:p w14:paraId="611959CE" w14:textId="77777777" w:rsidR="004E277B" w:rsidRPr="0049511D" w:rsidRDefault="004E277B" w:rsidP="004E277B">
      <w:pPr>
        <w:pStyle w:val="Bodyoftextbold"/>
      </w:pPr>
      <w:r w:rsidRPr="0049511D">
        <w:t>Modalité de rapprochement</w:t>
      </w:r>
    </w:p>
    <w:p w14:paraId="611959CF" w14:textId="77777777" w:rsidR="004E277B" w:rsidRPr="0049511D" w:rsidRDefault="004E277B" w:rsidP="004E277B">
      <w:pPr>
        <w:autoSpaceDE w:val="0"/>
        <w:autoSpaceDN w:val="0"/>
        <w:adjustRightInd w:val="0"/>
        <w:spacing w:before="0" w:after="0"/>
        <w:ind w:left="0"/>
      </w:pPr>
      <w:r w:rsidRPr="0049511D">
        <w:t>La création des demandes de mise en paiement se fait au fil de l’eau à la réception des factures fournisseurs.</w:t>
      </w:r>
    </w:p>
    <w:p w14:paraId="611959D0" w14:textId="77777777" w:rsidR="004E277B" w:rsidRPr="0049511D" w:rsidRDefault="004E277B" w:rsidP="004E277B">
      <w:pPr>
        <w:autoSpaceDE w:val="0"/>
        <w:autoSpaceDN w:val="0"/>
        <w:adjustRightInd w:val="0"/>
        <w:spacing w:before="0" w:after="0"/>
        <w:ind w:left="0"/>
      </w:pPr>
    </w:p>
    <w:p w14:paraId="611959D1" w14:textId="77777777" w:rsidR="004E277B" w:rsidRPr="0049511D" w:rsidRDefault="004E277B" w:rsidP="004E277B">
      <w:pPr>
        <w:autoSpaceDE w:val="0"/>
        <w:autoSpaceDN w:val="0"/>
        <w:adjustRightInd w:val="0"/>
        <w:spacing w:before="0" w:after="0"/>
        <w:ind w:left="0"/>
      </w:pPr>
      <w:r w:rsidRPr="0049511D">
        <w:t>La validation par le comptable de la demande de mise en paiement est conditionnée par le rapprochement en quantité ou en montant suivant les cas des trois éléments de l’exécution de la dépense :</w:t>
      </w:r>
    </w:p>
    <w:p w14:paraId="611959D2" w14:textId="77777777" w:rsidR="004E277B" w:rsidRPr="0049511D" w:rsidRDefault="004E277B" w:rsidP="004E277B">
      <w:pPr>
        <w:numPr>
          <w:ilvl w:val="0"/>
          <w:numId w:val="34"/>
        </w:numPr>
        <w:autoSpaceDE w:val="0"/>
        <w:autoSpaceDN w:val="0"/>
        <w:adjustRightInd w:val="0"/>
        <w:spacing w:before="0" w:after="0"/>
      </w:pPr>
      <w:r w:rsidRPr="0049511D">
        <w:t>Engagement Juridique ;</w:t>
      </w:r>
    </w:p>
    <w:p w14:paraId="611959D3" w14:textId="77777777" w:rsidR="004E277B" w:rsidRPr="0049511D" w:rsidRDefault="004E277B" w:rsidP="004E277B">
      <w:pPr>
        <w:numPr>
          <w:ilvl w:val="0"/>
          <w:numId w:val="34"/>
        </w:numPr>
        <w:autoSpaceDE w:val="0"/>
        <w:autoSpaceDN w:val="0"/>
        <w:adjustRightInd w:val="0"/>
        <w:spacing w:before="0" w:after="0"/>
      </w:pPr>
      <w:r w:rsidRPr="0049511D">
        <w:t>Service Fait ;</w:t>
      </w:r>
    </w:p>
    <w:p w14:paraId="611959D4" w14:textId="77777777" w:rsidR="004E277B" w:rsidRPr="0049511D" w:rsidRDefault="004E277B" w:rsidP="004E277B">
      <w:pPr>
        <w:numPr>
          <w:ilvl w:val="0"/>
          <w:numId w:val="34"/>
        </w:numPr>
        <w:autoSpaceDE w:val="0"/>
        <w:autoSpaceDN w:val="0"/>
        <w:adjustRightInd w:val="0"/>
        <w:spacing w:before="0" w:after="0"/>
      </w:pPr>
      <w:r w:rsidRPr="0049511D">
        <w:t>Demande de Mise en Paiement.</w:t>
      </w:r>
    </w:p>
    <w:p w14:paraId="611959D5" w14:textId="77777777" w:rsidR="004E277B" w:rsidRPr="0049511D" w:rsidRDefault="004E277B" w:rsidP="004E277B">
      <w:pPr>
        <w:autoSpaceDE w:val="0"/>
        <w:autoSpaceDN w:val="0"/>
        <w:adjustRightInd w:val="0"/>
        <w:spacing w:before="0" w:after="0"/>
        <w:ind w:left="0"/>
      </w:pPr>
    </w:p>
    <w:p w14:paraId="611959D6" w14:textId="77777777" w:rsidR="004E277B" w:rsidRPr="0049511D" w:rsidRDefault="004E277B" w:rsidP="004E277B">
      <w:pPr>
        <w:autoSpaceDE w:val="0"/>
        <w:autoSpaceDN w:val="0"/>
        <w:adjustRightInd w:val="0"/>
        <w:spacing w:before="0" w:after="0"/>
        <w:ind w:left="0"/>
      </w:pPr>
      <w:r w:rsidRPr="0049511D">
        <w:t>Le rapprochement est possible lorsque les quantités ou les montants du service fait certifié et de la demande de mise en paiement sont égaux. La demande de mise en paiement est alors soumise à la validation du comptable.</w:t>
      </w:r>
    </w:p>
    <w:p w14:paraId="611959D7" w14:textId="77777777" w:rsidR="004E277B" w:rsidRDefault="004E277B" w:rsidP="004E277B">
      <w:pPr>
        <w:autoSpaceDE w:val="0"/>
        <w:autoSpaceDN w:val="0"/>
        <w:adjustRightInd w:val="0"/>
        <w:spacing w:before="0" w:after="0"/>
        <w:ind w:left="0"/>
      </w:pPr>
    </w:p>
    <w:p w14:paraId="611959D8" w14:textId="77777777" w:rsidR="009F4921" w:rsidRPr="0049511D" w:rsidRDefault="009F4921" w:rsidP="004E277B">
      <w:pPr>
        <w:autoSpaceDE w:val="0"/>
        <w:autoSpaceDN w:val="0"/>
        <w:adjustRightInd w:val="0"/>
        <w:spacing w:before="0" w:after="0"/>
        <w:ind w:left="0"/>
      </w:pPr>
    </w:p>
    <w:p w14:paraId="611959D9" w14:textId="77777777" w:rsidR="00CE1B94" w:rsidRPr="008863B5" w:rsidRDefault="00CE1B94" w:rsidP="00C7158B">
      <w:pPr>
        <w:pStyle w:val="Bodyoftextbold"/>
      </w:pPr>
      <w:r w:rsidRPr="008863B5">
        <w:t xml:space="preserve">Gestion des écarts </w:t>
      </w:r>
      <w:r w:rsidR="00C7158B" w:rsidRPr="008863B5">
        <w:t>au rapprochement</w:t>
      </w:r>
    </w:p>
    <w:p w14:paraId="611959DA" w14:textId="77777777" w:rsidR="00666C2F" w:rsidRPr="008863B5" w:rsidRDefault="00666C2F" w:rsidP="00120DA7">
      <w:pPr>
        <w:autoSpaceDE w:val="0"/>
        <w:autoSpaceDN w:val="0"/>
        <w:adjustRightInd w:val="0"/>
        <w:spacing w:before="0" w:after="0"/>
        <w:ind w:left="0"/>
      </w:pPr>
      <w:r w:rsidRPr="008863B5">
        <w:t xml:space="preserve">Des écarts dans ce rapprochement peuvent être tolérés, pour des montants mineurs. Cette tolérance est utilisée pour prendre en compte d’éventuelles </w:t>
      </w:r>
      <w:r w:rsidR="00525D31" w:rsidRPr="008863B5">
        <w:t xml:space="preserve">écarts mineures entre le service fait et la facture fournisseur (par exemple : </w:t>
      </w:r>
      <w:r w:rsidRPr="008863B5">
        <w:t>erreurs d’arrondis de TVA</w:t>
      </w:r>
      <w:r w:rsidR="00525D31" w:rsidRPr="008863B5">
        <w:t xml:space="preserve">, frais de transport, diverses taxes, </w:t>
      </w:r>
      <w:r w:rsidR="006718AF" w:rsidRPr="008863B5">
        <w:t>…)</w:t>
      </w:r>
      <w:r w:rsidRPr="008863B5">
        <w:t xml:space="preserve"> dans la somme des postes de la DMP afin de ne pas alourdir les flux de dépense.</w:t>
      </w:r>
    </w:p>
    <w:p w14:paraId="611959DB" w14:textId="77777777" w:rsidR="00666C2F" w:rsidRPr="008863B5" w:rsidRDefault="00666C2F" w:rsidP="00120DA7">
      <w:pPr>
        <w:autoSpaceDE w:val="0"/>
        <w:autoSpaceDN w:val="0"/>
        <w:adjustRightInd w:val="0"/>
        <w:spacing w:before="0" w:after="0"/>
        <w:ind w:left="0"/>
      </w:pPr>
    </w:p>
    <w:p w14:paraId="611959DC" w14:textId="77777777" w:rsidR="00C7158B" w:rsidRPr="008863B5" w:rsidRDefault="00120DA7" w:rsidP="00120DA7">
      <w:pPr>
        <w:autoSpaceDE w:val="0"/>
        <w:autoSpaceDN w:val="0"/>
        <w:adjustRightInd w:val="0"/>
        <w:spacing w:before="0" w:after="0"/>
        <w:ind w:left="0"/>
      </w:pPr>
      <w:r w:rsidRPr="008863B5">
        <w:t>Cette tolérance est définie entre le montant total de la facture et le montant total du service fait valorisé. Elle peut être en faveur ou en défaveur de l’AP-HP. Elle est exprimée en pourcentage du montant du service fait valorisé avec majoration en montant</w:t>
      </w:r>
      <w:r w:rsidR="00AB6EB6">
        <w:t>.</w:t>
      </w:r>
    </w:p>
    <w:p w14:paraId="611959DD" w14:textId="77777777" w:rsidR="00C7158B" w:rsidRPr="008863B5" w:rsidRDefault="00C7158B" w:rsidP="00C7158B">
      <w:pPr>
        <w:autoSpaceDE w:val="0"/>
        <w:autoSpaceDN w:val="0"/>
        <w:adjustRightInd w:val="0"/>
        <w:spacing w:before="0" w:after="0"/>
        <w:ind w:left="0"/>
      </w:pPr>
    </w:p>
    <w:p w14:paraId="611959DE" w14:textId="77777777" w:rsidR="00C7158B" w:rsidRPr="008863B5" w:rsidRDefault="00C7158B" w:rsidP="00120DA7">
      <w:pPr>
        <w:autoSpaceDE w:val="0"/>
        <w:autoSpaceDN w:val="0"/>
        <w:adjustRightInd w:val="0"/>
        <w:spacing w:before="0" w:after="0"/>
        <w:ind w:left="0"/>
      </w:pPr>
      <w:r w:rsidRPr="008863B5">
        <w:t>L’imputation en comptabilité générale des</w:t>
      </w:r>
      <w:r w:rsidR="00120DA7" w:rsidRPr="008863B5">
        <w:t xml:space="preserve"> écarts de prix dépend de la nature de l’écart :</w:t>
      </w:r>
      <w:r w:rsidRPr="008863B5">
        <w:t xml:space="preserve"> </w:t>
      </w:r>
    </w:p>
    <w:p w14:paraId="611959DF" w14:textId="77777777" w:rsidR="00C7158B" w:rsidRPr="008863B5" w:rsidRDefault="00C7158B" w:rsidP="002A6E8D">
      <w:pPr>
        <w:numPr>
          <w:ilvl w:val="0"/>
          <w:numId w:val="137"/>
        </w:numPr>
        <w:autoSpaceDE w:val="0"/>
        <w:autoSpaceDN w:val="0"/>
        <w:adjustRightInd w:val="0"/>
        <w:spacing w:before="0" w:after="0"/>
      </w:pPr>
      <w:r w:rsidRPr="008863B5">
        <w:t>Dans le cas où l</w:t>
      </w:r>
      <w:r w:rsidR="00120DA7" w:rsidRPr="008863B5">
        <w:t>’écart est en défaveur de l’AP-HP (montant de la facture supérieur au</w:t>
      </w:r>
      <w:r w:rsidRPr="008863B5">
        <w:t xml:space="preserve"> montant prévu au Service Fait</w:t>
      </w:r>
      <w:r w:rsidR="00120DA7" w:rsidRPr="008863B5">
        <w:t>)</w:t>
      </w:r>
      <w:r w:rsidRPr="008863B5">
        <w:t xml:space="preserve"> : l’imputation est effectuée sur le compte de charge 0065885000 (Frais divers de gestion).</w:t>
      </w:r>
    </w:p>
    <w:p w14:paraId="611959E0" w14:textId="77777777" w:rsidR="00CE1B94" w:rsidRPr="008863B5" w:rsidRDefault="00C7158B" w:rsidP="002A6E8D">
      <w:pPr>
        <w:numPr>
          <w:ilvl w:val="0"/>
          <w:numId w:val="137"/>
        </w:numPr>
        <w:autoSpaceDE w:val="0"/>
        <w:autoSpaceDN w:val="0"/>
        <w:adjustRightInd w:val="0"/>
        <w:spacing w:before="0" w:after="0"/>
      </w:pPr>
      <w:r w:rsidRPr="008863B5">
        <w:t xml:space="preserve">Dans </w:t>
      </w:r>
      <w:r w:rsidR="00120DA7" w:rsidRPr="008863B5">
        <w:t xml:space="preserve">le cas où </w:t>
      </w:r>
      <w:r w:rsidRPr="008863B5">
        <w:t>l</w:t>
      </w:r>
      <w:r w:rsidR="00120DA7" w:rsidRPr="008863B5">
        <w:t>’écart est en faveur de l’AP-HP (montant de la facture inférieur</w:t>
      </w:r>
      <w:r w:rsidRPr="008863B5">
        <w:t xml:space="preserve"> a</w:t>
      </w:r>
      <w:r w:rsidR="00120DA7" w:rsidRPr="008863B5">
        <w:t>u montant prévu au Service Fait)</w:t>
      </w:r>
      <w:r w:rsidRPr="008863B5">
        <w:t xml:space="preserve"> : l’imputation est effectuée sur le compte de produits 0075888000 (Autres produits divers de gestion courante).</w:t>
      </w:r>
    </w:p>
    <w:p w14:paraId="611959E1" w14:textId="77777777" w:rsidR="00CE1B94" w:rsidRPr="0049511D" w:rsidRDefault="00CE1B94" w:rsidP="004E277B">
      <w:pPr>
        <w:autoSpaceDE w:val="0"/>
        <w:autoSpaceDN w:val="0"/>
        <w:adjustRightInd w:val="0"/>
        <w:spacing w:before="0" w:after="0"/>
        <w:ind w:left="0"/>
      </w:pPr>
    </w:p>
    <w:p w14:paraId="611959E2" w14:textId="77777777" w:rsidR="003768F8" w:rsidRPr="0049511D" w:rsidRDefault="003768F8" w:rsidP="003768F8">
      <w:pPr>
        <w:pStyle w:val="Bodyoftextbold"/>
      </w:pPr>
      <w:bookmarkStart w:id="54" w:name="_Toc182989843"/>
      <w:bookmarkStart w:id="55" w:name="_Toc183840736"/>
      <w:r w:rsidRPr="0049511D">
        <w:t xml:space="preserve">Dates importantes de la </w:t>
      </w:r>
      <w:bookmarkEnd w:id="54"/>
      <w:r w:rsidRPr="0049511D">
        <w:t>Demande de Mise en Paiement</w:t>
      </w:r>
      <w:bookmarkEnd w:id="55"/>
    </w:p>
    <w:p w14:paraId="611959E3" w14:textId="77777777" w:rsidR="003768F8" w:rsidRPr="0049511D" w:rsidRDefault="003768F8" w:rsidP="0030089E">
      <w:pPr>
        <w:numPr>
          <w:ilvl w:val="0"/>
          <w:numId w:val="36"/>
        </w:numPr>
        <w:autoSpaceDE w:val="0"/>
        <w:autoSpaceDN w:val="0"/>
        <w:adjustRightInd w:val="0"/>
        <w:spacing w:before="0" w:after="0"/>
      </w:pPr>
      <w:r w:rsidRPr="0049511D">
        <w:rPr>
          <w:b/>
          <w:bCs/>
        </w:rPr>
        <w:t xml:space="preserve">Date de base du Délai Global de Paiement : </w:t>
      </w:r>
      <w:r w:rsidR="0030089E" w:rsidRPr="0049511D">
        <w:t>la date de base du délai global de paiement est saisie sur la DMP. Le plus généralement, la date de base est la date de réception de la facture ou la date de constat</w:t>
      </w:r>
      <w:r w:rsidR="007B3788" w:rsidRPr="0049511D">
        <w:t>ation</w:t>
      </w:r>
      <w:r w:rsidR="0030089E" w:rsidRPr="0049511D">
        <w:t xml:space="preserve"> du Service Fait si celle-ci est </w:t>
      </w:r>
      <w:r w:rsidR="006277B4" w:rsidRPr="0049511D">
        <w:t>postérieure</w:t>
      </w:r>
      <w:r w:rsidR="0030089E" w:rsidRPr="0049511D">
        <w:t xml:space="preserve"> à la date de la facture. Les règles détaillées de départ du DGP sont décrites dans la partie 1.2.2.4 sur le DGP du présent DSA.</w:t>
      </w:r>
    </w:p>
    <w:p w14:paraId="611959E4" w14:textId="77777777" w:rsidR="003768F8" w:rsidRPr="0049511D" w:rsidRDefault="003768F8" w:rsidP="006F4D31">
      <w:pPr>
        <w:numPr>
          <w:ilvl w:val="0"/>
          <w:numId w:val="36"/>
        </w:numPr>
        <w:autoSpaceDE w:val="0"/>
        <w:autoSpaceDN w:val="0"/>
        <w:adjustRightInd w:val="0"/>
        <w:spacing w:before="0" w:after="0"/>
      </w:pPr>
      <w:r w:rsidRPr="0049511D">
        <w:rPr>
          <w:b/>
          <w:bCs/>
        </w:rPr>
        <w:t xml:space="preserve">Date de réception de la facture fournisseur : </w:t>
      </w:r>
      <w:r w:rsidRPr="0049511D">
        <w:t xml:space="preserve">la date de réception de la facture fournisseur est le plus généralement la date de </w:t>
      </w:r>
      <w:r w:rsidR="0030089E" w:rsidRPr="0049511D">
        <w:t>départ</w:t>
      </w:r>
      <w:r w:rsidRPr="0049511D">
        <w:t xml:space="preserve"> du délai global de paiement.</w:t>
      </w:r>
    </w:p>
    <w:p w14:paraId="611959E5" w14:textId="77777777" w:rsidR="003768F8" w:rsidRPr="0049511D" w:rsidRDefault="003768F8" w:rsidP="006F4D31">
      <w:pPr>
        <w:numPr>
          <w:ilvl w:val="0"/>
          <w:numId w:val="36"/>
        </w:numPr>
        <w:autoSpaceDE w:val="0"/>
        <w:autoSpaceDN w:val="0"/>
        <w:adjustRightInd w:val="0"/>
        <w:spacing w:before="0" w:after="0"/>
      </w:pPr>
      <w:r w:rsidRPr="0049511D">
        <w:rPr>
          <w:b/>
          <w:bCs/>
        </w:rPr>
        <w:t xml:space="preserve">Date de </w:t>
      </w:r>
      <w:r w:rsidR="007B3788" w:rsidRPr="0049511D">
        <w:rPr>
          <w:b/>
          <w:bCs/>
        </w:rPr>
        <w:t>constatation</w:t>
      </w:r>
      <w:r w:rsidRPr="0049511D">
        <w:rPr>
          <w:b/>
          <w:bCs/>
        </w:rPr>
        <w:t xml:space="preserve"> du Service Fait : </w:t>
      </w:r>
      <w:r w:rsidRPr="0049511D">
        <w:t xml:space="preserve">la date de </w:t>
      </w:r>
      <w:r w:rsidR="00A32744" w:rsidRPr="0049511D">
        <w:t>c</w:t>
      </w:r>
      <w:r w:rsidR="007B3788" w:rsidRPr="0049511D">
        <w:t>onstatation</w:t>
      </w:r>
      <w:r w:rsidRPr="0049511D">
        <w:t xml:space="preserve"> du Service Fait correspond à la date de validation par l’ordonnateur de la bonne exécution (prestation, livraison de biens, …) des obligations contractuelles par le fournisseur. Elle est nécessaire pour la date de base du délai global de paiement lorsque la </w:t>
      </w:r>
      <w:r w:rsidR="00A32744" w:rsidRPr="0049511D">
        <w:t>constatation</w:t>
      </w:r>
      <w:r w:rsidRPr="0049511D">
        <w:t xml:space="preserve"> est postérieure à la réception de la facture fournisseur.</w:t>
      </w:r>
    </w:p>
    <w:p w14:paraId="611959E6" w14:textId="77777777" w:rsidR="003768F8" w:rsidRPr="0049511D" w:rsidRDefault="003768F8" w:rsidP="006F4D31">
      <w:pPr>
        <w:numPr>
          <w:ilvl w:val="0"/>
          <w:numId w:val="36"/>
        </w:numPr>
        <w:autoSpaceDE w:val="0"/>
        <w:autoSpaceDN w:val="0"/>
        <w:adjustRightInd w:val="0"/>
        <w:spacing w:before="0" w:after="0"/>
      </w:pPr>
      <w:r w:rsidRPr="0049511D">
        <w:rPr>
          <w:b/>
          <w:bCs/>
        </w:rPr>
        <w:t>Date de validation par le comptable :</w:t>
      </w:r>
      <w:r w:rsidRPr="0049511D">
        <w:t xml:space="preserve"> la date</w:t>
      </w:r>
      <w:r w:rsidR="00031B42" w:rsidRPr="0049511D">
        <w:t xml:space="preserve"> de validation par le comptable </w:t>
      </w:r>
      <w:r w:rsidR="007B3788" w:rsidRPr="0049511D">
        <w:t xml:space="preserve">est la date </w:t>
      </w:r>
      <w:r w:rsidR="00A32744" w:rsidRPr="0049511D">
        <w:t xml:space="preserve">à </w:t>
      </w:r>
      <w:r w:rsidR="00031B42" w:rsidRPr="0049511D">
        <w:t>laquelle celui-ci</w:t>
      </w:r>
      <w:r w:rsidR="007B3788" w:rsidRPr="0049511D">
        <w:t xml:space="preserve"> </w:t>
      </w:r>
      <w:r w:rsidR="000C30CB" w:rsidRPr="0049511D">
        <w:t>a validé la demande de mise en paiement procédant ainsi à sa prise en charge et à sa mise en paiement effective.</w:t>
      </w:r>
    </w:p>
    <w:p w14:paraId="611959E7" w14:textId="77777777" w:rsidR="003768F8" w:rsidRPr="0049511D" w:rsidRDefault="003768F8" w:rsidP="006F4D31">
      <w:pPr>
        <w:numPr>
          <w:ilvl w:val="0"/>
          <w:numId w:val="36"/>
        </w:numPr>
        <w:autoSpaceDE w:val="0"/>
        <w:autoSpaceDN w:val="0"/>
        <w:adjustRightInd w:val="0"/>
        <w:spacing w:before="0" w:after="0"/>
      </w:pPr>
      <w:r w:rsidRPr="0049511D">
        <w:rPr>
          <w:b/>
          <w:bCs/>
        </w:rPr>
        <w:t xml:space="preserve">Date de paiement : </w:t>
      </w:r>
      <w:r w:rsidRPr="0049511D">
        <w:t>la date de paiement est la date de décaissement effective en vue du règlement de la dette de l’APHP au fournisseur avec le moyen de paiement ad hoc.</w:t>
      </w:r>
    </w:p>
    <w:p w14:paraId="611959E8" w14:textId="77777777" w:rsidR="003768F8" w:rsidRPr="0049511D" w:rsidRDefault="003768F8" w:rsidP="003768F8">
      <w:pPr>
        <w:autoSpaceDE w:val="0"/>
        <w:autoSpaceDN w:val="0"/>
        <w:adjustRightInd w:val="0"/>
        <w:spacing w:before="0" w:after="0"/>
        <w:ind w:left="0"/>
      </w:pPr>
    </w:p>
    <w:p w14:paraId="611959E9" w14:textId="77777777" w:rsidR="003768F8" w:rsidRPr="0049511D" w:rsidRDefault="003768F8" w:rsidP="003768F8">
      <w:pPr>
        <w:pStyle w:val="Bodyoftextbold"/>
      </w:pPr>
      <w:bookmarkStart w:id="56" w:name="_Toc182989844"/>
      <w:bookmarkStart w:id="57" w:name="_Toc183840737"/>
      <w:r w:rsidRPr="0049511D">
        <w:t>Informations reprises de l’engagement et du service fait</w:t>
      </w:r>
      <w:bookmarkEnd w:id="56"/>
      <w:bookmarkEnd w:id="57"/>
    </w:p>
    <w:p w14:paraId="611959EA" w14:textId="77777777" w:rsidR="003768F8" w:rsidRPr="0049511D" w:rsidRDefault="003768F8" w:rsidP="003768F8">
      <w:pPr>
        <w:autoSpaceDE w:val="0"/>
        <w:autoSpaceDN w:val="0"/>
        <w:adjustRightInd w:val="0"/>
        <w:spacing w:before="0" w:after="0"/>
        <w:ind w:left="0"/>
      </w:pPr>
      <w:r w:rsidRPr="0049511D">
        <w:t xml:space="preserve">Les informations reprises sont les imputations budgétaire, comptable et analytique qui sont non modifiables dans la DMP. La modification d’une imputation budgétaire dans </w:t>
      </w:r>
      <w:r w:rsidRPr="008E34AF">
        <w:t xml:space="preserve">le cas d’une ré-imputation est traitée dans la partie </w:t>
      </w:r>
      <w:r w:rsidR="00165F53" w:rsidRPr="008E34AF">
        <w:t xml:space="preserve">2.2.3 </w:t>
      </w:r>
      <w:r w:rsidR="00574764" w:rsidRPr="008E34AF">
        <w:t>du « Processus EXBD-030 – Demande de Mise en Paiement »</w:t>
      </w:r>
      <w:r w:rsidRPr="008E34AF">
        <w:t xml:space="preserve"> du présent DSA. Les quantités et/ou montants sont hérités du service fait</w:t>
      </w:r>
      <w:r w:rsidRPr="0049511D">
        <w:t xml:space="preserve"> certifié.</w:t>
      </w:r>
    </w:p>
    <w:p w14:paraId="611959EB" w14:textId="77777777" w:rsidR="003768F8" w:rsidRPr="0049511D" w:rsidRDefault="003768F8" w:rsidP="003768F8">
      <w:pPr>
        <w:autoSpaceDE w:val="0"/>
        <w:autoSpaceDN w:val="0"/>
        <w:adjustRightInd w:val="0"/>
        <w:spacing w:before="0" w:after="0"/>
        <w:ind w:left="0"/>
      </w:pPr>
    </w:p>
    <w:p w14:paraId="611959EC" w14:textId="77777777" w:rsidR="003768F8" w:rsidRPr="0049511D" w:rsidRDefault="003768F8" w:rsidP="003768F8">
      <w:pPr>
        <w:pStyle w:val="Bodyoftextbold"/>
      </w:pPr>
      <w:r w:rsidRPr="0049511D">
        <w:t>Auto facturation</w:t>
      </w:r>
    </w:p>
    <w:p w14:paraId="611959ED" w14:textId="77777777" w:rsidR="003768F8" w:rsidRPr="0049511D" w:rsidRDefault="003768F8" w:rsidP="003768F8">
      <w:pPr>
        <w:autoSpaceDE w:val="0"/>
        <w:autoSpaceDN w:val="0"/>
        <w:adjustRightInd w:val="0"/>
        <w:spacing w:before="0" w:after="0"/>
        <w:ind w:left="0"/>
      </w:pPr>
      <w:r w:rsidRPr="0049511D">
        <w:t>L’auto facturation recouvre la possibilité pour le client du fournisseur d’émettre la facturation de ce dernier. Elle présuppose un accord entre le fournisseur et son client.</w:t>
      </w:r>
    </w:p>
    <w:p w14:paraId="611959EE" w14:textId="77777777" w:rsidR="003768F8" w:rsidRPr="0049511D" w:rsidRDefault="003768F8" w:rsidP="003768F8">
      <w:pPr>
        <w:autoSpaceDE w:val="0"/>
        <w:autoSpaceDN w:val="0"/>
        <w:adjustRightInd w:val="0"/>
        <w:spacing w:before="0" w:after="0"/>
        <w:ind w:left="0"/>
      </w:pPr>
      <w:r w:rsidRPr="0049511D">
        <w:t xml:space="preserve">L’ordonnateur a la possibilité, si un tel accord a été conclu, de créer la demande de mise en paiement en référence à un service fait certifié sans que le fournisseur </w:t>
      </w:r>
      <w:r w:rsidR="00165F53" w:rsidRPr="0049511D">
        <w:t>ait</w:t>
      </w:r>
      <w:r w:rsidRPr="0049511D">
        <w:t xml:space="preserve"> émis à son encontre une facture.</w:t>
      </w:r>
    </w:p>
    <w:p w14:paraId="611959EF" w14:textId="77777777" w:rsidR="003768F8" w:rsidRPr="0049511D" w:rsidRDefault="003768F8" w:rsidP="003768F8">
      <w:pPr>
        <w:autoSpaceDE w:val="0"/>
        <w:autoSpaceDN w:val="0"/>
        <w:adjustRightInd w:val="0"/>
        <w:spacing w:before="0" w:after="0"/>
        <w:ind w:left="0"/>
      </w:pPr>
    </w:p>
    <w:p w14:paraId="611959F0" w14:textId="77777777" w:rsidR="004C5AC9" w:rsidRPr="0049511D" w:rsidRDefault="00F37B00" w:rsidP="00F37B00">
      <w:pPr>
        <w:spacing w:before="0" w:after="0" w:line="240" w:lineRule="auto"/>
        <w:ind w:left="0"/>
        <w:jc w:val="left"/>
      </w:pPr>
      <w:r>
        <w:br w:type="page"/>
      </w:r>
    </w:p>
    <w:p w14:paraId="611959F1" w14:textId="77777777" w:rsidR="003768F8" w:rsidRPr="0049511D" w:rsidRDefault="003768F8" w:rsidP="001972E5">
      <w:pPr>
        <w:pStyle w:val="Titre4"/>
        <w:tabs>
          <w:tab w:val="num" w:pos="2340"/>
        </w:tabs>
        <w:ind w:left="2340" w:hanging="1080"/>
      </w:pPr>
      <w:bookmarkStart w:id="58" w:name="_Toc183834992"/>
      <w:bookmarkStart w:id="59" w:name="_Toc183840739"/>
      <w:bookmarkStart w:id="60" w:name="_Toc184638553"/>
      <w:bookmarkStart w:id="61" w:name="_Toc459382983"/>
      <w:r w:rsidRPr="0049511D">
        <w:t>Modification / Suppression / Contre-passation de la Demande de Mise en Paiement</w:t>
      </w:r>
      <w:bookmarkEnd w:id="58"/>
      <w:bookmarkEnd w:id="59"/>
      <w:bookmarkEnd w:id="60"/>
      <w:bookmarkEnd w:id="61"/>
    </w:p>
    <w:p w14:paraId="611959F2" w14:textId="77777777" w:rsidR="003768F8" w:rsidRPr="0049511D" w:rsidRDefault="003768F8" w:rsidP="003768F8">
      <w:pPr>
        <w:autoSpaceDE w:val="0"/>
        <w:autoSpaceDN w:val="0"/>
        <w:adjustRightInd w:val="0"/>
        <w:spacing w:before="0" w:after="0"/>
        <w:ind w:left="0"/>
        <w:rPr>
          <w:rFonts w:cs="Arial"/>
        </w:rPr>
      </w:pPr>
      <w:r w:rsidRPr="0049511D">
        <w:rPr>
          <w:rFonts w:cs="Arial"/>
        </w:rPr>
        <w:t>Il est possible de modifier / supprimer une demande de mise en paiement avant validation par le comptable (pré ou post rapprochement)</w:t>
      </w:r>
      <w:r w:rsidR="00363934" w:rsidRPr="0049511D">
        <w:rPr>
          <w:rFonts w:cs="Arial"/>
        </w:rPr>
        <w:t xml:space="preserve">. </w:t>
      </w:r>
      <w:r w:rsidRPr="0049511D">
        <w:rPr>
          <w:rFonts w:cs="Arial"/>
        </w:rPr>
        <w:t>Après validation par le comptable, la modification et la suppression sont impossibles. Si l’ordonnateur demande la suppression de la facture fournisseur, celle-ci doit être contre-passée.</w:t>
      </w:r>
    </w:p>
    <w:p w14:paraId="611959F3" w14:textId="77777777" w:rsidR="003768F8" w:rsidRPr="0049511D" w:rsidRDefault="003768F8" w:rsidP="003768F8">
      <w:pPr>
        <w:autoSpaceDE w:val="0"/>
        <w:autoSpaceDN w:val="0"/>
        <w:adjustRightInd w:val="0"/>
        <w:spacing w:before="0" w:after="0"/>
        <w:ind w:left="0"/>
        <w:rPr>
          <w:rFonts w:cs="Arial"/>
        </w:rPr>
      </w:pPr>
      <w:r w:rsidRPr="008E34AF">
        <w:rPr>
          <w:rFonts w:cs="Arial"/>
        </w:rPr>
        <w:t xml:space="preserve">Après la mise en paiement, </w:t>
      </w:r>
      <w:r w:rsidR="001972E5" w:rsidRPr="008E34AF">
        <w:rPr>
          <w:rFonts w:cs="Arial"/>
        </w:rPr>
        <w:t>il do</w:t>
      </w:r>
      <w:r w:rsidR="00026E1A" w:rsidRPr="008E34AF">
        <w:rPr>
          <w:rFonts w:cs="Arial"/>
        </w:rPr>
        <w:t>i</w:t>
      </w:r>
      <w:r w:rsidR="001972E5" w:rsidRPr="008E34AF">
        <w:rPr>
          <w:rFonts w:cs="Arial"/>
        </w:rPr>
        <w:t>t être possible de corriger les erreurs d’imputations comptables</w:t>
      </w:r>
      <w:r w:rsidRPr="008E34AF">
        <w:rPr>
          <w:rFonts w:cs="Arial"/>
        </w:rPr>
        <w:t xml:space="preserve"> (cf. </w:t>
      </w:r>
      <w:r w:rsidRPr="008E34AF">
        <w:rPr>
          <w:rFonts w:cs="Arial"/>
        </w:rPr>
        <w:fldChar w:fldCharType="begin"/>
      </w:r>
      <w:r w:rsidRPr="008E34AF">
        <w:rPr>
          <w:rFonts w:cs="Arial"/>
        </w:rPr>
        <w:instrText xml:space="preserve"> REF _Ref183841850 \r \h  \* MERGEFORMAT </w:instrText>
      </w:r>
      <w:r w:rsidRPr="008E34AF">
        <w:rPr>
          <w:rFonts w:cs="Arial"/>
        </w:rPr>
      </w:r>
      <w:r w:rsidRPr="008E34AF">
        <w:rPr>
          <w:rFonts w:cs="Arial"/>
        </w:rPr>
        <w:fldChar w:fldCharType="separate"/>
      </w:r>
      <w:r w:rsidR="006A5349">
        <w:rPr>
          <w:rFonts w:cs="Arial"/>
        </w:rPr>
        <w:t>1.2.6.4.2</w:t>
      </w:r>
      <w:r w:rsidRPr="008E34AF">
        <w:rPr>
          <w:rFonts w:cs="Arial"/>
        </w:rPr>
        <w:fldChar w:fldCharType="end"/>
      </w:r>
      <w:r w:rsidRPr="008E34AF">
        <w:rPr>
          <w:rFonts w:cs="Arial"/>
        </w:rPr>
        <w:t xml:space="preserve"> </w:t>
      </w:r>
      <w:r w:rsidRPr="008E34AF">
        <w:rPr>
          <w:rFonts w:cs="Arial"/>
        </w:rPr>
        <w:fldChar w:fldCharType="begin"/>
      </w:r>
      <w:r w:rsidRPr="008E34AF">
        <w:rPr>
          <w:rFonts w:cs="Arial"/>
        </w:rPr>
        <w:instrText xml:space="preserve"> REF _Ref183841853 \h  \* MERGEFORMAT </w:instrText>
      </w:r>
      <w:r w:rsidRPr="008E34AF">
        <w:rPr>
          <w:rFonts w:cs="Arial"/>
        </w:rPr>
      </w:r>
      <w:r w:rsidRPr="008E34AF">
        <w:rPr>
          <w:rFonts w:cs="Arial"/>
        </w:rPr>
        <w:fldChar w:fldCharType="separate"/>
      </w:r>
      <w:r w:rsidR="006A5349" w:rsidRPr="006A5349">
        <w:t>La ré-imputation</w:t>
      </w:r>
      <w:r w:rsidRPr="008E34AF">
        <w:rPr>
          <w:rFonts w:cs="Arial"/>
        </w:rPr>
        <w:fldChar w:fldCharType="end"/>
      </w:r>
      <w:r w:rsidRPr="008E34AF">
        <w:rPr>
          <w:rFonts w:cs="Arial"/>
        </w:rPr>
        <w:t xml:space="preserve"> du présent DSA).</w:t>
      </w:r>
    </w:p>
    <w:p w14:paraId="611959F4" w14:textId="77777777" w:rsidR="003803F2" w:rsidRPr="0049511D" w:rsidRDefault="003803F2" w:rsidP="003768F8">
      <w:pPr>
        <w:autoSpaceDE w:val="0"/>
        <w:autoSpaceDN w:val="0"/>
        <w:adjustRightInd w:val="0"/>
        <w:spacing w:before="0" w:after="0"/>
        <w:ind w:left="0"/>
      </w:pPr>
    </w:p>
    <w:p w14:paraId="611959F5" w14:textId="77777777" w:rsidR="00363934" w:rsidRPr="0049511D" w:rsidRDefault="00F170C7" w:rsidP="003768F8">
      <w:pPr>
        <w:autoSpaceDE w:val="0"/>
        <w:autoSpaceDN w:val="0"/>
        <w:adjustRightInd w:val="0"/>
        <w:spacing w:before="0" w:after="0"/>
        <w:ind w:left="0"/>
      </w:pPr>
      <w:bookmarkStart w:id="62" w:name="_Toc183840740"/>
      <w:r>
        <w:rPr>
          <w:noProof/>
          <w:lang w:eastAsia="fr-FR"/>
        </w:rPr>
        <mc:AlternateContent>
          <mc:Choice Requires="wps">
            <w:drawing>
              <wp:anchor distT="0" distB="0" distL="114300" distR="114300" simplePos="0" relativeHeight="251774464" behindDoc="0" locked="0" layoutInCell="1" allowOverlap="1" wp14:anchorId="61197610" wp14:editId="61197611">
                <wp:simplePos x="0" y="0"/>
                <wp:positionH relativeFrom="column">
                  <wp:posOffset>509270</wp:posOffset>
                </wp:positionH>
                <wp:positionV relativeFrom="paragraph">
                  <wp:posOffset>1137920</wp:posOffset>
                </wp:positionV>
                <wp:extent cx="733425" cy="209550"/>
                <wp:effectExtent l="0" t="0" r="28575" b="19050"/>
                <wp:wrapNone/>
                <wp:docPr id="163" name="Rectangle 163"/>
                <wp:cNvGraphicFramePr/>
                <a:graphic xmlns:a="http://schemas.openxmlformats.org/drawingml/2006/main">
                  <a:graphicData uri="http://schemas.microsoft.com/office/word/2010/wordprocessingShape">
                    <wps:wsp>
                      <wps:cNvSpPr/>
                      <wps:spPr>
                        <a:xfrm>
                          <a:off x="0" y="0"/>
                          <a:ext cx="7334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0D06B5" id="Rectangle 163" o:spid="_x0000_s1026" style="position:absolute;margin-left:40.1pt;margin-top:89.6pt;width:57.75pt;height:16.5pt;z-index:251774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" fillcolor="white [3212]" strokecolor="white [3212]" strokeweight="2pt"/>
            </w:pict>
          </mc:Fallback>
        </mc:AlternateContent>
      </w:r>
      <w:r>
        <w:rPr>
          <w:noProof/>
          <w:lang w:eastAsia="fr-FR"/>
        </w:rPr>
        <w:drawing>
          <wp:inline distT="0" distB="0" distL="0" distR="0" wp14:anchorId="61197612" wp14:editId="61197613">
            <wp:extent cx="3955415" cy="2041525"/>
            <wp:effectExtent l="0" t="0" r="6985"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55415" cy="2041525"/>
                    </a:xfrm>
                    <a:prstGeom prst="rect">
                      <a:avLst/>
                    </a:prstGeom>
                    <a:noFill/>
                    <a:ln>
                      <a:noFill/>
                    </a:ln>
                  </pic:spPr>
                </pic:pic>
              </a:graphicData>
            </a:graphic>
          </wp:inline>
        </w:drawing>
      </w:r>
    </w:p>
    <w:p w14:paraId="611959F6" w14:textId="77777777" w:rsidR="003768F8" w:rsidRPr="0049511D" w:rsidRDefault="003768F8" w:rsidP="003768F8">
      <w:pPr>
        <w:pStyle w:val="Bodyoftextbold"/>
      </w:pPr>
      <w:r w:rsidRPr="0049511D">
        <w:t>Modification d’une Demande de Mise en Paiement</w:t>
      </w:r>
      <w:bookmarkEnd w:id="62"/>
    </w:p>
    <w:p w14:paraId="611959F7" w14:textId="77777777" w:rsidR="003768F8" w:rsidRPr="0049511D" w:rsidRDefault="003768F8" w:rsidP="003768F8">
      <w:pPr>
        <w:autoSpaceDE w:val="0"/>
        <w:autoSpaceDN w:val="0"/>
        <w:adjustRightInd w:val="0"/>
        <w:spacing w:before="0" w:after="0"/>
        <w:ind w:left="0"/>
      </w:pPr>
      <w:r w:rsidRPr="0049511D">
        <w:t>L’ordonnateur a la possibilité de créer</w:t>
      </w:r>
      <w:r w:rsidR="00B3560A">
        <w:t xml:space="preserve"> la demande de mise en paiement</w:t>
      </w:r>
      <w:r w:rsidRPr="0049511D">
        <w:t xml:space="preserve">. </w:t>
      </w:r>
      <w:r w:rsidR="004E13B5" w:rsidRPr="004E13B5">
        <w:rPr>
          <w:b/>
          <w:color w:val="FF0000"/>
        </w:rPr>
        <w:t>Il peut la maintenir, avant de la sauvegarder complètement</w:t>
      </w:r>
      <w:r w:rsidR="004E13B5">
        <w:t>, c</w:t>
      </w:r>
      <w:r w:rsidRPr="0049511D">
        <w:t>ela lui permet de disposer de la demande de mise en paiement pour éventuellement saisir les informations en plusieurs fois ou apporter des éventuelles modifications ou corrections.</w:t>
      </w:r>
    </w:p>
    <w:p w14:paraId="611959F8" w14:textId="77777777" w:rsidR="003768F8" w:rsidRPr="0049511D" w:rsidRDefault="003768F8" w:rsidP="003768F8">
      <w:pPr>
        <w:autoSpaceDE w:val="0"/>
        <w:autoSpaceDN w:val="0"/>
        <w:adjustRightInd w:val="0"/>
        <w:spacing w:before="0" w:after="0"/>
        <w:ind w:left="0"/>
      </w:pPr>
    </w:p>
    <w:p w14:paraId="611959F9" w14:textId="77777777" w:rsidR="003768F8" w:rsidRPr="0049511D" w:rsidRDefault="003768F8" w:rsidP="003768F8">
      <w:pPr>
        <w:autoSpaceDE w:val="0"/>
        <w:autoSpaceDN w:val="0"/>
        <w:adjustRightInd w:val="0"/>
        <w:spacing w:before="0" w:after="0"/>
        <w:ind w:left="0"/>
        <w:rPr>
          <w:rFonts w:cs="Arial"/>
        </w:rPr>
      </w:pPr>
      <w:r w:rsidRPr="0049511D">
        <w:t>En dehors des informations des imputations budgétaires, comptables et analytiques héritées de l’EJ et des quantités ou montants hérités du SF, l’ordonnateur peut modifier les informations de la demande de mise en paiement après saisie</w:t>
      </w:r>
      <w:r w:rsidR="008F2CA2" w:rsidRPr="0049511D">
        <w:rPr>
          <w:rFonts w:cs="Arial"/>
        </w:rPr>
        <w:t xml:space="preserve"> (date de la facture, date comptable, référence, etc.)</w:t>
      </w:r>
      <w:r w:rsidRPr="0049511D">
        <w:t>. Ces modifications peuvent être apportées avant rapprochement ou après rejet/suspension de la DMP par le comptable.</w:t>
      </w:r>
    </w:p>
    <w:p w14:paraId="611959FA" w14:textId="77777777" w:rsidR="003768F8" w:rsidRPr="0049511D" w:rsidRDefault="003768F8" w:rsidP="003768F8">
      <w:pPr>
        <w:autoSpaceDE w:val="0"/>
        <w:autoSpaceDN w:val="0"/>
        <w:adjustRightInd w:val="0"/>
        <w:spacing w:before="0" w:after="0"/>
        <w:ind w:left="0"/>
      </w:pPr>
    </w:p>
    <w:p w14:paraId="611959FB" w14:textId="77777777" w:rsidR="003768F8" w:rsidRPr="0049511D" w:rsidRDefault="003768F8" w:rsidP="003768F8">
      <w:pPr>
        <w:autoSpaceDE w:val="0"/>
        <w:autoSpaceDN w:val="0"/>
        <w:adjustRightInd w:val="0"/>
        <w:spacing w:before="0" w:after="0"/>
        <w:ind w:left="0"/>
      </w:pPr>
      <w:r w:rsidRPr="0049511D">
        <w:t>Après validation par le comptable de la DMP, celle-ci ne peut plus être modifiée.</w:t>
      </w:r>
    </w:p>
    <w:p w14:paraId="611959FC" w14:textId="77777777" w:rsidR="003768F8" w:rsidRPr="0049511D" w:rsidRDefault="003768F8" w:rsidP="003768F8">
      <w:pPr>
        <w:autoSpaceDE w:val="0"/>
        <w:autoSpaceDN w:val="0"/>
        <w:adjustRightInd w:val="0"/>
        <w:spacing w:before="0" w:after="0"/>
        <w:ind w:left="0"/>
      </w:pPr>
    </w:p>
    <w:p w14:paraId="611959FD" w14:textId="77777777" w:rsidR="003768F8" w:rsidRPr="0049511D" w:rsidRDefault="003768F8" w:rsidP="003768F8">
      <w:pPr>
        <w:pStyle w:val="Bodyoftextbold"/>
      </w:pPr>
      <w:bookmarkStart w:id="63" w:name="_Toc183840741"/>
      <w:r w:rsidRPr="0049511D">
        <w:t>Suppression d’une Demande de Mise en Paiement</w:t>
      </w:r>
      <w:bookmarkEnd w:id="63"/>
    </w:p>
    <w:p w14:paraId="611959FE" w14:textId="77777777" w:rsidR="003768F8" w:rsidRPr="0049511D" w:rsidRDefault="003768F8" w:rsidP="003768F8">
      <w:pPr>
        <w:autoSpaceDE w:val="0"/>
        <w:autoSpaceDN w:val="0"/>
        <w:adjustRightInd w:val="0"/>
        <w:spacing w:before="0" w:after="0"/>
        <w:ind w:left="0"/>
      </w:pPr>
      <w:r w:rsidRPr="0049511D">
        <w:t>Il est possible de supprimer une DMP avant validation par le comptable sans qu’une trace particulière soit conservée</w:t>
      </w:r>
      <w:r w:rsidR="00151F31" w:rsidRPr="0049511D">
        <w:t>.</w:t>
      </w:r>
    </w:p>
    <w:p w14:paraId="611959FF" w14:textId="77777777" w:rsidR="003768F8" w:rsidRDefault="003768F8" w:rsidP="003768F8">
      <w:pPr>
        <w:autoSpaceDE w:val="0"/>
        <w:autoSpaceDN w:val="0"/>
        <w:adjustRightInd w:val="0"/>
        <w:spacing w:before="0" w:after="0"/>
        <w:ind w:left="0"/>
      </w:pPr>
    </w:p>
    <w:p w14:paraId="61195A00" w14:textId="77777777" w:rsidR="005E3E46" w:rsidRDefault="005E3E46" w:rsidP="003768F8">
      <w:pPr>
        <w:autoSpaceDE w:val="0"/>
        <w:autoSpaceDN w:val="0"/>
        <w:adjustRightInd w:val="0"/>
        <w:spacing w:before="0" w:after="0"/>
        <w:ind w:left="0"/>
      </w:pPr>
    </w:p>
    <w:p w14:paraId="61195A01" w14:textId="77777777" w:rsidR="005E3E46" w:rsidRPr="0049511D" w:rsidRDefault="005E3E46" w:rsidP="003768F8">
      <w:pPr>
        <w:autoSpaceDE w:val="0"/>
        <w:autoSpaceDN w:val="0"/>
        <w:adjustRightInd w:val="0"/>
        <w:spacing w:before="0" w:after="0"/>
        <w:ind w:left="0"/>
      </w:pPr>
    </w:p>
    <w:p w14:paraId="61195A02" w14:textId="77777777" w:rsidR="003768F8" w:rsidRPr="0049511D" w:rsidRDefault="003768F8" w:rsidP="003768F8">
      <w:pPr>
        <w:pStyle w:val="Bodyoftextbold"/>
      </w:pPr>
      <w:bookmarkStart w:id="64" w:name="_Toc183840742"/>
      <w:r w:rsidRPr="0049511D">
        <w:t>Contre-passation d’une Demande de Mise en Paiement</w:t>
      </w:r>
      <w:bookmarkEnd w:id="64"/>
    </w:p>
    <w:p w14:paraId="61195A03" w14:textId="77777777" w:rsidR="003768F8" w:rsidRPr="0049511D" w:rsidRDefault="003768F8" w:rsidP="003768F8">
      <w:pPr>
        <w:autoSpaceDE w:val="0"/>
        <w:autoSpaceDN w:val="0"/>
        <w:adjustRightInd w:val="0"/>
        <w:spacing w:before="0" w:after="0"/>
        <w:ind w:left="0"/>
      </w:pPr>
      <w:r w:rsidRPr="0049511D">
        <w:t xml:space="preserve">Sur décision de l’ordonnateur, </w:t>
      </w:r>
      <w:r w:rsidR="00151F31" w:rsidRPr="0049511D">
        <w:t>le comptable peut</w:t>
      </w:r>
      <w:r w:rsidRPr="0049511D">
        <w:t xml:space="preserve"> contre-passer une DMP</w:t>
      </w:r>
      <w:r w:rsidR="00151F31" w:rsidRPr="0049511D">
        <w:t xml:space="preserve"> ayant pour effet d’</w:t>
      </w:r>
      <w:r w:rsidRPr="0049511D">
        <w:t>extourne</w:t>
      </w:r>
      <w:r w:rsidR="00151F31" w:rsidRPr="0049511D">
        <w:t>r</w:t>
      </w:r>
      <w:r w:rsidRPr="0049511D">
        <w:t xml:space="preserve"> les écritures budgétaires, comptables et analytiques éventuelles qu’il y aurait pu avoir vis-à-vis de </w:t>
      </w:r>
      <w:r w:rsidR="00151F31" w:rsidRPr="0049511D">
        <w:t>celle-ci</w:t>
      </w:r>
      <w:r w:rsidRPr="0049511D">
        <w:t>. Elle est conservée pour information mais ne peut plus être payée ou réutilisée.</w:t>
      </w:r>
    </w:p>
    <w:p w14:paraId="61195A04" w14:textId="77777777" w:rsidR="003768F8" w:rsidRPr="0049511D" w:rsidRDefault="003768F8" w:rsidP="003768F8">
      <w:pPr>
        <w:autoSpaceDE w:val="0"/>
        <w:autoSpaceDN w:val="0"/>
        <w:adjustRightInd w:val="0"/>
        <w:spacing w:before="0" w:after="0"/>
        <w:ind w:left="0"/>
      </w:pPr>
      <w:r w:rsidRPr="0049511D">
        <w:t>Une demande de mise en paiement comptabilisée et payée ne peut plus être contre-passée.</w:t>
      </w:r>
    </w:p>
    <w:p w14:paraId="61195A05" w14:textId="77777777" w:rsidR="003768F8" w:rsidRPr="0049511D" w:rsidRDefault="003768F8" w:rsidP="003768F8">
      <w:pPr>
        <w:autoSpaceDE w:val="0"/>
        <w:autoSpaceDN w:val="0"/>
        <w:adjustRightInd w:val="0"/>
        <w:spacing w:before="0" w:after="0"/>
        <w:ind w:left="0"/>
      </w:pPr>
    </w:p>
    <w:p w14:paraId="61195A06" w14:textId="77777777" w:rsidR="003768F8" w:rsidRPr="0049511D" w:rsidRDefault="00F37B00" w:rsidP="00F37B00">
      <w:pPr>
        <w:spacing w:before="0" w:after="0" w:line="240" w:lineRule="auto"/>
        <w:ind w:left="0"/>
        <w:jc w:val="left"/>
      </w:pPr>
      <w:r>
        <w:br w:type="page"/>
      </w:r>
    </w:p>
    <w:p w14:paraId="61195A07" w14:textId="77777777" w:rsidR="003768F8" w:rsidRPr="0049511D" w:rsidRDefault="003768F8" w:rsidP="003768F8">
      <w:pPr>
        <w:pStyle w:val="Titre4"/>
        <w:numPr>
          <w:ilvl w:val="3"/>
          <w:numId w:val="15"/>
        </w:numPr>
      </w:pPr>
      <w:bookmarkStart w:id="65" w:name="_Toc184638554"/>
      <w:bookmarkStart w:id="66" w:name="_Ref196457908"/>
      <w:bookmarkStart w:id="67" w:name="_Ref196457910"/>
      <w:bookmarkStart w:id="68" w:name="_Ref196457912"/>
      <w:bookmarkStart w:id="69" w:name="_Ref196475116"/>
      <w:bookmarkStart w:id="70" w:name="_Ref196475120"/>
      <w:bookmarkStart w:id="71" w:name="_Ref196475122"/>
      <w:bookmarkStart w:id="72" w:name="_Toc459382984"/>
      <w:r w:rsidRPr="0049511D">
        <w:t>Gestion du Délai Global de Paiement et des Intérêts Moratoires</w:t>
      </w:r>
      <w:bookmarkEnd w:id="65"/>
      <w:bookmarkEnd w:id="66"/>
      <w:bookmarkEnd w:id="67"/>
      <w:bookmarkEnd w:id="68"/>
      <w:bookmarkEnd w:id="69"/>
      <w:bookmarkEnd w:id="70"/>
      <w:bookmarkEnd w:id="71"/>
      <w:bookmarkEnd w:id="72"/>
    </w:p>
    <w:p w14:paraId="61195A08" w14:textId="77777777" w:rsidR="007B3788" w:rsidRPr="0049511D" w:rsidRDefault="00031B42" w:rsidP="003768F8">
      <w:pPr>
        <w:autoSpaceDE w:val="0"/>
        <w:autoSpaceDN w:val="0"/>
        <w:adjustRightInd w:val="0"/>
        <w:spacing w:before="0" w:after="0"/>
        <w:ind w:left="0"/>
        <w:rPr>
          <w:i/>
          <w:iCs/>
        </w:rPr>
      </w:pPr>
      <w:r w:rsidRPr="0049511D">
        <w:rPr>
          <w:i/>
          <w:iCs/>
        </w:rPr>
        <w:t>Sources :</w:t>
      </w:r>
    </w:p>
    <w:p w14:paraId="61195A09" w14:textId="77777777" w:rsidR="007B3788" w:rsidRPr="0049511D" w:rsidRDefault="007B3788" w:rsidP="002A6E8D">
      <w:pPr>
        <w:numPr>
          <w:ilvl w:val="0"/>
          <w:numId w:val="123"/>
        </w:numPr>
        <w:autoSpaceDE w:val="0"/>
        <w:autoSpaceDN w:val="0"/>
        <w:adjustRightInd w:val="0"/>
        <w:spacing w:before="0" w:after="0"/>
        <w:rPr>
          <w:i/>
          <w:iCs/>
          <w:szCs w:val="24"/>
        </w:rPr>
      </w:pPr>
      <w:r w:rsidRPr="0049511D">
        <w:rPr>
          <w:i/>
          <w:iCs/>
          <w:szCs w:val="24"/>
        </w:rPr>
        <w:t>Décret n° 2002-231 du 21 février 2002 relatif au délai maximum de paiement dans les marchés publics</w:t>
      </w:r>
      <w:r w:rsidR="00830768" w:rsidRPr="0049511D">
        <w:rPr>
          <w:i/>
          <w:iCs/>
          <w:szCs w:val="24"/>
        </w:rPr>
        <w:t>.</w:t>
      </w:r>
    </w:p>
    <w:p w14:paraId="61195A0A" w14:textId="77777777" w:rsidR="00830768" w:rsidRPr="0049511D" w:rsidRDefault="007B3788" w:rsidP="002A6E8D">
      <w:pPr>
        <w:numPr>
          <w:ilvl w:val="0"/>
          <w:numId w:val="123"/>
        </w:numPr>
        <w:autoSpaceDE w:val="0"/>
        <w:autoSpaceDN w:val="0"/>
        <w:adjustRightInd w:val="0"/>
        <w:spacing w:before="0" w:after="0"/>
        <w:rPr>
          <w:i/>
          <w:iCs/>
        </w:rPr>
      </w:pPr>
      <w:r w:rsidRPr="0049511D">
        <w:rPr>
          <w:i/>
          <w:iCs/>
          <w:szCs w:val="24"/>
        </w:rPr>
        <w:t>Décret n° 2002-232 du 21 février 2002 relatif à la mise en œuvre du délai maximum de paiement dans les marchés publics</w:t>
      </w:r>
      <w:r w:rsidR="00830768" w:rsidRPr="0049511D">
        <w:rPr>
          <w:i/>
          <w:iCs/>
          <w:szCs w:val="24"/>
        </w:rPr>
        <w:t>.</w:t>
      </w:r>
    </w:p>
    <w:p w14:paraId="61195A0B" w14:textId="77777777" w:rsidR="007B3788" w:rsidRPr="0049511D" w:rsidRDefault="007B3788" w:rsidP="003768F8">
      <w:pPr>
        <w:autoSpaceDE w:val="0"/>
        <w:autoSpaceDN w:val="0"/>
        <w:adjustRightInd w:val="0"/>
        <w:spacing w:before="0" w:after="0"/>
        <w:ind w:left="0"/>
        <w:rPr>
          <w:i/>
          <w:iCs/>
        </w:rPr>
      </w:pPr>
    </w:p>
    <w:p w14:paraId="61195A0C" w14:textId="77777777" w:rsidR="003768F8" w:rsidRPr="0049511D" w:rsidRDefault="003768F8" w:rsidP="003768F8">
      <w:pPr>
        <w:autoSpaceDE w:val="0"/>
        <w:autoSpaceDN w:val="0"/>
        <w:adjustRightInd w:val="0"/>
        <w:spacing w:before="0" w:after="0"/>
        <w:ind w:left="0"/>
      </w:pPr>
      <w:r w:rsidRPr="0049511D">
        <w:t>La loi impose aux acheteurs publics un délai global de paiement des montants exigibles par les tiers suite à une prestation. Ce délai est par défaut de cinquante jours maximum pour les établissements publics de santé, il peut être modifié contractuellement au marché.</w:t>
      </w:r>
    </w:p>
    <w:p w14:paraId="61195A0D" w14:textId="77777777" w:rsidR="003768F8" w:rsidRPr="0049511D" w:rsidRDefault="003768F8" w:rsidP="003768F8">
      <w:pPr>
        <w:autoSpaceDE w:val="0"/>
        <w:autoSpaceDN w:val="0"/>
        <w:adjustRightInd w:val="0"/>
        <w:spacing w:before="0" w:after="0"/>
        <w:ind w:left="0"/>
      </w:pPr>
    </w:p>
    <w:p w14:paraId="61195A0E" w14:textId="77777777" w:rsidR="003768F8" w:rsidRPr="0049511D" w:rsidRDefault="003E0DFE" w:rsidP="003768F8">
      <w:pPr>
        <w:autoSpaceDE w:val="0"/>
        <w:autoSpaceDN w:val="0"/>
        <w:adjustRightInd w:val="0"/>
        <w:spacing w:before="0" w:after="0"/>
        <w:ind w:left="0"/>
      </w:pPr>
      <w:r w:rsidRPr="0049511D">
        <w:t>Tout dépassement de ce délai donne droit au versement d’intérêts moratoires</w:t>
      </w:r>
      <w:r w:rsidR="003768F8" w:rsidRPr="0049511D">
        <w:t>.</w:t>
      </w:r>
    </w:p>
    <w:p w14:paraId="61195A0F" w14:textId="77777777" w:rsidR="003768F8" w:rsidRPr="0049511D" w:rsidRDefault="003768F8" w:rsidP="003768F8">
      <w:pPr>
        <w:autoSpaceDE w:val="0"/>
        <w:autoSpaceDN w:val="0"/>
        <w:adjustRightInd w:val="0"/>
        <w:spacing w:before="0" w:after="0"/>
        <w:ind w:left="0"/>
      </w:pPr>
    </w:p>
    <w:p w14:paraId="61195A10" w14:textId="77777777" w:rsidR="003768F8" w:rsidRPr="0049511D" w:rsidRDefault="003768F8" w:rsidP="003768F8">
      <w:pPr>
        <w:autoSpaceDE w:val="0"/>
        <w:autoSpaceDN w:val="0"/>
        <w:adjustRightInd w:val="0"/>
        <w:spacing w:before="0" w:after="0"/>
        <w:ind w:left="0"/>
      </w:pPr>
      <w:r w:rsidRPr="0049511D">
        <w:t>Le délai global de paiement débute :</w:t>
      </w:r>
    </w:p>
    <w:p w14:paraId="61195A11" w14:textId="77777777" w:rsidR="003768F8" w:rsidRPr="0049511D" w:rsidRDefault="003768F8" w:rsidP="006F4D31">
      <w:pPr>
        <w:numPr>
          <w:ilvl w:val="0"/>
          <w:numId w:val="37"/>
        </w:numPr>
        <w:autoSpaceDE w:val="0"/>
        <w:autoSpaceDN w:val="0"/>
        <w:adjustRightInd w:val="0"/>
        <w:spacing w:before="0" w:after="0"/>
      </w:pPr>
      <w:r w:rsidRPr="0049511D">
        <w:t>à la date de réception de la facture par l’ordonnateur ;</w:t>
      </w:r>
    </w:p>
    <w:p w14:paraId="61195A12" w14:textId="77777777" w:rsidR="003768F8" w:rsidRPr="0049511D" w:rsidRDefault="003768F8" w:rsidP="006F4D31">
      <w:pPr>
        <w:numPr>
          <w:ilvl w:val="0"/>
          <w:numId w:val="37"/>
        </w:numPr>
        <w:autoSpaceDE w:val="0"/>
        <w:autoSpaceDN w:val="0"/>
        <w:adjustRightInd w:val="0"/>
        <w:spacing w:before="0" w:after="0"/>
      </w:pPr>
      <w:r w:rsidRPr="0049511D">
        <w:t xml:space="preserve">si le service fait n’est pas certifié, à la date de </w:t>
      </w:r>
      <w:r w:rsidR="00031B42" w:rsidRPr="0049511D">
        <w:t>constatation</w:t>
      </w:r>
      <w:r w:rsidR="007B3788" w:rsidRPr="0049511D">
        <w:t xml:space="preserve"> </w:t>
      </w:r>
      <w:r w:rsidRPr="0049511D">
        <w:t>quand elle aura eu lieu ;</w:t>
      </w:r>
    </w:p>
    <w:p w14:paraId="61195A13" w14:textId="77777777" w:rsidR="007B3788" w:rsidRPr="0049511D" w:rsidRDefault="003768F8" w:rsidP="007B3788">
      <w:pPr>
        <w:numPr>
          <w:ilvl w:val="0"/>
          <w:numId w:val="37"/>
        </w:numPr>
        <w:autoSpaceDE w:val="0"/>
        <w:autoSpaceDN w:val="0"/>
        <w:adjustRightInd w:val="0"/>
        <w:spacing w:before="0" w:after="0"/>
      </w:pPr>
      <w:r w:rsidRPr="0049511D">
        <w:t>si le service fait est certifié et que la date de réception de la facture est manquante, à la date d’émissio</w:t>
      </w:r>
      <w:r w:rsidR="000C30CB" w:rsidRPr="0049511D">
        <w:t>n</w:t>
      </w:r>
      <w:r w:rsidR="007B3788" w:rsidRPr="0049511D">
        <w:t xml:space="preserve"> de la facture plus deux jours ;</w:t>
      </w:r>
    </w:p>
    <w:p w14:paraId="61195A14" w14:textId="77777777" w:rsidR="000C30CB" w:rsidRPr="0049511D" w:rsidRDefault="000C30CB" w:rsidP="006F4D31">
      <w:pPr>
        <w:numPr>
          <w:ilvl w:val="0"/>
          <w:numId w:val="37"/>
        </w:numPr>
        <w:autoSpaceDE w:val="0"/>
        <w:autoSpaceDN w:val="0"/>
        <w:adjustRightInd w:val="0"/>
        <w:spacing w:before="0" w:after="0"/>
      </w:pPr>
      <w:r w:rsidRPr="0049511D">
        <w:t>à la date d’acceptation du décompte général et définitif pour la DMP de solde dans le cas particulier des marchés de travaux ;</w:t>
      </w:r>
    </w:p>
    <w:p w14:paraId="61195A15" w14:textId="77777777" w:rsidR="007B3788" w:rsidRPr="0049511D" w:rsidRDefault="007B3788" w:rsidP="006F4D31">
      <w:pPr>
        <w:numPr>
          <w:ilvl w:val="0"/>
          <w:numId w:val="37"/>
        </w:numPr>
        <w:autoSpaceDE w:val="0"/>
        <w:autoSpaceDN w:val="0"/>
        <w:adjustRightInd w:val="0"/>
        <w:spacing w:before="0" w:after="0"/>
      </w:pPr>
      <w:r w:rsidRPr="0049511D">
        <w:t>dans le cas des avances</w:t>
      </w:r>
      <w:r w:rsidR="009C2734" w:rsidRPr="0049511D">
        <w:t> :</w:t>
      </w:r>
      <w:r w:rsidRPr="0049511D">
        <w:t xml:space="preserve"> à la date de notification de l’acte qui emporte commencement d’exécution du marché si il est prévu, à partir de la date de </w:t>
      </w:r>
      <w:r w:rsidR="009C2734" w:rsidRPr="0049511D">
        <w:t>notification du marché à défaut.</w:t>
      </w:r>
    </w:p>
    <w:p w14:paraId="61195A16" w14:textId="77777777" w:rsidR="009C2734" w:rsidRPr="0049511D" w:rsidRDefault="009C2734" w:rsidP="003768F8">
      <w:pPr>
        <w:autoSpaceDE w:val="0"/>
        <w:autoSpaceDN w:val="0"/>
        <w:adjustRightInd w:val="0"/>
        <w:spacing w:before="0" w:after="0"/>
        <w:ind w:left="0"/>
      </w:pPr>
    </w:p>
    <w:p w14:paraId="61195A17" w14:textId="77777777" w:rsidR="003768F8" w:rsidRPr="0049511D" w:rsidRDefault="003768F8" w:rsidP="003768F8">
      <w:pPr>
        <w:autoSpaceDE w:val="0"/>
        <w:autoSpaceDN w:val="0"/>
        <w:adjustRightInd w:val="0"/>
        <w:spacing w:before="0" w:after="0"/>
        <w:ind w:left="0"/>
      </w:pPr>
      <w:r w:rsidRPr="0049511D">
        <w:t>Il court en jour</w:t>
      </w:r>
      <w:r w:rsidR="00830768" w:rsidRPr="0049511D">
        <w:t>s</w:t>
      </w:r>
      <w:r w:rsidRPr="0049511D">
        <w:t xml:space="preserve"> calendaire</w:t>
      </w:r>
      <w:r w:rsidR="00830768" w:rsidRPr="0049511D">
        <w:t>s</w:t>
      </w:r>
      <w:r w:rsidRPr="0049511D">
        <w:t>. Il s’achève au paiement effectif au créancier par le comptable. L’ordonnateur saisit la date de base du délai global de paiement sur la DMP</w:t>
      </w:r>
      <w:r w:rsidR="00A16B59" w:rsidRPr="0049511D">
        <w:t>.</w:t>
      </w:r>
    </w:p>
    <w:p w14:paraId="61195A18" w14:textId="77777777" w:rsidR="003768F8" w:rsidRPr="0049511D" w:rsidRDefault="003768F8" w:rsidP="003768F8">
      <w:pPr>
        <w:autoSpaceDE w:val="0"/>
        <w:autoSpaceDN w:val="0"/>
        <w:adjustRightInd w:val="0"/>
        <w:spacing w:before="0" w:after="0"/>
        <w:ind w:left="0"/>
      </w:pPr>
    </w:p>
    <w:p w14:paraId="61195A19" w14:textId="77777777" w:rsidR="003768F8" w:rsidRPr="0049511D" w:rsidRDefault="00373060" w:rsidP="003768F8">
      <w:pPr>
        <w:autoSpaceDE w:val="0"/>
        <w:autoSpaceDN w:val="0"/>
        <w:adjustRightInd w:val="0"/>
        <w:spacing w:before="0" w:after="0"/>
        <w:ind w:left="0"/>
      </w:pPr>
      <w:r w:rsidRPr="0049511D">
        <w:t>Selon l'article L6145-5 du code de la santé publique, le comptable assignataire informe l'ordonnateur de la date de mise en paiement du principal et lui rappelle ses obligations de mandater les intérêts moratoires dans un délai de 30 jours à compter de la mise en paiement du principal. En cas de carence de l'ordonnateur, le comptable informe l'organisme de tutelle de l'AP/HP qui engage alors la procédure de mandatement d'office.</w:t>
      </w:r>
    </w:p>
    <w:p w14:paraId="61195A1A" w14:textId="77777777" w:rsidR="00373060" w:rsidRPr="0049511D" w:rsidRDefault="00373060" w:rsidP="003768F8">
      <w:pPr>
        <w:autoSpaceDE w:val="0"/>
        <w:autoSpaceDN w:val="0"/>
        <w:adjustRightInd w:val="0"/>
        <w:spacing w:before="0" w:after="0"/>
        <w:ind w:left="0"/>
      </w:pPr>
    </w:p>
    <w:p w14:paraId="61195A1B" w14:textId="77777777" w:rsidR="003768F8" w:rsidRPr="0049511D" w:rsidRDefault="004A50BB" w:rsidP="003768F8">
      <w:pPr>
        <w:autoSpaceDE w:val="0"/>
        <w:autoSpaceDN w:val="0"/>
        <w:adjustRightInd w:val="0"/>
        <w:spacing w:before="0" w:after="0"/>
        <w:ind w:left="0"/>
      </w:pPr>
      <w:r w:rsidRPr="0049511D">
        <w:t xml:space="preserve">La responsabilité du </w:t>
      </w:r>
      <w:r w:rsidR="006718AF" w:rsidRPr="0049511D">
        <w:t>non-respect</w:t>
      </w:r>
      <w:r w:rsidRPr="0049511D">
        <w:t xml:space="preserve"> du délai global de paiement peut incomber à l’ordonnateur et/ou au comptable. L’ordonnateur émet une DMP pour la totalité des IM dus par l’institution. Il pourra ensuite se retourner contre l'Etat pour obtenir le remboursement par l'émission d'un titre de recette pour la partie des IM dont la responsabilité incombe au comptable s’il y a lieu. A cette fin, l’ordonnateur et le comptable doivent pouvoir distinguer leurs responsabilités respectives.</w:t>
      </w:r>
    </w:p>
    <w:p w14:paraId="61195A1C" w14:textId="77777777" w:rsidR="004A50BB" w:rsidRPr="0049511D" w:rsidRDefault="004A50BB" w:rsidP="003768F8">
      <w:pPr>
        <w:autoSpaceDE w:val="0"/>
        <w:autoSpaceDN w:val="0"/>
        <w:adjustRightInd w:val="0"/>
        <w:spacing w:before="0" w:after="0"/>
        <w:ind w:left="0"/>
      </w:pPr>
    </w:p>
    <w:p w14:paraId="61195A1D" w14:textId="77777777" w:rsidR="003768F8" w:rsidRPr="0049511D" w:rsidRDefault="003768F8" w:rsidP="003768F8">
      <w:pPr>
        <w:autoSpaceDE w:val="0"/>
        <w:autoSpaceDN w:val="0"/>
        <w:adjustRightInd w:val="0"/>
        <w:spacing w:before="0" w:after="0"/>
        <w:ind w:left="0"/>
      </w:pPr>
      <w:r w:rsidRPr="0049511D">
        <w:t>Le délai global de paiement des intérêts moratoires est de trente jours maximum. Si les intérêts moratoires ne so</w:t>
      </w:r>
      <w:r w:rsidR="00134667" w:rsidRPr="0049511D">
        <w:t xml:space="preserve">nt pas payés dans ce délai, des intérêts </w:t>
      </w:r>
      <w:r w:rsidR="00031B42" w:rsidRPr="0049511D">
        <w:t>moratoires complémentaires</w:t>
      </w:r>
      <w:r w:rsidRPr="0049511D">
        <w:t xml:space="preserve"> sont dus au créancier.</w:t>
      </w:r>
    </w:p>
    <w:p w14:paraId="61195A1E" w14:textId="77777777" w:rsidR="003768F8" w:rsidRPr="0049511D" w:rsidRDefault="003768F8" w:rsidP="003768F8">
      <w:pPr>
        <w:autoSpaceDE w:val="0"/>
        <w:autoSpaceDN w:val="0"/>
        <w:adjustRightInd w:val="0"/>
        <w:spacing w:before="0" w:after="0"/>
        <w:ind w:left="0"/>
      </w:pPr>
    </w:p>
    <w:p w14:paraId="61195A1F" w14:textId="77777777" w:rsidR="003768F8" w:rsidRPr="0049511D" w:rsidRDefault="003768F8" w:rsidP="003768F8">
      <w:pPr>
        <w:pStyle w:val="Bodyoftextbold"/>
      </w:pPr>
      <w:r w:rsidRPr="0049511D">
        <w:t>Règles de calcul des intérêts moratoires</w:t>
      </w:r>
    </w:p>
    <w:p w14:paraId="61195A20" w14:textId="77777777" w:rsidR="000E755C" w:rsidRPr="0049511D" w:rsidRDefault="006C76AF" w:rsidP="003768F8">
      <w:pPr>
        <w:autoSpaceDE w:val="0"/>
        <w:autoSpaceDN w:val="0"/>
        <w:adjustRightInd w:val="0"/>
        <w:spacing w:before="0" w:after="0"/>
        <w:ind w:left="0"/>
      </w:pPr>
      <w:r w:rsidRPr="0049511D">
        <w:t>L</w:t>
      </w:r>
      <w:r w:rsidR="000C30CB" w:rsidRPr="0049511D">
        <w:t>e taux d’Intérêts Moratoires est référencé par l’ordonnateur au marché</w:t>
      </w:r>
      <w:r w:rsidRPr="0049511D">
        <w:t>. I</w:t>
      </w:r>
      <w:r w:rsidR="001748E8" w:rsidRPr="0049511D">
        <w:t>l s’agit du taux d’intérêt légal en vigueur à la date à laquelle les IM ont commencé à courir, majoré de deux points.</w:t>
      </w:r>
      <w:r w:rsidR="000C30CB" w:rsidRPr="0049511D">
        <w:t xml:space="preserve"> </w:t>
      </w:r>
    </w:p>
    <w:p w14:paraId="61195A21" w14:textId="77777777" w:rsidR="006C76AF" w:rsidRPr="0049511D" w:rsidRDefault="006C76AF" w:rsidP="003768F8">
      <w:pPr>
        <w:autoSpaceDE w:val="0"/>
        <w:autoSpaceDN w:val="0"/>
        <w:adjustRightInd w:val="0"/>
        <w:spacing w:before="0" w:after="0"/>
        <w:ind w:left="0"/>
      </w:pPr>
      <w:r w:rsidRPr="0049511D">
        <w:t>A défaut de mention du taux d’IM au marché, le taux par défaut est le taux d’intérêt de la principale facilité de refinancement appliquée par la Banque Centrale Européenne à son opération de refinancement principal la plus récente effectuée avant le premier jour de calendrier du semestre de l’année civile au cours de laquelle les IM ont commencé à courir, majoré de sept points.</w:t>
      </w:r>
    </w:p>
    <w:p w14:paraId="61195A22" w14:textId="77777777" w:rsidR="000E755C" w:rsidRPr="0049511D" w:rsidRDefault="006C76AF" w:rsidP="003768F8">
      <w:pPr>
        <w:autoSpaceDE w:val="0"/>
        <w:autoSpaceDN w:val="0"/>
        <w:adjustRightInd w:val="0"/>
        <w:spacing w:before="0" w:after="0"/>
        <w:ind w:left="0"/>
      </w:pPr>
      <w:r w:rsidRPr="0049511D">
        <w:t>Dans le cas des marchés à procédures adaptées, la mention du taux d’IM est facultative, c’est le taux d’intérêt légal en vigueur à la date à laquelle les IM ont commencé à courir, majoré de deux points qui s’applique.</w:t>
      </w:r>
    </w:p>
    <w:p w14:paraId="61195A23" w14:textId="77777777" w:rsidR="003768F8" w:rsidRPr="0049511D" w:rsidRDefault="003768F8" w:rsidP="00774BC2">
      <w:pPr>
        <w:autoSpaceDE w:val="0"/>
        <w:autoSpaceDN w:val="0"/>
        <w:adjustRightInd w:val="0"/>
        <w:spacing w:before="0" w:after="0"/>
        <w:ind w:left="0"/>
      </w:pPr>
      <w:r w:rsidRPr="0049511D">
        <w:t xml:space="preserve">L’assiette du calcul des intérêts moratoires est le montant net TTC </w:t>
      </w:r>
      <w:r w:rsidR="000E755C" w:rsidRPr="0049511D">
        <w:t>de la facture fourn</w:t>
      </w:r>
      <w:r w:rsidR="00031B42" w:rsidRPr="0049511D">
        <w:t>isseur payée tardivement</w:t>
      </w:r>
      <w:r w:rsidRPr="0049511D">
        <w:t xml:space="preserve">. Dans le cas d’IM </w:t>
      </w:r>
      <w:r w:rsidR="00031B42" w:rsidRPr="0049511D">
        <w:t>complémentaires</w:t>
      </w:r>
      <w:r w:rsidRPr="0049511D">
        <w:t>, l’assiette de calcul est le montant HT de la demande de mise en paiement des IM.</w:t>
      </w:r>
    </w:p>
    <w:p w14:paraId="61195A24" w14:textId="77777777" w:rsidR="003768F8" w:rsidRPr="0049511D" w:rsidRDefault="003768F8" w:rsidP="003768F8">
      <w:pPr>
        <w:autoSpaceDE w:val="0"/>
        <w:autoSpaceDN w:val="0"/>
        <w:adjustRightInd w:val="0"/>
        <w:spacing w:before="0" w:after="0"/>
        <w:ind w:left="0"/>
      </w:pPr>
    </w:p>
    <w:p w14:paraId="61195A25" w14:textId="77777777" w:rsidR="003768F8" w:rsidRPr="0049511D" w:rsidRDefault="003768F8" w:rsidP="003768F8">
      <w:pPr>
        <w:autoSpaceDE w:val="0"/>
        <w:autoSpaceDN w:val="0"/>
        <w:adjustRightInd w:val="0"/>
        <w:spacing w:before="0" w:after="0"/>
        <w:ind w:left="0"/>
      </w:pPr>
      <w:r w:rsidRPr="0049511D">
        <w:t>Règle de calcul des IM :</w:t>
      </w:r>
    </w:p>
    <w:p w14:paraId="61195A26" w14:textId="77777777" w:rsidR="003768F8" w:rsidRPr="0049511D" w:rsidRDefault="00805F8E" w:rsidP="003768F8">
      <w:pPr>
        <w:autoSpaceDE w:val="0"/>
        <w:autoSpaceDN w:val="0"/>
        <w:adjustRightInd w:val="0"/>
        <w:spacing w:before="0" w:after="0"/>
        <w:ind w:left="0"/>
        <w:jc w:val="center"/>
      </w:pPr>
      <w:r>
        <w:rPr>
          <w:noProof/>
          <w:lang w:eastAsia="fr-FR"/>
        </w:rPr>
        <w:drawing>
          <wp:inline distT="0" distB="0" distL="0" distR="0" wp14:anchorId="61197614" wp14:editId="61197615">
            <wp:extent cx="5337810" cy="393700"/>
            <wp:effectExtent l="0" t="0" r="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37810" cy="393700"/>
                    </a:xfrm>
                    <a:prstGeom prst="rect">
                      <a:avLst/>
                    </a:prstGeom>
                    <a:noFill/>
                    <a:ln>
                      <a:noFill/>
                    </a:ln>
                  </pic:spPr>
                </pic:pic>
              </a:graphicData>
            </a:graphic>
          </wp:inline>
        </w:drawing>
      </w:r>
    </w:p>
    <w:p w14:paraId="61195A27" w14:textId="77777777" w:rsidR="003768F8" w:rsidRPr="0049511D" w:rsidRDefault="003768F8" w:rsidP="003768F8">
      <w:pPr>
        <w:autoSpaceDE w:val="0"/>
        <w:autoSpaceDN w:val="0"/>
        <w:adjustRightInd w:val="0"/>
        <w:spacing w:before="0" w:after="0"/>
        <w:ind w:left="0"/>
      </w:pPr>
    </w:p>
    <w:p w14:paraId="61195A28" w14:textId="77777777" w:rsidR="003768F8" w:rsidRPr="0049511D" w:rsidRDefault="003768F8" w:rsidP="003768F8">
      <w:pPr>
        <w:pStyle w:val="Bodyoftextbold"/>
      </w:pPr>
      <w:r w:rsidRPr="0049511D">
        <w:t>Suspension du délai global de paiement</w:t>
      </w:r>
    </w:p>
    <w:p w14:paraId="61195A29" w14:textId="77777777" w:rsidR="004D06EA" w:rsidRPr="00EB4A76" w:rsidRDefault="00E2529B" w:rsidP="004D06EA">
      <w:pPr>
        <w:autoSpaceDE w:val="0"/>
        <w:autoSpaceDN w:val="0"/>
        <w:adjustRightInd w:val="0"/>
        <w:spacing w:before="0" w:after="0"/>
        <w:ind w:left="0"/>
      </w:pPr>
      <w:r w:rsidRPr="00EB4A76">
        <w:t>L</w:t>
      </w:r>
      <w:r w:rsidR="004D06EA" w:rsidRPr="00EB4A76">
        <w:t>e DGP peut être suspendu par l'envoi au titulaire de la commande publique d'une lettre, d'une télécopie ou tout autre moyen permettant de garantir une date certaine (notification), lui faisant connaître les raisons qui, imputables au titulaire, s'opposent au paiement.</w:t>
      </w:r>
    </w:p>
    <w:p w14:paraId="61195A2A" w14:textId="77777777" w:rsidR="004D06EA" w:rsidRPr="00EB4A76" w:rsidRDefault="004D06EA" w:rsidP="004D06EA">
      <w:pPr>
        <w:autoSpaceDE w:val="0"/>
        <w:autoSpaceDN w:val="0"/>
        <w:adjustRightInd w:val="0"/>
        <w:spacing w:before="0" w:after="0"/>
        <w:ind w:left="0"/>
      </w:pPr>
      <w:r w:rsidRPr="00EB4A76">
        <w:t>La date d'envoi de la notification constitue le point de départ de la suspension du DGP. La fin de la suspension intervient lorsque le fournisseur a produit la totalité des pièces justificatives demandées.</w:t>
      </w:r>
    </w:p>
    <w:p w14:paraId="61195A2B" w14:textId="77777777" w:rsidR="00405714" w:rsidRPr="00EB4A76" w:rsidRDefault="004D06EA" w:rsidP="004D06EA">
      <w:pPr>
        <w:autoSpaceDE w:val="0"/>
        <w:autoSpaceDN w:val="0"/>
        <w:adjustRightInd w:val="0"/>
        <w:spacing w:before="0" w:after="0"/>
        <w:ind w:left="0"/>
      </w:pPr>
      <w:r w:rsidRPr="00EB4A76">
        <w:t>Après suspension, un délai global minimum de 30 jours calendaires ou égal au solde restant à courir, redémarre en tenant compte également de l'intervention du comptable.</w:t>
      </w:r>
    </w:p>
    <w:p w14:paraId="61195A2C" w14:textId="77777777" w:rsidR="00BC403C" w:rsidRDefault="00BC403C">
      <w:pPr>
        <w:spacing w:before="0" w:after="0" w:line="240" w:lineRule="auto"/>
        <w:ind w:left="0"/>
        <w:jc w:val="left"/>
      </w:pPr>
      <w:r>
        <w:br w:type="page"/>
      </w:r>
    </w:p>
    <w:p w14:paraId="61195A2D" w14:textId="77777777" w:rsidR="003768F8" w:rsidRPr="0049511D" w:rsidRDefault="003768F8" w:rsidP="003768F8">
      <w:pPr>
        <w:autoSpaceDE w:val="0"/>
        <w:autoSpaceDN w:val="0"/>
        <w:adjustRightInd w:val="0"/>
        <w:spacing w:before="0" w:after="0"/>
        <w:ind w:left="0"/>
      </w:pPr>
    </w:p>
    <w:p w14:paraId="61195A2E" w14:textId="77777777" w:rsidR="003768F8" w:rsidRPr="0049511D" w:rsidRDefault="003768F8" w:rsidP="003768F8">
      <w:pPr>
        <w:pStyle w:val="Titre4"/>
        <w:numPr>
          <w:ilvl w:val="3"/>
          <w:numId w:val="15"/>
        </w:numPr>
      </w:pPr>
      <w:bookmarkStart w:id="73" w:name="_Toc184215882"/>
      <w:bookmarkStart w:id="74" w:name="_Toc184638555"/>
      <w:bookmarkStart w:id="75" w:name="_Ref196476233"/>
      <w:bookmarkStart w:id="76" w:name="_Ref196476237"/>
      <w:bookmarkStart w:id="77" w:name="_Ref196476240"/>
      <w:bookmarkStart w:id="78" w:name="_Toc459382985"/>
      <w:r w:rsidRPr="0049511D">
        <w:t>Gestion des cessions</w:t>
      </w:r>
      <w:bookmarkEnd w:id="73"/>
      <w:bookmarkEnd w:id="74"/>
      <w:r w:rsidR="00B66F36" w:rsidRPr="0049511D">
        <w:t xml:space="preserve"> de créances</w:t>
      </w:r>
      <w:bookmarkEnd w:id="75"/>
      <w:bookmarkEnd w:id="76"/>
      <w:bookmarkEnd w:id="77"/>
      <w:bookmarkEnd w:id="78"/>
    </w:p>
    <w:p w14:paraId="61195A2F" w14:textId="77777777" w:rsidR="003768F8" w:rsidRPr="0049511D" w:rsidRDefault="003768F8" w:rsidP="003768F8">
      <w:pPr>
        <w:ind w:left="0"/>
        <w:rPr>
          <w:rFonts w:cs="Arial"/>
        </w:rPr>
      </w:pPr>
      <w:r w:rsidRPr="0049511D">
        <w:rPr>
          <w:rFonts w:cs="Arial"/>
        </w:rPr>
        <w:t xml:space="preserve">Les cessions </w:t>
      </w:r>
      <w:r w:rsidR="00B66F36" w:rsidRPr="0049511D">
        <w:rPr>
          <w:rFonts w:cs="Arial"/>
        </w:rPr>
        <w:t xml:space="preserve">de créances </w:t>
      </w:r>
      <w:r w:rsidRPr="0049511D">
        <w:rPr>
          <w:rFonts w:cs="Arial"/>
        </w:rPr>
        <w:t xml:space="preserve">sont la résultante d’une action du fournisseur qui cède sa créance à un tiers différent. Une cession </w:t>
      </w:r>
      <w:r w:rsidR="00B66F36" w:rsidRPr="0049511D">
        <w:rPr>
          <w:rFonts w:cs="Arial"/>
        </w:rPr>
        <w:t xml:space="preserve">de créance </w:t>
      </w:r>
      <w:r w:rsidRPr="0049511D">
        <w:rPr>
          <w:rFonts w:cs="Arial"/>
        </w:rPr>
        <w:t>est sans impact sur les obligations juridiques du fournisseur originel vis-à-vis de l’APHP. En revanche le paiement de la créance n’est plus effectué au fournisseur originel mais au créancier réel. Cela est sans impact sur les écritures comptables de la dépense qui se font toujours sur le compte fournisseur d’origine.</w:t>
      </w:r>
    </w:p>
    <w:p w14:paraId="61195A30" w14:textId="77777777" w:rsidR="004A50BB" w:rsidRPr="0049511D" w:rsidRDefault="004A50BB" w:rsidP="003768F8">
      <w:pPr>
        <w:ind w:left="0"/>
        <w:rPr>
          <w:rFonts w:cs="Arial"/>
        </w:rPr>
      </w:pP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4"/>
        <w:gridCol w:w="4804"/>
        <w:gridCol w:w="2272"/>
      </w:tblGrid>
      <w:tr w:rsidR="003768F8" w:rsidRPr="0049511D" w14:paraId="61195A34" w14:textId="77777777" w:rsidTr="003768F8">
        <w:tc>
          <w:tcPr>
            <w:tcW w:w="2684" w:type="dxa"/>
            <w:shd w:val="clear" w:color="auto" w:fill="FFFF99"/>
          </w:tcPr>
          <w:p w14:paraId="61195A31" w14:textId="77777777" w:rsidR="003768F8" w:rsidRPr="0049511D" w:rsidRDefault="003768F8" w:rsidP="003768F8">
            <w:pPr>
              <w:pStyle w:val="TextT"/>
              <w:jc w:val="center"/>
              <w:rPr>
                <w:rFonts w:ascii="Times New Roman" w:hAnsi="Times New Roman"/>
                <w:b/>
                <w:bCs/>
              </w:rPr>
            </w:pPr>
            <w:r w:rsidRPr="0049511D">
              <w:rPr>
                <w:rFonts w:ascii="Times New Roman" w:hAnsi="Times New Roman" w:cs="Times New Roman"/>
              </w:rPr>
              <w:br w:type="page"/>
            </w:r>
            <w:r w:rsidRPr="0049511D">
              <w:rPr>
                <w:rFonts w:ascii="Times New Roman" w:hAnsi="Times New Roman"/>
                <w:b/>
                <w:bCs/>
              </w:rPr>
              <w:t>Cession</w:t>
            </w:r>
          </w:p>
        </w:tc>
        <w:tc>
          <w:tcPr>
            <w:tcW w:w="4804" w:type="dxa"/>
            <w:shd w:val="clear" w:color="auto" w:fill="FFFF99"/>
          </w:tcPr>
          <w:p w14:paraId="61195A32" w14:textId="77777777" w:rsidR="003768F8" w:rsidRPr="0049511D" w:rsidRDefault="003768F8" w:rsidP="003768F8">
            <w:pPr>
              <w:pStyle w:val="TextT"/>
              <w:jc w:val="center"/>
              <w:rPr>
                <w:rFonts w:ascii="Times New Roman" w:hAnsi="Times New Roman"/>
                <w:b/>
                <w:bCs/>
              </w:rPr>
            </w:pPr>
            <w:r w:rsidRPr="0049511D">
              <w:rPr>
                <w:rFonts w:ascii="Times New Roman" w:hAnsi="Times New Roman"/>
                <w:b/>
                <w:bCs/>
              </w:rPr>
              <w:t>Méthodologie</w:t>
            </w:r>
          </w:p>
        </w:tc>
        <w:tc>
          <w:tcPr>
            <w:tcW w:w="2272" w:type="dxa"/>
            <w:shd w:val="clear" w:color="auto" w:fill="FFFF99"/>
          </w:tcPr>
          <w:p w14:paraId="61195A33" w14:textId="77777777" w:rsidR="003768F8" w:rsidRPr="0049511D" w:rsidRDefault="003768F8" w:rsidP="003768F8">
            <w:pPr>
              <w:pStyle w:val="TextT"/>
              <w:jc w:val="center"/>
              <w:rPr>
                <w:rFonts w:ascii="Times New Roman" w:hAnsi="Times New Roman"/>
                <w:b/>
                <w:bCs/>
              </w:rPr>
            </w:pPr>
            <w:r w:rsidRPr="0049511D">
              <w:rPr>
                <w:rFonts w:ascii="Times New Roman" w:hAnsi="Times New Roman"/>
                <w:b/>
                <w:bCs/>
              </w:rPr>
              <w:t>Responsable</w:t>
            </w:r>
          </w:p>
        </w:tc>
      </w:tr>
      <w:tr w:rsidR="003768F8" w:rsidRPr="0049511D" w14:paraId="61195A38" w14:textId="77777777" w:rsidTr="003768F8">
        <w:tc>
          <w:tcPr>
            <w:tcW w:w="2684" w:type="dxa"/>
          </w:tcPr>
          <w:p w14:paraId="61195A35" w14:textId="77777777" w:rsidR="003768F8" w:rsidRPr="0049511D" w:rsidRDefault="003768F8" w:rsidP="003768F8">
            <w:pPr>
              <w:pStyle w:val="TextT"/>
              <w:jc w:val="left"/>
              <w:rPr>
                <w:rFonts w:ascii="Times New Roman" w:hAnsi="Times New Roman"/>
              </w:rPr>
            </w:pPr>
            <w:r w:rsidRPr="0049511D">
              <w:rPr>
                <w:rFonts w:ascii="Times New Roman" w:hAnsi="Times New Roman"/>
              </w:rPr>
              <w:t>Mention subrogatoire</w:t>
            </w:r>
          </w:p>
        </w:tc>
        <w:tc>
          <w:tcPr>
            <w:tcW w:w="4804" w:type="dxa"/>
          </w:tcPr>
          <w:p w14:paraId="61195A36" w14:textId="77777777" w:rsidR="003768F8" w:rsidRPr="0049511D" w:rsidRDefault="003768F8" w:rsidP="003768F8">
            <w:pPr>
              <w:pStyle w:val="TextT"/>
              <w:rPr>
                <w:rFonts w:ascii="Times New Roman" w:hAnsi="Times New Roman"/>
              </w:rPr>
            </w:pPr>
            <w:r w:rsidRPr="0049511D">
              <w:rPr>
                <w:rFonts w:ascii="Times New Roman" w:hAnsi="Times New Roman"/>
              </w:rPr>
              <w:t>Elles sont gérées facture par facture. Les coordonnées de paiements sont reportées sur la demande de mise en paiement à la création.</w:t>
            </w:r>
          </w:p>
        </w:tc>
        <w:tc>
          <w:tcPr>
            <w:tcW w:w="2272" w:type="dxa"/>
          </w:tcPr>
          <w:p w14:paraId="61195A37" w14:textId="77777777" w:rsidR="003768F8" w:rsidRPr="0049511D" w:rsidRDefault="003768F8" w:rsidP="003768F8">
            <w:pPr>
              <w:pStyle w:val="TextT"/>
              <w:rPr>
                <w:rFonts w:ascii="Times New Roman" w:hAnsi="Times New Roman"/>
              </w:rPr>
            </w:pPr>
            <w:r w:rsidRPr="0049511D">
              <w:rPr>
                <w:rFonts w:ascii="Times New Roman" w:hAnsi="Times New Roman"/>
              </w:rPr>
              <w:t>Ordonnateur</w:t>
            </w:r>
          </w:p>
        </w:tc>
      </w:tr>
      <w:tr w:rsidR="003768F8" w:rsidRPr="0049511D" w14:paraId="61195A3D" w14:textId="77777777" w:rsidTr="003768F8">
        <w:tc>
          <w:tcPr>
            <w:tcW w:w="2684" w:type="dxa"/>
          </w:tcPr>
          <w:p w14:paraId="61195A39" w14:textId="77777777" w:rsidR="003768F8" w:rsidRPr="0049511D" w:rsidRDefault="003768F8" w:rsidP="003768F8">
            <w:pPr>
              <w:pStyle w:val="TextT"/>
              <w:jc w:val="left"/>
              <w:rPr>
                <w:rFonts w:ascii="Times New Roman" w:hAnsi="Times New Roman"/>
              </w:rPr>
            </w:pPr>
            <w:r w:rsidRPr="0049511D">
              <w:rPr>
                <w:rFonts w:ascii="Times New Roman" w:hAnsi="Times New Roman"/>
              </w:rPr>
              <w:t>Cession loi Dailly</w:t>
            </w:r>
          </w:p>
        </w:tc>
        <w:tc>
          <w:tcPr>
            <w:tcW w:w="4804" w:type="dxa"/>
          </w:tcPr>
          <w:p w14:paraId="61195A3A" w14:textId="77777777" w:rsidR="003768F8" w:rsidRPr="0049511D" w:rsidRDefault="003768F8" w:rsidP="003768F8">
            <w:pPr>
              <w:pStyle w:val="TextT"/>
              <w:rPr>
                <w:rFonts w:ascii="Times New Roman" w:hAnsi="Times New Roman"/>
              </w:rPr>
            </w:pPr>
            <w:r w:rsidRPr="0049511D">
              <w:rPr>
                <w:rFonts w:ascii="Times New Roman" w:hAnsi="Times New Roman"/>
              </w:rPr>
              <w:t>La cession loi Dailly est une cession de créance (une facture ou un ensemble de factures) à un tiers.</w:t>
            </w:r>
          </w:p>
          <w:p w14:paraId="61195A3B" w14:textId="77777777" w:rsidR="003768F8" w:rsidRPr="0049511D" w:rsidRDefault="003768F8" w:rsidP="003768F8">
            <w:pPr>
              <w:pStyle w:val="TextT"/>
              <w:rPr>
                <w:rFonts w:ascii="Times New Roman" w:hAnsi="Times New Roman"/>
              </w:rPr>
            </w:pPr>
            <w:r w:rsidRPr="0049511D">
              <w:rPr>
                <w:rFonts w:ascii="Times New Roman" w:hAnsi="Times New Roman"/>
              </w:rPr>
              <w:t>Il conviendra dans ce cas de régler le tiers bénéficiaire de la cession.</w:t>
            </w:r>
          </w:p>
        </w:tc>
        <w:tc>
          <w:tcPr>
            <w:tcW w:w="2272" w:type="dxa"/>
          </w:tcPr>
          <w:p w14:paraId="61195A3C" w14:textId="77777777" w:rsidR="003768F8" w:rsidRPr="0049511D" w:rsidRDefault="003768F8" w:rsidP="003768F8">
            <w:pPr>
              <w:pStyle w:val="TextT"/>
              <w:rPr>
                <w:rFonts w:ascii="Times New Roman" w:hAnsi="Times New Roman"/>
              </w:rPr>
            </w:pPr>
            <w:r w:rsidRPr="0049511D">
              <w:rPr>
                <w:rFonts w:ascii="Times New Roman" w:hAnsi="Times New Roman"/>
              </w:rPr>
              <w:t>Trésorerie Générale</w:t>
            </w:r>
          </w:p>
        </w:tc>
      </w:tr>
      <w:tr w:rsidR="003768F8" w:rsidRPr="0049511D" w14:paraId="61195A41" w14:textId="77777777" w:rsidTr="003768F8">
        <w:tc>
          <w:tcPr>
            <w:tcW w:w="2684" w:type="dxa"/>
          </w:tcPr>
          <w:p w14:paraId="61195A3E" w14:textId="77777777" w:rsidR="003768F8" w:rsidRPr="0049511D" w:rsidRDefault="003768F8" w:rsidP="003768F8">
            <w:pPr>
              <w:pStyle w:val="TextT"/>
              <w:jc w:val="left"/>
              <w:rPr>
                <w:rFonts w:ascii="Times New Roman" w:hAnsi="Times New Roman"/>
              </w:rPr>
            </w:pPr>
            <w:r w:rsidRPr="0049511D">
              <w:rPr>
                <w:rFonts w:ascii="Times New Roman" w:hAnsi="Times New Roman"/>
              </w:rPr>
              <w:t>Règlement judiciaire et liquidation</w:t>
            </w:r>
          </w:p>
        </w:tc>
        <w:tc>
          <w:tcPr>
            <w:tcW w:w="4804" w:type="dxa"/>
          </w:tcPr>
          <w:p w14:paraId="61195A3F" w14:textId="77777777" w:rsidR="003768F8" w:rsidRPr="0049511D" w:rsidRDefault="003768F8" w:rsidP="003768F8">
            <w:pPr>
              <w:pStyle w:val="TextT"/>
              <w:rPr>
                <w:rFonts w:ascii="Times New Roman" w:hAnsi="Times New Roman"/>
              </w:rPr>
            </w:pPr>
            <w:r w:rsidRPr="0049511D">
              <w:rPr>
                <w:rFonts w:ascii="Times New Roman" w:hAnsi="Times New Roman"/>
              </w:rPr>
              <w:t>Le traitement des règlements judiciaires et liquidations judiciaires doivent pouvoir être traités au cas par cas par le comptable au vu de la complexité des cas qui peuvent se présenter.</w:t>
            </w:r>
          </w:p>
        </w:tc>
        <w:tc>
          <w:tcPr>
            <w:tcW w:w="2272" w:type="dxa"/>
          </w:tcPr>
          <w:p w14:paraId="61195A40" w14:textId="77777777" w:rsidR="003768F8" w:rsidRPr="0049511D" w:rsidRDefault="003768F8" w:rsidP="003768F8">
            <w:pPr>
              <w:pStyle w:val="TextT"/>
              <w:rPr>
                <w:rFonts w:ascii="Times New Roman" w:hAnsi="Times New Roman"/>
              </w:rPr>
            </w:pPr>
            <w:r w:rsidRPr="0049511D">
              <w:rPr>
                <w:rFonts w:ascii="Times New Roman" w:hAnsi="Times New Roman"/>
              </w:rPr>
              <w:t>Trésorerie Générale</w:t>
            </w:r>
          </w:p>
        </w:tc>
      </w:tr>
    </w:tbl>
    <w:p w14:paraId="61195A42" w14:textId="77777777" w:rsidR="003768F8" w:rsidRPr="0049511D" w:rsidRDefault="003768F8" w:rsidP="003768F8">
      <w:pPr>
        <w:autoSpaceDE w:val="0"/>
        <w:autoSpaceDN w:val="0"/>
        <w:adjustRightInd w:val="0"/>
        <w:spacing w:before="0" w:after="0"/>
        <w:ind w:left="0"/>
      </w:pPr>
    </w:p>
    <w:p w14:paraId="61195A43" w14:textId="77777777" w:rsidR="003768F8" w:rsidRPr="0049511D" w:rsidRDefault="003768F8" w:rsidP="003768F8">
      <w:pPr>
        <w:autoSpaceDE w:val="0"/>
        <w:autoSpaceDN w:val="0"/>
        <w:adjustRightInd w:val="0"/>
        <w:spacing w:before="0" w:after="0"/>
        <w:ind w:left="0"/>
      </w:pPr>
      <w:r w:rsidRPr="008E34AF">
        <w:t>Les oppositions sont traitées dans le DSA « Intégration EXBD &amp; CST - Dépense &amp; Comptabiliser les stocks</w:t>
      </w:r>
      <w:r w:rsidR="00F72F1B" w:rsidRPr="008E34AF">
        <w:t xml:space="preserve"> » (paragraphe </w:t>
      </w:r>
      <w:r w:rsidR="00FF7FED" w:rsidRPr="008E34AF">
        <w:t>1</w:t>
      </w:r>
      <w:r w:rsidR="00F72F1B" w:rsidRPr="008E34AF">
        <w:t>.2.1.1. : « Mise en Paiement et gestion des oppositions »).</w:t>
      </w:r>
    </w:p>
    <w:p w14:paraId="61195A44" w14:textId="77777777" w:rsidR="003768F8" w:rsidRPr="0049511D" w:rsidRDefault="003768F8" w:rsidP="003768F8">
      <w:pPr>
        <w:autoSpaceDE w:val="0"/>
        <w:autoSpaceDN w:val="0"/>
        <w:adjustRightInd w:val="0"/>
        <w:spacing w:before="0" w:after="0"/>
        <w:ind w:left="0"/>
      </w:pPr>
    </w:p>
    <w:p w14:paraId="61195A45" w14:textId="77777777" w:rsidR="003768F8" w:rsidRPr="0049511D" w:rsidRDefault="003768F8" w:rsidP="003768F8">
      <w:pPr>
        <w:pStyle w:val="Titre3"/>
        <w:tabs>
          <w:tab w:val="num" w:pos="1980"/>
        </w:tabs>
        <w:ind w:left="1440"/>
      </w:pPr>
      <w:bookmarkStart w:id="79" w:name="_Toc183834373"/>
      <w:bookmarkStart w:id="80" w:name="_Toc183834421"/>
      <w:bookmarkStart w:id="81" w:name="_Toc183834374"/>
      <w:bookmarkStart w:id="82" w:name="_Toc183834422"/>
      <w:bookmarkEnd w:id="79"/>
      <w:bookmarkEnd w:id="80"/>
      <w:bookmarkEnd w:id="81"/>
      <w:bookmarkEnd w:id="82"/>
      <w:r w:rsidRPr="0049511D">
        <w:br w:type="page"/>
      </w:r>
      <w:bookmarkStart w:id="83" w:name="_Toc184638556"/>
      <w:bookmarkStart w:id="84" w:name="_Toc459382986"/>
      <w:r w:rsidRPr="0049511D">
        <w:t>Processus EXBD-040 – Prise en Charge Comptable</w:t>
      </w:r>
      <w:bookmarkEnd w:id="42"/>
      <w:bookmarkEnd w:id="83"/>
      <w:bookmarkEnd w:id="84"/>
    </w:p>
    <w:p w14:paraId="61195A46" w14:textId="77777777" w:rsidR="003768F8" w:rsidRPr="0049511D" w:rsidRDefault="003768F8" w:rsidP="003768F8">
      <w:pPr>
        <w:pStyle w:val="Titre4"/>
        <w:numPr>
          <w:ilvl w:val="3"/>
          <w:numId w:val="15"/>
        </w:numPr>
      </w:pPr>
      <w:bookmarkStart w:id="85" w:name="_Toc182989847"/>
      <w:bookmarkStart w:id="86" w:name="_Toc183834995"/>
      <w:bookmarkStart w:id="87" w:name="_Toc183840748"/>
      <w:bookmarkStart w:id="88" w:name="_Toc184638557"/>
      <w:bookmarkStart w:id="89" w:name="_Toc459382987"/>
      <w:r w:rsidRPr="0049511D">
        <w:t>Contrôle Hiérarchisé de la Dépense</w:t>
      </w:r>
      <w:bookmarkEnd w:id="85"/>
      <w:bookmarkEnd w:id="86"/>
      <w:bookmarkEnd w:id="87"/>
      <w:bookmarkEnd w:id="88"/>
      <w:bookmarkEnd w:id="89"/>
    </w:p>
    <w:p w14:paraId="61195A47" w14:textId="77777777" w:rsidR="003768F8" w:rsidRPr="0049511D" w:rsidRDefault="00844CD4" w:rsidP="003768F8">
      <w:pPr>
        <w:autoSpaceDE w:val="0"/>
        <w:autoSpaceDN w:val="0"/>
        <w:adjustRightInd w:val="0"/>
        <w:spacing w:before="0" w:after="0"/>
        <w:ind w:left="0"/>
      </w:pPr>
      <w:r w:rsidRPr="0049511D">
        <w:t xml:space="preserve">L’envoi </w:t>
      </w:r>
      <w:r w:rsidR="003768F8" w:rsidRPr="0049511D">
        <w:t xml:space="preserve">de la demande de mise en paiement permet la soumission </w:t>
      </w:r>
      <w:r w:rsidRPr="0049511D">
        <w:t xml:space="preserve">par l’ordonnateur </w:t>
      </w:r>
      <w:r w:rsidR="003768F8" w:rsidRPr="0049511D">
        <w:t>de la demande de mise en paiement au comptable pour validation. Les demandes de mise en paiement sont discriminées au contrôle par la mise en œuvre d’un contrôle hiérarchisé de la dépense.</w:t>
      </w:r>
    </w:p>
    <w:p w14:paraId="61195A48" w14:textId="77777777" w:rsidR="003768F8" w:rsidRPr="0049511D" w:rsidRDefault="003768F8" w:rsidP="003768F8">
      <w:pPr>
        <w:autoSpaceDE w:val="0"/>
        <w:autoSpaceDN w:val="0"/>
        <w:adjustRightInd w:val="0"/>
        <w:spacing w:before="0" w:after="0"/>
        <w:ind w:left="0"/>
      </w:pPr>
    </w:p>
    <w:p w14:paraId="61195A49" w14:textId="77777777" w:rsidR="003768F8" w:rsidRPr="0049511D" w:rsidRDefault="003768F8" w:rsidP="003768F8">
      <w:pPr>
        <w:pStyle w:val="Bodyoftextbold"/>
      </w:pPr>
      <w:bookmarkStart w:id="90" w:name="_Toc183840749"/>
      <w:r w:rsidRPr="0049511D">
        <w:t>Définition, critères et objectifs du Contrôle Hiérarchisé de la Dépense</w:t>
      </w:r>
      <w:bookmarkEnd w:id="90"/>
    </w:p>
    <w:p w14:paraId="61195A4A" w14:textId="77777777" w:rsidR="003768F8" w:rsidRPr="0049511D" w:rsidRDefault="003768F8" w:rsidP="003768F8">
      <w:pPr>
        <w:autoSpaceDE w:val="0"/>
        <w:autoSpaceDN w:val="0"/>
        <w:adjustRightInd w:val="0"/>
        <w:spacing w:before="0" w:after="0"/>
        <w:ind w:left="0"/>
      </w:pPr>
      <w:r w:rsidRPr="0049511D">
        <w:t>Le contrôle hiérarchisé de la dépense est un moyen de moduler l’intensité des contrôles réalisés par le comptable sur les demandes de mise en paiement en fonction des risques (liés à la nature de la dépense) et des enjeux (liés aux montants) des dépenses considérées.</w:t>
      </w:r>
    </w:p>
    <w:p w14:paraId="61195A4B" w14:textId="77777777" w:rsidR="003768F8" w:rsidRPr="0049511D" w:rsidRDefault="003768F8" w:rsidP="003768F8">
      <w:pPr>
        <w:autoSpaceDE w:val="0"/>
        <w:autoSpaceDN w:val="0"/>
        <w:adjustRightInd w:val="0"/>
        <w:spacing w:before="0" w:after="0"/>
        <w:ind w:left="0"/>
      </w:pPr>
    </w:p>
    <w:p w14:paraId="61195A4C" w14:textId="77777777" w:rsidR="003768F8" w:rsidRPr="0049511D" w:rsidRDefault="003768F8" w:rsidP="003768F8">
      <w:pPr>
        <w:autoSpaceDE w:val="0"/>
        <w:autoSpaceDN w:val="0"/>
        <w:adjustRightInd w:val="0"/>
        <w:spacing w:before="0" w:after="0"/>
        <w:ind w:left="0"/>
      </w:pPr>
      <w:r w:rsidRPr="0049511D">
        <w:t>Il permet de simplifier et de fluidifier le processus de contrôle pour le comptable et de le rendre plus transparent pour l’ordonnateur. Il permet, entre autres, de réduire les délais de paiement.</w:t>
      </w:r>
    </w:p>
    <w:p w14:paraId="61195A4D" w14:textId="77777777" w:rsidR="003768F8" w:rsidRPr="0049511D" w:rsidRDefault="003768F8" w:rsidP="003768F8">
      <w:pPr>
        <w:autoSpaceDE w:val="0"/>
        <w:autoSpaceDN w:val="0"/>
        <w:adjustRightInd w:val="0"/>
        <w:spacing w:before="0" w:after="0"/>
        <w:ind w:left="0"/>
      </w:pPr>
    </w:p>
    <w:p w14:paraId="61195A4E" w14:textId="77777777" w:rsidR="003768F8" w:rsidRPr="0049511D" w:rsidRDefault="003768F8" w:rsidP="003768F8">
      <w:pPr>
        <w:pStyle w:val="Bodyoftextbold"/>
      </w:pPr>
      <w:bookmarkStart w:id="91" w:name="_Toc183840750"/>
      <w:r w:rsidRPr="0049511D">
        <w:t>Méthodologie de contrôle</w:t>
      </w:r>
      <w:bookmarkEnd w:id="91"/>
    </w:p>
    <w:p w14:paraId="61195A4F" w14:textId="77777777" w:rsidR="003768F8" w:rsidRPr="0049511D" w:rsidRDefault="003768F8" w:rsidP="003768F8">
      <w:pPr>
        <w:autoSpaceDE w:val="0"/>
        <w:autoSpaceDN w:val="0"/>
        <w:adjustRightInd w:val="0"/>
        <w:spacing w:before="0" w:after="0"/>
        <w:ind w:left="0"/>
      </w:pPr>
      <w:r w:rsidRPr="0049511D">
        <w:t>L’analyse des risques et des enjeux est menée par le ministère en charge du budget et des comptes publics. Il établit un classement national des natures de dépense selon deux catégories homogènes :</w:t>
      </w:r>
    </w:p>
    <w:p w14:paraId="61195A50" w14:textId="77777777" w:rsidR="003768F8" w:rsidRPr="0049511D" w:rsidRDefault="003768F8" w:rsidP="006F4D31">
      <w:pPr>
        <w:numPr>
          <w:ilvl w:val="0"/>
          <w:numId w:val="38"/>
        </w:numPr>
        <w:autoSpaceDE w:val="0"/>
        <w:autoSpaceDN w:val="0"/>
        <w:adjustRightInd w:val="0"/>
        <w:spacing w:before="0" w:after="0"/>
      </w:pPr>
      <w:r w:rsidRPr="0049511D">
        <w:rPr>
          <w:b/>
          <w:bCs/>
        </w:rPr>
        <w:t xml:space="preserve">Le registre national obligatoire (RNO) </w:t>
      </w:r>
      <w:r w:rsidRPr="0049511D">
        <w:t xml:space="preserve">qui établit la liste des natures de dépense pour lesquelles la forte criticité des risques et des enjeux justifie un </w:t>
      </w:r>
      <w:r w:rsidRPr="0049511D">
        <w:rPr>
          <w:b/>
          <w:bCs/>
        </w:rPr>
        <w:t>contrôle exhaustif</w:t>
      </w:r>
      <w:r w:rsidRPr="0049511D">
        <w:t xml:space="preserve"> des demandes de mise en paiement.</w:t>
      </w:r>
    </w:p>
    <w:p w14:paraId="61195A51" w14:textId="77777777" w:rsidR="003768F8" w:rsidRPr="0049511D" w:rsidRDefault="003768F8" w:rsidP="006F4D31">
      <w:pPr>
        <w:numPr>
          <w:ilvl w:val="0"/>
          <w:numId w:val="38"/>
        </w:numPr>
        <w:autoSpaceDE w:val="0"/>
        <w:autoSpaceDN w:val="0"/>
        <w:adjustRightInd w:val="0"/>
        <w:spacing w:before="0" w:after="0"/>
      </w:pPr>
      <w:r w:rsidRPr="0049511D">
        <w:rPr>
          <w:b/>
          <w:bCs/>
        </w:rPr>
        <w:t>Le registre national indicatif (RNI)</w:t>
      </w:r>
      <w:r w:rsidRPr="0049511D">
        <w:t xml:space="preserve"> qui établit la liste des natures de dépense pour lesquelles la faible criticité des risques et des enjeux justifie </w:t>
      </w:r>
      <w:r w:rsidRPr="0049511D">
        <w:rPr>
          <w:b/>
          <w:bCs/>
        </w:rPr>
        <w:t>un contrôle par sondage</w:t>
      </w:r>
      <w:r w:rsidRPr="0049511D">
        <w:t xml:space="preserve"> des demandes de mise en paiement.</w:t>
      </w:r>
    </w:p>
    <w:p w14:paraId="61195A52" w14:textId="77777777" w:rsidR="003768F8" w:rsidRPr="0049511D" w:rsidRDefault="003768F8" w:rsidP="003768F8">
      <w:pPr>
        <w:autoSpaceDE w:val="0"/>
        <w:autoSpaceDN w:val="0"/>
        <w:adjustRightInd w:val="0"/>
        <w:spacing w:before="0" w:after="0"/>
        <w:ind w:left="0"/>
      </w:pPr>
    </w:p>
    <w:p w14:paraId="61195A53" w14:textId="77777777" w:rsidR="003768F8" w:rsidRPr="0049511D" w:rsidRDefault="00EB4A76" w:rsidP="003768F8">
      <w:pPr>
        <w:autoSpaceDE w:val="0"/>
        <w:autoSpaceDN w:val="0"/>
        <w:adjustRightInd w:val="0"/>
        <w:spacing w:before="0" w:after="0"/>
        <w:ind w:left="0"/>
      </w:pPr>
      <w:r>
        <w:t xml:space="preserve">La nature de la dépense </w:t>
      </w:r>
      <w:r w:rsidR="003768F8" w:rsidRPr="0049511D">
        <w:t>est indiquée par la combinaison :</w:t>
      </w:r>
    </w:p>
    <w:p w14:paraId="61195A54" w14:textId="77777777" w:rsidR="003768F8" w:rsidRPr="0049511D" w:rsidRDefault="003768F8" w:rsidP="006F4D31">
      <w:pPr>
        <w:numPr>
          <w:ilvl w:val="0"/>
          <w:numId w:val="39"/>
        </w:numPr>
        <w:autoSpaceDE w:val="0"/>
        <w:autoSpaceDN w:val="0"/>
        <w:adjustRightInd w:val="0"/>
        <w:spacing w:before="0" w:after="0"/>
      </w:pPr>
      <w:r w:rsidRPr="0049511D">
        <w:t>nature du marché (formalisé ou non) ;</w:t>
      </w:r>
    </w:p>
    <w:p w14:paraId="61195A55" w14:textId="77777777" w:rsidR="003768F8" w:rsidRPr="0049511D" w:rsidRDefault="003768F8" w:rsidP="006F4D31">
      <w:pPr>
        <w:numPr>
          <w:ilvl w:val="0"/>
          <w:numId w:val="39"/>
        </w:numPr>
        <w:autoSpaceDE w:val="0"/>
        <w:autoSpaceDN w:val="0"/>
        <w:adjustRightInd w:val="0"/>
        <w:spacing w:before="0" w:after="0"/>
      </w:pPr>
      <w:r w:rsidRPr="0049511D">
        <w:t>imputations budgétaires de l’engagement.</w:t>
      </w:r>
    </w:p>
    <w:p w14:paraId="61195A56" w14:textId="77777777" w:rsidR="003768F8" w:rsidRPr="0049511D" w:rsidRDefault="003768F8" w:rsidP="003768F8">
      <w:pPr>
        <w:autoSpaceDE w:val="0"/>
        <w:autoSpaceDN w:val="0"/>
        <w:adjustRightInd w:val="0"/>
        <w:spacing w:before="0" w:after="0"/>
        <w:ind w:left="0"/>
      </w:pPr>
    </w:p>
    <w:p w14:paraId="61195A57" w14:textId="77777777" w:rsidR="003768F8" w:rsidRPr="0049511D" w:rsidRDefault="003768F8" w:rsidP="003768F8">
      <w:pPr>
        <w:autoSpaceDE w:val="0"/>
        <w:autoSpaceDN w:val="0"/>
        <w:adjustRightInd w:val="0"/>
        <w:spacing w:before="0" w:after="0"/>
        <w:ind w:left="0"/>
      </w:pPr>
      <w:r w:rsidRPr="0049511D">
        <w:t>Elle détermine si les demandes de mise en paiement considérées relèvent du RNO ou RNI.</w:t>
      </w:r>
    </w:p>
    <w:p w14:paraId="61195A58" w14:textId="77777777" w:rsidR="003768F8" w:rsidRPr="0049511D" w:rsidRDefault="003768F8" w:rsidP="003768F8">
      <w:pPr>
        <w:autoSpaceDE w:val="0"/>
        <w:autoSpaceDN w:val="0"/>
        <w:adjustRightInd w:val="0"/>
        <w:spacing w:before="0" w:after="0"/>
        <w:ind w:left="0"/>
      </w:pPr>
      <w:r w:rsidRPr="0049511D">
        <w:t>Pour les demandes de mise en paiement relevant du RNO, le comptable vérifie exhaustivement chaque DMP.</w:t>
      </w:r>
    </w:p>
    <w:p w14:paraId="61195A59" w14:textId="77777777" w:rsidR="003768F8" w:rsidRPr="0049511D" w:rsidRDefault="003768F8" w:rsidP="003768F8">
      <w:pPr>
        <w:autoSpaceDE w:val="0"/>
        <w:autoSpaceDN w:val="0"/>
        <w:adjustRightInd w:val="0"/>
        <w:spacing w:before="0" w:after="0"/>
        <w:ind w:left="0"/>
      </w:pPr>
    </w:p>
    <w:p w14:paraId="61195A5A" w14:textId="77777777" w:rsidR="003768F8" w:rsidRPr="0049511D" w:rsidRDefault="003768F8" w:rsidP="003768F8">
      <w:pPr>
        <w:autoSpaceDE w:val="0"/>
        <w:autoSpaceDN w:val="0"/>
        <w:adjustRightInd w:val="0"/>
        <w:spacing w:before="0" w:after="0"/>
        <w:ind w:left="0"/>
      </w:pPr>
      <w:r w:rsidRPr="0049511D">
        <w:t>Pour les demandes de mise en paiement relevant du RNI et si la qualité des demandes de mise en paiement de l’ordonnateur le permet, le comptable est libre de réaliser :</w:t>
      </w:r>
    </w:p>
    <w:p w14:paraId="61195A5B" w14:textId="77777777" w:rsidR="003768F8" w:rsidRPr="0049511D" w:rsidRDefault="003768F8" w:rsidP="006F4D31">
      <w:pPr>
        <w:numPr>
          <w:ilvl w:val="0"/>
          <w:numId w:val="40"/>
        </w:numPr>
        <w:autoSpaceDE w:val="0"/>
        <w:autoSpaceDN w:val="0"/>
        <w:adjustRightInd w:val="0"/>
        <w:spacing w:before="0" w:after="0"/>
      </w:pPr>
      <w:r w:rsidRPr="0049511D">
        <w:t>ses contrôles a priori ou a posteriori du paiement ;</w:t>
      </w:r>
    </w:p>
    <w:p w14:paraId="61195A5C" w14:textId="77777777" w:rsidR="003768F8" w:rsidRPr="0049511D" w:rsidRDefault="003768F8" w:rsidP="006F4D31">
      <w:pPr>
        <w:numPr>
          <w:ilvl w:val="0"/>
          <w:numId w:val="40"/>
        </w:numPr>
        <w:autoSpaceDE w:val="0"/>
        <w:autoSpaceDN w:val="0"/>
        <w:adjustRightInd w:val="0"/>
        <w:spacing w:before="0" w:after="0"/>
      </w:pPr>
      <w:r w:rsidRPr="0049511D">
        <w:t>sur un échantillon ou sur la totalité des demandes de mise en paiement au-delà du seuil.</w:t>
      </w:r>
    </w:p>
    <w:p w14:paraId="61195A5D" w14:textId="77777777" w:rsidR="003768F8" w:rsidRPr="0049511D" w:rsidRDefault="003768F8" w:rsidP="003768F8">
      <w:pPr>
        <w:autoSpaceDE w:val="0"/>
        <w:autoSpaceDN w:val="0"/>
        <w:adjustRightInd w:val="0"/>
        <w:spacing w:before="0" w:after="0"/>
        <w:ind w:left="0"/>
      </w:pPr>
    </w:p>
    <w:p w14:paraId="61195A5E" w14:textId="77777777" w:rsidR="003768F8" w:rsidRPr="0049511D" w:rsidRDefault="003768F8" w:rsidP="003768F8">
      <w:pPr>
        <w:autoSpaceDE w:val="0"/>
        <w:autoSpaceDN w:val="0"/>
        <w:adjustRightInd w:val="0"/>
        <w:spacing w:before="0" w:after="0"/>
        <w:ind w:left="0"/>
      </w:pPr>
      <w:r w:rsidRPr="0049511D">
        <w:t>Le contrôle a priori est réalisé dans le système, le contrôle a posteriori est réalisé sur des restitutions portant sur les demandes de mise en paiement qui ne sont plus modifiables après validation par le comptable.</w:t>
      </w:r>
    </w:p>
    <w:p w14:paraId="61195A5F" w14:textId="77777777" w:rsidR="003768F8" w:rsidRPr="0049511D" w:rsidRDefault="003768F8" w:rsidP="003768F8">
      <w:pPr>
        <w:autoSpaceDE w:val="0"/>
        <w:autoSpaceDN w:val="0"/>
        <w:adjustRightInd w:val="0"/>
        <w:spacing w:before="0" w:after="0"/>
        <w:ind w:left="0"/>
      </w:pPr>
    </w:p>
    <w:p w14:paraId="61195A60" w14:textId="77777777" w:rsidR="003768F8" w:rsidRPr="0049511D" w:rsidRDefault="003768F8" w:rsidP="003768F8">
      <w:pPr>
        <w:autoSpaceDE w:val="0"/>
        <w:autoSpaceDN w:val="0"/>
        <w:adjustRightInd w:val="0"/>
        <w:spacing w:before="0" w:after="0"/>
        <w:ind w:left="0"/>
      </w:pPr>
      <w:r w:rsidRPr="0049511D">
        <w:t>Le taux d’échantillonnage est déterminé hors système par le comptable à partir du Taux d’Erreurs Patrimoniales Significatives (TEPS) de chaque ordonnateur. Pour déterminer le TEPS, il est nécessaire d’avoir une restitution qui donne la volumétrie de DMP par erreurs patrimoniales. Les erreurs patrimoniales sont indiquées par le comptable sur les DMP au moment de ces contrôles. Seule l’erreur la plus critique est prise en compte.</w:t>
      </w:r>
    </w:p>
    <w:p w14:paraId="61195A61" w14:textId="77777777" w:rsidR="003768F8" w:rsidRPr="0049511D" w:rsidRDefault="003768F8" w:rsidP="003768F8">
      <w:pPr>
        <w:autoSpaceDE w:val="0"/>
        <w:autoSpaceDN w:val="0"/>
        <w:adjustRightInd w:val="0"/>
        <w:spacing w:before="0" w:after="0"/>
        <w:ind w:left="0"/>
      </w:pPr>
    </w:p>
    <w:p w14:paraId="61195A62" w14:textId="77777777" w:rsidR="003768F8" w:rsidRPr="0049511D" w:rsidRDefault="003768F8" w:rsidP="003768F8">
      <w:pPr>
        <w:autoSpaceDE w:val="0"/>
        <w:autoSpaceDN w:val="0"/>
        <w:adjustRightInd w:val="0"/>
        <w:spacing w:before="0" w:after="0"/>
        <w:ind w:left="0"/>
      </w:pPr>
      <w:r w:rsidRPr="0049511D">
        <w:t>Une fois que ce taux d’échantillonnage est fixé, le comptable définit en fonction un seuil de montant :</w:t>
      </w:r>
    </w:p>
    <w:p w14:paraId="61195A63" w14:textId="77777777" w:rsidR="003768F8" w:rsidRPr="0049511D" w:rsidRDefault="003768F8" w:rsidP="006F4D31">
      <w:pPr>
        <w:numPr>
          <w:ilvl w:val="0"/>
          <w:numId w:val="41"/>
        </w:numPr>
        <w:autoSpaceDE w:val="0"/>
        <w:autoSpaceDN w:val="0"/>
        <w:adjustRightInd w:val="0"/>
        <w:spacing w:before="0" w:after="0"/>
      </w:pPr>
      <w:r w:rsidRPr="0049511D">
        <w:t>Au-delà duquel le nombre de DMP créées sur l’année est égal au nombre de DMP à contrôler. Il procède sur ces DMP à un contrôle unitaire dont il est libre de moduler l’intensité (réalisation de tout ou partie des contrôles).</w:t>
      </w:r>
    </w:p>
    <w:p w14:paraId="61195A64" w14:textId="77777777" w:rsidR="003768F8" w:rsidRPr="0049511D" w:rsidRDefault="003768F8" w:rsidP="006F4D31">
      <w:pPr>
        <w:numPr>
          <w:ilvl w:val="0"/>
          <w:numId w:val="41"/>
        </w:numPr>
        <w:autoSpaceDE w:val="0"/>
        <w:autoSpaceDN w:val="0"/>
        <w:adjustRightInd w:val="0"/>
        <w:spacing w:before="0" w:after="0"/>
      </w:pPr>
      <w:r w:rsidRPr="0049511D">
        <w:t>En-deçà duquel il procède à une va</w:t>
      </w:r>
      <w:r w:rsidR="00502FFD" w:rsidRPr="0049511D">
        <w:t>lidation en masse sans contrôle</w:t>
      </w:r>
      <w:r w:rsidRPr="0049511D">
        <w:t>.</w:t>
      </w:r>
    </w:p>
    <w:p w14:paraId="61195A65" w14:textId="77777777" w:rsidR="006F4D31" w:rsidRPr="0049511D" w:rsidRDefault="006F4D31" w:rsidP="006F4D31">
      <w:pPr>
        <w:autoSpaceDE w:val="0"/>
        <w:autoSpaceDN w:val="0"/>
        <w:adjustRightInd w:val="0"/>
        <w:spacing w:before="0" w:after="0"/>
        <w:ind w:left="0"/>
      </w:pPr>
    </w:p>
    <w:p w14:paraId="61195A66" w14:textId="77777777" w:rsidR="006F4D31" w:rsidRPr="0049511D" w:rsidRDefault="00F37B00" w:rsidP="00F37B00">
      <w:pPr>
        <w:spacing w:before="0" w:after="0" w:line="240" w:lineRule="auto"/>
        <w:ind w:left="0"/>
        <w:jc w:val="left"/>
      </w:pPr>
      <w:r>
        <w:br w:type="page"/>
      </w:r>
    </w:p>
    <w:p w14:paraId="61195A67" w14:textId="77777777" w:rsidR="003768F8" w:rsidRPr="0049511D" w:rsidRDefault="003768F8" w:rsidP="003768F8">
      <w:pPr>
        <w:pStyle w:val="Titre4"/>
        <w:numPr>
          <w:ilvl w:val="3"/>
          <w:numId w:val="15"/>
        </w:numPr>
      </w:pPr>
      <w:bookmarkStart w:id="92" w:name="_Toc182989848"/>
      <w:bookmarkStart w:id="93" w:name="_Toc183834996"/>
      <w:bookmarkStart w:id="94" w:name="_Toc183840751"/>
      <w:bookmarkStart w:id="95" w:name="_Toc184638558"/>
      <w:bookmarkStart w:id="96" w:name="_Ref197327076"/>
      <w:bookmarkStart w:id="97" w:name="_Ref197327078"/>
      <w:bookmarkStart w:id="98" w:name="_Ref197327080"/>
      <w:bookmarkStart w:id="99" w:name="_Toc459382988"/>
      <w:r w:rsidRPr="0049511D">
        <w:t>Validation de la Demande de Mise en Paiement</w:t>
      </w:r>
      <w:bookmarkEnd w:id="92"/>
      <w:bookmarkEnd w:id="93"/>
      <w:bookmarkEnd w:id="94"/>
      <w:bookmarkEnd w:id="95"/>
      <w:bookmarkEnd w:id="96"/>
      <w:bookmarkEnd w:id="97"/>
      <w:bookmarkEnd w:id="98"/>
      <w:bookmarkEnd w:id="99"/>
    </w:p>
    <w:p w14:paraId="61195A68" w14:textId="77777777" w:rsidR="003768F8" w:rsidRPr="0049511D" w:rsidRDefault="003768F8" w:rsidP="003768F8">
      <w:pPr>
        <w:autoSpaceDE w:val="0"/>
        <w:autoSpaceDN w:val="0"/>
        <w:adjustRightInd w:val="0"/>
        <w:spacing w:before="0" w:after="0"/>
        <w:ind w:left="0"/>
      </w:pPr>
      <w:r w:rsidRPr="0049511D">
        <w:t xml:space="preserve">Le comptable reçoit les DMP </w:t>
      </w:r>
      <w:r w:rsidR="002714FB" w:rsidRPr="002714FB">
        <w:rPr>
          <w:b/>
          <w:color w:val="FF0000"/>
        </w:rPr>
        <w:t>créées</w:t>
      </w:r>
      <w:r w:rsidRPr="0049511D">
        <w:t xml:space="preserve"> par l’ordonnateur. Suivant le classement effectué par le CHD, il contrôle unitairement les DMP ou les</w:t>
      </w:r>
      <w:r w:rsidR="00FB363B" w:rsidRPr="0049511D">
        <w:t xml:space="preserve"> valide en masse sans contrôler</w:t>
      </w:r>
      <w:r w:rsidRPr="0049511D">
        <w:t>.</w:t>
      </w:r>
    </w:p>
    <w:p w14:paraId="61195A69" w14:textId="77777777" w:rsidR="003768F8" w:rsidRPr="0049511D" w:rsidRDefault="003768F8" w:rsidP="003768F8">
      <w:pPr>
        <w:autoSpaceDE w:val="0"/>
        <w:autoSpaceDN w:val="0"/>
        <w:adjustRightInd w:val="0"/>
        <w:spacing w:before="0" w:after="0"/>
        <w:ind w:left="0"/>
      </w:pPr>
    </w:p>
    <w:p w14:paraId="61195A6A" w14:textId="77777777" w:rsidR="003768F8" w:rsidRPr="0049511D" w:rsidRDefault="003768F8" w:rsidP="003768F8">
      <w:pPr>
        <w:autoSpaceDE w:val="0"/>
        <w:autoSpaceDN w:val="0"/>
        <w:adjustRightInd w:val="0"/>
        <w:spacing w:before="0" w:after="0"/>
        <w:ind w:left="0"/>
      </w:pPr>
      <w:r w:rsidRPr="0049511D">
        <w:t>Les contrôlés réalisés par le comptable sont sanctionnés par :</w:t>
      </w:r>
    </w:p>
    <w:p w14:paraId="61195A6B" w14:textId="77777777" w:rsidR="003768F8" w:rsidRPr="0049511D" w:rsidRDefault="003768F8" w:rsidP="006F4D31">
      <w:pPr>
        <w:numPr>
          <w:ilvl w:val="0"/>
          <w:numId w:val="42"/>
        </w:numPr>
        <w:autoSpaceDE w:val="0"/>
        <w:autoSpaceDN w:val="0"/>
        <w:adjustRightInd w:val="0"/>
        <w:spacing w:before="0" w:after="0"/>
      </w:pPr>
      <w:r w:rsidRPr="0049511D">
        <w:t>la validation qui entraîne les écritures comptables et la mise en paiement ;</w:t>
      </w:r>
    </w:p>
    <w:p w14:paraId="61195A6C" w14:textId="77777777" w:rsidR="003768F8" w:rsidRPr="0049511D" w:rsidRDefault="003768F8" w:rsidP="00741E57">
      <w:pPr>
        <w:numPr>
          <w:ilvl w:val="0"/>
          <w:numId w:val="42"/>
        </w:numPr>
        <w:autoSpaceDE w:val="0"/>
        <w:autoSpaceDN w:val="0"/>
        <w:adjustRightInd w:val="0"/>
        <w:spacing w:before="0" w:after="0"/>
      </w:pPr>
      <w:r w:rsidRPr="0049511D">
        <w:t>le rejet/suspension motivé par un ou plusieurs codes erreurs qui se traduit par le retour à l’ordonnateur de la DMP pour correction ou annulation.</w:t>
      </w:r>
    </w:p>
    <w:p w14:paraId="61195A6D" w14:textId="77777777" w:rsidR="003768F8" w:rsidRPr="0049511D" w:rsidRDefault="003768F8" w:rsidP="003768F8">
      <w:pPr>
        <w:autoSpaceDE w:val="0"/>
        <w:autoSpaceDN w:val="0"/>
        <w:adjustRightInd w:val="0"/>
        <w:spacing w:before="0" w:after="0"/>
        <w:ind w:left="0"/>
      </w:pPr>
    </w:p>
    <w:p w14:paraId="61195A6E" w14:textId="77777777" w:rsidR="003768F8" w:rsidRPr="0049511D" w:rsidRDefault="003768F8" w:rsidP="003768F8">
      <w:pPr>
        <w:pStyle w:val="Bodyoftextbold"/>
      </w:pPr>
      <w:bookmarkStart w:id="100" w:name="_Toc183840752"/>
      <w:r w:rsidRPr="0049511D">
        <w:t>Contrôles comptables</w:t>
      </w:r>
      <w:bookmarkEnd w:id="100"/>
    </w:p>
    <w:p w14:paraId="61195A6F" w14:textId="77777777" w:rsidR="003768F8" w:rsidRPr="0049511D" w:rsidRDefault="003768F8" w:rsidP="003768F8">
      <w:pPr>
        <w:autoSpaceDE w:val="0"/>
        <w:autoSpaceDN w:val="0"/>
        <w:adjustRightInd w:val="0"/>
        <w:spacing w:before="0" w:after="0"/>
        <w:ind w:left="0"/>
      </w:pPr>
      <w:r w:rsidRPr="0049511D">
        <w:t>Avant de réaliser la mise en paiement, le comptable est tenu de contrôler :</w:t>
      </w:r>
    </w:p>
    <w:p w14:paraId="61195A70" w14:textId="77777777" w:rsidR="003768F8" w:rsidRPr="0049511D" w:rsidRDefault="003768F8" w:rsidP="006F4D31">
      <w:pPr>
        <w:numPr>
          <w:ilvl w:val="0"/>
          <w:numId w:val="43"/>
        </w:numPr>
        <w:autoSpaceDE w:val="0"/>
        <w:autoSpaceDN w:val="0"/>
        <w:adjustRightInd w:val="0"/>
        <w:spacing w:before="0" w:after="0"/>
      </w:pPr>
      <w:r w:rsidRPr="0049511D">
        <w:t>la qualité de l’ordonnateur ou de son délégué ;</w:t>
      </w:r>
    </w:p>
    <w:p w14:paraId="61195A71" w14:textId="77777777" w:rsidR="003768F8" w:rsidRPr="0049511D" w:rsidRDefault="003768F8" w:rsidP="006F4D31">
      <w:pPr>
        <w:numPr>
          <w:ilvl w:val="0"/>
          <w:numId w:val="43"/>
        </w:numPr>
        <w:autoSpaceDE w:val="0"/>
        <w:autoSpaceDN w:val="0"/>
        <w:adjustRightInd w:val="0"/>
        <w:spacing w:before="0" w:after="0"/>
      </w:pPr>
      <w:r w:rsidRPr="0049511D">
        <w:t>la disponibilité des crédits ;</w:t>
      </w:r>
    </w:p>
    <w:p w14:paraId="61195A72" w14:textId="77777777" w:rsidR="003768F8" w:rsidRPr="0049511D" w:rsidRDefault="003768F8" w:rsidP="006F4D31">
      <w:pPr>
        <w:numPr>
          <w:ilvl w:val="0"/>
          <w:numId w:val="43"/>
        </w:numPr>
        <w:autoSpaceDE w:val="0"/>
        <w:autoSpaceDN w:val="0"/>
        <w:adjustRightInd w:val="0"/>
        <w:spacing w:before="0" w:after="0"/>
      </w:pPr>
      <w:r w:rsidRPr="0049511D">
        <w:t>l’exacte imputation budgétaire et comptable des dépenses ;</w:t>
      </w:r>
    </w:p>
    <w:p w14:paraId="61195A73" w14:textId="77777777" w:rsidR="003768F8" w:rsidRPr="0049511D" w:rsidRDefault="003768F8" w:rsidP="006F4D31">
      <w:pPr>
        <w:numPr>
          <w:ilvl w:val="0"/>
          <w:numId w:val="43"/>
        </w:numPr>
        <w:autoSpaceDE w:val="0"/>
        <w:autoSpaceDN w:val="0"/>
        <w:adjustRightInd w:val="0"/>
        <w:spacing w:before="0" w:after="0"/>
      </w:pPr>
      <w:r w:rsidRPr="0049511D">
        <w:t>la validité de la créance :</w:t>
      </w:r>
    </w:p>
    <w:p w14:paraId="61195A74" w14:textId="77777777" w:rsidR="003768F8" w:rsidRPr="0049511D" w:rsidRDefault="003768F8" w:rsidP="004F4CB9">
      <w:pPr>
        <w:numPr>
          <w:ilvl w:val="1"/>
          <w:numId w:val="18"/>
        </w:numPr>
        <w:autoSpaceDE w:val="0"/>
        <w:autoSpaceDN w:val="0"/>
        <w:adjustRightInd w:val="0"/>
        <w:spacing w:before="0" w:after="0"/>
      </w:pPr>
      <w:r w:rsidRPr="0049511D">
        <w:t>existence et conformité de l'engagement ;</w:t>
      </w:r>
    </w:p>
    <w:p w14:paraId="61195A75" w14:textId="77777777" w:rsidR="003768F8" w:rsidRPr="0049511D" w:rsidRDefault="003768F8" w:rsidP="004F4CB9">
      <w:pPr>
        <w:numPr>
          <w:ilvl w:val="1"/>
          <w:numId w:val="18"/>
        </w:numPr>
        <w:autoSpaceDE w:val="0"/>
        <w:autoSpaceDN w:val="0"/>
        <w:adjustRightInd w:val="0"/>
        <w:spacing w:before="0" w:after="0"/>
      </w:pPr>
      <w:r w:rsidRPr="0049511D">
        <w:t>justification du service fait ;</w:t>
      </w:r>
    </w:p>
    <w:p w14:paraId="61195A76" w14:textId="77777777" w:rsidR="003768F8" w:rsidRPr="0049511D" w:rsidRDefault="003768F8" w:rsidP="004F4CB9">
      <w:pPr>
        <w:numPr>
          <w:ilvl w:val="1"/>
          <w:numId w:val="18"/>
        </w:numPr>
        <w:autoSpaceDE w:val="0"/>
        <w:autoSpaceDN w:val="0"/>
        <w:adjustRightInd w:val="0"/>
        <w:spacing w:before="0" w:after="0"/>
      </w:pPr>
      <w:r w:rsidRPr="0049511D">
        <w:t>cohérence des pièces entre elles ;</w:t>
      </w:r>
    </w:p>
    <w:p w14:paraId="61195A77" w14:textId="77777777" w:rsidR="003768F8" w:rsidRPr="0049511D" w:rsidRDefault="003768F8" w:rsidP="004F4CB9">
      <w:pPr>
        <w:numPr>
          <w:ilvl w:val="1"/>
          <w:numId w:val="18"/>
        </w:numPr>
        <w:autoSpaceDE w:val="0"/>
        <w:autoSpaceDN w:val="0"/>
        <w:adjustRightInd w:val="0"/>
        <w:spacing w:before="0" w:after="0"/>
      </w:pPr>
      <w:r w:rsidRPr="0049511D">
        <w:t>exactitude des calculs de liquidation ;</w:t>
      </w:r>
    </w:p>
    <w:p w14:paraId="61195A78" w14:textId="77777777" w:rsidR="003768F8" w:rsidRPr="0049511D" w:rsidRDefault="003768F8" w:rsidP="004F4CB9">
      <w:pPr>
        <w:numPr>
          <w:ilvl w:val="1"/>
          <w:numId w:val="18"/>
        </w:numPr>
        <w:autoSpaceDE w:val="0"/>
        <w:autoSpaceDN w:val="0"/>
        <w:adjustRightInd w:val="0"/>
        <w:spacing w:before="0" w:after="0"/>
      </w:pPr>
      <w:r w:rsidRPr="0049511D">
        <w:t>production des pièces justificatives ;</w:t>
      </w:r>
    </w:p>
    <w:p w14:paraId="61195A79" w14:textId="77777777" w:rsidR="003768F8" w:rsidRPr="0049511D" w:rsidRDefault="003768F8" w:rsidP="004F4CB9">
      <w:pPr>
        <w:numPr>
          <w:ilvl w:val="1"/>
          <w:numId w:val="18"/>
        </w:numPr>
        <w:autoSpaceDE w:val="0"/>
        <w:autoSpaceDN w:val="0"/>
        <w:adjustRightInd w:val="0"/>
        <w:spacing w:before="0" w:after="0"/>
      </w:pPr>
      <w:r w:rsidRPr="0049511D">
        <w:t>correcte application de la prescription et déchéance ;</w:t>
      </w:r>
    </w:p>
    <w:p w14:paraId="61195A7A" w14:textId="77777777" w:rsidR="003768F8" w:rsidRPr="0049511D" w:rsidRDefault="003768F8" w:rsidP="004F4CB9">
      <w:pPr>
        <w:numPr>
          <w:ilvl w:val="1"/>
          <w:numId w:val="18"/>
        </w:numPr>
        <w:autoSpaceDE w:val="0"/>
        <w:autoSpaceDN w:val="0"/>
        <w:adjustRightInd w:val="0"/>
        <w:spacing w:before="0" w:after="0"/>
      </w:pPr>
      <w:r w:rsidRPr="0049511D">
        <w:t>détection des oppositions ;</w:t>
      </w:r>
    </w:p>
    <w:p w14:paraId="61195A7B" w14:textId="77777777" w:rsidR="003768F8" w:rsidRPr="0049511D" w:rsidRDefault="003768F8" w:rsidP="004F4CB9">
      <w:pPr>
        <w:numPr>
          <w:ilvl w:val="1"/>
          <w:numId w:val="18"/>
        </w:numPr>
        <w:autoSpaceDE w:val="0"/>
        <w:autoSpaceDN w:val="0"/>
        <w:adjustRightInd w:val="0"/>
        <w:spacing w:before="0" w:after="0"/>
      </w:pPr>
      <w:r w:rsidRPr="0049511D">
        <w:t>caractère libératoire du règlement.</w:t>
      </w:r>
    </w:p>
    <w:p w14:paraId="61195A7C" w14:textId="77777777" w:rsidR="003768F8" w:rsidRPr="0049511D" w:rsidRDefault="003768F8" w:rsidP="003768F8">
      <w:pPr>
        <w:autoSpaceDE w:val="0"/>
        <w:autoSpaceDN w:val="0"/>
        <w:adjustRightInd w:val="0"/>
        <w:spacing w:before="0" w:after="0"/>
        <w:ind w:left="0"/>
      </w:pPr>
    </w:p>
    <w:p w14:paraId="61195A7D" w14:textId="77777777" w:rsidR="003768F8" w:rsidRPr="0049511D" w:rsidRDefault="003768F8" w:rsidP="003768F8">
      <w:pPr>
        <w:autoSpaceDE w:val="0"/>
        <w:autoSpaceDN w:val="0"/>
        <w:adjustRightInd w:val="0"/>
        <w:spacing w:before="0" w:after="0"/>
        <w:ind w:left="0"/>
      </w:pPr>
      <w:r w:rsidRPr="0049511D">
        <w:t>Le comptable doit disposer des informations lui permettant de réaliser les contrôles hors rapprochement en quantité ou en montant (qui a déjà été validé au pré enregistrement de la DMP par l’ordonnateur, cf. « Création et rapprochement de la Demande de Mise en Paiement »).</w:t>
      </w:r>
    </w:p>
    <w:p w14:paraId="61195A7E" w14:textId="77777777" w:rsidR="003768F8" w:rsidRPr="0049511D" w:rsidRDefault="003768F8" w:rsidP="003768F8">
      <w:pPr>
        <w:autoSpaceDE w:val="0"/>
        <w:autoSpaceDN w:val="0"/>
        <w:adjustRightInd w:val="0"/>
        <w:spacing w:before="0" w:after="0"/>
        <w:ind w:left="0"/>
      </w:pPr>
    </w:p>
    <w:p w14:paraId="61195A7F" w14:textId="77777777" w:rsidR="003768F8" w:rsidRPr="0049511D" w:rsidRDefault="003768F8" w:rsidP="003768F8">
      <w:pPr>
        <w:autoSpaceDE w:val="0"/>
        <w:autoSpaceDN w:val="0"/>
        <w:adjustRightInd w:val="0"/>
        <w:spacing w:before="0" w:after="0"/>
        <w:ind w:left="0"/>
      </w:pPr>
      <w:r w:rsidRPr="0049511D">
        <w:t>Toute dépense non payée dans un délai de quatre ans à compter du premier janvier de l’année suivant celle au cours de laquelle les droits ont été acquis (date de certification du service fait) est prescrite. Les créanciers sont déchus de leur droit. La prescription est interrompue par toute demande de paiement ou réclamation écrite du fournisseur.</w:t>
      </w:r>
    </w:p>
    <w:p w14:paraId="61195A80" w14:textId="77777777" w:rsidR="003768F8" w:rsidRPr="0049511D" w:rsidRDefault="003768F8" w:rsidP="003768F8">
      <w:pPr>
        <w:autoSpaceDE w:val="0"/>
        <w:autoSpaceDN w:val="0"/>
        <w:adjustRightInd w:val="0"/>
        <w:spacing w:before="0" w:after="0"/>
        <w:ind w:left="0"/>
      </w:pPr>
      <w:r w:rsidRPr="0049511D">
        <w:t>L’ordonnateur doit être informé à la création de la demande de mise en paiement que la date de certification du service fait référencé est antérieure de quatre annuité à la date de base du délai g</w:t>
      </w:r>
      <w:r w:rsidR="00F45405" w:rsidRPr="0049511D">
        <w:t>lobal de paiement</w:t>
      </w:r>
      <w:r w:rsidRPr="0049511D">
        <w:t>.</w:t>
      </w:r>
    </w:p>
    <w:p w14:paraId="61195A81" w14:textId="77777777" w:rsidR="003768F8" w:rsidRPr="0049511D" w:rsidRDefault="003768F8" w:rsidP="003768F8">
      <w:pPr>
        <w:autoSpaceDE w:val="0"/>
        <w:autoSpaceDN w:val="0"/>
        <w:adjustRightInd w:val="0"/>
        <w:spacing w:before="0" w:after="0"/>
        <w:ind w:left="0"/>
      </w:pPr>
    </w:p>
    <w:p w14:paraId="61195A82" w14:textId="77777777" w:rsidR="003768F8" w:rsidRPr="0049511D" w:rsidRDefault="003768F8" w:rsidP="003768F8">
      <w:pPr>
        <w:pStyle w:val="Bodyoftextbold"/>
      </w:pPr>
      <w:bookmarkStart w:id="101" w:name="_Toc183840753"/>
      <w:r w:rsidRPr="0049511D">
        <w:t>Validation de la Demande de Mise en Paiement et impacts comptables et analytiques</w:t>
      </w:r>
      <w:bookmarkEnd w:id="101"/>
    </w:p>
    <w:p w14:paraId="61195A83" w14:textId="77777777" w:rsidR="003768F8" w:rsidRPr="0049511D" w:rsidRDefault="003768F8" w:rsidP="003768F8">
      <w:pPr>
        <w:autoSpaceDE w:val="0"/>
        <w:autoSpaceDN w:val="0"/>
        <w:adjustRightInd w:val="0"/>
        <w:spacing w:before="0" w:after="0"/>
        <w:ind w:left="0"/>
      </w:pPr>
      <w:r w:rsidRPr="0049511D">
        <w:t>La validation du comptable est matérialisée par l’enregistrement de la demande de mise en paiement. A ce moment, le compte fournisseur (compte 401) est crédité du montant de la demande de mise en paiement et le compte « factures non parvenues » (compte 408) est débité en conséquence.</w:t>
      </w:r>
    </w:p>
    <w:p w14:paraId="61195A84" w14:textId="77777777" w:rsidR="003768F8" w:rsidRPr="0049511D" w:rsidRDefault="003768F8" w:rsidP="003768F8">
      <w:pPr>
        <w:autoSpaceDE w:val="0"/>
        <w:autoSpaceDN w:val="0"/>
        <w:adjustRightInd w:val="0"/>
        <w:spacing w:before="0" w:after="0"/>
        <w:ind w:left="0"/>
      </w:pPr>
    </w:p>
    <w:p w14:paraId="61195A85" w14:textId="77777777" w:rsidR="003768F8" w:rsidRPr="0049511D" w:rsidRDefault="003768F8" w:rsidP="003768F8">
      <w:pPr>
        <w:autoSpaceDE w:val="0"/>
        <w:autoSpaceDN w:val="0"/>
        <w:adjustRightInd w:val="0"/>
        <w:spacing w:before="0" w:after="0"/>
        <w:ind w:left="0"/>
      </w:pPr>
      <w:r w:rsidRPr="0049511D">
        <w:t>Schéma de l’impact comptable du cas général :</w:t>
      </w:r>
    </w:p>
    <w:p w14:paraId="61195A86" w14:textId="77777777" w:rsidR="003768F8" w:rsidRPr="0049511D" w:rsidRDefault="003768F8" w:rsidP="003768F8">
      <w:pPr>
        <w:autoSpaceDE w:val="0"/>
        <w:autoSpaceDN w:val="0"/>
        <w:adjustRightInd w:val="0"/>
        <w:spacing w:before="0" w:after="0"/>
        <w:ind w:left="0"/>
        <w:jc w:val="center"/>
      </w:pPr>
    </w:p>
    <w:p w14:paraId="61195A87" w14:textId="77777777" w:rsidR="003768F8" w:rsidRPr="0049511D" w:rsidRDefault="00805F8E" w:rsidP="003768F8">
      <w:pPr>
        <w:autoSpaceDE w:val="0"/>
        <w:autoSpaceDN w:val="0"/>
        <w:adjustRightInd w:val="0"/>
        <w:spacing w:before="0" w:after="0"/>
        <w:ind w:left="0"/>
        <w:jc w:val="center"/>
      </w:pPr>
      <w:r>
        <w:rPr>
          <w:noProof/>
          <w:lang w:eastAsia="fr-FR"/>
        </w:rPr>
        <w:drawing>
          <wp:inline distT="0" distB="0" distL="0" distR="0" wp14:anchorId="61197616" wp14:editId="61197617">
            <wp:extent cx="2286000" cy="1541780"/>
            <wp:effectExtent l="0" t="0" r="0"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6000" cy="1541780"/>
                    </a:xfrm>
                    <a:prstGeom prst="rect">
                      <a:avLst/>
                    </a:prstGeom>
                    <a:noFill/>
                    <a:ln>
                      <a:noFill/>
                    </a:ln>
                  </pic:spPr>
                </pic:pic>
              </a:graphicData>
            </a:graphic>
          </wp:inline>
        </w:drawing>
      </w:r>
    </w:p>
    <w:p w14:paraId="61195A88" w14:textId="77777777" w:rsidR="003768F8" w:rsidRPr="0049511D" w:rsidRDefault="003768F8" w:rsidP="003768F8">
      <w:pPr>
        <w:autoSpaceDE w:val="0"/>
        <w:autoSpaceDN w:val="0"/>
        <w:adjustRightInd w:val="0"/>
        <w:spacing w:before="0" w:after="0"/>
        <w:ind w:left="0"/>
      </w:pPr>
    </w:p>
    <w:p w14:paraId="61195A89" w14:textId="77777777" w:rsidR="003768F8" w:rsidRPr="0049511D" w:rsidRDefault="003768F8" w:rsidP="003768F8">
      <w:pPr>
        <w:pStyle w:val="Bodyoftextbold"/>
      </w:pPr>
      <w:bookmarkStart w:id="102" w:name="_Toc183840754"/>
      <w:r w:rsidRPr="0049511D">
        <w:t>Suspension/Rejet de la Demande de Mise en Paiement et codes erreurs</w:t>
      </w:r>
      <w:bookmarkEnd w:id="102"/>
    </w:p>
    <w:p w14:paraId="61195A8A" w14:textId="77777777" w:rsidR="003768F8" w:rsidRPr="0049511D" w:rsidRDefault="003768F8" w:rsidP="003768F8">
      <w:pPr>
        <w:autoSpaceDE w:val="0"/>
        <w:autoSpaceDN w:val="0"/>
        <w:adjustRightInd w:val="0"/>
        <w:spacing w:before="0" w:after="0"/>
        <w:ind w:left="0"/>
      </w:pPr>
      <w:r w:rsidRPr="0049511D">
        <w:t>Le rejet par le comptable entraîne une nouvelle soumission de la demande de mise en paiement pour correction à l’acteur qui l’a créée. Il est de la responsabilité du comptable de motiver le rejet par un ou plusieurs codes erreurs normalisés. Ces codes er</w:t>
      </w:r>
      <w:r w:rsidR="00EB4A76">
        <w:t>reurs distinguent les erreurs di</w:t>
      </w:r>
      <w:r w:rsidRPr="0049511D">
        <w:t>tes patrimoniales (dont la sévérité est la plus élevée) des erreurs non patrimoniales (de moindre importance). Le code qui indique l’erreur la plus critique est utilisé à des besoins de restitution, notamment pour le calcul du TEPS ou pour le contrôle interne.</w:t>
      </w:r>
    </w:p>
    <w:p w14:paraId="61195A8B" w14:textId="77777777" w:rsidR="003768F8" w:rsidRPr="0049511D" w:rsidRDefault="003768F8" w:rsidP="003768F8">
      <w:pPr>
        <w:autoSpaceDE w:val="0"/>
        <w:autoSpaceDN w:val="0"/>
        <w:adjustRightInd w:val="0"/>
        <w:spacing w:before="0" w:after="0"/>
        <w:ind w:left="0"/>
      </w:pPr>
    </w:p>
    <w:p w14:paraId="61195A8C" w14:textId="77777777" w:rsidR="003768F8" w:rsidRPr="0049511D" w:rsidRDefault="003768F8" w:rsidP="003768F8">
      <w:pPr>
        <w:autoSpaceDE w:val="0"/>
        <w:autoSpaceDN w:val="0"/>
        <w:adjustRightInd w:val="0"/>
        <w:spacing w:before="0" w:after="0"/>
        <w:ind w:left="0"/>
      </w:pPr>
      <w:r w:rsidRPr="0049511D">
        <w:t>Les demandes de mise en paiement rejetée au moins une fois ne sont plus soumises au contrôle hiérarchisé de la dépense, elles sont systématiquement contrôlées exhaustivement.</w:t>
      </w:r>
    </w:p>
    <w:p w14:paraId="61195A8D" w14:textId="77777777" w:rsidR="003768F8" w:rsidRPr="0049511D" w:rsidRDefault="003768F8" w:rsidP="003768F8">
      <w:pPr>
        <w:autoSpaceDE w:val="0"/>
        <w:autoSpaceDN w:val="0"/>
        <w:adjustRightInd w:val="0"/>
        <w:spacing w:before="0" w:after="0"/>
        <w:ind w:left="0"/>
      </w:pPr>
    </w:p>
    <w:p w14:paraId="61195A8E" w14:textId="77777777" w:rsidR="003768F8" w:rsidRPr="0049511D" w:rsidRDefault="003768F8" w:rsidP="003768F8">
      <w:pPr>
        <w:pStyle w:val="Bodyoftextbold"/>
      </w:pPr>
      <w:bookmarkStart w:id="103" w:name="_Toc183840755"/>
      <w:r w:rsidRPr="0049511D">
        <w:t>Réquisition</w:t>
      </w:r>
      <w:bookmarkEnd w:id="103"/>
    </w:p>
    <w:p w14:paraId="61195A8F" w14:textId="77777777" w:rsidR="003768F8" w:rsidRPr="0049511D" w:rsidRDefault="003768F8" w:rsidP="003768F8">
      <w:pPr>
        <w:autoSpaceDE w:val="0"/>
        <w:autoSpaceDN w:val="0"/>
        <w:adjustRightInd w:val="0"/>
        <w:spacing w:before="0" w:after="0"/>
        <w:ind w:left="0"/>
      </w:pPr>
      <w:r w:rsidRPr="0049511D">
        <w:t>Si la DMP a été rejetée, l’ordonnateur a la possibilité de réquisitionner le comptable. L’ordre de réquisition est exprimé par écrit et de manière incontestable, c’est-à-dire sans ambigüité. L’ordonnateur dégage ainsi le comptable de sa responsabilité sur les points précis indiqués dans l’ordre.</w:t>
      </w:r>
    </w:p>
    <w:p w14:paraId="61195A90" w14:textId="77777777" w:rsidR="003768F8" w:rsidRPr="0049511D" w:rsidRDefault="003768F8" w:rsidP="003768F8">
      <w:pPr>
        <w:autoSpaceDE w:val="0"/>
        <w:autoSpaceDN w:val="0"/>
        <w:adjustRightInd w:val="0"/>
        <w:spacing w:before="0" w:after="0"/>
        <w:ind w:left="0"/>
      </w:pPr>
    </w:p>
    <w:p w14:paraId="61195A91" w14:textId="77777777" w:rsidR="009B5A31" w:rsidRPr="0049511D" w:rsidRDefault="00F37B00" w:rsidP="00F37B00">
      <w:pPr>
        <w:spacing w:before="0" w:after="0" w:line="240" w:lineRule="auto"/>
        <w:ind w:left="0"/>
        <w:jc w:val="left"/>
      </w:pPr>
      <w:r>
        <w:br w:type="page"/>
      </w:r>
    </w:p>
    <w:p w14:paraId="61195A92" w14:textId="77777777" w:rsidR="003768F8" w:rsidRPr="0049511D" w:rsidRDefault="003768F8" w:rsidP="003768F8">
      <w:pPr>
        <w:pStyle w:val="Titre4"/>
      </w:pPr>
      <w:bookmarkStart w:id="104" w:name="_Toc184638559"/>
      <w:bookmarkStart w:id="105" w:name="_Toc459382989"/>
      <w:r w:rsidRPr="0049511D">
        <w:t>Mise en Paiement et gestion des oppositions</w:t>
      </w:r>
      <w:bookmarkEnd w:id="104"/>
      <w:bookmarkEnd w:id="105"/>
    </w:p>
    <w:p w14:paraId="61195A93" w14:textId="77777777" w:rsidR="003768F8" w:rsidRPr="0049511D" w:rsidRDefault="003768F8" w:rsidP="003768F8">
      <w:pPr>
        <w:autoSpaceDE w:val="0"/>
        <w:autoSpaceDN w:val="0"/>
        <w:adjustRightInd w:val="0"/>
        <w:spacing w:before="0" w:after="0"/>
        <w:ind w:left="0"/>
      </w:pPr>
      <w:r w:rsidRPr="0049511D">
        <w:t xml:space="preserve">La mise en paiement est automatique une fois que le comptable a validé la demande hors détection d’oppositions. La description de la mise en paiement et de la gestion des oppositions est traitée dans </w:t>
      </w:r>
      <w:r w:rsidRPr="008E34AF">
        <w:t xml:space="preserve">le DSA </w:t>
      </w:r>
      <w:r w:rsidR="00574764" w:rsidRPr="008E34AF">
        <w:t>« </w:t>
      </w:r>
      <w:r w:rsidRPr="008E34AF">
        <w:t>Intégration EXBD &amp; CST - Dépense &amp; Comptabiliser les stocks</w:t>
      </w:r>
      <w:r w:rsidR="00574764" w:rsidRPr="008E34AF">
        <w:t> »</w:t>
      </w:r>
      <w:r w:rsidR="00FB7615" w:rsidRPr="008E34AF">
        <w:t xml:space="preserve"> (paragraphe </w:t>
      </w:r>
      <w:r w:rsidR="00AD4C51" w:rsidRPr="008E34AF">
        <w:t>1</w:t>
      </w:r>
      <w:r w:rsidR="00FB7615" w:rsidRPr="008E34AF">
        <w:t>.2.1.1. : « Mise en Paiement et gestion des oppositions »)</w:t>
      </w:r>
      <w:r w:rsidRPr="008E34AF">
        <w:t>.</w:t>
      </w:r>
    </w:p>
    <w:p w14:paraId="61195A94" w14:textId="77777777" w:rsidR="003768F8" w:rsidRPr="0049511D" w:rsidRDefault="003768F8" w:rsidP="003768F8">
      <w:pPr>
        <w:autoSpaceDE w:val="0"/>
        <w:autoSpaceDN w:val="0"/>
        <w:adjustRightInd w:val="0"/>
        <w:spacing w:before="0" w:after="0"/>
        <w:ind w:left="0"/>
      </w:pPr>
    </w:p>
    <w:p w14:paraId="61195A95" w14:textId="77777777" w:rsidR="003768F8" w:rsidRPr="0049511D" w:rsidRDefault="003768F8" w:rsidP="003768F8">
      <w:pPr>
        <w:autoSpaceDE w:val="0"/>
        <w:autoSpaceDN w:val="0"/>
        <w:adjustRightInd w:val="0"/>
        <w:spacing w:before="0" w:after="0"/>
        <w:ind w:left="0"/>
      </w:pPr>
    </w:p>
    <w:p w14:paraId="61195A96" w14:textId="77777777" w:rsidR="003768F8" w:rsidRPr="0049511D" w:rsidRDefault="003768F8" w:rsidP="003768F8">
      <w:pPr>
        <w:pStyle w:val="Titre3"/>
      </w:pPr>
      <w:bookmarkStart w:id="106" w:name="_Toc184638560"/>
      <w:r w:rsidRPr="0049511D">
        <w:br w:type="page"/>
      </w:r>
      <w:bookmarkStart w:id="107" w:name="_Toc459382990"/>
      <w:r w:rsidRPr="0049511D">
        <w:t>Processus EXBD-050 – Décaisser</w:t>
      </w:r>
      <w:bookmarkEnd w:id="33"/>
      <w:bookmarkEnd w:id="106"/>
      <w:bookmarkEnd w:id="107"/>
    </w:p>
    <w:p w14:paraId="61195A97" w14:textId="77777777" w:rsidR="003768F8" w:rsidRPr="0049511D" w:rsidRDefault="003768F8" w:rsidP="003768F8">
      <w:pPr>
        <w:ind w:left="0"/>
      </w:pPr>
      <w:r w:rsidRPr="008E34AF">
        <w:t>Le règlement effectif et les moyens de paiement sont traités dans le DSA « Intégration EXBD &amp; CST - Dépense &amp; Comptabiliser les stocks</w:t>
      </w:r>
      <w:r w:rsidR="00BD3295" w:rsidRPr="008E34AF">
        <w:t xml:space="preserve"> » (paragraphe </w:t>
      </w:r>
      <w:r w:rsidR="00F709D9" w:rsidRPr="008E34AF">
        <w:t>1</w:t>
      </w:r>
      <w:r w:rsidR="00BD3295" w:rsidRPr="008E34AF">
        <w:t>.2.2. : « Processus EXBD-050 – Décaisser »).</w:t>
      </w:r>
    </w:p>
    <w:p w14:paraId="61195A98" w14:textId="77777777" w:rsidR="003768F8" w:rsidRPr="0049511D" w:rsidRDefault="003768F8" w:rsidP="003768F8">
      <w:pPr>
        <w:ind w:left="0"/>
        <w:rPr>
          <w:rFonts w:cs="Arial"/>
        </w:rPr>
      </w:pPr>
    </w:p>
    <w:p w14:paraId="61195A99" w14:textId="77777777" w:rsidR="003768F8" w:rsidRPr="0049511D" w:rsidRDefault="003768F8" w:rsidP="003768F8">
      <w:pPr>
        <w:pStyle w:val="Titre3"/>
        <w:tabs>
          <w:tab w:val="num" w:pos="1980"/>
        </w:tabs>
        <w:ind w:left="1440"/>
      </w:pPr>
      <w:r w:rsidRPr="0049511D">
        <w:br w:type="page"/>
      </w:r>
      <w:bookmarkStart w:id="108" w:name="_Toc184638561"/>
      <w:bookmarkStart w:id="109" w:name="_Toc459382991"/>
      <w:r w:rsidRPr="0049511D">
        <w:t>Processus EXBD-060 – Cas particuliers de la Dépense</w:t>
      </w:r>
      <w:bookmarkEnd w:id="29"/>
      <w:bookmarkEnd w:id="108"/>
      <w:bookmarkEnd w:id="109"/>
    </w:p>
    <w:p w14:paraId="61195A9A" w14:textId="77777777" w:rsidR="003768F8" w:rsidRPr="0049511D" w:rsidRDefault="003768F8" w:rsidP="003768F8">
      <w:pPr>
        <w:ind w:left="0"/>
        <w:rPr>
          <w:iCs/>
        </w:rPr>
      </w:pPr>
      <w:bookmarkStart w:id="110" w:name="_Toc182932081"/>
      <w:bookmarkStart w:id="111" w:name="_Toc182985927"/>
      <w:r w:rsidRPr="0049511D">
        <w:rPr>
          <w:iCs/>
        </w:rPr>
        <w:t>Ce processus traite des cas particuliers pouvant intervenir dans</w:t>
      </w:r>
      <w:r w:rsidR="00920346">
        <w:rPr>
          <w:iCs/>
        </w:rPr>
        <w:t xml:space="preserve"> le</w:t>
      </w:r>
      <w:r w:rsidRPr="0049511D">
        <w:rPr>
          <w:iCs/>
        </w:rPr>
        <w:t xml:space="preserve"> flux d’exécution de la dépense :</w:t>
      </w:r>
    </w:p>
    <w:p w14:paraId="61195A9B" w14:textId="77777777" w:rsidR="003768F8" w:rsidRPr="0049511D" w:rsidRDefault="003768F8" w:rsidP="006F4D31">
      <w:pPr>
        <w:numPr>
          <w:ilvl w:val="0"/>
          <w:numId w:val="44"/>
        </w:numPr>
        <w:rPr>
          <w:iCs/>
        </w:rPr>
      </w:pPr>
      <w:r w:rsidRPr="0049511D">
        <w:rPr>
          <w:iCs/>
        </w:rPr>
        <w:t>La demande de mise en paiement des intérêts moratoires</w:t>
      </w:r>
    </w:p>
    <w:p w14:paraId="61195A9C" w14:textId="77777777" w:rsidR="003768F8" w:rsidRPr="0049511D" w:rsidRDefault="003768F8" w:rsidP="006F4D31">
      <w:pPr>
        <w:numPr>
          <w:ilvl w:val="0"/>
          <w:numId w:val="44"/>
        </w:numPr>
        <w:rPr>
          <w:iCs/>
        </w:rPr>
      </w:pPr>
      <w:r w:rsidRPr="0049511D">
        <w:rPr>
          <w:iCs/>
        </w:rPr>
        <w:t>L’avance et la retenue de garantie</w:t>
      </w:r>
    </w:p>
    <w:p w14:paraId="61195A9D" w14:textId="77777777" w:rsidR="003768F8" w:rsidRPr="0049511D" w:rsidRDefault="003768F8" w:rsidP="006F4D31">
      <w:pPr>
        <w:numPr>
          <w:ilvl w:val="0"/>
          <w:numId w:val="44"/>
        </w:numPr>
        <w:rPr>
          <w:iCs/>
        </w:rPr>
      </w:pPr>
      <w:r w:rsidRPr="0049511D">
        <w:rPr>
          <w:iCs/>
        </w:rPr>
        <w:t>Les achats stockés</w:t>
      </w:r>
    </w:p>
    <w:p w14:paraId="61195A9E" w14:textId="77777777" w:rsidR="003768F8" w:rsidRPr="0049511D" w:rsidRDefault="003768F8" w:rsidP="006F4D31">
      <w:pPr>
        <w:numPr>
          <w:ilvl w:val="0"/>
          <w:numId w:val="44"/>
        </w:numPr>
        <w:rPr>
          <w:iCs/>
        </w:rPr>
      </w:pPr>
      <w:r w:rsidRPr="0049511D">
        <w:rPr>
          <w:iCs/>
        </w:rPr>
        <w:t>Les opérations de régularisation :</w:t>
      </w:r>
    </w:p>
    <w:p w14:paraId="61195A9F" w14:textId="77777777" w:rsidR="003768F8" w:rsidRPr="0049511D" w:rsidRDefault="003768F8" w:rsidP="003768F8">
      <w:pPr>
        <w:numPr>
          <w:ilvl w:val="1"/>
          <w:numId w:val="2"/>
        </w:numPr>
        <w:rPr>
          <w:iCs/>
        </w:rPr>
      </w:pPr>
      <w:r w:rsidRPr="0049511D">
        <w:rPr>
          <w:iCs/>
        </w:rPr>
        <w:t>L’avoir</w:t>
      </w:r>
    </w:p>
    <w:p w14:paraId="61195AA0" w14:textId="77777777" w:rsidR="003768F8" w:rsidRPr="0049511D" w:rsidRDefault="003768F8" w:rsidP="003768F8">
      <w:pPr>
        <w:numPr>
          <w:ilvl w:val="1"/>
          <w:numId w:val="2"/>
        </w:numPr>
        <w:rPr>
          <w:iCs/>
        </w:rPr>
      </w:pPr>
      <w:r w:rsidRPr="0049511D">
        <w:rPr>
          <w:iCs/>
        </w:rPr>
        <w:t>La ré-imputation</w:t>
      </w:r>
    </w:p>
    <w:p w14:paraId="61195AA1" w14:textId="77777777" w:rsidR="003768F8" w:rsidRPr="0049511D" w:rsidRDefault="003768F8" w:rsidP="003768F8">
      <w:pPr>
        <w:numPr>
          <w:ilvl w:val="1"/>
          <w:numId w:val="2"/>
        </w:numPr>
        <w:rPr>
          <w:iCs/>
        </w:rPr>
      </w:pPr>
      <w:r w:rsidRPr="0049511D">
        <w:rPr>
          <w:iCs/>
        </w:rPr>
        <w:t>La dépense sans mandatement préalable</w:t>
      </w:r>
    </w:p>
    <w:p w14:paraId="61195AA2" w14:textId="77777777" w:rsidR="003768F8" w:rsidRPr="0049511D" w:rsidRDefault="003768F8" w:rsidP="003768F8">
      <w:pPr>
        <w:numPr>
          <w:ilvl w:val="1"/>
          <w:numId w:val="2"/>
        </w:numPr>
        <w:rPr>
          <w:iCs/>
        </w:rPr>
      </w:pPr>
      <w:r w:rsidRPr="0049511D">
        <w:rPr>
          <w:iCs/>
        </w:rPr>
        <w:t>La dépense de Régie</w:t>
      </w:r>
    </w:p>
    <w:p w14:paraId="61195AA3" w14:textId="77777777" w:rsidR="003768F8" w:rsidRPr="0049511D" w:rsidRDefault="003768F8" w:rsidP="006F4D31">
      <w:pPr>
        <w:numPr>
          <w:ilvl w:val="0"/>
          <w:numId w:val="45"/>
        </w:numPr>
        <w:rPr>
          <w:iCs/>
        </w:rPr>
      </w:pPr>
      <w:r w:rsidRPr="0049511D">
        <w:rPr>
          <w:iCs/>
        </w:rPr>
        <w:t>Les opérations de paie</w:t>
      </w:r>
    </w:p>
    <w:p w14:paraId="61195AA4" w14:textId="77777777" w:rsidR="003768F8" w:rsidRPr="0049511D" w:rsidRDefault="003768F8" w:rsidP="003768F8">
      <w:pPr>
        <w:pStyle w:val="Titre4"/>
        <w:tabs>
          <w:tab w:val="num" w:pos="2340"/>
        </w:tabs>
        <w:ind w:left="2340" w:hanging="1080"/>
      </w:pPr>
      <w:bookmarkStart w:id="112" w:name="_Toc184215892"/>
      <w:bookmarkStart w:id="113" w:name="_Toc184638562"/>
      <w:bookmarkStart w:id="114" w:name="_Toc459382992"/>
      <w:bookmarkStart w:id="115" w:name="_Toc182308104"/>
      <w:bookmarkStart w:id="116" w:name="_Toc182989856"/>
      <w:r w:rsidRPr="0049511D">
        <w:t>Demande de Mise en Paiement des Intérêts Moratoires</w:t>
      </w:r>
      <w:bookmarkEnd w:id="112"/>
      <w:bookmarkEnd w:id="113"/>
      <w:bookmarkEnd w:id="114"/>
    </w:p>
    <w:p w14:paraId="61195AA5" w14:textId="77777777" w:rsidR="003768F8" w:rsidRPr="0049511D" w:rsidRDefault="003768F8" w:rsidP="003768F8">
      <w:pPr>
        <w:autoSpaceDE w:val="0"/>
        <w:autoSpaceDN w:val="0"/>
        <w:adjustRightInd w:val="0"/>
        <w:spacing w:before="0" w:after="0"/>
        <w:ind w:left="0"/>
      </w:pPr>
      <w:r w:rsidRPr="0049511D">
        <w:t>Le paiement des Intérêts Moratoires e</w:t>
      </w:r>
      <w:r w:rsidR="002A6FEF">
        <w:t>s</w:t>
      </w:r>
      <w:r w:rsidRPr="0049511D">
        <w:t xml:space="preserve">t de la responsabilité de l’ordonnateur. Une fois que le montant des intérêts moratoires éventuels est calculé (cf. partie </w:t>
      </w:r>
      <w:r w:rsidR="006E7433" w:rsidRPr="0049511D">
        <w:t xml:space="preserve">Règles de calcul </w:t>
      </w:r>
      <w:r w:rsidRPr="0049511D">
        <w:t>des intérêts moratoires), l’ordonnateur renseigne ce montant et les données d’imputations sur une demande de mise en paiement directe sans référence à un service fait.</w:t>
      </w:r>
    </w:p>
    <w:p w14:paraId="61195AA6" w14:textId="77777777" w:rsidR="003768F8" w:rsidRPr="0049511D" w:rsidRDefault="003768F8" w:rsidP="003768F8">
      <w:pPr>
        <w:autoSpaceDE w:val="0"/>
        <w:autoSpaceDN w:val="0"/>
        <w:adjustRightInd w:val="0"/>
        <w:spacing w:before="0" w:after="0"/>
        <w:ind w:left="0"/>
      </w:pPr>
    </w:p>
    <w:p w14:paraId="61195AA7" w14:textId="77777777" w:rsidR="003768F8" w:rsidRPr="0049511D" w:rsidRDefault="003768F8" w:rsidP="006E7433">
      <w:pPr>
        <w:pStyle w:val="Bodyoftextbold"/>
      </w:pPr>
      <w:r w:rsidRPr="0049511D">
        <w:t>Imputations et impacts budgéta</w:t>
      </w:r>
      <w:r w:rsidR="009A220B" w:rsidRPr="0049511D">
        <w:t>ires, comptables et analytiques</w:t>
      </w:r>
    </w:p>
    <w:p w14:paraId="61195AA8" w14:textId="77777777" w:rsidR="003768F8" w:rsidRPr="0049511D" w:rsidRDefault="003768F8" w:rsidP="003768F8">
      <w:pPr>
        <w:autoSpaceDE w:val="0"/>
        <w:autoSpaceDN w:val="0"/>
        <w:adjustRightInd w:val="0"/>
        <w:spacing w:before="0" w:after="0"/>
        <w:ind w:left="0"/>
      </w:pPr>
      <w:r w:rsidRPr="0049511D">
        <w:t>Les imputations budgétaires, comptables et analytiques sont saisies directement sur la demande de mise en paiement des intérêts moratoires.</w:t>
      </w:r>
    </w:p>
    <w:p w14:paraId="61195AA9" w14:textId="77777777" w:rsidR="003768F8" w:rsidRPr="0049511D" w:rsidRDefault="003768F8" w:rsidP="003768F8">
      <w:pPr>
        <w:autoSpaceDE w:val="0"/>
        <w:autoSpaceDN w:val="0"/>
        <w:adjustRightInd w:val="0"/>
        <w:spacing w:before="0" w:after="0"/>
        <w:ind w:left="0"/>
      </w:pPr>
    </w:p>
    <w:p w14:paraId="61195AAA" w14:textId="77777777" w:rsidR="003768F8" w:rsidRPr="0049511D" w:rsidRDefault="003768F8" w:rsidP="003768F8">
      <w:pPr>
        <w:autoSpaceDE w:val="0"/>
        <w:autoSpaceDN w:val="0"/>
        <w:adjustRightInd w:val="0"/>
        <w:spacing w:before="0" w:after="0"/>
        <w:ind w:left="0"/>
      </w:pPr>
      <w:r w:rsidRPr="0049511D">
        <w:t>Schéma de l’impact comptable :</w:t>
      </w:r>
    </w:p>
    <w:p w14:paraId="61195AAB" w14:textId="77777777" w:rsidR="003768F8" w:rsidRPr="0049511D" w:rsidRDefault="00805F8E" w:rsidP="003768F8">
      <w:pPr>
        <w:autoSpaceDE w:val="0"/>
        <w:autoSpaceDN w:val="0"/>
        <w:adjustRightInd w:val="0"/>
        <w:spacing w:before="0" w:after="0"/>
        <w:ind w:left="0"/>
        <w:jc w:val="center"/>
      </w:pPr>
      <w:r>
        <w:rPr>
          <w:noProof/>
          <w:lang w:eastAsia="fr-FR"/>
        </w:rPr>
        <w:drawing>
          <wp:inline distT="0" distB="0" distL="0" distR="0" wp14:anchorId="61197618" wp14:editId="61197619">
            <wp:extent cx="2296795" cy="1541780"/>
            <wp:effectExtent l="0" t="0" r="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96795" cy="1541780"/>
                    </a:xfrm>
                    <a:prstGeom prst="rect">
                      <a:avLst/>
                    </a:prstGeom>
                    <a:noFill/>
                    <a:ln>
                      <a:noFill/>
                    </a:ln>
                  </pic:spPr>
                </pic:pic>
              </a:graphicData>
            </a:graphic>
          </wp:inline>
        </w:drawing>
      </w:r>
    </w:p>
    <w:p w14:paraId="61195AAC" w14:textId="77777777" w:rsidR="003768F8" w:rsidRPr="0049511D" w:rsidRDefault="00F37B00" w:rsidP="00F37B00">
      <w:pPr>
        <w:spacing w:before="0" w:after="0" w:line="240" w:lineRule="auto"/>
        <w:ind w:left="0"/>
        <w:jc w:val="left"/>
      </w:pPr>
      <w:r>
        <w:br w:type="page"/>
      </w:r>
    </w:p>
    <w:p w14:paraId="61195AAD" w14:textId="77777777" w:rsidR="003768F8" w:rsidRPr="0049511D" w:rsidRDefault="003768F8" w:rsidP="003768F8">
      <w:pPr>
        <w:pStyle w:val="Titre4"/>
        <w:tabs>
          <w:tab w:val="num" w:pos="2340"/>
        </w:tabs>
        <w:ind w:left="2340" w:hanging="1080"/>
      </w:pPr>
      <w:bookmarkStart w:id="117" w:name="_Toc184638563"/>
      <w:bookmarkStart w:id="118" w:name="_Toc459382993"/>
      <w:r w:rsidRPr="0049511D">
        <w:t>L’avance et la retenue de garantie</w:t>
      </w:r>
      <w:bookmarkEnd w:id="115"/>
      <w:bookmarkEnd w:id="116"/>
      <w:bookmarkEnd w:id="117"/>
      <w:bookmarkEnd w:id="118"/>
    </w:p>
    <w:p w14:paraId="61195AAE" w14:textId="77777777" w:rsidR="003768F8" w:rsidRPr="0049511D" w:rsidRDefault="003768F8" w:rsidP="003768F8">
      <w:pPr>
        <w:ind w:left="0"/>
        <w:rPr>
          <w:iCs/>
        </w:rPr>
      </w:pPr>
      <w:r w:rsidRPr="0049511D">
        <w:rPr>
          <w:iCs/>
        </w:rPr>
        <w:t>Cette nature de liquidation est indiquée pour mémoire dans ce DSA :</w:t>
      </w:r>
    </w:p>
    <w:p w14:paraId="61195AAF" w14:textId="77777777" w:rsidR="003768F8" w:rsidRPr="008E34AF" w:rsidRDefault="003768F8" w:rsidP="006F4D31">
      <w:pPr>
        <w:numPr>
          <w:ilvl w:val="0"/>
          <w:numId w:val="46"/>
        </w:numPr>
        <w:rPr>
          <w:iCs/>
        </w:rPr>
      </w:pPr>
      <w:r w:rsidRPr="0049511D">
        <w:rPr>
          <w:iCs/>
        </w:rPr>
        <w:t>Le besoin relatif à la gestion des avances et des retenues de garanti</w:t>
      </w:r>
      <w:r w:rsidR="00BC55C4" w:rsidRPr="0049511D">
        <w:rPr>
          <w:iCs/>
        </w:rPr>
        <w:t xml:space="preserve">e est traité dans le </w:t>
      </w:r>
      <w:r w:rsidR="00BC55C4" w:rsidRPr="008E34AF">
        <w:rPr>
          <w:iCs/>
        </w:rPr>
        <w:t xml:space="preserve">DSA Marché (paragraphe </w:t>
      </w:r>
      <w:r w:rsidR="00A87B5A" w:rsidRPr="008E34AF">
        <w:rPr>
          <w:iCs/>
        </w:rPr>
        <w:t>2.2.4.2.2.2 :</w:t>
      </w:r>
      <w:r w:rsidR="00BC55C4" w:rsidRPr="008E34AF">
        <w:rPr>
          <w:iCs/>
        </w:rPr>
        <w:t xml:space="preserve"> « Autres liquidations »).</w:t>
      </w:r>
    </w:p>
    <w:p w14:paraId="61195AB0" w14:textId="77777777" w:rsidR="003768F8" w:rsidRPr="008E34AF" w:rsidRDefault="003768F8" w:rsidP="00A87B5A">
      <w:pPr>
        <w:numPr>
          <w:ilvl w:val="0"/>
          <w:numId w:val="47"/>
        </w:numPr>
        <w:rPr>
          <w:iCs/>
        </w:rPr>
      </w:pPr>
      <w:r w:rsidRPr="008E34AF">
        <w:rPr>
          <w:iCs/>
        </w:rPr>
        <w:t xml:space="preserve">Les schémas d’impacts des avances, des récupérations sur avance, des retenues de garantie et des libérations de la garantie sont présentés dans le DSA </w:t>
      </w:r>
      <w:r w:rsidR="00574764" w:rsidRPr="008E34AF">
        <w:rPr>
          <w:iCs/>
        </w:rPr>
        <w:t>« </w:t>
      </w:r>
      <w:r w:rsidRPr="008E34AF">
        <w:t>Intégration EXBD &amp; CST - Dépense &amp; Comptabiliser les stocks</w:t>
      </w:r>
      <w:r w:rsidR="00574764" w:rsidRPr="008E34AF">
        <w:t> »</w:t>
      </w:r>
      <w:r w:rsidR="00A87B5A" w:rsidRPr="008E34AF">
        <w:t xml:space="preserve"> (paragraphe</w:t>
      </w:r>
      <w:r w:rsidR="00A87B5A" w:rsidRPr="008E34AF">
        <w:rPr>
          <w:iCs/>
        </w:rPr>
        <w:t xml:space="preserve"> </w:t>
      </w:r>
      <w:r w:rsidR="00F71DB3" w:rsidRPr="008E34AF">
        <w:rPr>
          <w:iCs/>
        </w:rPr>
        <w:t>1</w:t>
      </w:r>
      <w:r w:rsidR="00A87B5A" w:rsidRPr="008E34AF">
        <w:rPr>
          <w:iCs/>
        </w:rPr>
        <w:t>.2.3.1. : « Avance et récupération d’avance »).</w:t>
      </w:r>
    </w:p>
    <w:p w14:paraId="61195AB1" w14:textId="77777777" w:rsidR="00574764" w:rsidRPr="0049511D" w:rsidRDefault="00574764" w:rsidP="006F4D31">
      <w:pPr>
        <w:ind w:left="0"/>
        <w:rPr>
          <w:iCs/>
        </w:rPr>
      </w:pPr>
    </w:p>
    <w:p w14:paraId="61195AB2" w14:textId="77777777" w:rsidR="006845B8" w:rsidRPr="0049511D" w:rsidRDefault="00F37B00" w:rsidP="00F37B00">
      <w:pPr>
        <w:spacing w:before="0" w:after="0" w:line="240" w:lineRule="auto"/>
        <w:ind w:left="0"/>
        <w:jc w:val="left"/>
        <w:rPr>
          <w:iCs/>
        </w:rPr>
      </w:pPr>
      <w:r>
        <w:rPr>
          <w:iCs/>
        </w:rPr>
        <w:br w:type="page"/>
      </w:r>
    </w:p>
    <w:p w14:paraId="61195AB3" w14:textId="77777777" w:rsidR="003768F8" w:rsidRPr="0049511D" w:rsidRDefault="003768F8" w:rsidP="003768F8">
      <w:pPr>
        <w:pStyle w:val="Titre4"/>
        <w:tabs>
          <w:tab w:val="num" w:pos="2340"/>
        </w:tabs>
        <w:ind w:left="2340" w:hanging="1080"/>
      </w:pPr>
      <w:bookmarkStart w:id="119" w:name="_Toc182989857"/>
      <w:bookmarkStart w:id="120" w:name="_Toc184638564"/>
      <w:bookmarkStart w:id="121" w:name="_Toc459382994"/>
      <w:r w:rsidRPr="0049511D">
        <w:t>Les achats stockés</w:t>
      </w:r>
      <w:bookmarkEnd w:id="119"/>
      <w:bookmarkEnd w:id="120"/>
      <w:bookmarkEnd w:id="121"/>
    </w:p>
    <w:p w14:paraId="61195AB4" w14:textId="77777777" w:rsidR="003768F8" w:rsidRPr="0049511D" w:rsidRDefault="003768F8" w:rsidP="003768F8">
      <w:pPr>
        <w:ind w:left="0"/>
        <w:rPr>
          <w:iCs/>
        </w:rPr>
      </w:pPr>
      <w:r w:rsidRPr="0049511D">
        <w:rPr>
          <w:iCs/>
        </w:rPr>
        <w:t>Le suivi dans la comptabilité des stocks d’un article/produit est un choix de gestion dont découlera le flux de modélisation achat stocké ou achat non-stocké. De ce choix dépend le compte général impacté lors du SF.</w:t>
      </w:r>
    </w:p>
    <w:p w14:paraId="61195AB5" w14:textId="77777777" w:rsidR="003768F8" w:rsidRPr="0049511D" w:rsidRDefault="003768F8" w:rsidP="003768F8">
      <w:pPr>
        <w:ind w:left="0"/>
        <w:rPr>
          <w:iCs/>
        </w:rPr>
      </w:pPr>
    </w:p>
    <w:p w14:paraId="61195AB6" w14:textId="77777777" w:rsidR="003768F8" w:rsidRPr="0049511D" w:rsidRDefault="003768F8" w:rsidP="003768F8">
      <w:pPr>
        <w:ind w:left="0"/>
        <w:rPr>
          <w:iCs/>
        </w:rPr>
      </w:pPr>
      <w:r w:rsidRPr="0049511D">
        <w:rPr>
          <w:iCs/>
        </w:rPr>
        <w:t>Les flux d’exécution de la dépense dans le cas des achats stockés peuvent être segmentés en trois cas :</w:t>
      </w:r>
    </w:p>
    <w:p w14:paraId="61195AB7" w14:textId="77777777" w:rsidR="003768F8" w:rsidRPr="0049511D" w:rsidRDefault="003768F8" w:rsidP="006F4D31">
      <w:pPr>
        <w:numPr>
          <w:ilvl w:val="0"/>
          <w:numId w:val="48"/>
        </w:numPr>
        <w:rPr>
          <w:iCs/>
        </w:rPr>
      </w:pPr>
      <w:r w:rsidRPr="0049511D">
        <w:rPr>
          <w:iCs/>
        </w:rPr>
        <w:t>Cas 1 : marché passé et exécuté par un établissement.</w:t>
      </w:r>
    </w:p>
    <w:p w14:paraId="61195AB8" w14:textId="77777777" w:rsidR="003768F8" w:rsidRPr="0049511D" w:rsidRDefault="003768F8" w:rsidP="003768F8">
      <w:pPr>
        <w:numPr>
          <w:ilvl w:val="1"/>
          <w:numId w:val="2"/>
        </w:numPr>
        <w:rPr>
          <w:iCs/>
        </w:rPr>
      </w:pPr>
      <w:r w:rsidRPr="0049511D">
        <w:rPr>
          <w:iCs/>
        </w:rPr>
        <w:t>Lorsque le marché n’existe pas dans une centrale d’achat ou que celui-ci existe mais que l’hôpital a une dérogation pour passer en direct.</w:t>
      </w:r>
    </w:p>
    <w:p w14:paraId="61195AB9" w14:textId="77777777" w:rsidR="003768F8" w:rsidRPr="0049511D" w:rsidRDefault="003768F8" w:rsidP="006F4D31">
      <w:pPr>
        <w:numPr>
          <w:ilvl w:val="0"/>
          <w:numId w:val="49"/>
        </w:numPr>
        <w:rPr>
          <w:iCs/>
        </w:rPr>
      </w:pPr>
      <w:r w:rsidRPr="0049511D">
        <w:rPr>
          <w:iCs/>
        </w:rPr>
        <w:t>Cas 2 : marché passé et exécuté par la centrale d’achat de l’AGEPS (SAD) pour des produits stockés à l’AGEPS.</w:t>
      </w:r>
    </w:p>
    <w:p w14:paraId="61195ABA" w14:textId="77777777" w:rsidR="003768F8" w:rsidRPr="0049511D" w:rsidRDefault="003768F8" w:rsidP="003768F8">
      <w:pPr>
        <w:numPr>
          <w:ilvl w:val="1"/>
          <w:numId w:val="2"/>
        </w:numPr>
        <w:rPr>
          <w:iCs/>
        </w:rPr>
      </w:pPr>
      <w:r w:rsidRPr="0049511D">
        <w:rPr>
          <w:iCs/>
        </w:rPr>
        <w:t>L’AGEPS utilise des marchés AGEPS pour constituer et maintenir un stock. Lorsqu’un hôpital souhaite un article dans ce stock, il fait une demande d’approvisionnement. Un transfert de stock s’opère alors entre la centrale d’achat et l’hôpital.</w:t>
      </w:r>
    </w:p>
    <w:p w14:paraId="61195ABB" w14:textId="77777777" w:rsidR="003768F8" w:rsidRPr="0049511D" w:rsidRDefault="003768F8" w:rsidP="006F4D31">
      <w:pPr>
        <w:numPr>
          <w:ilvl w:val="0"/>
          <w:numId w:val="50"/>
        </w:numPr>
        <w:rPr>
          <w:iCs/>
        </w:rPr>
      </w:pPr>
      <w:r w:rsidRPr="0049511D">
        <w:rPr>
          <w:iCs/>
        </w:rPr>
        <w:t>Cas 3 : marché passé par la centrale d’achat et exécuté par un établissement.</w:t>
      </w:r>
    </w:p>
    <w:p w14:paraId="61195ABC" w14:textId="77777777" w:rsidR="003768F8" w:rsidRPr="0049511D" w:rsidRDefault="003768F8" w:rsidP="003768F8">
      <w:pPr>
        <w:numPr>
          <w:ilvl w:val="1"/>
          <w:numId w:val="2"/>
        </w:numPr>
        <w:rPr>
          <w:iCs/>
        </w:rPr>
      </w:pPr>
      <w:r w:rsidRPr="0049511D">
        <w:rPr>
          <w:iCs/>
        </w:rPr>
        <w:t>Pour des produits non stockés dans la centrale d’achat mais pour lesquels il existe un marché dans celle-ci.</w:t>
      </w:r>
    </w:p>
    <w:p w14:paraId="61195ABD" w14:textId="77777777" w:rsidR="003768F8" w:rsidRPr="0049511D" w:rsidRDefault="003768F8" w:rsidP="003768F8">
      <w:pPr>
        <w:ind w:left="0"/>
        <w:rPr>
          <w:iCs/>
        </w:rPr>
      </w:pPr>
      <w:r w:rsidRPr="0049511D">
        <w:rPr>
          <w:i/>
          <w:iCs/>
        </w:rPr>
        <w:t>Remarque</w:t>
      </w:r>
      <w:r w:rsidRPr="0049511D">
        <w:rPr>
          <w:iCs/>
        </w:rPr>
        <w:t xml:space="preserve"> : </w:t>
      </w:r>
      <w:r w:rsidRPr="008E34AF">
        <w:rPr>
          <w:iCs/>
        </w:rPr>
        <w:t>le détail de la comptabilité des stocks est présenté dans le DSA « </w:t>
      </w:r>
      <w:r w:rsidR="00574764" w:rsidRPr="008E34AF">
        <w:t>Intégration EXBD &amp; CST - Dépense &amp; Comptabiliser les stocks</w:t>
      </w:r>
      <w:r w:rsidRPr="008E34AF">
        <w:rPr>
          <w:iCs/>
        </w:rPr>
        <w:t> »</w:t>
      </w:r>
      <w:r w:rsidR="002E7BD8" w:rsidRPr="008E34AF">
        <w:rPr>
          <w:iCs/>
        </w:rPr>
        <w:t xml:space="preserve"> (paragraphe </w:t>
      </w:r>
      <w:r w:rsidR="002F75EA" w:rsidRPr="008E34AF">
        <w:rPr>
          <w:iCs/>
        </w:rPr>
        <w:t>1</w:t>
      </w:r>
      <w:r w:rsidR="002E7BD8" w:rsidRPr="008E34AF">
        <w:rPr>
          <w:iCs/>
        </w:rPr>
        <w:t>.4. : « Description des processus du macro-processus CST »)</w:t>
      </w:r>
      <w:r w:rsidRPr="008E34AF">
        <w:rPr>
          <w:iCs/>
        </w:rPr>
        <w:t>.</w:t>
      </w:r>
    </w:p>
    <w:p w14:paraId="61195ABE" w14:textId="77777777" w:rsidR="003768F8" w:rsidRPr="0049511D" w:rsidRDefault="003768F8" w:rsidP="003768F8">
      <w:pPr>
        <w:ind w:left="0"/>
        <w:rPr>
          <w:iCs/>
        </w:rPr>
      </w:pPr>
    </w:p>
    <w:p w14:paraId="61195ABF" w14:textId="77777777" w:rsidR="006845B8" w:rsidRPr="0049511D" w:rsidRDefault="006845B8" w:rsidP="003768F8">
      <w:pPr>
        <w:ind w:left="0"/>
        <w:rPr>
          <w:iCs/>
        </w:rPr>
      </w:pPr>
    </w:p>
    <w:p w14:paraId="61195AC0" w14:textId="77777777" w:rsidR="003768F8" w:rsidRPr="0049511D" w:rsidRDefault="003768F8" w:rsidP="003768F8">
      <w:pPr>
        <w:pStyle w:val="Bodyoftextbold"/>
        <w:rPr>
          <w:szCs w:val="22"/>
        </w:rPr>
      </w:pPr>
      <w:r w:rsidRPr="0049511D">
        <w:rPr>
          <w:szCs w:val="22"/>
        </w:rPr>
        <w:t>Impacts comptables de l’achat stocké</w:t>
      </w:r>
    </w:p>
    <w:p w14:paraId="61195AC1" w14:textId="77777777" w:rsidR="003768F8" w:rsidRPr="0049511D" w:rsidRDefault="003768F8" w:rsidP="003768F8">
      <w:pPr>
        <w:ind w:left="0"/>
        <w:rPr>
          <w:iCs/>
        </w:rPr>
      </w:pPr>
      <w:r w:rsidRPr="0049511D">
        <w:rPr>
          <w:iCs/>
        </w:rPr>
        <w:t>Principe d’inventaire permanent : la certification du service fait déclenche l’augmentation du compte de classe 3 (débit sur le 3xxx).</w:t>
      </w:r>
    </w:p>
    <w:p w14:paraId="61195AC2" w14:textId="77777777" w:rsidR="003768F8" w:rsidRPr="0049511D" w:rsidRDefault="003768F8" w:rsidP="003768F8">
      <w:pPr>
        <w:ind w:left="0"/>
        <w:rPr>
          <w:iCs/>
        </w:rPr>
      </w:pPr>
      <w:r w:rsidRPr="0049511D">
        <w:rPr>
          <w:iCs/>
        </w:rPr>
        <w:t>A l’enregistrement de la demande de mise en paiement a lieu le transfert du compte FNP (408) vers le compte fournisseur (401).</w:t>
      </w:r>
    </w:p>
    <w:p w14:paraId="61195AC3" w14:textId="77777777" w:rsidR="003768F8" w:rsidRPr="0049511D" w:rsidRDefault="003768F8" w:rsidP="003768F8">
      <w:pPr>
        <w:ind w:left="0"/>
        <w:rPr>
          <w:iCs/>
        </w:rPr>
      </w:pPr>
      <w:r w:rsidRPr="0049511D">
        <w:rPr>
          <w:iCs/>
        </w:rPr>
        <w:t>C’est au moment de la consommation du stock que le compte de charge de consommation est alimenté (débit 603x à crédit 3xxx).</w:t>
      </w:r>
    </w:p>
    <w:p w14:paraId="61195AC4" w14:textId="77777777" w:rsidR="003768F8" w:rsidRPr="0049511D" w:rsidRDefault="003768F8" w:rsidP="003768F8">
      <w:pPr>
        <w:ind w:left="0"/>
        <w:rPr>
          <w:iCs/>
        </w:rPr>
      </w:pPr>
      <w:r w:rsidRPr="0049511D">
        <w:rPr>
          <w:iCs/>
        </w:rPr>
        <w:t>Cette consommation a également un impact en comptabilité analytique : cette écriture porte le centre de coût (ou l’ordre interne) responsable de la charge.</w:t>
      </w:r>
    </w:p>
    <w:p w14:paraId="61195AC5" w14:textId="77777777" w:rsidR="003768F8" w:rsidRPr="0049511D" w:rsidRDefault="003768F8" w:rsidP="003768F8">
      <w:pPr>
        <w:ind w:left="0"/>
        <w:rPr>
          <w:iCs/>
        </w:rPr>
      </w:pPr>
    </w:p>
    <w:p w14:paraId="61195AC6" w14:textId="77777777" w:rsidR="003768F8" w:rsidRPr="0049511D" w:rsidRDefault="00805F8E" w:rsidP="003768F8">
      <w:pPr>
        <w:ind w:left="0"/>
        <w:jc w:val="center"/>
        <w:rPr>
          <w:iCs/>
        </w:rPr>
      </w:pPr>
      <w:r>
        <w:rPr>
          <w:iCs/>
          <w:noProof/>
          <w:lang w:eastAsia="fr-FR"/>
        </w:rPr>
        <w:drawing>
          <wp:inline distT="0" distB="0" distL="0" distR="0" wp14:anchorId="6119761A" wp14:editId="6119761B">
            <wp:extent cx="3753485" cy="1945640"/>
            <wp:effectExtent l="0" t="0" r="0"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53485" cy="1945640"/>
                    </a:xfrm>
                    <a:prstGeom prst="rect">
                      <a:avLst/>
                    </a:prstGeom>
                    <a:noFill/>
                    <a:ln>
                      <a:noFill/>
                    </a:ln>
                  </pic:spPr>
                </pic:pic>
              </a:graphicData>
            </a:graphic>
          </wp:inline>
        </w:drawing>
      </w:r>
    </w:p>
    <w:p w14:paraId="61195AC7" w14:textId="77777777" w:rsidR="00F37B00" w:rsidRDefault="00F37B00">
      <w:pPr>
        <w:spacing w:before="0" w:after="0" w:line="240" w:lineRule="auto"/>
        <w:ind w:left="0"/>
        <w:jc w:val="left"/>
        <w:rPr>
          <w:iCs/>
        </w:rPr>
      </w:pPr>
      <w:r>
        <w:rPr>
          <w:iCs/>
        </w:rPr>
        <w:br w:type="page"/>
      </w:r>
    </w:p>
    <w:p w14:paraId="61195AC8" w14:textId="77777777" w:rsidR="003768F8" w:rsidRPr="0049511D" w:rsidRDefault="003768F8" w:rsidP="003768F8">
      <w:pPr>
        <w:ind w:left="0"/>
        <w:rPr>
          <w:iCs/>
        </w:rPr>
      </w:pPr>
    </w:p>
    <w:p w14:paraId="61195AC9" w14:textId="77777777" w:rsidR="003768F8" w:rsidRPr="0049511D" w:rsidRDefault="003768F8" w:rsidP="006F4D31">
      <w:pPr>
        <w:numPr>
          <w:ilvl w:val="0"/>
          <w:numId w:val="51"/>
        </w:numPr>
        <w:rPr>
          <w:iCs/>
        </w:rPr>
      </w:pPr>
      <w:r w:rsidRPr="0049511D">
        <w:rPr>
          <w:iCs/>
        </w:rPr>
        <w:t>Cas 1 : marché passé et exécuté par un établissement.</w:t>
      </w:r>
    </w:p>
    <w:p w14:paraId="61195ACA" w14:textId="77777777" w:rsidR="003768F8" w:rsidRPr="0049511D" w:rsidRDefault="003768F8" w:rsidP="003768F8">
      <w:pPr>
        <w:ind w:left="0"/>
        <w:rPr>
          <w:iCs/>
        </w:rPr>
      </w:pPr>
    </w:p>
    <w:p w14:paraId="61195ACB" w14:textId="77777777" w:rsidR="003768F8" w:rsidRPr="0049511D" w:rsidRDefault="00805F8E" w:rsidP="003768F8">
      <w:pPr>
        <w:ind w:left="0"/>
        <w:rPr>
          <w:iCs/>
        </w:rPr>
      </w:pPr>
      <w:r>
        <w:rPr>
          <w:iCs/>
          <w:noProof/>
          <w:lang w:eastAsia="fr-FR"/>
        </w:rPr>
        <w:drawing>
          <wp:inline distT="0" distB="0" distL="0" distR="0" wp14:anchorId="6119761C" wp14:editId="6119761D">
            <wp:extent cx="5762625" cy="3211195"/>
            <wp:effectExtent l="0" t="0" r="0" b="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2625" cy="3211195"/>
                    </a:xfrm>
                    <a:prstGeom prst="rect">
                      <a:avLst/>
                    </a:prstGeom>
                    <a:noFill/>
                    <a:ln>
                      <a:noFill/>
                    </a:ln>
                  </pic:spPr>
                </pic:pic>
              </a:graphicData>
            </a:graphic>
          </wp:inline>
        </w:drawing>
      </w:r>
      <w:r w:rsidR="0063107B">
        <w:rPr>
          <w:iCs/>
        </w:rPr>
        <w:t xml:space="preserve"> </w:t>
      </w:r>
    </w:p>
    <w:p w14:paraId="61195ACC" w14:textId="77777777" w:rsidR="003768F8" w:rsidRPr="0049511D" w:rsidRDefault="00805F8E" w:rsidP="003768F8">
      <w:pPr>
        <w:ind w:left="0"/>
        <w:rPr>
          <w:iCs/>
        </w:rPr>
      </w:pPr>
      <w:r>
        <w:rPr>
          <w:iCs/>
          <w:noProof/>
          <w:lang w:eastAsia="fr-FR"/>
        </w:rPr>
        <w:drawing>
          <wp:inline distT="0" distB="0" distL="0" distR="0" wp14:anchorId="6119761E" wp14:editId="6119761F">
            <wp:extent cx="5752465" cy="3189605"/>
            <wp:effectExtent l="0" t="0" r="0"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2465" cy="3189605"/>
                    </a:xfrm>
                    <a:prstGeom prst="rect">
                      <a:avLst/>
                    </a:prstGeom>
                    <a:noFill/>
                    <a:ln>
                      <a:noFill/>
                    </a:ln>
                  </pic:spPr>
                </pic:pic>
              </a:graphicData>
            </a:graphic>
          </wp:inline>
        </w:drawing>
      </w:r>
    </w:p>
    <w:p w14:paraId="61195ACD" w14:textId="77777777" w:rsidR="003768F8" w:rsidRPr="0049511D" w:rsidRDefault="00F37B00" w:rsidP="00F37B00">
      <w:pPr>
        <w:spacing w:before="0" w:after="0" w:line="240" w:lineRule="auto"/>
        <w:ind w:left="0"/>
        <w:jc w:val="left"/>
        <w:rPr>
          <w:iCs/>
        </w:rPr>
      </w:pPr>
      <w:r>
        <w:rPr>
          <w:iCs/>
        </w:rPr>
        <w:br w:type="page"/>
      </w:r>
    </w:p>
    <w:p w14:paraId="61195ACE" w14:textId="77777777" w:rsidR="003768F8" w:rsidRPr="0049511D" w:rsidRDefault="003768F8" w:rsidP="006F4D31">
      <w:pPr>
        <w:numPr>
          <w:ilvl w:val="0"/>
          <w:numId w:val="52"/>
        </w:numPr>
        <w:rPr>
          <w:iCs/>
        </w:rPr>
      </w:pPr>
      <w:r w:rsidRPr="0049511D">
        <w:rPr>
          <w:iCs/>
        </w:rPr>
        <w:t>Cas 2 : marché passé et exécuté par la centrale d’achat de l’AGEPS (SAD) pour des produits stockés à l’AGEPS.</w:t>
      </w:r>
    </w:p>
    <w:p w14:paraId="61195ACF" w14:textId="77777777" w:rsidR="003768F8" w:rsidRPr="0049511D" w:rsidRDefault="003768F8" w:rsidP="003768F8">
      <w:pPr>
        <w:ind w:left="0"/>
        <w:rPr>
          <w:iCs/>
        </w:rPr>
      </w:pPr>
    </w:p>
    <w:p w14:paraId="61195AD0" w14:textId="77777777" w:rsidR="003768F8" w:rsidRPr="0049511D" w:rsidRDefault="00805F8E" w:rsidP="003768F8">
      <w:pPr>
        <w:ind w:left="0"/>
        <w:rPr>
          <w:iCs/>
        </w:rPr>
      </w:pPr>
      <w:r>
        <w:rPr>
          <w:iCs/>
          <w:noProof/>
          <w:lang w:eastAsia="fr-FR"/>
        </w:rPr>
        <w:drawing>
          <wp:inline distT="0" distB="0" distL="0" distR="0" wp14:anchorId="61197620" wp14:editId="61197621">
            <wp:extent cx="5752465" cy="3147060"/>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2465" cy="3147060"/>
                    </a:xfrm>
                    <a:prstGeom prst="rect">
                      <a:avLst/>
                    </a:prstGeom>
                    <a:noFill/>
                    <a:ln>
                      <a:noFill/>
                    </a:ln>
                  </pic:spPr>
                </pic:pic>
              </a:graphicData>
            </a:graphic>
          </wp:inline>
        </w:drawing>
      </w:r>
    </w:p>
    <w:p w14:paraId="61195AD1" w14:textId="77777777" w:rsidR="003768F8" w:rsidRPr="0049511D" w:rsidRDefault="00805F8E" w:rsidP="003768F8">
      <w:pPr>
        <w:ind w:left="0"/>
        <w:rPr>
          <w:iCs/>
        </w:rPr>
      </w:pPr>
      <w:r>
        <w:rPr>
          <w:iCs/>
          <w:noProof/>
          <w:lang w:eastAsia="fr-FR"/>
        </w:rPr>
        <w:drawing>
          <wp:inline distT="0" distB="0" distL="0" distR="0" wp14:anchorId="61197622" wp14:editId="61197623">
            <wp:extent cx="5752465" cy="3189605"/>
            <wp:effectExtent l="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2465" cy="3189605"/>
                    </a:xfrm>
                    <a:prstGeom prst="rect">
                      <a:avLst/>
                    </a:prstGeom>
                    <a:noFill/>
                    <a:ln>
                      <a:noFill/>
                    </a:ln>
                  </pic:spPr>
                </pic:pic>
              </a:graphicData>
            </a:graphic>
          </wp:inline>
        </w:drawing>
      </w:r>
    </w:p>
    <w:p w14:paraId="61195AD2" w14:textId="77777777" w:rsidR="003768F8" w:rsidRPr="0049511D" w:rsidRDefault="003768F8" w:rsidP="003768F8">
      <w:pPr>
        <w:ind w:left="0"/>
        <w:rPr>
          <w:iCs/>
        </w:rPr>
      </w:pPr>
      <w:r w:rsidRPr="0049511D">
        <w:rPr>
          <w:iCs/>
        </w:rPr>
        <w:t>Lors de l’écriture comptable de transfert de stock, le passage d’un établissement à un autre est porté par le segment.</w:t>
      </w:r>
    </w:p>
    <w:p w14:paraId="61195AD3" w14:textId="77777777" w:rsidR="003768F8" w:rsidRPr="0049511D" w:rsidRDefault="003768F8" w:rsidP="006F4D31">
      <w:pPr>
        <w:numPr>
          <w:ilvl w:val="0"/>
          <w:numId w:val="53"/>
        </w:numPr>
        <w:rPr>
          <w:iCs/>
        </w:rPr>
      </w:pPr>
      <w:r w:rsidRPr="0049511D">
        <w:rPr>
          <w:iCs/>
        </w:rPr>
        <w:br w:type="page"/>
        <w:t>Cas 3 : marché passé par la centrale d’achat et exécuté par un établissement.</w:t>
      </w:r>
    </w:p>
    <w:p w14:paraId="61195AD4" w14:textId="77777777" w:rsidR="003768F8" w:rsidRPr="0049511D" w:rsidRDefault="003768F8" w:rsidP="003768F8">
      <w:pPr>
        <w:ind w:left="0"/>
        <w:rPr>
          <w:iCs/>
        </w:rPr>
      </w:pPr>
    </w:p>
    <w:p w14:paraId="61195AD5" w14:textId="77777777" w:rsidR="003768F8" w:rsidRPr="0049511D" w:rsidRDefault="00805F8E" w:rsidP="003768F8">
      <w:pPr>
        <w:ind w:left="0"/>
        <w:rPr>
          <w:iCs/>
        </w:rPr>
      </w:pPr>
      <w:r>
        <w:rPr>
          <w:iCs/>
          <w:noProof/>
          <w:lang w:eastAsia="fr-FR"/>
        </w:rPr>
        <w:drawing>
          <wp:inline distT="0" distB="0" distL="0" distR="0" wp14:anchorId="61197624" wp14:editId="61197625">
            <wp:extent cx="5762625" cy="3126105"/>
            <wp:effectExtent l="0" t="0" r="0" b="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2625" cy="3126105"/>
                    </a:xfrm>
                    <a:prstGeom prst="rect">
                      <a:avLst/>
                    </a:prstGeom>
                    <a:noFill/>
                    <a:ln>
                      <a:noFill/>
                    </a:ln>
                  </pic:spPr>
                </pic:pic>
              </a:graphicData>
            </a:graphic>
          </wp:inline>
        </w:drawing>
      </w:r>
    </w:p>
    <w:p w14:paraId="61195AD6" w14:textId="77777777" w:rsidR="003768F8" w:rsidRPr="0049511D" w:rsidRDefault="00805F8E" w:rsidP="003768F8">
      <w:pPr>
        <w:ind w:left="0"/>
        <w:rPr>
          <w:iCs/>
        </w:rPr>
      </w:pPr>
      <w:r>
        <w:rPr>
          <w:iCs/>
          <w:noProof/>
          <w:lang w:eastAsia="fr-FR"/>
        </w:rPr>
        <w:drawing>
          <wp:inline distT="0" distB="0" distL="0" distR="0" wp14:anchorId="61197626" wp14:editId="61197627">
            <wp:extent cx="5752465" cy="3189605"/>
            <wp:effectExtent l="0" t="0" r="0"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2465" cy="3189605"/>
                    </a:xfrm>
                    <a:prstGeom prst="rect">
                      <a:avLst/>
                    </a:prstGeom>
                    <a:noFill/>
                    <a:ln>
                      <a:noFill/>
                    </a:ln>
                  </pic:spPr>
                </pic:pic>
              </a:graphicData>
            </a:graphic>
          </wp:inline>
        </w:drawing>
      </w:r>
    </w:p>
    <w:p w14:paraId="61195AD7" w14:textId="77777777" w:rsidR="003768F8" w:rsidRPr="0049511D" w:rsidRDefault="003768F8" w:rsidP="003768F8">
      <w:pPr>
        <w:ind w:left="0"/>
        <w:rPr>
          <w:iCs/>
        </w:rPr>
      </w:pPr>
    </w:p>
    <w:p w14:paraId="61195AD8" w14:textId="77777777" w:rsidR="003768F8" w:rsidRPr="0049511D" w:rsidRDefault="003768F8" w:rsidP="003768F8">
      <w:pPr>
        <w:pStyle w:val="Titre4"/>
      </w:pPr>
      <w:bookmarkStart w:id="122" w:name="_Toc182989858"/>
      <w:r w:rsidRPr="0049511D">
        <w:br w:type="page"/>
      </w:r>
      <w:bookmarkStart w:id="123" w:name="_Toc184638565"/>
      <w:bookmarkStart w:id="124" w:name="_Toc459382995"/>
      <w:r w:rsidRPr="0049511D">
        <w:t>Les opérations de régularisation</w:t>
      </w:r>
      <w:bookmarkEnd w:id="122"/>
      <w:bookmarkEnd w:id="123"/>
      <w:bookmarkEnd w:id="124"/>
    </w:p>
    <w:p w14:paraId="61195AD9" w14:textId="77777777" w:rsidR="003768F8" w:rsidRPr="0049511D" w:rsidRDefault="003768F8" w:rsidP="003768F8">
      <w:pPr>
        <w:pStyle w:val="Titre5"/>
        <w:rPr>
          <w:b/>
        </w:rPr>
      </w:pPr>
      <w:bookmarkStart w:id="125" w:name="_Toc182308100"/>
      <w:bookmarkStart w:id="126" w:name="_Ref200452793"/>
      <w:bookmarkStart w:id="127" w:name="_Ref200452795"/>
      <w:bookmarkStart w:id="128" w:name="_Ref200452797"/>
      <w:r w:rsidRPr="0049511D">
        <w:rPr>
          <w:b/>
        </w:rPr>
        <w:t>L’avoir</w:t>
      </w:r>
      <w:bookmarkEnd w:id="125"/>
      <w:bookmarkEnd w:id="126"/>
      <w:bookmarkEnd w:id="127"/>
      <w:bookmarkEnd w:id="128"/>
    </w:p>
    <w:p w14:paraId="61195ADA" w14:textId="77777777" w:rsidR="003768F8" w:rsidRPr="0049511D" w:rsidRDefault="003768F8" w:rsidP="003768F8">
      <w:pPr>
        <w:ind w:left="0"/>
        <w:rPr>
          <w:iCs/>
        </w:rPr>
      </w:pPr>
      <w:r w:rsidRPr="0049511D">
        <w:rPr>
          <w:iCs/>
        </w:rPr>
        <w:t>Un avoir est un document commercial émis par un vendeur à un acheteur, reconnaissant une dette à ce dernier.</w:t>
      </w:r>
    </w:p>
    <w:p w14:paraId="61195ADB" w14:textId="77777777" w:rsidR="003768F8" w:rsidRPr="0049511D" w:rsidRDefault="003768F8" w:rsidP="003768F8">
      <w:pPr>
        <w:ind w:left="0"/>
        <w:rPr>
          <w:iCs/>
        </w:rPr>
      </w:pPr>
      <w:r w:rsidRPr="0049511D">
        <w:rPr>
          <w:iCs/>
        </w:rPr>
        <w:t>L’avoir permet de régulariser une dépense effectuée avec des montants et/ou des quantités trop élevés :</w:t>
      </w:r>
    </w:p>
    <w:p w14:paraId="61195ADC" w14:textId="77777777" w:rsidR="003768F8" w:rsidRPr="0049511D" w:rsidRDefault="003768F8" w:rsidP="006F4D31">
      <w:pPr>
        <w:numPr>
          <w:ilvl w:val="0"/>
          <w:numId w:val="54"/>
        </w:numPr>
        <w:rPr>
          <w:iCs/>
        </w:rPr>
      </w:pPr>
      <w:r w:rsidRPr="0049511D">
        <w:rPr>
          <w:iCs/>
        </w:rPr>
        <w:t>Régularisation en quantité (régularisation d’une liquidation) : lorsqu’un flux retour marchandise est effectué pour une ligne de l’EJ, il s’accompagne d’un avoir faisant référence à la ligne d’EJ concerné.</w:t>
      </w:r>
    </w:p>
    <w:p w14:paraId="61195ADD" w14:textId="77777777" w:rsidR="003768F8" w:rsidRPr="0049511D" w:rsidRDefault="003768F8" w:rsidP="00DD5C7D">
      <w:pPr>
        <w:numPr>
          <w:ilvl w:val="0"/>
          <w:numId w:val="55"/>
        </w:numPr>
        <w:rPr>
          <w:iCs/>
        </w:rPr>
      </w:pPr>
      <w:r w:rsidRPr="0049511D">
        <w:rPr>
          <w:iCs/>
        </w:rPr>
        <w:t>Régularisation en montant (régularisation d’une facture) : il s’agit de remises/rabais/ristournes prévus dans les conditions du marché et traités comme tels. Il n’y a pas d’avoir dans ce cas.</w:t>
      </w:r>
    </w:p>
    <w:p w14:paraId="61195ADE" w14:textId="77777777" w:rsidR="003768F8" w:rsidRPr="0049511D" w:rsidRDefault="003768F8" w:rsidP="003768F8">
      <w:pPr>
        <w:ind w:left="0"/>
        <w:rPr>
          <w:iCs/>
        </w:rPr>
      </w:pPr>
      <w:r w:rsidRPr="0049511D">
        <w:rPr>
          <w:iCs/>
        </w:rPr>
        <w:t>Un avoir peut être partiel ou total.</w:t>
      </w:r>
    </w:p>
    <w:p w14:paraId="61195ADF" w14:textId="77777777" w:rsidR="003768F8" w:rsidRPr="0049511D" w:rsidRDefault="003768F8" w:rsidP="003768F8">
      <w:pPr>
        <w:ind w:left="0"/>
        <w:rPr>
          <w:iCs/>
        </w:rPr>
      </w:pPr>
    </w:p>
    <w:p w14:paraId="61195AE0" w14:textId="77777777" w:rsidR="003768F8" w:rsidRPr="0049511D" w:rsidRDefault="003768F8" w:rsidP="003768F8">
      <w:pPr>
        <w:ind w:left="0"/>
        <w:rPr>
          <w:iCs/>
        </w:rPr>
      </w:pPr>
      <w:r w:rsidRPr="0049511D">
        <w:rPr>
          <w:iCs/>
        </w:rPr>
        <w:t>Le traitement de l’avoir diffère en fonction de l’étape du flux à laquelle il intervient :</w:t>
      </w:r>
    </w:p>
    <w:p w14:paraId="61195AE1" w14:textId="77777777" w:rsidR="003768F8" w:rsidRPr="0049511D" w:rsidRDefault="003768F8" w:rsidP="00DD5C7D">
      <w:pPr>
        <w:numPr>
          <w:ilvl w:val="0"/>
          <w:numId w:val="56"/>
        </w:numPr>
        <w:rPr>
          <w:iCs/>
        </w:rPr>
      </w:pPr>
      <w:r w:rsidRPr="0049511D">
        <w:rPr>
          <w:iCs/>
        </w:rPr>
        <w:t>La facture à laquelle se rapporte l’avoir n’a pas encore été payée :</w:t>
      </w:r>
    </w:p>
    <w:p w14:paraId="61195AE2" w14:textId="77777777" w:rsidR="003768F8" w:rsidRPr="0049511D" w:rsidRDefault="003768F8" w:rsidP="003768F8">
      <w:pPr>
        <w:numPr>
          <w:ilvl w:val="1"/>
          <w:numId w:val="6"/>
        </w:numPr>
        <w:rPr>
          <w:iCs/>
        </w:rPr>
      </w:pPr>
      <w:r w:rsidRPr="0049511D">
        <w:rPr>
          <w:iCs/>
        </w:rPr>
        <w:t>La DMP en cours peut couvrir l’avoir.</w:t>
      </w:r>
    </w:p>
    <w:p w14:paraId="61195AE3" w14:textId="77777777" w:rsidR="003768F8" w:rsidRPr="0049511D" w:rsidRDefault="003768F8" w:rsidP="003768F8">
      <w:pPr>
        <w:numPr>
          <w:ilvl w:val="1"/>
          <w:numId w:val="6"/>
        </w:numPr>
        <w:rPr>
          <w:iCs/>
        </w:rPr>
      </w:pPr>
      <w:r w:rsidRPr="0049511D">
        <w:rPr>
          <w:iCs/>
        </w:rPr>
        <w:t>L’avoir se rattache au flux EJ/SF/DMP qu’il concerne.</w:t>
      </w:r>
    </w:p>
    <w:p w14:paraId="61195AE4" w14:textId="77777777" w:rsidR="003768F8" w:rsidRPr="0049511D" w:rsidRDefault="003768F8" w:rsidP="003768F8">
      <w:pPr>
        <w:numPr>
          <w:ilvl w:val="1"/>
          <w:numId w:val="6"/>
        </w:numPr>
        <w:rPr>
          <w:iCs/>
        </w:rPr>
      </w:pPr>
      <w:r w:rsidRPr="0049511D">
        <w:rPr>
          <w:iCs/>
        </w:rPr>
        <w:t>Le solde DMP/avoir sera payé au fournisseur.</w:t>
      </w:r>
    </w:p>
    <w:p w14:paraId="61195AE5" w14:textId="77777777" w:rsidR="003768F8" w:rsidRPr="0049511D" w:rsidRDefault="003768F8" w:rsidP="00DD5C7D">
      <w:pPr>
        <w:numPr>
          <w:ilvl w:val="0"/>
          <w:numId w:val="57"/>
        </w:numPr>
        <w:rPr>
          <w:iCs/>
        </w:rPr>
      </w:pPr>
      <w:r w:rsidRPr="0049511D">
        <w:rPr>
          <w:iCs/>
        </w:rPr>
        <w:t>La facture à laquelle se rapporte l’avoir a déjà été payée, et l’EJ auquel se rattache la facture payée a encore une ligne à facturer pouvant couvrir l’avoir :</w:t>
      </w:r>
    </w:p>
    <w:p w14:paraId="61195AE6" w14:textId="77777777" w:rsidR="003768F8" w:rsidRPr="0049511D" w:rsidRDefault="003768F8" w:rsidP="003768F8">
      <w:pPr>
        <w:numPr>
          <w:ilvl w:val="1"/>
          <w:numId w:val="6"/>
        </w:numPr>
        <w:rPr>
          <w:iCs/>
        </w:rPr>
      </w:pPr>
      <w:r w:rsidRPr="0049511D">
        <w:rPr>
          <w:iCs/>
        </w:rPr>
        <w:t>La DMP à venir pour ce poste d’EJ pourra couvrir l’avoir.</w:t>
      </w:r>
    </w:p>
    <w:p w14:paraId="61195AE7" w14:textId="77777777" w:rsidR="003768F8" w:rsidRPr="0049511D" w:rsidRDefault="003768F8" w:rsidP="003768F8">
      <w:pPr>
        <w:numPr>
          <w:ilvl w:val="1"/>
          <w:numId w:val="6"/>
        </w:numPr>
        <w:rPr>
          <w:iCs/>
        </w:rPr>
      </w:pPr>
      <w:r w:rsidRPr="0049511D">
        <w:rPr>
          <w:iCs/>
        </w:rPr>
        <w:t xml:space="preserve">L’avoir se rattache au flux EJ/SF/DMP qu’il concerne. </w:t>
      </w:r>
      <w:r w:rsidR="00916E2E">
        <w:rPr>
          <w:iCs/>
        </w:rPr>
        <w:t xml:space="preserve"> </w:t>
      </w:r>
    </w:p>
    <w:p w14:paraId="61195AE8" w14:textId="77777777" w:rsidR="003768F8" w:rsidRPr="0049511D" w:rsidRDefault="00805F8E" w:rsidP="003768F8">
      <w:pPr>
        <w:numPr>
          <w:ilvl w:val="1"/>
          <w:numId w:val="6"/>
        </w:numPr>
        <w:rPr>
          <w:iCs/>
        </w:rPr>
      </w:pPr>
      <w:r>
        <w:rPr>
          <w:iCs/>
          <w:noProof/>
          <w:lang w:eastAsia="fr-FR"/>
        </w:rPr>
        <mc:AlternateContent>
          <mc:Choice Requires="wps">
            <w:drawing>
              <wp:anchor distT="0" distB="0" distL="114300" distR="114300" simplePos="0" relativeHeight="251727360" behindDoc="0" locked="1" layoutInCell="1" allowOverlap="1" wp14:anchorId="61197628" wp14:editId="61197629">
                <wp:simplePos x="0" y="0"/>
                <wp:positionH relativeFrom="column">
                  <wp:posOffset>5029200</wp:posOffset>
                </wp:positionH>
                <wp:positionV relativeFrom="paragraph">
                  <wp:posOffset>81915</wp:posOffset>
                </wp:positionV>
                <wp:extent cx="342900" cy="114300"/>
                <wp:effectExtent l="0" t="0" r="0" b="3810"/>
                <wp:wrapTight wrapText="bothSides">
                  <wp:wrapPolygon edited="0">
                    <wp:start x="0" y="0"/>
                    <wp:lineTo x="21600" y="0"/>
                    <wp:lineTo x="21600" y="21600"/>
                    <wp:lineTo x="0" y="21600"/>
                    <wp:lineTo x="0" y="0"/>
                  </wp:wrapPolygon>
                </wp:wrapTight>
                <wp:docPr id="899"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F582A6" id="Rectangle 147" o:spid="_x0000_s1026" style="position:absolute;margin-left:396pt;margin-top:6.45pt;width:27pt;height:9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" filled="f" stroked="f">
                <w10:wrap type="tight"/>
                <w10:anchorlock/>
              </v:rect>
            </w:pict>
          </mc:Fallback>
        </mc:AlternateContent>
      </w:r>
      <w:r w:rsidR="003768F8" w:rsidRPr="0049511D">
        <w:rPr>
          <w:iCs/>
        </w:rPr>
        <w:t>Le solde DMP/avoir sera payé au fournisseur.</w:t>
      </w:r>
    </w:p>
    <w:p w14:paraId="61195AE9" w14:textId="77777777" w:rsidR="003768F8" w:rsidRPr="0049511D" w:rsidRDefault="003768F8" w:rsidP="00DD5C7D">
      <w:pPr>
        <w:numPr>
          <w:ilvl w:val="0"/>
          <w:numId w:val="58"/>
        </w:numPr>
        <w:rPr>
          <w:iCs/>
        </w:rPr>
      </w:pPr>
      <w:r w:rsidRPr="0049511D">
        <w:rPr>
          <w:iCs/>
        </w:rPr>
        <w:t>La facture à laquelle se rapporte l’avoir a déjà été payée, et l’EJ auquel se rattache la facture payée n’a plus de ligne à facturer. En revanche, un autre EJ (non soldé) pour le même marché (non clos) et le même fournisseur peut encore couvrir l’avoir :</w:t>
      </w:r>
    </w:p>
    <w:p w14:paraId="61195AEA" w14:textId="77777777" w:rsidR="003768F8" w:rsidRPr="0049511D" w:rsidRDefault="003768F8" w:rsidP="003768F8">
      <w:pPr>
        <w:numPr>
          <w:ilvl w:val="1"/>
          <w:numId w:val="6"/>
        </w:numPr>
        <w:rPr>
          <w:iCs/>
        </w:rPr>
      </w:pPr>
      <w:r w:rsidRPr="0049511D">
        <w:rPr>
          <w:iCs/>
        </w:rPr>
        <w:t>La DMP à venir pourra couvrir l’avoir.</w:t>
      </w:r>
    </w:p>
    <w:p w14:paraId="61195AEB" w14:textId="77777777" w:rsidR="003768F8" w:rsidRPr="00866C9E" w:rsidRDefault="003768F8" w:rsidP="003768F8">
      <w:pPr>
        <w:numPr>
          <w:ilvl w:val="1"/>
          <w:numId w:val="6"/>
        </w:numPr>
        <w:rPr>
          <w:iCs/>
        </w:rPr>
      </w:pPr>
      <w:r w:rsidRPr="00866C9E">
        <w:rPr>
          <w:iCs/>
        </w:rPr>
        <w:t>L’avoir ne se rattache pas au flux EJ/SF/DMP qu’il concerne, mais à une imputation budgétaire, comptable et analytique.</w:t>
      </w:r>
    </w:p>
    <w:p w14:paraId="61195AEC" w14:textId="77777777" w:rsidR="003768F8" w:rsidRPr="00866C9E" w:rsidRDefault="003768F8" w:rsidP="003768F8">
      <w:pPr>
        <w:numPr>
          <w:ilvl w:val="1"/>
          <w:numId w:val="6"/>
        </w:numPr>
        <w:rPr>
          <w:iCs/>
        </w:rPr>
      </w:pPr>
      <w:r w:rsidRPr="00866C9E">
        <w:rPr>
          <w:iCs/>
        </w:rPr>
        <w:t>Le solde DMP/avoir sera payé au fournisseur.</w:t>
      </w:r>
    </w:p>
    <w:p w14:paraId="61195AED" w14:textId="77777777" w:rsidR="003768F8" w:rsidRPr="0049511D" w:rsidRDefault="003768F8" w:rsidP="00DD5C7D">
      <w:pPr>
        <w:numPr>
          <w:ilvl w:val="0"/>
          <w:numId w:val="59"/>
        </w:numPr>
        <w:rPr>
          <w:iCs/>
        </w:rPr>
      </w:pPr>
      <w:r w:rsidRPr="0049511D">
        <w:rPr>
          <w:iCs/>
        </w:rPr>
        <w:t>Aucune facture pour le même marché et le même fournis</w:t>
      </w:r>
      <w:r w:rsidR="0088655D" w:rsidRPr="0049511D">
        <w:rPr>
          <w:iCs/>
        </w:rPr>
        <w:t xml:space="preserve">seur ne pourra couvrir l’avoir </w:t>
      </w:r>
      <w:r w:rsidRPr="0049511D">
        <w:rPr>
          <w:iCs/>
        </w:rPr>
        <w:t>(e.g. marché clos), un titre de recette permet alors de recevoir le paiement du fournisseur pour la dette constatée.</w:t>
      </w:r>
    </w:p>
    <w:p w14:paraId="61195AEE" w14:textId="77777777" w:rsidR="003768F8" w:rsidRPr="0049511D" w:rsidRDefault="003768F8" w:rsidP="003768F8">
      <w:pPr>
        <w:ind w:left="0"/>
        <w:rPr>
          <w:iCs/>
        </w:rPr>
      </w:pPr>
    </w:p>
    <w:p w14:paraId="61195AEF" w14:textId="77777777" w:rsidR="003768F8" w:rsidRPr="0049511D" w:rsidRDefault="003768F8" w:rsidP="003768F8">
      <w:pPr>
        <w:pStyle w:val="Bodyoftextbold"/>
      </w:pPr>
      <w:r w:rsidRPr="0049511D">
        <w:t>Les données structurantes de l’avoir</w:t>
      </w:r>
    </w:p>
    <w:p w14:paraId="61195AF0" w14:textId="77777777" w:rsidR="003768F8" w:rsidRPr="0049511D" w:rsidRDefault="003768F8" w:rsidP="003768F8">
      <w:pPr>
        <w:ind w:left="0"/>
        <w:rPr>
          <w:iCs/>
        </w:rPr>
      </w:pPr>
      <w:r w:rsidRPr="0049511D">
        <w:rPr>
          <w:iCs/>
        </w:rPr>
        <w:t>Si l’avoir se rattache au flux EJ/SF/DMP qu’il concerne, il contient un montant et une quantité, en référence à un fournisseur et une ligne d’Engagement Juridique.</w:t>
      </w:r>
    </w:p>
    <w:p w14:paraId="61195AF1" w14:textId="77777777" w:rsidR="003768F8" w:rsidRPr="0049511D" w:rsidRDefault="003768F8" w:rsidP="003768F8">
      <w:pPr>
        <w:ind w:left="0"/>
        <w:rPr>
          <w:iCs/>
        </w:rPr>
      </w:pPr>
      <w:r w:rsidRPr="0049511D">
        <w:rPr>
          <w:iCs/>
        </w:rPr>
        <w:t>S’il ne se rattache pas au flux EJ/SF/DMP qu’il concerne, il contient un montant, en référence à un fournisseur et une adresse budgétaire, comptable et analytique.</w:t>
      </w:r>
    </w:p>
    <w:p w14:paraId="61195AF2" w14:textId="77777777" w:rsidR="003768F8" w:rsidRPr="0049511D" w:rsidRDefault="003768F8" w:rsidP="003768F8">
      <w:pPr>
        <w:ind w:left="0"/>
        <w:rPr>
          <w:iCs/>
        </w:rPr>
      </w:pPr>
    </w:p>
    <w:p w14:paraId="61195AF3" w14:textId="77777777" w:rsidR="003768F8" w:rsidRPr="00824B00" w:rsidRDefault="003768F8" w:rsidP="003768F8">
      <w:pPr>
        <w:pStyle w:val="Bodyoftextbold"/>
      </w:pPr>
      <w:r w:rsidRPr="00824B00">
        <w:t>Les impacts comptables de l’avoir</w:t>
      </w:r>
    </w:p>
    <w:p w14:paraId="61195AF4" w14:textId="77777777" w:rsidR="003768F8" w:rsidRPr="00824B00" w:rsidRDefault="003768F8" w:rsidP="003768F8">
      <w:pPr>
        <w:ind w:left="0"/>
        <w:rPr>
          <w:iCs/>
        </w:rPr>
      </w:pPr>
      <w:r w:rsidRPr="00824B00">
        <w:rPr>
          <w:iCs/>
        </w:rPr>
        <w:t>Si l’avoir se rattache au flux EJ/SF/DMP qu’il concerne ; l’avoir débite le compte fournisseur, crédite le compte de FNP (D 401 / C 408) et a un impact sur le reste à liquider du marché.</w:t>
      </w:r>
    </w:p>
    <w:p w14:paraId="61195AF5" w14:textId="77777777" w:rsidR="00A6020E" w:rsidRPr="00866C9E" w:rsidRDefault="00A6020E" w:rsidP="003768F8">
      <w:pPr>
        <w:ind w:left="0"/>
        <w:rPr>
          <w:iCs/>
        </w:rPr>
      </w:pPr>
      <w:r w:rsidRPr="00824B00">
        <w:rPr>
          <w:iCs/>
        </w:rPr>
        <w:t>Si l’avoir ne se rattache pas au flux EJ/SF/DMP qu’il concerne, mais à une imputation budgé</w:t>
      </w:r>
      <w:r w:rsidR="00EF0E4A" w:rsidRPr="00824B00">
        <w:rPr>
          <w:iCs/>
        </w:rPr>
        <w:t>taire, comptable et analytique </w:t>
      </w:r>
      <w:r w:rsidR="00EF0E4A" w:rsidRPr="00866C9E">
        <w:rPr>
          <w:iCs/>
        </w:rPr>
        <w:t>:</w:t>
      </w:r>
      <w:r w:rsidRPr="00866C9E">
        <w:rPr>
          <w:iCs/>
        </w:rPr>
        <w:t xml:space="preserve"> </w:t>
      </w:r>
      <w:r w:rsidR="00EF0E4A" w:rsidRPr="00866C9E">
        <w:rPr>
          <w:iCs/>
        </w:rPr>
        <w:t>l’avoir débite le compte fournisseur, crédite le compte de charge (D 401 / C 6xx) et libère les budgets d’engagement et de paiement pour l’adresse budgétaire saisie mais n’a pas d’impact sur le reste à liquider du marché.</w:t>
      </w:r>
    </w:p>
    <w:p w14:paraId="61195AF6" w14:textId="77777777" w:rsidR="003768F8" w:rsidRPr="0049511D" w:rsidRDefault="003768F8" w:rsidP="003768F8">
      <w:pPr>
        <w:ind w:left="0"/>
        <w:rPr>
          <w:iCs/>
        </w:rPr>
      </w:pPr>
      <w:r w:rsidRPr="00824B00">
        <w:rPr>
          <w:iCs/>
        </w:rPr>
        <w:t>Au moment du paiement d’une facture pour un fournisseur, si un avoir existe pour ce fournisseur (qu’il référence un EJ ou une imputation budgétaire, comptable et analytique) il est pris en compte afin de ne payer que le solde : débit compte fournisseur pour le solde (= DMP - avoir), crédit compte de banque (D 401 / C 515).</w:t>
      </w:r>
    </w:p>
    <w:p w14:paraId="61195AF7" w14:textId="77777777" w:rsidR="003768F8" w:rsidRPr="0049511D" w:rsidRDefault="003768F8" w:rsidP="003768F8">
      <w:pPr>
        <w:ind w:left="0"/>
        <w:rPr>
          <w:iCs/>
        </w:rPr>
      </w:pPr>
    </w:p>
    <w:p w14:paraId="61195AF8" w14:textId="77777777" w:rsidR="00EF0E4A" w:rsidRPr="0049511D" w:rsidRDefault="00EF0E4A" w:rsidP="003768F8">
      <w:pPr>
        <w:ind w:left="0"/>
        <w:rPr>
          <w:iCs/>
        </w:rPr>
      </w:pPr>
    </w:p>
    <w:p w14:paraId="61195AF9" w14:textId="77777777" w:rsidR="00EF0E4A" w:rsidRPr="0049511D" w:rsidRDefault="00EF0E4A" w:rsidP="003768F8">
      <w:pPr>
        <w:ind w:left="0"/>
        <w:rPr>
          <w:iCs/>
        </w:rPr>
      </w:pPr>
    </w:p>
    <w:p w14:paraId="61195AFA" w14:textId="77777777" w:rsidR="00EF0E4A" w:rsidRPr="0049511D" w:rsidRDefault="00EF0E4A" w:rsidP="003768F8">
      <w:pPr>
        <w:ind w:left="0"/>
        <w:rPr>
          <w:iCs/>
        </w:rPr>
      </w:pPr>
    </w:p>
    <w:p w14:paraId="61195AFB" w14:textId="77777777" w:rsidR="00EF0E4A" w:rsidRPr="0049511D" w:rsidRDefault="001E11E9" w:rsidP="0090538C">
      <w:pPr>
        <w:ind w:left="0"/>
        <w:rPr>
          <w:iCs/>
        </w:rPr>
      </w:pPr>
      <w:r>
        <w:rPr>
          <w:iCs/>
        </w:rPr>
        <w:br w:type="page"/>
      </w:r>
    </w:p>
    <w:p w14:paraId="61195AFC" w14:textId="77777777" w:rsidR="003768F8" w:rsidRPr="0049511D" w:rsidRDefault="003768F8" w:rsidP="003768F8">
      <w:pPr>
        <w:ind w:left="0"/>
        <w:rPr>
          <w:iCs/>
        </w:rPr>
      </w:pPr>
    </w:p>
    <w:p w14:paraId="61195AFD" w14:textId="77777777" w:rsidR="00EF0E4A" w:rsidRPr="0049511D" w:rsidRDefault="00EF0E4A" w:rsidP="003768F8">
      <w:pPr>
        <w:ind w:left="0"/>
        <w:rPr>
          <w:iCs/>
        </w:rPr>
      </w:pPr>
    </w:p>
    <w:p w14:paraId="61195AFE" w14:textId="77777777" w:rsidR="00EF0E4A" w:rsidRPr="0049511D" w:rsidRDefault="00EF0E4A" w:rsidP="003768F8">
      <w:pPr>
        <w:ind w:left="0"/>
        <w:rPr>
          <w:iCs/>
        </w:rPr>
      </w:pPr>
    </w:p>
    <w:p w14:paraId="61195AFF" w14:textId="77777777" w:rsidR="003768F8" w:rsidRPr="0049511D" w:rsidRDefault="00805F8E" w:rsidP="003768F8">
      <w:pPr>
        <w:ind w:left="0"/>
        <w:rPr>
          <w:iCs/>
        </w:rPr>
      </w:pPr>
      <w:r>
        <w:rPr>
          <w:iCs/>
          <w:noProof/>
          <w:lang w:eastAsia="fr-FR"/>
        </w:rPr>
        <w:drawing>
          <wp:inline distT="0" distB="0" distL="0" distR="0" wp14:anchorId="6119762A" wp14:editId="6119762B">
            <wp:extent cx="5752465" cy="3051810"/>
            <wp:effectExtent l="0" t="0" r="0"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2465" cy="3051810"/>
                    </a:xfrm>
                    <a:prstGeom prst="rect">
                      <a:avLst/>
                    </a:prstGeom>
                    <a:noFill/>
                    <a:ln>
                      <a:noFill/>
                    </a:ln>
                  </pic:spPr>
                </pic:pic>
              </a:graphicData>
            </a:graphic>
          </wp:inline>
        </w:drawing>
      </w:r>
    </w:p>
    <w:p w14:paraId="61195B00" w14:textId="77777777" w:rsidR="00EF0E4A" w:rsidRPr="0049511D" w:rsidRDefault="00EF0E4A" w:rsidP="003768F8">
      <w:pPr>
        <w:ind w:left="0"/>
        <w:rPr>
          <w:iCs/>
        </w:rPr>
      </w:pPr>
    </w:p>
    <w:p w14:paraId="61195B01" w14:textId="77777777" w:rsidR="00EF0E4A" w:rsidRPr="0049511D" w:rsidRDefault="00EF0E4A" w:rsidP="003768F8">
      <w:pPr>
        <w:ind w:left="0"/>
        <w:rPr>
          <w:iCs/>
        </w:rPr>
      </w:pPr>
    </w:p>
    <w:p w14:paraId="61195B02" w14:textId="77777777" w:rsidR="003768F8" w:rsidRPr="0049511D" w:rsidRDefault="00805F8E" w:rsidP="003768F8">
      <w:pPr>
        <w:ind w:left="0"/>
        <w:rPr>
          <w:iCs/>
        </w:rPr>
      </w:pPr>
      <w:r>
        <w:rPr>
          <w:iCs/>
          <w:noProof/>
          <w:lang w:eastAsia="fr-FR"/>
        </w:rPr>
        <w:drawing>
          <wp:inline distT="0" distB="0" distL="0" distR="0" wp14:anchorId="6119762C" wp14:editId="6119762D">
            <wp:extent cx="5752465" cy="2966720"/>
            <wp:effectExtent l="0" t="0" r="0"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2465" cy="2966720"/>
                    </a:xfrm>
                    <a:prstGeom prst="rect">
                      <a:avLst/>
                    </a:prstGeom>
                    <a:noFill/>
                    <a:ln>
                      <a:noFill/>
                    </a:ln>
                  </pic:spPr>
                </pic:pic>
              </a:graphicData>
            </a:graphic>
          </wp:inline>
        </w:drawing>
      </w:r>
    </w:p>
    <w:p w14:paraId="61195B03" w14:textId="77777777" w:rsidR="00EF0E4A" w:rsidRPr="0049511D" w:rsidRDefault="00EF0E4A" w:rsidP="003768F8">
      <w:pPr>
        <w:ind w:left="0"/>
        <w:rPr>
          <w:iCs/>
        </w:rPr>
      </w:pPr>
    </w:p>
    <w:p w14:paraId="61195B04" w14:textId="77777777" w:rsidR="00EF0E4A" w:rsidRPr="0049511D" w:rsidRDefault="00EF0E4A" w:rsidP="003768F8">
      <w:pPr>
        <w:ind w:left="0"/>
        <w:rPr>
          <w:iCs/>
        </w:rPr>
      </w:pPr>
    </w:p>
    <w:p w14:paraId="61195B05" w14:textId="77777777" w:rsidR="00EF0E4A" w:rsidRPr="0049511D" w:rsidRDefault="00805F8E" w:rsidP="00EF0E4A">
      <w:pPr>
        <w:ind w:left="0"/>
        <w:rPr>
          <w:iCs/>
        </w:rPr>
      </w:pPr>
      <w:r>
        <w:rPr>
          <w:iCs/>
          <w:noProof/>
          <w:lang w:eastAsia="fr-FR"/>
        </w:rPr>
        <w:drawing>
          <wp:inline distT="0" distB="0" distL="0" distR="0" wp14:anchorId="6119762E" wp14:editId="6119762F">
            <wp:extent cx="5752465" cy="305181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2465" cy="3051810"/>
                    </a:xfrm>
                    <a:prstGeom prst="rect">
                      <a:avLst/>
                    </a:prstGeom>
                    <a:noFill/>
                    <a:ln>
                      <a:noFill/>
                    </a:ln>
                  </pic:spPr>
                </pic:pic>
              </a:graphicData>
            </a:graphic>
          </wp:inline>
        </w:drawing>
      </w:r>
    </w:p>
    <w:p w14:paraId="61195B06" w14:textId="77777777" w:rsidR="00EF0E4A" w:rsidRPr="0049511D" w:rsidRDefault="00EF0E4A" w:rsidP="00EF0E4A">
      <w:pPr>
        <w:ind w:left="0"/>
        <w:rPr>
          <w:iCs/>
        </w:rPr>
      </w:pPr>
    </w:p>
    <w:p w14:paraId="61195B07" w14:textId="77777777" w:rsidR="00552F13" w:rsidRPr="0049511D" w:rsidRDefault="00552F13" w:rsidP="003768F8">
      <w:pPr>
        <w:ind w:left="0"/>
        <w:rPr>
          <w:iCs/>
        </w:rPr>
      </w:pPr>
    </w:p>
    <w:p w14:paraId="61195B08" w14:textId="77777777" w:rsidR="003768F8" w:rsidRPr="0049511D" w:rsidRDefault="003768F8" w:rsidP="003768F8">
      <w:pPr>
        <w:ind w:left="0"/>
        <w:rPr>
          <w:iCs/>
        </w:rPr>
      </w:pPr>
    </w:p>
    <w:p w14:paraId="61195B09" w14:textId="77777777" w:rsidR="003768F8" w:rsidRPr="0049511D" w:rsidRDefault="003768F8" w:rsidP="003768F8">
      <w:pPr>
        <w:pStyle w:val="Titre5"/>
        <w:rPr>
          <w:b/>
        </w:rPr>
      </w:pPr>
      <w:bookmarkStart w:id="129" w:name="_Toc182308101"/>
      <w:bookmarkStart w:id="130" w:name="_Ref183841850"/>
      <w:bookmarkStart w:id="131" w:name="_Ref183841853"/>
      <w:bookmarkStart w:id="132" w:name="_Ref183841855"/>
      <w:bookmarkStart w:id="133" w:name="_Ref200452928"/>
      <w:bookmarkStart w:id="134" w:name="_Ref200452931"/>
      <w:bookmarkStart w:id="135" w:name="_Ref200452932"/>
      <w:r w:rsidRPr="0049511D">
        <w:rPr>
          <w:b/>
        </w:rPr>
        <w:t>La ré-imputation</w:t>
      </w:r>
      <w:bookmarkEnd w:id="129"/>
      <w:bookmarkEnd w:id="130"/>
      <w:bookmarkEnd w:id="131"/>
      <w:bookmarkEnd w:id="132"/>
      <w:bookmarkEnd w:id="133"/>
      <w:bookmarkEnd w:id="134"/>
      <w:bookmarkEnd w:id="135"/>
    </w:p>
    <w:p w14:paraId="61195B0A" w14:textId="77777777" w:rsidR="003768F8" w:rsidRPr="0049511D" w:rsidRDefault="003768F8" w:rsidP="003768F8">
      <w:pPr>
        <w:ind w:left="0"/>
        <w:rPr>
          <w:iCs/>
        </w:rPr>
      </w:pPr>
      <w:r w:rsidRPr="0049511D">
        <w:rPr>
          <w:iCs/>
        </w:rPr>
        <w:t>La ré-imputation permet de régulariser dans les 3 comptabilités (générale, budgétaire et analytique) une dépense qui a été prise en charge sur une mauvaise imputation.</w:t>
      </w:r>
    </w:p>
    <w:p w14:paraId="61195B0B" w14:textId="77777777" w:rsidR="003768F8" w:rsidRPr="0049511D" w:rsidRDefault="003768F8" w:rsidP="003768F8">
      <w:pPr>
        <w:ind w:left="0"/>
        <w:rPr>
          <w:iCs/>
        </w:rPr>
      </w:pPr>
      <w:r w:rsidRPr="0049511D">
        <w:rPr>
          <w:iCs/>
        </w:rPr>
        <w:t>La ré-imputation est utilisée pour modifier une imputation erronée. Son utilisation est donc liée à une erreur de saisie et non à une modification volontaire de la répartition des crédits. Cette opération intervient après la mise en paiement de la demande de paiement.</w:t>
      </w:r>
    </w:p>
    <w:p w14:paraId="61195B0C" w14:textId="77777777" w:rsidR="003768F8" w:rsidRPr="0049511D" w:rsidRDefault="003768F8" w:rsidP="003768F8">
      <w:pPr>
        <w:ind w:left="0"/>
        <w:rPr>
          <w:iCs/>
        </w:rPr>
      </w:pPr>
      <w:r w:rsidRPr="0049511D">
        <w:rPr>
          <w:iCs/>
        </w:rPr>
        <w:t>La ré-imputation est saisie par l’ordonnateur puis validée par le comptable.</w:t>
      </w:r>
    </w:p>
    <w:p w14:paraId="61195B0D" w14:textId="77777777" w:rsidR="003768F8" w:rsidRPr="0049511D" w:rsidRDefault="003768F8" w:rsidP="003768F8">
      <w:pPr>
        <w:ind w:left="0"/>
        <w:rPr>
          <w:iCs/>
        </w:rPr>
      </w:pPr>
    </w:p>
    <w:p w14:paraId="61195B0E" w14:textId="77777777" w:rsidR="003768F8" w:rsidRPr="0049511D" w:rsidRDefault="003768F8" w:rsidP="003768F8">
      <w:pPr>
        <w:ind w:left="0"/>
        <w:rPr>
          <w:iCs/>
        </w:rPr>
      </w:pPr>
      <w:r w:rsidRPr="003A2A62">
        <w:rPr>
          <w:iCs/>
          <w:u w:val="single"/>
        </w:rPr>
        <w:t>Attention</w:t>
      </w:r>
      <w:r w:rsidRPr="003A2A62">
        <w:rPr>
          <w:iCs/>
        </w:rPr>
        <w:t> : si l’imputation erronée a impacté la computation des seuils (e.g. mauvais article ou groupe de marchandise), la ré-imputation n’est pas utilisée. Il est alors nécessaire d’effectuer la correction en amont (e.g. utiliser le bon article ou groupe de marchandise) et donc de corriger le flux dans son intégralité.</w:t>
      </w:r>
    </w:p>
    <w:p w14:paraId="61195B0F" w14:textId="77777777" w:rsidR="003768F8" w:rsidRPr="0049511D" w:rsidRDefault="003768F8" w:rsidP="003768F8">
      <w:pPr>
        <w:ind w:left="0"/>
        <w:rPr>
          <w:iCs/>
        </w:rPr>
      </w:pPr>
    </w:p>
    <w:p w14:paraId="61195B10" w14:textId="77777777" w:rsidR="003768F8" w:rsidRPr="0049511D" w:rsidRDefault="003768F8" w:rsidP="003768F8">
      <w:pPr>
        <w:pStyle w:val="Bodyoftextbold"/>
      </w:pPr>
      <w:r w:rsidRPr="0049511D">
        <w:t>Les impacts comptables de la ré-imputation</w:t>
      </w:r>
    </w:p>
    <w:p w14:paraId="61195B11" w14:textId="77777777" w:rsidR="003768F8" w:rsidRPr="0049511D" w:rsidRDefault="003768F8" w:rsidP="003768F8">
      <w:pPr>
        <w:ind w:left="0"/>
        <w:rPr>
          <w:iCs/>
        </w:rPr>
      </w:pPr>
      <w:r w:rsidRPr="0049511D">
        <w:rPr>
          <w:iCs/>
        </w:rPr>
        <w:t>En fonction des éléments de ré-imputation saisis, des écritures en comptabilité générale, budgétaire et analytique sont générées.</w:t>
      </w:r>
    </w:p>
    <w:p w14:paraId="61195B12" w14:textId="77777777" w:rsidR="003768F8" w:rsidRPr="0049511D" w:rsidRDefault="003768F8" w:rsidP="003768F8">
      <w:pPr>
        <w:ind w:left="0"/>
        <w:rPr>
          <w:iCs/>
        </w:rPr>
      </w:pPr>
      <w:r w:rsidRPr="0049511D">
        <w:rPr>
          <w:iCs/>
        </w:rPr>
        <w:t>Le schéma d’écriture des ré-imputations n’est pas automatique car il</w:t>
      </w:r>
      <w:r w:rsidR="008E34AF">
        <w:rPr>
          <w:iCs/>
        </w:rPr>
        <w:t xml:space="preserve"> dépend des éléments qu’a saisis</w:t>
      </w:r>
      <w:r w:rsidRPr="0049511D">
        <w:rPr>
          <w:iCs/>
        </w:rPr>
        <w:t xml:space="preserve"> l’utilisateur manuellement.</w:t>
      </w:r>
    </w:p>
    <w:p w14:paraId="61195B13" w14:textId="77777777" w:rsidR="00AE175A" w:rsidRPr="00497902" w:rsidRDefault="00AE175A" w:rsidP="00AE175A">
      <w:pPr>
        <w:ind w:left="0"/>
        <w:rPr>
          <w:iCs/>
        </w:rPr>
      </w:pPr>
      <w:r w:rsidRPr="00497902">
        <w:rPr>
          <w:iCs/>
        </w:rPr>
        <w:t>Les impacts comptables de la ré-imputation respectent le principe suivant :</w:t>
      </w:r>
    </w:p>
    <w:p w14:paraId="61195B14" w14:textId="77777777" w:rsidR="00AE175A" w:rsidRPr="00497902" w:rsidRDefault="00AE175A" w:rsidP="00AE175A">
      <w:pPr>
        <w:numPr>
          <w:ilvl w:val="0"/>
          <w:numId w:val="6"/>
        </w:numPr>
        <w:rPr>
          <w:iCs/>
        </w:rPr>
      </w:pPr>
      <w:r w:rsidRPr="00497902">
        <w:rPr>
          <w:iCs/>
        </w:rPr>
        <w:t>Débit : « imputation à corriger »</w:t>
      </w:r>
    </w:p>
    <w:p w14:paraId="61195B15" w14:textId="77777777" w:rsidR="00AE175A" w:rsidRPr="00497902" w:rsidRDefault="00AE175A" w:rsidP="00AE175A">
      <w:pPr>
        <w:numPr>
          <w:ilvl w:val="0"/>
          <w:numId w:val="6"/>
        </w:numPr>
        <w:rPr>
          <w:iCs/>
        </w:rPr>
      </w:pPr>
      <w:r w:rsidRPr="00497902">
        <w:rPr>
          <w:iCs/>
        </w:rPr>
        <w:t>Crédit : « imputation de correction »</w:t>
      </w:r>
    </w:p>
    <w:p w14:paraId="61195B16" w14:textId="77777777" w:rsidR="00AE175A" w:rsidRPr="00497902" w:rsidRDefault="00AE175A" w:rsidP="00AE175A">
      <w:pPr>
        <w:ind w:left="0"/>
        <w:rPr>
          <w:iCs/>
        </w:rPr>
      </w:pPr>
      <w:r w:rsidRPr="00497902">
        <w:rPr>
          <w:iCs/>
        </w:rPr>
        <w:t>ou</w:t>
      </w:r>
    </w:p>
    <w:p w14:paraId="61195B17" w14:textId="77777777" w:rsidR="00AE175A" w:rsidRPr="00497902" w:rsidRDefault="00AE175A" w:rsidP="00AE175A">
      <w:pPr>
        <w:numPr>
          <w:ilvl w:val="0"/>
          <w:numId w:val="6"/>
        </w:numPr>
        <w:rPr>
          <w:iCs/>
        </w:rPr>
      </w:pPr>
      <w:r w:rsidRPr="00497902">
        <w:rPr>
          <w:iCs/>
        </w:rPr>
        <w:t>Débit : « imputation de correction »</w:t>
      </w:r>
    </w:p>
    <w:p w14:paraId="61195B18" w14:textId="77777777" w:rsidR="003768F8" w:rsidRPr="00497902" w:rsidRDefault="00AE175A" w:rsidP="00AE175A">
      <w:pPr>
        <w:numPr>
          <w:ilvl w:val="0"/>
          <w:numId w:val="6"/>
        </w:numPr>
        <w:rPr>
          <w:iCs/>
        </w:rPr>
      </w:pPr>
      <w:r w:rsidRPr="00497902">
        <w:rPr>
          <w:iCs/>
        </w:rPr>
        <w:t>Crédit : « imputation à corriger »</w:t>
      </w:r>
    </w:p>
    <w:p w14:paraId="61195B19" w14:textId="77777777" w:rsidR="003768F8" w:rsidRPr="0049511D" w:rsidRDefault="003768F8" w:rsidP="003768F8">
      <w:pPr>
        <w:ind w:left="0"/>
        <w:rPr>
          <w:iCs/>
        </w:rPr>
      </w:pPr>
    </w:p>
    <w:p w14:paraId="61195B1A" w14:textId="77777777" w:rsidR="003768F8" w:rsidRPr="0049511D" w:rsidRDefault="003768F8" w:rsidP="003768F8">
      <w:pPr>
        <w:pStyle w:val="Titre5"/>
        <w:rPr>
          <w:b/>
        </w:rPr>
      </w:pPr>
      <w:bookmarkStart w:id="136" w:name="_Toc182308102"/>
      <w:r w:rsidRPr="0049511D">
        <w:rPr>
          <w:b/>
        </w:rPr>
        <w:t>La dépense sans mandatement préalable</w:t>
      </w:r>
      <w:bookmarkEnd w:id="136"/>
    </w:p>
    <w:p w14:paraId="61195B1B" w14:textId="77777777" w:rsidR="003768F8" w:rsidRPr="0049511D" w:rsidRDefault="003768F8" w:rsidP="003768F8">
      <w:pPr>
        <w:ind w:left="0"/>
        <w:rPr>
          <w:iCs/>
        </w:rPr>
      </w:pPr>
      <w:r w:rsidRPr="0049511D">
        <w:rPr>
          <w:iCs/>
        </w:rPr>
        <w:t>Les dépenses sans mandatement préalable correspondent à des dépenses pour lesquelles le paiement (e.g. prélèvement) intervient avant le mandat (Demande de Mise en Paiement).</w:t>
      </w:r>
    </w:p>
    <w:p w14:paraId="61195B1C" w14:textId="77777777" w:rsidR="003768F8" w:rsidRPr="0049511D" w:rsidRDefault="003768F8" w:rsidP="003768F8">
      <w:pPr>
        <w:ind w:left="0"/>
        <w:rPr>
          <w:iCs/>
        </w:rPr>
      </w:pPr>
      <w:r w:rsidRPr="0049511D">
        <w:rPr>
          <w:iCs/>
        </w:rPr>
        <w:t>Ces dépenses sont régularisées par la création d’une Demande de Mise en Paiement par l’ordonnateur. Le comptable valide cette Demande de Mise en Paiement (comptabilisation) et effectue le rapprochement de celle-ci avec le paiement déjà effectué.</w:t>
      </w:r>
    </w:p>
    <w:p w14:paraId="61195B1D" w14:textId="77777777" w:rsidR="003768F8" w:rsidRPr="0049511D" w:rsidRDefault="003768F8" w:rsidP="003768F8">
      <w:pPr>
        <w:ind w:left="0"/>
        <w:rPr>
          <w:iCs/>
        </w:rPr>
      </w:pPr>
    </w:p>
    <w:p w14:paraId="61195B1E" w14:textId="77777777" w:rsidR="003768F8" w:rsidRPr="0049511D" w:rsidRDefault="003768F8" w:rsidP="003768F8">
      <w:pPr>
        <w:ind w:left="0"/>
        <w:rPr>
          <w:iCs/>
        </w:rPr>
      </w:pPr>
      <w:r w:rsidRPr="0049511D">
        <w:rPr>
          <w:iCs/>
        </w:rPr>
        <w:t>Dans le cas d’une dépense sans mandatement préalable :</w:t>
      </w:r>
    </w:p>
    <w:p w14:paraId="61195B1F" w14:textId="77777777" w:rsidR="003768F8" w:rsidRPr="0049511D" w:rsidRDefault="003768F8" w:rsidP="00DD5C7D">
      <w:pPr>
        <w:numPr>
          <w:ilvl w:val="0"/>
          <w:numId w:val="59"/>
        </w:numPr>
        <w:rPr>
          <w:iCs/>
        </w:rPr>
      </w:pPr>
      <w:r w:rsidRPr="0049511D">
        <w:rPr>
          <w:iCs/>
        </w:rPr>
        <w:t>L’Engagement Comptable est possible.</w:t>
      </w:r>
    </w:p>
    <w:p w14:paraId="61195B20" w14:textId="77777777" w:rsidR="003768F8" w:rsidRPr="0049511D" w:rsidRDefault="003768F8" w:rsidP="00DD5C7D">
      <w:pPr>
        <w:numPr>
          <w:ilvl w:val="0"/>
          <w:numId w:val="59"/>
        </w:numPr>
        <w:rPr>
          <w:iCs/>
        </w:rPr>
      </w:pPr>
      <w:r w:rsidRPr="0049511D">
        <w:rPr>
          <w:iCs/>
        </w:rPr>
        <w:t>Il existe le plus souvent un Engagement Juridique.</w:t>
      </w:r>
    </w:p>
    <w:p w14:paraId="61195B21" w14:textId="77777777" w:rsidR="003768F8" w:rsidRPr="0049511D" w:rsidRDefault="003768F8" w:rsidP="00DD5C7D">
      <w:pPr>
        <w:numPr>
          <w:ilvl w:val="0"/>
          <w:numId w:val="59"/>
        </w:numPr>
        <w:rPr>
          <w:iCs/>
        </w:rPr>
      </w:pPr>
      <w:r w:rsidRPr="0049511D">
        <w:rPr>
          <w:iCs/>
        </w:rPr>
        <w:t>Le Service Fait est concomitant avec la liquidation.</w:t>
      </w:r>
    </w:p>
    <w:p w14:paraId="61195B22" w14:textId="77777777" w:rsidR="003768F8" w:rsidRPr="0049511D" w:rsidRDefault="003768F8" w:rsidP="00DD5C7D">
      <w:pPr>
        <w:numPr>
          <w:ilvl w:val="0"/>
          <w:numId w:val="59"/>
        </w:numPr>
        <w:rPr>
          <w:iCs/>
        </w:rPr>
      </w:pPr>
      <w:r w:rsidRPr="0049511D">
        <w:rPr>
          <w:iCs/>
        </w:rPr>
        <w:t>Il existe toujours une Demande de Mise en Paiement (le mandat). Cette DMP n’est pas mise en paiement dans la mesure où le règlement a déjà eu lieu.</w:t>
      </w:r>
    </w:p>
    <w:p w14:paraId="61195B23" w14:textId="77777777" w:rsidR="003768F8" w:rsidRPr="0049511D" w:rsidRDefault="003768F8" w:rsidP="003768F8">
      <w:pPr>
        <w:ind w:left="0"/>
        <w:rPr>
          <w:iCs/>
        </w:rPr>
      </w:pPr>
      <w:r w:rsidRPr="0049511D">
        <w:rPr>
          <w:iCs/>
        </w:rPr>
        <w:t>Voici la liste des dépenses pouvant être réglées sans mandatement préalable (extrait M21) :</w:t>
      </w:r>
    </w:p>
    <w:p w14:paraId="61195B24" w14:textId="77777777" w:rsidR="003768F8" w:rsidRPr="0049511D" w:rsidRDefault="003768F8" w:rsidP="00DD5C7D">
      <w:pPr>
        <w:numPr>
          <w:ilvl w:val="0"/>
          <w:numId w:val="59"/>
        </w:numPr>
        <w:rPr>
          <w:iCs/>
        </w:rPr>
      </w:pPr>
      <w:r w:rsidRPr="0049511D">
        <w:rPr>
          <w:iCs/>
        </w:rPr>
        <w:t>Annuités de prêts</w:t>
      </w:r>
    </w:p>
    <w:p w14:paraId="61195B25" w14:textId="77777777" w:rsidR="003768F8" w:rsidRPr="0049511D" w:rsidRDefault="003768F8" w:rsidP="00DD5C7D">
      <w:pPr>
        <w:numPr>
          <w:ilvl w:val="0"/>
          <w:numId w:val="59"/>
        </w:numPr>
        <w:rPr>
          <w:iCs/>
        </w:rPr>
      </w:pPr>
      <w:r w:rsidRPr="0049511D">
        <w:rPr>
          <w:iCs/>
        </w:rPr>
        <w:t>Autres prêteurs</w:t>
      </w:r>
    </w:p>
    <w:p w14:paraId="61195B26" w14:textId="77777777" w:rsidR="003768F8" w:rsidRPr="0049511D" w:rsidRDefault="003768F8" w:rsidP="00DD5C7D">
      <w:pPr>
        <w:numPr>
          <w:ilvl w:val="0"/>
          <w:numId w:val="59"/>
        </w:numPr>
        <w:rPr>
          <w:iCs/>
        </w:rPr>
      </w:pPr>
      <w:r w:rsidRPr="0049511D">
        <w:rPr>
          <w:iCs/>
        </w:rPr>
        <w:t>Factures de téléphone</w:t>
      </w:r>
    </w:p>
    <w:p w14:paraId="61195B27" w14:textId="77777777" w:rsidR="003768F8" w:rsidRPr="0049511D" w:rsidRDefault="003768F8" w:rsidP="00DD5C7D">
      <w:pPr>
        <w:numPr>
          <w:ilvl w:val="0"/>
          <w:numId w:val="59"/>
        </w:numPr>
        <w:rPr>
          <w:iCs/>
        </w:rPr>
      </w:pPr>
      <w:r w:rsidRPr="0049511D">
        <w:rPr>
          <w:iCs/>
        </w:rPr>
        <w:t>Factures d’électricité et de gaz</w:t>
      </w:r>
    </w:p>
    <w:p w14:paraId="61195B28" w14:textId="77777777" w:rsidR="003768F8" w:rsidRPr="0049511D" w:rsidRDefault="003768F8" w:rsidP="00DD5C7D">
      <w:pPr>
        <w:numPr>
          <w:ilvl w:val="0"/>
          <w:numId w:val="59"/>
        </w:numPr>
        <w:rPr>
          <w:iCs/>
        </w:rPr>
      </w:pPr>
      <w:r w:rsidRPr="0049511D">
        <w:rPr>
          <w:iCs/>
        </w:rPr>
        <w:t>Redevances d’affranchissement</w:t>
      </w:r>
    </w:p>
    <w:p w14:paraId="61195B29" w14:textId="77777777" w:rsidR="003768F8" w:rsidRPr="0049511D" w:rsidRDefault="003768F8" w:rsidP="00DD5C7D">
      <w:pPr>
        <w:numPr>
          <w:ilvl w:val="0"/>
          <w:numId w:val="59"/>
        </w:numPr>
        <w:rPr>
          <w:iCs/>
        </w:rPr>
      </w:pPr>
      <w:r w:rsidRPr="0049511D">
        <w:rPr>
          <w:iCs/>
        </w:rPr>
        <w:t>Quittances d’eau</w:t>
      </w:r>
    </w:p>
    <w:p w14:paraId="61195B2A" w14:textId="77777777" w:rsidR="00872E99" w:rsidRDefault="00872E99" w:rsidP="003768F8">
      <w:pPr>
        <w:ind w:left="0"/>
        <w:rPr>
          <w:iCs/>
        </w:rPr>
      </w:pPr>
    </w:p>
    <w:p w14:paraId="61195B2B" w14:textId="77777777" w:rsidR="0029498A" w:rsidRPr="0049511D" w:rsidRDefault="0029498A" w:rsidP="003768F8">
      <w:pPr>
        <w:ind w:left="0"/>
        <w:rPr>
          <w:iCs/>
        </w:rPr>
      </w:pPr>
    </w:p>
    <w:p w14:paraId="61195B2C" w14:textId="77777777" w:rsidR="003768F8" w:rsidRPr="0049511D" w:rsidRDefault="003768F8" w:rsidP="003768F8">
      <w:pPr>
        <w:pStyle w:val="Bodyoftextbold"/>
      </w:pPr>
      <w:r w:rsidRPr="0049511D">
        <w:t>Les impacts comptables d’une dépense sans mandatement préalable</w:t>
      </w:r>
    </w:p>
    <w:p w14:paraId="61195B2D" w14:textId="77777777" w:rsidR="003768F8" w:rsidRPr="0049511D" w:rsidRDefault="003768F8" w:rsidP="003768F8">
      <w:pPr>
        <w:ind w:left="0"/>
        <w:rPr>
          <w:iCs/>
        </w:rPr>
      </w:pPr>
      <w:r w:rsidRPr="0049511D">
        <w:rPr>
          <w:iCs/>
        </w:rPr>
        <w:t>Le paiement intervenu en amont de la dépense sans mandatement préalable a alimenté un compte d’attente (472).</w:t>
      </w:r>
    </w:p>
    <w:p w14:paraId="61195B2E" w14:textId="77777777" w:rsidR="003768F8" w:rsidRPr="0049511D" w:rsidRDefault="003768F8" w:rsidP="003768F8">
      <w:pPr>
        <w:ind w:left="0"/>
        <w:rPr>
          <w:iCs/>
        </w:rPr>
      </w:pPr>
      <w:r w:rsidRPr="0049511D">
        <w:rPr>
          <w:iCs/>
        </w:rPr>
        <w:t>La Demande de Mise en Paiement impacte :</w:t>
      </w:r>
    </w:p>
    <w:p w14:paraId="61195B2F" w14:textId="77777777" w:rsidR="003768F8" w:rsidRPr="0049511D" w:rsidRDefault="003768F8" w:rsidP="00DD5C7D">
      <w:pPr>
        <w:numPr>
          <w:ilvl w:val="0"/>
          <w:numId w:val="60"/>
        </w:numPr>
        <w:rPr>
          <w:iCs/>
        </w:rPr>
      </w:pPr>
      <w:r w:rsidRPr="0049511D">
        <w:rPr>
          <w:iCs/>
        </w:rPr>
        <w:t>La comptabilité générale (D 6xx / C 401),</w:t>
      </w:r>
    </w:p>
    <w:p w14:paraId="61195B30" w14:textId="77777777" w:rsidR="003768F8" w:rsidRPr="0049511D" w:rsidRDefault="003768F8" w:rsidP="00DD5C7D">
      <w:pPr>
        <w:numPr>
          <w:ilvl w:val="0"/>
          <w:numId w:val="60"/>
        </w:numPr>
        <w:rPr>
          <w:iCs/>
        </w:rPr>
      </w:pPr>
      <w:r w:rsidRPr="0049511D">
        <w:rPr>
          <w:iCs/>
        </w:rPr>
        <w:t>La comptabilité budgétaire (budget de paiement et budget d’engagement s’il n’y a pas d’Engagement Juridique),</w:t>
      </w:r>
    </w:p>
    <w:p w14:paraId="61195B31" w14:textId="77777777" w:rsidR="003768F8" w:rsidRPr="0049511D" w:rsidRDefault="003768F8" w:rsidP="00DD5C7D">
      <w:pPr>
        <w:numPr>
          <w:ilvl w:val="0"/>
          <w:numId w:val="60"/>
        </w:numPr>
        <w:rPr>
          <w:iCs/>
        </w:rPr>
      </w:pPr>
      <w:r w:rsidRPr="0049511D">
        <w:rPr>
          <w:iCs/>
        </w:rPr>
        <w:t>La comptabilité analytique.</w:t>
      </w:r>
    </w:p>
    <w:p w14:paraId="61195B32" w14:textId="77777777" w:rsidR="003768F8" w:rsidRPr="0049511D" w:rsidRDefault="003768F8" w:rsidP="003768F8">
      <w:pPr>
        <w:ind w:left="0"/>
        <w:rPr>
          <w:iCs/>
        </w:rPr>
      </w:pPr>
      <w:r w:rsidRPr="0049511D">
        <w:rPr>
          <w:iCs/>
        </w:rPr>
        <w:t>Le rapprochement entre la Demande de Mise en Paiement et le paiement génère une pièce de comptabilité générale entre le compte d’attente et le compte fournisseur (D 401 / C 472).</w:t>
      </w:r>
    </w:p>
    <w:p w14:paraId="61195B33" w14:textId="77777777" w:rsidR="003768F8" w:rsidRPr="0049511D" w:rsidRDefault="003768F8" w:rsidP="003768F8">
      <w:pPr>
        <w:ind w:left="0"/>
        <w:rPr>
          <w:iCs/>
        </w:rPr>
      </w:pPr>
    </w:p>
    <w:p w14:paraId="61195B34" w14:textId="77777777" w:rsidR="003768F8" w:rsidRPr="0049511D" w:rsidRDefault="00805F8E" w:rsidP="003768F8">
      <w:pPr>
        <w:ind w:left="0"/>
        <w:rPr>
          <w:iCs/>
        </w:rPr>
      </w:pPr>
      <w:r>
        <w:rPr>
          <w:iCs/>
          <w:noProof/>
          <w:lang w:eastAsia="fr-FR"/>
        </w:rPr>
        <w:drawing>
          <wp:inline distT="0" distB="0" distL="0" distR="0" wp14:anchorId="61197630" wp14:editId="61197631">
            <wp:extent cx="5752465" cy="3189605"/>
            <wp:effectExtent l="0" t="0" r="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2465" cy="3189605"/>
                    </a:xfrm>
                    <a:prstGeom prst="rect">
                      <a:avLst/>
                    </a:prstGeom>
                    <a:noFill/>
                    <a:ln>
                      <a:noFill/>
                    </a:ln>
                  </pic:spPr>
                </pic:pic>
              </a:graphicData>
            </a:graphic>
          </wp:inline>
        </w:drawing>
      </w:r>
    </w:p>
    <w:p w14:paraId="61195B35" w14:textId="77777777" w:rsidR="003768F8" w:rsidRPr="0049511D" w:rsidRDefault="003768F8" w:rsidP="003768F8">
      <w:pPr>
        <w:ind w:left="0"/>
        <w:rPr>
          <w:iCs/>
        </w:rPr>
      </w:pPr>
    </w:p>
    <w:p w14:paraId="61195B36" w14:textId="77777777" w:rsidR="003768F8" w:rsidRPr="0049511D" w:rsidRDefault="003768F8" w:rsidP="003768F8">
      <w:pPr>
        <w:ind w:left="0"/>
        <w:rPr>
          <w:iCs/>
        </w:rPr>
      </w:pPr>
    </w:p>
    <w:p w14:paraId="61195B37" w14:textId="77777777" w:rsidR="003768F8" w:rsidRPr="0049511D" w:rsidRDefault="003768F8" w:rsidP="003768F8">
      <w:pPr>
        <w:pStyle w:val="Titre5"/>
        <w:rPr>
          <w:b/>
        </w:rPr>
      </w:pPr>
      <w:bookmarkStart w:id="137" w:name="_Toc182308103"/>
      <w:r w:rsidRPr="0049511D">
        <w:rPr>
          <w:b/>
        </w:rPr>
        <w:t>La dépense de Régie</w:t>
      </w:r>
      <w:bookmarkEnd w:id="137"/>
    </w:p>
    <w:p w14:paraId="61195B38" w14:textId="77777777" w:rsidR="003768F8" w:rsidRPr="0049511D" w:rsidRDefault="003768F8" w:rsidP="003768F8">
      <w:pPr>
        <w:ind w:left="0"/>
        <w:rPr>
          <w:iCs/>
        </w:rPr>
      </w:pPr>
      <w:r w:rsidRPr="0049511D">
        <w:rPr>
          <w:iCs/>
        </w:rPr>
        <w:t>Les « dépenses d’économat » sont saisies au fil de l’eau durant la période choisie (e.g. chaque jour) par le régisseur :</w:t>
      </w:r>
    </w:p>
    <w:p w14:paraId="61195B39" w14:textId="77777777" w:rsidR="003768F8" w:rsidRPr="0049511D" w:rsidRDefault="003768F8" w:rsidP="00DD5C7D">
      <w:pPr>
        <w:numPr>
          <w:ilvl w:val="0"/>
          <w:numId w:val="61"/>
        </w:numPr>
        <w:rPr>
          <w:iCs/>
        </w:rPr>
      </w:pPr>
      <w:r w:rsidRPr="0049511D">
        <w:rPr>
          <w:iCs/>
        </w:rPr>
        <w:t>Les règlements en numéraire sont saisis dans le livre de caisse puis validés par le comptable.</w:t>
      </w:r>
    </w:p>
    <w:p w14:paraId="61195B3A" w14:textId="77777777" w:rsidR="003768F8" w:rsidRPr="0049511D" w:rsidRDefault="003768F8" w:rsidP="00DD5C7D">
      <w:pPr>
        <w:numPr>
          <w:ilvl w:val="0"/>
          <w:numId w:val="61"/>
        </w:numPr>
        <w:rPr>
          <w:iCs/>
        </w:rPr>
      </w:pPr>
      <w:r w:rsidRPr="0049511D">
        <w:rPr>
          <w:iCs/>
        </w:rPr>
        <w:t>Les règlements par virement donnent lieu à une demande de virement prise en charge par le comptable.</w:t>
      </w:r>
    </w:p>
    <w:p w14:paraId="61195B3B" w14:textId="77777777" w:rsidR="003768F8" w:rsidRPr="0049511D" w:rsidRDefault="003768F8" w:rsidP="003768F8">
      <w:pPr>
        <w:ind w:left="0"/>
        <w:rPr>
          <w:iCs/>
        </w:rPr>
      </w:pPr>
      <w:r w:rsidRPr="0049511D">
        <w:rPr>
          <w:iCs/>
        </w:rPr>
        <w:t>La saisie des dépenses de Régie est présentée dans le DSA « Régies </w:t>
      </w:r>
      <w:r w:rsidRPr="008E34AF">
        <w:rPr>
          <w:iCs/>
        </w:rPr>
        <w:t>»</w:t>
      </w:r>
      <w:r w:rsidR="004C11D0" w:rsidRPr="008E34AF">
        <w:rPr>
          <w:iCs/>
        </w:rPr>
        <w:t xml:space="preserve"> (paragraphe 1.2.2.2.3. : </w:t>
      </w:r>
      <w:r w:rsidR="00BD00A7" w:rsidRPr="008E34AF">
        <w:rPr>
          <w:iCs/>
        </w:rPr>
        <w:t>« </w:t>
      </w:r>
      <w:r w:rsidR="004C11D0" w:rsidRPr="008E34AF">
        <w:rPr>
          <w:iCs/>
        </w:rPr>
        <w:t>Règles relatives aux dépenses »)</w:t>
      </w:r>
      <w:r w:rsidRPr="008E34AF">
        <w:rPr>
          <w:iCs/>
        </w:rPr>
        <w:t>.</w:t>
      </w:r>
    </w:p>
    <w:p w14:paraId="61195B3C" w14:textId="77777777" w:rsidR="003768F8" w:rsidRPr="0049511D" w:rsidRDefault="003768F8" w:rsidP="003768F8">
      <w:pPr>
        <w:ind w:left="0"/>
        <w:rPr>
          <w:iCs/>
        </w:rPr>
      </w:pPr>
    </w:p>
    <w:p w14:paraId="61195B3D" w14:textId="77777777" w:rsidR="003768F8" w:rsidRPr="0049511D" w:rsidRDefault="003768F8" w:rsidP="003768F8">
      <w:pPr>
        <w:ind w:left="0"/>
        <w:rPr>
          <w:iCs/>
        </w:rPr>
      </w:pPr>
      <w:r w:rsidRPr="0049511D">
        <w:rPr>
          <w:iCs/>
        </w:rPr>
        <w:t>La Régie ne peut pas régler un fournisseur à la vue d’un mandat. En revanche, les dépenses de Régie sont régularisées a posteriori par l’émission d’un mandat. Les opérations de Régies sont un cas particulier des dépenses sans mandatement préalable.</w:t>
      </w:r>
    </w:p>
    <w:p w14:paraId="61195B3E" w14:textId="77777777" w:rsidR="003768F8" w:rsidRPr="0049511D" w:rsidRDefault="003768F8" w:rsidP="003768F8">
      <w:pPr>
        <w:ind w:left="0"/>
        <w:rPr>
          <w:iCs/>
        </w:rPr>
      </w:pPr>
    </w:p>
    <w:p w14:paraId="61195B3F" w14:textId="77777777" w:rsidR="003768F8" w:rsidRPr="0049511D" w:rsidRDefault="003768F8" w:rsidP="003768F8">
      <w:pPr>
        <w:ind w:left="0"/>
        <w:rPr>
          <w:iCs/>
        </w:rPr>
      </w:pPr>
      <w:r w:rsidRPr="0049511D">
        <w:rPr>
          <w:iCs/>
        </w:rPr>
        <w:t>En fin de période, le régisseur demande à l’ordonnateur un mandat de régularisation (Demande de Mise en Paiement). Il joint à sa demande un état du livre de caisse ainsi que les pièces justificatives des paiements effectués. Ce mandat est validé par le comptable après contrôle (e.g. des pièces justificatives).</w:t>
      </w:r>
    </w:p>
    <w:p w14:paraId="61195B40" w14:textId="77777777" w:rsidR="003768F8" w:rsidRPr="0049511D" w:rsidRDefault="003768F8" w:rsidP="003768F8">
      <w:pPr>
        <w:ind w:left="0"/>
        <w:rPr>
          <w:iCs/>
        </w:rPr>
      </w:pPr>
    </w:p>
    <w:p w14:paraId="61195B41" w14:textId="77777777" w:rsidR="003768F8" w:rsidRPr="0049511D" w:rsidRDefault="003768F8" w:rsidP="003768F8">
      <w:pPr>
        <w:ind w:left="0"/>
        <w:rPr>
          <w:iCs/>
        </w:rPr>
      </w:pPr>
      <w:r w:rsidRPr="0049511D">
        <w:rPr>
          <w:iCs/>
        </w:rPr>
        <w:t>Dans le cas d’une dépense de Régie :</w:t>
      </w:r>
    </w:p>
    <w:p w14:paraId="61195B42" w14:textId="77777777" w:rsidR="003768F8" w:rsidRPr="0049511D" w:rsidRDefault="003768F8" w:rsidP="00DD5C7D">
      <w:pPr>
        <w:numPr>
          <w:ilvl w:val="0"/>
          <w:numId w:val="62"/>
        </w:numPr>
        <w:rPr>
          <w:iCs/>
        </w:rPr>
      </w:pPr>
      <w:r w:rsidRPr="0049511D">
        <w:rPr>
          <w:iCs/>
        </w:rPr>
        <w:t>L’Engagement Comptable est possible.</w:t>
      </w:r>
    </w:p>
    <w:p w14:paraId="61195B43" w14:textId="77777777" w:rsidR="003768F8" w:rsidRPr="0049511D" w:rsidRDefault="003768F8" w:rsidP="00DD5C7D">
      <w:pPr>
        <w:numPr>
          <w:ilvl w:val="0"/>
          <w:numId w:val="62"/>
        </w:numPr>
        <w:rPr>
          <w:iCs/>
        </w:rPr>
      </w:pPr>
      <w:r w:rsidRPr="0049511D">
        <w:rPr>
          <w:iCs/>
        </w:rPr>
        <w:t>Il n’y a pas d’Engagement Juridique.</w:t>
      </w:r>
    </w:p>
    <w:p w14:paraId="61195B44" w14:textId="77777777" w:rsidR="003768F8" w:rsidRPr="0049511D" w:rsidRDefault="003768F8" w:rsidP="00DD5C7D">
      <w:pPr>
        <w:numPr>
          <w:ilvl w:val="0"/>
          <w:numId w:val="62"/>
        </w:numPr>
        <w:rPr>
          <w:iCs/>
        </w:rPr>
      </w:pPr>
      <w:r w:rsidRPr="0049511D">
        <w:rPr>
          <w:iCs/>
        </w:rPr>
        <w:t>Le Service Fait est concomitant avec la liquidation.</w:t>
      </w:r>
    </w:p>
    <w:p w14:paraId="61195B45" w14:textId="77777777" w:rsidR="003768F8" w:rsidRPr="0049511D" w:rsidRDefault="003768F8" w:rsidP="00DD5C7D">
      <w:pPr>
        <w:numPr>
          <w:ilvl w:val="0"/>
          <w:numId w:val="62"/>
        </w:numPr>
        <w:rPr>
          <w:iCs/>
        </w:rPr>
      </w:pPr>
      <w:r w:rsidRPr="0049511D">
        <w:rPr>
          <w:iCs/>
        </w:rPr>
        <w:t>Il y a toujours une Demande de Mise en Paiement (le mandat). Cette DMP n’est pas mise en paiement dans la mesure où le règlement a déjà eu lieu.</w:t>
      </w:r>
    </w:p>
    <w:p w14:paraId="61195B46" w14:textId="77777777" w:rsidR="003768F8" w:rsidRPr="0049511D" w:rsidRDefault="003768F8" w:rsidP="003768F8">
      <w:pPr>
        <w:ind w:left="0"/>
        <w:rPr>
          <w:iCs/>
        </w:rPr>
      </w:pPr>
    </w:p>
    <w:p w14:paraId="61195B47" w14:textId="77777777" w:rsidR="003768F8" w:rsidRPr="0049511D" w:rsidRDefault="003768F8" w:rsidP="003768F8">
      <w:pPr>
        <w:ind w:left="0"/>
        <w:rPr>
          <w:iCs/>
        </w:rPr>
      </w:pPr>
      <w:r w:rsidRPr="0049511D">
        <w:rPr>
          <w:iCs/>
        </w:rPr>
        <w:t>Une fois la Demande de Mise en Paiement saisie, elle est rapprochée des opérations de Régies figurant sur le compte transitoire.</w:t>
      </w:r>
    </w:p>
    <w:p w14:paraId="61195B48" w14:textId="77777777" w:rsidR="003768F8" w:rsidRPr="0049511D" w:rsidRDefault="003768F8" w:rsidP="003768F8">
      <w:pPr>
        <w:ind w:left="0"/>
        <w:rPr>
          <w:iCs/>
        </w:rPr>
      </w:pPr>
    </w:p>
    <w:p w14:paraId="61195B49" w14:textId="77777777" w:rsidR="003768F8" w:rsidRPr="0049511D" w:rsidRDefault="003768F8" w:rsidP="003768F8">
      <w:pPr>
        <w:pStyle w:val="Bodyoftextbold"/>
      </w:pPr>
      <w:r w:rsidRPr="0049511D">
        <w:t>Les impacts comptables d’une dépense de Régie</w:t>
      </w:r>
    </w:p>
    <w:p w14:paraId="61195B4A" w14:textId="77777777" w:rsidR="003768F8" w:rsidRPr="0049511D" w:rsidRDefault="003768F8" w:rsidP="003768F8">
      <w:pPr>
        <w:ind w:left="0"/>
        <w:rPr>
          <w:iCs/>
        </w:rPr>
      </w:pPr>
      <w:r w:rsidRPr="0049511D">
        <w:rPr>
          <w:iCs/>
        </w:rPr>
        <w:t>Le paiement intervenu en amont de la dépense de Régie a alimenté un compte d’attente (472).</w:t>
      </w:r>
    </w:p>
    <w:p w14:paraId="61195B4B" w14:textId="77777777" w:rsidR="003768F8" w:rsidRPr="0049511D" w:rsidRDefault="003768F8" w:rsidP="003768F8">
      <w:pPr>
        <w:ind w:left="0"/>
        <w:rPr>
          <w:iCs/>
        </w:rPr>
      </w:pPr>
      <w:r w:rsidRPr="0049511D">
        <w:rPr>
          <w:iCs/>
        </w:rPr>
        <w:t>La Demande de Mise en Paiement impacte la comptabilité générale (D 6xx / C 401 – compte de tiers « pivot »), la comptabilité budgétaire (budget de paiement et budget d’engagement) et la comptabilité analytique.</w:t>
      </w:r>
    </w:p>
    <w:p w14:paraId="61195B4C" w14:textId="77777777" w:rsidR="003768F8" w:rsidRPr="0049511D" w:rsidRDefault="003768F8" w:rsidP="003768F8">
      <w:pPr>
        <w:ind w:left="0"/>
        <w:rPr>
          <w:iCs/>
        </w:rPr>
      </w:pPr>
      <w:r w:rsidRPr="0049511D">
        <w:rPr>
          <w:iCs/>
        </w:rPr>
        <w:t>Le rapprochement entre la Demande de Mise en Paiement et le paiement génère une pièce de comptabilité générale entre le compte d’attente et le compte tiers (D 401 / C 472).</w:t>
      </w:r>
    </w:p>
    <w:p w14:paraId="61195B4D" w14:textId="77777777" w:rsidR="003768F8" w:rsidRPr="0049511D" w:rsidRDefault="003768F8" w:rsidP="003768F8">
      <w:pPr>
        <w:ind w:left="0"/>
        <w:rPr>
          <w:iCs/>
        </w:rPr>
      </w:pPr>
    </w:p>
    <w:p w14:paraId="61195B4E" w14:textId="77777777" w:rsidR="003768F8" w:rsidRPr="0049511D" w:rsidRDefault="00805F8E" w:rsidP="003768F8">
      <w:pPr>
        <w:ind w:left="0"/>
        <w:rPr>
          <w:iCs/>
        </w:rPr>
      </w:pPr>
      <w:r>
        <w:rPr>
          <w:iCs/>
          <w:noProof/>
          <w:lang w:eastAsia="fr-FR"/>
        </w:rPr>
        <w:drawing>
          <wp:inline distT="0" distB="0" distL="0" distR="0" wp14:anchorId="61197632" wp14:editId="61197633">
            <wp:extent cx="5752465" cy="3136900"/>
            <wp:effectExtent l="0" t="0" r="635" b="635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2465" cy="3136900"/>
                    </a:xfrm>
                    <a:prstGeom prst="rect">
                      <a:avLst/>
                    </a:prstGeom>
                    <a:noFill/>
                    <a:ln>
                      <a:noFill/>
                    </a:ln>
                  </pic:spPr>
                </pic:pic>
              </a:graphicData>
            </a:graphic>
          </wp:inline>
        </w:drawing>
      </w:r>
    </w:p>
    <w:p w14:paraId="61195B4F" w14:textId="77777777" w:rsidR="00552F13" w:rsidRPr="0049511D" w:rsidRDefault="00552F13" w:rsidP="003768F8">
      <w:pPr>
        <w:ind w:left="0"/>
        <w:rPr>
          <w:iCs/>
        </w:rPr>
      </w:pPr>
    </w:p>
    <w:p w14:paraId="61195B50" w14:textId="77777777" w:rsidR="003768F8" w:rsidRPr="0049511D" w:rsidRDefault="00805F8E" w:rsidP="003768F8">
      <w:pPr>
        <w:ind w:left="0"/>
        <w:rPr>
          <w:iCs/>
        </w:rPr>
      </w:pPr>
      <w:r>
        <w:rPr>
          <w:iCs/>
          <w:noProof/>
          <w:lang w:eastAsia="fr-FR"/>
        </w:rPr>
        <w:drawing>
          <wp:inline distT="0" distB="0" distL="0" distR="0" wp14:anchorId="61197634" wp14:editId="61197635">
            <wp:extent cx="5752465" cy="3179445"/>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2465" cy="3179445"/>
                    </a:xfrm>
                    <a:prstGeom prst="rect">
                      <a:avLst/>
                    </a:prstGeom>
                    <a:noFill/>
                    <a:ln>
                      <a:noFill/>
                    </a:ln>
                  </pic:spPr>
                </pic:pic>
              </a:graphicData>
            </a:graphic>
          </wp:inline>
        </w:drawing>
      </w:r>
    </w:p>
    <w:p w14:paraId="61195B51" w14:textId="77777777" w:rsidR="003768F8" w:rsidRPr="0049511D" w:rsidRDefault="003768F8" w:rsidP="003768F8">
      <w:pPr>
        <w:ind w:left="0"/>
        <w:rPr>
          <w:iCs/>
        </w:rPr>
      </w:pPr>
    </w:p>
    <w:p w14:paraId="61195B52" w14:textId="77777777" w:rsidR="003768F8" w:rsidRDefault="003768F8" w:rsidP="003768F8">
      <w:pPr>
        <w:ind w:left="0"/>
        <w:rPr>
          <w:iCs/>
        </w:rPr>
      </w:pPr>
    </w:p>
    <w:p w14:paraId="61195B53" w14:textId="77777777" w:rsidR="0029498A" w:rsidRPr="0049511D" w:rsidRDefault="0029498A" w:rsidP="003768F8">
      <w:pPr>
        <w:ind w:left="0"/>
        <w:rPr>
          <w:iCs/>
        </w:rPr>
      </w:pPr>
    </w:p>
    <w:p w14:paraId="61195B54" w14:textId="77777777" w:rsidR="003768F8" w:rsidRPr="0049511D" w:rsidRDefault="003768F8" w:rsidP="003768F8">
      <w:pPr>
        <w:pStyle w:val="Titre5"/>
        <w:rPr>
          <w:b/>
        </w:rPr>
      </w:pPr>
      <w:bookmarkStart w:id="138" w:name="_Toc182989859"/>
      <w:r w:rsidRPr="0049511D">
        <w:rPr>
          <w:b/>
        </w:rPr>
        <w:t>Remise, Rabais, Ristourne et Escompte</w:t>
      </w:r>
    </w:p>
    <w:p w14:paraId="61195B55" w14:textId="77777777" w:rsidR="003768F8" w:rsidRPr="0049511D" w:rsidRDefault="003768F8" w:rsidP="003768F8">
      <w:pPr>
        <w:tabs>
          <w:tab w:val="left" w:pos="2055"/>
        </w:tabs>
        <w:ind w:left="0"/>
        <w:rPr>
          <w:szCs w:val="24"/>
        </w:rPr>
      </w:pPr>
    </w:p>
    <w:p w14:paraId="61195B56" w14:textId="77777777" w:rsidR="003768F8" w:rsidRPr="0049511D" w:rsidRDefault="003768F8" w:rsidP="003768F8">
      <w:pPr>
        <w:ind w:left="0"/>
        <w:rPr>
          <w:rFonts w:ascii="Arial" w:hAnsi="Arial" w:cs="Arial"/>
          <w:b/>
          <w:sz w:val="22"/>
          <w:szCs w:val="22"/>
        </w:rPr>
      </w:pPr>
      <w:r w:rsidRPr="0049511D">
        <w:rPr>
          <w:rFonts w:ascii="Arial" w:hAnsi="Arial" w:cs="Arial"/>
          <w:b/>
          <w:sz w:val="22"/>
          <w:szCs w:val="22"/>
        </w:rPr>
        <w:t>Remise</w:t>
      </w:r>
    </w:p>
    <w:p w14:paraId="61195B57" w14:textId="77777777" w:rsidR="003768F8" w:rsidRPr="0049511D" w:rsidRDefault="003768F8" w:rsidP="003768F8">
      <w:pPr>
        <w:ind w:left="0"/>
        <w:rPr>
          <w:szCs w:val="24"/>
        </w:rPr>
      </w:pPr>
      <w:r w:rsidRPr="0049511D">
        <w:rPr>
          <w:szCs w:val="24"/>
        </w:rPr>
        <w:t>Une remise est une marge commerciale consentie par un fournisseur à un partenaire sur les prix courants de vente, en considération de l'importance de la vente (en volume ou en valeur). Il peut s’agir d’une réduction pratiquée en quantité (produits gratuits) ou en valeur. Les conditions de remise sont définies préalablement dans le marché.</w:t>
      </w:r>
    </w:p>
    <w:p w14:paraId="61195B58" w14:textId="77777777" w:rsidR="003768F8" w:rsidRPr="0049511D" w:rsidRDefault="003768F8" w:rsidP="003768F8">
      <w:pPr>
        <w:tabs>
          <w:tab w:val="left" w:pos="2055"/>
        </w:tabs>
        <w:ind w:left="0"/>
        <w:rPr>
          <w:szCs w:val="24"/>
        </w:rPr>
      </w:pPr>
      <w:r w:rsidRPr="0049511D">
        <w:rPr>
          <w:szCs w:val="24"/>
        </w:rPr>
        <w:t>Les remises doivent pouvoir être répercutées de 3 manières différentes :</w:t>
      </w:r>
    </w:p>
    <w:p w14:paraId="61195B59" w14:textId="77777777" w:rsidR="003768F8" w:rsidRPr="0049511D" w:rsidRDefault="003768F8" w:rsidP="00DD5C7D">
      <w:pPr>
        <w:numPr>
          <w:ilvl w:val="0"/>
          <w:numId w:val="63"/>
        </w:numPr>
        <w:tabs>
          <w:tab w:val="left" w:pos="2055"/>
        </w:tabs>
        <w:rPr>
          <w:szCs w:val="24"/>
        </w:rPr>
      </w:pPr>
      <w:r w:rsidRPr="0049511D">
        <w:rPr>
          <w:szCs w:val="24"/>
        </w:rPr>
        <w:t>un taux de remise ;</w:t>
      </w:r>
    </w:p>
    <w:p w14:paraId="61195B5A" w14:textId="77777777" w:rsidR="003768F8" w:rsidRPr="0049511D" w:rsidRDefault="003768F8" w:rsidP="00DD5C7D">
      <w:pPr>
        <w:numPr>
          <w:ilvl w:val="0"/>
          <w:numId w:val="63"/>
        </w:numPr>
        <w:tabs>
          <w:tab w:val="left" w:pos="2055"/>
        </w:tabs>
        <w:rPr>
          <w:szCs w:val="24"/>
        </w:rPr>
      </w:pPr>
      <w:r w:rsidRPr="0049511D">
        <w:rPr>
          <w:szCs w:val="24"/>
        </w:rPr>
        <w:t>un prix dégressif des articles ;</w:t>
      </w:r>
    </w:p>
    <w:p w14:paraId="61195B5B" w14:textId="77777777" w:rsidR="003768F8" w:rsidRPr="0049511D" w:rsidRDefault="003768F8" w:rsidP="00DD5C7D">
      <w:pPr>
        <w:numPr>
          <w:ilvl w:val="0"/>
          <w:numId w:val="63"/>
        </w:numPr>
        <w:tabs>
          <w:tab w:val="left" w:pos="2055"/>
        </w:tabs>
        <w:rPr>
          <w:szCs w:val="24"/>
        </w:rPr>
      </w:pPr>
      <w:r w:rsidRPr="0049511D">
        <w:rPr>
          <w:szCs w:val="24"/>
        </w:rPr>
        <w:t>une remise en montant.</w:t>
      </w:r>
    </w:p>
    <w:p w14:paraId="61195B5C" w14:textId="77777777" w:rsidR="003768F8" w:rsidRPr="0049511D" w:rsidRDefault="003768F8" w:rsidP="003768F8">
      <w:pPr>
        <w:tabs>
          <w:tab w:val="left" w:pos="2055"/>
        </w:tabs>
        <w:ind w:left="0"/>
        <w:rPr>
          <w:szCs w:val="24"/>
        </w:rPr>
      </w:pPr>
      <w:r w:rsidRPr="0049511D">
        <w:rPr>
          <w:szCs w:val="24"/>
        </w:rPr>
        <w:t>Pour chacun des cas de figure, la remise est fonction des quantités commandées ou de la valeur de la commande.</w:t>
      </w:r>
    </w:p>
    <w:p w14:paraId="61195B5D" w14:textId="77777777" w:rsidR="003768F8" w:rsidRPr="0049511D" w:rsidRDefault="003768F8" w:rsidP="003768F8">
      <w:pPr>
        <w:tabs>
          <w:tab w:val="left" w:pos="2055"/>
        </w:tabs>
        <w:ind w:left="0"/>
        <w:rPr>
          <w:szCs w:val="24"/>
        </w:rPr>
      </w:pPr>
      <w:r w:rsidRPr="0049511D">
        <w:rPr>
          <w:szCs w:val="24"/>
        </w:rPr>
        <w:t>Par ailleurs les remises doivent pouvoir être appliquées :</w:t>
      </w:r>
    </w:p>
    <w:p w14:paraId="61195B5E" w14:textId="77777777" w:rsidR="003768F8" w:rsidRPr="0049511D" w:rsidRDefault="003768F8" w:rsidP="00DD5C7D">
      <w:pPr>
        <w:numPr>
          <w:ilvl w:val="0"/>
          <w:numId w:val="64"/>
        </w:numPr>
        <w:tabs>
          <w:tab w:val="left" w:pos="2055"/>
        </w:tabs>
        <w:rPr>
          <w:szCs w:val="24"/>
        </w:rPr>
      </w:pPr>
      <w:r w:rsidRPr="0049511D">
        <w:rPr>
          <w:szCs w:val="24"/>
        </w:rPr>
        <w:t>à une ligne ou à un ensemble de lignes d’un bon de commande ;</w:t>
      </w:r>
    </w:p>
    <w:p w14:paraId="61195B5F" w14:textId="77777777" w:rsidR="003768F8" w:rsidRPr="0049511D" w:rsidRDefault="003768F8" w:rsidP="00DD5C7D">
      <w:pPr>
        <w:numPr>
          <w:ilvl w:val="0"/>
          <w:numId w:val="64"/>
        </w:numPr>
        <w:tabs>
          <w:tab w:val="left" w:pos="2055"/>
        </w:tabs>
        <w:rPr>
          <w:szCs w:val="24"/>
        </w:rPr>
      </w:pPr>
      <w:r w:rsidRPr="0049511D">
        <w:rPr>
          <w:szCs w:val="24"/>
        </w:rPr>
        <w:t>à la totalité d’un bon de commande ; il faut dans ce cas lisser la remise sur la globalité des lignes de la commande.</w:t>
      </w:r>
    </w:p>
    <w:p w14:paraId="61195B60" w14:textId="77777777" w:rsidR="003768F8" w:rsidRPr="0049511D" w:rsidRDefault="003768F8" w:rsidP="003768F8">
      <w:pPr>
        <w:tabs>
          <w:tab w:val="left" w:pos="2055"/>
        </w:tabs>
        <w:ind w:left="0"/>
        <w:rPr>
          <w:szCs w:val="24"/>
        </w:rPr>
      </w:pPr>
    </w:p>
    <w:p w14:paraId="61195B61" w14:textId="77777777" w:rsidR="003768F8" w:rsidRPr="0049511D" w:rsidRDefault="003768F8" w:rsidP="003768F8">
      <w:pPr>
        <w:tabs>
          <w:tab w:val="left" w:pos="2055"/>
        </w:tabs>
        <w:ind w:left="0"/>
        <w:rPr>
          <w:szCs w:val="24"/>
        </w:rPr>
      </w:pPr>
      <w:r w:rsidRPr="0049511D">
        <w:rPr>
          <w:b/>
          <w:szCs w:val="24"/>
        </w:rPr>
        <w:t>Les remises en quantité</w:t>
      </w:r>
      <w:r w:rsidRPr="0049511D">
        <w:rPr>
          <w:szCs w:val="24"/>
        </w:rPr>
        <w:t xml:space="preserve"> se matérialisent par l’attribution de produits gratuits, en plus des quantités commandées. Elles apparaissent sur le bon de livraison et donnent lieu à une d’entrée en stock valorisé à 0€ (afin d’affecter le Prix Moyen Pondéré de l’article).</w:t>
      </w:r>
    </w:p>
    <w:p w14:paraId="61195B62" w14:textId="77777777" w:rsidR="003768F8" w:rsidRPr="0049511D" w:rsidRDefault="003768F8" w:rsidP="003768F8">
      <w:pPr>
        <w:ind w:left="0"/>
        <w:rPr>
          <w:rFonts w:cs="Arial"/>
        </w:rPr>
      </w:pPr>
      <w:r w:rsidRPr="0049511D">
        <w:rPr>
          <w:rFonts w:cs="Arial"/>
          <w:b/>
        </w:rPr>
        <w:t>Les remises en valeur</w:t>
      </w:r>
      <w:r w:rsidRPr="0049511D">
        <w:rPr>
          <w:rFonts w:cs="Arial"/>
        </w:rPr>
        <w:t xml:space="preserve"> se matérialis</w:t>
      </w:r>
      <w:r w:rsidR="00BD4C8F">
        <w:rPr>
          <w:rFonts w:cs="Arial"/>
        </w:rPr>
        <w:t>ent quant</w:t>
      </w:r>
      <w:r w:rsidRPr="0049511D">
        <w:rPr>
          <w:rFonts w:cs="Arial"/>
        </w:rPr>
        <w:t xml:space="preserve"> à elles par une réduction du prix facturé et apparaissent sur la facture concernée.</w:t>
      </w:r>
    </w:p>
    <w:p w14:paraId="61195B63" w14:textId="77777777" w:rsidR="003768F8" w:rsidRPr="0049511D" w:rsidRDefault="003768F8" w:rsidP="003768F8">
      <w:pPr>
        <w:ind w:left="0"/>
        <w:jc w:val="left"/>
        <w:rPr>
          <w:rFonts w:cs="Arial"/>
        </w:rPr>
      </w:pPr>
    </w:p>
    <w:p w14:paraId="61195B64" w14:textId="77777777" w:rsidR="003768F8" w:rsidRPr="0049511D" w:rsidRDefault="003768F8" w:rsidP="003768F8">
      <w:pPr>
        <w:ind w:left="0"/>
        <w:rPr>
          <w:rFonts w:ascii="Arial" w:hAnsi="Arial" w:cs="Arial"/>
          <w:b/>
          <w:sz w:val="22"/>
          <w:szCs w:val="22"/>
        </w:rPr>
      </w:pPr>
      <w:r w:rsidRPr="0049511D">
        <w:rPr>
          <w:rFonts w:ascii="Arial" w:hAnsi="Arial" w:cs="Arial"/>
          <w:b/>
          <w:sz w:val="22"/>
          <w:szCs w:val="22"/>
        </w:rPr>
        <w:t>Rabais</w:t>
      </w:r>
    </w:p>
    <w:p w14:paraId="61195B65" w14:textId="77777777" w:rsidR="003768F8" w:rsidRPr="0049511D" w:rsidRDefault="003768F8" w:rsidP="003768F8">
      <w:pPr>
        <w:ind w:left="0"/>
        <w:rPr>
          <w:szCs w:val="24"/>
        </w:rPr>
      </w:pPr>
      <w:r w:rsidRPr="0049511D">
        <w:rPr>
          <w:szCs w:val="24"/>
        </w:rPr>
        <w:t>Un rabais est une réduction pratiquée exceptionnellement sur le prix de vente préalablement convenu, pour tenir compte d'un défaut de qualité ou de conformité des objets vendus. Il peut s’agir d’une réduction pratiquée en quantité (produits gratuits) ou en valeur.</w:t>
      </w:r>
    </w:p>
    <w:p w14:paraId="61195B66" w14:textId="77777777" w:rsidR="003768F8" w:rsidRPr="0049511D" w:rsidRDefault="003768F8" w:rsidP="003768F8">
      <w:pPr>
        <w:ind w:left="0"/>
        <w:rPr>
          <w:szCs w:val="24"/>
        </w:rPr>
      </w:pPr>
      <w:r w:rsidRPr="0049511D">
        <w:rPr>
          <w:szCs w:val="24"/>
        </w:rPr>
        <w:t>Les conditions de rabais sont définies préalablement dans le CCAP (Cahier des Clauses Administratives Particulières).</w:t>
      </w:r>
    </w:p>
    <w:p w14:paraId="61195B67" w14:textId="77777777" w:rsidR="003768F8" w:rsidRPr="0049511D" w:rsidRDefault="003768F8" w:rsidP="003768F8">
      <w:pPr>
        <w:ind w:left="0"/>
        <w:rPr>
          <w:szCs w:val="24"/>
        </w:rPr>
      </w:pPr>
      <w:r w:rsidRPr="0049511D">
        <w:rPr>
          <w:b/>
          <w:szCs w:val="24"/>
        </w:rPr>
        <w:t>Un rabais en quantité</w:t>
      </w:r>
      <w:r w:rsidRPr="0049511D">
        <w:rPr>
          <w:szCs w:val="24"/>
        </w:rPr>
        <w:t xml:space="preserve"> doit figurer dans le bon de livraison auquel il est rattaché. L’entrée en stock correspondant au rabais est valorisée à 0€ (afin d’affecter le Prix Moyen Pondéré de l’article).</w:t>
      </w:r>
    </w:p>
    <w:p w14:paraId="61195B68" w14:textId="77777777" w:rsidR="003768F8" w:rsidRPr="0049511D" w:rsidRDefault="003768F8" w:rsidP="003768F8">
      <w:pPr>
        <w:ind w:left="0"/>
        <w:rPr>
          <w:szCs w:val="24"/>
        </w:rPr>
      </w:pPr>
      <w:r w:rsidRPr="0049511D">
        <w:rPr>
          <w:b/>
          <w:szCs w:val="24"/>
        </w:rPr>
        <w:t>Un rabais en valeur</w:t>
      </w:r>
      <w:r w:rsidRPr="0049511D">
        <w:rPr>
          <w:szCs w:val="24"/>
        </w:rPr>
        <w:t xml:space="preserve"> impacte la facture auquel il se rapporte et viendra également affecter le prix moyen de l’article.</w:t>
      </w:r>
    </w:p>
    <w:p w14:paraId="61195B69" w14:textId="77777777" w:rsidR="003768F8" w:rsidRPr="0049511D" w:rsidRDefault="003768F8" w:rsidP="003768F8">
      <w:pPr>
        <w:ind w:left="0"/>
        <w:rPr>
          <w:szCs w:val="24"/>
        </w:rPr>
      </w:pPr>
      <w:r w:rsidRPr="0049511D">
        <w:rPr>
          <w:szCs w:val="24"/>
        </w:rPr>
        <w:t>Remarque : un rabais non prévu dans les conditions du marché (cas exceptionnel) fait l’objet d’un avoir (cf. partie sur l’avoir du présent DSA).</w:t>
      </w:r>
    </w:p>
    <w:p w14:paraId="61195B6A" w14:textId="77777777" w:rsidR="003768F8" w:rsidRPr="0049511D" w:rsidRDefault="003768F8" w:rsidP="003768F8">
      <w:pPr>
        <w:tabs>
          <w:tab w:val="left" w:pos="1860"/>
        </w:tabs>
        <w:ind w:left="0"/>
        <w:rPr>
          <w:szCs w:val="24"/>
        </w:rPr>
      </w:pPr>
    </w:p>
    <w:p w14:paraId="61195B6B" w14:textId="77777777" w:rsidR="003768F8" w:rsidRPr="0049511D" w:rsidRDefault="003768F8" w:rsidP="00160091">
      <w:pPr>
        <w:ind w:left="0"/>
        <w:rPr>
          <w:rFonts w:ascii="Arial" w:hAnsi="Arial" w:cs="Arial"/>
          <w:b/>
          <w:sz w:val="22"/>
          <w:szCs w:val="22"/>
        </w:rPr>
      </w:pPr>
      <w:r w:rsidRPr="0049511D">
        <w:rPr>
          <w:rFonts w:ascii="Arial" w:hAnsi="Arial" w:cs="Arial"/>
          <w:b/>
          <w:sz w:val="22"/>
          <w:szCs w:val="22"/>
        </w:rPr>
        <w:t>Ristourne</w:t>
      </w:r>
    </w:p>
    <w:p w14:paraId="61195B6C" w14:textId="77777777" w:rsidR="003768F8" w:rsidRPr="0049511D" w:rsidRDefault="003768F8" w:rsidP="003768F8">
      <w:pPr>
        <w:ind w:left="0"/>
        <w:rPr>
          <w:szCs w:val="24"/>
        </w:rPr>
      </w:pPr>
      <w:r w:rsidRPr="0049511D">
        <w:rPr>
          <w:szCs w:val="24"/>
        </w:rPr>
        <w:t>Une ristourne est une réduction de prix calculée sur l'ensemble des opérations faites avec un même fournisseur pendant une période déterminée. La ristourne est subordonnée à une ou plusieurs conditions définies dans le marché. Il s’agit d’une réduction en valeur.</w:t>
      </w:r>
    </w:p>
    <w:p w14:paraId="61195B6D" w14:textId="77777777" w:rsidR="003768F8" w:rsidRPr="0049511D" w:rsidRDefault="003768F8" w:rsidP="003768F8">
      <w:pPr>
        <w:ind w:left="0"/>
        <w:rPr>
          <w:szCs w:val="24"/>
        </w:rPr>
      </w:pPr>
      <w:r w:rsidRPr="0049511D">
        <w:rPr>
          <w:szCs w:val="24"/>
        </w:rPr>
        <w:t>Les ristournes n’étant pas attachées à une opération particulière mais à un ensemble d’opérations sur une période, différents cas peuvent se présenter pour leur répercussion :</w:t>
      </w:r>
    </w:p>
    <w:p w14:paraId="61195B6E" w14:textId="77777777" w:rsidR="003768F8" w:rsidRPr="0049511D" w:rsidRDefault="003768F8" w:rsidP="00DD5C7D">
      <w:pPr>
        <w:numPr>
          <w:ilvl w:val="0"/>
          <w:numId w:val="65"/>
        </w:numPr>
        <w:rPr>
          <w:szCs w:val="24"/>
        </w:rPr>
      </w:pPr>
      <w:r w:rsidRPr="0049511D">
        <w:rPr>
          <w:szCs w:val="24"/>
        </w:rPr>
        <w:t>si le marché est valide et qu’une facture (d’un montant supérieur à celui de la ristourne) reste à liquider, la ristourne est déduite de cette facture ;</w:t>
      </w:r>
    </w:p>
    <w:p w14:paraId="61195B6F" w14:textId="77777777" w:rsidR="003768F8" w:rsidRPr="0049511D" w:rsidRDefault="003768F8" w:rsidP="00DD5C7D">
      <w:pPr>
        <w:numPr>
          <w:ilvl w:val="0"/>
          <w:numId w:val="65"/>
        </w:numPr>
        <w:rPr>
          <w:szCs w:val="24"/>
        </w:rPr>
      </w:pPr>
      <w:r w:rsidRPr="0049511D">
        <w:rPr>
          <w:szCs w:val="24"/>
        </w:rPr>
        <w:t>si le marché est clos, que la facture restant à liquider est d’un montant inférieur à celui de la ristourne ou qu’il n’existe pas de facture restant à liquider, un titre de recette est émis (cf. DSA « Recettes »</w:t>
      </w:r>
      <w:r w:rsidR="006925C7" w:rsidRPr="0049511D">
        <w:rPr>
          <w:rStyle w:val="Char1CharCharCarCarCharCharCarCarChar"/>
          <w:rFonts w:ascii="Times New Roman" w:hAnsi="Times New Roman" w:cs="Times New Roman"/>
        </w:rPr>
        <w:t xml:space="preserve"> paragraphe 1.3.3. : « Processus REC-030 Gérer les flux de recettes diverses »</w:t>
      </w:r>
      <w:r w:rsidRPr="0049511D">
        <w:rPr>
          <w:szCs w:val="24"/>
        </w:rPr>
        <w:t>).</w:t>
      </w:r>
    </w:p>
    <w:p w14:paraId="61195B70" w14:textId="77777777" w:rsidR="003768F8" w:rsidRPr="0049511D" w:rsidRDefault="003768F8" w:rsidP="003768F8">
      <w:pPr>
        <w:ind w:left="0"/>
        <w:rPr>
          <w:b/>
          <w:szCs w:val="24"/>
        </w:rPr>
      </w:pPr>
    </w:p>
    <w:p w14:paraId="61195B71" w14:textId="77777777" w:rsidR="003768F8" w:rsidRPr="0049511D" w:rsidRDefault="003768F8" w:rsidP="003768F8">
      <w:pPr>
        <w:ind w:left="0"/>
        <w:rPr>
          <w:rFonts w:ascii="Arial" w:hAnsi="Arial" w:cs="Arial"/>
          <w:b/>
          <w:sz w:val="22"/>
          <w:szCs w:val="22"/>
        </w:rPr>
      </w:pPr>
      <w:r w:rsidRPr="0049511D">
        <w:rPr>
          <w:rFonts w:ascii="Arial" w:hAnsi="Arial" w:cs="Arial"/>
          <w:b/>
          <w:sz w:val="22"/>
          <w:szCs w:val="22"/>
        </w:rPr>
        <w:t>Escompte</w:t>
      </w:r>
    </w:p>
    <w:p w14:paraId="61195B72" w14:textId="77777777" w:rsidR="003768F8" w:rsidRPr="0049511D" w:rsidRDefault="003768F8" w:rsidP="003768F8">
      <w:pPr>
        <w:ind w:left="0"/>
        <w:rPr>
          <w:szCs w:val="24"/>
        </w:rPr>
      </w:pPr>
      <w:r w:rsidRPr="0049511D">
        <w:rPr>
          <w:szCs w:val="24"/>
        </w:rPr>
        <w:t>L’escompte est une rémunération versée à un débiteur qui s’acquitte de sa dette avant l'échéance prévue. Le taux d’escompte est toujours défini au marché.</w:t>
      </w:r>
    </w:p>
    <w:p w14:paraId="61195B73" w14:textId="77777777" w:rsidR="003768F8" w:rsidRPr="0049511D" w:rsidRDefault="003768F8" w:rsidP="003768F8">
      <w:pPr>
        <w:ind w:left="0"/>
        <w:rPr>
          <w:szCs w:val="24"/>
        </w:rPr>
      </w:pPr>
      <w:r w:rsidRPr="0049511D">
        <w:rPr>
          <w:szCs w:val="24"/>
        </w:rPr>
        <w:t>Deux cas peuvent se présenter :</w:t>
      </w:r>
    </w:p>
    <w:p w14:paraId="61195B74" w14:textId="77777777" w:rsidR="003768F8" w:rsidRPr="0049511D" w:rsidRDefault="003768F8" w:rsidP="00DD5C7D">
      <w:pPr>
        <w:numPr>
          <w:ilvl w:val="0"/>
          <w:numId w:val="66"/>
        </w:numPr>
        <w:rPr>
          <w:szCs w:val="24"/>
        </w:rPr>
      </w:pPr>
      <w:r w:rsidRPr="0049511D">
        <w:rPr>
          <w:szCs w:val="24"/>
        </w:rPr>
        <w:t>le taux d’escompte est appliqué au moment du paiement (paiement anticipé prévu), il est indiqué dans la DMP ;</w:t>
      </w:r>
    </w:p>
    <w:p w14:paraId="61195B75" w14:textId="77777777" w:rsidR="003768F8" w:rsidRPr="0049511D" w:rsidRDefault="003768F8" w:rsidP="00DD5C7D">
      <w:pPr>
        <w:numPr>
          <w:ilvl w:val="0"/>
          <w:numId w:val="66"/>
        </w:numPr>
        <w:rPr>
          <w:szCs w:val="24"/>
        </w:rPr>
      </w:pPr>
      <w:r w:rsidRPr="0049511D">
        <w:rPr>
          <w:szCs w:val="24"/>
        </w:rPr>
        <w:t>le taux d’escompte est appliqué postérieurement, dans ce cas un titre de recette sera émis (cf. DSA « Recettes »</w:t>
      </w:r>
      <w:r w:rsidR="00C676F6" w:rsidRPr="0049511D">
        <w:rPr>
          <w:rStyle w:val="Char1CharCharCarCarCharCharCarCarChar"/>
          <w:rFonts w:ascii="Times New Roman" w:hAnsi="Times New Roman" w:cs="Times New Roman"/>
        </w:rPr>
        <w:t xml:space="preserve"> paragraphe 1.3.3. : « Processus REC-030 Gérer les flux de recettes diverses »</w:t>
      </w:r>
      <w:r w:rsidRPr="0049511D">
        <w:rPr>
          <w:szCs w:val="24"/>
        </w:rPr>
        <w:t>).</w:t>
      </w:r>
    </w:p>
    <w:p w14:paraId="61195B76" w14:textId="77777777" w:rsidR="003768F8" w:rsidRPr="0049511D" w:rsidRDefault="003768F8" w:rsidP="003768F8">
      <w:pPr>
        <w:ind w:left="0"/>
        <w:rPr>
          <w:b/>
          <w:szCs w:val="24"/>
        </w:rPr>
      </w:pPr>
    </w:p>
    <w:p w14:paraId="61195B77" w14:textId="77777777" w:rsidR="003768F8" w:rsidRPr="0049511D" w:rsidRDefault="003768F8" w:rsidP="003768F8">
      <w:pPr>
        <w:ind w:left="0"/>
        <w:rPr>
          <w:b/>
          <w:szCs w:val="24"/>
        </w:rPr>
      </w:pPr>
    </w:p>
    <w:p w14:paraId="61195B78" w14:textId="77777777" w:rsidR="003768F8" w:rsidRPr="0049511D" w:rsidRDefault="006845B8" w:rsidP="003768F8">
      <w:pPr>
        <w:pStyle w:val="Titre4"/>
        <w:tabs>
          <w:tab w:val="num" w:pos="2340"/>
        </w:tabs>
        <w:ind w:left="2340" w:hanging="1080"/>
      </w:pPr>
      <w:bookmarkStart w:id="139" w:name="_Toc184638566"/>
      <w:r w:rsidRPr="0049511D">
        <w:br w:type="page"/>
      </w:r>
      <w:bookmarkStart w:id="140" w:name="_Ref196536990"/>
      <w:bookmarkStart w:id="141" w:name="_Ref196536992"/>
      <w:bookmarkStart w:id="142" w:name="_Ref196536993"/>
      <w:bookmarkStart w:id="143" w:name="_Toc459382996"/>
      <w:r w:rsidR="003768F8" w:rsidRPr="0049511D">
        <w:t>Les opérations de paie</w:t>
      </w:r>
      <w:bookmarkEnd w:id="138"/>
      <w:bookmarkEnd w:id="139"/>
      <w:bookmarkEnd w:id="140"/>
      <w:bookmarkEnd w:id="141"/>
      <w:bookmarkEnd w:id="142"/>
      <w:bookmarkEnd w:id="143"/>
    </w:p>
    <w:p w14:paraId="61195B79" w14:textId="77777777" w:rsidR="003768F8" w:rsidRPr="0049511D" w:rsidRDefault="003768F8" w:rsidP="003768F8">
      <w:pPr>
        <w:ind w:left="0"/>
        <w:rPr>
          <w:iCs/>
        </w:rPr>
      </w:pPr>
    </w:p>
    <w:p w14:paraId="61195B7A" w14:textId="77777777" w:rsidR="003768F8" w:rsidRPr="0049511D" w:rsidRDefault="003768F8" w:rsidP="003768F8">
      <w:pPr>
        <w:ind w:left="0"/>
        <w:rPr>
          <w:rFonts w:ascii="Arial" w:hAnsi="Arial" w:cs="Arial"/>
          <w:b/>
          <w:iCs/>
          <w:sz w:val="22"/>
          <w:szCs w:val="22"/>
        </w:rPr>
      </w:pPr>
      <w:r w:rsidRPr="0049511D">
        <w:rPr>
          <w:rFonts w:ascii="Arial" w:hAnsi="Arial" w:cs="Arial"/>
          <w:b/>
          <w:iCs/>
          <w:sz w:val="22"/>
          <w:szCs w:val="22"/>
        </w:rPr>
        <w:t>Préambule</w:t>
      </w:r>
    </w:p>
    <w:p w14:paraId="61195B7B" w14:textId="77777777" w:rsidR="009B2985" w:rsidRPr="00B83A7B" w:rsidRDefault="009B2985" w:rsidP="009B2985">
      <w:pPr>
        <w:ind w:left="0"/>
        <w:rPr>
          <w:szCs w:val="24"/>
        </w:rPr>
      </w:pPr>
      <w:r w:rsidRPr="00B83A7B">
        <w:rPr>
          <w:szCs w:val="24"/>
        </w:rPr>
        <w:t>Il est entendu que tous les types de paies sont gérés par le domaine RH qui en effectue le calcul. Il n’existe plus de paies dites « manuelles » venant du domaine RH.</w:t>
      </w:r>
    </w:p>
    <w:p w14:paraId="61195B7C" w14:textId="77777777" w:rsidR="009B2985" w:rsidRPr="00B83A7B" w:rsidRDefault="009B2985" w:rsidP="009B2985">
      <w:pPr>
        <w:ind w:left="0"/>
        <w:rPr>
          <w:szCs w:val="24"/>
        </w:rPr>
      </w:pPr>
      <w:r w:rsidRPr="00B83A7B">
        <w:rPr>
          <w:szCs w:val="24"/>
        </w:rPr>
        <w:t xml:space="preserve">La paie des gardiens d’immeuble de même que les redevances de brevet (paie des inventeurs) sont rattachées au budget annexe (DNA CRPAA). Ces paies ne sont pas gérées par le domaine RH. Ces dernières sont considérées dans EIFEL comme des « dépenses </w:t>
      </w:r>
      <w:r w:rsidR="004717B0" w:rsidRPr="00B83A7B">
        <w:rPr>
          <w:szCs w:val="24"/>
        </w:rPr>
        <w:t xml:space="preserve">diverses </w:t>
      </w:r>
      <w:r w:rsidRPr="00B83A7B">
        <w:rPr>
          <w:szCs w:val="24"/>
        </w:rPr>
        <w:t>» (voir ci-dessous).</w:t>
      </w:r>
    </w:p>
    <w:p w14:paraId="61195B7D" w14:textId="77777777" w:rsidR="009B2985" w:rsidRPr="00B83A7B" w:rsidRDefault="009B2985" w:rsidP="009B2985">
      <w:pPr>
        <w:ind w:left="0"/>
        <w:rPr>
          <w:szCs w:val="24"/>
        </w:rPr>
      </w:pPr>
      <w:r w:rsidRPr="00B83A7B">
        <w:rPr>
          <w:szCs w:val="24"/>
        </w:rPr>
        <w:t>Ces opérations de paie ne sont pas soumises à un engagement comptable préalable, ni à un engagement juridique dans le domaine Finance. C’est le livre de paie du domaine RH qui fait foi.</w:t>
      </w:r>
    </w:p>
    <w:p w14:paraId="61195B7E" w14:textId="77777777" w:rsidR="009B2985" w:rsidRPr="00B83A7B" w:rsidRDefault="009B2985" w:rsidP="009B2985">
      <w:pPr>
        <w:ind w:left="0"/>
        <w:rPr>
          <w:szCs w:val="24"/>
        </w:rPr>
      </w:pPr>
      <w:r w:rsidRPr="00B83A7B">
        <w:rPr>
          <w:szCs w:val="24"/>
        </w:rPr>
        <w:t>En revanche, le versement de la paie fait suite à une procédure de mandatement. Seul le domaine RH réalise cet engagement de paie. Aucun mandat ou Demande de Mise en Paiement (DMP) de paie ne peut être créé hors du livre de paie.</w:t>
      </w:r>
    </w:p>
    <w:p w14:paraId="61195B7F" w14:textId="77777777" w:rsidR="009B2985" w:rsidRPr="00B83A7B" w:rsidRDefault="009B2985" w:rsidP="009B2985">
      <w:pPr>
        <w:ind w:left="0"/>
        <w:rPr>
          <w:szCs w:val="24"/>
        </w:rPr>
      </w:pPr>
      <w:r w:rsidRPr="00B83A7B">
        <w:rPr>
          <w:szCs w:val="24"/>
        </w:rPr>
        <w:t>Outre les dépenses de personnel, le domaine RH est également créateur de dépenses diverses qualifiées de « dépenses RH hors paie » (ex. remboursement suite à accident du travail). Celles-ci ne sont pas soumises à engagement juridique et sont soumises à engagement comptable lors qu’elles portent sur des crédits limitatifs.</w:t>
      </w:r>
    </w:p>
    <w:p w14:paraId="61195B80" w14:textId="77777777" w:rsidR="009B2985" w:rsidRPr="00B83A7B" w:rsidRDefault="009B2985" w:rsidP="009B2985">
      <w:pPr>
        <w:ind w:left="0"/>
        <w:rPr>
          <w:szCs w:val="24"/>
        </w:rPr>
      </w:pPr>
      <w:r w:rsidRPr="00B83A7B">
        <w:rPr>
          <w:szCs w:val="24"/>
        </w:rPr>
        <w:t>Le domaine Finance est quant à lui maître sur le référentiel des natures comptables (M21) qu’il partage avec le domaine RH. Le domaine Finance ne peut identifier les données personnelles de la paie des agents.</w:t>
      </w:r>
    </w:p>
    <w:p w14:paraId="61195B81" w14:textId="77777777" w:rsidR="009B2985" w:rsidRPr="009B2985" w:rsidRDefault="009B2985" w:rsidP="009B2985">
      <w:pPr>
        <w:ind w:left="0"/>
        <w:rPr>
          <w:szCs w:val="24"/>
        </w:rPr>
      </w:pPr>
    </w:p>
    <w:p w14:paraId="61195B82" w14:textId="77777777" w:rsidR="009973C6" w:rsidRPr="0049511D" w:rsidRDefault="009973C6" w:rsidP="009973C6">
      <w:pPr>
        <w:ind w:left="0"/>
        <w:rPr>
          <w:iCs/>
        </w:rPr>
      </w:pPr>
    </w:p>
    <w:p w14:paraId="61195B83" w14:textId="77777777" w:rsidR="00352A72" w:rsidRPr="0049511D" w:rsidRDefault="00352A72" w:rsidP="00352A72">
      <w:pPr>
        <w:ind w:left="0"/>
        <w:rPr>
          <w:iCs/>
        </w:rPr>
      </w:pPr>
      <w:r w:rsidRPr="0049511D">
        <w:rPr>
          <w:iCs/>
        </w:rPr>
        <w:t>Le calendrier indicatif des différentes opérations de paie (jours calendaires) est le suivant :</w:t>
      </w:r>
    </w:p>
    <w:p w14:paraId="61195B84" w14:textId="77777777" w:rsidR="00352A72" w:rsidRPr="0049511D" w:rsidRDefault="00352A72" w:rsidP="002A6E8D">
      <w:pPr>
        <w:numPr>
          <w:ilvl w:val="0"/>
          <w:numId w:val="126"/>
        </w:numPr>
        <w:rPr>
          <w:iCs/>
        </w:rPr>
      </w:pPr>
      <w:r w:rsidRPr="0049511D">
        <w:rPr>
          <w:iCs/>
        </w:rPr>
        <w:t>Le 15 : fin de la paie provisoire (affichage écran gestionnaire RH) ;</w:t>
      </w:r>
    </w:p>
    <w:p w14:paraId="61195B85" w14:textId="77777777" w:rsidR="00352A72" w:rsidRPr="0049511D" w:rsidRDefault="00352A72" w:rsidP="002A6E8D">
      <w:pPr>
        <w:numPr>
          <w:ilvl w:val="0"/>
          <w:numId w:val="126"/>
        </w:numPr>
        <w:rPr>
          <w:iCs/>
        </w:rPr>
      </w:pPr>
      <w:r w:rsidRPr="0049511D">
        <w:rPr>
          <w:iCs/>
        </w:rPr>
        <w:t>Le 22 : fin de la paie définitive (affichage écran gestionnaire RH) ;</w:t>
      </w:r>
    </w:p>
    <w:p w14:paraId="61195B86" w14:textId="77777777" w:rsidR="00352A72" w:rsidRPr="0049511D" w:rsidRDefault="00352A72" w:rsidP="002A6E8D">
      <w:pPr>
        <w:numPr>
          <w:ilvl w:val="1"/>
          <w:numId w:val="126"/>
        </w:numPr>
        <w:rPr>
          <w:iCs/>
        </w:rPr>
      </w:pPr>
      <w:r w:rsidRPr="0049511D">
        <w:rPr>
          <w:iCs/>
        </w:rPr>
        <w:t>Validation de la paie dans SIRH par la TG ;</w:t>
      </w:r>
    </w:p>
    <w:p w14:paraId="61195B87" w14:textId="77777777" w:rsidR="00352A72" w:rsidRPr="0049511D" w:rsidRDefault="00352A72" w:rsidP="002A6E8D">
      <w:pPr>
        <w:numPr>
          <w:ilvl w:val="1"/>
          <w:numId w:val="126"/>
        </w:numPr>
        <w:rPr>
          <w:iCs/>
        </w:rPr>
      </w:pPr>
      <w:r w:rsidRPr="0049511D">
        <w:rPr>
          <w:iCs/>
        </w:rPr>
        <w:t>Envoi du fichier de paie à EIFEL ;</w:t>
      </w:r>
    </w:p>
    <w:p w14:paraId="61195B88" w14:textId="77777777" w:rsidR="00352A72" w:rsidRPr="0049511D" w:rsidRDefault="00352A72" w:rsidP="002A6E8D">
      <w:pPr>
        <w:numPr>
          <w:ilvl w:val="0"/>
          <w:numId w:val="126"/>
        </w:numPr>
        <w:rPr>
          <w:iCs/>
        </w:rPr>
      </w:pPr>
      <w:r w:rsidRPr="0049511D">
        <w:rPr>
          <w:iCs/>
        </w:rPr>
        <w:t>Le 23 : contrôle du disponible par l’interface ;</w:t>
      </w:r>
    </w:p>
    <w:p w14:paraId="61195B89" w14:textId="77777777" w:rsidR="00352A72" w:rsidRPr="0049511D" w:rsidRDefault="00352A72" w:rsidP="002A6E8D">
      <w:pPr>
        <w:numPr>
          <w:ilvl w:val="1"/>
          <w:numId w:val="126"/>
        </w:numPr>
        <w:rPr>
          <w:iCs/>
        </w:rPr>
      </w:pPr>
      <w:r w:rsidRPr="0049511D">
        <w:rPr>
          <w:iCs/>
        </w:rPr>
        <w:t>Création des DMP par l’interface ;</w:t>
      </w:r>
    </w:p>
    <w:p w14:paraId="61195B8A" w14:textId="77777777" w:rsidR="00352A72" w:rsidRPr="0049511D" w:rsidRDefault="00352A72" w:rsidP="002A6E8D">
      <w:pPr>
        <w:numPr>
          <w:ilvl w:val="1"/>
          <w:numId w:val="126"/>
        </w:numPr>
        <w:rPr>
          <w:iCs/>
        </w:rPr>
      </w:pPr>
      <w:r w:rsidRPr="0049511D">
        <w:rPr>
          <w:iCs/>
        </w:rPr>
        <w:t>Autorisation d’envoi et envoi de la bande de virements par le comptable dans SIRH ;</w:t>
      </w:r>
    </w:p>
    <w:p w14:paraId="61195B8B" w14:textId="77777777" w:rsidR="00352A72" w:rsidRPr="0049511D" w:rsidRDefault="00352A72" w:rsidP="002A6E8D">
      <w:pPr>
        <w:numPr>
          <w:ilvl w:val="0"/>
          <w:numId w:val="126"/>
        </w:numPr>
        <w:rPr>
          <w:iCs/>
        </w:rPr>
      </w:pPr>
      <w:r w:rsidRPr="0049511D">
        <w:rPr>
          <w:iCs/>
        </w:rPr>
        <w:t>Le 24 : validation de la bande de virement par l’exploitation ;</w:t>
      </w:r>
    </w:p>
    <w:p w14:paraId="61195B8C" w14:textId="77777777" w:rsidR="00352A72" w:rsidRPr="0049511D" w:rsidRDefault="00352A72" w:rsidP="002A6E8D">
      <w:pPr>
        <w:numPr>
          <w:ilvl w:val="0"/>
          <w:numId w:val="126"/>
        </w:numPr>
        <w:rPr>
          <w:iCs/>
        </w:rPr>
      </w:pPr>
      <w:r w:rsidRPr="0049511D">
        <w:rPr>
          <w:iCs/>
        </w:rPr>
        <w:t>Le 25 : réception à Toulouse ;</w:t>
      </w:r>
    </w:p>
    <w:p w14:paraId="61195B8D" w14:textId="77777777" w:rsidR="00352A72" w:rsidRPr="0049511D" w:rsidRDefault="00352A72" w:rsidP="002A6E8D">
      <w:pPr>
        <w:numPr>
          <w:ilvl w:val="0"/>
          <w:numId w:val="126"/>
        </w:numPr>
        <w:rPr>
          <w:iCs/>
        </w:rPr>
      </w:pPr>
      <w:r w:rsidRPr="0049511D">
        <w:rPr>
          <w:iCs/>
        </w:rPr>
        <w:t>Le 26 : date de compensation B</w:t>
      </w:r>
      <w:r w:rsidR="00552F13" w:rsidRPr="0049511D">
        <w:rPr>
          <w:iCs/>
        </w:rPr>
        <w:t xml:space="preserve">anque </w:t>
      </w:r>
      <w:r w:rsidRPr="0049511D">
        <w:rPr>
          <w:iCs/>
        </w:rPr>
        <w:t>d</w:t>
      </w:r>
      <w:r w:rsidR="00552F13" w:rsidRPr="0049511D">
        <w:rPr>
          <w:iCs/>
        </w:rPr>
        <w:t xml:space="preserve">e </w:t>
      </w:r>
      <w:r w:rsidRPr="0049511D">
        <w:rPr>
          <w:iCs/>
        </w:rPr>
        <w:t>F</w:t>
      </w:r>
      <w:r w:rsidR="00552F13" w:rsidRPr="0049511D">
        <w:rPr>
          <w:iCs/>
        </w:rPr>
        <w:t>rance</w:t>
      </w:r>
      <w:r w:rsidRPr="0049511D">
        <w:rPr>
          <w:iCs/>
        </w:rPr>
        <w:t xml:space="preserve"> (arrivée sur le compte des agents) ;</w:t>
      </w:r>
    </w:p>
    <w:p w14:paraId="61195B8E" w14:textId="77777777" w:rsidR="00352A72" w:rsidRPr="0049511D" w:rsidRDefault="00352A72" w:rsidP="002A6E8D">
      <w:pPr>
        <w:numPr>
          <w:ilvl w:val="0"/>
          <w:numId w:val="126"/>
        </w:numPr>
        <w:rPr>
          <w:iCs/>
        </w:rPr>
      </w:pPr>
      <w:r w:rsidRPr="0049511D">
        <w:rPr>
          <w:iCs/>
        </w:rPr>
        <w:t>Notification de la DEF pour gestion de la trésorerie : montant de la paie estimé entre le 19 et le 22 (identique à l’existant, le pilote de la masse salariale prévient la DEF).</w:t>
      </w:r>
    </w:p>
    <w:p w14:paraId="61195B8F" w14:textId="77777777" w:rsidR="00352A72" w:rsidRPr="0049511D" w:rsidRDefault="00352A72" w:rsidP="00352A72">
      <w:pPr>
        <w:ind w:left="0"/>
        <w:rPr>
          <w:iCs/>
        </w:rPr>
      </w:pPr>
      <w:r w:rsidRPr="0049511D">
        <w:rPr>
          <w:i/>
          <w:iCs/>
        </w:rPr>
        <w:t>Remarque</w:t>
      </w:r>
      <w:r w:rsidRPr="0049511D">
        <w:rPr>
          <w:iCs/>
        </w:rPr>
        <w:t xml:space="preserve"> : ce calendrier est indicatif. Le calendrier définitif est validé de façon annuelle </w:t>
      </w:r>
      <w:r w:rsidR="002269FD" w:rsidRPr="0049511D">
        <w:rPr>
          <w:iCs/>
        </w:rPr>
        <w:t xml:space="preserve">par la DEF, la DPRS, la DPM et la TG, </w:t>
      </w:r>
      <w:r w:rsidRPr="0049511D">
        <w:rPr>
          <w:iCs/>
        </w:rPr>
        <w:t>et tient compte des éventuels weekends et jours fériés.</w:t>
      </w:r>
    </w:p>
    <w:p w14:paraId="61195B90" w14:textId="77777777" w:rsidR="00352A72" w:rsidRPr="0049511D" w:rsidRDefault="00352A72" w:rsidP="009973C6">
      <w:pPr>
        <w:ind w:left="0"/>
        <w:rPr>
          <w:iCs/>
        </w:rPr>
      </w:pPr>
    </w:p>
    <w:p w14:paraId="61195B91" w14:textId="77777777" w:rsidR="003768F8" w:rsidRPr="0049511D" w:rsidRDefault="003768F8" w:rsidP="003768F8">
      <w:pPr>
        <w:ind w:left="0"/>
        <w:rPr>
          <w:rFonts w:ascii="Arial" w:hAnsi="Arial" w:cs="Arial"/>
          <w:b/>
          <w:iCs/>
          <w:sz w:val="22"/>
          <w:szCs w:val="22"/>
        </w:rPr>
      </w:pPr>
      <w:r w:rsidRPr="0049511D">
        <w:rPr>
          <w:rFonts w:ascii="Arial" w:hAnsi="Arial" w:cs="Arial"/>
          <w:b/>
          <w:iCs/>
          <w:sz w:val="22"/>
          <w:szCs w:val="22"/>
        </w:rPr>
        <w:t>Calcul de la paie et contrôles</w:t>
      </w:r>
    </w:p>
    <w:p w14:paraId="61195B92" w14:textId="77777777" w:rsidR="009973C6" w:rsidRPr="0049511D" w:rsidRDefault="009973C6" w:rsidP="009973C6">
      <w:pPr>
        <w:ind w:left="0"/>
        <w:rPr>
          <w:iCs/>
        </w:rPr>
      </w:pPr>
      <w:r w:rsidRPr="0049511D">
        <w:rPr>
          <w:iCs/>
        </w:rPr>
        <w:t>Le cycle de paie débute dans le domaine RH par une phase de simulation de la paie. Celle-ci commence dès que la paie du mois précédent a été versée pour se terminer approximativement le 20ème jour du mois (jour calendaire).</w:t>
      </w:r>
    </w:p>
    <w:p w14:paraId="61195B93" w14:textId="77777777" w:rsidR="009973C6" w:rsidRPr="0049511D" w:rsidRDefault="009973C6" w:rsidP="009973C6">
      <w:pPr>
        <w:ind w:left="0"/>
        <w:rPr>
          <w:iCs/>
        </w:rPr>
      </w:pPr>
      <w:r w:rsidRPr="0049511D">
        <w:rPr>
          <w:iCs/>
        </w:rPr>
        <w:t>La Trésorerie Générale (TG) participe à cette phase dans le domaine RH afin qu’un maximum de contrôles soient effectués en amont de la phase de mandatement.</w:t>
      </w:r>
    </w:p>
    <w:p w14:paraId="61195B94" w14:textId="77777777" w:rsidR="003E4F52" w:rsidRPr="0049511D" w:rsidRDefault="003E4F52" w:rsidP="003E4F52">
      <w:pPr>
        <w:ind w:left="0"/>
        <w:rPr>
          <w:iCs/>
        </w:rPr>
      </w:pPr>
      <w:r w:rsidRPr="0049511D">
        <w:rPr>
          <w:iCs/>
        </w:rPr>
        <w:t>Une fois la paie calculée et validée dans le domaine RH, celle-ci est transmise au domaine Finance pour y effectuer le contrôle du disponible :</w:t>
      </w:r>
    </w:p>
    <w:p w14:paraId="61195B95" w14:textId="77777777" w:rsidR="003E4F52" w:rsidRPr="0049511D" w:rsidRDefault="003E4F52" w:rsidP="002A6E8D">
      <w:pPr>
        <w:numPr>
          <w:ilvl w:val="0"/>
          <w:numId w:val="124"/>
        </w:numPr>
        <w:rPr>
          <w:iCs/>
        </w:rPr>
      </w:pPr>
      <w:r w:rsidRPr="0049511D">
        <w:rPr>
          <w:iCs/>
        </w:rPr>
        <w:t>S’il n’y a pas de dépassement constaté, les DMP de paie sont comptabilisées.</w:t>
      </w:r>
    </w:p>
    <w:p w14:paraId="61195B96" w14:textId="77777777" w:rsidR="003E4F52" w:rsidRPr="0049511D" w:rsidRDefault="003E4F52" w:rsidP="002A6E8D">
      <w:pPr>
        <w:numPr>
          <w:ilvl w:val="0"/>
          <w:numId w:val="124"/>
        </w:numPr>
        <w:rPr>
          <w:iCs/>
        </w:rPr>
      </w:pPr>
      <w:r w:rsidRPr="0049511D">
        <w:rPr>
          <w:iCs/>
        </w:rPr>
        <w:t>Si un dépassement est constaté sur un chapitre non limitatif du titre I, une alerte est générée à l’attention du comptable. Les DMP de paie sont tout de même comptabilisées.</w:t>
      </w:r>
    </w:p>
    <w:p w14:paraId="61195B97" w14:textId="77777777" w:rsidR="003E4F52" w:rsidRPr="0049511D" w:rsidRDefault="003E4F52" w:rsidP="002A6E8D">
      <w:pPr>
        <w:numPr>
          <w:ilvl w:val="0"/>
          <w:numId w:val="124"/>
        </w:numPr>
        <w:rPr>
          <w:iCs/>
        </w:rPr>
      </w:pPr>
      <w:r w:rsidRPr="0049511D">
        <w:rPr>
          <w:iCs/>
        </w:rPr>
        <w:t>Si un dépassement est constaté sur un chapitre limitatif du titre I (hors cas des recettes affectées), une alerte est générée à l’attention du comptable. Les DMP de paie sont tout de même comptabilisées.</w:t>
      </w:r>
    </w:p>
    <w:p w14:paraId="61195B98" w14:textId="77777777" w:rsidR="003E4F52" w:rsidRPr="0049511D" w:rsidRDefault="003E4F52" w:rsidP="003E4F52">
      <w:pPr>
        <w:ind w:left="0"/>
        <w:rPr>
          <w:iCs/>
        </w:rPr>
      </w:pPr>
      <w:r w:rsidRPr="0049511D">
        <w:rPr>
          <w:iCs/>
        </w:rPr>
        <w:t>Le cas d’un dépassement des dépenses sur une recette affectée (RAF) fait l’objet de contrôles adaptés :</w:t>
      </w:r>
    </w:p>
    <w:p w14:paraId="61195B99" w14:textId="77777777" w:rsidR="003E4F52" w:rsidRPr="0049511D" w:rsidRDefault="003E4F52" w:rsidP="002A6E8D">
      <w:pPr>
        <w:numPr>
          <w:ilvl w:val="0"/>
          <w:numId w:val="125"/>
        </w:numPr>
        <w:rPr>
          <w:iCs/>
        </w:rPr>
      </w:pPr>
      <w:r w:rsidRPr="0049511D">
        <w:rPr>
          <w:iCs/>
        </w:rPr>
        <w:t>Si un dépassement est constaté pour les dépenses de personnel liées à une RAF mais que l’enveloppe globale de cette RAF n’est pas dépassée, une alerte est générée à l’attention du comptable. Les DMP de paie sont tout de même comptabilisées.</w:t>
      </w:r>
    </w:p>
    <w:p w14:paraId="61195B9A" w14:textId="77777777" w:rsidR="003E4F52" w:rsidRPr="00F916C2" w:rsidRDefault="003E4F52" w:rsidP="002A6E8D">
      <w:pPr>
        <w:numPr>
          <w:ilvl w:val="0"/>
          <w:numId w:val="125"/>
        </w:numPr>
        <w:rPr>
          <w:b/>
          <w:iCs/>
          <w:color w:val="FF0000"/>
        </w:rPr>
      </w:pPr>
      <w:r w:rsidRPr="0049511D">
        <w:rPr>
          <w:iCs/>
        </w:rPr>
        <w:t xml:space="preserve">Si un dépassement est constaté sur l’ensemble de l’enveloppe d’une RAF, une alerte est générée à l’attention du comptable. </w:t>
      </w:r>
      <w:r w:rsidRPr="00F916C2">
        <w:rPr>
          <w:b/>
          <w:iCs/>
          <w:color w:val="FF0000"/>
        </w:rPr>
        <w:t xml:space="preserve">Les DMP de paie se rapportant à cette RAF </w:t>
      </w:r>
      <w:r w:rsidR="003528E2" w:rsidRPr="00F916C2">
        <w:rPr>
          <w:b/>
          <w:iCs/>
          <w:color w:val="FF0000"/>
        </w:rPr>
        <w:t>sont comptabilisées et une ré-imputation sera faite ensuite.</w:t>
      </w:r>
    </w:p>
    <w:p w14:paraId="61195B9B" w14:textId="77777777" w:rsidR="003E4F52" w:rsidRPr="0049511D" w:rsidRDefault="003E4F52" w:rsidP="003E4F52">
      <w:pPr>
        <w:ind w:left="0"/>
        <w:rPr>
          <w:iCs/>
        </w:rPr>
      </w:pPr>
      <w:r w:rsidRPr="0049511D">
        <w:rPr>
          <w:iCs/>
        </w:rPr>
        <w:t>Dans tous les cas, c’est le comptable qui tient compte du contexte et de la modification à venir de l’EPRD pour autoriser l’envoi de la bande de virement depuis le domaine RH.</w:t>
      </w:r>
    </w:p>
    <w:p w14:paraId="61195B9C" w14:textId="77777777" w:rsidR="003E4F52" w:rsidRPr="0049511D" w:rsidRDefault="003E4F52" w:rsidP="009973C6">
      <w:pPr>
        <w:ind w:left="0"/>
        <w:rPr>
          <w:iCs/>
        </w:rPr>
      </w:pPr>
    </w:p>
    <w:p w14:paraId="61195B9D" w14:textId="77777777" w:rsidR="009973C6" w:rsidRPr="0049511D" w:rsidRDefault="009973C6" w:rsidP="009973C6">
      <w:pPr>
        <w:ind w:left="0"/>
        <w:rPr>
          <w:iCs/>
        </w:rPr>
      </w:pPr>
      <w:r w:rsidRPr="0049511D">
        <w:rPr>
          <w:iCs/>
        </w:rPr>
        <w:t>Pour information, les chapitres limitatifs du titre I sont les suivants :</w:t>
      </w:r>
    </w:p>
    <w:p w14:paraId="61195B9E" w14:textId="77777777" w:rsidR="009973C6" w:rsidRPr="0049511D" w:rsidRDefault="009973C6" w:rsidP="002A6E8D">
      <w:pPr>
        <w:numPr>
          <w:ilvl w:val="0"/>
          <w:numId w:val="121"/>
        </w:numPr>
        <w:rPr>
          <w:iCs/>
        </w:rPr>
      </w:pPr>
      <w:r w:rsidRPr="0049511D">
        <w:rPr>
          <w:iCs/>
        </w:rPr>
        <w:t>6411 Personnel titulaire et stagiaire ;</w:t>
      </w:r>
    </w:p>
    <w:p w14:paraId="61195B9F" w14:textId="77777777" w:rsidR="009973C6" w:rsidRPr="0049511D" w:rsidRDefault="009973C6" w:rsidP="002A6E8D">
      <w:pPr>
        <w:numPr>
          <w:ilvl w:val="0"/>
          <w:numId w:val="121"/>
        </w:numPr>
        <w:rPr>
          <w:iCs/>
        </w:rPr>
      </w:pPr>
      <w:r w:rsidRPr="0049511D">
        <w:rPr>
          <w:iCs/>
        </w:rPr>
        <w:t>6413 Personnel sous CDI ;</w:t>
      </w:r>
    </w:p>
    <w:p w14:paraId="61195BA0" w14:textId="77777777" w:rsidR="009973C6" w:rsidRPr="0049511D" w:rsidRDefault="009973C6" w:rsidP="002A6E8D">
      <w:pPr>
        <w:numPr>
          <w:ilvl w:val="0"/>
          <w:numId w:val="121"/>
        </w:numPr>
        <w:rPr>
          <w:iCs/>
        </w:rPr>
      </w:pPr>
      <w:r w:rsidRPr="0049511D">
        <w:rPr>
          <w:iCs/>
        </w:rPr>
        <w:t>6421 Praticiens hospitaliers temps plein et temps partiel ;</w:t>
      </w:r>
    </w:p>
    <w:p w14:paraId="61195BA1" w14:textId="77777777" w:rsidR="009973C6" w:rsidRPr="0049511D" w:rsidRDefault="009973C6" w:rsidP="002A6E8D">
      <w:pPr>
        <w:numPr>
          <w:ilvl w:val="0"/>
          <w:numId w:val="121"/>
        </w:numPr>
        <w:rPr>
          <w:iCs/>
        </w:rPr>
      </w:pPr>
      <w:r w:rsidRPr="0049511D">
        <w:rPr>
          <w:iCs/>
        </w:rPr>
        <w:t>6422 Praticiens attachés renouvelables de droit ;</w:t>
      </w:r>
    </w:p>
    <w:p w14:paraId="61195BA2" w14:textId="77777777" w:rsidR="009973C6" w:rsidRPr="0049511D" w:rsidRDefault="009973C6" w:rsidP="002A6E8D">
      <w:pPr>
        <w:numPr>
          <w:ilvl w:val="0"/>
          <w:numId w:val="121"/>
        </w:numPr>
        <w:rPr>
          <w:iCs/>
        </w:rPr>
      </w:pPr>
      <w:r w:rsidRPr="0049511D">
        <w:rPr>
          <w:iCs/>
        </w:rPr>
        <w:t>6425 Permanences des soins.</w:t>
      </w:r>
    </w:p>
    <w:p w14:paraId="61195BA3" w14:textId="77777777" w:rsidR="003768F8" w:rsidRPr="0049511D" w:rsidRDefault="009973C6" w:rsidP="009973C6">
      <w:pPr>
        <w:ind w:left="0"/>
        <w:rPr>
          <w:iCs/>
        </w:rPr>
      </w:pPr>
      <w:r w:rsidRPr="0049511D">
        <w:rPr>
          <w:iCs/>
        </w:rPr>
        <w:t>Un contrôle de disponible non bloquant dans l’application peut se faire à un niveau plus fin (établissement et/ou pôle) via les outils de pilotage de la masse salariale.</w:t>
      </w:r>
    </w:p>
    <w:p w14:paraId="61195BA4" w14:textId="77777777" w:rsidR="009973C6" w:rsidRPr="0049511D" w:rsidRDefault="009973C6" w:rsidP="009973C6">
      <w:pPr>
        <w:ind w:left="0"/>
        <w:rPr>
          <w:iCs/>
        </w:rPr>
      </w:pPr>
    </w:p>
    <w:p w14:paraId="61195BA5" w14:textId="77777777" w:rsidR="003768F8" w:rsidRPr="0049511D" w:rsidRDefault="003768F8" w:rsidP="003768F8">
      <w:pPr>
        <w:ind w:left="0"/>
        <w:rPr>
          <w:rFonts w:ascii="Arial" w:hAnsi="Arial" w:cs="Arial"/>
          <w:b/>
          <w:iCs/>
          <w:sz w:val="22"/>
          <w:szCs w:val="22"/>
        </w:rPr>
      </w:pPr>
      <w:r w:rsidRPr="0049511D">
        <w:rPr>
          <w:rFonts w:ascii="Arial" w:hAnsi="Arial" w:cs="Arial"/>
          <w:b/>
          <w:iCs/>
          <w:sz w:val="22"/>
          <w:szCs w:val="22"/>
        </w:rPr>
        <w:t>Phase de mandatement</w:t>
      </w:r>
    </w:p>
    <w:p w14:paraId="61195BA6" w14:textId="77777777" w:rsidR="00706B26" w:rsidRPr="003658D0" w:rsidRDefault="00706B26" w:rsidP="00706B26">
      <w:pPr>
        <w:ind w:left="0"/>
        <w:rPr>
          <w:iCs/>
        </w:rPr>
      </w:pPr>
      <w:r w:rsidRPr="003658D0">
        <w:rPr>
          <w:iCs/>
        </w:rPr>
        <w:t>L’ordonnateur effectue des DMP de paie contenant les nets à payer ainsi que les cotisations sociales (parts salariales et patronales). Ces DMP sont créées selon différents critères de rupture :</w:t>
      </w:r>
    </w:p>
    <w:p w14:paraId="61195BA7" w14:textId="77777777" w:rsidR="00706B26" w:rsidRPr="003658D0" w:rsidRDefault="00706B26" w:rsidP="00DD5C7D">
      <w:pPr>
        <w:numPr>
          <w:ilvl w:val="0"/>
          <w:numId w:val="67"/>
        </w:numPr>
        <w:rPr>
          <w:iCs/>
        </w:rPr>
      </w:pPr>
      <w:r w:rsidRPr="003658D0">
        <w:rPr>
          <w:iCs/>
        </w:rPr>
        <w:t xml:space="preserve">Les dépenses de personnel sur Recettes Affectées (RAF) font l’objet d’une DMP par RAF afin de permettre le contrôle budgétaire bloquant souhaité. </w:t>
      </w:r>
    </w:p>
    <w:p w14:paraId="61195BA8" w14:textId="77777777" w:rsidR="00706B26" w:rsidRPr="003658D0" w:rsidRDefault="00706B26" w:rsidP="00DD5C7D">
      <w:pPr>
        <w:numPr>
          <w:ilvl w:val="0"/>
          <w:numId w:val="67"/>
        </w:numPr>
        <w:rPr>
          <w:iCs/>
        </w:rPr>
      </w:pPr>
      <w:r w:rsidRPr="003658D0">
        <w:rPr>
          <w:iCs/>
        </w:rPr>
        <w:t>Toutes les autres dépenses de personnel font l’objet de DMP par Compte de Résultat Prévisionnel (CRP) et par établissement.</w:t>
      </w:r>
    </w:p>
    <w:p w14:paraId="61195BA9" w14:textId="77777777" w:rsidR="00706B26" w:rsidRPr="003658D0" w:rsidRDefault="00706B26" w:rsidP="00706B26">
      <w:pPr>
        <w:ind w:left="0"/>
        <w:rPr>
          <w:iCs/>
        </w:rPr>
      </w:pPr>
      <w:r w:rsidRPr="003658D0">
        <w:rPr>
          <w:iCs/>
        </w:rPr>
        <w:t>Dans les deux cas, les DMP contiennent les montants des nets à payer, des cotisations sociales et des oppositions.</w:t>
      </w:r>
    </w:p>
    <w:p w14:paraId="61195BAA" w14:textId="77777777" w:rsidR="009973C6" w:rsidRPr="0049511D" w:rsidRDefault="009973C6" w:rsidP="00706B26">
      <w:pPr>
        <w:ind w:left="0"/>
        <w:rPr>
          <w:iCs/>
        </w:rPr>
      </w:pPr>
      <w:r w:rsidRPr="0049511D">
        <w:rPr>
          <w:iCs/>
        </w:rPr>
        <w:t xml:space="preserve">La Direction du Personnel et des Relations Sociales (DPRS) ainsi que la Direction Economique et Financière consultent les </w:t>
      </w:r>
      <w:r w:rsidR="002F624E" w:rsidRPr="0049511D">
        <w:rPr>
          <w:iCs/>
        </w:rPr>
        <w:t>DMP</w:t>
      </w:r>
      <w:r w:rsidRPr="0049511D">
        <w:rPr>
          <w:iCs/>
        </w:rPr>
        <w:t xml:space="preserve"> à toutes les phases du cycle afin d’effectuer un suivi.</w:t>
      </w:r>
    </w:p>
    <w:p w14:paraId="61195BAB" w14:textId="77777777" w:rsidR="009973C6" w:rsidRPr="0049511D" w:rsidRDefault="009973C6" w:rsidP="009341B7">
      <w:pPr>
        <w:ind w:left="0"/>
        <w:rPr>
          <w:iCs/>
        </w:rPr>
      </w:pPr>
      <w:r w:rsidRPr="0049511D">
        <w:rPr>
          <w:iCs/>
        </w:rPr>
        <w:t xml:space="preserve">Les </w:t>
      </w:r>
      <w:r w:rsidR="002F624E" w:rsidRPr="0049511D">
        <w:rPr>
          <w:iCs/>
        </w:rPr>
        <w:t>DMP</w:t>
      </w:r>
      <w:r w:rsidRPr="0049511D">
        <w:rPr>
          <w:iCs/>
        </w:rPr>
        <w:t xml:space="preserve"> de </w:t>
      </w:r>
      <w:r w:rsidR="009341B7" w:rsidRPr="0049511D">
        <w:rPr>
          <w:iCs/>
        </w:rPr>
        <w:t xml:space="preserve">dépenses de personnel (nets, cotisations et oppositions) </w:t>
      </w:r>
      <w:r w:rsidRPr="0049511D">
        <w:rPr>
          <w:iCs/>
        </w:rPr>
        <w:t>contiennent l’imputation budgétaire nécessaire à la prise en charge comptable. Cette imputation contient notamment les informations suivantes :</w:t>
      </w:r>
    </w:p>
    <w:p w14:paraId="61195BAC" w14:textId="77777777" w:rsidR="003768F8" w:rsidRPr="0049511D" w:rsidRDefault="003768F8" w:rsidP="00DD5C7D">
      <w:pPr>
        <w:numPr>
          <w:ilvl w:val="0"/>
          <w:numId w:val="67"/>
        </w:numPr>
        <w:rPr>
          <w:iCs/>
        </w:rPr>
      </w:pPr>
      <w:r w:rsidRPr="0049511D">
        <w:rPr>
          <w:iCs/>
        </w:rPr>
        <w:t>l’origine de financement (budget AP-HP, MIGAC, convention</w:t>
      </w:r>
      <w:r w:rsidR="009973C6" w:rsidRPr="0049511D">
        <w:rPr>
          <w:iCs/>
        </w:rPr>
        <w:t xml:space="preserve"> de mise à disposition</w:t>
      </w:r>
      <w:r w:rsidRPr="0049511D">
        <w:rPr>
          <w:iCs/>
        </w:rPr>
        <w:t xml:space="preserve">, </w:t>
      </w:r>
      <w:r w:rsidR="009973C6" w:rsidRPr="0049511D">
        <w:rPr>
          <w:iCs/>
        </w:rPr>
        <w:t>recette affectée</w:t>
      </w:r>
      <w:r w:rsidRPr="0049511D">
        <w:rPr>
          <w:iCs/>
        </w:rPr>
        <w:t>) ;</w:t>
      </w:r>
    </w:p>
    <w:p w14:paraId="61195BAD" w14:textId="77777777" w:rsidR="003768F8" w:rsidRPr="0049511D" w:rsidRDefault="003768F8" w:rsidP="00DD5C7D">
      <w:pPr>
        <w:numPr>
          <w:ilvl w:val="0"/>
          <w:numId w:val="67"/>
        </w:numPr>
        <w:rPr>
          <w:iCs/>
        </w:rPr>
      </w:pPr>
      <w:r w:rsidRPr="0049511D">
        <w:rPr>
          <w:iCs/>
        </w:rPr>
        <w:t>l’UG (niveau le plus fin de la structure budgétaire de l’AP-HP) ;</w:t>
      </w:r>
    </w:p>
    <w:p w14:paraId="61195BAE" w14:textId="77777777" w:rsidR="003768F8" w:rsidRPr="0049511D" w:rsidRDefault="00554022" w:rsidP="00DD5C7D">
      <w:pPr>
        <w:numPr>
          <w:ilvl w:val="0"/>
          <w:numId w:val="67"/>
        </w:numPr>
        <w:rPr>
          <w:iCs/>
        </w:rPr>
      </w:pPr>
      <w:r w:rsidRPr="0049511D">
        <w:rPr>
          <w:iCs/>
        </w:rPr>
        <w:t>l’agrégat ;</w:t>
      </w:r>
    </w:p>
    <w:p w14:paraId="61195BAF" w14:textId="77777777" w:rsidR="003768F8" w:rsidRPr="0049511D" w:rsidRDefault="009973C6" w:rsidP="00DD5C7D">
      <w:pPr>
        <w:numPr>
          <w:ilvl w:val="0"/>
          <w:numId w:val="67"/>
        </w:numPr>
        <w:rPr>
          <w:iCs/>
        </w:rPr>
      </w:pPr>
      <w:r w:rsidRPr="0049511D">
        <w:rPr>
          <w:iCs/>
        </w:rPr>
        <w:t>la nature de la dépense de paie ;</w:t>
      </w:r>
    </w:p>
    <w:p w14:paraId="61195BB0" w14:textId="77777777" w:rsidR="009973C6" w:rsidRPr="0049511D" w:rsidRDefault="009973C6" w:rsidP="00DD5C7D">
      <w:pPr>
        <w:numPr>
          <w:ilvl w:val="0"/>
          <w:numId w:val="67"/>
        </w:numPr>
        <w:rPr>
          <w:iCs/>
        </w:rPr>
      </w:pPr>
      <w:r w:rsidRPr="0049511D">
        <w:rPr>
          <w:iCs/>
        </w:rPr>
        <w:t>le programme de financement.</w:t>
      </w:r>
    </w:p>
    <w:p w14:paraId="61195BB1" w14:textId="77777777" w:rsidR="003768F8" w:rsidRPr="0049511D" w:rsidRDefault="003768F8" w:rsidP="003768F8">
      <w:pPr>
        <w:ind w:left="0"/>
        <w:rPr>
          <w:iCs/>
        </w:rPr>
      </w:pPr>
    </w:p>
    <w:p w14:paraId="61195BB2" w14:textId="77777777" w:rsidR="00706B26" w:rsidRPr="00BF513E" w:rsidRDefault="00706B26" w:rsidP="00706B26">
      <w:pPr>
        <w:ind w:left="0"/>
        <w:rPr>
          <w:iCs/>
        </w:rPr>
      </w:pPr>
      <w:r w:rsidRPr="00BF513E">
        <w:rPr>
          <w:iCs/>
        </w:rPr>
        <w:t>Pour le Personnel Non Médical (PNM), il existe 7 agrégats :</w:t>
      </w:r>
    </w:p>
    <w:p w14:paraId="61195BB3" w14:textId="77777777" w:rsidR="00706B26" w:rsidRPr="003658D0" w:rsidRDefault="00706B26" w:rsidP="00DD5C7D">
      <w:pPr>
        <w:numPr>
          <w:ilvl w:val="0"/>
          <w:numId w:val="68"/>
        </w:numPr>
        <w:tabs>
          <w:tab w:val="num" w:pos="2160"/>
        </w:tabs>
        <w:rPr>
          <w:iCs/>
        </w:rPr>
      </w:pPr>
      <w:r w:rsidRPr="003658D0">
        <w:rPr>
          <w:iCs/>
        </w:rPr>
        <w:t>I – PERSONNEL PERMANENT hors heures supplémentaires ;</w:t>
      </w:r>
    </w:p>
    <w:p w14:paraId="61195BB4" w14:textId="77777777" w:rsidR="00706B26" w:rsidRPr="003658D0" w:rsidRDefault="00706B26" w:rsidP="00DD5C7D">
      <w:pPr>
        <w:numPr>
          <w:ilvl w:val="0"/>
          <w:numId w:val="68"/>
        </w:numPr>
        <w:tabs>
          <w:tab w:val="num" w:pos="2160"/>
        </w:tabs>
        <w:rPr>
          <w:iCs/>
        </w:rPr>
      </w:pPr>
      <w:r w:rsidRPr="003658D0">
        <w:rPr>
          <w:iCs/>
        </w:rPr>
        <w:t>II – HEURES SUPPLEMENTAIRES DU PERSONNEL PERMANENT ;</w:t>
      </w:r>
    </w:p>
    <w:p w14:paraId="61195BB5" w14:textId="77777777" w:rsidR="00706B26" w:rsidRPr="003658D0" w:rsidRDefault="00706B26" w:rsidP="00DD5C7D">
      <w:pPr>
        <w:numPr>
          <w:ilvl w:val="0"/>
          <w:numId w:val="68"/>
        </w:numPr>
        <w:tabs>
          <w:tab w:val="num" w:pos="2160"/>
        </w:tabs>
        <w:rPr>
          <w:iCs/>
        </w:rPr>
      </w:pPr>
      <w:r w:rsidRPr="003658D0">
        <w:rPr>
          <w:iCs/>
        </w:rPr>
        <w:t>III – PERSONNEL DE REMPLACEMENT ;</w:t>
      </w:r>
    </w:p>
    <w:p w14:paraId="61195BB6" w14:textId="77777777" w:rsidR="00706B26" w:rsidRPr="003658D0" w:rsidRDefault="00706B26" w:rsidP="00DD5C7D">
      <w:pPr>
        <w:numPr>
          <w:ilvl w:val="0"/>
          <w:numId w:val="68"/>
        </w:numPr>
        <w:tabs>
          <w:tab w:val="num" w:pos="2160"/>
        </w:tabs>
        <w:rPr>
          <w:iCs/>
        </w:rPr>
      </w:pPr>
      <w:r w:rsidRPr="003658D0">
        <w:rPr>
          <w:iCs/>
        </w:rPr>
        <w:t>IV – INTERIM ;</w:t>
      </w:r>
    </w:p>
    <w:p w14:paraId="61195BB7" w14:textId="77777777" w:rsidR="00706B26" w:rsidRPr="003658D0" w:rsidRDefault="00706B26" w:rsidP="00DD5C7D">
      <w:pPr>
        <w:numPr>
          <w:ilvl w:val="0"/>
          <w:numId w:val="68"/>
        </w:numPr>
        <w:tabs>
          <w:tab w:val="num" w:pos="2160"/>
        </w:tabs>
        <w:rPr>
          <w:iCs/>
        </w:rPr>
      </w:pPr>
      <w:r w:rsidRPr="003658D0">
        <w:rPr>
          <w:iCs/>
        </w:rPr>
        <w:t>V – TAXE SUR LES SALAIRES ;</w:t>
      </w:r>
    </w:p>
    <w:p w14:paraId="61195BB8" w14:textId="77777777" w:rsidR="00706B26" w:rsidRPr="003658D0" w:rsidRDefault="00706B26" w:rsidP="00DD5C7D">
      <w:pPr>
        <w:numPr>
          <w:ilvl w:val="0"/>
          <w:numId w:val="68"/>
        </w:numPr>
        <w:tabs>
          <w:tab w:val="num" w:pos="2160"/>
        </w:tabs>
        <w:rPr>
          <w:iCs/>
        </w:rPr>
      </w:pPr>
      <w:r w:rsidRPr="003658D0">
        <w:rPr>
          <w:iCs/>
        </w:rPr>
        <w:t>VI – CONTRATS AIDES ET APPRENTIS ;</w:t>
      </w:r>
    </w:p>
    <w:p w14:paraId="61195BB9" w14:textId="77777777" w:rsidR="00706B26" w:rsidRPr="003658D0" w:rsidRDefault="00706B26" w:rsidP="00DD5C7D">
      <w:pPr>
        <w:numPr>
          <w:ilvl w:val="0"/>
          <w:numId w:val="68"/>
        </w:numPr>
        <w:tabs>
          <w:tab w:val="num" w:pos="2160"/>
        </w:tabs>
        <w:rPr>
          <w:iCs/>
        </w:rPr>
      </w:pPr>
      <w:r w:rsidRPr="003658D0">
        <w:rPr>
          <w:iCs/>
        </w:rPr>
        <w:t>VII – DEPENSES DIVERSES.</w:t>
      </w:r>
    </w:p>
    <w:p w14:paraId="61195BBA" w14:textId="77777777" w:rsidR="00706B26" w:rsidRPr="003658D0" w:rsidRDefault="00706B26" w:rsidP="00706B26">
      <w:pPr>
        <w:ind w:left="0"/>
        <w:rPr>
          <w:iCs/>
        </w:rPr>
      </w:pPr>
      <w:r w:rsidRPr="003658D0">
        <w:rPr>
          <w:iCs/>
        </w:rPr>
        <w:t>Pour le Personnel Médical (PM), il existe 3 agrégats :</w:t>
      </w:r>
    </w:p>
    <w:p w14:paraId="61195BBB" w14:textId="77777777" w:rsidR="00706B26" w:rsidRPr="003658D0" w:rsidRDefault="00706B26" w:rsidP="00DD5C7D">
      <w:pPr>
        <w:numPr>
          <w:ilvl w:val="0"/>
          <w:numId w:val="69"/>
        </w:numPr>
        <w:tabs>
          <w:tab w:val="num" w:pos="2160"/>
        </w:tabs>
        <w:rPr>
          <w:iCs/>
        </w:rPr>
      </w:pPr>
      <w:r w:rsidRPr="003658D0">
        <w:rPr>
          <w:iCs/>
        </w:rPr>
        <w:t xml:space="preserve">I – PERSONNEL PERMANENT  </w:t>
      </w:r>
      <w:r w:rsidR="00A83DDD" w:rsidRPr="003658D0">
        <w:rPr>
          <w:iCs/>
        </w:rPr>
        <w:t>(hors</w:t>
      </w:r>
      <w:r w:rsidRPr="003658D0">
        <w:rPr>
          <w:iCs/>
        </w:rPr>
        <w:t xml:space="preserve"> gardes et plages additionnelles) ;</w:t>
      </w:r>
    </w:p>
    <w:p w14:paraId="61195BBC" w14:textId="77777777" w:rsidR="00706B26" w:rsidRPr="003658D0" w:rsidRDefault="00706B26" w:rsidP="00DD5C7D">
      <w:pPr>
        <w:numPr>
          <w:ilvl w:val="0"/>
          <w:numId w:val="69"/>
        </w:numPr>
        <w:tabs>
          <w:tab w:val="num" w:pos="2160"/>
        </w:tabs>
        <w:rPr>
          <w:iCs/>
        </w:rPr>
      </w:pPr>
      <w:r w:rsidRPr="003658D0">
        <w:rPr>
          <w:iCs/>
        </w:rPr>
        <w:t>II – GARDES et plages additionnelles ;</w:t>
      </w:r>
    </w:p>
    <w:p w14:paraId="61195BBD" w14:textId="77777777" w:rsidR="00706B26" w:rsidRPr="003658D0" w:rsidRDefault="00706B26" w:rsidP="00DD5C7D">
      <w:pPr>
        <w:numPr>
          <w:ilvl w:val="0"/>
          <w:numId w:val="69"/>
        </w:numPr>
        <w:tabs>
          <w:tab w:val="num" w:pos="2160"/>
        </w:tabs>
        <w:rPr>
          <w:iCs/>
        </w:rPr>
      </w:pPr>
      <w:r w:rsidRPr="003658D0">
        <w:rPr>
          <w:iCs/>
        </w:rPr>
        <w:t>III – DEPENSES DIVERSES.</w:t>
      </w:r>
    </w:p>
    <w:p w14:paraId="61195BBE" w14:textId="77777777" w:rsidR="003768F8" w:rsidRPr="003658D0" w:rsidRDefault="003768F8" w:rsidP="003768F8">
      <w:pPr>
        <w:ind w:left="0"/>
        <w:rPr>
          <w:iCs/>
        </w:rPr>
      </w:pPr>
    </w:p>
    <w:p w14:paraId="61195BBF" w14:textId="77777777" w:rsidR="00706B26" w:rsidRPr="003658D0" w:rsidRDefault="00706B26" w:rsidP="00706B26">
      <w:pPr>
        <w:ind w:left="0"/>
        <w:rPr>
          <w:iCs/>
        </w:rPr>
      </w:pPr>
      <w:r w:rsidRPr="003658D0">
        <w:rPr>
          <w:iCs/>
        </w:rPr>
        <w:t>Les origines de financement utilisées pour les dépenses de personnel sont de deux types :</w:t>
      </w:r>
    </w:p>
    <w:p w14:paraId="61195BC0" w14:textId="77777777" w:rsidR="00706B26" w:rsidRPr="003658D0" w:rsidRDefault="00706B26" w:rsidP="00DD5C7D">
      <w:pPr>
        <w:numPr>
          <w:ilvl w:val="0"/>
          <w:numId w:val="69"/>
        </w:numPr>
        <w:rPr>
          <w:iCs/>
        </w:rPr>
      </w:pPr>
      <w:r w:rsidRPr="003658D0">
        <w:rPr>
          <w:iCs/>
        </w:rPr>
        <w:t>Les Recettes Affectées (RAF) : gérées par le domaine RH, par affectation des agents à ces origines de financement.</w:t>
      </w:r>
    </w:p>
    <w:p w14:paraId="61195BC1" w14:textId="77777777" w:rsidR="00706B26" w:rsidRPr="003658D0" w:rsidRDefault="00706B26" w:rsidP="00DD5C7D">
      <w:pPr>
        <w:numPr>
          <w:ilvl w:val="0"/>
          <w:numId w:val="69"/>
        </w:numPr>
        <w:rPr>
          <w:iCs/>
        </w:rPr>
      </w:pPr>
      <w:r w:rsidRPr="003658D0">
        <w:rPr>
          <w:iCs/>
        </w:rPr>
        <w:t>Les Missions Intérêt Général et d’Aide à la Contractualisation (MIGAC) : gérées par le domaine Finance, par la création d’un lien entre les Unités de Gestion (UG) et ces origines de financement. Seules les MIGAC finançant l’intégralité des dépenses de personnel d’une UG sont suivies de cette façon, les autres étant suivies de manière analytique, a posteriori.</w:t>
      </w:r>
    </w:p>
    <w:p w14:paraId="61195BC2" w14:textId="77777777" w:rsidR="009973C6" w:rsidRPr="0049511D" w:rsidRDefault="00706B26" w:rsidP="009973C6">
      <w:pPr>
        <w:ind w:left="0"/>
        <w:rPr>
          <w:iCs/>
        </w:rPr>
      </w:pPr>
      <w:r>
        <w:rPr>
          <w:iCs/>
        </w:rPr>
        <w:t>I</w:t>
      </w:r>
      <w:r w:rsidR="007813D9" w:rsidRPr="0049511D">
        <w:rPr>
          <w:iCs/>
        </w:rPr>
        <w:t>l a été précisé que dans le cadre des recettes affectées, l’enveloppe globale était ventilée en deux sous-enveloppes : « dépense de personnel » et « investissement ». Cette ventilation est indicative et modifiable, seul le montant global de la subvention fait l’objet d’un contrôle limitatif.</w:t>
      </w:r>
    </w:p>
    <w:p w14:paraId="61195BC3" w14:textId="77777777" w:rsidR="009973C6" w:rsidRPr="0049511D" w:rsidRDefault="009973C6" w:rsidP="009973C6">
      <w:pPr>
        <w:ind w:left="0"/>
        <w:rPr>
          <w:iCs/>
        </w:rPr>
      </w:pPr>
      <w:r w:rsidRPr="0049511D">
        <w:rPr>
          <w:iCs/>
        </w:rPr>
        <w:t xml:space="preserve">Après validation par le comptable de la paie dans le domaine RH, les </w:t>
      </w:r>
      <w:r w:rsidR="002F624E" w:rsidRPr="0049511D">
        <w:rPr>
          <w:iCs/>
        </w:rPr>
        <w:t>DMP</w:t>
      </w:r>
      <w:r w:rsidRPr="0049511D">
        <w:rPr>
          <w:iCs/>
        </w:rPr>
        <w:t xml:space="preserve"> (de paie et de cotisations sociales) sont envoyé</w:t>
      </w:r>
      <w:r w:rsidR="00C65E92">
        <w:rPr>
          <w:iCs/>
        </w:rPr>
        <w:t>e</w:t>
      </w:r>
      <w:r w:rsidRPr="0049511D">
        <w:rPr>
          <w:iCs/>
        </w:rPr>
        <w:t>s au domaine Finance pour comptabilisation.</w:t>
      </w:r>
    </w:p>
    <w:p w14:paraId="61195BC4" w14:textId="77777777" w:rsidR="003768F8" w:rsidRPr="0049511D" w:rsidRDefault="009973C6" w:rsidP="009973C6">
      <w:pPr>
        <w:ind w:left="0"/>
        <w:rPr>
          <w:iCs/>
        </w:rPr>
      </w:pPr>
      <w:r w:rsidRPr="0049511D">
        <w:rPr>
          <w:iCs/>
        </w:rPr>
        <w:t>Cette phase de mandatement doit être la plus brève possible afin que la paie puisse être versée sur les comptes des agents au plus tard le 26ème jour du mois (jour calendaire). Cette date est indicative et fait l’objet d’un calendrier établi chaque année pour tenir compte d’éventuels jours fériés et week-ends.</w:t>
      </w:r>
    </w:p>
    <w:p w14:paraId="61195BC5" w14:textId="77777777" w:rsidR="007813D9" w:rsidRPr="0049511D" w:rsidRDefault="007813D9" w:rsidP="009973C6">
      <w:pPr>
        <w:ind w:left="0"/>
        <w:rPr>
          <w:iCs/>
        </w:rPr>
      </w:pPr>
    </w:p>
    <w:p w14:paraId="61195BC6" w14:textId="77777777" w:rsidR="003768F8" w:rsidRPr="0049511D" w:rsidRDefault="003768F8" w:rsidP="009341B7">
      <w:pPr>
        <w:pStyle w:val="Bodyoftextbold"/>
      </w:pPr>
      <w:r w:rsidRPr="0049511D">
        <w:t xml:space="preserve">Les Demandes de Mise en Paiement de </w:t>
      </w:r>
      <w:r w:rsidR="009341B7" w:rsidRPr="0049511D">
        <w:t>dépenses de personnel</w:t>
      </w:r>
    </w:p>
    <w:p w14:paraId="61195BC7" w14:textId="77777777" w:rsidR="009973C6" w:rsidRPr="0049511D" w:rsidRDefault="009973C6" w:rsidP="009341B7">
      <w:pPr>
        <w:ind w:left="0"/>
        <w:rPr>
          <w:iCs/>
        </w:rPr>
      </w:pPr>
      <w:r w:rsidRPr="0049511D">
        <w:rPr>
          <w:iCs/>
        </w:rPr>
        <w:t xml:space="preserve">Les imputations budgétaires </w:t>
      </w:r>
      <w:r w:rsidR="009341B7" w:rsidRPr="0049511D">
        <w:rPr>
          <w:iCs/>
        </w:rPr>
        <w:t xml:space="preserve">de dépenses de personnel </w:t>
      </w:r>
      <w:r w:rsidRPr="0049511D">
        <w:rPr>
          <w:iCs/>
        </w:rPr>
        <w:t>sont agrégées selon différents critères afin qu’aucune donnée nominative puisse être retrouvée dans le domaine finance.</w:t>
      </w:r>
    </w:p>
    <w:p w14:paraId="61195BC8" w14:textId="77777777" w:rsidR="009973C6" w:rsidRPr="005673F7" w:rsidRDefault="009973C6" w:rsidP="00B3517E">
      <w:pPr>
        <w:ind w:left="0"/>
        <w:rPr>
          <w:iCs/>
        </w:rPr>
      </w:pPr>
      <w:r w:rsidRPr="0049511D">
        <w:rPr>
          <w:iCs/>
        </w:rPr>
        <w:t>Après la comptabilisation des DMP dans le domaine Finance, le comptable déclenche l’envoi, depuis le domaine RH, de la demande de versements des nets à payer au centre de compétences. Ce dernier effectue les opérations nécessaires avec la Banque de France afin que soient effectué</w:t>
      </w:r>
      <w:r w:rsidR="005673F7">
        <w:rPr>
          <w:iCs/>
        </w:rPr>
        <w:t>e</w:t>
      </w:r>
      <w:r w:rsidRPr="0049511D">
        <w:rPr>
          <w:iCs/>
        </w:rPr>
        <w:t>s les paies par virement mais également les paies hors-</w:t>
      </w:r>
      <w:r w:rsidRPr="005673F7">
        <w:rPr>
          <w:iCs/>
        </w:rPr>
        <w:t xml:space="preserve">virement </w:t>
      </w:r>
      <w:r w:rsidR="00B3517E" w:rsidRPr="005673F7">
        <w:rPr>
          <w:iCs/>
        </w:rPr>
        <w:t>(paies par chèque, espèces ou virements à l’étranger).</w:t>
      </w:r>
    </w:p>
    <w:p w14:paraId="61195BC9" w14:textId="77777777" w:rsidR="009973C6" w:rsidRPr="0049511D" w:rsidRDefault="009973C6" w:rsidP="00B3517E">
      <w:pPr>
        <w:ind w:left="0"/>
        <w:rPr>
          <w:iCs/>
        </w:rPr>
      </w:pPr>
      <w:r w:rsidRPr="0049511D">
        <w:rPr>
          <w:iCs/>
        </w:rPr>
        <w:t xml:space="preserve">Une fois le paiement effectué, les DMP de </w:t>
      </w:r>
      <w:r w:rsidR="00B3517E" w:rsidRPr="0049511D">
        <w:rPr>
          <w:iCs/>
        </w:rPr>
        <w:t>dépenses de personnel</w:t>
      </w:r>
      <w:r w:rsidRPr="0049511D">
        <w:rPr>
          <w:iCs/>
        </w:rPr>
        <w:t xml:space="preserve"> sont rapprochées des paiements par le comptable.</w:t>
      </w:r>
    </w:p>
    <w:p w14:paraId="61195BCA" w14:textId="77777777" w:rsidR="009973C6" w:rsidRPr="0049511D" w:rsidRDefault="009973C6" w:rsidP="009973C6">
      <w:pPr>
        <w:ind w:left="0"/>
        <w:rPr>
          <w:iCs/>
        </w:rPr>
      </w:pPr>
    </w:p>
    <w:p w14:paraId="61195BCB" w14:textId="77777777" w:rsidR="003768F8" w:rsidRPr="0049511D" w:rsidRDefault="00B3517E" w:rsidP="00B3517E">
      <w:pPr>
        <w:pStyle w:val="Bodyoftextbold"/>
      </w:pPr>
      <w:r w:rsidRPr="0049511D">
        <w:t>Cas particulier des</w:t>
      </w:r>
      <w:r w:rsidR="003768F8" w:rsidRPr="0049511D">
        <w:t xml:space="preserve"> cotisations sociales</w:t>
      </w:r>
    </w:p>
    <w:p w14:paraId="61195BCC" w14:textId="77777777" w:rsidR="009973C6" w:rsidRPr="0049511D" w:rsidRDefault="009973C6" w:rsidP="00B3517E">
      <w:pPr>
        <w:ind w:left="0"/>
        <w:rPr>
          <w:iCs/>
        </w:rPr>
      </w:pPr>
      <w:r w:rsidRPr="0049511D">
        <w:rPr>
          <w:iCs/>
        </w:rPr>
        <w:t>La mise en paiement de</w:t>
      </w:r>
      <w:r w:rsidR="00B3517E" w:rsidRPr="0049511D">
        <w:rPr>
          <w:iCs/>
        </w:rPr>
        <w:t xml:space="preserve">s cotisations sociales fait </w:t>
      </w:r>
      <w:r w:rsidRPr="0049511D">
        <w:rPr>
          <w:iCs/>
        </w:rPr>
        <w:t>l’objet de contrôles particuliers de la part de l’ordonnateur.</w:t>
      </w:r>
    </w:p>
    <w:p w14:paraId="61195BCD" w14:textId="77777777" w:rsidR="009973C6" w:rsidRPr="0049511D" w:rsidRDefault="00B3517E" w:rsidP="00B3517E">
      <w:pPr>
        <w:ind w:left="0"/>
        <w:rPr>
          <w:iCs/>
        </w:rPr>
      </w:pPr>
      <w:r w:rsidRPr="0049511D">
        <w:rPr>
          <w:iCs/>
        </w:rPr>
        <w:t>Celles-ci</w:t>
      </w:r>
      <w:r w:rsidR="009973C6" w:rsidRPr="0049511D">
        <w:rPr>
          <w:iCs/>
        </w:rPr>
        <w:t xml:space="preserve"> n’étant pas versées aux organismes extérieurs au même moment que le versement des nets à payer aux agents, </w:t>
      </w:r>
      <w:r w:rsidR="009973C6" w:rsidRPr="00405520">
        <w:rPr>
          <w:iCs/>
        </w:rPr>
        <w:t xml:space="preserve">les </w:t>
      </w:r>
      <w:r w:rsidRPr="00405520">
        <w:rPr>
          <w:iCs/>
        </w:rPr>
        <w:t xml:space="preserve">postes de </w:t>
      </w:r>
      <w:r w:rsidR="009973C6" w:rsidRPr="00405520">
        <w:rPr>
          <w:iCs/>
        </w:rPr>
        <w:t>DMP</w:t>
      </w:r>
      <w:r w:rsidRPr="00405520">
        <w:rPr>
          <w:iCs/>
        </w:rPr>
        <w:t xml:space="preserve"> de dépenses de personnel correspondant à</w:t>
      </w:r>
      <w:r w:rsidR="009973C6" w:rsidRPr="00405520">
        <w:rPr>
          <w:iCs/>
        </w:rPr>
        <w:t xml:space="preserve"> de</w:t>
      </w:r>
      <w:r w:rsidRPr="00405520">
        <w:rPr>
          <w:iCs/>
        </w:rPr>
        <w:t>s</w:t>
      </w:r>
      <w:r w:rsidR="009973C6" w:rsidRPr="00405520">
        <w:rPr>
          <w:iCs/>
        </w:rPr>
        <w:t xml:space="preserve"> </w:t>
      </w:r>
      <w:r w:rsidR="009973C6" w:rsidRPr="0049511D">
        <w:rPr>
          <w:iCs/>
        </w:rPr>
        <w:t>cotisations sociales sont mis en paiement dans un second temps par le comptable suite à l’accord de l’ordonnateur.</w:t>
      </w:r>
    </w:p>
    <w:p w14:paraId="61195BCE" w14:textId="77777777" w:rsidR="009973C6" w:rsidRPr="0049511D" w:rsidRDefault="009973C6" w:rsidP="009973C6">
      <w:pPr>
        <w:ind w:left="0"/>
        <w:rPr>
          <w:iCs/>
        </w:rPr>
      </w:pPr>
      <w:r w:rsidRPr="0049511D">
        <w:rPr>
          <w:iCs/>
        </w:rPr>
        <w:t>Pour les cotisations à cer</w:t>
      </w:r>
      <w:r w:rsidR="003D6607">
        <w:rPr>
          <w:iCs/>
        </w:rPr>
        <w:t>tain</w:t>
      </w:r>
      <w:r w:rsidRPr="0049511D">
        <w:rPr>
          <w:iCs/>
        </w:rPr>
        <w:t>s organismes, le paiement de</w:t>
      </w:r>
      <w:r w:rsidR="00B3517E" w:rsidRPr="0049511D">
        <w:rPr>
          <w:iCs/>
        </w:rPr>
        <w:t xml:space="preserve"> </w:t>
      </w:r>
      <w:r w:rsidR="00B3517E" w:rsidRPr="00405520">
        <w:rPr>
          <w:iCs/>
        </w:rPr>
        <w:t>ce</w:t>
      </w:r>
      <w:r w:rsidRPr="00405520">
        <w:rPr>
          <w:iCs/>
        </w:rPr>
        <w:t>s</w:t>
      </w:r>
      <w:r w:rsidR="00B3517E" w:rsidRPr="00405520">
        <w:rPr>
          <w:iCs/>
        </w:rPr>
        <w:t xml:space="preserve"> postes de</w:t>
      </w:r>
      <w:r w:rsidRPr="00405520">
        <w:rPr>
          <w:iCs/>
        </w:rPr>
        <w:t xml:space="preserve"> </w:t>
      </w:r>
      <w:r w:rsidRPr="0049511D">
        <w:rPr>
          <w:iCs/>
        </w:rPr>
        <w:t xml:space="preserve">DMP doit s’effectuer à échéance fixe (trimestrielle ou annuelle) et ce, suite à l’accord de l’ordonnateur (dans ce cas la DPRS). Après la comptabilisation des DMP, le comptable sélectionne </w:t>
      </w:r>
      <w:r w:rsidRPr="00405520">
        <w:rPr>
          <w:iCs/>
        </w:rPr>
        <w:t>les</w:t>
      </w:r>
      <w:r w:rsidR="00B3517E" w:rsidRPr="00405520">
        <w:rPr>
          <w:iCs/>
        </w:rPr>
        <w:t xml:space="preserve"> postes de</w:t>
      </w:r>
      <w:r w:rsidRPr="00405520">
        <w:rPr>
          <w:iCs/>
        </w:rPr>
        <w:t xml:space="preserve"> </w:t>
      </w:r>
      <w:r w:rsidRPr="0049511D">
        <w:rPr>
          <w:iCs/>
        </w:rPr>
        <w:t>DMP à cumuler pour mise en paiement à la date qui lui est communiquée par l’ordonnateur.</w:t>
      </w:r>
    </w:p>
    <w:p w14:paraId="61195BCF" w14:textId="77777777" w:rsidR="003768F8" w:rsidRPr="0049511D" w:rsidRDefault="009973C6" w:rsidP="009973C6">
      <w:pPr>
        <w:ind w:left="0"/>
        <w:rPr>
          <w:iCs/>
        </w:rPr>
      </w:pPr>
      <w:r w:rsidRPr="0049511D">
        <w:rPr>
          <w:iCs/>
        </w:rPr>
        <w:t xml:space="preserve">Les </w:t>
      </w:r>
      <w:r w:rsidR="00B3517E" w:rsidRPr="00405520">
        <w:rPr>
          <w:iCs/>
        </w:rPr>
        <w:t xml:space="preserve">postes de </w:t>
      </w:r>
      <w:r w:rsidRPr="0049511D">
        <w:rPr>
          <w:iCs/>
        </w:rPr>
        <w:t>DMP de cotisations sociales sont mis en paiement dans le domaine Finance suivant un flux classique de dépense.</w:t>
      </w:r>
    </w:p>
    <w:p w14:paraId="61195BD0" w14:textId="77777777" w:rsidR="00706B26" w:rsidRPr="00405520" w:rsidRDefault="00706B26" w:rsidP="00706B26">
      <w:pPr>
        <w:spacing w:before="0" w:after="0" w:line="240" w:lineRule="auto"/>
        <w:ind w:left="0"/>
        <w:jc w:val="left"/>
        <w:rPr>
          <w:iCs/>
        </w:rPr>
      </w:pPr>
      <w:r w:rsidRPr="00405520">
        <w:rPr>
          <w:iCs/>
        </w:rPr>
        <w:t>La mise en paiement des cotisations sociales portées par des DMP se rapportant à une RAF en dépassement de disponible budgétaire est traité</w:t>
      </w:r>
      <w:r w:rsidR="00884E61">
        <w:rPr>
          <w:iCs/>
        </w:rPr>
        <w:t>e</w:t>
      </w:r>
      <w:r w:rsidRPr="00405520">
        <w:rPr>
          <w:iCs/>
        </w:rPr>
        <w:t xml:space="preserve"> par le comptable comme un cas de Dépense Sans Ordonnancement préalable (DSO) : Le comptable passe une écriture sur compte d’attente de dépenses afin de pouvoir tout de même effectuer le paiement à l’échéance communiquée par l’ordonnateur.</w:t>
      </w:r>
    </w:p>
    <w:p w14:paraId="61195BD1" w14:textId="77777777" w:rsidR="00706B26" w:rsidRPr="00405520" w:rsidRDefault="00706B26" w:rsidP="00706B26">
      <w:pPr>
        <w:ind w:left="0"/>
        <w:rPr>
          <w:iCs/>
        </w:rPr>
      </w:pPr>
      <w:r w:rsidRPr="00405520">
        <w:rPr>
          <w:iCs/>
        </w:rPr>
        <w:t>Les informations portées par les postes d’imputation correspondant à des cotisations sociales ne sont pas soumises à des contraintes réglementaires. En revanche les libellés des virements à l’attention des organismes extérieurs sont imposés par ces derniers. La main est laissée au comptable lors de la création du virement afin qu’il puisse renseigner cette information.</w:t>
      </w:r>
    </w:p>
    <w:p w14:paraId="61195BD2" w14:textId="77777777" w:rsidR="009973C6" w:rsidRPr="0049511D" w:rsidRDefault="009973C6" w:rsidP="009973C6">
      <w:pPr>
        <w:ind w:left="0"/>
        <w:rPr>
          <w:iCs/>
        </w:rPr>
      </w:pPr>
    </w:p>
    <w:p w14:paraId="61195BD3" w14:textId="77777777" w:rsidR="003768F8" w:rsidRPr="0049511D" w:rsidRDefault="003768F8" w:rsidP="003768F8">
      <w:pPr>
        <w:pStyle w:val="Bodyoftextbold"/>
      </w:pPr>
      <w:r w:rsidRPr="0049511D">
        <w:t>Les rejets</w:t>
      </w:r>
    </w:p>
    <w:p w14:paraId="61195BD4" w14:textId="77777777" w:rsidR="009973C6" w:rsidRPr="0049511D" w:rsidRDefault="009973C6" w:rsidP="009973C6">
      <w:pPr>
        <w:ind w:left="0"/>
        <w:rPr>
          <w:iCs/>
        </w:rPr>
      </w:pPr>
      <w:r w:rsidRPr="0049511D">
        <w:rPr>
          <w:iCs/>
        </w:rPr>
        <w:t>Il existe deux cas de rejets des DMP de paie en provenance du domaine RH :</w:t>
      </w:r>
    </w:p>
    <w:p w14:paraId="61195BD5" w14:textId="77777777" w:rsidR="00706B26" w:rsidRDefault="009973C6" w:rsidP="002A6E8D">
      <w:pPr>
        <w:numPr>
          <w:ilvl w:val="0"/>
          <w:numId w:val="122"/>
        </w:numPr>
        <w:rPr>
          <w:iCs/>
        </w:rPr>
      </w:pPr>
      <w:r w:rsidRPr="0049511D">
        <w:rPr>
          <w:iCs/>
        </w:rPr>
        <w:t>un rejet technique, c’est-à-dire une défaillance dans l’envoi des DMP au domaine Finance ;</w:t>
      </w:r>
    </w:p>
    <w:p w14:paraId="61195BD6" w14:textId="77777777" w:rsidR="009973C6" w:rsidRPr="00405520" w:rsidRDefault="00706B26" w:rsidP="002A6E8D">
      <w:pPr>
        <w:numPr>
          <w:ilvl w:val="0"/>
          <w:numId w:val="122"/>
        </w:numPr>
        <w:rPr>
          <w:iCs/>
        </w:rPr>
      </w:pPr>
      <w:r w:rsidRPr="009973C6">
        <w:rPr>
          <w:iCs/>
        </w:rPr>
        <w:t>une erreur comptable détectée a posteriori (ex. le cas d’une erreur d'imputation</w:t>
      </w:r>
      <w:r w:rsidRPr="00405520">
        <w:rPr>
          <w:iCs/>
        </w:rPr>
        <w:t>). Le domaine RH ne conservant pas les imputations comptables des dépenses de personnel, ces erreurs font l’objet d’opérations de régularisation directement dans le domaine Finance.</w:t>
      </w:r>
    </w:p>
    <w:p w14:paraId="61195BD7" w14:textId="77777777" w:rsidR="009973C6" w:rsidRPr="0049511D" w:rsidRDefault="009973C6" w:rsidP="009973C6">
      <w:pPr>
        <w:ind w:left="0"/>
        <w:rPr>
          <w:iCs/>
        </w:rPr>
      </w:pPr>
      <w:r w:rsidRPr="0049511D">
        <w:rPr>
          <w:iCs/>
        </w:rPr>
        <w:t>Lors de l’exécution des virements de paie (net à payer) par la Banque de France, des RIB peuvent être erronés ou des comptes bancaires ne plus exister. On parle alors de rejet bancaire.</w:t>
      </w:r>
    </w:p>
    <w:p w14:paraId="61195BD8" w14:textId="77777777" w:rsidR="009973C6" w:rsidRPr="0049511D" w:rsidRDefault="009973C6" w:rsidP="003768F8">
      <w:pPr>
        <w:ind w:left="0"/>
        <w:rPr>
          <w:iCs/>
        </w:rPr>
      </w:pPr>
      <w:r w:rsidRPr="0049511D">
        <w:rPr>
          <w:iCs/>
        </w:rPr>
        <w:t>Dans ce cas le comptable est en charge de traiter le rejet et demande au domaine RH les mises à jour correspondantes des fiches agent</w:t>
      </w:r>
      <w:r w:rsidR="00D20524">
        <w:rPr>
          <w:iCs/>
        </w:rPr>
        <w:t>s</w:t>
      </w:r>
      <w:r w:rsidRPr="0049511D">
        <w:rPr>
          <w:iCs/>
        </w:rPr>
        <w:t>.</w:t>
      </w:r>
    </w:p>
    <w:p w14:paraId="61195BD9" w14:textId="77777777" w:rsidR="000735C5" w:rsidRPr="0049511D" w:rsidRDefault="000735C5" w:rsidP="003768F8">
      <w:pPr>
        <w:ind w:left="0"/>
        <w:rPr>
          <w:iCs/>
        </w:rPr>
      </w:pPr>
    </w:p>
    <w:p w14:paraId="61195BDA" w14:textId="77777777" w:rsidR="000735C5" w:rsidRPr="0049511D" w:rsidRDefault="000735C5" w:rsidP="000735C5">
      <w:pPr>
        <w:pStyle w:val="Bodyoftextbold"/>
      </w:pPr>
      <w:r w:rsidRPr="0049511D">
        <w:t>Comptabilité analytique des dépenses de paie</w:t>
      </w:r>
    </w:p>
    <w:p w14:paraId="61195BDB" w14:textId="77777777" w:rsidR="000735C5" w:rsidRPr="0049511D" w:rsidRDefault="000735C5" w:rsidP="00B3517E">
      <w:pPr>
        <w:ind w:left="0"/>
        <w:rPr>
          <w:iCs/>
        </w:rPr>
      </w:pPr>
      <w:r w:rsidRPr="0049511D">
        <w:rPr>
          <w:iCs/>
        </w:rPr>
        <w:t>Pour les besoins de comptabilité analytique, lors de la phase de mandatement de la paie, les imputations budgétaires des dépenses de personnel sont transmises par le domaine RH au domaine finance en tenant compte des temps réellement passés par chaque agent sur leurs UG d’activité réelle</w:t>
      </w:r>
      <w:r w:rsidR="00B3517E" w:rsidRPr="0049511D">
        <w:rPr>
          <w:iCs/>
        </w:rPr>
        <w:t xml:space="preserve"> </w:t>
      </w:r>
    </w:p>
    <w:p w14:paraId="61195BDC" w14:textId="77777777" w:rsidR="00B3517E" w:rsidRPr="0049511D" w:rsidRDefault="000735C5" w:rsidP="00B3517E">
      <w:pPr>
        <w:ind w:left="0"/>
        <w:rPr>
          <w:iCs/>
        </w:rPr>
      </w:pPr>
      <w:r w:rsidRPr="0049511D">
        <w:rPr>
          <w:iCs/>
        </w:rPr>
        <w:t>I</w:t>
      </w:r>
      <w:r w:rsidR="00B3517E" w:rsidRPr="0049511D">
        <w:rPr>
          <w:iCs/>
        </w:rPr>
        <w:t>l est</w:t>
      </w:r>
      <w:r w:rsidRPr="0049511D">
        <w:rPr>
          <w:iCs/>
        </w:rPr>
        <w:t xml:space="preserve"> également</w:t>
      </w:r>
      <w:r w:rsidR="00B3517E" w:rsidRPr="0049511D">
        <w:rPr>
          <w:iCs/>
        </w:rPr>
        <w:t xml:space="preserve"> nécessaire de séparer les imputations du personnel en trois catégories :</w:t>
      </w:r>
    </w:p>
    <w:p w14:paraId="61195BDD" w14:textId="77777777" w:rsidR="00B3517E" w:rsidRPr="0049511D" w:rsidRDefault="00B3517E" w:rsidP="00DD5C7D">
      <w:pPr>
        <w:numPr>
          <w:ilvl w:val="0"/>
          <w:numId w:val="70"/>
        </w:numPr>
        <w:rPr>
          <w:iCs/>
        </w:rPr>
      </w:pPr>
      <w:r w:rsidRPr="0049511D">
        <w:rPr>
          <w:iCs/>
        </w:rPr>
        <w:t>Personnel Médical ;</w:t>
      </w:r>
    </w:p>
    <w:p w14:paraId="61195BDE" w14:textId="77777777" w:rsidR="00B3517E" w:rsidRPr="0049511D" w:rsidRDefault="00B3517E" w:rsidP="00DD5C7D">
      <w:pPr>
        <w:numPr>
          <w:ilvl w:val="0"/>
          <w:numId w:val="70"/>
        </w:numPr>
        <w:rPr>
          <w:iCs/>
        </w:rPr>
      </w:pPr>
      <w:r w:rsidRPr="0049511D">
        <w:rPr>
          <w:iCs/>
        </w:rPr>
        <w:t>Personnel Non-Médical Soignant (e.g. les infirmières) ;</w:t>
      </w:r>
    </w:p>
    <w:p w14:paraId="61195BDF" w14:textId="77777777" w:rsidR="00B3517E" w:rsidRPr="0049511D" w:rsidRDefault="00B3517E" w:rsidP="00DD5C7D">
      <w:pPr>
        <w:numPr>
          <w:ilvl w:val="0"/>
          <w:numId w:val="70"/>
        </w:numPr>
        <w:rPr>
          <w:iCs/>
        </w:rPr>
      </w:pPr>
      <w:r w:rsidRPr="0049511D">
        <w:rPr>
          <w:iCs/>
        </w:rPr>
        <w:t>Personnel Non-Médical Non-Soignant (e.g. le personnel administratif).</w:t>
      </w:r>
    </w:p>
    <w:p w14:paraId="61195BE0" w14:textId="77777777" w:rsidR="00B3517E" w:rsidRPr="0049511D" w:rsidRDefault="00B3517E" w:rsidP="00B3517E">
      <w:pPr>
        <w:ind w:left="0"/>
        <w:rPr>
          <w:iCs/>
        </w:rPr>
      </w:pPr>
    </w:p>
    <w:p w14:paraId="61195BE1" w14:textId="77777777" w:rsidR="00B3517E" w:rsidRPr="0049511D" w:rsidRDefault="00B3517E" w:rsidP="00B3517E">
      <w:pPr>
        <w:ind w:left="0"/>
        <w:rPr>
          <w:iCs/>
        </w:rPr>
      </w:pPr>
      <w:r w:rsidRPr="0049511D">
        <w:rPr>
          <w:iCs/>
        </w:rPr>
        <w:t>La ventilation analytique ne concerne pas le cas des agents de droit privé et plus globalement les recettes non affectées (e.g. gardiens d’immeubles, Allocations de Retour à l’Emploi, pensions, …).</w:t>
      </w:r>
    </w:p>
    <w:p w14:paraId="61195BE2" w14:textId="77777777" w:rsidR="003768F8" w:rsidRPr="0049511D" w:rsidRDefault="003768F8" w:rsidP="003768F8">
      <w:pPr>
        <w:pStyle w:val="Titre3"/>
        <w:tabs>
          <w:tab w:val="num" w:pos="1980"/>
        </w:tabs>
        <w:ind w:left="1440"/>
      </w:pPr>
      <w:r w:rsidRPr="0049511D">
        <w:br w:type="page"/>
      </w:r>
      <w:bookmarkStart w:id="144" w:name="_Toc184638567"/>
      <w:bookmarkStart w:id="145" w:name="_Ref196537706"/>
      <w:bookmarkStart w:id="146" w:name="_Ref196537708"/>
      <w:bookmarkStart w:id="147" w:name="_Ref196537709"/>
      <w:bookmarkStart w:id="148" w:name="_Toc459382997"/>
      <w:r w:rsidRPr="0049511D">
        <w:t>Processus EXBD-070 – Gestion des Tiers Fournisseu</w:t>
      </w:r>
      <w:bookmarkEnd w:id="110"/>
      <w:bookmarkEnd w:id="111"/>
      <w:r w:rsidRPr="0049511D">
        <w:t>rs</w:t>
      </w:r>
      <w:bookmarkEnd w:id="144"/>
      <w:bookmarkEnd w:id="145"/>
      <w:bookmarkEnd w:id="146"/>
      <w:bookmarkEnd w:id="147"/>
      <w:bookmarkEnd w:id="148"/>
    </w:p>
    <w:p w14:paraId="61195BE3" w14:textId="77777777" w:rsidR="003768F8" w:rsidRPr="0049511D" w:rsidRDefault="003768F8" w:rsidP="003768F8">
      <w:pPr>
        <w:autoSpaceDE w:val="0"/>
        <w:autoSpaceDN w:val="0"/>
        <w:adjustRightInd w:val="0"/>
        <w:spacing w:before="0" w:after="0"/>
        <w:ind w:left="0"/>
      </w:pPr>
    </w:p>
    <w:p w14:paraId="61195BE4" w14:textId="77777777" w:rsidR="003768F8" w:rsidRPr="0049511D" w:rsidRDefault="003768F8" w:rsidP="003768F8">
      <w:pPr>
        <w:autoSpaceDE w:val="0"/>
        <w:autoSpaceDN w:val="0"/>
        <w:adjustRightInd w:val="0"/>
        <w:spacing w:before="0" w:after="0"/>
        <w:ind w:left="0"/>
      </w:pPr>
      <w:r w:rsidRPr="0049511D">
        <w:t>Le présent DSA traite des données propres aux fournisseurs uniquement. Les données fournisseurs liées aux marchés comme l’évaluation sont traités</w:t>
      </w:r>
      <w:r w:rsidR="00FD0921" w:rsidRPr="0049511D">
        <w:t xml:space="preserve"> dans le DSA « Achats/Marchés » (paragraphe 2.2.5. : « </w:t>
      </w:r>
      <w:r w:rsidR="00BD00A7" w:rsidRPr="0049511D">
        <w:t>Processus-050 : « </w:t>
      </w:r>
      <w:r w:rsidR="00FD0921" w:rsidRPr="0049511D">
        <w:t>Suivi et évaluation des fournisseurs »).</w:t>
      </w:r>
    </w:p>
    <w:p w14:paraId="61195BE5" w14:textId="77777777" w:rsidR="003768F8" w:rsidRPr="0049511D" w:rsidRDefault="003768F8" w:rsidP="003768F8">
      <w:pPr>
        <w:autoSpaceDE w:val="0"/>
        <w:autoSpaceDN w:val="0"/>
        <w:adjustRightInd w:val="0"/>
        <w:spacing w:before="0" w:after="0"/>
        <w:ind w:left="0"/>
      </w:pPr>
    </w:p>
    <w:p w14:paraId="61195BE6" w14:textId="77777777" w:rsidR="003768F8" w:rsidRPr="0049511D" w:rsidRDefault="003768F8" w:rsidP="003768F8">
      <w:pPr>
        <w:autoSpaceDE w:val="0"/>
        <w:autoSpaceDN w:val="0"/>
        <w:adjustRightInd w:val="0"/>
        <w:spacing w:before="0" w:after="0"/>
        <w:ind w:left="0"/>
      </w:pPr>
      <w:r w:rsidRPr="0049511D">
        <w:t xml:space="preserve">Les tiers fournisseurs sont les créanciers externes avec lesquels l’APHP passe des flux d’achat (EJ). Il doit être possible de matérialiser dans </w:t>
      </w:r>
      <w:r w:rsidR="00A861B2" w:rsidRPr="00811605">
        <w:rPr>
          <w:b/>
          <w:color w:val="FF0000"/>
        </w:rPr>
        <w:t>EIFEL</w:t>
      </w:r>
      <w:r w:rsidRPr="0049511D">
        <w:t xml:space="preserve"> les informations structurantes pour la gestion des fournisseurs.</w:t>
      </w:r>
    </w:p>
    <w:p w14:paraId="61195BE7" w14:textId="77777777" w:rsidR="003768F8" w:rsidRPr="0049511D" w:rsidRDefault="003768F8" w:rsidP="003768F8">
      <w:pPr>
        <w:autoSpaceDE w:val="0"/>
        <w:autoSpaceDN w:val="0"/>
        <w:adjustRightInd w:val="0"/>
        <w:spacing w:before="0" w:after="0"/>
        <w:ind w:left="0"/>
      </w:pPr>
    </w:p>
    <w:p w14:paraId="61195BE8" w14:textId="77777777" w:rsidR="003768F8" w:rsidRPr="0049511D" w:rsidRDefault="003768F8" w:rsidP="003768F8">
      <w:pPr>
        <w:autoSpaceDE w:val="0"/>
        <w:autoSpaceDN w:val="0"/>
        <w:adjustRightInd w:val="0"/>
        <w:spacing w:before="0" w:after="0"/>
        <w:ind w:left="0"/>
      </w:pPr>
      <w:r w:rsidRPr="0049511D">
        <w:t>La gestion recouvre la création/modification/blocage/suppression d’un</w:t>
      </w:r>
      <w:r w:rsidR="00165F53" w:rsidRPr="0049511D">
        <w:t xml:space="preserve"> tiers fournisseur dans </w:t>
      </w:r>
      <w:r w:rsidR="00A861B2" w:rsidRPr="00811605">
        <w:rPr>
          <w:b/>
          <w:color w:val="FF0000"/>
        </w:rPr>
        <w:t>EIFEL</w:t>
      </w:r>
      <w:r w:rsidRPr="0049511D">
        <w:t>.</w:t>
      </w:r>
    </w:p>
    <w:p w14:paraId="61195BE9" w14:textId="77777777" w:rsidR="003768F8" w:rsidRPr="0049511D" w:rsidRDefault="003768F8" w:rsidP="003768F8">
      <w:pPr>
        <w:autoSpaceDE w:val="0"/>
        <w:autoSpaceDN w:val="0"/>
        <w:adjustRightInd w:val="0"/>
        <w:spacing w:before="0" w:after="0"/>
        <w:ind w:left="0"/>
      </w:pPr>
    </w:p>
    <w:p w14:paraId="61195BEA" w14:textId="77777777" w:rsidR="003768F8" w:rsidRPr="00771ECB" w:rsidRDefault="003768F8" w:rsidP="00771ECB">
      <w:pPr>
        <w:pStyle w:val="Bodyoftextbold"/>
      </w:pPr>
      <w:r w:rsidRPr="00771ECB">
        <w:t>Données structurantes</w:t>
      </w:r>
    </w:p>
    <w:p w14:paraId="61195BEB" w14:textId="77777777" w:rsidR="003768F8" w:rsidRPr="0049511D" w:rsidRDefault="00165F53" w:rsidP="003768F8">
      <w:pPr>
        <w:autoSpaceDE w:val="0"/>
        <w:autoSpaceDN w:val="0"/>
        <w:adjustRightInd w:val="0"/>
        <w:spacing w:before="0" w:after="0"/>
        <w:ind w:left="0"/>
      </w:pPr>
      <w:r w:rsidRPr="0049511D">
        <w:t xml:space="preserve">Dans </w:t>
      </w:r>
      <w:r w:rsidR="00A861B2" w:rsidRPr="00811605">
        <w:rPr>
          <w:b/>
          <w:color w:val="FF0000"/>
        </w:rPr>
        <w:t>EIFEL</w:t>
      </w:r>
      <w:r w:rsidR="003768F8" w:rsidRPr="0049511D">
        <w:t>, il faut recenser les informations propres aux tiers fournisseurs :</w:t>
      </w:r>
    </w:p>
    <w:p w14:paraId="61195BEC" w14:textId="77777777" w:rsidR="003768F8" w:rsidRPr="0049511D" w:rsidRDefault="003768F8" w:rsidP="00DD5C7D">
      <w:pPr>
        <w:numPr>
          <w:ilvl w:val="0"/>
          <w:numId w:val="71"/>
        </w:numPr>
        <w:autoSpaceDE w:val="0"/>
        <w:autoSpaceDN w:val="0"/>
        <w:adjustRightInd w:val="0"/>
        <w:spacing w:before="0" w:after="0"/>
      </w:pPr>
      <w:r w:rsidRPr="0049511D">
        <w:t>raison sociale ;</w:t>
      </w:r>
    </w:p>
    <w:p w14:paraId="61195BED" w14:textId="77777777" w:rsidR="003768F8" w:rsidRPr="0049511D" w:rsidRDefault="003768F8" w:rsidP="00DD5C7D">
      <w:pPr>
        <w:numPr>
          <w:ilvl w:val="0"/>
          <w:numId w:val="71"/>
        </w:numPr>
        <w:autoSpaceDE w:val="0"/>
        <w:autoSpaceDN w:val="0"/>
        <w:adjustRightInd w:val="0"/>
        <w:spacing w:before="0" w:after="0"/>
      </w:pPr>
      <w:r w:rsidRPr="0049511D">
        <w:t>adresse principale, adresse de facturation, adresse de commande, … ;</w:t>
      </w:r>
    </w:p>
    <w:p w14:paraId="61195BEE" w14:textId="77777777" w:rsidR="005D3E78" w:rsidRPr="0049511D" w:rsidRDefault="003768F8" w:rsidP="00DD5C7D">
      <w:pPr>
        <w:numPr>
          <w:ilvl w:val="0"/>
          <w:numId w:val="71"/>
        </w:numPr>
        <w:autoSpaceDE w:val="0"/>
        <w:autoSpaceDN w:val="0"/>
        <w:adjustRightInd w:val="0"/>
        <w:spacing w:before="0" w:after="0"/>
      </w:pPr>
      <w:r w:rsidRPr="0049511D">
        <w:t>identifiants uniques :</w:t>
      </w:r>
    </w:p>
    <w:p w14:paraId="61195BEF" w14:textId="77777777" w:rsidR="005D3E78" w:rsidRPr="0049511D" w:rsidRDefault="003768F8" w:rsidP="00DD5C7D">
      <w:pPr>
        <w:numPr>
          <w:ilvl w:val="1"/>
          <w:numId w:val="71"/>
        </w:numPr>
        <w:autoSpaceDE w:val="0"/>
        <w:autoSpaceDN w:val="0"/>
        <w:adjustRightInd w:val="0"/>
        <w:spacing w:before="0" w:after="0"/>
      </w:pPr>
      <w:r w:rsidRPr="0049511D">
        <w:t>SIRET,</w:t>
      </w:r>
    </w:p>
    <w:p w14:paraId="61195BF0" w14:textId="77777777" w:rsidR="005D3E78" w:rsidRPr="0049511D" w:rsidRDefault="003768F8" w:rsidP="00DD5C7D">
      <w:pPr>
        <w:numPr>
          <w:ilvl w:val="1"/>
          <w:numId w:val="71"/>
        </w:numPr>
        <w:autoSpaceDE w:val="0"/>
        <w:autoSpaceDN w:val="0"/>
        <w:adjustRightInd w:val="0"/>
        <w:spacing w:before="0" w:after="0"/>
      </w:pPr>
      <w:r w:rsidRPr="0049511D">
        <w:t>SIREN,</w:t>
      </w:r>
    </w:p>
    <w:p w14:paraId="61195BF1" w14:textId="77777777" w:rsidR="005D3E78" w:rsidRPr="0049511D" w:rsidRDefault="003768F8" w:rsidP="00DD5C7D">
      <w:pPr>
        <w:numPr>
          <w:ilvl w:val="1"/>
          <w:numId w:val="71"/>
        </w:numPr>
        <w:autoSpaceDE w:val="0"/>
        <w:autoSpaceDN w:val="0"/>
        <w:adjustRightInd w:val="0"/>
        <w:spacing w:before="0" w:after="0"/>
      </w:pPr>
      <w:r w:rsidRPr="0049511D">
        <w:t>numéro d’identifiant</w:t>
      </w:r>
      <w:r w:rsidR="005D3E78" w:rsidRPr="0049511D">
        <w:t>,</w:t>
      </w:r>
    </w:p>
    <w:p w14:paraId="61195BF2" w14:textId="77777777" w:rsidR="005D3E78" w:rsidRPr="0049511D" w:rsidRDefault="005D3E78" w:rsidP="00DD5C7D">
      <w:pPr>
        <w:numPr>
          <w:ilvl w:val="1"/>
          <w:numId w:val="71"/>
        </w:numPr>
        <w:autoSpaceDE w:val="0"/>
        <w:autoSpaceDN w:val="0"/>
        <w:adjustRightInd w:val="0"/>
        <w:spacing w:before="0" w:after="0"/>
      </w:pPr>
      <w:r w:rsidRPr="0049511D">
        <w:t>TVA,</w:t>
      </w:r>
    </w:p>
    <w:p w14:paraId="61195BF3" w14:textId="77777777" w:rsidR="003768F8" w:rsidRPr="0049511D" w:rsidRDefault="0061294B" w:rsidP="00DD5C7D">
      <w:pPr>
        <w:numPr>
          <w:ilvl w:val="1"/>
          <w:numId w:val="71"/>
        </w:numPr>
        <w:autoSpaceDE w:val="0"/>
        <w:autoSpaceDN w:val="0"/>
        <w:adjustRightInd w:val="0"/>
        <w:spacing w:before="0" w:after="0"/>
      </w:pPr>
      <w:r w:rsidRPr="0049511D">
        <w:t>identifiants AP</w:t>
      </w:r>
      <w:r w:rsidR="005D3E78" w:rsidRPr="0049511D">
        <w:t>-TG</w:t>
      </w:r>
      <w:r w:rsidR="003768F8" w:rsidRPr="0049511D">
        <w:t>;</w:t>
      </w:r>
    </w:p>
    <w:p w14:paraId="61195BF4" w14:textId="77777777" w:rsidR="003768F8" w:rsidRPr="0049511D" w:rsidRDefault="003768F8" w:rsidP="00DD5C7D">
      <w:pPr>
        <w:numPr>
          <w:ilvl w:val="0"/>
          <w:numId w:val="71"/>
        </w:numPr>
        <w:autoSpaceDE w:val="0"/>
        <w:autoSpaceDN w:val="0"/>
        <w:adjustRightInd w:val="0"/>
        <w:spacing w:before="0" w:after="0"/>
      </w:pPr>
      <w:r w:rsidRPr="0049511D">
        <w:t>domiciliations bancaires, factor éventuel ;</w:t>
      </w:r>
    </w:p>
    <w:p w14:paraId="61195BF5" w14:textId="77777777" w:rsidR="003768F8" w:rsidRPr="0049511D" w:rsidRDefault="003768F8" w:rsidP="00DD5C7D">
      <w:pPr>
        <w:numPr>
          <w:ilvl w:val="0"/>
          <w:numId w:val="71"/>
        </w:numPr>
        <w:autoSpaceDE w:val="0"/>
        <w:autoSpaceDN w:val="0"/>
        <w:adjustRightInd w:val="0"/>
        <w:spacing w:before="0" w:after="0"/>
      </w:pPr>
      <w:r w:rsidRPr="0049511D">
        <w:t>modalités de règlement ;</w:t>
      </w:r>
    </w:p>
    <w:p w14:paraId="61195BF6" w14:textId="77777777" w:rsidR="003768F8" w:rsidRPr="0049511D" w:rsidRDefault="003768F8" w:rsidP="00DD5C7D">
      <w:pPr>
        <w:numPr>
          <w:ilvl w:val="0"/>
          <w:numId w:val="71"/>
        </w:numPr>
        <w:autoSpaceDE w:val="0"/>
        <w:autoSpaceDN w:val="0"/>
        <w:adjustRightInd w:val="0"/>
        <w:spacing w:before="0" w:after="0"/>
      </w:pPr>
      <w:r w:rsidRPr="0049511D">
        <w:t>devise.</w:t>
      </w:r>
    </w:p>
    <w:p w14:paraId="61195BF7" w14:textId="77777777" w:rsidR="003768F8" w:rsidRPr="0049511D" w:rsidRDefault="003768F8" w:rsidP="003768F8">
      <w:pPr>
        <w:autoSpaceDE w:val="0"/>
        <w:autoSpaceDN w:val="0"/>
        <w:adjustRightInd w:val="0"/>
        <w:spacing w:before="0" w:after="0"/>
        <w:ind w:left="0"/>
      </w:pPr>
    </w:p>
    <w:p w14:paraId="61195BF8" w14:textId="77777777" w:rsidR="003768F8" w:rsidRPr="00091CCE" w:rsidRDefault="003768F8" w:rsidP="003768F8">
      <w:pPr>
        <w:autoSpaceDE w:val="0"/>
        <w:autoSpaceDN w:val="0"/>
        <w:adjustRightInd w:val="0"/>
        <w:spacing w:before="0" w:after="0"/>
        <w:ind w:left="0"/>
      </w:pPr>
      <w:r w:rsidRPr="0049511D">
        <w:t xml:space="preserve">Les données qui engagent la responsabilité du comptable (ex : domiciliation bancaire) sont maîtrisées par </w:t>
      </w:r>
      <w:r w:rsidRPr="00091CCE">
        <w:t xml:space="preserve">la </w:t>
      </w:r>
      <w:r w:rsidR="00091CCE" w:rsidRPr="00091CCE">
        <w:t>TG.</w:t>
      </w:r>
    </w:p>
    <w:p w14:paraId="61195BF9" w14:textId="77777777" w:rsidR="00A71B18" w:rsidRPr="0049511D" w:rsidRDefault="00A71B18" w:rsidP="003768F8">
      <w:pPr>
        <w:autoSpaceDE w:val="0"/>
        <w:autoSpaceDN w:val="0"/>
        <w:adjustRightInd w:val="0"/>
        <w:spacing w:before="0" w:after="0"/>
        <w:ind w:left="0"/>
      </w:pPr>
    </w:p>
    <w:p w14:paraId="61195BFA" w14:textId="77777777" w:rsidR="0008629A" w:rsidRPr="007B4548" w:rsidRDefault="0008629A" w:rsidP="0008629A">
      <w:pPr>
        <w:autoSpaceDE w:val="0"/>
        <w:autoSpaceDN w:val="0"/>
        <w:adjustRightInd w:val="0"/>
        <w:spacing w:before="0" w:after="0"/>
        <w:ind w:left="0"/>
      </w:pPr>
      <w:r w:rsidRPr="007B4548">
        <w:t>Voici les différents types de tiers fournisseurs :</w:t>
      </w:r>
    </w:p>
    <w:p w14:paraId="61195BFB" w14:textId="77777777" w:rsidR="0008629A" w:rsidRPr="007B4548" w:rsidRDefault="0008629A" w:rsidP="00DD5C7D">
      <w:pPr>
        <w:numPr>
          <w:ilvl w:val="0"/>
          <w:numId w:val="72"/>
        </w:numPr>
        <w:autoSpaceDE w:val="0"/>
        <w:autoSpaceDN w:val="0"/>
        <w:adjustRightInd w:val="0"/>
        <w:spacing w:before="0" w:after="0"/>
      </w:pPr>
      <w:r w:rsidRPr="007B4548">
        <w:t>personne morale française ;</w:t>
      </w:r>
    </w:p>
    <w:p w14:paraId="61195BFC" w14:textId="77777777" w:rsidR="0008629A" w:rsidRPr="007B4548" w:rsidRDefault="0008629A" w:rsidP="00DD5C7D">
      <w:pPr>
        <w:numPr>
          <w:ilvl w:val="0"/>
          <w:numId w:val="72"/>
        </w:numPr>
        <w:autoSpaceDE w:val="0"/>
        <w:autoSpaceDN w:val="0"/>
        <w:adjustRightInd w:val="0"/>
        <w:spacing w:before="0" w:after="0"/>
      </w:pPr>
      <w:r w:rsidRPr="007B4548">
        <w:t>personne morale étrangère ;</w:t>
      </w:r>
    </w:p>
    <w:p w14:paraId="61195BFD" w14:textId="77777777" w:rsidR="0008629A" w:rsidRPr="007B4548" w:rsidRDefault="0008629A" w:rsidP="00DD5C7D">
      <w:pPr>
        <w:numPr>
          <w:ilvl w:val="0"/>
          <w:numId w:val="72"/>
        </w:numPr>
        <w:autoSpaceDE w:val="0"/>
        <w:autoSpaceDN w:val="0"/>
        <w:adjustRightInd w:val="0"/>
        <w:spacing w:before="0" w:after="0"/>
      </w:pPr>
      <w:r w:rsidRPr="007B4548">
        <w:t>personne physique ;</w:t>
      </w:r>
    </w:p>
    <w:p w14:paraId="61195BFE" w14:textId="77777777" w:rsidR="0008629A" w:rsidRPr="007B4548" w:rsidRDefault="0008629A" w:rsidP="00DD5C7D">
      <w:pPr>
        <w:numPr>
          <w:ilvl w:val="0"/>
          <w:numId w:val="72"/>
        </w:numPr>
        <w:autoSpaceDE w:val="0"/>
        <w:autoSpaceDN w:val="0"/>
        <w:adjustRightInd w:val="0"/>
        <w:spacing w:before="0" w:after="0"/>
      </w:pPr>
      <w:r w:rsidRPr="007B4548">
        <w:t>personne physique soumise à la déclaration d’honoraires ;</w:t>
      </w:r>
    </w:p>
    <w:p w14:paraId="61195BFF" w14:textId="77777777" w:rsidR="00B231F3" w:rsidRPr="007B4548" w:rsidRDefault="0008629A" w:rsidP="00DD5C7D">
      <w:pPr>
        <w:numPr>
          <w:ilvl w:val="0"/>
          <w:numId w:val="72"/>
        </w:numPr>
        <w:autoSpaceDE w:val="0"/>
        <w:autoSpaceDN w:val="0"/>
        <w:adjustRightInd w:val="0"/>
        <w:spacing w:before="0" w:after="0"/>
      </w:pPr>
      <w:r w:rsidRPr="007B4548">
        <w:t>agent AP-HP fournisseur ;</w:t>
      </w:r>
    </w:p>
    <w:p w14:paraId="61195C00" w14:textId="77777777" w:rsidR="0008629A" w:rsidRPr="0049511D" w:rsidRDefault="0008629A" w:rsidP="0008629A">
      <w:pPr>
        <w:autoSpaceDE w:val="0"/>
        <w:autoSpaceDN w:val="0"/>
        <w:adjustRightInd w:val="0"/>
        <w:spacing w:before="0" w:after="0"/>
        <w:ind w:left="0"/>
        <w:rPr>
          <w:color w:val="0000FF"/>
        </w:rPr>
      </w:pPr>
    </w:p>
    <w:p w14:paraId="61195C01" w14:textId="77777777" w:rsidR="003768F8" w:rsidRPr="007B4548" w:rsidRDefault="003768F8" w:rsidP="009C2840">
      <w:pPr>
        <w:autoSpaceDE w:val="0"/>
        <w:autoSpaceDN w:val="0"/>
        <w:adjustRightInd w:val="0"/>
        <w:spacing w:before="0" w:after="0"/>
        <w:ind w:left="0"/>
      </w:pPr>
      <w:r w:rsidRPr="0049511D">
        <w:t xml:space="preserve">Les agents de l’APHP sont gérés par SIRH, EIFEL ne connait pas les données </w:t>
      </w:r>
      <w:r w:rsidR="00402EDF" w:rsidRPr="0049511D">
        <w:t xml:space="preserve">personnelles des tiers internes </w:t>
      </w:r>
      <w:r w:rsidR="00402EDF" w:rsidRPr="007B4548">
        <w:t>en dehors des agents AP-HP qui peuvent être impliqués dans des flux de dépense hors paie</w:t>
      </w:r>
      <w:r w:rsidR="009C2840" w:rsidRPr="007B4548">
        <w:t xml:space="preserve">, par exemple </w:t>
      </w:r>
      <w:r w:rsidR="00402EDF" w:rsidRPr="007B4548">
        <w:t>: remboursements liés à des accidents du travail, dépense d’</w:t>
      </w:r>
      <w:r w:rsidR="009C2840" w:rsidRPr="007B4548">
        <w:t>économat (remboursements de frais,</w:t>
      </w:r>
      <w:r w:rsidR="00402EDF" w:rsidRPr="007B4548">
        <w:t xml:space="preserve"> …)</w:t>
      </w:r>
      <w:r w:rsidR="009C2840" w:rsidRPr="007B4548">
        <w:t>, prise en charge des soins aux agents, …</w:t>
      </w:r>
      <w:r w:rsidR="00402EDF" w:rsidRPr="007B4548">
        <w:t xml:space="preserve"> et des données nécessaires à ces flux.</w:t>
      </w:r>
    </w:p>
    <w:p w14:paraId="61195C02" w14:textId="77777777" w:rsidR="003768F8" w:rsidRPr="0049511D" w:rsidRDefault="003768F8" w:rsidP="003768F8">
      <w:pPr>
        <w:autoSpaceDE w:val="0"/>
        <w:autoSpaceDN w:val="0"/>
        <w:adjustRightInd w:val="0"/>
        <w:spacing w:before="0" w:after="0"/>
        <w:ind w:left="0"/>
        <w:rPr>
          <w:i/>
        </w:rPr>
      </w:pPr>
      <w:r w:rsidRPr="0049511D">
        <w:rPr>
          <w:i/>
        </w:rPr>
        <w:t>Les oppositions sont traitées dans la partie Opposition du présent document.</w:t>
      </w:r>
    </w:p>
    <w:p w14:paraId="61195C03" w14:textId="77777777" w:rsidR="00EA20D7" w:rsidRPr="0049511D" w:rsidRDefault="00EA20D7" w:rsidP="003768F8">
      <w:pPr>
        <w:autoSpaceDE w:val="0"/>
        <w:autoSpaceDN w:val="0"/>
        <w:adjustRightInd w:val="0"/>
        <w:spacing w:before="0" w:after="0"/>
        <w:ind w:left="0"/>
        <w:rPr>
          <w:b/>
        </w:rPr>
      </w:pPr>
    </w:p>
    <w:p w14:paraId="61195C04" w14:textId="77777777" w:rsidR="003768F8" w:rsidRPr="00771ECB" w:rsidRDefault="003768F8" w:rsidP="00771ECB">
      <w:pPr>
        <w:pStyle w:val="Bodyoftextbold"/>
      </w:pPr>
      <w:r w:rsidRPr="00771ECB">
        <w:t>Création / Validation</w:t>
      </w:r>
    </w:p>
    <w:p w14:paraId="61195C05" w14:textId="77777777" w:rsidR="003768F8" w:rsidRPr="0049511D" w:rsidRDefault="003768F8" w:rsidP="003768F8">
      <w:pPr>
        <w:autoSpaceDE w:val="0"/>
        <w:autoSpaceDN w:val="0"/>
        <w:adjustRightInd w:val="0"/>
        <w:spacing w:before="0" w:after="0"/>
        <w:ind w:left="0"/>
      </w:pPr>
      <w:r w:rsidRPr="0049511D">
        <w:t>La création d’un tiers fournisseur permet de renseigner les informations du fournisseur. Les informations citées ci-dessus doivent être renseignées à la création. La présence d’au moins un RIB est nécessaire.</w:t>
      </w:r>
    </w:p>
    <w:p w14:paraId="61195C06" w14:textId="77777777" w:rsidR="003768F8" w:rsidRPr="00737338" w:rsidRDefault="003768F8" w:rsidP="003768F8">
      <w:pPr>
        <w:autoSpaceDE w:val="0"/>
        <w:autoSpaceDN w:val="0"/>
        <w:adjustRightInd w:val="0"/>
        <w:spacing w:before="0" w:after="0"/>
        <w:ind w:left="0"/>
        <w:rPr>
          <w:b/>
          <w:color w:val="FF0000"/>
        </w:rPr>
      </w:pPr>
      <w:r w:rsidRPr="00737338">
        <w:rPr>
          <w:b/>
          <w:color w:val="FF0000"/>
        </w:rPr>
        <w:t xml:space="preserve">Le tiers fournisseur est disponible immédiatement à la création pour utilisation. </w:t>
      </w:r>
      <w:r w:rsidR="00737338" w:rsidRPr="00737338">
        <w:rPr>
          <w:b/>
          <w:color w:val="FF0000"/>
        </w:rPr>
        <w:t>Il est possible de créer un bon de commande et faire une réception</w:t>
      </w:r>
      <w:r w:rsidR="00737338">
        <w:rPr>
          <w:b/>
          <w:color w:val="FF0000"/>
        </w:rPr>
        <w:t>. Par contre</w:t>
      </w:r>
      <w:r w:rsidR="00737338" w:rsidRPr="00737338">
        <w:rPr>
          <w:b/>
          <w:color w:val="FF0000"/>
        </w:rPr>
        <w:t xml:space="preserve"> pour créer une DMP il faut que la fiche</w:t>
      </w:r>
      <w:r w:rsidRPr="00737338">
        <w:rPr>
          <w:b/>
          <w:color w:val="FF0000"/>
        </w:rPr>
        <w:t xml:space="preserve"> </w:t>
      </w:r>
      <w:r w:rsidR="00737338" w:rsidRPr="00737338">
        <w:rPr>
          <w:b/>
          <w:color w:val="FF0000"/>
        </w:rPr>
        <w:t>du</w:t>
      </w:r>
      <w:r w:rsidRPr="00737338">
        <w:rPr>
          <w:b/>
          <w:color w:val="FF0000"/>
        </w:rPr>
        <w:t xml:space="preserve"> fournisseur </w:t>
      </w:r>
      <w:r w:rsidR="00737338" w:rsidRPr="00737338">
        <w:rPr>
          <w:b/>
          <w:color w:val="FF0000"/>
        </w:rPr>
        <w:t>soit</w:t>
      </w:r>
      <w:r w:rsidRPr="00737338">
        <w:rPr>
          <w:b/>
          <w:color w:val="FF0000"/>
        </w:rPr>
        <w:t xml:space="preserve"> validé</w:t>
      </w:r>
      <w:r w:rsidR="00737338">
        <w:rPr>
          <w:b/>
          <w:color w:val="FF0000"/>
        </w:rPr>
        <w:t>e</w:t>
      </w:r>
      <w:r w:rsidR="00737338" w:rsidRPr="00737338">
        <w:rPr>
          <w:b/>
          <w:color w:val="FF0000"/>
        </w:rPr>
        <w:t xml:space="preserve"> par la CST</w:t>
      </w:r>
      <w:r w:rsidRPr="00737338">
        <w:rPr>
          <w:b/>
          <w:color w:val="FF0000"/>
        </w:rPr>
        <w:t>.</w:t>
      </w:r>
    </w:p>
    <w:p w14:paraId="61195C07" w14:textId="77777777" w:rsidR="003768F8" w:rsidRPr="0049511D" w:rsidRDefault="003768F8" w:rsidP="003768F8">
      <w:pPr>
        <w:autoSpaceDE w:val="0"/>
        <w:autoSpaceDN w:val="0"/>
        <w:adjustRightInd w:val="0"/>
        <w:spacing w:before="0" w:after="0"/>
        <w:ind w:left="0"/>
      </w:pPr>
    </w:p>
    <w:p w14:paraId="61195C08" w14:textId="77777777" w:rsidR="003768F8" w:rsidRPr="00771ECB" w:rsidRDefault="003768F8" w:rsidP="00771ECB">
      <w:pPr>
        <w:pStyle w:val="Bodyoftextbold"/>
      </w:pPr>
      <w:r w:rsidRPr="00771ECB">
        <w:t>Modification / Blocage</w:t>
      </w:r>
    </w:p>
    <w:p w14:paraId="61195C09" w14:textId="77777777" w:rsidR="003768F8" w:rsidRPr="0049511D" w:rsidRDefault="003768F8" w:rsidP="003768F8">
      <w:pPr>
        <w:autoSpaceDE w:val="0"/>
        <w:autoSpaceDN w:val="0"/>
        <w:adjustRightInd w:val="0"/>
        <w:spacing w:before="0" w:after="0"/>
        <w:ind w:left="0"/>
      </w:pPr>
      <w:r w:rsidRPr="0049511D">
        <w:t>Après la création d’un tiers fournisseur, il est possible de le modifier, notamment pour :</w:t>
      </w:r>
    </w:p>
    <w:p w14:paraId="61195C0A" w14:textId="77777777" w:rsidR="003768F8" w:rsidRPr="0049511D" w:rsidRDefault="003768F8" w:rsidP="00DD5C7D">
      <w:pPr>
        <w:numPr>
          <w:ilvl w:val="0"/>
          <w:numId w:val="73"/>
        </w:numPr>
        <w:autoSpaceDE w:val="0"/>
        <w:autoSpaceDN w:val="0"/>
        <w:adjustRightInd w:val="0"/>
        <w:spacing w:before="0" w:after="0"/>
      </w:pPr>
      <w:r w:rsidRPr="0049511D">
        <w:t>préciser des informations supplémentaires : nouvelle domiciliation bancaire, nouvelle adresse, prise en compte de l’affacturage … ;</w:t>
      </w:r>
    </w:p>
    <w:p w14:paraId="61195C0B" w14:textId="77777777" w:rsidR="003768F8" w:rsidRPr="0049511D" w:rsidRDefault="003768F8" w:rsidP="00DD5C7D">
      <w:pPr>
        <w:numPr>
          <w:ilvl w:val="0"/>
          <w:numId w:val="73"/>
        </w:numPr>
        <w:autoSpaceDE w:val="0"/>
        <w:autoSpaceDN w:val="0"/>
        <w:adjustRightInd w:val="0"/>
        <w:spacing w:before="0" w:after="0"/>
      </w:pPr>
      <w:r w:rsidRPr="0049511D">
        <w:t>corriger des informations erronées.</w:t>
      </w:r>
    </w:p>
    <w:p w14:paraId="61195C0C" w14:textId="77777777" w:rsidR="003768F8" w:rsidRPr="0049511D" w:rsidRDefault="003768F8" w:rsidP="003768F8">
      <w:pPr>
        <w:autoSpaceDE w:val="0"/>
        <w:autoSpaceDN w:val="0"/>
        <w:adjustRightInd w:val="0"/>
        <w:spacing w:before="0" w:after="0"/>
        <w:ind w:left="0"/>
      </w:pPr>
    </w:p>
    <w:p w14:paraId="61195C0D" w14:textId="77777777" w:rsidR="003768F8" w:rsidRPr="0049511D" w:rsidRDefault="003768F8" w:rsidP="003768F8">
      <w:pPr>
        <w:autoSpaceDE w:val="0"/>
        <w:autoSpaceDN w:val="0"/>
        <w:adjustRightInd w:val="0"/>
        <w:spacing w:before="0" w:after="0"/>
        <w:ind w:left="0"/>
      </w:pPr>
      <w:r w:rsidRPr="0049511D">
        <w:t>Il est possible de bloquer aux achats un fournisseur lorsque la relation commerciale est suspendue ou si l’entreprise est en cessation d’activité.</w:t>
      </w:r>
    </w:p>
    <w:p w14:paraId="61195C0E" w14:textId="77777777" w:rsidR="003768F8" w:rsidRPr="0049511D" w:rsidRDefault="003768F8" w:rsidP="003768F8">
      <w:pPr>
        <w:autoSpaceDE w:val="0"/>
        <w:autoSpaceDN w:val="0"/>
        <w:adjustRightInd w:val="0"/>
        <w:spacing w:before="0" w:after="0"/>
        <w:ind w:left="0"/>
      </w:pPr>
      <w:r w:rsidRPr="0049511D">
        <w:t>Le tiers fournisseur permet de saisir les informations relatives à une éventuelle fusion/acquisition de l’entité juridique et/par une autre entreprise.</w:t>
      </w:r>
    </w:p>
    <w:p w14:paraId="61195C0F" w14:textId="77777777" w:rsidR="003768F8" w:rsidRPr="0049511D" w:rsidRDefault="003768F8" w:rsidP="003768F8">
      <w:pPr>
        <w:autoSpaceDE w:val="0"/>
        <w:autoSpaceDN w:val="0"/>
        <w:adjustRightInd w:val="0"/>
        <w:spacing w:before="0" w:after="0"/>
        <w:ind w:left="0"/>
      </w:pPr>
      <w:r w:rsidRPr="0049511D">
        <w:t>Un historique des modifications</w:t>
      </w:r>
      <w:r w:rsidRPr="00CB1006">
        <w:rPr>
          <w:b/>
        </w:rPr>
        <w:t xml:space="preserve"> </w:t>
      </w:r>
      <w:r w:rsidR="002B2E5E" w:rsidRPr="00CB1006">
        <w:rPr>
          <w:b/>
          <w:color w:val="FF0000"/>
        </w:rPr>
        <w:t>est</w:t>
      </w:r>
      <w:r w:rsidRPr="0049511D">
        <w:t xml:space="preserve"> conservé.</w:t>
      </w:r>
    </w:p>
    <w:p w14:paraId="61195C10" w14:textId="77777777" w:rsidR="003768F8" w:rsidRPr="0049511D" w:rsidRDefault="003768F8" w:rsidP="003768F8">
      <w:pPr>
        <w:autoSpaceDE w:val="0"/>
        <w:autoSpaceDN w:val="0"/>
        <w:adjustRightInd w:val="0"/>
        <w:spacing w:before="0" w:after="0"/>
        <w:ind w:left="0"/>
      </w:pPr>
    </w:p>
    <w:p w14:paraId="61195C11" w14:textId="77777777" w:rsidR="003768F8" w:rsidRPr="00771ECB" w:rsidRDefault="003768F8" w:rsidP="00771ECB">
      <w:pPr>
        <w:pStyle w:val="Bodyoftextbold"/>
      </w:pPr>
      <w:r w:rsidRPr="00771ECB">
        <w:t>Suppression</w:t>
      </w:r>
    </w:p>
    <w:p w14:paraId="61195C12" w14:textId="77777777" w:rsidR="003768F8" w:rsidRPr="0049511D" w:rsidRDefault="009229CF" w:rsidP="00157795">
      <w:pPr>
        <w:autoSpaceDE w:val="0"/>
        <w:autoSpaceDN w:val="0"/>
        <w:adjustRightInd w:val="0"/>
        <w:spacing w:before="0" w:after="0"/>
        <w:ind w:left="0"/>
      </w:pPr>
      <w:r w:rsidRPr="00A32653">
        <w:rPr>
          <w:b/>
          <w:color w:val="FF0000"/>
        </w:rPr>
        <w:t>La fiche d’un</w:t>
      </w:r>
      <w:r w:rsidR="003768F8" w:rsidRPr="00A32653">
        <w:rPr>
          <w:b/>
          <w:color w:val="FF0000"/>
        </w:rPr>
        <w:t xml:space="preserve"> tiers fournisseur peut </w:t>
      </w:r>
      <w:r w:rsidRPr="00A32653">
        <w:rPr>
          <w:b/>
          <w:color w:val="FF0000"/>
        </w:rPr>
        <w:t>avoir un témoin de suppression</w:t>
      </w:r>
      <w:r w:rsidR="003768F8" w:rsidRPr="009229CF">
        <w:rPr>
          <w:color w:val="FF0000"/>
        </w:rPr>
        <w:t xml:space="preserve"> </w:t>
      </w:r>
      <w:r w:rsidR="003768F8" w:rsidRPr="0049511D">
        <w:t>lorsque le fournisseur n’existe plus, n’est plus utilisé dans les flux de gestion en cours et ne sera plus jamais</w:t>
      </w:r>
      <w:r w:rsidR="00B67AAA">
        <w:t xml:space="preserve"> utilisé</w:t>
      </w:r>
      <w:r w:rsidR="003768F8" w:rsidRPr="0049511D">
        <w:t xml:space="preserve"> par l’APHP. Ses informations sont archivées pour mémoire.</w:t>
      </w:r>
    </w:p>
    <w:p w14:paraId="61195C13" w14:textId="77777777" w:rsidR="003768F8" w:rsidRPr="0049511D" w:rsidRDefault="003768F8" w:rsidP="003768F8">
      <w:pPr>
        <w:ind w:left="0"/>
        <w:rPr>
          <w:iCs/>
        </w:rPr>
      </w:pPr>
    </w:p>
    <w:p w14:paraId="61195C14" w14:textId="77777777" w:rsidR="003768F8" w:rsidRPr="0049511D" w:rsidRDefault="003768F8" w:rsidP="003768F8">
      <w:pPr>
        <w:ind w:left="0"/>
        <w:rPr>
          <w:iCs/>
        </w:rPr>
      </w:pPr>
    </w:p>
    <w:p w14:paraId="61195C15" w14:textId="77777777" w:rsidR="003768F8" w:rsidRPr="0049511D" w:rsidRDefault="003768F8" w:rsidP="003768F8">
      <w:pPr>
        <w:pStyle w:val="Titre3"/>
      </w:pPr>
      <w:bookmarkStart w:id="149" w:name="_Toc182985930"/>
      <w:r w:rsidRPr="0049511D">
        <w:br w:type="page"/>
      </w:r>
      <w:bookmarkStart w:id="150" w:name="_Toc184638568"/>
      <w:bookmarkStart w:id="151" w:name="_Toc459382998"/>
      <w:r w:rsidRPr="0049511D">
        <w:t xml:space="preserve">Processus EXBD-080 – Editions de </w:t>
      </w:r>
      <w:r w:rsidR="00574764" w:rsidRPr="0049511D">
        <w:t>G</w:t>
      </w:r>
      <w:r w:rsidRPr="0049511D">
        <w:t>estion</w:t>
      </w:r>
      <w:bookmarkEnd w:id="149"/>
      <w:bookmarkEnd w:id="150"/>
      <w:bookmarkEnd w:id="151"/>
    </w:p>
    <w:p w14:paraId="61195C16" w14:textId="77777777" w:rsidR="003768F8" w:rsidRPr="0049511D" w:rsidRDefault="003768F8" w:rsidP="003768F8">
      <w:pPr>
        <w:ind w:left="0"/>
        <w:rPr>
          <w:iCs/>
        </w:rPr>
      </w:pPr>
    </w:p>
    <w:p w14:paraId="61195C17" w14:textId="77777777" w:rsidR="003768F8" w:rsidRPr="0049511D" w:rsidRDefault="003768F8" w:rsidP="003768F8">
      <w:pPr>
        <w:ind w:left="0"/>
        <w:rPr>
          <w:iCs/>
        </w:rPr>
      </w:pPr>
      <w:r w:rsidRPr="0049511D">
        <w:rPr>
          <w:iCs/>
        </w:rPr>
        <w:t>Les éditions de gestion viennent en complément des éditions réglementaires présentées dans le DSA « Pilotage/Contrôle de gestion »</w:t>
      </w:r>
      <w:r w:rsidR="009D622C" w:rsidRPr="0049511D">
        <w:rPr>
          <w:iCs/>
        </w:rPr>
        <w:t xml:space="preserve"> (paragraphe 2.4.2</w:t>
      </w:r>
      <w:r w:rsidRPr="0049511D">
        <w:rPr>
          <w:iCs/>
        </w:rPr>
        <w:t>.</w:t>
      </w:r>
      <w:r w:rsidR="009D622C" w:rsidRPr="0049511D">
        <w:rPr>
          <w:iCs/>
        </w:rPr>
        <w:t> « Liste des éditions de gestion »).</w:t>
      </w:r>
    </w:p>
    <w:p w14:paraId="61195C18" w14:textId="77777777" w:rsidR="003768F8" w:rsidRPr="0049511D" w:rsidRDefault="003768F8" w:rsidP="003768F8">
      <w:pPr>
        <w:ind w:left="0"/>
        <w:rPr>
          <w:iCs/>
        </w:rPr>
      </w:pPr>
      <w:r w:rsidRPr="0049511D">
        <w:rPr>
          <w:iCs/>
        </w:rPr>
        <w:t>Les éditions de gestion sont les suivantes :</w:t>
      </w:r>
    </w:p>
    <w:p w14:paraId="61195C19" w14:textId="77777777" w:rsidR="00BA4A30" w:rsidRDefault="00BA4A30" w:rsidP="003768F8">
      <w:pPr>
        <w:ind w:left="0"/>
        <w:rPr>
          <w:iCs/>
        </w:rPr>
        <w:sectPr w:rsidR="00BA4A30" w:rsidSect="00D86965">
          <w:pgSz w:w="11906" w:h="16838" w:code="9"/>
          <w:pgMar w:top="1418" w:right="1418" w:bottom="1418" w:left="1418" w:header="709" w:footer="709" w:gutter="0"/>
          <w:cols w:space="708"/>
          <w:docGrid w:linePitch="360"/>
        </w:sectPr>
      </w:pPr>
    </w:p>
    <w:p w14:paraId="61195C1A" w14:textId="77777777" w:rsidR="003768F8" w:rsidRPr="0049511D" w:rsidRDefault="003768F8" w:rsidP="003768F8">
      <w:pPr>
        <w:ind w:left="0"/>
        <w:rPr>
          <w:iCs/>
        </w:rPr>
      </w:pPr>
    </w:p>
    <w:tbl>
      <w:tblPr>
        <w:tblW w:w="9555" w:type="dxa"/>
        <w:tblInd w:w="93" w:type="dxa"/>
        <w:tblLayout w:type="fixed"/>
        <w:tblLook w:val="0000" w:firstRow="0" w:lastRow="0" w:firstColumn="0" w:lastColumn="0" w:noHBand="0" w:noVBand="0"/>
      </w:tblPr>
      <w:tblGrid>
        <w:gridCol w:w="2781"/>
        <w:gridCol w:w="3714"/>
        <w:gridCol w:w="1620"/>
        <w:gridCol w:w="1440"/>
      </w:tblGrid>
      <w:tr w:rsidR="003768F8" w:rsidRPr="0049511D" w14:paraId="61195C1F" w14:textId="77777777" w:rsidTr="00851DC0">
        <w:trPr>
          <w:trHeight w:val="525"/>
          <w:tblHeader/>
        </w:trPr>
        <w:tc>
          <w:tcPr>
            <w:tcW w:w="2781" w:type="dxa"/>
            <w:tcBorders>
              <w:top w:val="single" w:sz="8" w:space="0" w:color="auto"/>
              <w:left w:val="single" w:sz="8" w:space="0" w:color="auto"/>
              <w:bottom w:val="single" w:sz="8" w:space="0" w:color="auto"/>
              <w:right w:val="single" w:sz="4" w:space="0" w:color="auto"/>
            </w:tcBorders>
            <w:shd w:val="clear" w:color="auto" w:fill="FFFF99"/>
          </w:tcPr>
          <w:p w14:paraId="61195C1B" w14:textId="77777777" w:rsidR="003768F8" w:rsidRPr="0049511D" w:rsidRDefault="003768F8" w:rsidP="003768F8">
            <w:pPr>
              <w:spacing w:before="0" w:after="0" w:line="240" w:lineRule="auto"/>
              <w:ind w:left="0"/>
              <w:jc w:val="center"/>
              <w:rPr>
                <w:rFonts w:ascii="Arial" w:hAnsi="Arial" w:cs="Arial"/>
                <w:b/>
                <w:bCs/>
                <w:sz w:val="20"/>
              </w:rPr>
            </w:pPr>
            <w:r w:rsidRPr="0049511D">
              <w:rPr>
                <w:rFonts w:ascii="Arial" w:hAnsi="Arial" w:cs="Arial"/>
                <w:b/>
                <w:bCs/>
                <w:sz w:val="20"/>
              </w:rPr>
              <w:t>Edition de gestion</w:t>
            </w:r>
          </w:p>
        </w:tc>
        <w:tc>
          <w:tcPr>
            <w:tcW w:w="3714" w:type="dxa"/>
            <w:tcBorders>
              <w:top w:val="single" w:sz="8" w:space="0" w:color="auto"/>
              <w:left w:val="nil"/>
              <w:bottom w:val="single" w:sz="8" w:space="0" w:color="auto"/>
              <w:right w:val="single" w:sz="4" w:space="0" w:color="auto"/>
            </w:tcBorders>
            <w:shd w:val="clear" w:color="auto" w:fill="FFFF99"/>
          </w:tcPr>
          <w:p w14:paraId="61195C1C" w14:textId="77777777" w:rsidR="003768F8" w:rsidRPr="0049511D" w:rsidRDefault="003768F8" w:rsidP="003768F8">
            <w:pPr>
              <w:spacing w:before="0" w:after="0" w:line="240" w:lineRule="auto"/>
              <w:ind w:left="0"/>
              <w:jc w:val="center"/>
              <w:rPr>
                <w:rFonts w:ascii="Arial" w:hAnsi="Arial" w:cs="Arial"/>
                <w:b/>
                <w:bCs/>
                <w:sz w:val="20"/>
              </w:rPr>
            </w:pPr>
            <w:r w:rsidRPr="0049511D">
              <w:rPr>
                <w:rFonts w:ascii="Arial" w:hAnsi="Arial" w:cs="Arial"/>
                <w:b/>
                <w:bCs/>
                <w:sz w:val="20"/>
              </w:rPr>
              <w:t>Description</w:t>
            </w:r>
          </w:p>
        </w:tc>
        <w:tc>
          <w:tcPr>
            <w:tcW w:w="1620" w:type="dxa"/>
            <w:tcBorders>
              <w:top w:val="single" w:sz="8" w:space="0" w:color="auto"/>
              <w:left w:val="nil"/>
              <w:bottom w:val="single" w:sz="8" w:space="0" w:color="auto"/>
              <w:right w:val="single" w:sz="4" w:space="0" w:color="auto"/>
            </w:tcBorders>
            <w:shd w:val="clear" w:color="auto" w:fill="FFFF99"/>
          </w:tcPr>
          <w:p w14:paraId="61195C1D" w14:textId="77777777" w:rsidR="003768F8" w:rsidRPr="0049511D" w:rsidRDefault="003768F8" w:rsidP="003768F8">
            <w:pPr>
              <w:spacing w:before="0" w:after="0" w:line="240" w:lineRule="auto"/>
              <w:ind w:left="0"/>
              <w:jc w:val="center"/>
              <w:rPr>
                <w:rFonts w:ascii="Arial" w:hAnsi="Arial" w:cs="Arial"/>
                <w:b/>
                <w:bCs/>
                <w:sz w:val="20"/>
              </w:rPr>
            </w:pPr>
            <w:r w:rsidRPr="0049511D">
              <w:rPr>
                <w:rFonts w:ascii="Arial" w:hAnsi="Arial" w:cs="Arial"/>
                <w:b/>
                <w:bCs/>
                <w:sz w:val="20"/>
              </w:rPr>
              <w:t>Périodicité</w:t>
            </w:r>
          </w:p>
        </w:tc>
        <w:tc>
          <w:tcPr>
            <w:tcW w:w="1440" w:type="dxa"/>
            <w:tcBorders>
              <w:top w:val="single" w:sz="8" w:space="0" w:color="auto"/>
              <w:left w:val="nil"/>
              <w:bottom w:val="single" w:sz="8" w:space="0" w:color="auto"/>
              <w:right w:val="single" w:sz="8" w:space="0" w:color="auto"/>
            </w:tcBorders>
            <w:shd w:val="clear" w:color="auto" w:fill="FFFF99"/>
          </w:tcPr>
          <w:p w14:paraId="61195C1E" w14:textId="77777777" w:rsidR="003768F8" w:rsidRPr="0049511D" w:rsidRDefault="003768F8" w:rsidP="003768F8">
            <w:pPr>
              <w:spacing w:before="0" w:after="0" w:line="240" w:lineRule="auto"/>
              <w:ind w:left="0"/>
              <w:jc w:val="center"/>
              <w:rPr>
                <w:rFonts w:ascii="Arial" w:hAnsi="Arial" w:cs="Arial"/>
                <w:b/>
                <w:bCs/>
                <w:sz w:val="20"/>
              </w:rPr>
            </w:pPr>
            <w:r w:rsidRPr="0049511D">
              <w:rPr>
                <w:rFonts w:ascii="Arial" w:hAnsi="Arial" w:cs="Arial"/>
                <w:b/>
                <w:bCs/>
                <w:sz w:val="20"/>
              </w:rPr>
              <w:t>Destinataire</w:t>
            </w:r>
          </w:p>
        </w:tc>
      </w:tr>
      <w:tr w:rsidR="003768F8" w:rsidRPr="0049511D" w14:paraId="61195C21" w14:textId="77777777" w:rsidTr="00851DC0">
        <w:trPr>
          <w:trHeight w:val="270"/>
        </w:trPr>
        <w:tc>
          <w:tcPr>
            <w:tcW w:w="9555" w:type="dxa"/>
            <w:gridSpan w:val="4"/>
            <w:tcBorders>
              <w:top w:val="single" w:sz="8" w:space="0" w:color="auto"/>
              <w:left w:val="single" w:sz="8" w:space="0" w:color="auto"/>
              <w:bottom w:val="single" w:sz="8" w:space="0" w:color="auto"/>
              <w:right w:val="single" w:sz="8" w:space="0" w:color="auto"/>
            </w:tcBorders>
            <w:shd w:val="clear" w:color="auto" w:fill="FFFFD1"/>
            <w:noWrap/>
          </w:tcPr>
          <w:p w14:paraId="61195C20" w14:textId="77777777" w:rsidR="003768F8" w:rsidRPr="0049511D" w:rsidRDefault="003768F8" w:rsidP="003768F8">
            <w:pPr>
              <w:spacing w:before="0" w:after="0" w:line="240" w:lineRule="auto"/>
              <w:ind w:left="0"/>
              <w:jc w:val="left"/>
              <w:rPr>
                <w:rFonts w:ascii="Arial" w:hAnsi="Arial" w:cs="Arial"/>
                <w:b/>
                <w:bCs/>
                <w:sz w:val="20"/>
              </w:rPr>
            </w:pPr>
            <w:r w:rsidRPr="0049511D">
              <w:rPr>
                <w:rFonts w:ascii="Arial" w:hAnsi="Arial" w:cs="Arial"/>
                <w:b/>
                <w:bCs/>
                <w:sz w:val="20"/>
              </w:rPr>
              <w:t>Données de base</w:t>
            </w:r>
          </w:p>
        </w:tc>
      </w:tr>
      <w:tr w:rsidR="003768F8" w:rsidRPr="00ED6984" w14:paraId="61195C28" w14:textId="77777777" w:rsidTr="00851DC0">
        <w:trPr>
          <w:trHeight w:val="765"/>
        </w:trPr>
        <w:tc>
          <w:tcPr>
            <w:tcW w:w="2781" w:type="dxa"/>
            <w:tcBorders>
              <w:top w:val="nil"/>
              <w:left w:val="single" w:sz="8" w:space="0" w:color="auto"/>
              <w:bottom w:val="single" w:sz="4" w:space="0" w:color="auto"/>
              <w:right w:val="single" w:sz="4" w:space="0" w:color="auto"/>
            </w:tcBorders>
            <w:shd w:val="clear" w:color="auto" w:fill="auto"/>
          </w:tcPr>
          <w:p w14:paraId="61195C22"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Liste des articles</w:t>
            </w:r>
          </w:p>
        </w:tc>
        <w:tc>
          <w:tcPr>
            <w:tcW w:w="3714" w:type="dxa"/>
            <w:tcBorders>
              <w:top w:val="nil"/>
              <w:left w:val="nil"/>
              <w:bottom w:val="single" w:sz="4" w:space="0" w:color="auto"/>
              <w:right w:val="single" w:sz="4" w:space="0" w:color="auto"/>
            </w:tcBorders>
            <w:shd w:val="clear" w:color="auto" w:fill="auto"/>
          </w:tcPr>
          <w:p w14:paraId="61195C23"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Liste des articles par division.</w:t>
            </w:r>
          </w:p>
          <w:p w14:paraId="61195C24"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Vue sur l'imputation budgétaire pour contrôler la qualité comptable.</w:t>
            </w:r>
          </w:p>
        </w:tc>
        <w:tc>
          <w:tcPr>
            <w:tcW w:w="1620" w:type="dxa"/>
            <w:tcBorders>
              <w:top w:val="nil"/>
              <w:left w:val="nil"/>
              <w:bottom w:val="single" w:sz="4" w:space="0" w:color="auto"/>
              <w:right w:val="single" w:sz="4" w:space="0" w:color="auto"/>
            </w:tcBorders>
            <w:shd w:val="clear" w:color="auto" w:fill="auto"/>
          </w:tcPr>
          <w:p w14:paraId="61195C25"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26"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APHP</w:t>
            </w:r>
          </w:p>
          <w:p w14:paraId="61195C27"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TGAP</w:t>
            </w:r>
          </w:p>
        </w:tc>
      </w:tr>
      <w:tr w:rsidR="003768F8" w:rsidRPr="00ED6984" w14:paraId="61195C2E" w14:textId="77777777" w:rsidTr="00851DC0">
        <w:trPr>
          <w:trHeight w:val="233"/>
        </w:trPr>
        <w:tc>
          <w:tcPr>
            <w:tcW w:w="2781" w:type="dxa"/>
            <w:tcBorders>
              <w:top w:val="nil"/>
              <w:left w:val="single" w:sz="8" w:space="0" w:color="auto"/>
              <w:bottom w:val="nil"/>
              <w:right w:val="single" w:sz="4" w:space="0" w:color="auto"/>
            </w:tcBorders>
            <w:shd w:val="clear" w:color="auto" w:fill="auto"/>
          </w:tcPr>
          <w:p w14:paraId="61195C29"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Liste des articles</w:t>
            </w:r>
          </w:p>
        </w:tc>
        <w:tc>
          <w:tcPr>
            <w:tcW w:w="3714" w:type="dxa"/>
            <w:tcBorders>
              <w:top w:val="nil"/>
              <w:left w:val="nil"/>
              <w:bottom w:val="nil"/>
              <w:right w:val="single" w:sz="4" w:space="0" w:color="auto"/>
            </w:tcBorders>
            <w:shd w:val="clear" w:color="auto" w:fill="auto"/>
          </w:tcPr>
          <w:p w14:paraId="61195C2A"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Liste des articles par magasin.</w:t>
            </w:r>
          </w:p>
        </w:tc>
        <w:tc>
          <w:tcPr>
            <w:tcW w:w="1620" w:type="dxa"/>
            <w:tcBorders>
              <w:top w:val="nil"/>
              <w:left w:val="nil"/>
              <w:bottom w:val="nil"/>
              <w:right w:val="single" w:sz="4" w:space="0" w:color="auto"/>
            </w:tcBorders>
            <w:shd w:val="clear" w:color="auto" w:fill="auto"/>
          </w:tcPr>
          <w:p w14:paraId="61195C2B"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440" w:type="dxa"/>
            <w:tcBorders>
              <w:top w:val="nil"/>
              <w:left w:val="nil"/>
              <w:bottom w:val="nil"/>
              <w:right w:val="single" w:sz="8" w:space="0" w:color="auto"/>
            </w:tcBorders>
            <w:shd w:val="clear" w:color="auto" w:fill="auto"/>
          </w:tcPr>
          <w:p w14:paraId="61195C2C" w14:textId="77777777" w:rsidR="00F44C31" w:rsidRPr="00F44C31" w:rsidRDefault="00F44C31" w:rsidP="00F44C31">
            <w:pPr>
              <w:spacing w:before="0" w:after="0" w:line="240" w:lineRule="auto"/>
              <w:ind w:left="0"/>
              <w:jc w:val="left"/>
              <w:rPr>
                <w:rFonts w:ascii="Arial" w:hAnsi="Arial" w:cs="Arial"/>
                <w:sz w:val="20"/>
              </w:rPr>
            </w:pPr>
            <w:r w:rsidRPr="00F44C31">
              <w:rPr>
                <w:rFonts w:ascii="Arial" w:hAnsi="Arial" w:cs="Arial"/>
                <w:sz w:val="20"/>
              </w:rPr>
              <w:t>APHP</w:t>
            </w:r>
          </w:p>
          <w:p w14:paraId="61195C2D" w14:textId="77777777" w:rsidR="003768F8" w:rsidRPr="00ED6984" w:rsidRDefault="00F44C31" w:rsidP="00F44C31">
            <w:pPr>
              <w:spacing w:before="0" w:after="0" w:line="240" w:lineRule="auto"/>
              <w:ind w:left="0"/>
              <w:jc w:val="left"/>
              <w:rPr>
                <w:rFonts w:ascii="Arial" w:hAnsi="Arial" w:cs="Arial"/>
                <w:sz w:val="20"/>
                <w:highlight w:val="yellow"/>
              </w:rPr>
            </w:pPr>
            <w:r w:rsidRPr="00F44C31">
              <w:rPr>
                <w:rFonts w:ascii="Arial" w:hAnsi="Arial" w:cs="Arial"/>
                <w:sz w:val="20"/>
              </w:rPr>
              <w:t>TGAP</w:t>
            </w:r>
          </w:p>
        </w:tc>
      </w:tr>
      <w:tr w:rsidR="003768F8" w:rsidRPr="00ED6984" w14:paraId="61195C34" w14:textId="77777777" w:rsidTr="00851DC0">
        <w:trPr>
          <w:trHeight w:val="533"/>
        </w:trPr>
        <w:tc>
          <w:tcPr>
            <w:tcW w:w="2781" w:type="dxa"/>
            <w:tcBorders>
              <w:top w:val="single" w:sz="4" w:space="0" w:color="auto"/>
              <w:left w:val="single" w:sz="8" w:space="0" w:color="auto"/>
              <w:bottom w:val="single" w:sz="8" w:space="0" w:color="auto"/>
              <w:right w:val="single" w:sz="4" w:space="0" w:color="auto"/>
            </w:tcBorders>
            <w:shd w:val="clear" w:color="auto" w:fill="auto"/>
          </w:tcPr>
          <w:p w14:paraId="61195C2F"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Liste des fournisseurs</w:t>
            </w:r>
          </w:p>
        </w:tc>
        <w:tc>
          <w:tcPr>
            <w:tcW w:w="3714" w:type="dxa"/>
            <w:tcBorders>
              <w:top w:val="single" w:sz="4" w:space="0" w:color="auto"/>
              <w:left w:val="nil"/>
              <w:bottom w:val="single" w:sz="8" w:space="0" w:color="auto"/>
              <w:right w:val="single" w:sz="4" w:space="0" w:color="auto"/>
            </w:tcBorders>
            <w:shd w:val="clear" w:color="auto" w:fill="auto"/>
          </w:tcPr>
          <w:p w14:paraId="61195C30"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Vue sur les RIB du fournisseur.</w:t>
            </w:r>
          </w:p>
        </w:tc>
        <w:tc>
          <w:tcPr>
            <w:tcW w:w="1620" w:type="dxa"/>
            <w:tcBorders>
              <w:top w:val="single" w:sz="4" w:space="0" w:color="auto"/>
              <w:left w:val="nil"/>
              <w:bottom w:val="single" w:sz="8" w:space="0" w:color="auto"/>
              <w:right w:val="single" w:sz="4" w:space="0" w:color="auto"/>
            </w:tcBorders>
            <w:shd w:val="clear" w:color="auto" w:fill="auto"/>
          </w:tcPr>
          <w:p w14:paraId="61195C31"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A la demande</w:t>
            </w:r>
          </w:p>
        </w:tc>
        <w:tc>
          <w:tcPr>
            <w:tcW w:w="1440" w:type="dxa"/>
            <w:tcBorders>
              <w:top w:val="single" w:sz="4" w:space="0" w:color="auto"/>
              <w:left w:val="nil"/>
              <w:bottom w:val="single" w:sz="8" w:space="0" w:color="auto"/>
              <w:right w:val="single" w:sz="8" w:space="0" w:color="auto"/>
            </w:tcBorders>
            <w:shd w:val="clear" w:color="auto" w:fill="auto"/>
          </w:tcPr>
          <w:p w14:paraId="61195C32"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APHP</w:t>
            </w:r>
          </w:p>
          <w:p w14:paraId="61195C33" w14:textId="77777777" w:rsidR="003768F8" w:rsidRPr="00F44C31" w:rsidRDefault="003768F8" w:rsidP="003768F8">
            <w:pPr>
              <w:spacing w:before="0" w:after="0" w:line="240" w:lineRule="auto"/>
              <w:ind w:left="0"/>
              <w:jc w:val="left"/>
              <w:rPr>
                <w:rFonts w:ascii="Arial" w:hAnsi="Arial" w:cs="Arial"/>
                <w:sz w:val="20"/>
              </w:rPr>
            </w:pPr>
            <w:r w:rsidRPr="00F44C31">
              <w:rPr>
                <w:rFonts w:ascii="Arial" w:hAnsi="Arial" w:cs="Arial"/>
                <w:sz w:val="20"/>
              </w:rPr>
              <w:t>TGAP</w:t>
            </w:r>
          </w:p>
        </w:tc>
      </w:tr>
      <w:tr w:rsidR="003768F8" w:rsidRPr="00ED6984" w14:paraId="61195C36" w14:textId="77777777" w:rsidTr="00851DC0">
        <w:trPr>
          <w:trHeight w:val="270"/>
        </w:trPr>
        <w:tc>
          <w:tcPr>
            <w:tcW w:w="9555" w:type="dxa"/>
            <w:gridSpan w:val="4"/>
            <w:tcBorders>
              <w:top w:val="single" w:sz="8" w:space="0" w:color="auto"/>
              <w:left w:val="single" w:sz="8" w:space="0" w:color="auto"/>
              <w:bottom w:val="single" w:sz="8" w:space="0" w:color="auto"/>
              <w:right w:val="single" w:sz="8" w:space="0" w:color="auto"/>
            </w:tcBorders>
            <w:shd w:val="clear" w:color="auto" w:fill="FFFFD1"/>
            <w:noWrap/>
          </w:tcPr>
          <w:p w14:paraId="61195C35" w14:textId="77777777" w:rsidR="003768F8" w:rsidRPr="00DB2A00" w:rsidRDefault="003768F8" w:rsidP="003768F8">
            <w:pPr>
              <w:spacing w:before="0" w:after="0" w:line="240" w:lineRule="auto"/>
              <w:ind w:left="0"/>
              <w:jc w:val="left"/>
              <w:rPr>
                <w:rFonts w:ascii="Arial" w:hAnsi="Arial" w:cs="Arial"/>
                <w:sz w:val="20"/>
              </w:rPr>
            </w:pPr>
            <w:r w:rsidRPr="00DB2A00">
              <w:rPr>
                <w:rFonts w:ascii="Arial" w:hAnsi="Arial" w:cs="Arial"/>
                <w:b/>
                <w:bCs/>
                <w:sz w:val="20"/>
              </w:rPr>
              <w:t>Engagement Comptable</w:t>
            </w:r>
          </w:p>
        </w:tc>
      </w:tr>
      <w:tr w:rsidR="003768F8" w:rsidRPr="00ED6984" w14:paraId="61195C3B" w14:textId="77777777" w:rsidTr="00851DC0">
        <w:trPr>
          <w:trHeight w:val="319"/>
        </w:trPr>
        <w:tc>
          <w:tcPr>
            <w:tcW w:w="2781" w:type="dxa"/>
            <w:tcBorders>
              <w:top w:val="single" w:sz="4" w:space="0" w:color="auto"/>
              <w:left w:val="single" w:sz="8" w:space="0" w:color="auto"/>
              <w:bottom w:val="single" w:sz="4" w:space="0" w:color="auto"/>
              <w:right w:val="single" w:sz="4" w:space="0" w:color="auto"/>
            </w:tcBorders>
            <w:shd w:val="clear" w:color="auto" w:fill="auto"/>
          </w:tcPr>
          <w:p w14:paraId="61195C37" w14:textId="77777777" w:rsidR="003768F8" w:rsidRPr="00DB2A00" w:rsidRDefault="003768F8" w:rsidP="003768F8">
            <w:pPr>
              <w:spacing w:before="0" w:after="0" w:line="240" w:lineRule="auto"/>
              <w:ind w:left="0"/>
              <w:jc w:val="left"/>
              <w:rPr>
                <w:rFonts w:ascii="Arial" w:hAnsi="Arial" w:cs="Arial"/>
                <w:sz w:val="20"/>
              </w:rPr>
            </w:pPr>
            <w:r w:rsidRPr="00DB2A00">
              <w:rPr>
                <w:rFonts w:ascii="Arial" w:hAnsi="Arial" w:cs="Arial"/>
                <w:sz w:val="20"/>
              </w:rPr>
              <w:t>Liste des EC</w:t>
            </w:r>
          </w:p>
        </w:tc>
        <w:tc>
          <w:tcPr>
            <w:tcW w:w="3714" w:type="dxa"/>
            <w:tcBorders>
              <w:top w:val="single" w:sz="4" w:space="0" w:color="auto"/>
              <w:left w:val="nil"/>
              <w:bottom w:val="single" w:sz="4" w:space="0" w:color="auto"/>
              <w:right w:val="single" w:sz="4" w:space="0" w:color="auto"/>
            </w:tcBorders>
            <w:shd w:val="clear" w:color="auto" w:fill="auto"/>
          </w:tcPr>
          <w:p w14:paraId="61195C38" w14:textId="77777777" w:rsidR="003768F8" w:rsidRPr="00DB2A00" w:rsidRDefault="003768F8" w:rsidP="003768F8">
            <w:pPr>
              <w:spacing w:before="0" w:after="0" w:line="240" w:lineRule="auto"/>
              <w:ind w:left="0"/>
              <w:jc w:val="left"/>
              <w:rPr>
                <w:rFonts w:ascii="Arial" w:hAnsi="Arial" w:cs="Arial"/>
                <w:sz w:val="20"/>
              </w:rPr>
            </w:pPr>
          </w:p>
        </w:tc>
        <w:tc>
          <w:tcPr>
            <w:tcW w:w="1620" w:type="dxa"/>
            <w:tcBorders>
              <w:top w:val="single" w:sz="4" w:space="0" w:color="auto"/>
              <w:left w:val="nil"/>
              <w:bottom w:val="single" w:sz="4" w:space="0" w:color="auto"/>
              <w:right w:val="single" w:sz="4" w:space="0" w:color="auto"/>
            </w:tcBorders>
            <w:shd w:val="clear" w:color="auto" w:fill="auto"/>
          </w:tcPr>
          <w:p w14:paraId="61195C39" w14:textId="77777777" w:rsidR="003768F8" w:rsidRPr="00DB2A00" w:rsidRDefault="003768F8" w:rsidP="003768F8">
            <w:pPr>
              <w:spacing w:before="0" w:after="0" w:line="240" w:lineRule="auto"/>
              <w:ind w:left="0"/>
              <w:jc w:val="left"/>
              <w:rPr>
                <w:rFonts w:ascii="Arial" w:hAnsi="Arial" w:cs="Arial"/>
                <w:sz w:val="20"/>
              </w:rPr>
            </w:pPr>
            <w:r w:rsidRPr="00DB2A00">
              <w:rPr>
                <w:rFonts w:ascii="Arial" w:hAnsi="Arial" w:cs="Arial"/>
                <w:sz w:val="20"/>
              </w:rPr>
              <w:t>A la demande</w:t>
            </w:r>
          </w:p>
        </w:tc>
        <w:tc>
          <w:tcPr>
            <w:tcW w:w="1440" w:type="dxa"/>
            <w:tcBorders>
              <w:top w:val="single" w:sz="4" w:space="0" w:color="auto"/>
              <w:left w:val="nil"/>
              <w:bottom w:val="single" w:sz="4" w:space="0" w:color="auto"/>
              <w:right w:val="single" w:sz="8" w:space="0" w:color="auto"/>
            </w:tcBorders>
            <w:shd w:val="clear" w:color="auto" w:fill="auto"/>
          </w:tcPr>
          <w:p w14:paraId="61195C3A" w14:textId="77777777" w:rsidR="003768F8" w:rsidRPr="00DB2A00" w:rsidRDefault="003768F8" w:rsidP="003768F8">
            <w:pPr>
              <w:spacing w:before="0" w:after="0" w:line="240" w:lineRule="auto"/>
              <w:ind w:left="0"/>
              <w:jc w:val="left"/>
              <w:rPr>
                <w:rFonts w:ascii="Arial" w:hAnsi="Arial" w:cs="Arial"/>
                <w:sz w:val="20"/>
              </w:rPr>
            </w:pPr>
            <w:r w:rsidRPr="00DB2A00">
              <w:rPr>
                <w:rFonts w:ascii="Arial" w:hAnsi="Arial" w:cs="Arial"/>
                <w:sz w:val="20"/>
              </w:rPr>
              <w:t>APHP</w:t>
            </w:r>
          </w:p>
        </w:tc>
      </w:tr>
      <w:tr w:rsidR="003768F8" w:rsidRPr="00ED6984" w14:paraId="61195C40" w14:textId="77777777" w:rsidTr="00851DC0">
        <w:trPr>
          <w:trHeight w:val="525"/>
        </w:trPr>
        <w:tc>
          <w:tcPr>
            <w:tcW w:w="2781" w:type="dxa"/>
            <w:tcBorders>
              <w:top w:val="nil"/>
              <w:left w:val="single" w:sz="8" w:space="0" w:color="auto"/>
              <w:bottom w:val="single" w:sz="8" w:space="0" w:color="auto"/>
              <w:right w:val="single" w:sz="4" w:space="0" w:color="auto"/>
            </w:tcBorders>
            <w:shd w:val="clear" w:color="auto" w:fill="auto"/>
          </w:tcPr>
          <w:p w14:paraId="61195C3C" w14:textId="77777777" w:rsidR="003768F8" w:rsidRPr="00DB2A00" w:rsidRDefault="003768F8" w:rsidP="003768F8">
            <w:pPr>
              <w:spacing w:before="0" w:after="0" w:line="240" w:lineRule="auto"/>
              <w:ind w:left="0"/>
              <w:jc w:val="left"/>
              <w:rPr>
                <w:rFonts w:ascii="Arial" w:hAnsi="Arial" w:cs="Arial"/>
                <w:sz w:val="20"/>
              </w:rPr>
            </w:pPr>
            <w:r w:rsidRPr="00DB2A00">
              <w:rPr>
                <w:rFonts w:ascii="Arial" w:hAnsi="Arial" w:cs="Arial"/>
                <w:sz w:val="20"/>
              </w:rPr>
              <w:t>Solde et liste des EC et EJ par imputation</w:t>
            </w:r>
          </w:p>
        </w:tc>
        <w:tc>
          <w:tcPr>
            <w:tcW w:w="3714" w:type="dxa"/>
            <w:tcBorders>
              <w:top w:val="nil"/>
              <w:left w:val="nil"/>
              <w:bottom w:val="single" w:sz="8" w:space="0" w:color="auto"/>
              <w:right w:val="single" w:sz="4" w:space="0" w:color="auto"/>
            </w:tcBorders>
            <w:shd w:val="clear" w:color="auto" w:fill="auto"/>
          </w:tcPr>
          <w:p w14:paraId="61195C3D"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620" w:type="dxa"/>
            <w:tcBorders>
              <w:top w:val="nil"/>
              <w:left w:val="nil"/>
              <w:bottom w:val="single" w:sz="8" w:space="0" w:color="auto"/>
              <w:right w:val="single" w:sz="4" w:space="0" w:color="auto"/>
            </w:tcBorders>
            <w:shd w:val="clear" w:color="auto" w:fill="auto"/>
          </w:tcPr>
          <w:p w14:paraId="61195C3E" w14:textId="77777777" w:rsidR="003768F8" w:rsidRPr="00DB2A00" w:rsidRDefault="003768F8" w:rsidP="003768F8">
            <w:pPr>
              <w:spacing w:before="0" w:after="0" w:line="240" w:lineRule="auto"/>
              <w:ind w:left="0"/>
              <w:jc w:val="left"/>
              <w:rPr>
                <w:rFonts w:ascii="Arial" w:hAnsi="Arial" w:cs="Arial"/>
                <w:sz w:val="20"/>
              </w:rPr>
            </w:pPr>
            <w:r w:rsidRPr="00DB2A00">
              <w:rPr>
                <w:rFonts w:ascii="Arial" w:hAnsi="Arial" w:cs="Arial"/>
                <w:sz w:val="20"/>
              </w:rPr>
              <w:t>A la demande</w:t>
            </w:r>
          </w:p>
        </w:tc>
        <w:tc>
          <w:tcPr>
            <w:tcW w:w="1440" w:type="dxa"/>
            <w:tcBorders>
              <w:top w:val="nil"/>
              <w:left w:val="nil"/>
              <w:bottom w:val="single" w:sz="8" w:space="0" w:color="auto"/>
              <w:right w:val="single" w:sz="8" w:space="0" w:color="auto"/>
            </w:tcBorders>
            <w:shd w:val="clear" w:color="auto" w:fill="auto"/>
          </w:tcPr>
          <w:p w14:paraId="61195C3F" w14:textId="77777777" w:rsidR="003768F8" w:rsidRPr="00DB2A00" w:rsidRDefault="003768F8" w:rsidP="003768F8">
            <w:pPr>
              <w:spacing w:before="0" w:after="0" w:line="240" w:lineRule="auto"/>
              <w:ind w:left="0"/>
              <w:jc w:val="left"/>
              <w:rPr>
                <w:rFonts w:ascii="Arial" w:hAnsi="Arial" w:cs="Arial"/>
                <w:sz w:val="20"/>
              </w:rPr>
            </w:pPr>
            <w:r w:rsidRPr="00DB2A00">
              <w:rPr>
                <w:rFonts w:ascii="Arial" w:hAnsi="Arial" w:cs="Arial"/>
                <w:sz w:val="20"/>
              </w:rPr>
              <w:t>APHP</w:t>
            </w:r>
          </w:p>
        </w:tc>
      </w:tr>
      <w:tr w:rsidR="003768F8" w:rsidRPr="00ED6984" w14:paraId="61195C42" w14:textId="77777777" w:rsidTr="00851DC0">
        <w:trPr>
          <w:trHeight w:val="270"/>
        </w:trPr>
        <w:tc>
          <w:tcPr>
            <w:tcW w:w="9555" w:type="dxa"/>
            <w:gridSpan w:val="4"/>
            <w:tcBorders>
              <w:top w:val="single" w:sz="8" w:space="0" w:color="auto"/>
              <w:left w:val="single" w:sz="8" w:space="0" w:color="auto"/>
              <w:bottom w:val="single" w:sz="8" w:space="0" w:color="auto"/>
              <w:right w:val="single" w:sz="8" w:space="0" w:color="auto"/>
            </w:tcBorders>
            <w:shd w:val="clear" w:color="auto" w:fill="FFFFD1"/>
            <w:noWrap/>
          </w:tcPr>
          <w:p w14:paraId="61195C41" w14:textId="77777777" w:rsidR="003768F8" w:rsidRPr="00ED6984" w:rsidRDefault="003768F8" w:rsidP="003768F8">
            <w:pPr>
              <w:spacing w:before="0" w:after="0" w:line="240" w:lineRule="auto"/>
              <w:ind w:left="0"/>
              <w:jc w:val="left"/>
              <w:rPr>
                <w:rFonts w:ascii="Arial" w:hAnsi="Arial" w:cs="Arial"/>
                <w:sz w:val="20"/>
                <w:highlight w:val="yellow"/>
              </w:rPr>
            </w:pPr>
            <w:r w:rsidRPr="00DB2A00">
              <w:rPr>
                <w:rFonts w:ascii="Arial" w:hAnsi="Arial" w:cs="Arial"/>
                <w:b/>
                <w:bCs/>
                <w:sz w:val="20"/>
              </w:rPr>
              <w:t>Engagement Juridique</w:t>
            </w:r>
          </w:p>
        </w:tc>
      </w:tr>
      <w:tr w:rsidR="003768F8" w:rsidRPr="00ED6984" w14:paraId="61195C47" w14:textId="77777777" w:rsidTr="00851DC0">
        <w:trPr>
          <w:trHeight w:val="489"/>
        </w:trPr>
        <w:tc>
          <w:tcPr>
            <w:tcW w:w="2781" w:type="dxa"/>
            <w:tcBorders>
              <w:top w:val="single" w:sz="4" w:space="0" w:color="auto"/>
              <w:left w:val="single" w:sz="8" w:space="0" w:color="auto"/>
              <w:bottom w:val="single" w:sz="4" w:space="0" w:color="auto"/>
              <w:right w:val="single" w:sz="4" w:space="0" w:color="auto"/>
            </w:tcBorders>
            <w:shd w:val="clear" w:color="auto" w:fill="auto"/>
          </w:tcPr>
          <w:p w14:paraId="61195C43" w14:textId="77777777" w:rsidR="003768F8" w:rsidRPr="00ED6984" w:rsidRDefault="003768F8" w:rsidP="003768F8">
            <w:pPr>
              <w:spacing w:before="0" w:after="0" w:line="240" w:lineRule="auto"/>
              <w:ind w:left="0"/>
              <w:jc w:val="left"/>
              <w:rPr>
                <w:rFonts w:ascii="Arial" w:hAnsi="Arial" w:cs="Arial"/>
                <w:sz w:val="20"/>
                <w:highlight w:val="yellow"/>
              </w:rPr>
            </w:pPr>
            <w:r w:rsidRPr="003E5847">
              <w:rPr>
                <w:rFonts w:ascii="Arial" w:hAnsi="Arial" w:cs="Arial"/>
                <w:sz w:val="20"/>
              </w:rPr>
              <w:t>Liste des EJ</w:t>
            </w:r>
          </w:p>
        </w:tc>
        <w:tc>
          <w:tcPr>
            <w:tcW w:w="3714" w:type="dxa"/>
            <w:tcBorders>
              <w:top w:val="single" w:sz="4" w:space="0" w:color="auto"/>
              <w:left w:val="nil"/>
              <w:bottom w:val="single" w:sz="4" w:space="0" w:color="auto"/>
              <w:right w:val="single" w:sz="4" w:space="0" w:color="auto"/>
            </w:tcBorders>
            <w:shd w:val="clear" w:color="auto" w:fill="auto"/>
          </w:tcPr>
          <w:p w14:paraId="61195C44"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620" w:type="dxa"/>
            <w:tcBorders>
              <w:top w:val="single" w:sz="4" w:space="0" w:color="auto"/>
              <w:left w:val="nil"/>
              <w:bottom w:val="single" w:sz="4" w:space="0" w:color="auto"/>
              <w:right w:val="single" w:sz="4" w:space="0" w:color="auto"/>
            </w:tcBorders>
            <w:shd w:val="clear" w:color="auto" w:fill="auto"/>
          </w:tcPr>
          <w:p w14:paraId="61195C45" w14:textId="77777777" w:rsidR="003768F8" w:rsidRPr="003E5847" w:rsidRDefault="003768F8" w:rsidP="003768F8">
            <w:pPr>
              <w:spacing w:before="0" w:after="0" w:line="240" w:lineRule="auto"/>
              <w:ind w:left="0"/>
              <w:jc w:val="left"/>
              <w:rPr>
                <w:rFonts w:ascii="Arial" w:hAnsi="Arial" w:cs="Arial"/>
                <w:sz w:val="20"/>
              </w:rPr>
            </w:pPr>
            <w:r w:rsidRPr="003E5847">
              <w:rPr>
                <w:rFonts w:ascii="Arial" w:hAnsi="Arial" w:cs="Arial"/>
                <w:sz w:val="20"/>
              </w:rPr>
              <w:t>A la demande</w:t>
            </w:r>
          </w:p>
        </w:tc>
        <w:tc>
          <w:tcPr>
            <w:tcW w:w="1440" w:type="dxa"/>
            <w:tcBorders>
              <w:top w:val="single" w:sz="4" w:space="0" w:color="auto"/>
              <w:left w:val="nil"/>
              <w:bottom w:val="single" w:sz="4" w:space="0" w:color="auto"/>
              <w:right w:val="single" w:sz="8" w:space="0" w:color="auto"/>
            </w:tcBorders>
            <w:shd w:val="clear" w:color="auto" w:fill="auto"/>
          </w:tcPr>
          <w:p w14:paraId="61195C46" w14:textId="77777777" w:rsidR="003768F8" w:rsidRPr="003E5847" w:rsidRDefault="003768F8" w:rsidP="003768F8">
            <w:pPr>
              <w:spacing w:before="0" w:after="0" w:line="240" w:lineRule="auto"/>
              <w:ind w:left="0"/>
              <w:jc w:val="left"/>
              <w:rPr>
                <w:rFonts w:ascii="Arial" w:hAnsi="Arial" w:cs="Arial"/>
                <w:sz w:val="20"/>
              </w:rPr>
            </w:pPr>
            <w:r w:rsidRPr="003E5847">
              <w:rPr>
                <w:rFonts w:ascii="Arial" w:hAnsi="Arial" w:cs="Arial"/>
                <w:sz w:val="20"/>
              </w:rPr>
              <w:t>APHP</w:t>
            </w:r>
          </w:p>
        </w:tc>
      </w:tr>
      <w:tr w:rsidR="003768F8" w:rsidRPr="00ED6984" w14:paraId="61195C4D" w14:textId="77777777" w:rsidTr="00851DC0">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5C48" w14:textId="77777777" w:rsidR="003768F8" w:rsidRPr="00ED6984" w:rsidRDefault="003768F8" w:rsidP="003768F8">
            <w:pPr>
              <w:spacing w:before="0" w:after="0" w:line="240" w:lineRule="auto"/>
              <w:ind w:left="0"/>
              <w:jc w:val="left"/>
              <w:rPr>
                <w:rFonts w:ascii="Arial" w:hAnsi="Arial" w:cs="Arial"/>
                <w:sz w:val="20"/>
                <w:highlight w:val="yellow"/>
              </w:rPr>
            </w:pPr>
            <w:r w:rsidRPr="00EC0E2A">
              <w:rPr>
                <w:rFonts w:ascii="Arial" w:hAnsi="Arial" w:cs="Arial"/>
                <w:sz w:val="20"/>
              </w:rPr>
              <w:t>Liste des EJ par fournisseur</w:t>
            </w:r>
          </w:p>
        </w:tc>
        <w:tc>
          <w:tcPr>
            <w:tcW w:w="3714" w:type="dxa"/>
            <w:tcBorders>
              <w:top w:val="nil"/>
              <w:left w:val="nil"/>
              <w:bottom w:val="single" w:sz="4" w:space="0" w:color="auto"/>
              <w:right w:val="single" w:sz="4" w:space="0" w:color="auto"/>
            </w:tcBorders>
            <w:shd w:val="clear" w:color="auto" w:fill="auto"/>
          </w:tcPr>
          <w:p w14:paraId="61195C49"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620" w:type="dxa"/>
            <w:tcBorders>
              <w:top w:val="nil"/>
              <w:left w:val="nil"/>
              <w:bottom w:val="single" w:sz="4" w:space="0" w:color="auto"/>
              <w:right w:val="single" w:sz="4" w:space="0" w:color="auto"/>
            </w:tcBorders>
            <w:shd w:val="clear" w:color="auto" w:fill="auto"/>
          </w:tcPr>
          <w:p w14:paraId="61195C4A"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4B"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APHP</w:t>
            </w:r>
          </w:p>
          <w:p w14:paraId="61195C4C"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TGAP</w:t>
            </w:r>
          </w:p>
        </w:tc>
      </w:tr>
      <w:tr w:rsidR="003768F8" w:rsidRPr="00ED6984" w14:paraId="61195C52" w14:textId="77777777" w:rsidTr="00851DC0">
        <w:trPr>
          <w:trHeight w:val="251"/>
        </w:trPr>
        <w:tc>
          <w:tcPr>
            <w:tcW w:w="2781" w:type="dxa"/>
            <w:tcBorders>
              <w:top w:val="nil"/>
              <w:left w:val="single" w:sz="8" w:space="0" w:color="auto"/>
              <w:bottom w:val="single" w:sz="4" w:space="0" w:color="auto"/>
              <w:right w:val="single" w:sz="4" w:space="0" w:color="auto"/>
            </w:tcBorders>
            <w:shd w:val="clear" w:color="auto" w:fill="auto"/>
          </w:tcPr>
          <w:p w14:paraId="61195C4E" w14:textId="77777777" w:rsidR="003768F8" w:rsidRPr="00ED6984" w:rsidRDefault="003768F8" w:rsidP="003768F8">
            <w:pPr>
              <w:spacing w:before="0" w:after="0" w:line="240" w:lineRule="auto"/>
              <w:ind w:left="0"/>
              <w:jc w:val="left"/>
              <w:rPr>
                <w:rFonts w:ascii="Arial" w:hAnsi="Arial" w:cs="Arial"/>
                <w:sz w:val="20"/>
                <w:highlight w:val="yellow"/>
              </w:rPr>
            </w:pPr>
            <w:r w:rsidRPr="00EC0E2A">
              <w:rPr>
                <w:rFonts w:ascii="Arial" w:hAnsi="Arial" w:cs="Arial"/>
                <w:sz w:val="20"/>
              </w:rPr>
              <w:t>Liste des EJ par article</w:t>
            </w:r>
          </w:p>
        </w:tc>
        <w:tc>
          <w:tcPr>
            <w:tcW w:w="3714" w:type="dxa"/>
            <w:tcBorders>
              <w:top w:val="nil"/>
              <w:left w:val="nil"/>
              <w:bottom w:val="single" w:sz="4" w:space="0" w:color="auto"/>
              <w:right w:val="single" w:sz="4" w:space="0" w:color="auto"/>
            </w:tcBorders>
            <w:shd w:val="clear" w:color="auto" w:fill="auto"/>
          </w:tcPr>
          <w:p w14:paraId="61195C4F"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620" w:type="dxa"/>
            <w:tcBorders>
              <w:top w:val="nil"/>
              <w:left w:val="nil"/>
              <w:bottom w:val="single" w:sz="4" w:space="0" w:color="auto"/>
              <w:right w:val="single" w:sz="4" w:space="0" w:color="auto"/>
            </w:tcBorders>
            <w:shd w:val="clear" w:color="auto" w:fill="auto"/>
          </w:tcPr>
          <w:p w14:paraId="61195C50"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51"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APHP</w:t>
            </w:r>
          </w:p>
        </w:tc>
      </w:tr>
      <w:tr w:rsidR="003768F8" w:rsidRPr="00ED6984" w14:paraId="61195C57" w14:textId="77777777" w:rsidTr="00851DC0">
        <w:trPr>
          <w:trHeight w:val="535"/>
        </w:trPr>
        <w:tc>
          <w:tcPr>
            <w:tcW w:w="2781" w:type="dxa"/>
            <w:tcBorders>
              <w:top w:val="nil"/>
              <w:left w:val="single" w:sz="8" w:space="0" w:color="auto"/>
              <w:bottom w:val="single" w:sz="4" w:space="0" w:color="auto"/>
              <w:right w:val="single" w:sz="4" w:space="0" w:color="auto"/>
            </w:tcBorders>
            <w:shd w:val="clear" w:color="auto" w:fill="auto"/>
          </w:tcPr>
          <w:p w14:paraId="61195C53" w14:textId="77777777" w:rsidR="003768F8" w:rsidRPr="00ED6984" w:rsidRDefault="003768F8" w:rsidP="003768F8">
            <w:pPr>
              <w:spacing w:before="0" w:after="0" w:line="240" w:lineRule="auto"/>
              <w:ind w:left="0"/>
              <w:jc w:val="left"/>
              <w:rPr>
                <w:rFonts w:ascii="Arial" w:hAnsi="Arial" w:cs="Arial"/>
                <w:sz w:val="20"/>
                <w:highlight w:val="yellow"/>
              </w:rPr>
            </w:pPr>
            <w:r w:rsidRPr="00EC0E2A">
              <w:rPr>
                <w:rFonts w:ascii="Arial" w:hAnsi="Arial" w:cs="Arial"/>
                <w:sz w:val="20"/>
              </w:rPr>
              <w:t>Liste des EJ par groupe de marchandise</w:t>
            </w:r>
          </w:p>
        </w:tc>
        <w:tc>
          <w:tcPr>
            <w:tcW w:w="3714" w:type="dxa"/>
            <w:tcBorders>
              <w:top w:val="nil"/>
              <w:left w:val="nil"/>
              <w:bottom w:val="single" w:sz="4" w:space="0" w:color="auto"/>
              <w:right w:val="single" w:sz="4" w:space="0" w:color="auto"/>
            </w:tcBorders>
            <w:shd w:val="clear" w:color="auto" w:fill="auto"/>
          </w:tcPr>
          <w:p w14:paraId="61195C54" w14:textId="77777777" w:rsidR="003768F8" w:rsidRPr="00F8157D" w:rsidRDefault="003768F8" w:rsidP="003768F8">
            <w:pPr>
              <w:spacing w:before="0" w:after="0" w:line="240" w:lineRule="auto"/>
              <w:ind w:left="0"/>
              <w:jc w:val="left"/>
              <w:rPr>
                <w:rFonts w:ascii="Arial" w:hAnsi="Arial" w:cs="Arial"/>
                <w:b/>
                <w:sz w:val="20"/>
                <w:highlight w:val="yellow"/>
              </w:rPr>
            </w:pPr>
          </w:p>
        </w:tc>
        <w:tc>
          <w:tcPr>
            <w:tcW w:w="1620" w:type="dxa"/>
            <w:tcBorders>
              <w:top w:val="nil"/>
              <w:left w:val="nil"/>
              <w:bottom w:val="single" w:sz="4" w:space="0" w:color="auto"/>
              <w:right w:val="single" w:sz="4" w:space="0" w:color="auto"/>
            </w:tcBorders>
            <w:shd w:val="clear" w:color="auto" w:fill="auto"/>
          </w:tcPr>
          <w:p w14:paraId="61195C55"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56"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APHP</w:t>
            </w:r>
          </w:p>
        </w:tc>
      </w:tr>
      <w:tr w:rsidR="003768F8" w:rsidRPr="00ED6984" w14:paraId="61195C5D" w14:textId="77777777" w:rsidTr="00851DC0">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5C58"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Liste des EJ par imputation</w:t>
            </w:r>
          </w:p>
        </w:tc>
        <w:tc>
          <w:tcPr>
            <w:tcW w:w="3714" w:type="dxa"/>
            <w:tcBorders>
              <w:top w:val="nil"/>
              <w:left w:val="nil"/>
              <w:bottom w:val="single" w:sz="4" w:space="0" w:color="auto"/>
              <w:right w:val="single" w:sz="4" w:space="0" w:color="auto"/>
            </w:tcBorders>
            <w:shd w:val="clear" w:color="auto" w:fill="auto"/>
          </w:tcPr>
          <w:p w14:paraId="61195C59" w14:textId="77777777" w:rsidR="003768F8" w:rsidRPr="00EC0E2A" w:rsidRDefault="003768F8" w:rsidP="003768F8">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5C5A"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5B"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APHP</w:t>
            </w:r>
          </w:p>
          <w:p w14:paraId="61195C5C"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TGAP</w:t>
            </w:r>
          </w:p>
        </w:tc>
      </w:tr>
      <w:tr w:rsidR="00AE0626" w:rsidRPr="00ED6984" w14:paraId="61195C62" w14:textId="77777777" w:rsidTr="00851DC0">
        <w:trPr>
          <w:trHeight w:val="231"/>
        </w:trPr>
        <w:tc>
          <w:tcPr>
            <w:tcW w:w="2781" w:type="dxa"/>
            <w:tcBorders>
              <w:top w:val="nil"/>
              <w:left w:val="single" w:sz="8" w:space="0" w:color="auto"/>
              <w:bottom w:val="single" w:sz="8" w:space="0" w:color="auto"/>
              <w:right w:val="single" w:sz="4" w:space="0" w:color="auto"/>
            </w:tcBorders>
            <w:shd w:val="clear" w:color="auto" w:fill="auto"/>
          </w:tcPr>
          <w:p w14:paraId="61195C5E" w14:textId="77777777" w:rsidR="00AE0626" w:rsidRPr="00EC0E2A" w:rsidRDefault="00AE0626" w:rsidP="006845B8">
            <w:pPr>
              <w:spacing w:before="0" w:after="0" w:line="240" w:lineRule="auto"/>
              <w:ind w:left="0"/>
              <w:jc w:val="left"/>
              <w:rPr>
                <w:rFonts w:ascii="Arial" w:hAnsi="Arial" w:cs="Arial"/>
                <w:sz w:val="20"/>
              </w:rPr>
            </w:pPr>
            <w:r w:rsidRPr="00EC0E2A">
              <w:rPr>
                <w:rFonts w:ascii="Arial" w:hAnsi="Arial" w:cs="Arial"/>
                <w:sz w:val="20"/>
              </w:rPr>
              <w:t>Liste des EJ de transfert</w:t>
            </w:r>
          </w:p>
        </w:tc>
        <w:tc>
          <w:tcPr>
            <w:tcW w:w="3714" w:type="dxa"/>
            <w:tcBorders>
              <w:top w:val="nil"/>
              <w:left w:val="nil"/>
              <w:bottom w:val="single" w:sz="8" w:space="0" w:color="auto"/>
              <w:right w:val="single" w:sz="4" w:space="0" w:color="auto"/>
            </w:tcBorders>
            <w:shd w:val="clear" w:color="auto" w:fill="auto"/>
          </w:tcPr>
          <w:p w14:paraId="61195C5F" w14:textId="77777777" w:rsidR="00AE0626" w:rsidRPr="00EC0E2A" w:rsidRDefault="00AE0626" w:rsidP="006845B8">
            <w:pPr>
              <w:spacing w:before="0" w:after="0" w:line="240" w:lineRule="auto"/>
              <w:ind w:left="0"/>
              <w:jc w:val="left"/>
              <w:rPr>
                <w:rFonts w:ascii="Arial" w:hAnsi="Arial" w:cs="Arial"/>
                <w:sz w:val="20"/>
              </w:rPr>
            </w:pPr>
          </w:p>
        </w:tc>
        <w:tc>
          <w:tcPr>
            <w:tcW w:w="1620" w:type="dxa"/>
            <w:tcBorders>
              <w:top w:val="nil"/>
              <w:left w:val="nil"/>
              <w:bottom w:val="single" w:sz="8" w:space="0" w:color="auto"/>
              <w:right w:val="single" w:sz="4" w:space="0" w:color="auto"/>
            </w:tcBorders>
            <w:shd w:val="clear" w:color="auto" w:fill="auto"/>
          </w:tcPr>
          <w:p w14:paraId="61195C60" w14:textId="77777777" w:rsidR="00AE0626" w:rsidRPr="00EC0E2A" w:rsidRDefault="00AE0626" w:rsidP="006845B8">
            <w:pPr>
              <w:spacing w:before="0" w:after="0" w:line="240" w:lineRule="auto"/>
              <w:ind w:left="0"/>
              <w:jc w:val="left"/>
              <w:rPr>
                <w:rFonts w:ascii="Arial" w:hAnsi="Arial" w:cs="Arial"/>
                <w:sz w:val="20"/>
              </w:rPr>
            </w:pPr>
            <w:r w:rsidRPr="00EC0E2A">
              <w:rPr>
                <w:rFonts w:ascii="Arial" w:hAnsi="Arial" w:cs="Arial"/>
                <w:sz w:val="20"/>
              </w:rPr>
              <w:t>A la demande</w:t>
            </w:r>
          </w:p>
        </w:tc>
        <w:tc>
          <w:tcPr>
            <w:tcW w:w="1440" w:type="dxa"/>
            <w:tcBorders>
              <w:top w:val="nil"/>
              <w:left w:val="nil"/>
              <w:bottom w:val="single" w:sz="8" w:space="0" w:color="auto"/>
              <w:right w:val="single" w:sz="8" w:space="0" w:color="auto"/>
            </w:tcBorders>
            <w:shd w:val="clear" w:color="auto" w:fill="auto"/>
          </w:tcPr>
          <w:p w14:paraId="61195C61" w14:textId="77777777" w:rsidR="00AE0626" w:rsidRPr="00EC0E2A" w:rsidRDefault="00AE0626" w:rsidP="006845B8">
            <w:pPr>
              <w:spacing w:before="0" w:after="0" w:line="240" w:lineRule="auto"/>
              <w:ind w:left="0"/>
              <w:jc w:val="left"/>
              <w:rPr>
                <w:rFonts w:ascii="Arial" w:hAnsi="Arial" w:cs="Arial"/>
                <w:sz w:val="20"/>
              </w:rPr>
            </w:pPr>
            <w:r w:rsidRPr="00EC0E2A">
              <w:rPr>
                <w:rFonts w:ascii="Arial" w:hAnsi="Arial" w:cs="Arial"/>
                <w:sz w:val="20"/>
              </w:rPr>
              <w:t>APHP</w:t>
            </w:r>
          </w:p>
        </w:tc>
      </w:tr>
      <w:tr w:rsidR="003768F8" w:rsidRPr="00ED6984" w14:paraId="61195C67" w14:textId="77777777" w:rsidTr="00851DC0">
        <w:trPr>
          <w:trHeight w:val="249"/>
        </w:trPr>
        <w:tc>
          <w:tcPr>
            <w:tcW w:w="2781" w:type="dxa"/>
            <w:tcBorders>
              <w:top w:val="nil"/>
              <w:left w:val="single" w:sz="8" w:space="0" w:color="auto"/>
              <w:bottom w:val="single" w:sz="4" w:space="0" w:color="auto"/>
              <w:right w:val="single" w:sz="4" w:space="0" w:color="auto"/>
            </w:tcBorders>
            <w:shd w:val="clear" w:color="auto" w:fill="auto"/>
          </w:tcPr>
          <w:p w14:paraId="61195C63"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Liste des EJ annulées</w:t>
            </w:r>
          </w:p>
        </w:tc>
        <w:tc>
          <w:tcPr>
            <w:tcW w:w="3714" w:type="dxa"/>
            <w:tcBorders>
              <w:top w:val="nil"/>
              <w:left w:val="nil"/>
              <w:bottom w:val="single" w:sz="4" w:space="0" w:color="auto"/>
              <w:right w:val="single" w:sz="4" w:space="0" w:color="auto"/>
            </w:tcBorders>
            <w:shd w:val="clear" w:color="auto" w:fill="auto"/>
          </w:tcPr>
          <w:p w14:paraId="61195C64" w14:textId="77777777" w:rsidR="003768F8" w:rsidRPr="00EC0E2A" w:rsidRDefault="003768F8" w:rsidP="003768F8">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5C65"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66"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APHP</w:t>
            </w:r>
          </w:p>
        </w:tc>
      </w:tr>
      <w:tr w:rsidR="003A1567" w:rsidRPr="00ED6984" w14:paraId="61195C6C" w14:textId="77777777" w:rsidTr="00851DC0">
        <w:trPr>
          <w:trHeight w:val="249"/>
        </w:trPr>
        <w:tc>
          <w:tcPr>
            <w:tcW w:w="2781" w:type="dxa"/>
            <w:tcBorders>
              <w:top w:val="nil"/>
              <w:left w:val="single" w:sz="8" w:space="0" w:color="auto"/>
              <w:bottom w:val="single" w:sz="4" w:space="0" w:color="auto"/>
              <w:right w:val="single" w:sz="4" w:space="0" w:color="auto"/>
            </w:tcBorders>
            <w:shd w:val="clear" w:color="auto" w:fill="auto"/>
          </w:tcPr>
          <w:p w14:paraId="61195C68" w14:textId="77777777" w:rsidR="003A1567" w:rsidRPr="00CE6EE8" w:rsidRDefault="003A1567" w:rsidP="003A1567">
            <w:pPr>
              <w:autoSpaceDE w:val="0"/>
              <w:autoSpaceDN w:val="0"/>
              <w:adjustRightInd w:val="0"/>
              <w:spacing w:before="0" w:after="0"/>
              <w:ind w:left="0"/>
              <w:rPr>
                <w:rFonts w:ascii="Arial" w:hAnsi="Arial" w:cs="Arial"/>
                <w:b/>
                <w:sz w:val="20"/>
              </w:rPr>
            </w:pPr>
            <w:r w:rsidRPr="00CE6EE8">
              <w:rPr>
                <w:rFonts w:ascii="Arial" w:hAnsi="Arial" w:cs="Arial"/>
                <w:b/>
                <w:color w:val="FF0000"/>
                <w:sz w:val="20"/>
              </w:rPr>
              <w:t>Liste des EJ hors marchés (BCS, BCA)</w:t>
            </w:r>
          </w:p>
        </w:tc>
        <w:tc>
          <w:tcPr>
            <w:tcW w:w="3714" w:type="dxa"/>
            <w:tcBorders>
              <w:top w:val="nil"/>
              <w:left w:val="nil"/>
              <w:bottom w:val="single" w:sz="4" w:space="0" w:color="auto"/>
              <w:right w:val="single" w:sz="4" w:space="0" w:color="auto"/>
            </w:tcBorders>
            <w:shd w:val="clear" w:color="auto" w:fill="auto"/>
          </w:tcPr>
          <w:p w14:paraId="61195C69" w14:textId="77777777" w:rsidR="003A1567" w:rsidRPr="00EC0E2A" w:rsidRDefault="003A1567" w:rsidP="003768F8">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5C6A" w14:textId="77777777" w:rsidR="003A1567" w:rsidRPr="00CE6EE8" w:rsidRDefault="003A1567" w:rsidP="003768F8">
            <w:pPr>
              <w:spacing w:before="0" w:after="0" w:line="240" w:lineRule="auto"/>
              <w:ind w:left="0"/>
              <w:jc w:val="left"/>
              <w:rPr>
                <w:rFonts w:ascii="Arial" w:hAnsi="Arial" w:cs="Arial"/>
                <w:b/>
                <w:color w:val="FF0000"/>
                <w:sz w:val="20"/>
              </w:rPr>
            </w:pPr>
            <w:r w:rsidRPr="00CE6EE8">
              <w:rPr>
                <w:rFonts w:ascii="Arial" w:hAnsi="Arial" w:cs="Arial"/>
                <w:b/>
                <w:color w:val="FF0000"/>
                <w:sz w:val="20"/>
              </w:rPr>
              <w:t>A la demande</w:t>
            </w:r>
          </w:p>
        </w:tc>
        <w:tc>
          <w:tcPr>
            <w:tcW w:w="1440" w:type="dxa"/>
            <w:tcBorders>
              <w:top w:val="nil"/>
              <w:left w:val="nil"/>
              <w:bottom w:val="single" w:sz="4" w:space="0" w:color="auto"/>
              <w:right w:val="single" w:sz="8" w:space="0" w:color="auto"/>
            </w:tcBorders>
            <w:shd w:val="clear" w:color="auto" w:fill="auto"/>
          </w:tcPr>
          <w:p w14:paraId="61195C6B" w14:textId="77777777" w:rsidR="003A1567" w:rsidRPr="00CE6EE8" w:rsidRDefault="003A1567" w:rsidP="003768F8">
            <w:pPr>
              <w:spacing w:before="0" w:after="0" w:line="240" w:lineRule="auto"/>
              <w:ind w:left="0"/>
              <w:jc w:val="left"/>
              <w:rPr>
                <w:rFonts w:ascii="Arial" w:hAnsi="Arial" w:cs="Arial"/>
                <w:b/>
                <w:color w:val="FF0000"/>
                <w:sz w:val="20"/>
              </w:rPr>
            </w:pPr>
            <w:r w:rsidRPr="00CE6EE8">
              <w:rPr>
                <w:rFonts w:ascii="Arial" w:hAnsi="Arial" w:cs="Arial"/>
                <w:b/>
                <w:color w:val="FF0000"/>
                <w:sz w:val="20"/>
              </w:rPr>
              <w:t>APHP</w:t>
            </w:r>
          </w:p>
        </w:tc>
      </w:tr>
      <w:tr w:rsidR="003768F8" w:rsidRPr="00ED6984" w14:paraId="61195C6E" w14:textId="77777777" w:rsidTr="00851DC0">
        <w:trPr>
          <w:trHeight w:val="270"/>
        </w:trPr>
        <w:tc>
          <w:tcPr>
            <w:tcW w:w="9555" w:type="dxa"/>
            <w:gridSpan w:val="4"/>
            <w:tcBorders>
              <w:top w:val="single" w:sz="8" w:space="0" w:color="auto"/>
              <w:left w:val="single" w:sz="8" w:space="0" w:color="auto"/>
              <w:bottom w:val="single" w:sz="8" w:space="0" w:color="auto"/>
              <w:right w:val="single" w:sz="8" w:space="0" w:color="auto"/>
            </w:tcBorders>
            <w:shd w:val="clear" w:color="auto" w:fill="FFFFD1"/>
            <w:noWrap/>
          </w:tcPr>
          <w:p w14:paraId="61195C6D" w14:textId="77777777" w:rsidR="003768F8" w:rsidRPr="00ED6984" w:rsidRDefault="003768F8" w:rsidP="003768F8">
            <w:pPr>
              <w:spacing w:before="0" w:after="0" w:line="240" w:lineRule="auto"/>
              <w:ind w:left="0"/>
              <w:jc w:val="left"/>
              <w:rPr>
                <w:rFonts w:ascii="Arial" w:hAnsi="Arial" w:cs="Arial"/>
                <w:sz w:val="20"/>
                <w:highlight w:val="yellow"/>
              </w:rPr>
            </w:pPr>
            <w:r w:rsidRPr="006D288E">
              <w:rPr>
                <w:rFonts w:ascii="Arial" w:hAnsi="Arial" w:cs="Arial"/>
                <w:b/>
                <w:bCs/>
                <w:sz w:val="20"/>
              </w:rPr>
              <w:t>Service Fait</w:t>
            </w:r>
          </w:p>
        </w:tc>
      </w:tr>
      <w:tr w:rsidR="003768F8" w:rsidRPr="00ED6984" w14:paraId="61195C74" w14:textId="77777777" w:rsidTr="00851DC0">
        <w:trPr>
          <w:trHeight w:val="525"/>
        </w:trPr>
        <w:tc>
          <w:tcPr>
            <w:tcW w:w="2781" w:type="dxa"/>
            <w:tcBorders>
              <w:top w:val="nil"/>
              <w:left w:val="single" w:sz="8" w:space="0" w:color="auto"/>
              <w:bottom w:val="single" w:sz="8" w:space="0" w:color="auto"/>
              <w:right w:val="single" w:sz="4" w:space="0" w:color="auto"/>
            </w:tcBorders>
            <w:shd w:val="clear" w:color="auto" w:fill="auto"/>
          </w:tcPr>
          <w:p w14:paraId="61195C6F" w14:textId="77777777" w:rsidR="003768F8" w:rsidRPr="00ED6984" w:rsidRDefault="003768F8" w:rsidP="003768F8">
            <w:pPr>
              <w:spacing w:before="0" w:after="0" w:line="240" w:lineRule="auto"/>
              <w:ind w:left="0"/>
              <w:jc w:val="left"/>
              <w:rPr>
                <w:rFonts w:ascii="Arial" w:hAnsi="Arial" w:cs="Arial"/>
                <w:sz w:val="20"/>
                <w:highlight w:val="yellow"/>
              </w:rPr>
            </w:pPr>
            <w:r w:rsidRPr="006D288E">
              <w:rPr>
                <w:rFonts w:ascii="Arial" w:hAnsi="Arial" w:cs="Arial"/>
                <w:sz w:val="20"/>
              </w:rPr>
              <w:t>Consultation des SF dont ceux annulés (pour correction)</w:t>
            </w:r>
          </w:p>
        </w:tc>
        <w:tc>
          <w:tcPr>
            <w:tcW w:w="3714" w:type="dxa"/>
            <w:tcBorders>
              <w:top w:val="nil"/>
              <w:left w:val="nil"/>
              <w:bottom w:val="single" w:sz="8" w:space="0" w:color="auto"/>
              <w:right w:val="single" w:sz="4" w:space="0" w:color="auto"/>
            </w:tcBorders>
            <w:shd w:val="clear" w:color="auto" w:fill="auto"/>
          </w:tcPr>
          <w:p w14:paraId="61195C70"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620" w:type="dxa"/>
            <w:tcBorders>
              <w:top w:val="nil"/>
              <w:left w:val="nil"/>
              <w:bottom w:val="single" w:sz="8" w:space="0" w:color="auto"/>
              <w:right w:val="single" w:sz="4" w:space="0" w:color="auto"/>
            </w:tcBorders>
            <w:shd w:val="clear" w:color="auto" w:fill="auto"/>
          </w:tcPr>
          <w:p w14:paraId="61195C71" w14:textId="77777777" w:rsidR="003768F8" w:rsidRPr="006D288E" w:rsidRDefault="003768F8" w:rsidP="003768F8">
            <w:pPr>
              <w:spacing w:before="0" w:after="0" w:line="240" w:lineRule="auto"/>
              <w:ind w:left="0"/>
              <w:jc w:val="left"/>
              <w:rPr>
                <w:rFonts w:ascii="Arial" w:hAnsi="Arial" w:cs="Arial"/>
                <w:sz w:val="20"/>
              </w:rPr>
            </w:pPr>
            <w:r w:rsidRPr="006D288E">
              <w:rPr>
                <w:rFonts w:ascii="Arial" w:hAnsi="Arial" w:cs="Arial"/>
                <w:sz w:val="20"/>
              </w:rPr>
              <w:t>A la demande</w:t>
            </w:r>
          </w:p>
        </w:tc>
        <w:tc>
          <w:tcPr>
            <w:tcW w:w="1440" w:type="dxa"/>
            <w:tcBorders>
              <w:top w:val="nil"/>
              <w:left w:val="nil"/>
              <w:bottom w:val="single" w:sz="8" w:space="0" w:color="auto"/>
              <w:right w:val="single" w:sz="8" w:space="0" w:color="auto"/>
            </w:tcBorders>
            <w:shd w:val="clear" w:color="auto" w:fill="auto"/>
          </w:tcPr>
          <w:p w14:paraId="61195C72" w14:textId="77777777" w:rsidR="003768F8" w:rsidRPr="006D288E" w:rsidRDefault="003768F8" w:rsidP="003768F8">
            <w:pPr>
              <w:spacing w:before="0" w:after="0" w:line="240" w:lineRule="auto"/>
              <w:ind w:left="0"/>
              <w:jc w:val="left"/>
              <w:rPr>
                <w:rFonts w:ascii="Arial" w:hAnsi="Arial" w:cs="Arial"/>
                <w:sz w:val="20"/>
              </w:rPr>
            </w:pPr>
            <w:r w:rsidRPr="006D288E">
              <w:rPr>
                <w:rFonts w:ascii="Arial" w:hAnsi="Arial" w:cs="Arial"/>
                <w:sz w:val="20"/>
              </w:rPr>
              <w:t>APHP</w:t>
            </w:r>
          </w:p>
          <w:p w14:paraId="61195C73" w14:textId="77777777" w:rsidR="003768F8" w:rsidRPr="006D288E" w:rsidRDefault="003768F8" w:rsidP="003768F8">
            <w:pPr>
              <w:spacing w:before="0" w:after="0" w:line="240" w:lineRule="auto"/>
              <w:ind w:left="0"/>
              <w:jc w:val="left"/>
              <w:rPr>
                <w:rFonts w:ascii="Arial" w:hAnsi="Arial" w:cs="Arial"/>
                <w:sz w:val="20"/>
              </w:rPr>
            </w:pPr>
            <w:r w:rsidRPr="006D288E">
              <w:rPr>
                <w:rFonts w:ascii="Arial" w:hAnsi="Arial" w:cs="Arial"/>
                <w:sz w:val="20"/>
              </w:rPr>
              <w:t>TGAP</w:t>
            </w:r>
          </w:p>
        </w:tc>
      </w:tr>
      <w:tr w:rsidR="003768F8" w:rsidRPr="00ED6984" w14:paraId="61195C76" w14:textId="77777777" w:rsidTr="00851DC0">
        <w:trPr>
          <w:trHeight w:val="270"/>
        </w:trPr>
        <w:tc>
          <w:tcPr>
            <w:tcW w:w="9555" w:type="dxa"/>
            <w:gridSpan w:val="4"/>
            <w:tcBorders>
              <w:top w:val="single" w:sz="8" w:space="0" w:color="auto"/>
              <w:left w:val="single" w:sz="8" w:space="0" w:color="auto"/>
              <w:bottom w:val="single" w:sz="8" w:space="0" w:color="auto"/>
              <w:right w:val="single" w:sz="8" w:space="0" w:color="auto"/>
            </w:tcBorders>
            <w:shd w:val="clear" w:color="auto" w:fill="FFFFD1"/>
            <w:noWrap/>
          </w:tcPr>
          <w:p w14:paraId="61195C75" w14:textId="77777777" w:rsidR="003768F8" w:rsidRPr="00ED6984" w:rsidRDefault="003768F8" w:rsidP="003768F8">
            <w:pPr>
              <w:spacing w:before="0" w:after="0" w:line="240" w:lineRule="auto"/>
              <w:ind w:left="0"/>
              <w:jc w:val="left"/>
              <w:rPr>
                <w:rFonts w:ascii="Arial" w:hAnsi="Arial" w:cs="Arial"/>
                <w:sz w:val="20"/>
                <w:highlight w:val="yellow"/>
              </w:rPr>
            </w:pPr>
            <w:r w:rsidRPr="00EC0E2A">
              <w:rPr>
                <w:rFonts w:ascii="Arial" w:hAnsi="Arial" w:cs="Arial"/>
                <w:b/>
                <w:bCs/>
                <w:sz w:val="20"/>
              </w:rPr>
              <w:t>Demande de Mise en Paiement</w:t>
            </w:r>
          </w:p>
        </w:tc>
      </w:tr>
      <w:tr w:rsidR="003768F8" w:rsidRPr="00ED6984" w14:paraId="61195C7C" w14:textId="77777777" w:rsidTr="00851DC0">
        <w:trPr>
          <w:trHeight w:val="510"/>
        </w:trPr>
        <w:tc>
          <w:tcPr>
            <w:tcW w:w="2781" w:type="dxa"/>
            <w:tcBorders>
              <w:top w:val="single" w:sz="4" w:space="0" w:color="auto"/>
              <w:left w:val="single" w:sz="8" w:space="0" w:color="auto"/>
              <w:bottom w:val="single" w:sz="4" w:space="0" w:color="auto"/>
              <w:right w:val="single" w:sz="4" w:space="0" w:color="auto"/>
            </w:tcBorders>
            <w:shd w:val="clear" w:color="auto" w:fill="auto"/>
          </w:tcPr>
          <w:p w14:paraId="61195C77"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Liste des DMP émises</w:t>
            </w:r>
          </w:p>
        </w:tc>
        <w:tc>
          <w:tcPr>
            <w:tcW w:w="3714" w:type="dxa"/>
            <w:tcBorders>
              <w:top w:val="single" w:sz="4" w:space="0" w:color="auto"/>
              <w:left w:val="nil"/>
              <w:bottom w:val="single" w:sz="4" w:space="0" w:color="auto"/>
              <w:right w:val="single" w:sz="4" w:space="0" w:color="auto"/>
            </w:tcBorders>
            <w:shd w:val="clear" w:color="auto" w:fill="auto"/>
          </w:tcPr>
          <w:p w14:paraId="61195C78" w14:textId="77777777" w:rsidR="003768F8" w:rsidRPr="00EC0E2A" w:rsidRDefault="005879AB" w:rsidP="003768F8">
            <w:pPr>
              <w:spacing w:before="0" w:after="0" w:line="240" w:lineRule="auto"/>
              <w:ind w:left="0"/>
              <w:jc w:val="left"/>
              <w:rPr>
                <w:rFonts w:ascii="Arial" w:hAnsi="Arial" w:cs="Arial"/>
                <w:sz w:val="20"/>
              </w:rPr>
            </w:pPr>
            <w:r w:rsidRPr="00EC0E2A">
              <w:rPr>
                <w:rFonts w:ascii="Arial" w:hAnsi="Arial" w:cs="Arial"/>
                <w:sz w:val="20"/>
              </w:rPr>
              <w:t>DMP maintenue</w:t>
            </w:r>
          </w:p>
        </w:tc>
        <w:tc>
          <w:tcPr>
            <w:tcW w:w="1620" w:type="dxa"/>
            <w:tcBorders>
              <w:top w:val="single" w:sz="4" w:space="0" w:color="auto"/>
              <w:left w:val="nil"/>
              <w:bottom w:val="single" w:sz="4" w:space="0" w:color="auto"/>
              <w:right w:val="single" w:sz="4" w:space="0" w:color="auto"/>
            </w:tcBorders>
            <w:shd w:val="clear" w:color="auto" w:fill="auto"/>
          </w:tcPr>
          <w:p w14:paraId="61195C79"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 la demande</w:t>
            </w:r>
          </w:p>
        </w:tc>
        <w:tc>
          <w:tcPr>
            <w:tcW w:w="1440" w:type="dxa"/>
            <w:tcBorders>
              <w:top w:val="single" w:sz="4" w:space="0" w:color="auto"/>
              <w:left w:val="nil"/>
              <w:bottom w:val="single" w:sz="4" w:space="0" w:color="auto"/>
              <w:right w:val="single" w:sz="8" w:space="0" w:color="auto"/>
            </w:tcBorders>
            <w:shd w:val="clear" w:color="auto" w:fill="auto"/>
          </w:tcPr>
          <w:p w14:paraId="61195C7A"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APHP</w:t>
            </w:r>
          </w:p>
          <w:p w14:paraId="61195C7B" w14:textId="77777777" w:rsidR="003768F8" w:rsidRPr="00EC0E2A" w:rsidRDefault="003768F8" w:rsidP="003768F8">
            <w:pPr>
              <w:spacing w:before="0" w:after="0" w:line="240" w:lineRule="auto"/>
              <w:ind w:left="0"/>
              <w:jc w:val="left"/>
              <w:rPr>
                <w:rFonts w:ascii="Arial" w:hAnsi="Arial" w:cs="Arial"/>
                <w:sz w:val="20"/>
              </w:rPr>
            </w:pPr>
            <w:r w:rsidRPr="00EC0E2A">
              <w:rPr>
                <w:rFonts w:ascii="Arial" w:hAnsi="Arial" w:cs="Arial"/>
                <w:sz w:val="20"/>
              </w:rPr>
              <w:t>TGAP</w:t>
            </w:r>
          </w:p>
        </w:tc>
      </w:tr>
      <w:tr w:rsidR="003768F8" w:rsidRPr="00ED6984" w14:paraId="61195C82" w14:textId="77777777" w:rsidTr="00851DC0">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5C7D"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Liste des DMP rapprochées</w:t>
            </w:r>
          </w:p>
        </w:tc>
        <w:tc>
          <w:tcPr>
            <w:tcW w:w="3714" w:type="dxa"/>
            <w:tcBorders>
              <w:top w:val="nil"/>
              <w:left w:val="nil"/>
              <w:bottom w:val="single" w:sz="4" w:space="0" w:color="auto"/>
              <w:right w:val="single" w:sz="4" w:space="0" w:color="auto"/>
            </w:tcBorders>
            <w:shd w:val="clear" w:color="auto" w:fill="auto"/>
          </w:tcPr>
          <w:p w14:paraId="61195C7E"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DMP préenregistrée</w:t>
            </w:r>
          </w:p>
        </w:tc>
        <w:tc>
          <w:tcPr>
            <w:tcW w:w="1620" w:type="dxa"/>
            <w:tcBorders>
              <w:top w:val="nil"/>
              <w:left w:val="nil"/>
              <w:bottom w:val="single" w:sz="4" w:space="0" w:color="auto"/>
              <w:right w:val="single" w:sz="4" w:space="0" w:color="auto"/>
            </w:tcBorders>
            <w:shd w:val="clear" w:color="auto" w:fill="auto"/>
          </w:tcPr>
          <w:p w14:paraId="61195C7F"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80"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APHP</w:t>
            </w:r>
          </w:p>
          <w:p w14:paraId="61195C81"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tc>
      </w:tr>
      <w:tr w:rsidR="003768F8" w:rsidRPr="00ED6984" w14:paraId="61195C89" w14:textId="77777777" w:rsidTr="00851DC0">
        <w:trPr>
          <w:trHeight w:val="765"/>
        </w:trPr>
        <w:tc>
          <w:tcPr>
            <w:tcW w:w="2781" w:type="dxa"/>
            <w:tcBorders>
              <w:top w:val="nil"/>
              <w:left w:val="single" w:sz="8" w:space="0" w:color="auto"/>
              <w:bottom w:val="single" w:sz="4" w:space="0" w:color="auto"/>
              <w:right w:val="single" w:sz="4" w:space="0" w:color="auto"/>
            </w:tcBorders>
            <w:shd w:val="clear" w:color="auto" w:fill="auto"/>
          </w:tcPr>
          <w:p w14:paraId="61195C83"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Liste des DMP de paie émis</w:t>
            </w:r>
          </w:p>
        </w:tc>
        <w:tc>
          <w:tcPr>
            <w:tcW w:w="3714" w:type="dxa"/>
            <w:tcBorders>
              <w:top w:val="nil"/>
              <w:left w:val="nil"/>
              <w:bottom w:val="single" w:sz="4" w:space="0" w:color="auto"/>
              <w:right w:val="single" w:sz="4" w:space="0" w:color="auto"/>
            </w:tcBorders>
            <w:shd w:val="clear" w:color="auto" w:fill="auto"/>
          </w:tcPr>
          <w:p w14:paraId="61195C84"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DMP de paie préenregistrée</w:t>
            </w:r>
          </w:p>
        </w:tc>
        <w:tc>
          <w:tcPr>
            <w:tcW w:w="1620" w:type="dxa"/>
            <w:tcBorders>
              <w:top w:val="nil"/>
              <w:left w:val="nil"/>
              <w:bottom w:val="single" w:sz="4" w:space="0" w:color="auto"/>
              <w:right w:val="single" w:sz="4" w:space="0" w:color="auto"/>
            </w:tcBorders>
            <w:shd w:val="clear" w:color="auto" w:fill="auto"/>
          </w:tcPr>
          <w:p w14:paraId="61195C85"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86"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APHP</w:t>
            </w:r>
          </w:p>
          <w:p w14:paraId="61195C87"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p w14:paraId="61195C88"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SIRH</w:t>
            </w:r>
          </w:p>
        </w:tc>
      </w:tr>
      <w:tr w:rsidR="003768F8" w:rsidRPr="00ED6984" w14:paraId="61195C8F" w14:textId="77777777" w:rsidTr="00851DC0">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5C8A"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Liste des DMP validées par le comptable</w:t>
            </w:r>
          </w:p>
        </w:tc>
        <w:tc>
          <w:tcPr>
            <w:tcW w:w="3714" w:type="dxa"/>
            <w:tcBorders>
              <w:top w:val="nil"/>
              <w:left w:val="nil"/>
              <w:bottom w:val="single" w:sz="4" w:space="0" w:color="auto"/>
              <w:right w:val="single" w:sz="4" w:space="0" w:color="auto"/>
            </w:tcBorders>
            <w:shd w:val="clear" w:color="auto" w:fill="auto"/>
          </w:tcPr>
          <w:p w14:paraId="61195C8B"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DMP comptabilisée</w:t>
            </w:r>
          </w:p>
        </w:tc>
        <w:tc>
          <w:tcPr>
            <w:tcW w:w="1620" w:type="dxa"/>
            <w:tcBorders>
              <w:top w:val="nil"/>
              <w:left w:val="nil"/>
              <w:bottom w:val="single" w:sz="4" w:space="0" w:color="auto"/>
              <w:right w:val="single" w:sz="4" w:space="0" w:color="auto"/>
            </w:tcBorders>
            <w:shd w:val="clear" w:color="auto" w:fill="auto"/>
          </w:tcPr>
          <w:p w14:paraId="61195C8C"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8D"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APHP</w:t>
            </w:r>
          </w:p>
          <w:p w14:paraId="61195C8E"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tc>
      </w:tr>
      <w:tr w:rsidR="003768F8" w:rsidRPr="00ED6984" w14:paraId="61195C96" w14:textId="77777777" w:rsidTr="00851DC0">
        <w:trPr>
          <w:trHeight w:val="765"/>
        </w:trPr>
        <w:tc>
          <w:tcPr>
            <w:tcW w:w="2781" w:type="dxa"/>
            <w:tcBorders>
              <w:top w:val="nil"/>
              <w:left w:val="single" w:sz="8" w:space="0" w:color="auto"/>
              <w:bottom w:val="single" w:sz="4" w:space="0" w:color="auto"/>
              <w:right w:val="single" w:sz="4" w:space="0" w:color="auto"/>
            </w:tcBorders>
            <w:shd w:val="clear" w:color="auto" w:fill="auto"/>
          </w:tcPr>
          <w:p w14:paraId="61195C90"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Liste des DMP de paie validées par le comptable</w:t>
            </w:r>
          </w:p>
        </w:tc>
        <w:tc>
          <w:tcPr>
            <w:tcW w:w="3714" w:type="dxa"/>
            <w:tcBorders>
              <w:top w:val="nil"/>
              <w:left w:val="nil"/>
              <w:bottom w:val="single" w:sz="4" w:space="0" w:color="auto"/>
              <w:right w:val="single" w:sz="4" w:space="0" w:color="auto"/>
            </w:tcBorders>
            <w:shd w:val="clear" w:color="auto" w:fill="auto"/>
          </w:tcPr>
          <w:p w14:paraId="61195C91"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DMP comptabilisée</w:t>
            </w:r>
          </w:p>
        </w:tc>
        <w:tc>
          <w:tcPr>
            <w:tcW w:w="1620" w:type="dxa"/>
            <w:tcBorders>
              <w:top w:val="nil"/>
              <w:left w:val="nil"/>
              <w:bottom w:val="single" w:sz="4" w:space="0" w:color="auto"/>
              <w:right w:val="single" w:sz="4" w:space="0" w:color="auto"/>
            </w:tcBorders>
            <w:shd w:val="clear" w:color="auto" w:fill="auto"/>
          </w:tcPr>
          <w:p w14:paraId="61195C92"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93"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APHP</w:t>
            </w:r>
          </w:p>
          <w:p w14:paraId="61195C94"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p w14:paraId="61195C95"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SIRH</w:t>
            </w:r>
          </w:p>
        </w:tc>
      </w:tr>
      <w:tr w:rsidR="003768F8" w:rsidRPr="00ED6984" w14:paraId="61195C9D" w14:textId="77777777" w:rsidTr="00851DC0">
        <w:trPr>
          <w:trHeight w:val="287"/>
        </w:trPr>
        <w:tc>
          <w:tcPr>
            <w:tcW w:w="2781" w:type="dxa"/>
            <w:tcBorders>
              <w:top w:val="nil"/>
              <w:left w:val="single" w:sz="8" w:space="0" w:color="auto"/>
              <w:bottom w:val="single" w:sz="4" w:space="0" w:color="auto"/>
              <w:right w:val="single" w:sz="4" w:space="0" w:color="auto"/>
            </w:tcBorders>
            <w:shd w:val="clear" w:color="auto" w:fill="auto"/>
          </w:tcPr>
          <w:p w14:paraId="61195C97" w14:textId="77777777" w:rsidR="003768F8" w:rsidRDefault="003768F8" w:rsidP="003768F8">
            <w:pPr>
              <w:spacing w:before="0" w:after="0" w:line="240" w:lineRule="auto"/>
              <w:ind w:left="0"/>
              <w:jc w:val="left"/>
              <w:rPr>
                <w:rFonts w:ascii="Arial" w:hAnsi="Arial" w:cs="Arial"/>
                <w:sz w:val="20"/>
              </w:rPr>
            </w:pPr>
            <w:r w:rsidRPr="00B36A8C">
              <w:rPr>
                <w:rFonts w:ascii="Arial" w:hAnsi="Arial" w:cs="Arial"/>
                <w:sz w:val="20"/>
              </w:rPr>
              <w:t>Liste des DMP annulées</w:t>
            </w:r>
          </w:p>
          <w:p w14:paraId="61195C98" w14:textId="77777777" w:rsidR="00B36A8C" w:rsidRPr="00B36A8C" w:rsidRDefault="00B36A8C" w:rsidP="003768F8">
            <w:pPr>
              <w:spacing w:before="0" w:after="0" w:line="240" w:lineRule="auto"/>
              <w:ind w:left="0"/>
              <w:jc w:val="left"/>
              <w:rPr>
                <w:rFonts w:ascii="Arial" w:hAnsi="Arial" w:cs="Arial"/>
                <w:b/>
                <w:sz w:val="20"/>
              </w:rPr>
            </w:pPr>
            <w:r w:rsidRPr="00B36A8C">
              <w:rPr>
                <w:rFonts w:ascii="Arial" w:hAnsi="Arial" w:cs="Arial"/>
                <w:b/>
                <w:color w:val="FF0000"/>
                <w:sz w:val="20"/>
              </w:rPr>
              <w:t>(DMP de contre-passation)</w:t>
            </w:r>
          </w:p>
        </w:tc>
        <w:tc>
          <w:tcPr>
            <w:tcW w:w="3714" w:type="dxa"/>
            <w:tcBorders>
              <w:top w:val="nil"/>
              <w:left w:val="nil"/>
              <w:bottom w:val="single" w:sz="4" w:space="0" w:color="auto"/>
              <w:right w:val="single" w:sz="4" w:space="0" w:color="auto"/>
            </w:tcBorders>
            <w:shd w:val="clear" w:color="auto" w:fill="auto"/>
          </w:tcPr>
          <w:p w14:paraId="61195C99" w14:textId="77777777" w:rsidR="003768F8" w:rsidRPr="00B36A8C" w:rsidRDefault="003768F8" w:rsidP="003768F8">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5C9A" w14:textId="77777777" w:rsidR="003768F8" w:rsidRPr="00B36A8C" w:rsidRDefault="003768F8" w:rsidP="003768F8">
            <w:pPr>
              <w:spacing w:before="0" w:after="0" w:line="240" w:lineRule="auto"/>
              <w:ind w:left="0"/>
              <w:jc w:val="left"/>
              <w:rPr>
                <w:rFonts w:ascii="Arial" w:hAnsi="Arial" w:cs="Arial"/>
                <w:sz w:val="20"/>
              </w:rPr>
            </w:pPr>
          </w:p>
        </w:tc>
        <w:tc>
          <w:tcPr>
            <w:tcW w:w="1440" w:type="dxa"/>
            <w:tcBorders>
              <w:top w:val="nil"/>
              <w:left w:val="nil"/>
              <w:bottom w:val="single" w:sz="4" w:space="0" w:color="auto"/>
              <w:right w:val="single" w:sz="8" w:space="0" w:color="auto"/>
            </w:tcBorders>
            <w:shd w:val="clear" w:color="auto" w:fill="auto"/>
          </w:tcPr>
          <w:p w14:paraId="61195C9B"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APHP</w:t>
            </w:r>
          </w:p>
          <w:p w14:paraId="61195C9C"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tc>
      </w:tr>
      <w:tr w:rsidR="003768F8" w:rsidRPr="00ED6984" w14:paraId="61195CA2" w14:textId="77777777" w:rsidTr="00851DC0">
        <w:trPr>
          <w:trHeight w:val="533"/>
        </w:trPr>
        <w:tc>
          <w:tcPr>
            <w:tcW w:w="2781" w:type="dxa"/>
            <w:tcBorders>
              <w:top w:val="nil"/>
              <w:left w:val="single" w:sz="8" w:space="0" w:color="auto"/>
              <w:bottom w:val="single" w:sz="4" w:space="0" w:color="auto"/>
              <w:right w:val="single" w:sz="4" w:space="0" w:color="auto"/>
            </w:tcBorders>
            <w:shd w:val="clear" w:color="auto" w:fill="auto"/>
          </w:tcPr>
          <w:p w14:paraId="61195C9E" w14:textId="77777777" w:rsidR="003768F8" w:rsidRPr="00ED6984" w:rsidRDefault="003768F8" w:rsidP="00B36A8C">
            <w:pPr>
              <w:spacing w:before="0" w:after="0" w:line="240" w:lineRule="auto"/>
              <w:ind w:left="0"/>
              <w:jc w:val="left"/>
              <w:rPr>
                <w:rFonts w:ascii="Arial" w:hAnsi="Arial" w:cs="Arial"/>
                <w:sz w:val="20"/>
                <w:highlight w:val="yellow"/>
              </w:rPr>
            </w:pPr>
            <w:r w:rsidRPr="00B36A8C">
              <w:rPr>
                <w:rFonts w:ascii="Arial" w:hAnsi="Arial" w:cs="Arial"/>
                <w:sz w:val="20"/>
              </w:rPr>
              <w:t xml:space="preserve">Liste des </w:t>
            </w:r>
            <w:r w:rsidR="002F624E" w:rsidRPr="00B36A8C">
              <w:rPr>
                <w:rFonts w:ascii="Arial" w:hAnsi="Arial" w:cs="Arial"/>
                <w:sz w:val="20"/>
              </w:rPr>
              <w:t>DMP</w:t>
            </w:r>
            <w:r w:rsidRPr="00B36A8C">
              <w:rPr>
                <w:rFonts w:ascii="Arial" w:hAnsi="Arial" w:cs="Arial"/>
                <w:sz w:val="20"/>
              </w:rPr>
              <w:t xml:space="preserve"> de </w:t>
            </w:r>
            <w:r w:rsidR="005A62BC" w:rsidRPr="00B36A8C">
              <w:rPr>
                <w:rFonts w:ascii="Arial" w:hAnsi="Arial" w:cs="Arial"/>
                <w:sz w:val="20"/>
              </w:rPr>
              <w:t>paie payée</w:t>
            </w:r>
            <w:r w:rsidRPr="00B36A8C">
              <w:rPr>
                <w:rFonts w:ascii="Arial" w:hAnsi="Arial" w:cs="Arial"/>
                <w:sz w:val="20"/>
              </w:rPr>
              <w:t xml:space="preserve"> dans </w:t>
            </w:r>
            <w:r w:rsidR="00B36A8C" w:rsidRPr="00B36A8C">
              <w:rPr>
                <w:rFonts w:ascii="Arial" w:hAnsi="Arial" w:cs="Arial"/>
                <w:b/>
                <w:color w:val="FF0000"/>
                <w:sz w:val="20"/>
              </w:rPr>
              <w:t>EIFEL</w:t>
            </w:r>
          </w:p>
        </w:tc>
        <w:tc>
          <w:tcPr>
            <w:tcW w:w="3714" w:type="dxa"/>
            <w:tcBorders>
              <w:top w:val="nil"/>
              <w:left w:val="nil"/>
              <w:bottom w:val="single" w:sz="4" w:space="0" w:color="auto"/>
              <w:right w:val="single" w:sz="4" w:space="0" w:color="auto"/>
            </w:tcBorders>
            <w:shd w:val="clear" w:color="auto" w:fill="auto"/>
          </w:tcPr>
          <w:p w14:paraId="61195C9F"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620" w:type="dxa"/>
            <w:tcBorders>
              <w:top w:val="nil"/>
              <w:left w:val="nil"/>
              <w:bottom w:val="single" w:sz="4" w:space="0" w:color="auto"/>
              <w:right w:val="single" w:sz="4" w:space="0" w:color="auto"/>
            </w:tcBorders>
            <w:shd w:val="clear" w:color="auto" w:fill="auto"/>
          </w:tcPr>
          <w:p w14:paraId="61195CA0"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440" w:type="dxa"/>
            <w:tcBorders>
              <w:top w:val="nil"/>
              <w:left w:val="nil"/>
              <w:bottom w:val="single" w:sz="4" w:space="0" w:color="auto"/>
              <w:right w:val="single" w:sz="8" w:space="0" w:color="auto"/>
            </w:tcBorders>
            <w:shd w:val="clear" w:color="auto" w:fill="auto"/>
          </w:tcPr>
          <w:p w14:paraId="61195CA1" w14:textId="77777777" w:rsidR="003768F8" w:rsidRPr="00ED6984" w:rsidRDefault="003768F8" w:rsidP="003768F8">
            <w:pPr>
              <w:spacing w:before="0" w:after="0" w:line="240" w:lineRule="auto"/>
              <w:ind w:left="0"/>
              <w:jc w:val="left"/>
              <w:rPr>
                <w:rFonts w:ascii="Arial" w:hAnsi="Arial" w:cs="Arial"/>
                <w:sz w:val="20"/>
                <w:highlight w:val="yellow"/>
              </w:rPr>
            </w:pPr>
            <w:r w:rsidRPr="00B36A8C">
              <w:rPr>
                <w:rFonts w:ascii="Arial" w:hAnsi="Arial" w:cs="Arial"/>
                <w:sz w:val="20"/>
              </w:rPr>
              <w:t>SIRH</w:t>
            </w:r>
          </w:p>
        </w:tc>
      </w:tr>
      <w:tr w:rsidR="003768F8" w:rsidRPr="00ED6984" w14:paraId="61195CA7" w14:textId="77777777" w:rsidTr="00851DC0">
        <w:trPr>
          <w:trHeight w:val="1020"/>
        </w:trPr>
        <w:tc>
          <w:tcPr>
            <w:tcW w:w="2781" w:type="dxa"/>
            <w:tcBorders>
              <w:top w:val="nil"/>
              <w:left w:val="single" w:sz="8" w:space="0" w:color="auto"/>
              <w:bottom w:val="single" w:sz="4" w:space="0" w:color="auto"/>
              <w:right w:val="single" w:sz="4" w:space="0" w:color="auto"/>
            </w:tcBorders>
            <w:shd w:val="clear" w:color="auto" w:fill="auto"/>
          </w:tcPr>
          <w:p w14:paraId="61195CA3" w14:textId="77777777" w:rsidR="003768F8" w:rsidRPr="00ED6984" w:rsidRDefault="003768F8" w:rsidP="003768F8">
            <w:pPr>
              <w:spacing w:before="0" w:after="0" w:line="240" w:lineRule="auto"/>
              <w:ind w:left="0"/>
              <w:jc w:val="left"/>
              <w:rPr>
                <w:rFonts w:ascii="Arial" w:hAnsi="Arial" w:cs="Arial"/>
                <w:sz w:val="20"/>
                <w:highlight w:val="yellow"/>
              </w:rPr>
            </w:pPr>
            <w:r w:rsidRPr="00B36A8C">
              <w:rPr>
                <w:rFonts w:ascii="Arial" w:hAnsi="Arial" w:cs="Arial"/>
                <w:sz w:val="20"/>
              </w:rPr>
              <w:t>Restitution de la somme des DMP pour comparaison avec le montant de la paie sur le livre de la paie</w:t>
            </w:r>
          </w:p>
        </w:tc>
        <w:tc>
          <w:tcPr>
            <w:tcW w:w="3714" w:type="dxa"/>
            <w:tcBorders>
              <w:top w:val="nil"/>
              <w:left w:val="nil"/>
              <w:bottom w:val="single" w:sz="4" w:space="0" w:color="auto"/>
              <w:right w:val="single" w:sz="4" w:space="0" w:color="auto"/>
            </w:tcBorders>
            <w:shd w:val="clear" w:color="auto" w:fill="auto"/>
          </w:tcPr>
          <w:p w14:paraId="61195CA4"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620" w:type="dxa"/>
            <w:tcBorders>
              <w:top w:val="nil"/>
              <w:left w:val="nil"/>
              <w:bottom w:val="single" w:sz="4" w:space="0" w:color="auto"/>
              <w:right w:val="single" w:sz="4" w:space="0" w:color="auto"/>
            </w:tcBorders>
            <w:shd w:val="clear" w:color="auto" w:fill="auto"/>
          </w:tcPr>
          <w:p w14:paraId="61195CA5"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Mensuel</w:t>
            </w:r>
          </w:p>
        </w:tc>
        <w:tc>
          <w:tcPr>
            <w:tcW w:w="1440" w:type="dxa"/>
            <w:tcBorders>
              <w:top w:val="nil"/>
              <w:left w:val="nil"/>
              <w:bottom w:val="single" w:sz="4" w:space="0" w:color="auto"/>
              <w:right w:val="single" w:sz="8" w:space="0" w:color="auto"/>
            </w:tcBorders>
            <w:shd w:val="clear" w:color="auto" w:fill="auto"/>
          </w:tcPr>
          <w:p w14:paraId="61195CA6"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tc>
      </w:tr>
      <w:tr w:rsidR="003768F8" w:rsidRPr="00ED6984" w14:paraId="61195CAD" w14:textId="77777777" w:rsidTr="00851DC0">
        <w:trPr>
          <w:trHeight w:val="508"/>
        </w:trPr>
        <w:tc>
          <w:tcPr>
            <w:tcW w:w="2781" w:type="dxa"/>
            <w:tcBorders>
              <w:top w:val="nil"/>
              <w:left w:val="single" w:sz="8" w:space="0" w:color="auto"/>
              <w:bottom w:val="single" w:sz="4" w:space="0" w:color="auto"/>
              <w:right w:val="single" w:sz="4" w:space="0" w:color="auto"/>
            </w:tcBorders>
            <w:shd w:val="clear" w:color="auto" w:fill="auto"/>
          </w:tcPr>
          <w:p w14:paraId="61195CA8" w14:textId="77777777" w:rsidR="003768F8" w:rsidRPr="00B36A8C" w:rsidRDefault="008A0E8B" w:rsidP="003768F8">
            <w:pPr>
              <w:spacing w:before="0" w:after="0" w:line="240" w:lineRule="auto"/>
              <w:ind w:left="0"/>
              <w:jc w:val="left"/>
              <w:rPr>
                <w:rFonts w:ascii="Arial" w:hAnsi="Arial" w:cs="Arial"/>
                <w:sz w:val="20"/>
              </w:rPr>
            </w:pPr>
            <w:r w:rsidRPr="00B36A8C">
              <w:rPr>
                <w:rFonts w:ascii="Arial" w:hAnsi="Arial" w:cs="Arial"/>
                <w:sz w:val="20"/>
              </w:rPr>
              <w:t xml:space="preserve">DMP par </w:t>
            </w:r>
            <w:r w:rsidR="00990972" w:rsidRPr="00B36A8C">
              <w:rPr>
                <w:rFonts w:ascii="Arial" w:hAnsi="Arial" w:cs="Arial"/>
                <w:sz w:val="20"/>
              </w:rPr>
              <w:t>compte d’exécution budgétaire</w:t>
            </w:r>
          </w:p>
        </w:tc>
        <w:tc>
          <w:tcPr>
            <w:tcW w:w="3714" w:type="dxa"/>
            <w:tcBorders>
              <w:top w:val="nil"/>
              <w:left w:val="nil"/>
              <w:bottom w:val="single" w:sz="4" w:space="0" w:color="auto"/>
              <w:right w:val="single" w:sz="4" w:space="0" w:color="auto"/>
            </w:tcBorders>
            <w:shd w:val="clear" w:color="auto" w:fill="auto"/>
          </w:tcPr>
          <w:p w14:paraId="61195CA9" w14:textId="77777777" w:rsidR="003768F8" w:rsidRPr="00B36A8C" w:rsidRDefault="003768F8" w:rsidP="003768F8">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5CAA"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Au moins mensuel</w:t>
            </w:r>
          </w:p>
        </w:tc>
        <w:tc>
          <w:tcPr>
            <w:tcW w:w="1440" w:type="dxa"/>
            <w:tcBorders>
              <w:top w:val="nil"/>
              <w:left w:val="nil"/>
              <w:bottom w:val="single" w:sz="4" w:space="0" w:color="auto"/>
              <w:right w:val="single" w:sz="8" w:space="0" w:color="auto"/>
            </w:tcBorders>
            <w:shd w:val="clear" w:color="auto" w:fill="auto"/>
          </w:tcPr>
          <w:p w14:paraId="61195CAB"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APHP</w:t>
            </w:r>
          </w:p>
          <w:p w14:paraId="61195CAC"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tc>
      </w:tr>
      <w:tr w:rsidR="003768F8" w:rsidRPr="00ED6984" w14:paraId="61195CB6" w14:textId="77777777" w:rsidTr="00851DC0">
        <w:trPr>
          <w:trHeight w:val="890"/>
        </w:trPr>
        <w:tc>
          <w:tcPr>
            <w:tcW w:w="2781" w:type="dxa"/>
            <w:tcBorders>
              <w:top w:val="nil"/>
              <w:left w:val="single" w:sz="8" w:space="0" w:color="auto"/>
              <w:bottom w:val="single" w:sz="4" w:space="0" w:color="auto"/>
              <w:right w:val="single" w:sz="4" w:space="0" w:color="auto"/>
            </w:tcBorders>
            <w:shd w:val="clear" w:color="auto" w:fill="auto"/>
          </w:tcPr>
          <w:p w14:paraId="61195CAE"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Liste des DMP des opérations de régularisation</w:t>
            </w:r>
          </w:p>
        </w:tc>
        <w:tc>
          <w:tcPr>
            <w:tcW w:w="3714" w:type="dxa"/>
            <w:tcBorders>
              <w:top w:val="nil"/>
              <w:left w:val="nil"/>
              <w:bottom w:val="single" w:sz="4" w:space="0" w:color="auto"/>
              <w:right w:val="single" w:sz="4" w:space="0" w:color="auto"/>
            </w:tcBorders>
            <w:shd w:val="clear" w:color="auto" w:fill="auto"/>
          </w:tcPr>
          <w:p w14:paraId="61195CAF"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Dépense Sans Mandatement Préalable</w:t>
            </w:r>
          </w:p>
          <w:p w14:paraId="61195CB0"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Dépense en Régies</w:t>
            </w:r>
          </w:p>
          <w:p w14:paraId="61195CB1"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Ré-imputation</w:t>
            </w:r>
          </w:p>
          <w:p w14:paraId="61195CB2"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Avoir</w:t>
            </w:r>
          </w:p>
        </w:tc>
        <w:tc>
          <w:tcPr>
            <w:tcW w:w="1620" w:type="dxa"/>
            <w:tcBorders>
              <w:top w:val="nil"/>
              <w:left w:val="nil"/>
              <w:bottom w:val="single" w:sz="4" w:space="0" w:color="auto"/>
              <w:right w:val="single" w:sz="4" w:space="0" w:color="auto"/>
            </w:tcBorders>
            <w:shd w:val="clear" w:color="auto" w:fill="auto"/>
          </w:tcPr>
          <w:p w14:paraId="61195CB3"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B4"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APHP</w:t>
            </w:r>
          </w:p>
          <w:p w14:paraId="61195CB5"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tc>
      </w:tr>
      <w:tr w:rsidR="003768F8" w:rsidRPr="00ED6984" w14:paraId="61195CBD" w14:textId="77777777" w:rsidTr="00851DC0">
        <w:trPr>
          <w:trHeight w:val="1231"/>
        </w:trPr>
        <w:tc>
          <w:tcPr>
            <w:tcW w:w="2781" w:type="dxa"/>
            <w:tcBorders>
              <w:top w:val="nil"/>
              <w:left w:val="single" w:sz="8" w:space="0" w:color="auto"/>
              <w:bottom w:val="single" w:sz="4" w:space="0" w:color="auto"/>
              <w:right w:val="single" w:sz="4" w:space="0" w:color="auto"/>
            </w:tcBorders>
            <w:shd w:val="clear" w:color="auto" w:fill="auto"/>
          </w:tcPr>
          <w:p w14:paraId="61195CB7" w14:textId="77777777" w:rsidR="003768F8" w:rsidRPr="00162D05" w:rsidRDefault="003768F8" w:rsidP="003768F8">
            <w:pPr>
              <w:spacing w:before="0" w:after="0" w:line="240" w:lineRule="auto"/>
              <w:ind w:left="0"/>
              <w:jc w:val="left"/>
              <w:rPr>
                <w:rFonts w:ascii="Arial" w:hAnsi="Arial" w:cs="Arial"/>
                <w:sz w:val="20"/>
              </w:rPr>
            </w:pPr>
            <w:r w:rsidRPr="00162D05">
              <w:rPr>
                <w:rFonts w:ascii="Arial" w:hAnsi="Arial" w:cs="Arial"/>
                <w:sz w:val="20"/>
              </w:rPr>
              <w:t>Délai global de paiement</w:t>
            </w:r>
          </w:p>
        </w:tc>
        <w:tc>
          <w:tcPr>
            <w:tcW w:w="3714" w:type="dxa"/>
            <w:tcBorders>
              <w:top w:val="nil"/>
              <w:left w:val="nil"/>
              <w:bottom w:val="single" w:sz="4" w:space="0" w:color="auto"/>
              <w:right w:val="single" w:sz="4" w:space="0" w:color="auto"/>
            </w:tcBorders>
            <w:shd w:val="clear" w:color="auto" w:fill="auto"/>
          </w:tcPr>
          <w:p w14:paraId="61195CB8" w14:textId="77777777" w:rsidR="003768F8" w:rsidRDefault="003768F8" w:rsidP="003768F8">
            <w:pPr>
              <w:spacing w:before="0" w:after="0" w:line="240" w:lineRule="auto"/>
              <w:ind w:left="0"/>
              <w:jc w:val="left"/>
              <w:rPr>
                <w:rFonts w:ascii="Arial" w:hAnsi="Arial" w:cs="Arial"/>
                <w:sz w:val="20"/>
              </w:rPr>
            </w:pPr>
            <w:r w:rsidRPr="00162D05">
              <w:rPr>
                <w:rFonts w:ascii="Arial" w:hAnsi="Arial" w:cs="Arial"/>
                <w:sz w:val="20"/>
              </w:rPr>
              <w:t>Pour connaître le délai de paiement effectif des dossiers de mise en paiement et d’identifier ceux dont la date limite de paiem</w:t>
            </w:r>
            <w:r w:rsidR="00162D05">
              <w:rPr>
                <w:rFonts w:ascii="Arial" w:hAnsi="Arial" w:cs="Arial"/>
                <w:sz w:val="20"/>
              </w:rPr>
              <w:t>ent est proche ou déjà dépassée</w:t>
            </w:r>
            <w:r w:rsidRPr="00162D05">
              <w:rPr>
                <w:rFonts w:ascii="Arial" w:hAnsi="Arial" w:cs="Arial"/>
                <w:sz w:val="20"/>
              </w:rPr>
              <w:t>.</w:t>
            </w:r>
          </w:p>
          <w:p w14:paraId="61195CB9" w14:textId="77777777" w:rsidR="00204D64" w:rsidRPr="00162D05" w:rsidRDefault="00204D64" w:rsidP="003768F8">
            <w:pPr>
              <w:spacing w:before="0" w:after="0" w:line="240" w:lineRule="auto"/>
              <w:ind w:left="0"/>
              <w:jc w:val="left"/>
              <w:rPr>
                <w:rFonts w:ascii="Arial" w:hAnsi="Arial" w:cs="Arial"/>
                <w:sz w:val="20"/>
              </w:rPr>
            </w:pPr>
            <w:r w:rsidRPr="0049511D">
              <w:rPr>
                <w:rFonts w:ascii="Arial" w:hAnsi="Arial" w:cs="Arial"/>
                <w:sz w:val="20"/>
              </w:rPr>
              <w:t>Deux délais sont pris en compte dans cette restitution : le délai de l’ordonnateur et le délai du comptable.</w:t>
            </w:r>
          </w:p>
        </w:tc>
        <w:tc>
          <w:tcPr>
            <w:tcW w:w="1620" w:type="dxa"/>
            <w:tcBorders>
              <w:top w:val="nil"/>
              <w:left w:val="nil"/>
              <w:bottom w:val="single" w:sz="4" w:space="0" w:color="auto"/>
              <w:right w:val="single" w:sz="4" w:space="0" w:color="auto"/>
            </w:tcBorders>
            <w:shd w:val="clear" w:color="auto" w:fill="auto"/>
          </w:tcPr>
          <w:p w14:paraId="61195CBA" w14:textId="77777777" w:rsidR="003768F8" w:rsidRPr="00162D05" w:rsidRDefault="003768F8" w:rsidP="003768F8">
            <w:pPr>
              <w:spacing w:before="0" w:after="0" w:line="240" w:lineRule="auto"/>
              <w:ind w:left="0"/>
              <w:jc w:val="left"/>
              <w:rPr>
                <w:rFonts w:ascii="Arial" w:hAnsi="Arial" w:cs="Arial"/>
                <w:sz w:val="20"/>
              </w:rPr>
            </w:pPr>
            <w:r w:rsidRPr="00162D05">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BB" w14:textId="77777777" w:rsidR="003768F8" w:rsidRPr="00162D05" w:rsidRDefault="003768F8" w:rsidP="003768F8">
            <w:pPr>
              <w:spacing w:before="0" w:after="0" w:line="240" w:lineRule="auto"/>
              <w:ind w:left="0"/>
              <w:jc w:val="left"/>
              <w:rPr>
                <w:rFonts w:ascii="Arial" w:hAnsi="Arial" w:cs="Arial"/>
                <w:sz w:val="20"/>
              </w:rPr>
            </w:pPr>
            <w:r w:rsidRPr="00162D05">
              <w:rPr>
                <w:rFonts w:ascii="Arial" w:hAnsi="Arial" w:cs="Arial"/>
                <w:sz w:val="20"/>
              </w:rPr>
              <w:t>APHP</w:t>
            </w:r>
          </w:p>
          <w:p w14:paraId="61195CBC" w14:textId="77777777" w:rsidR="003768F8" w:rsidRPr="00162D05" w:rsidRDefault="003768F8" w:rsidP="003768F8">
            <w:pPr>
              <w:spacing w:before="0" w:after="0" w:line="240" w:lineRule="auto"/>
              <w:ind w:left="0"/>
              <w:jc w:val="left"/>
              <w:rPr>
                <w:rFonts w:ascii="Arial" w:hAnsi="Arial" w:cs="Arial"/>
                <w:sz w:val="20"/>
              </w:rPr>
            </w:pPr>
            <w:r w:rsidRPr="00162D05">
              <w:rPr>
                <w:rFonts w:ascii="Arial" w:hAnsi="Arial" w:cs="Arial"/>
                <w:sz w:val="20"/>
              </w:rPr>
              <w:t>TGAP</w:t>
            </w:r>
          </w:p>
        </w:tc>
      </w:tr>
      <w:tr w:rsidR="003768F8" w:rsidRPr="00ED6984" w14:paraId="61195CC4" w14:textId="77777777" w:rsidTr="00851DC0">
        <w:trPr>
          <w:trHeight w:val="1689"/>
        </w:trPr>
        <w:tc>
          <w:tcPr>
            <w:tcW w:w="2781" w:type="dxa"/>
            <w:tcBorders>
              <w:top w:val="nil"/>
              <w:left w:val="single" w:sz="8" w:space="0" w:color="auto"/>
              <w:bottom w:val="single" w:sz="4" w:space="0" w:color="auto"/>
              <w:right w:val="single" w:sz="4" w:space="0" w:color="auto"/>
            </w:tcBorders>
            <w:shd w:val="clear" w:color="auto" w:fill="auto"/>
          </w:tcPr>
          <w:p w14:paraId="61195CBE"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Délai global de paiement moyen</w:t>
            </w:r>
          </w:p>
        </w:tc>
        <w:tc>
          <w:tcPr>
            <w:tcW w:w="3714" w:type="dxa"/>
            <w:tcBorders>
              <w:top w:val="nil"/>
              <w:left w:val="nil"/>
              <w:bottom w:val="single" w:sz="4" w:space="0" w:color="auto"/>
              <w:right w:val="single" w:sz="4" w:space="0" w:color="auto"/>
            </w:tcBorders>
            <w:shd w:val="clear" w:color="auto" w:fill="auto"/>
          </w:tcPr>
          <w:p w14:paraId="61195CBF"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Restitution officielle dans le cadre de la publication des délais de paiement de l’AP-HP avec prise en co</w:t>
            </w:r>
            <w:r w:rsidR="00F9042A" w:rsidRPr="00B36A8C">
              <w:rPr>
                <w:rFonts w:ascii="Arial" w:hAnsi="Arial" w:cs="Arial"/>
                <w:sz w:val="20"/>
              </w:rPr>
              <w:t xml:space="preserve">mpte du délai de l’ordonnateur </w:t>
            </w:r>
            <w:r w:rsidRPr="00B36A8C">
              <w:rPr>
                <w:rFonts w:ascii="Arial" w:hAnsi="Arial" w:cs="Arial"/>
                <w:sz w:val="20"/>
              </w:rPr>
              <w:t>et du délai du comptable.</w:t>
            </w:r>
          </w:p>
          <w:p w14:paraId="61195CC0"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Par établissement, par nature de la dépense (compte budgétaire).</w:t>
            </w:r>
          </w:p>
        </w:tc>
        <w:tc>
          <w:tcPr>
            <w:tcW w:w="1620" w:type="dxa"/>
            <w:tcBorders>
              <w:top w:val="nil"/>
              <w:left w:val="nil"/>
              <w:bottom w:val="single" w:sz="4" w:space="0" w:color="auto"/>
              <w:right w:val="single" w:sz="4" w:space="0" w:color="auto"/>
            </w:tcBorders>
            <w:shd w:val="clear" w:color="auto" w:fill="auto"/>
          </w:tcPr>
          <w:p w14:paraId="61195CC1"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5CC2"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APHP</w:t>
            </w:r>
          </w:p>
          <w:p w14:paraId="61195CC3" w14:textId="77777777" w:rsidR="003768F8" w:rsidRPr="00B36A8C" w:rsidRDefault="003768F8" w:rsidP="003768F8">
            <w:pPr>
              <w:spacing w:before="0" w:after="0" w:line="240" w:lineRule="auto"/>
              <w:ind w:left="0"/>
              <w:jc w:val="left"/>
              <w:rPr>
                <w:rFonts w:ascii="Arial" w:hAnsi="Arial" w:cs="Arial"/>
                <w:sz w:val="20"/>
              </w:rPr>
            </w:pPr>
            <w:r w:rsidRPr="00B36A8C">
              <w:rPr>
                <w:rFonts w:ascii="Arial" w:hAnsi="Arial" w:cs="Arial"/>
                <w:sz w:val="20"/>
              </w:rPr>
              <w:t>TGAP</w:t>
            </w:r>
          </w:p>
        </w:tc>
      </w:tr>
      <w:tr w:rsidR="003768F8" w:rsidRPr="00ED6984" w14:paraId="61195CCA" w14:textId="77777777" w:rsidTr="00851DC0">
        <w:trPr>
          <w:trHeight w:val="1067"/>
        </w:trPr>
        <w:tc>
          <w:tcPr>
            <w:tcW w:w="2781" w:type="dxa"/>
            <w:tcBorders>
              <w:top w:val="nil"/>
              <w:left w:val="single" w:sz="8" w:space="0" w:color="auto"/>
              <w:bottom w:val="single" w:sz="4" w:space="0" w:color="auto"/>
              <w:right w:val="single" w:sz="4" w:space="0" w:color="auto"/>
            </w:tcBorders>
            <w:shd w:val="clear" w:color="auto" w:fill="auto"/>
          </w:tcPr>
          <w:p w14:paraId="61195CC5"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Suivi des intérêts moratoires</w:t>
            </w:r>
          </w:p>
        </w:tc>
        <w:tc>
          <w:tcPr>
            <w:tcW w:w="3714" w:type="dxa"/>
            <w:tcBorders>
              <w:top w:val="nil"/>
              <w:left w:val="nil"/>
              <w:bottom w:val="single" w:sz="4" w:space="0" w:color="auto"/>
              <w:right w:val="single" w:sz="4" w:space="0" w:color="auto"/>
            </w:tcBorders>
            <w:shd w:val="clear" w:color="auto" w:fill="auto"/>
          </w:tcPr>
          <w:p w14:paraId="61195CC6"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Liste des montants payés au titre des intérêts moratoires sur une période donnée, et détail des DMP « intérêts moratoires ».</w:t>
            </w:r>
          </w:p>
        </w:tc>
        <w:tc>
          <w:tcPr>
            <w:tcW w:w="1620" w:type="dxa"/>
            <w:tcBorders>
              <w:top w:val="nil"/>
              <w:left w:val="nil"/>
              <w:bottom w:val="single" w:sz="4" w:space="0" w:color="auto"/>
              <w:right w:val="single" w:sz="4" w:space="0" w:color="auto"/>
            </w:tcBorders>
            <w:shd w:val="clear" w:color="auto" w:fill="auto"/>
          </w:tcPr>
          <w:p w14:paraId="61195CC7"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Trimestriel</w:t>
            </w:r>
          </w:p>
        </w:tc>
        <w:tc>
          <w:tcPr>
            <w:tcW w:w="1440" w:type="dxa"/>
            <w:tcBorders>
              <w:top w:val="nil"/>
              <w:left w:val="nil"/>
              <w:bottom w:val="single" w:sz="4" w:space="0" w:color="auto"/>
              <w:right w:val="single" w:sz="8" w:space="0" w:color="auto"/>
            </w:tcBorders>
            <w:shd w:val="clear" w:color="auto" w:fill="auto"/>
          </w:tcPr>
          <w:p w14:paraId="61195CC8"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APHP</w:t>
            </w:r>
          </w:p>
          <w:p w14:paraId="61195CC9"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TGAP</w:t>
            </w:r>
          </w:p>
        </w:tc>
      </w:tr>
      <w:tr w:rsidR="003768F8" w:rsidRPr="00ED6984" w14:paraId="61195CD0" w14:textId="77777777" w:rsidTr="00851DC0">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5CCB"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Liste des écritures de charge</w:t>
            </w:r>
          </w:p>
        </w:tc>
        <w:tc>
          <w:tcPr>
            <w:tcW w:w="3714" w:type="dxa"/>
            <w:tcBorders>
              <w:top w:val="nil"/>
              <w:left w:val="nil"/>
              <w:bottom w:val="single" w:sz="4" w:space="0" w:color="auto"/>
              <w:right w:val="single" w:sz="4" w:space="0" w:color="auto"/>
            </w:tcBorders>
            <w:shd w:val="clear" w:color="auto" w:fill="auto"/>
          </w:tcPr>
          <w:p w14:paraId="61195CCC"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620" w:type="dxa"/>
            <w:tcBorders>
              <w:top w:val="nil"/>
              <w:left w:val="nil"/>
              <w:bottom w:val="single" w:sz="4" w:space="0" w:color="auto"/>
              <w:right w:val="single" w:sz="4" w:space="0" w:color="auto"/>
            </w:tcBorders>
            <w:shd w:val="clear" w:color="auto" w:fill="auto"/>
          </w:tcPr>
          <w:p w14:paraId="61195CCD" w14:textId="77777777" w:rsidR="003768F8" w:rsidRPr="00ED6984" w:rsidRDefault="003768F8" w:rsidP="003768F8">
            <w:pPr>
              <w:spacing w:before="0" w:after="0" w:line="240" w:lineRule="auto"/>
              <w:ind w:left="0"/>
              <w:jc w:val="left"/>
              <w:rPr>
                <w:rFonts w:ascii="Arial" w:hAnsi="Arial" w:cs="Arial"/>
                <w:sz w:val="20"/>
                <w:highlight w:val="yellow"/>
              </w:rPr>
            </w:pPr>
          </w:p>
        </w:tc>
        <w:tc>
          <w:tcPr>
            <w:tcW w:w="1440" w:type="dxa"/>
            <w:tcBorders>
              <w:top w:val="nil"/>
              <w:left w:val="nil"/>
              <w:bottom w:val="single" w:sz="4" w:space="0" w:color="auto"/>
              <w:right w:val="single" w:sz="8" w:space="0" w:color="auto"/>
            </w:tcBorders>
            <w:shd w:val="clear" w:color="auto" w:fill="auto"/>
          </w:tcPr>
          <w:p w14:paraId="61195CCE"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APHP</w:t>
            </w:r>
          </w:p>
          <w:p w14:paraId="61195CCF" w14:textId="77777777" w:rsidR="003768F8" w:rsidRPr="00ED6984" w:rsidRDefault="003768F8" w:rsidP="003768F8">
            <w:pPr>
              <w:spacing w:before="0" w:after="0" w:line="240" w:lineRule="auto"/>
              <w:ind w:left="0"/>
              <w:jc w:val="left"/>
              <w:rPr>
                <w:rFonts w:ascii="Arial" w:hAnsi="Arial" w:cs="Arial"/>
                <w:sz w:val="20"/>
                <w:highlight w:val="yellow"/>
              </w:rPr>
            </w:pPr>
            <w:r w:rsidRPr="006D66C3">
              <w:rPr>
                <w:rFonts w:ascii="Arial" w:hAnsi="Arial" w:cs="Arial"/>
                <w:sz w:val="20"/>
              </w:rPr>
              <w:t>TGAP</w:t>
            </w:r>
          </w:p>
        </w:tc>
      </w:tr>
      <w:tr w:rsidR="003768F8" w:rsidRPr="00ED6984" w14:paraId="61195CD5" w14:textId="77777777" w:rsidTr="00851DC0">
        <w:trPr>
          <w:trHeight w:val="729"/>
        </w:trPr>
        <w:tc>
          <w:tcPr>
            <w:tcW w:w="2781" w:type="dxa"/>
            <w:tcBorders>
              <w:top w:val="nil"/>
              <w:left w:val="single" w:sz="8" w:space="0" w:color="auto"/>
              <w:bottom w:val="single" w:sz="4" w:space="0" w:color="auto"/>
              <w:right w:val="single" w:sz="4" w:space="0" w:color="auto"/>
            </w:tcBorders>
            <w:shd w:val="clear" w:color="auto" w:fill="auto"/>
          </w:tcPr>
          <w:p w14:paraId="61195CD1"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Liste des honoraires versés afin de pouvoir effectuer les déclarations fiscales</w:t>
            </w:r>
          </w:p>
        </w:tc>
        <w:tc>
          <w:tcPr>
            <w:tcW w:w="3714" w:type="dxa"/>
            <w:tcBorders>
              <w:top w:val="nil"/>
              <w:left w:val="nil"/>
              <w:bottom w:val="single" w:sz="4" w:space="0" w:color="auto"/>
              <w:right w:val="single" w:sz="4" w:space="0" w:color="auto"/>
            </w:tcBorders>
            <w:shd w:val="clear" w:color="auto" w:fill="auto"/>
          </w:tcPr>
          <w:p w14:paraId="61195CD2"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Déclarations fiscales contrôlées par l’URSSAF.</w:t>
            </w:r>
          </w:p>
        </w:tc>
        <w:tc>
          <w:tcPr>
            <w:tcW w:w="1620" w:type="dxa"/>
            <w:tcBorders>
              <w:top w:val="nil"/>
              <w:left w:val="nil"/>
              <w:bottom w:val="single" w:sz="4" w:space="0" w:color="auto"/>
              <w:right w:val="single" w:sz="4" w:space="0" w:color="auto"/>
            </w:tcBorders>
            <w:shd w:val="clear" w:color="auto" w:fill="auto"/>
          </w:tcPr>
          <w:p w14:paraId="61195CD3"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Mensuel</w:t>
            </w:r>
          </w:p>
        </w:tc>
        <w:tc>
          <w:tcPr>
            <w:tcW w:w="1440" w:type="dxa"/>
            <w:tcBorders>
              <w:top w:val="nil"/>
              <w:left w:val="nil"/>
              <w:bottom w:val="single" w:sz="4" w:space="0" w:color="auto"/>
              <w:right w:val="single" w:sz="8" w:space="0" w:color="auto"/>
            </w:tcBorders>
            <w:shd w:val="clear" w:color="auto" w:fill="auto"/>
          </w:tcPr>
          <w:p w14:paraId="61195CD4"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SIRH</w:t>
            </w:r>
          </w:p>
        </w:tc>
      </w:tr>
      <w:tr w:rsidR="003768F8" w:rsidRPr="00ED6984" w14:paraId="61195CDC" w14:textId="77777777" w:rsidTr="00851DC0">
        <w:trPr>
          <w:trHeight w:val="525"/>
        </w:trPr>
        <w:tc>
          <w:tcPr>
            <w:tcW w:w="2781" w:type="dxa"/>
            <w:tcBorders>
              <w:top w:val="nil"/>
              <w:left w:val="single" w:sz="8" w:space="0" w:color="auto"/>
              <w:bottom w:val="single" w:sz="8" w:space="0" w:color="auto"/>
              <w:right w:val="single" w:sz="4" w:space="0" w:color="auto"/>
            </w:tcBorders>
            <w:shd w:val="clear" w:color="auto" w:fill="auto"/>
          </w:tcPr>
          <w:p w14:paraId="61195CD6" w14:textId="77777777" w:rsidR="003768F8" w:rsidRDefault="003768F8" w:rsidP="003768F8">
            <w:pPr>
              <w:spacing w:before="0" w:after="0" w:line="240" w:lineRule="auto"/>
              <w:ind w:left="0"/>
              <w:jc w:val="left"/>
              <w:rPr>
                <w:rFonts w:ascii="Arial" w:hAnsi="Arial" w:cs="Arial"/>
                <w:sz w:val="20"/>
              </w:rPr>
            </w:pPr>
            <w:r w:rsidRPr="006D66C3">
              <w:rPr>
                <w:rFonts w:ascii="Arial" w:hAnsi="Arial" w:cs="Arial"/>
                <w:sz w:val="20"/>
              </w:rPr>
              <w:t>Liste des échéances et règlements des DMP</w:t>
            </w:r>
          </w:p>
          <w:p w14:paraId="61195CD7" w14:textId="77777777" w:rsidR="009E384C" w:rsidRPr="006D66C3" w:rsidRDefault="009E384C" w:rsidP="003768F8">
            <w:pPr>
              <w:spacing w:before="0" w:after="0" w:line="240" w:lineRule="auto"/>
              <w:ind w:left="0"/>
              <w:jc w:val="left"/>
              <w:rPr>
                <w:rFonts w:ascii="Arial" w:hAnsi="Arial" w:cs="Arial"/>
                <w:sz w:val="20"/>
              </w:rPr>
            </w:pPr>
          </w:p>
        </w:tc>
        <w:tc>
          <w:tcPr>
            <w:tcW w:w="3714" w:type="dxa"/>
            <w:tcBorders>
              <w:top w:val="nil"/>
              <w:left w:val="nil"/>
              <w:bottom w:val="single" w:sz="8" w:space="0" w:color="auto"/>
              <w:right w:val="single" w:sz="4" w:space="0" w:color="auto"/>
            </w:tcBorders>
            <w:shd w:val="clear" w:color="auto" w:fill="auto"/>
          </w:tcPr>
          <w:p w14:paraId="61195CD8" w14:textId="77777777" w:rsidR="00E64484" w:rsidRPr="00E64484" w:rsidRDefault="00E64484" w:rsidP="00E64484">
            <w:pPr>
              <w:spacing w:before="0" w:after="0" w:line="240" w:lineRule="auto"/>
              <w:ind w:left="0"/>
              <w:jc w:val="left"/>
              <w:rPr>
                <w:rFonts w:ascii="Arial" w:hAnsi="Arial" w:cs="Arial"/>
                <w:sz w:val="20"/>
              </w:rPr>
            </w:pPr>
          </w:p>
        </w:tc>
        <w:tc>
          <w:tcPr>
            <w:tcW w:w="1620" w:type="dxa"/>
            <w:tcBorders>
              <w:top w:val="nil"/>
              <w:left w:val="nil"/>
              <w:bottom w:val="single" w:sz="8" w:space="0" w:color="auto"/>
              <w:right w:val="single" w:sz="4" w:space="0" w:color="auto"/>
            </w:tcBorders>
            <w:shd w:val="clear" w:color="auto" w:fill="auto"/>
          </w:tcPr>
          <w:p w14:paraId="61195CD9"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A la demande</w:t>
            </w:r>
          </w:p>
        </w:tc>
        <w:tc>
          <w:tcPr>
            <w:tcW w:w="1440" w:type="dxa"/>
            <w:tcBorders>
              <w:top w:val="nil"/>
              <w:left w:val="nil"/>
              <w:bottom w:val="single" w:sz="8" w:space="0" w:color="auto"/>
              <w:right w:val="single" w:sz="8" w:space="0" w:color="auto"/>
            </w:tcBorders>
            <w:shd w:val="clear" w:color="auto" w:fill="auto"/>
          </w:tcPr>
          <w:p w14:paraId="61195CDA"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APHP</w:t>
            </w:r>
          </w:p>
          <w:p w14:paraId="61195CDB" w14:textId="77777777" w:rsidR="003768F8" w:rsidRPr="006D66C3" w:rsidRDefault="003768F8" w:rsidP="003768F8">
            <w:pPr>
              <w:spacing w:before="0" w:after="0" w:line="240" w:lineRule="auto"/>
              <w:ind w:left="0"/>
              <w:jc w:val="left"/>
              <w:rPr>
                <w:rFonts w:ascii="Arial" w:hAnsi="Arial" w:cs="Arial"/>
                <w:sz w:val="20"/>
              </w:rPr>
            </w:pPr>
            <w:r w:rsidRPr="006D66C3">
              <w:rPr>
                <w:rFonts w:ascii="Arial" w:hAnsi="Arial" w:cs="Arial"/>
                <w:sz w:val="20"/>
              </w:rPr>
              <w:t>TGAP</w:t>
            </w:r>
          </w:p>
        </w:tc>
      </w:tr>
      <w:tr w:rsidR="00E64484" w:rsidRPr="00ED6984" w14:paraId="61195CE8" w14:textId="77777777" w:rsidTr="00851DC0">
        <w:trPr>
          <w:trHeight w:val="525"/>
        </w:trPr>
        <w:tc>
          <w:tcPr>
            <w:tcW w:w="2781" w:type="dxa"/>
            <w:tcBorders>
              <w:top w:val="nil"/>
              <w:left w:val="single" w:sz="8" w:space="0" w:color="auto"/>
              <w:bottom w:val="single" w:sz="8" w:space="0" w:color="auto"/>
              <w:right w:val="single" w:sz="4" w:space="0" w:color="auto"/>
            </w:tcBorders>
            <w:shd w:val="clear" w:color="auto" w:fill="auto"/>
          </w:tcPr>
          <w:p w14:paraId="61195CDD" w14:textId="77777777" w:rsidR="00E64484" w:rsidRPr="006D66C3" w:rsidRDefault="00E64484" w:rsidP="003768F8">
            <w:pPr>
              <w:spacing w:before="0" w:after="0" w:line="240" w:lineRule="auto"/>
              <w:ind w:left="0"/>
              <w:jc w:val="left"/>
              <w:rPr>
                <w:rFonts w:ascii="Arial" w:hAnsi="Arial" w:cs="Arial"/>
                <w:sz w:val="20"/>
              </w:rPr>
            </w:pPr>
            <w:r>
              <w:rPr>
                <w:rFonts w:ascii="Arial" w:hAnsi="Arial" w:cs="Arial"/>
                <w:sz w:val="20"/>
              </w:rPr>
              <w:t>Indicateurs de pré clôture</w:t>
            </w:r>
          </w:p>
        </w:tc>
        <w:tc>
          <w:tcPr>
            <w:tcW w:w="3714" w:type="dxa"/>
            <w:tcBorders>
              <w:top w:val="nil"/>
              <w:left w:val="nil"/>
              <w:bottom w:val="single" w:sz="8" w:space="0" w:color="auto"/>
              <w:right w:val="single" w:sz="4" w:space="0" w:color="auto"/>
            </w:tcBorders>
            <w:shd w:val="clear" w:color="auto" w:fill="auto"/>
          </w:tcPr>
          <w:p w14:paraId="61195CDE" w14:textId="77777777" w:rsidR="00E64484" w:rsidRDefault="00E64484" w:rsidP="00E64484">
            <w:pPr>
              <w:spacing w:before="0" w:after="0" w:line="240" w:lineRule="auto"/>
              <w:ind w:left="0"/>
              <w:jc w:val="left"/>
              <w:rPr>
                <w:rFonts w:ascii="Arial" w:hAnsi="Arial" w:cs="Arial"/>
                <w:sz w:val="20"/>
              </w:rPr>
            </w:pPr>
            <w:r>
              <w:rPr>
                <w:rFonts w:ascii="Arial" w:hAnsi="Arial" w:cs="Arial"/>
                <w:sz w:val="20"/>
              </w:rPr>
              <w:t>Listes d’indicateurs, entre autres pour la dépense :</w:t>
            </w:r>
          </w:p>
          <w:p w14:paraId="61195CDF" w14:textId="77777777" w:rsidR="00E64484" w:rsidRDefault="00E64484" w:rsidP="00E64484">
            <w:pPr>
              <w:pStyle w:val="Paragraphedeliste"/>
              <w:numPr>
                <w:ilvl w:val="0"/>
                <w:numId w:val="6"/>
              </w:numPr>
              <w:spacing w:before="0" w:after="0" w:line="240" w:lineRule="auto"/>
              <w:jc w:val="left"/>
              <w:rPr>
                <w:rFonts w:ascii="Arial" w:hAnsi="Arial" w:cs="Arial"/>
                <w:sz w:val="20"/>
              </w:rPr>
            </w:pPr>
            <w:r w:rsidRPr="00E64484">
              <w:rPr>
                <w:rFonts w:ascii="Arial" w:hAnsi="Arial" w:cs="Arial"/>
                <w:sz w:val="20"/>
              </w:rPr>
              <w:t>DMP directes erronées</w:t>
            </w:r>
          </w:p>
          <w:p w14:paraId="61195CE0" w14:textId="77777777" w:rsidR="00E64484" w:rsidRDefault="00E64484" w:rsidP="00E64484">
            <w:pPr>
              <w:pStyle w:val="Paragraphedeliste"/>
              <w:numPr>
                <w:ilvl w:val="0"/>
                <w:numId w:val="6"/>
              </w:numPr>
              <w:spacing w:before="0" w:after="0" w:line="240" w:lineRule="auto"/>
              <w:jc w:val="left"/>
              <w:rPr>
                <w:rFonts w:ascii="Arial" w:hAnsi="Arial" w:cs="Arial"/>
                <w:sz w:val="20"/>
              </w:rPr>
            </w:pPr>
            <w:r w:rsidRPr="00E64484">
              <w:rPr>
                <w:rFonts w:ascii="Arial" w:hAnsi="Arial" w:cs="Arial"/>
                <w:sz w:val="20"/>
              </w:rPr>
              <w:t>DMP directes rejetées</w:t>
            </w:r>
          </w:p>
          <w:p w14:paraId="61195CE1" w14:textId="77777777" w:rsidR="00E64484" w:rsidRDefault="00E64484" w:rsidP="00E64484">
            <w:pPr>
              <w:pStyle w:val="Paragraphedeliste"/>
              <w:numPr>
                <w:ilvl w:val="0"/>
                <w:numId w:val="6"/>
              </w:numPr>
              <w:spacing w:before="0" w:after="0" w:line="240" w:lineRule="auto"/>
              <w:jc w:val="left"/>
              <w:rPr>
                <w:rFonts w:ascii="Arial" w:hAnsi="Arial" w:cs="Arial"/>
                <w:sz w:val="20"/>
              </w:rPr>
            </w:pPr>
            <w:r w:rsidRPr="00E64484">
              <w:rPr>
                <w:rFonts w:ascii="Arial" w:hAnsi="Arial" w:cs="Arial"/>
                <w:sz w:val="20"/>
              </w:rPr>
              <w:t>DMP directes en attente validation</w:t>
            </w:r>
          </w:p>
          <w:p w14:paraId="61195CE2" w14:textId="77777777" w:rsidR="00E64484" w:rsidRDefault="00E64484" w:rsidP="00E64484">
            <w:pPr>
              <w:pStyle w:val="Paragraphedeliste"/>
              <w:numPr>
                <w:ilvl w:val="0"/>
                <w:numId w:val="6"/>
              </w:numPr>
              <w:spacing w:before="0" w:after="0" w:line="240" w:lineRule="auto"/>
              <w:jc w:val="left"/>
              <w:rPr>
                <w:rFonts w:ascii="Arial" w:hAnsi="Arial" w:cs="Arial"/>
                <w:sz w:val="20"/>
              </w:rPr>
            </w:pPr>
            <w:r w:rsidRPr="00E64484">
              <w:rPr>
                <w:rFonts w:ascii="Arial" w:hAnsi="Arial" w:cs="Arial"/>
                <w:sz w:val="20"/>
              </w:rPr>
              <w:t>DMP sur EJ erronées</w:t>
            </w:r>
          </w:p>
          <w:p w14:paraId="61195CE3" w14:textId="77777777" w:rsidR="00E64484" w:rsidRDefault="00E64484" w:rsidP="00E64484">
            <w:pPr>
              <w:pStyle w:val="Paragraphedeliste"/>
              <w:numPr>
                <w:ilvl w:val="0"/>
                <w:numId w:val="6"/>
              </w:numPr>
              <w:spacing w:before="0" w:after="0" w:line="240" w:lineRule="auto"/>
              <w:jc w:val="left"/>
              <w:rPr>
                <w:rFonts w:ascii="Arial" w:hAnsi="Arial" w:cs="Arial"/>
                <w:sz w:val="20"/>
              </w:rPr>
            </w:pPr>
            <w:r w:rsidRPr="00E64484">
              <w:rPr>
                <w:rFonts w:ascii="Arial" w:hAnsi="Arial" w:cs="Arial"/>
                <w:sz w:val="20"/>
              </w:rPr>
              <w:t>DMP sur EJ rejetées</w:t>
            </w:r>
          </w:p>
          <w:p w14:paraId="61195CE4" w14:textId="77777777" w:rsidR="00E64484" w:rsidRPr="006D66C3" w:rsidRDefault="00E64484" w:rsidP="00E64484">
            <w:pPr>
              <w:spacing w:before="0" w:after="0" w:line="240" w:lineRule="auto"/>
              <w:ind w:left="0"/>
              <w:jc w:val="left"/>
              <w:rPr>
                <w:rFonts w:ascii="Arial" w:hAnsi="Arial" w:cs="Arial"/>
                <w:sz w:val="20"/>
              </w:rPr>
            </w:pPr>
            <w:r w:rsidRPr="00E64484">
              <w:rPr>
                <w:rFonts w:ascii="Arial" w:hAnsi="Arial" w:cs="Arial"/>
                <w:sz w:val="20"/>
              </w:rPr>
              <w:t>DMP sur EJ en attente validation</w:t>
            </w:r>
          </w:p>
        </w:tc>
        <w:tc>
          <w:tcPr>
            <w:tcW w:w="1620" w:type="dxa"/>
            <w:tcBorders>
              <w:top w:val="nil"/>
              <w:left w:val="nil"/>
              <w:bottom w:val="single" w:sz="8" w:space="0" w:color="auto"/>
              <w:right w:val="single" w:sz="4" w:space="0" w:color="auto"/>
            </w:tcBorders>
            <w:shd w:val="clear" w:color="auto" w:fill="auto"/>
          </w:tcPr>
          <w:p w14:paraId="61195CE5" w14:textId="77777777" w:rsidR="00E64484" w:rsidRPr="006D66C3" w:rsidRDefault="00E64484" w:rsidP="003768F8">
            <w:pPr>
              <w:spacing w:before="0" w:after="0" w:line="240" w:lineRule="auto"/>
              <w:ind w:left="0"/>
              <w:jc w:val="left"/>
              <w:rPr>
                <w:rFonts w:ascii="Arial" w:hAnsi="Arial" w:cs="Arial"/>
                <w:sz w:val="20"/>
              </w:rPr>
            </w:pPr>
            <w:r w:rsidRPr="006D66C3">
              <w:rPr>
                <w:rFonts w:ascii="Arial" w:hAnsi="Arial" w:cs="Arial"/>
                <w:sz w:val="20"/>
              </w:rPr>
              <w:t>A la demande</w:t>
            </w:r>
          </w:p>
        </w:tc>
        <w:tc>
          <w:tcPr>
            <w:tcW w:w="1440" w:type="dxa"/>
            <w:tcBorders>
              <w:top w:val="nil"/>
              <w:left w:val="nil"/>
              <w:bottom w:val="single" w:sz="8" w:space="0" w:color="auto"/>
              <w:right w:val="single" w:sz="8" w:space="0" w:color="auto"/>
            </w:tcBorders>
            <w:shd w:val="clear" w:color="auto" w:fill="auto"/>
          </w:tcPr>
          <w:p w14:paraId="61195CE6" w14:textId="77777777" w:rsidR="00E64484" w:rsidRPr="006D66C3" w:rsidRDefault="00E64484" w:rsidP="00E64484">
            <w:pPr>
              <w:spacing w:before="0" w:after="0" w:line="240" w:lineRule="auto"/>
              <w:ind w:left="0"/>
              <w:jc w:val="left"/>
              <w:rPr>
                <w:rFonts w:ascii="Arial" w:hAnsi="Arial" w:cs="Arial"/>
                <w:sz w:val="20"/>
              </w:rPr>
            </w:pPr>
            <w:r w:rsidRPr="006D66C3">
              <w:rPr>
                <w:rFonts w:ascii="Arial" w:hAnsi="Arial" w:cs="Arial"/>
                <w:sz w:val="20"/>
              </w:rPr>
              <w:t>APHP</w:t>
            </w:r>
          </w:p>
          <w:p w14:paraId="61195CE7" w14:textId="77777777" w:rsidR="00E64484" w:rsidRPr="006D66C3" w:rsidRDefault="00E64484" w:rsidP="003768F8">
            <w:pPr>
              <w:spacing w:before="0" w:after="0" w:line="240" w:lineRule="auto"/>
              <w:ind w:left="0"/>
              <w:jc w:val="left"/>
              <w:rPr>
                <w:rFonts w:ascii="Arial" w:hAnsi="Arial" w:cs="Arial"/>
                <w:sz w:val="20"/>
              </w:rPr>
            </w:pPr>
          </w:p>
        </w:tc>
      </w:tr>
      <w:tr w:rsidR="003768F8" w:rsidRPr="009E384C" w14:paraId="61195CEA" w14:textId="77777777" w:rsidTr="00851DC0">
        <w:trPr>
          <w:trHeight w:val="270"/>
        </w:trPr>
        <w:tc>
          <w:tcPr>
            <w:tcW w:w="9555" w:type="dxa"/>
            <w:gridSpan w:val="4"/>
            <w:tcBorders>
              <w:top w:val="single" w:sz="8" w:space="0" w:color="auto"/>
              <w:left w:val="single" w:sz="8" w:space="0" w:color="auto"/>
              <w:bottom w:val="single" w:sz="8" w:space="0" w:color="auto"/>
              <w:right w:val="single" w:sz="8" w:space="0" w:color="auto"/>
            </w:tcBorders>
            <w:shd w:val="clear" w:color="auto" w:fill="FFFFD1"/>
            <w:noWrap/>
          </w:tcPr>
          <w:p w14:paraId="61195CE9"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b/>
                <w:bCs/>
                <w:sz w:val="20"/>
              </w:rPr>
              <w:t>CHD</w:t>
            </w:r>
          </w:p>
        </w:tc>
      </w:tr>
      <w:tr w:rsidR="003768F8" w:rsidRPr="009E384C" w14:paraId="61195CF0" w14:textId="77777777" w:rsidTr="00851DC0">
        <w:trPr>
          <w:trHeight w:val="576"/>
        </w:trPr>
        <w:tc>
          <w:tcPr>
            <w:tcW w:w="2781" w:type="dxa"/>
            <w:tcBorders>
              <w:top w:val="nil"/>
              <w:left w:val="single" w:sz="8" w:space="0" w:color="auto"/>
              <w:bottom w:val="single" w:sz="4" w:space="0" w:color="auto"/>
              <w:right w:val="single" w:sz="4" w:space="0" w:color="auto"/>
            </w:tcBorders>
            <w:shd w:val="clear" w:color="auto" w:fill="auto"/>
          </w:tcPr>
          <w:p w14:paraId="61195CEB"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Liste et nb des dossiers rejetés</w:t>
            </w:r>
          </w:p>
        </w:tc>
        <w:tc>
          <w:tcPr>
            <w:tcW w:w="3714" w:type="dxa"/>
            <w:tcBorders>
              <w:top w:val="nil"/>
              <w:left w:val="nil"/>
              <w:bottom w:val="single" w:sz="4" w:space="0" w:color="auto"/>
              <w:right w:val="single" w:sz="4" w:space="0" w:color="auto"/>
            </w:tcBorders>
            <w:shd w:val="clear" w:color="auto" w:fill="auto"/>
          </w:tcPr>
          <w:p w14:paraId="61195CEC"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Rejet = champ pour le code rejet remplis</w:t>
            </w:r>
          </w:p>
        </w:tc>
        <w:tc>
          <w:tcPr>
            <w:tcW w:w="1620" w:type="dxa"/>
            <w:tcBorders>
              <w:top w:val="nil"/>
              <w:left w:val="nil"/>
              <w:bottom w:val="single" w:sz="4" w:space="0" w:color="auto"/>
              <w:right w:val="single" w:sz="4" w:space="0" w:color="auto"/>
            </w:tcBorders>
            <w:shd w:val="clear" w:color="auto" w:fill="auto"/>
          </w:tcPr>
          <w:p w14:paraId="61195CED"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Mensuel</w:t>
            </w:r>
          </w:p>
        </w:tc>
        <w:tc>
          <w:tcPr>
            <w:tcW w:w="1440" w:type="dxa"/>
            <w:tcBorders>
              <w:top w:val="nil"/>
              <w:left w:val="nil"/>
              <w:bottom w:val="single" w:sz="4" w:space="0" w:color="auto"/>
              <w:right w:val="single" w:sz="8" w:space="0" w:color="auto"/>
            </w:tcBorders>
            <w:shd w:val="clear" w:color="auto" w:fill="auto"/>
          </w:tcPr>
          <w:p w14:paraId="61195CEE"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APHP</w:t>
            </w:r>
          </w:p>
          <w:p w14:paraId="61195CEF"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TGAP</w:t>
            </w:r>
          </w:p>
        </w:tc>
      </w:tr>
      <w:tr w:rsidR="003768F8" w:rsidRPr="009E384C" w14:paraId="61195CF6" w14:textId="77777777" w:rsidTr="00851DC0">
        <w:trPr>
          <w:trHeight w:val="2150"/>
        </w:trPr>
        <w:tc>
          <w:tcPr>
            <w:tcW w:w="2781" w:type="dxa"/>
            <w:tcBorders>
              <w:top w:val="nil"/>
              <w:left w:val="single" w:sz="8" w:space="0" w:color="auto"/>
              <w:bottom w:val="single" w:sz="4" w:space="0" w:color="auto"/>
              <w:right w:val="single" w:sz="4" w:space="0" w:color="auto"/>
            </w:tcBorders>
            <w:shd w:val="clear" w:color="auto" w:fill="auto"/>
          </w:tcPr>
          <w:p w14:paraId="61195CF1"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volumétrie de DMP par erreurs patrimoniales.</w:t>
            </w:r>
          </w:p>
        </w:tc>
        <w:tc>
          <w:tcPr>
            <w:tcW w:w="3714" w:type="dxa"/>
            <w:tcBorders>
              <w:top w:val="nil"/>
              <w:left w:val="nil"/>
              <w:bottom w:val="single" w:sz="4" w:space="0" w:color="auto"/>
              <w:right w:val="single" w:sz="4" w:space="0" w:color="auto"/>
            </w:tcBorders>
            <w:shd w:val="clear" w:color="auto" w:fill="auto"/>
          </w:tcPr>
          <w:p w14:paraId="61195CF2"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Le taux d’échantillonnage est déterminé hors système par le comptable à partir du Taux d’Erreurs Patrimoniales Significatives (TEPS) de chaque ordonnateur. Pour déterminer le TEPS, il est nécessaire d’avoir une restitution qui donne la volumétrie de DMP par erreurs patrimoniales.</w:t>
            </w:r>
          </w:p>
          <w:p w14:paraId="61195CF3"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bCs/>
                <w:sz w:val="20"/>
              </w:rPr>
              <w:t>Global et par établissement.</w:t>
            </w:r>
          </w:p>
        </w:tc>
        <w:tc>
          <w:tcPr>
            <w:tcW w:w="1620" w:type="dxa"/>
            <w:tcBorders>
              <w:top w:val="nil"/>
              <w:left w:val="nil"/>
              <w:bottom w:val="single" w:sz="4" w:space="0" w:color="auto"/>
              <w:right w:val="single" w:sz="4" w:space="0" w:color="auto"/>
            </w:tcBorders>
            <w:shd w:val="clear" w:color="auto" w:fill="auto"/>
          </w:tcPr>
          <w:p w14:paraId="61195CF4"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Mensuel</w:t>
            </w:r>
          </w:p>
        </w:tc>
        <w:tc>
          <w:tcPr>
            <w:tcW w:w="1440" w:type="dxa"/>
            <w:tcBorders>
              <w:top w:val="nil"/>
              <w:left w:val="nil"/>
              <w:bottom w:val="single" w:sz="4" w:space="0" w:color="auto"/>
              <w:right w:val="single" w:sz="8" w:space="0" w:color="auto"/>
            </w:tcBorders>
            <w:shd w:val="clear" w:color="auto" w:fill="auto"/>
          </w:tcPr>
          <w:p w14:paraId="61195CF5"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TGAP</w:t>
            </w:r>
          </w:p>
        </w:tc>
      </w:tr>
      <w:tr w:rsidR="003768F8" w:rsidRPr="009E384C" w14:paraId="61195CFB" w14:textId="77777777" w:rsidTr="00851DC0">
        <w:trPr>
          <w:trHeight w:val="702"/>
        </w:trPr>
        <w:tc>
          <w:tcPr>
            <w:tcW w:w="2781" w:type="dxa"/>
            <w:tcBorders>
              <w:top w:val="nil"/>
              <w:left w:val="single" w:sz="8" w:space="0" w:color="auto"/>
              <w:bottom w:val="single" w:sz="8" w:space="0" w:color="auto"/>
              <w:right w:val="single" w:sz="4" w:space="0" w:color="auto"/>
            </w:tcBorders>
            <w:shd w:val="clear" w:color="auto" w:fill="auto"/>
          </w:tcPr>
          <w:p w14:paraId="61195CF7"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Dossiers à contrôler à priori et dossier non soumis au contrôle à priori (</w:t>
            </w:r>
            <w:r w:rsidR="006718AF" w:rsidRPr="009E384C">
              <w:rPr>
                <w:rFonts w:ascii="Arial" w:hAnsi="Arial" w:cs="Arial"/>
                <w:sz w:val="20"/>
              </w:rPr>
              <w:t>réf</w:t>
            </w:r>
            <w:r w:rsidRPr="009E384C">
              <w:rPr>
                <w:rFonts w:ascii="Arial" w:hAnsi="Arial" w:cs="Arial"/>
                <w:sz w:val="20"/>
              </w:rPr>
              <w:t>. 2168).</w:t>
            </w:r>
          </w:p>
        </w:tc>
        <w:tc>
          <w:tcPr>
            <w:tcW w:w="3714" w:type="dxa"/>
            <w:tcBorders>
              <w:top w:val="nil"/>
              <w:left w:val="nil"/>
              <w:bottom w:val="single" w:sz="8" w:space="0" w:color="auto"/>
              <w:right w:val="single" w:sz="4" w:space="0" w:color="auto"/>
            </w:tcBorders>
            <w:shd w:val="clear" w:color="auto" w:fill="auto"/>
          </w:tcPr>
          <w:p w14:paraId="61195CF8"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Rejet = champ pour le code rejet remplis</w:t>
            </w:r>
          </w:p>
        </w:tc>
        <w:tc>
          <w:tcPr>
            <w:tcW w:w="1620" w:type="dxa"/>
            <w:tcBorders>
              <w:top w:val="nil"/>
              <w:left w:val="nil"/>
              <w:bottom w:val="single" w:sz="8" w:space="0" w:color="auto"/>
              <w:right w:val="single" w:sz="4" w:space="0" w:color="auto"/>
            </w:tcBorders>
            <w:shd w:val="clear" w:color="auto" w:fill="auto"/>
          </w:tcPr>
          <w:p w14:paraId="61195CF9"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Mensuel</w:t>
            </w:r>
          </w:p>
        </w:tc>
        <w:tc>
          <w:tcPr>
            <w:tcW w:w="1440" w:type="dxa"/>
            <w:tcBorders>
              <w:top w:val="nil"/>
              <w:left w:val="nil"/>
              <w:bottom w:val="single" w:sz="8" w:space="0" w:color="auto"/>
              <w:right w:val="single" w:sz="8" w:space="0" w:color="auto"/>
            </w:tcBorders>
            <w:shd w:val="clear" w:color="auto" w:fill="auto"/>
          </w:tcPr>
          <w:p w14:paraId="61195CFA"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TGAP</w:t>
            </w:r>
          </w:p>
        </w:tc>
      </w:tr>
      <w:tr w:rsidR="003768F8" w:rsidRPr="009E384C" w14:paraId="61195CFD" w14:textId="77777777" w:rsidTr="00851DC0">
        <w:trPr>
          <w:trHeight w:val="270"/>
        </w:trPr>
        <w:tc>
          <w:tcPr>
            <w:tcW w:w="9555" w:type="dxa"/>
            <w:gridSpan w:val="4"/>
            <w:tcBorders>
              <w:top w:val="single" w:sz="8" w:space="0" w:color="auto"/>
              <w:left w:val="single" w:sz="8" w:space="0" w:color="auto"/>
              <w:bottom w:val="single" w:sz="8" w:space="0" w:color="auto"/>
              <w:right w:val="single" w:sz="8" w:space="0" w:color="auto"/>
            </w:tcBorders>
            <w:shd w:val="clear" w:color="auto" w:fill="FFFFD1"/>
            <w:noWrap/>
          </w:tcPr>
          <w:p w14:paraId="61195CFC"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b/>
                <w:bCs/>
                <w:sz w:val="20"/>
              </w:rPr>
              <w:t>Oppositions</w:t>
            </w:r>
          </w:p>
        </w:tc>
      </w:tr>
      <w:tr w:rsidR="003768F8" w:rsidRPr="009E384C" w14:paraId="61195D02" w14:textId="77777777" w:rsidTr="00851DC0">
        <w:trPr>
          <w:trHeight w:val="1144"/>
        </w:trPr>
        <w:tc>
          <w:tcPr>
            <w:tcW w:w="2781" w:type="dxa"/>
            <w:tcBorders>
              <w:top w:val="nil"/>
              <w:left w:val="single" w:sz="8" w:space="0" w:color="auto"/>
              <w:bottom w:val="single" w:sz="4" w:space="0" w:color="auto"/>
              <w:right w:val="single" w:sz="4" w:space="0" w:color="auto"/>
            </w:tcBorders>
            <w:shd w:val="clear" w:color="auto" w:fill="auto"/>
          </w:tcPr>
          <w:p w14:paraId="61195CFE"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Liste des notifications d'oppositions d'un créancier opposant et des paiements effectués au titre d'une opposition</w:t>
            </w:r>
          </w:p>
        </w:tc>
        <w:tc>
          <w:tcPr>
            <w:tcW w:w="3714" w:type="dxa"/>
            <w:tcBorders>
              <w:top w:val="nil"/>
              <w:left w:val="nil"/>
              <w:bottom w:val="single" w:sz="4" w:space="0" w:color="auto"/>
              <w:right w:val="single" w:sz="4" w:space="0" w:color="auto"/>
            </w:tcBorders>
            <w:shd w:val="clear" w:color="auto" w:fill="auto"/>
          </w:tcPr>
          <w:p w14:paraId="61195CFF" w14:textId="77777777" w:rsidR="003768F8" w:rsidRPr="009E384C" w:rsidRDefault="003768F8" w:rsidP="003768F8">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5D00" w14:textId="77777777" w:rsidR="003768F8" w:rsidRPr="009E384C" w:rsidRDefault="003768F8" w:rsidP="003768F8">
            <w:pPr>
              <w:spacing w:before="0" w:after="0" w:line="240" w:lineRule="auto"/>
              <w:ind w:left="0"/>
              <w:jc w:val="left"/>
              <w:rPr>
                <w:rFonts w:ascii="Arial" w:hAnsi="Arial" w:cs="Arial"/>
                <w:sz w:val="20"/>
              </w:rPr>
            </w:pPr>
          </w:p>
        </w:tc>
        <w:tc>
          <w:tcPr>
            <w:tcW w:w="1440" w:type="dxa"/>
            <w:tcBorders>
              <w:top w:val="nil"/>
              <w:left w:val="nil"/>
              <w:bottom w:val="single" w:sz="4" w:space="0" w:color="auto"/>
              <w:right w:val="single" w:sz="8" w:space="0" w:color="auto"/>
            </w:tcBorders>
            <w:shd w:val="clear" w:color="auto" w:fill="auto"/>
          </w:tcPr>
          <w:p w14:paraId="61195D01"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TGAP</w:t>
            </w:r>
          </w:p>
        </w:tc>
      </w:tr>
      <w:tr w:rsidR="003768F8" w:rsidRPr="0049511D" w14:paraId="61195D07" w14:textId="77777777" w:rsidTr="00851DC0">
        <w:trPr>
          <w:trHeight w:val="1237"/>
        </w:trPr>
        <w:tc>
          <w:tcPr>
            <w:tcW w:w="2781" w:type="dxa"/>
            <w:tcBorders>
              <w:top w:val="nil"/>
              <w:left w:val="single" w:sz="8" w:space="0" w:color="auto"/>
              <w:bottom w:val="single" w:sz="8" w:space="0" w:color="auto"/>
              <w:right w:val="single" w:sz="4" w:space="0" w:color="auto"/>
            </w:tcBorders>
            <w:shd w:val="clear" w:color="auto" w:fill="auto"/>
          </w:tcPr>
          <w:p w14:paraId="61195D03" w14:textId="77777777" w:rsidR="003768F8" w:rsidRPr="009E384C" w:rsidRDefault="003768F8" w:rsidP="003768F8">
            <w:pPr>
              <w:spacing w:before="0" w:after="0" w:line="240" w:lineRule="auto"/>
              <w:ind w:left="0"/>
              <w:jc w:val="left"/>
              <w:rPr>
                <w:rFonts w:ascii="Arial" w:hAnsi="Arial" w:cs="Arial"/>
                <w:sz w:val="20"/>
              </w:rPr>
            </w:pPr>
            <w:r w:rsidRPr="009E384C">
              <w:rPr>
                <w:rFonts w:ascii="Arial" w:hAnsi="Arial" w:cs="Arial"/>
                <w:sz w:val="20"/>
              </w:rPr>
              <w:t>Liste des notifications d'oppositions d'un créancier opposé et des paiements effectués au titre d'une opposition</w:t>
            </w:r>
          </w:p>
        </w:tc>
        <w:tc>
          <w:tcPr>
            <w:tcW w:w="3714" w:type="dxa"/>
            <w:tcBorders>
              <w:top w:val="nil"/>
              <w:left w:val="nil"/>
              <w:bottom w:val="single" w:sz="8" w:space="0" w:color="auto"/>
              <w:right w:val="single" w:sz="4" w:space="0" w:color="auto"/>
            </w:tcBorders>
            <w:shd w:val="clear" w:color="auto" w:fill="auto"/>
          </w:tcPr>
          <w:p w14:paraId="61195D04" w14:textId="77777777" w:rsidR="003768F8" w:rsidRPr="009E384C" w:rsidRDefault="003768F8" w:rsidP="003768F8">
            <w:pPr>
              <w:spacing w:before="0" w:after="0" w:line="240" w:lineRule="auto"/>
              <w:ind w:left="0"/>
              <w:jc w:val="left"/>
              <w:rPr>
                <w:rFonts w:ascii="Arial" w:hAnsi="Arial" w:cs="Arial"/>
                <w:sz w:val="20"/>
              </w:rPr>
            </w:pPr>
          </w:p>
        </w:tc>
        <w:tc>
          <w:tcPr>
            <w:tcW w:w="1620" w:type="dxa"/>
            <w:tcBorders>
              <w:top w:val="nil"/>
              <w:left w:val="nil"/>
              <w:bottom w:val="single" w:sz="8" w:space="0" w:color="auto"/>
              <w:right w:val="single" w:sz="4" w:space="0" w:color="auto"/>
            </w:tcBorders>
            <w:shd w:val="clear" w:color="auto" w:fill="auto"/>
          </w:tcPr>
          <w:p w14:paraId="61195D05" w14:textId="77777777" w:rsidR="003768F8" w:rsidRPr="009E384C" w:rsidRDefault="003768F8" w:rsidP="003768F8">
            <w:pPr>
              <w:spacing w:before="0" w:after="0" w:line="240" w:lineRule="auto"/>
              <w:ind w:left="0"/>
              <w:jc w:val="left"/>
              <w:rPr>
                <w:rFonts w:ascii="Arial" w:hAnsi="Arial" w:cs="Arial"/>
                <w:sz w:val="20"/>
              </w:rPr>
            </w:pPr>
          </w:p>
        </w:tc>
        <w:tc>
          <w:tcPr>
            <w:tcW w:w="1440" w:type="dxa"/>
            <w:tcBorders>
              <w:top w:val="nil"/>
              <w:left w:val="nil"/>
              <w:bottom w:val="single" w:sz="8" w:space="0" w:color="auto"/>
              <w:right w:val="single" w:sz="8" w:space="0" w:color="auto"/>
            </w:tcBorders>
            <w:shd w:val="clear" w:color="auto" w:fill="auto"/>
          </w:tcPr>
          <w:p w14:paraId="61195D06" w14:textId="77777777" w:rsidR="003768F8" w:rsidRPr="0049511D" w:rsidRDefault="003768F8" w:rsidP="003768F8">
            <w:pPr>
              <w:spacing w:before="0" w:after="0" w:line="240" w:lineRule="auto"/>
              <w:ind w:left="0"/>
              <w:jc w:val="left"/>
              <w:rPr>
                <w:rFonts w:ascii="Arial" w:hAnsi="Arial" w:cs="Arial"/>
                <w:sz w:val="20"/>
              </w:rPr>
            </w:pPr>
            <w:r w:rsidRPr="009E384C">
              <w:rPr>
                <w:rFonts w:ascii="Arial" w:hAnsi="Arial" w:cs="Arial"/>
                <w:sz w:val="20"/>
              </w:rPr>
              <w:t>TGAP</w:t>
            </w:r>
          </w:p>
        </w:tc>
      </w:tr>
    </w:tbl>
    <w:p w14:paraId="61195D08" w14:textId="77777777" w:rsidR="003768F8" w:rsidRPr="0049511D" w:rsidRDefault="003768F8" w:rsidP="003768F8">
      <w:pPr>
        <w:ind w:left="0"/>
        <w:rPr>
          <w:iCs/>
        </w:rPr>
      </w:pPr>
    </w:p>
    <w:p w14:paraId="61195D09" w14:textId="77777777" w:rsidR="003768F8" w:rsidRPr="0049511D" w:rsidRDefault="003768F8" w:rsidP="003768F8">
      <w:pPr>
        <w:ind w:left="0"/>
        <w:rPr>
          <w:iCs/>
        </w:rPr>
      </w:pPr>
    </w:p>
    <w:p w14:paraId="61195D0A" w14:textId="77777777" w:rsidR="003768F8" w:rsidRPr="0049511D" w:rsidRDefault="003768F8" w:rsidP="003768F8">
      <w:pPr>
        <w:pStyle w:val="Titre2"/>
      </w:pPr>
      <w:bookmarkStart w:id="152" w:name="_Toc182308105"/>
      <w:r w:rsidRPr="0049511D">
        <w:br w:type="page"/>
      </w:r>
      <w:bookmarkStart w:id="153" w:name="_Toc184638569"/>
      <w:bookmarkStart w:id="154" w:name="_Toc459382999"/>
      <w:r w:rsidRPr="0049511D">
        <w:t>Relations avec les autres macro-processus</w:t>
      </w:r>
      <w:bookmarkEnd w:id="152"/>
      <w:bookmarkEnd w:id="153"/>
      <w:bookmarkEnd w:id="154"/>
    </w:p>
    <w:p w14:paraId="61195D0B" w14:textId="77777777" w:rsidR="003768F8" w:rsidRPr="0049511D" w:rsidRDefault="003768F8" w:rsidP="003768F8">
      <w:pPr>
        <w:ind w:left="0"/>
        <w:rPr>
          <w:iCs/>
        </w:rPr>
      </w:pPr>
    </w:p>
    <w:p w14:paraId="61195D0C" w14:textId="77777777" w:rsidR="003768F8" w:rsidRPr="0049511D" w:rsidRDefault="003768F8" w:rsidP="003768F8">
      <w:pPr>
        <w:ind w:left="0"/>
        <w:rPr>
          <w:iCs/>
        </w:rPr>
      </w:pPr>
      <w:r w:rsidRPr="0049511D">
        <w:rPr>
          <w:iCs/>
        </w:rPr>
        <w:t>Macro-processus « REG – Régies » : pour la saisie des dépenses en Régies.</w:t>
      </w:r>
    </w:p>
    <w:p w14:paraId="61195D0D" w14:textId="77777777" w:rsidR="003768F8" w:rsidRPr="0049511D" w:rsidRDefault="003768F8" w:rsidP="003768F8">
      <w:pPr>
        <w:ind w:left="0"/>
        <w:rPr>
          <w:iCs/>
        </w:rPr>
      </w:pPr>
      <w:r w:rsidRPr="0049511D">
        <w:rPr>
          <w:iCs/>
        </w:rPr>
        <w:t>Macro-processus « TCG – Tenir les comptabilités » : pour les écritures comptables, les opérations bancaires, …</w:t>
      </w:r>
    </w:p>
    <w:p w14:paraId="61195D0E" w14:textId="77777777" w:rsidR="003768F8" w:rsidRPr="0049511D" w:rsidRDefault="003768F8" w:rsidP="003768F8">
      <w:pPr>
        <w:ind w:left="0"/>
        <w:rPr>
          <w:iCs/>
        </w:rPr>
      </w:pPr>
      <w:r w:rsidRPr="0049511D">
        <w:rPr>
          <w:iCs/>
        </w:rPr>
        <w:t>Macro-processus « CST – Comptabiliser les stocks » : pour les flux de dépenses ayant un impact comptable sur les stocks.</w:t>
      </w:r>
    </w:p>
    <w:p w14:paraId="61195D0F" w14:textId="77777777" w:rsidR="003768F8" w:rsidRPr="0049511D" w:rsidRDefault="003768F8" w:rsidP="003768F8">
      <w:pPr>
        <w:ind w:left="0"/>
        <w:rPr>
          <w:iCs/>
        </w:rPr>
      </w:pPr>
      <w:r w:rsidRPr="0049511D">
        <w:rPr>
          <w:iCs/>
        </w:rPr>
        <w:t>Macro-processus « GICB – Gérer les immobilisations et le crédit-bail » : pour les flux de dépenses d’investissement.</w:t>
      </w:r>
    </w:p>
    <w:p w14:paraId="61195D10" w14:textId="77777777" w:rsidR="003768F8" w:rsidRPr="0049511D" w:rsidRDefault="003768F8" w:rsidP="003768F8">
      <w:pPr>
        <w:ind w:left="0"/>
        <w:rPr>
          <w:iCs/>
        </w:rPr>
      </w:pPr>
      <w:r w:rsidRPr="0049511D">
        <w:rPr>
          <w:iCs/>
        </w:rPr>
        <w:t xml:space="preserve">Macro-processus « EDF – Effectuer les déclarations fiscales » : </w:t>
      </w:r>
    </w:p>
    <w:p w14:paraId="61195D11" w14:textId="77777777" w:rsidR="003768F8" w:rsidRPr="0049511D" w:rsidRDefault="003768F8" w:rsidP="003768F8">
      <w:pPr>
        <w:ind w:left="0"/>
        <w:rPr>
          <w:iCs/>
        </w:rPr>
      </w:pPr>
      <w:r w:rsidRPr="0049511D">
        <w:rPr>
          <w:iCs/>
        </w:rPr>
        <w:t>Macro-processus « OCE – Ouvrir et clôturer l’exercice » : pour les opérations de fin de gestion.</w:t>
      </w:r>
    </w:p>
    <w:p w14:paraId="61195D12" w14:textId="77777777" w:rsidR="003768F8" w:rsidRPr="0049511D" w:rsidRDefault="003768F8" w:rsidP="003768F8">
      <w:pPr>
        <w:ind w:left="0"/>
        <w:rPr>
          <w:iCs/>
        </w:rPr>
      </w:pPr>
      <w:r w:rsidRPr="0049511D">
        <w:rPr>
          <w:iCs/>
        </w:rPr>
        <w:t>Macro-processus « RF – Gestion des référentiels achats » : pour les données de bases gérées dans les référentiels achats.</w:t>
      </w:r>
    </w:p>
    <w:p w14:paraId="61195D13" w14:textId="77777777" w:rsidR="003768F8" w:rsidRPr="0049511D" w:rsidRDefault="003768F8" w:rsidP="003768F8">
      <w:pPr>
        <w:ind w:left="0"/>
        <w:rPr>
          <w:iCs/>
        </w:rPr>
      </w:pPr>
      <w:r w:rsidRPr="0049511D">
        <w:rPr>
          <w:iCs/>
        </w:rPr>
        <w:t>Macro-processus « ELB – Elaborer et modifier les budgets » : pour les composantes de l’imputation budgétaire, les principes d’élaboration et de consommation budgétaire.</w:t>
      </w:r>
    </w:p>
    <w:p w14:paraId="61195D14" w14:textId="77777777" w:rsidR="003768F8" w:rsidRPr="0049511D" w:rsidRDefault="003768F8" w:rsidP="003768F8">
      <w:pPr>
        <w:ind w:left="0"/>
        <w:rPr>
          <w:iCs/>
        </w:rPr>
      </w:pPr>
      <w:r w:rsidRPr="0049511D">
        <w:rPr>
          <w:iCs/>
        </w:rPr>
        <w:t>Macro-processus « AC – Achats » : pour les opérations propres aux marchés ayant un impact sur le flux d’exécution de la dépense (acomptes, avances, intérêts moratoires, …).</w:t>
      </w:r>
    </w:p>
    <w:p w14:paraId="61195D15" w14:textId="77777777" w:rsidR="003768F8" w:rsidRPr="0049511D" w:rsidRDefault="003768F8" w:rsidP="003768F8">
      <w:pPr>
        <w:ind w:left="0"/>
        <w:rPr>
          <w:iCs/>
        </w:rPr>
      </w:pPr>
      <w:r w:rsidRPr="0049511D">
        <w:rPr>
          <w:iCs/>
        </w:rPr>
        <w:t>Macro-processus « AP – Approvisionnements » : pour les opérations logistiques de gestion des stocks.</w:t>
      </w:r>
    </w:p>
    <w:p w14:paraId="61195D16" w14:textId="77777777" w:rsidR="003768F8" w:rsidRPr="0049511D" w:rsidRDefault="003768F8" w:rsidP="003768F8">
      <w:pPr>
        <w:ind w:left="0"/>
        <w:rPr>
          <w:iCs/>
        </w:rPr>
      </w:pPr>
      <w:r w:rsidRPr="0049511D">
        <w:rPr>
          <w:iCs/>
        </w:rPr>
        <w:t>Macro-processus « ECG – Effectuer le contrôle de gestion » : pour les relations avec les éditions réglementaires.</w:t>
      </w:r>
    </w:p>
    <w:p w14:paraId="61195D17" w14:textId="77777777" w:rsidR="003768F8" w:rsidRPr="0049511D" w:rsidRDefault="003768F8" w:rsidP="003768F8">
      <w:pPr>
        <w:ind w:left="0"/>
        <w:rPr>
          <w:iCs/>
        </w:rPr>
      </w:pPr>
      <w:r w:rsidRPr="0049511D">
        <w:rPr>
          <w:iCs/>
        </w:rPr>
        <w:t>Macro-processus « GCA – Gérer la comptabilité analytique » : pour l’imputation analytique des engagements de la dépense.</w:t>
      </w:r>
    </w:p>
    <w:p w14:paraId="61195D18" w14:textId="77777777" w:rsidR="003768F8" w:rsidRPr="0049511D" w:rsidRDefault="003768F8" w:rsidP="003768F8">
      <w:pPr>
        <w:ind w:left="0"/>
        <w:rPr>
          <w:iCs/>
        </w:rPr>
      </w:pPr>
      <w:r w:rsidRPr="0049511D">
        <w:rPr>
          <w:iCs/>
        </w:rPr>
        <w:t>Macro-processus « EXBR – Exécuter le budget (recettes) » : pour les opérations de la dépense nécessitant l’exécution d’un flux de recette (e.g. les avoirs).</w:t>
      </w:r>
    </w:p>
    <w:bookmarkEnd w:id="30"/>
    <w:p w14:paraId="61195D19" w14:textId="77777777" w:rsidR="003768F8" w:rsidRPr="0049511D" w:rsidRDefault="003768F8" w:rsidP="003768F8">
      <w:pPr>
        <w:spacing w:before="0" w:after="0" w:line="240" w:lineRule="auto"/>
        <w:ind w:left="0"/>
        <w:jc w:val="left"/>
        <w:rPr>
          <w:rFonts w:cs="Arial"/>
        </w:rPr>
      </w:pPr>
    </w:p>
    <w:p w14:paraId="61195D1A" w14:textId="77777777" w:rsidR="003768F8" w:rsidRPr="0049511D" w:rsidRDefault="002E742D" w:rsidP="003768F8">
      <w:pPr>
        <w:spacing w:before="0" w:after="0" w:line="240" w:lineRule="auto"/>
        <w:ind w:left="0"/>
        <w:jc w:val="left"/>
        <w:rPr>
          <w:rFonts w:cs="Arial"/>
        </w:rPr>
      </w:pPr>
      <w:r>
        <w:rPr>
          <w:rFonts w:cs="Arial"/>
        </w:rPr>
        <w:br w:type="page"/>
      </w:r>
    </w:p>
    <w:p w14:paraId="61195D1B" w14:textId="77777777" w:rsidR="00E82F0A" w:rsidRPr="0049511D" w:rsidRDefault="00E82F0A" w:rsidP="00E82F0A">
      <w:pPr>
        <w:pStyle w:val="Titre1"/>
      </w:pPr>
      <w:bookmarkStart w:id="155" w:name="_Toc182628563"/>
      <w:bookmarkStart w:id="156" w:name="_Toc182989865"/>
      <w:bookmarkStart w:id="157" w:name="_Toc183009288"/>
      <w:bookmarkStart w:id="158" w:name="_Toc459383000"/>
      <w:r w:rsidRPr="0049511D">
        <w:t>Solution applicative</w:t>
      </w:r>
      <w:bookmarkEnd w:id="155"/>
      <w:bookmarkEnd w:id="156"/>
      <w:bookmarkEnd w:id="157"/>
      <w:bookmarkEnd w:id="158"/>
    </w:p>
    <w:p w14:paraId="61195D1C" w14:textId="77777777" w:rsidR="00E82F0A" w:rsidRPr="0049511D" w:rsidRDefault="00E82F0A" w:rsidP="00C61D9F">
      <w:pPr>
        <w:ind w:left="0"/>
        <w:jc w:val="left"/>
        <w:rPr>
          <w:bCs/>
        </w:rPr>
      </w:pPr>
    </w:p>
    <w:p w14:paraId="61195D1D" w14:textId="77777777" w:rsidR="00C61D9F" w:rsidRPr="0049511D" w:rsidRDefault="00C61D9F" w:rsidP="00C61D9F">
      <w:pPr>
        <w:ind w:left="0"/>
        <w:jc w:val="left"/>
        <w:rPr>
          <w:bCs/>
        </w:rPr>
      </w:pPr>
      <w:r w:rsidRPr="0049511D">
        <w:rPr>
          <w:bCs/>
        </w:rPr>
        <w:t>Les modules utilisés pour la partie dépense sont :</w:t>
      </w:r>
    </w:p>
    <w:p w14:paraId="61195D1E" w14:textId="77777777" w:rsidR="00C61D9F" w:rsidRPr="0049511D" w:rsidRDefault="00C61D9F" w:rsidP="00DD5C7D">
      <w:pPr>
        <w:numPr>
          <w:ilvl w:val="0"/>
          <w:numId w:val="74"/>
        </w:numPr>
        <w:jc w:val="left"/>
        <w:rPr>
          <w:bCs/>
        </w:rPr>
      </w:pPr>
      <w:r w:rsidRPr="0049511D">
        <w:rPr>
          <w:bCs/>
        </w:rPr>
        <w:t>Le module MM : c’est dans ce module que sont créés les documents d’exécution de la dépense (commande d’achat, entrée de marchandises, facture fournisseur) ;</w:t>
      </w:r>
    </w:p>
    <w:p w14:paraId="61195D1F" w14:textId="77777777" w:rsidR="00C61D9F" w:rsidRPr="0049511D" w:rsidRDefault="00C61D9F" w:rsidP="00DD5C7D">
      <w:pPr>
        <w:numPr>
          <w:ilvl w:val="0"/>
          <w:numId w:val="74"/>
        </w:numPr>
        <w:jc w:val="left"/>
        <w:rPr>
          <w:bCs/>
        </w:rPr>
      </w:pPr>
      <w:r w:rsidRPr="0049511D">
        <w:rPr>
          <w:bCs/>
        </w:rPr>
        <w:t>Le module FI qui contient toutes les données relatives  la comptabilité générale ;</w:t>
      </w:r>
    </w:p>
    <w:p w14:paraId="61195D20" w14:textId="77777777" w:rsidR="00C61D9F" w:rsidRPr="0049511D" w:rsidRDefault="00C61D9F" w:rsidP="00DD5C7D">
      <w:pPr>
        <w:numPr>
          <w:ilvl w:val="0"/>
          <w:numId w:val="74"/>
        </w:numPr>
        <w:jc w:val="left"/>
        <w:rPr>
          <w:bCs/>
        </w:rPr>
      </w:pPr>
      <w:r w:rsidRPr="0049511D">
        <w:rPr>
          <w:bCs/>
        </w:rPr>
        <w:t>Le module CO qui contient les données relatives à la comptabilité analytique ;</w:t>
      </w:r>
    </w:p>
    <w:p w14:paraId="61195D21" w14:textId="77777777" w:rsidR="00C61D9F" w:rsidRPr="0049511D" w:rsidRDefault="00C61D9F" w:rsidP="00DD5C7D">
      <w:pPr>
        <w:numPr>
          <w:ilvl w:val="0"/>
          <w:numId w:val="74"/>
        </w:numPr>
        <w:jc w:val="left"/>
        <w:rPr>
          <w:bCs/>
        </w:rPr>
      </w:pPr>
      <w:r w:rsidRPr="0049511D">
        <w:rPr>
          <w:bCs/>
        </w:rPr>
        <w:t>Le module FM qui contient les données relatives à la comptabilité budgétaire.</w:t>
      </w:r>
    </w:p>
    <w:p w14:paraId="61195D22" w14:textId="77777777" w:rsidR="00C61D9F" w:rsidRPr="0049511D" w:rsidRDefault="00C61D9F" w:rsidP="00C61D9F">
      <w:pPr>
        <w:ind w:left="0"/>
        <w:jc w:val="left"/>
        <w:rPr>
          <w:bCs/>
        </w:rPr>
      </w:pPr>
    </w:p>
    <w:p w14:paraId="61195D23" w14:textId="77777777" w:rsidR="00E82F0A" w:rsidRPr="0049511D" w:rsidRDefault="00805F8E" w:rsidP="00E82F0A">
      <w:pPr>
        <w:jc w:val="center"/>
      </w:pPr>
      <w:r>
        <w:rPr>
          <w:noProof/>
          <w:lang w:eastAsia="fr-FR"/>
        </w:rPr>
        <w:drawing>
          <wp:inline distT="0" distB="0" distL="0" distR="0" wp14:anchorId="61197636" wp14:editId="61197637">
            <wp:extent cx="3179445" cy="2955925"/>
            <wp:effectExtent l="0" t="0" r="0"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79445" cy="2955925"/>
                    </a:xfrm>
                    <a:prstGeom prst="rect">
                      <a:avLst/>
                    </a:prstGeom>
                    <a:noFill/>
                    <a:ln>
                      <a:noFill/>
                    </a:ln>
                  </pic:spPr>
                </pic:pic>
              </a:graphicData>
            </a:graphic>
          </wp:inline>
        </w:drawing>
      </w:r>
    </w:p>
    <w:p w14:paraId="61195D24" w14:textId="77777777" w:rsidR="00C61D9F" w:rsidRPr="0049511D" w:rsidRDefault="00C61D9F" w:rsidP="00C61D9F">
      <w:pPr>
        <w:ind w:left="0"/>
        <w:jc w:val="left"/>
        <w:rPr>
          <w:bCs/>
        </w:rPr>
      </w:pPr>
    </w:p>
    <w:p w14:paraId="61195D25" w14:textId="77777777" w:rsidR="00C61D9F" w:rsidRPr="0049511D" w:rsidRDefault="00C61D9F" w:rsidP="003D4186">
      <w:pPr>
        <w:ind w:left="0"/>
        <w:rPr>
          <w:bCs/>
        </w:rPr>
      </w:pPr>
      <w:r w:rsidRPr="0049511D">
        <w:rPr>
          <w:bCs/>
        </w:rPr>
        <w:t xml:space="preserve">L’ensemble </w:t>
      </w:r>
      <w:r w:rsidR="006718AF" w:rsidRPr="0049511D">
        <w:rPr>
          <w:bCs/>
        </w:rPr>
        <w:t>de</w:t>
      </w:r>
      <w:r w:rsidRPr="0049511D">
        <w:rPr>
          <w:bCs/>
        </w:rPr>
        <w:t xml:space="preserve"> ces modules sont intégrés au sein de la solution EIFEL, de sorte que l’ensemble de ces données sont en fait partagées par toutes les parties d’EIFEL (par exemple, une « société » est rattachée à un périmètre financier et à un périmètre analytique). Les principales structures organisationnelles propres à chaque module SAP sont :</w:t>
      </w:r>
    </w:p>
    <w:p w14:paraId="61195D26" w14:textId="77777777" w:rsidR="00E82F0A" w:rsidRPr="0049511D" w:rsidRDefault="00805F8E" w:rsidP="00A745B3">
      <w:pPr>
        <w:jc w:val="center"/>
      </w:pPr>
      <w:r>
        <w:rPr>
          <w:noProof/>
          <w:lang w:eastAsia="fr-FR"/>
        </w:rPr>
        <w:drawing>
          <wp:inline distT="0" distB="0" distL="0" distR="0" wp14:anchorId="61197638" wp14:editId="61197639">
            <wp:extent cx="4518660" cy="1956435"/>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18660" cy="1956435"/>
                    </a:xfrm>
                    <a:prstGeom prst="rect">
                      <a:avLst/>
                    </a:prstGeom>
                    <a:noFill/>
                    <a:ln>
                      <a:noFill/>
                    </a:ln>
                  </pic:spPr>
                </pic:pic>
              </a:graphicData>
            </a:graphic>
          </wp:inline>
        </w:drawing>
      </w:r>
    </w:p>
    <w:p w14:paraId="61195D27" w14:textId="77777777" w:rsidR="00A745B3" w:rsidRPr="0049511D" w:rsidRDefault="00A745B3" w:rsidP="00C61D9F">
      <w:pPr>
        <w:ind w:left="0"/>
        <w:jc w:val="left"/>
        <w:rPr>
          <w:bCs/>
        </w:rPr>
      </w:pPr>
    </w:p>
    <w:p w14:paraId="61195D28" w14:textId="77777777" w:rsidR="00AB24BA" w:rsidRPr="00771ECB" w:rsidRDefault="00AB24BA" w:rsidP="00771ECB">
      <w:pPr>
        <w:pStyle w:val="Bodyoftextbold"/>
      </w:pPr>
      <w:r w:rsidRPr="00771ECB">
        <w:t>Rem</w:t>
      </w:r>
      <w:r w:rsidR="00771ECB">
        <w:t>arque sur le Service Facturier</w:t>
      </w:r>
    </w:p>
    <w:p w14:paraId="61195D29" w14:textId="77777777" w:rsidR="00AB24BA" w:rsidRPr="0049511D" w:rsidRDefault="00AB24BA" w:rsidP="00AB24BA">
      <w:pPr>
        <w:ind w:left="0"/>
        <w:rPr>
          <w:iCs/>
        </w:rPr>
      </w:pPr>
      <w:r w:rsidRPr="0049511D">
        <w:rPr>
          <w:iCs/>
        </w:rPr>
        <w:t xml:space="preserve">La mise en place d’un Service Facturier est une problématique organisationnelle visant à créer un point unique d’entrée des factures. </w:t>
      </w:r>
      <w:r w:rsidRPr="00DD4346">
        <w:rPr>
          <w:b/>
          <w:iCs/>
          <w:color w:val="FF0000"/>
        </w:rPr>
        <w:t>Il :</w:t>
      </w:r>
    </w:p>
    <w:p w14:paraId="61195D2A" w14:textId="77777777" w:rsidR="00AB24BA" w:rsidRPr="0049511D" w:rsidRDefault="00AB24BA" w:rsidP="00AB24BA">
      <w:pPr>
        <w:numPr>
          <w:ilvl w:val="0"/>
          <w:numId w:val="21"/>
        </w:numPr>
        <w:rPr>
          <w:iCs/>
        </w:rPr>
      </w:pPr>
      <w:r w:rsidRPr="0049511D">
        <w:rPr>
          <w:iCs/>
        </w:rPr>
        <w:t>permet une plus grande efficacité dans la chaîne de la dépense par la suppression des contrôles redondants avec, pour conséquence, la diminution du délai de paiement et donc des intérêts moratoires ;</w:t>
      </w:r>
    </w:p>
    <w:p w14:paraId="61195D2B" w14:textId="77777777" w:rsidR="00AB24BA" w:rsidRPr="0049511D" w:rsidRDefault="00AB24BA" w:rsidP="00AB24BA">
      <w:pPr>
        <w:numPr>
          <w:ilvl w:val="0"/>
          <w:numId w:val="21"/>
        </w:numPr>
        <w:rPr>
          <w:iCs/>
        </w:rPr>
      </w:pPr>
      <w:r w:rsidRPr="0049511D">
        <w:rPr>
          <w:iCs/>
        </w:rPr>
        <w:t>favorise une meilleure fluidité et un allègement des procédures.</w:t>
      </w:r>
    </w:p>
    <w:p w14:paraId="61195D2C" w14:textId="77777777" w:rsidR="00AB24BA" w:rsidRPr="0049511D" w:rsidRDefault="00AB24BA" w:rsidP="00AB24BA">
      <w:pPr>
        <w:ind w:left="0"/>
        <w:rPr>
          <w:iCs/>
        </w:rPr>
      </w:pPr>
    </w:p>
    <w:p w14:paraId="61195D2D" w14:textId="77777777" w:rsidR="00AB24BA" w:rsidRPr="0049511D" w:rsidRDefault="00AB24BA" w:rsidP="00AB24BA">
      <w:pPr>
        <w:ind w:left="0"/>
        <w:rPr>
          <w:iCs/>
        </w:rPr>
      </w:pPr>
      <w:r w:rsidRPr="0049511D">
        <w:rPr>
          <w:iCs/>
        </w:rPr>
        <w:t xml:space="preserve">Dans SAP, la gestion des habilitations consiste à définir des rôles génériques ou dérivés correspondant à un regroupement d'activité et d'objets métier cohérents. Chaque acteur (personne physique) est ensuite rattaché à un ou plusieurs rôles </w:t>
      </w:r>
      <w:r w:rsidR="00046C31" w:rsidRPr="0049511D">
        <w:rPr>
          <w:iCs/>
        </w:rPr>
        <w:t>selon</w:t>
      </w:r>
      <w:r w:rsidRPr="0049511D">
        <w:rPr>
          <w:iCs/>
        </w:rPr>
        <w:t xml:space="preserve"> sa fonction.</w:t>
      </w:r>
    </w:p>
    <w:p w14:paraId="61195D2E" w14:textId="77777777" w:rsidR="00AB24BA" w:rsidRPr="0049511D" w:rsidRDefault="00AB24BA" w:rsidP="00AB24BA">
      <w:pPr>
        <w:ind w:left="0"/>
        <w:rPr>
          <w:iCs/>
        </w:rPr>
      </w:pPr>
      <w:r w:rsidRPr="0049511D">
        <w:rPr>
          <w:iCs/>
        </w:rPr>
        <w:t>C'est ainsi que SAP est capable de s'adapter aux différents modes d'organisation d'une entité ou de gérer des périodes transitoires de mise en œuvre progressive de différents modèles d'organisation (exemple</w:t>
      </w:r>
      <w:r w:rsidR="006C668A" w:rsidRPr="0049511D">
        <w:rPr>
          <w:iCs/>
        </w:rPr>
        <w:t> : centre de service partagé te</w:t>
      </w:r>
      <w:r w:rsidRPr="0049511D">
        <w:rPr>
          <w:iCs/>
        </w:rPr>
        <w:t>l le service facturier).</w:t>
      </w:r>
    </w:p>
    <w:p w14:paraId="61195D2F" w14:textId="77777777" w:rsidR="00AB24BA" w:rsidRPr="0049511D" w:rsidRDefault="00AB24BA" w:rsidP="00AB24BA">
      <w:pPr>
        <w:ind w:left="0"/>
        <w:rPr>
          <w:iCs/>
        </w:rPr>
      </w:pPr>
    </w:p>
    <w:p w14:paraId="61195D30" w14:textId="77777777" w:rsidR="00AB24BA" w:rsidRPr="0049511D" w:rsidRDefault="00AB24BA" w:rsidP="00AB24BA">
      <w:pPr>
        <w:ind w:left="0"/>
        <w:rPr>
          <w:iCs/>
        </w:rPr>
      </w:pPr>
      <w:r w:rsidRPr="0049511D">
        <w:rPr>
          <w:iCs/>
        </w:rPr>
        <w:t>Dans le présent DSA, sont utilisés les termes d’« ordonnateur » ou de « comptable », indépendamment de la problématique organisationnelle du Service Facturier.</w:t>
      </w:r>
    </w:p>
    <w:p w14:paraId="61195D31" w14:textId="77777777" w:rsidR="00C61D9F" w:rsidRPr="0049511D" w:rsidRDefault="00C61D9F" w:rsidP="00C61D9F">
      <w:pPr>
        <w:ind w:left="0"/>
        <w:jc w:val="left"/>
        <w:rPr>
          <w:bCs/>
        </w:rPr>
      </w:pPr>
    </w:p>
    <w:p w14:paraId="61195D32" w14:textId="77777777" w:rsidR="00E82F0A" w:rsidRPr="0049511D" w:rsidRDefault="00AB24BA" w:rsidP="00E82F0A">
      <w:pPr>
        <w:pStyle w:val="Titre2"/>
      </w:pPr>
      <w:bookmarkStart w:id="159" w:name="_Toc182628564"/>
      <w:bookmarkStart w:id="160" w:name="_Toc182989866"/>
      <w:bookmarkStart w:id="161" w:name="_Toc183009289"/>
      <w:r w:rsidRPr="0049511D">
        <w:br w:type="page"/>
      </w:r>
      <w:bookmarkStart w:id="162" w:name="_Toc459383001"/>
      <w:r w:rsidR="00E82F0A" w:rsidRPr="0049511D">
        <w:t>Schéma de la solution applicative</w:t>
      </w:r>
      <w:bookmarkEnd w:id="159"/>
      <w:bookmarkEnd w:id="160"/>
      <w:bookmarkEnd w:id="161"/>
      <w:bookmarkEnd w:id="162"/>
    </w:p>
    <w:p w14:paraId="61195D33" w14:textId="77777777" w:rsidR="00E82F0A" w:rsidRPr="0049511D" w:rsidRDefault="00805F8E" w:rsidP="00E82F0A">
      <w:pPr>
        <w:ind w:left="0"/>
        <w:jc w:val="center"/>
        <w:rPr>
          <w:iCs/>
        </w:rPr>
      </w:pPr>
      <w:r>
        <w:rPr>
          <w:iCs/>
          <w:noProof/>
          <w:lang w:eastAsia="fr-FR"/>
        </w:rPr>
        <w:drawing>
          <wp:inline distT="0" distB="0" distL="0" distR="0" wp14:anchorId="6119763A" wp14:editId="6119763B">
            <wp:extent cx="5762625" cy="2200910"/>
            <wp:effectExtent l="0" t="0" r="0" b="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2200910"/>
                    </a:xfrm>
                    <a:prstGeom prst="rect">
                      <a:avLst/>
                    </a:prstGeom>
                    <a:noFill/>
                    <a:ln>
                      <a:noFill/>
                    </a:ln>
                  </pic:spPr>
                </pic:pic>
              </a:graphicData>
            </a:graphic>
          </wp:inline>
        </w:drawing>
      </w:r>
    </w:p>
    <w:p w14:paraId="61195D34" w14:textId="77777777" w:rsidR="00E82F0A" w:rsidRPr="0049511D" w:rsidRDefault="00E82F0A" w:rsidP="00E82F0A">
      <w:pPr>
        <w:ind w:left="0"/>
      </w:pPr>
      <w:bookmarkStart w:id="163" w:name="_Toc182628565"/>
      <w:bookmarkStart w:id="164" w:name="_Toc182989867"/>
    </w:p>
    <w:p w14:paraId="61195D35" w14:textId="77777777" w:rsidR="00C61D9F" w:rsidRPr="0049511D" w:rsidRDefault="002E742D" w:rsidP="002E742D">
      <w:pPr>
        <w:spacing w:before="0" w:after="0" w:line="240" w:lineRule="auto"/>
        <w:ind w:left="0"/>
        <w:jc w:val="left"/>
      </w:pPr>
      <w:r>
        <w:br w:type="page"/>
      </w:r>
    </w:p>
    <w:p w14:paraId="61195D36" w14:textId="77777777" w:rsidR="00E82F0A" w:rsidRPr="0049511D" w:rsidRDefault="00E82F0A" w:rsidP="00E82F0A">
      <w:pPr>
        <w:pStyle w:val="Titre2"/>
      </w:pPr>
      <w:bookmarkStart w:id="165" w:name="_Toc183009290"/>
      <w:bookmarkStart w:id="166" w:name="_Toc459383002"/>
      <w:r w:rsidRPr="0049511D">
        <w:t>Description des fonctionnalités standard</w:t>
      </w:r>
      <w:bookmarkEnd w:id="163"/>
      <w:bookmarkEnd w:id="164"/>
      <w:bookmarkEnd w:id="165"/>
      <w:bookmarkEnd w:id="166"/>
    </w:p>
    <w:p w14:paraId="61195D37" w14:textId="77777777" w:rsidR="00E82F0A" w:rsidRPr="0049511D" w:rsidRDefault="00E82F0A" w:rsidP="00E82F0A">
      <w:pPr>
        <w:pStyle w:val="Titre3"/>
        <w:tabs>
          <w:tab w:val="num" w:pos="1980"/>
        </w:tabs>
        <w:ind w:left="1440"/>
      </w:pPr>
      <w:bookmarkStart w:id="167" w:name="_Toc182628566"/>
      <w:bookmarkStart w:id="168" w:name="_Toc182989868"/>
      <w:bookmarkStart w:id="169" w:name="_Toc183009291"/>
      <w:bookmarkStart w:id="170" w:name="_Ref196834331"/>
      <w:bookmarkStart w:id="171" w:name="_Ref196834333"/>
      <w:bookmarkStart w:id="172" w:name="_Ref196834335"/>
      <w:bookmarkStart w:id="173" w:name="_Ref201046847"/>
      <w:bookmarkStart w:id="174" w:name="_Ref201046849"/>
      <w:bookmarkStart w:id="175" w:name="_Ref201046850"/>
      <w:bookmarkStart w:id="176" w:name="_Toc459383003"/>
      <w:r w:rsidRPr="0049511D">
        <w:t>Processus EXBD-010</w:t>
      </w:r>
      <w:bookmarkEnd w:id="167"/>
      <w:r w:rsidRPr="0049511D">
        <w:t xml:space="preserve"> – Engagement de la Dépense</w:t>
      </w:r>
      <w:bookmarkEnd w:id="168"/>
      <w:bookmarkEnd w:id="169"/>
      <w:bookmarkEnd w:id="170"/>
      <w:bookmarkEnd w:id="171"/>
      <w:bookmarkEnd w:id="172"/>
      <w:bookmarkEnd w:id="173"/>
      <w:bookmarkEnd w:id="174"/>
      <w:bookmarkEnd w:id="175"/>
      <w:bookmarkEnd w:id="176"/>
    </w:p>
    <w:p w14:paraId="61195D38" w14:textId="77777777" w:rsidR="00185300" w:rsidRPr="0049511D" w:rsidRDefault="00185300" w:rsidP="00185300">
      <w:pPr>
        <w:ind w:left="0"/>
      </w:pPr>
      <w:bookmarkStart w:id="177" w:name="_Toc139423495"/>
      <w:bookmarkStart w:id="178" w:name="_Toc140073850"/>
      <w:bookmarkStart w:id="179" w:name="_Toc165465137"/>
      <w:bookmarkStart w:id="180" w:name="_Toc182628567"/>
      <w:bookmarkStart w:id="181" w:name="_Toc182989869"/>
      <w:bookmarkStart w:id="182" w:name="_Toc183009292"/>
    </w:p>
    <w:p w14:paraId="61195D39" w14:textId="77777777" w:rsidR="00185300" w:rsidRPr="0049511D" w:rsidRDefault="00C03492" w:rsidP="00185300">
      <w:pPr>
        <w:ind w:left="0"/>
      </w:pPr>
      <w:r w:rsidRPr="0049511D">
        <w:t>Afin de répondre au besoin du processus d’engagement de la dépense, SAP modélise l’Engagement Comptable par la « Réservation de fonds » et le Bon de Commande / Ordre de Service de l’Engagement Juridique par la « Commande d’achat ».</w:t>
      </w:r>
    </w:p>
    <w:p w14:paraId="61195D3A" w14:textId="77777777" w:rsidR="00C03492" w:rsidRPr="0049511D" w:rsidRDefault="00C03492" w:rsidP="00185300">
      <w:pPr>
        <w:ind w:left="0"/>
      </w:pPr>
    </w:p>
    <w:p w14:paraId="61195D3B" w14:textId="77777777" w:rsidR="00AB24BA" w:rsidRPr="0049511D" w:rsidRDefault="00C03492" w:rsidP="00AB24BA">
      <w:pPr>
        <w:ind w:left="0"/>
      </w:pPr>
      <w:r w:rsidRPr="0049511D">
        <w:t>La réservation de fonds permet ainsi de réserver des crédits nécessaires en vue de l’exécution d’un ou plusieurs Engagements Juridiques. L’élément structurant de l’Engagement Comptable qu’est l’imputation budgétaire est modélisé dans SAP par l’adresse budgétaire</w:t>
      </w:r>
      <w:r w:rsidR="00AB24BA" w:rsidRPr="0049511D">
        <w:t>.</w:t>
      </w:r>
    </w:p>
    <w:p w14:paraId="61195D3C" w14:textId="77777777" w:rsidR="00AB24BA" w:rsidRPr="0049511D" w:rsidRDefault="00AB24BA" w:rsidP="00AB24BA">
      <w:pPr>
        <w:ind w:left="0"/>
        <w:rPr>
          <w:iCs/>
        </w:rPr>
      </w:pPr>
      <w:r w:rsidRPr="0049511D">
        <w:rPr>
          <w:iCs/>
        </w:rPr>
        <w:t>L’adresse budgétaire peut être composée des axes suivants (cf. DSA « Budg</w:t>
      </w:r>
      <w:r w:rsidR="00FD0921" w:rsidRPr="0049511D">
        <w:rPr>
          <w:iCs/>
        </w:rPr>
        <w:t>et » paragraphe</w:t>
      </w:r>
      <w:r w:rsidR="00FD0921" w:rsidRPr="0049511D">
        <w:t xml:space="preserve"> 2.2.1.6. « </w:t>
      </w:r>
      <w:r w:rsidR="00FD0921" w:rsidRPr="0049511D">
        <w:rPr>
          <w:iCs/>
        </w:rPr>
        <w:t>L’adresse budgétaire ») </w:t>
      </w:r>
      <w:r w:rsidRPr="0049511D">
        <w:rPr>
          <w:iCs/>
        </w:rPr>
        <w:t>:</w:t>
      </w:r>
    </w:p>
    <w:p w14:paraId="61195D3D" w14:textId="77777777" w:rsidR="00AB24BA" w:rsidRPr="0049511D" w:rsidRDefault="00AB24BA" w:rsidP="00DD5C7D">
      <w:pPr>
        <w:numPr>
          <w:ilvl w:val="0"/>
          <w:numId w:val="75"/>
        </w:numPr>
        <w:rPr>
          <w:iCs/>
        </w:rPr>
      </w:pPr>
      <w:r w:rsidRPr="0049511D">
        <w:rPr>
          <w:iCs/>
        </w:rPr>
        <w:t xml:space="preserve">Le Centre Financier qui représente la structure organisationnelle </w:t>
      </w:r>
      <w:r w:rsidR="00990972" w:rsidRPr="0049511D">
        <w:rPr>
          <w:iCs/>
        </w:rPr>
        <w:t>au sein de laquelle est mis en place et/ou exécuté le budget ;</w:t>
      </w:r>
    </w:p>
    <w:p w14:paraId="61195D3E" w14:textId="77777777" w:rsidR="00AB24BA" w:rsidRPr="0049511D" w:rsidRDefault="00AB24BA" w:rsidP="00DD5C7D">
      <w:pPr>
        <w:numPr>
          <w:ilvl w:val="0"/>
          <w:numId w:val="75"/>
        </w:numPr>
        <w:rPr>
          <w:iCs/>
        </w:rPr>
      </w:pPr>
      <w:r w:rsidRPr="0049511D">
        <w:rPr>
          <w:iCs/>
        </w:rPr>
        <w:t>Le Compte Budgétaire qui représente la nature de la dépense ;</w:t>
      </w:r>
    </w:p>
    <w:p w14:paraId="61195D3F" w14:textId="77777777" w:rsidR="00AB24BA" w:rsidRPr="0049511D" w:rsidRDefault="00AB24BA" w:rsidP="00DD5C7D">
      <w:pPr>
        <w:numPr>
          <w:ilvl w:val="0"/>
          <w:numId w:val="75"/>
        </w:numPr>
        <w:rPr>
          <w:iCs/>
        </w:rPr>
      </w:pPr>
      <w:r w:rsidRPr="0049511D">
        <w:rPr>
          <w:iCs/>
        </w:rPr>
        <w:t>Le Fonds pour modéliser l’origine de financement (budget AP-HP, MIGAC, fonds subventionnel, …) ;</w:t>
      </w:r>
    </w:p>
    <w:p w14:paraId="61195D40" w14:textId="77777777" w:rsidR="00AB24BA" w:rsidRPr="0049511D" w:rsidRDefault="00AB24BA" w:rsidP="00DD5C7D">
      <w:pPr>
        <w:numPr>
          <w:ilvl w:val="0"/>
          <w:numId w:val="75"/>
        </w:numPr>
        <w:rPr>
          <w:iCs/>
        </w:rPr>
      </w:pPr>
      <w:r w:rsidRPr="0049511D">
        <w:rPr>
          <w:iCs/>
        </w:rPr>
        <w:t>Le Programme de Financement pour les opérations pluriannuelles ;</w:t>
      </w:r>
    </w:p>
    <w:p w14:paraId="61195D41" w14:textId="77777777" w:rsidR="00AB24BA" w:rsidRPr="0049511D" w:rsidRDefault="00AB24BA" w:rsidP="00DD5C7D">
      <w:pPr>
        <w:numPr>
          <w:ilvl w:val="0"/>
          <w:numId w:val="75"/>
        </w:numPr>
        <w:rPr>
          <w:iCs/>
        </w:rPr>
      </w:pPr>
      <w:r w:rsidRPr="0049511D">
        <w:rPr>
          <w:iCs/>
        </w:rPr>
        <w:t xml:space="preserve">Le Domaine Fonctionnel qui devrait représenter la destination </w:t>
      </w:r>
      <w:r w:rsidR="00FB363B" w:rsidRPr="0049511D">
        <w:rPr>
          <w:iCs/>
        </w:rPr>
        <w:t>(l’enveloppe budgétaire)</w:t>
      </w:r>
      <w:r w:rsidR="00366547" w:rsidRPr="0049511D">
        <w:rPr>
          <w:iCs/>
        </w:rPr>
        <w:t>.</w:t>
      </w:r>
    </w:p>
    <w:p w14:paraId="61195D42" w14:textId="77777777" w:rsidR="00C03492" w:rsidRPr="0049511D" w:rsidRDefault="00805F8E" w:rsidP="005F4B84">
      <w:pPr>
        <w:ind w:left="0"/>
        <w:jc w:val="center"/>
      </w:pPr>
      <w:r>
        <w:rPr>
          <w:noProof/>
          <w:lang w:eastAsia="fr-FR"/>
        </w:rPr>
        <w:drawing>
          <wp:inline distT="0" distB="0" distL="0" distR="0" wp14:anchorId="6119763C" wp14:editId="6119763D">
            <wp:extent cx="5135245" cy="2626360"/>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35245" cy="2626360"/>
                    </a:xfrm>
                    <a:prstGeom prst="rect">
                      <a:avLst/>
                    </a:prstGeom>
                    <a:noFill/>
                    <a:ln>
                      <a:noFill/>
                    </a:ln>
                  </pic:spPr>
                </pic:pic>
              </a:graphicData>
            </a:graphic>
          </wp:inline>
        </w:drawing>
      </w:r>
    </w:p>
    <w:p w14:paraId="61195D43" w14:textId="77777777" w:rsidR="00AB24BA" w:rsidRPr="0049511D" w:rsidRDefault="00AB24BA" w:rsidP="00965E2E">
      <w:pPr>
        <w:ind w:left="0"/>
        <w:rPr>
          <w:iCs/>
        </w:rPr>
      </w:pPr>
    </w:p>
    <w:p w14:paraId="61195D44" w14:textId="77777777" w:rsidR="00965E2E" w:rsidRPr="0049511D" w:rsidRDefault="00965E2E" w:rsidP="00965E2E">
      <w:pPr>
        <w:ind w:left="0"/>
        <w:rPr>
          <w:iCs/>
        </w:rPr>
      </w:pPr>
      <w:r w:rsidRPr="0049511D">
        <w:rPr>
          <w:iCs/>
        </w:rPr>
        <w:t>La réservation de fond</w:t>
      </w:r>
      <w:r w:rsidR="00026E1A" w:rsidRPr="0049511D">
        <w:rPr>
          <w:iCs/>
        </w:rPr>
        <w:t>s</w:t>
      </w:r>
      <w:r w:rsidRPr="0049511D">
        <w:rPr>
          <w:iCs/>
        </w:rPr>
        <w:t xml:space="preserve"> bloque du budget sur une ou</w:t>
      </w:r>
      <w:r w:rsidR="00F37B05" w:rsidRPr="0049511D">
        <w:rPr>
          <w:iCs/>
        </w:rPr>
        <w:t xml:space="preserve"> plusieurs adresses budgétaires. </w:t>
      </w:r>
      <w:r w:rsidR="003162E0" w:rsidRPr="0049511D">
        <w:rPr>
          <w:iCs/>
        </w:rPr>
        <w:t>Il y a u</w:t>
      </w:r>
      <w:r w:rsidR="00F37B05" w:rsidRPr="0049511D">
        <w:rPr>
          <w:iCs/>
        </w:rPr>
        <w:t>ne adresse budgétaire par poste et autant de poste que de ligne d’Engagement Comptable.</w:t>
      </w:r>
    </w:p>
    <w:p w14:paraId="61195D45" w14:textId="77777777" w:rsidR="00965E2E" w:rsidRPr="0049511D" w:rsidRDefault="00965E2E" w:rsidP="00965E2E">
      <w:pPr>
        <w:ind w:left="0"/>
        <w:rPr>
          <w:iCs/>
        </w:rPr>
      </w:pPr>
    </w:p>
    <w:p w14:paraId="61195D46" w14:textId="77777777" w:rsidR="00965E2E" w:rsidRPr="0049511D" w:rsidRDefault="00965E2E" w:rsidP="00965E2E">
      <w:pPr>
        <w:ind w:left="0"/>
        <w:rPr>
          <w:iCs/>
        </w:rPr>
      </w:pPr>
      <w:r w:rsidRPr="0049511D">
        <w:rPr>
          <w:iCs/>
        </w:rPr>
        <w:t xml:space="preserve">La commande d’achat modélise le Bon de Commande ou l’Ordre de Service. Elle permet de matérialiser l’exécution d’un Engagement Juridique </w:t>
      </w:r>
      <w:r w:rsidR="00B6048C" w:rsidRPr="0049511D">
        <w:rPr>
          <w:iCs/>
        </w:rPr>
        <w:t>et ainsi de servir de support au flux d’exécution de la dépense.</w:t>
      </w:r>
    </w:p>
    <w:p w14:paraId="61195D47" w14:textId="77777777" w:rsidR="00D1156E" w:rsidRPr="0049511D" w:rsidRDefault="00B6048C" w:rsidP="00965E2E">
      <w:pPr>
        <w:ind w:left="0"/>
        <w:rPr>
          <w:iCs/>
        </w:rPr>
      </w:pPr>
      <w:r w:rsidRPr="0049511D">
        <w:rPr>
          <w:iCs/>
        </w:rPr>
        <w:t xml:space="preserve">La nature de l’Engagement Juridique est représentée </w:t>
      </w:r>
      <w:r w:rsidR="00D1156E" w:rsidRPr="0049511D">
        <w:rPr>
          <w:iCs/>
        </w:rPr>
        <w:t>par le type de commande d’achat. La commande d’achat est organisée en poste de commande pour autant de ligne d’engagement. Chaque poste porte sa propre imputation, une adresse budgétaire.</w:t>
      </w:r>
    </w:p>
    <w:p w14:paraId="61195D48" w14:textId="77777777" w:rsidR="006F1D74" w:rsidRPr="0049511D" w:rsidRDefault="006F1D74" w:rsidP="00965E2E">
      <w:pPr>
        <w:ind w:left="0"/>
        <w:rPr>
          <w:iCs/>
        </w:rPr>
      </w:pPr>
      <w:r w:rsidRPr="0049511D">
        <w:rPr>
          <w:iCs/>
        </w:rPr>
        <w:t>Le Bon de Commande est une commande pour un matériel (référencé comme article), un Ordre de Service est une commande de prestation (service).</w:t>
      </w:r>
    </w:p>
    <w:p w14:paraId="61195D49" w14:textId="77777777" w:rsidR="00B6048C" w:rsidRPr="0049511D" w:rsidRDefault="00D1156E" w:rsidP="00965E2E">
      <w:pPr>
        <w:ind w:left="0"/>
        <w:rPr>
          <w:iCs/>
        </w:rPr>
      </w:pPr>
      <w:r w:rsidRPr="0049511D">
        <w:rPr>
          <w:iCs/>
        </w:rPr>
        <w:t>Le rattachement d’un Engagement Comptable à un Engagement Juridique se fait par la mention de la réservation de fonds dans la partie « imputation » du poste de la commande d’achat.</w:t>
      </w:r>
    </w:p>
    <w:p w14:paraId="61195D4A" w14:textId="77777777" w:rsidR="009C52D0" w:rsidRPr="0049511D" w:rsidRDefault="009C52D0" w:rsidP="00185300">
      <w:pPr>
        <w:ind w:left="0"/>
      </w:pPr>
    </w:p>
    <w:p w14:paraId="61195D4B" w14:textId="77777777" w:rsidR="007D651C" w:rsidRPr="004351AA" w:rsidRDefault="00561845" w:rsidP="00771ECB">
      <w:pPr>
        <w:pStyle w:val="Bodyoftextbold"/>
        <w:jc w:val="left"/>
      </w:pPr>
      <w:r w:rsidRPr="004351AA">
        <w:t>E</w:t>
      </w:r>
      <w:r w:rsidR="007D651C" w:rsidRPr="004351AA">
        <w:t xml:space="preserve">ngagements </w:t>
      </w:r>
      <w:r w:rsidRPr="004351AA">
        <w:t>J</w:t>
      </w:r>
      <w:r w:rsidR="007D651C" w:rsidRPr="004351AA">
        <w:t xml:space="preserve">uridiques </w:t>
      </w:r>
      <w:r w:rsidR="009F3FCB" w:rsidRPr="004351AA">
        <w:t xml:space="preserve">pluri annuels </w:t>
      </w:r>
      <w:r w:rsidR="007D651C" w:rsidRPr="004351AA">
        <w:t xml:space="preserve">hors </w:t>
      </w:r>
      <w:r w:rsidRPr="004351AA">
        <w:t>C</w:t>
      </w:r>
      <w:r w:rsidR="007D651C" w:rsidRPr="004351AA">
        <w:t xml:space="preserve">ode des </w:t>
      </w:r>
      <w:r w:rsidRPr="004351AA">
        <w:t>M</w:t>
      </w:r>
      <w:r w:rsidR="007D651C" w:rsidRPr="004351AA">
        <w:t xml:space="preserve">archés </w:t>
      </w:r>
      <w:r w:rsidRPr="004351AA">
        <w:t>P</w:t>
      </w:r>
      <w:r w:rsidR="007D651C" w:rsidRPr="004351AA">
        <w:t>ublics</w:t>
      </w:r>
    </w:p>
    <w:p w14:paraId="61195D4C" w14:textId="77777777" w:rsidR="005550F5" w:rsidRPr="004351AA" w:rsidRDefault="00561845" w:rsidP="001C1527">
      <w:pPr>
        <w:ind w:left="0"/>
      </w:pPr>
      <w:r w:rsidRPr="004351AA">
        <w:t>Les Engagements Juridiques</w:t>
      </w:r>
      <w:r w:rsidR="005550F5" w:rsidRPr="004351AA">
        <w:t xml:space="preserve"> pluri annuels</w:t>
      </w:r>
      <w:r w:rsidR="000A2DF6" w:rsidRPr="004351AA">
        <w:t xml:space="preserve"> </w:t>
      </w:r>
      <w:r w:rsidRPr="004351AA">
        <w:t>hors Code des Marchés Publics</w:t>
      </w:r>
      <w:r w:rsidR="0057429B" w:rsidRPr="004351AA">
        <w:t xml:space="preserve"> : </w:t>
      </w:r>
      <w:r w:rsidR="00EF2DF8" w:rsidRPr="004351AA">
        <w:t>convention</w:t>
      </w:r>
      <w:r w:rsidR="0057429B" w:rsidRPr="004351AA">
        <w:t>s</w:t>
      </w:r>
      <w:r w:rsidR="00EF2DF8" w:rsidRPr="004351AA">
        <w:t>, subvention</w:t>
      </w:r>
      <w:r w:rsidR="0057429B" w:rsidRPr="004351AA">
        <w:t>s</w:t>
      </w:r>
      <w:r w:rsidR="00EF2DF8" w:rsidRPr="004351AA">
        <w:t>, b</w:t>
      </w:r>
      <w:r w:rsidR="0057429B" w:rsidRPr="004351AA">
        <w:t>aux et contrats,</w:t>
      </w:r>
      <w:r w:rsidR="00EF2DF8" w:rsidRPr="004351AA">
        <w:t xml:space="preserve"> sont modélisés par des contrats </w:t>
      </w:r>
      <w:r w:rsidR="0057429B" w:rsidRPr="004351AA">
        <w:t xml:space="preserve">SAP </w:t>
      </w:r>
      <w:r w:rsidR="00EF2DF8" w:rsidRPr="004351AA">
        <w:t>de type « contrat ».</w:t>
      </w:r>
    </w:p>
    <w:p w14:paraId="61195D4D" w14:textId="77777777" w:rsidR="00B31CA6" w:rsidRPr="0049511D" w:rsidRDefault="00B31CA6" w:rsidP="00561845">
      <w:pPr>
        <w:ind w:left="0"/>
        <w:rPr>
          <w:color w:val="0000FF"/>
        </w:rPr>
      </w:pPr>
    </w:p>
    <w:p w14:paraId="61195D4E" w14:textId="77777777" w:rsidR="0057429B" w:rsidRPr="004351AA" w:rsidRDefault="0057429B" w:rsidP="0057429B">
      <w:pPr>
        <w:ind w:left="0"/>
      </w:pPr>
      <w:r w:rsidRPr="004351AA">
        <w:t>Le type « contrat » permet de :</w:t>
      </w:r>
    </w:p>
    <w:p w14:paraId="61195D4F" w14:textId="77777777" w:rsidR="0057429B" w:rsidRPr="004351AA" w:rsidRDefault="0057429B" w:rsidP="002A6E8D">
      <w:pPr>
        <w:numPr>
          <w:ilvl w:val="0"/>
          <w:numId w:val="127"/>
        </w:numPr>
      </w:pPr>
      <w:r w:rsidRPr="004351AA">
        <w:t xml:space="preserve">spécifier les informations obligatoires et facultatives à </w:t>
      </w:r>
      <w:r w:rsidR="00FF1E20">
        <w:t>saisir</w:t>
      </w:r>
      <w:r w:rsidRPr="004351AA">
        <w:t> ;</w:t>
      </w:r>
    </w:p>
    <w:p w14:paraId="61195D50" w14:textId="77777777" w:rsidR="0057429B" w:rsidRPr="004351AA" w:rsidRDefault="0057429B" w:rsidP="002A6E8D">
      <w:pPr>
        <w:numPr>
          <w:ilvl w:val="0"/>
          <w:numId w:val="127"/>
        </w:numPr>
      </w:pPr>
      <w:r w:rsidRPr="004351AA">
        <w:t>effectuer un suivi et générer des éditions de gestion spécifiques aux EJ pluriannuels ;</w:t>
      </w:r>
    </w:p>
    <w:p w14:paraId="61195D51" w14:textId="77777777" w:rsidR="0057429B" w:rsidRPr="004351AA" w:rsidRDefault="0057429B" w:rsidP="00E61EC7">
      <w:pPr>
        <w:ind w:left="0"/>
      </w:pPr>
    </w:p>
    <w:p w14:paraId="61195D52" w14:textId="77777777" w:rsidR="0057429B" w:rsidRPr="004351AA" w:rsidRDefault="0057429B" w:rsidP="00E61EC7">
      <w:pPr>
        <w:ind w:left="0"/>
      </w:pPr>
      <w:r w:rsidRPr="004351AA">
        <w:t>La transaction « contrat » est accessible en mode modification et consultation.</w:t>
      </w:r>
    </w:p>
    <w:p w14:paraId="61195D53" w14:textId="77777777" w:rsidR="0057429B" w:rsidRPr="004351AA" w:rsidRDefault="0057429B" w:rsidP="00E61EC7">
      <w:pPr>
        <w:ind w:left="0"/>
      </w:pPr>
    </w:p>
    <w:p w14:paraId="61195D54" w14:textId="77777777" w:rsidR="00301874" w:rsidRPr="004351AA" w:rsidRDefault="0057429B" w:rsidP="001C0372">
      <w:pPr>
        <w:ind w:left="0"/>
      </w:pPr>
      <w:r w:rsidRPr="004351AA">
        <w:t>De manière générale, le</w:t>
      </w:r>
      <w:r w:rsidR="008F29D4" w:rsidRPr="004351AA">
        <w:t xml:space="preserve"> contrat SAP est </w:t>
      </w:r>
      <w:r w:rsidR="00E61EC7" w:rsidRPr="004351AA">
        <w:t>décrit</w:t>
      </w:r>
      <w:r w:rsidR="008F29D4" w:rsidRPr="004351AA">
        <w:t xml:space="preserve"> dans le DSA « Achats Hors Passation » dans le cadre de la modélisation des marchés. Le présent document s’appuie sur ce qui est défini dans ce DSA et </w:t>
      </w:r>
      <w:r w:rsidRPr="004351AA">
        <w:t>précise uniquement les spécificités propres</w:t>
      </w:r>
      <w:r w:rsidR="008F29D4" w:rsidRPr="004351AA">
        <w:t xml:space="preserve"> aux EJ pluri annuel</w:t>
      </w:r>
      <w:r w:rsidR="00301874" w:rsidRPr="004351AA">
        <w:t>s hors Code des Marchés Publics.</w:t>
      </w:r>
      <w:r w:rsidR="001C0372" w:rsidRPr="004351AA">
        <w:t xml:space="preserve"> </w:t>
      </w:r>
      <w:r w:rsidR="00301874" w:rsidRPr="004351AA">
        <w:t>Pour rappel, le contrat n’est qu’un des éléments permettant de représenter la structure du marché dans EIFEL. Pour plus de détails sur les marchés, se référer au DSA « Achats Hors Passation ».</w:t>
      </w:r>
    </w:p>
    <w:p w14:paraId="61195D55" w14:textId="77777777" w:rsidR="00CA599A" w:rsidRPr="004351AA" w:rsidRDefault="00CA599A" w:rsidP="00CA599A">
      <w:pPr>
        <w:ind w:left="0"/>
      </w:pPr>
    </w:p>
    <w:p w14:paraId="61195D56" w14:textId="77777777" w:rsidR="00CA599A" w:rsidRPr="004351AA" w:rsidRDefault="00CA599A" w:rsidP="003C67A9">
      <w:pPr>
        <w:ind w:left="0"/>
      </w:pPr>
      <w:r w:rsidRPr="004351AA">
        <w:t xml:space="preserve">L’exécution </w:t>
      </w:r>
      <w:r w:rsidR="003C67A9" w:rsidRPr="004351AA">
        <w:t xml:space="preserve">des subventions, conventions, baux et contrat </w:t>
      </w:r>
      <w:r w:rsidRPr="004351AA">
        <w:t>est effectuée au moyen de commandes d’achat (transaction « créer commande d’achat ») créées en référence au contrat de type « contrat » et au poste voulu.</w:t>
      </w:r>
    </w:p>
    <w:p w14:paraId="61195D57" w14:textId="77777777" w:rsidR="003079F1" w:rsidRDefault="003079F1" w:rsidP="003C67A9">
      <w:pPr>
        <w:ind w:left="0"/>
        <w:rPr>
          <w:color w:val="0000FF"/>
        </w:rPr>
      </w:pPr>
    </w:p>
    <w:p w14:paraId="61195D58" w14:textId="77777777" w:rsidR="003079F1" w:rsidRPr="004351AA" w:rsidRDefault="003079F1" w:rsidP="003079F1">
      <w:pPr>
        <w:pStyle w:val="Bodyoftextbold"/>
        <w:jc w:val="left"/>
      </w:pPr>
      <w:r w:rsidRPr="004351AA">
        <w:t>Flux de dépense en devises étrangères</w:t>
      </w:r>
    </w:p>
    <w:p w14:paraId="61195D59" w14:textId="77777777" w:rsidR="003079F1" w:rsidRPr="004351AA" w:rsidRDefault="003079F1" w:rsidP="003079F1">
      <w:pPr>
        <w:ind w:left="0"/>
      </w:pPr>
      <w:r w:rsidRPr="004351AA">
        <w:t>Certains flux de dépense sont exécutés en devises. Les flux de dépense en devises étrangères sont de deux natures :</w:t>
      </w:r>
    </w:p>
    <w:p w14:paraId="61195D5A" w14:textId="77777777" w:rsidR="003079F1" w:rsidRPr="004351AA" w:rsidRDefault="003079F1" w:rsidP="00482920">
      <w:pPr>
        <w:numPr>
          <w:ilvl w:val="0"/>
          <w:numId w:val="140"/>
        </w:numPr>
      </w:pPr>
      <w:r w:rsidRPr="004351AA">
        <w:t>flux d’exécution avec bon de commande, service fait et demande de mise en paiement ;</w:t>
      </w:r>
    </w:p>
    <w:p w14:paraId="61195D5B" w14:textId="77777777" w:rsidR="003079F1" w:rsidRPr="004351AA" w:rsidRDefault="003079F1" w:rsidP="00482920">
      <w:pPr>
        <w:numPr>
          <w:ilvl w:val="0"/>
          <w:numId w:val="140"/>
        </w:numPr>
      </w:pPr>
      <w:r w:rsidRPr="004351AA">
        <w:t>demande de mise en paiement directe.</w:t>
      </w:r>
    </w:p>
    <w:p w14:paraId="61195D5C" w14:textId="77777777" w:rsidR="003079F1" w:rsidRPr="004351AA" w:rsidRDefault="003079F1" w:rsidP="003079F1">
      <w:pPr>
        <w:ind w:left="0"/>
      </w:pPr>
    </w:p>
    <w:p w14:paraId="61195D5D" w14:textId="77777777" w:rsidR="003079F1" w:rsidRPr="004351AA" w:rsidRDefault="003079F1" w:rsidP="003079F1">
      <w:pPr>
        <w:ind w:left="0"/>
      </w:pPr>
      <w:r w:rsidRPr="004351AA">
        <w:t>Dans le premier cas, la devise est précisée au bon de commande et non modifiable dans la suite du flux. Dans le deuxième cas, la devise étrangère est précisée à la demande de mise en paiement.</w:t>
      </w:r>
    </w:p>
    <w:p w14:paraId="61195D5E" w14:textId="77777777" w:rsidR="003852F9" w:rsidRPr="004351AA" w:rsidRDefault="003852F9" w:rsidP="003079F1">
      <w:pPr>
        <w:ind w:left="0"/>
      </w:pPr>
      <w:r w:rsidRPr="004351AA">
        <w:t>Les règles comptables afférentes et les modalités</w:t>
      </w:r>
      <w:r w:rsidR="004351AA" w:rsidRPr="004351AA">
        <w:t xml:space="preserve"> de gestion des taux de conversion</w:t>
      </w:r>
      <w:r w:rsidRPr="004351AA">
        <w:t xml:space="preserve"> sont précisées dans le DSA « </w:t>
      </w:r>
      <w:r w:rsidR="00DA4AA4" w:rsidRPr="004351AA">
        <w:t>TCG - Tenir la comptabilité générale</w:t>
      </w:r>
      <w:r w:rsidRPr="004351AA">
        <w:t> ».</w:t>
      </w:r>
    </w:p>
    <w:p w14:paraId="61195D5F" w14:textId="77777777" w:rsidR="003079F1" w:rsidRPr="003079F1" w:rsidRDefault="003079F1" w:rsidP="003C67A9">
      <w:pPr>
        <w:ind w:left="0"/>
        <w:rPr>
          <w:color w:val="FF0000"/>
        </w:rPr>
      </w:pPr>
    </w:p>
    <w:p w14:paraId="61195D60" w14:textId="77777777" w:rsidR="00E82F0A" w:rsidRPr="0049511D" w:rsidRDefault="007B4EEF" w:rsidP="00E82F0A">
      <w:pPr>
        <w:pStyle w:val="Titre4"/>
        <w:tabs>
          <w:tab w:val="num" w:pos="2340"/>
        </w:tabs>
        <w:ind w:left="2340" w:hanging="1080"/>
      </w:pPr>
      <w:r w:rsidRPr="0049511D">
        <w:br w:type="page"/>
      </w:r>
      <w:bookmarkStart w:id="183" w:name="_Toc459383004"/>
      <w:r w:rsidR="00E82F0A" w:rsidRPr="0049511D">
        <w:t xml:space="preserve">Transaction </w:t>
      </w:r>
      <w:bookmarkEnd w:id="177"/>
      <w:bookmarkEnd w:id="178"/>
      <w:bookmarkEnd w:id="179"/>
      <w:bookmarkEnd w:id="180"/>
      <w:r w:rsidR="00E82F0A" w:rsidRPr="0049511D">
        <w:t xml:space="preserve">FMX1 : « Créer </w:t>
      </w:r>
      <w:r w:rsidR="00D86965" w:rsidRPr="0049511D">
        <w:t>r</w:t>
      </w:r>
      <w:r w:rsidR="00E82F0A" w:rsidRPr="0049511D">
        <w:t xml:space="preserve">éservation de </w:t>
      </w:r>
      <w:r w:rsidR="00D86965" w:rsidRPr="0049511D">
        <w:t>f</w:t>
      </w:r>
      <w:r w:rsidR="00E82F0A" w:rsidRPr="0049511D">
        <w:t>onds</w:t>
      </w:r>
      <w:bookmarkEnd w:id="181"/>
      <w:bookmarkEnd w:id="182"/>
      <w:r w:rsidR="00CF1BA2" w:rsidRPr="0049511D">
        <w:t> »</w:t>
      </w:r>
      <w:bookmarkEnd w:id="183"/>
    </w:p>
    <w:p w14:paraId="61195D61" w14:textId="77777777" w:rsidR="00883DD0" w:rsidRPr="0049511D" w:rsidRDefault="00883DD0" w:rsidP="00883DD0">
      <w:pPr>
        <w:ind w:left="0"/>
      </w:pPr>
      <w:bookmarkStart w:id="184" w:name="_Toc139423496"/>
      <w:bookmarkStart w:id="185" w:name="_Toc140073851"/>
      <w:bookmarkStart w:id="186" w:name="_Toc165465138"/>
      <w:bookmarkStart w:id="187" w:name="_Toc182628568"/>
      <w:r w:rsidRPr="0049511D">
        <w:t>La création d’une réservation de fonds s’effectue par la transaction FMX1 « Créer réservation de fonds ». Cette transaction fait partie du module FM (Funds Management) du secteur public.</w:t>
      </w:r>
    </w:p>
    <w:p w14:paraId="61195D62" w14:textId="77777777" w:rsidR="00883DD0" w:rsidRPr="0049511D" w:rsidRDefault="00883DD0" w:rsidP="00883DD0">
      <w:pPr>
        <w:ind w:left="0"/>
      </w:pPr>
    </w:p>
    <w:p w14:paraId="61195D63" w14:textId="77777777" w:rsidR="00E82F0A" w:rsidRPr="0049511D" w:rsidRDefault="00E82F0A" w:rsidP="00E82F0A">
      <w:pPr>
        <w:pStyle w:val="Titre5"/>
        <w:tabs>
          <w:tab w:val="num" w:pos="2880"/>
        </w:tabs>
        <w:ind w:left="2880" w:hanging="1260"/>
      </w:pPr>
      <w:r w:rsidRPr="0049511D">
        <w:t>Menu standard</w:t>
      </w:r>
      <w:bookmarkEnd w:id="184"/>
      <w:bookmarkEnd w:id="185"/>
      <w:bookmarkEnd w:id="186"/>
      <w:bookmarkEnd w:id="187"/>
    </w:p>
    <w:p w14:paraId="61195D64" w14:textId="77777777" w:rsidR="00E82F0A" w:rsidRPr="0049511D" w:rsidRDefault="00E82F0A" w:rsidP="00E82F0A">
      <w:pPr>
        <w:ind w:left="0"/>
      </w:pPr>
      <w:r w:rsidRPr="0049511D">
        <w:t>Le chemin d’accès est le suivant :</w:t>
      </w:r>
    </w:p>
    <w:p w14:paraId="61195D65" w14:textId="77777777" w:rsidR="00E82F0A" w:rsidRPr="0049511D" w:rsidRDefault="00805F8E" w:rsidP="00E82F0A">
      <w:pPr>
        <w:ind w:left="0"/>
        <w:rPr>
          <w:iCs/>
        </w:rPr>
      </w:pPr>
      <w:r>
        <w:rPr>
          <w:iCs/>
          <w:noProof/>
          <w:lang w:eastAsia="fr-FR"/>
        </w:rPr>
        <mc:AlternateContent>
          <mc:Choice Requires="wps">
            <w:drawing>
              <wp:anchor distT="0" distB="0" distL="114300" distR="114300" simplePos="0" relativeHeight="251634176" behindDoc="0" locked="0" layoutInCell="1" allowOverlap="1" wp14:anchorId="6119763E" wp14:editId="6119763F">
                <wp:simplePos x="0" y="0"/>
                <wp:positionH relativeFrom="character">
                  <wp:posOffset>0</wp:posOffset>
                </wp:positionH>
                <wp:positionV relativeFrom="line">
                  <wp:posOffset>0</wp:posOffset>
                </wp:positionV>
                <wp:extent cx="5852160" cy="1386840"/>
                <wp:effectExtent l="9525" t="9525" r="5715" b="13335"/>
                <wp:wrapNone/>
                <wp:docPr id="897"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86840"/>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BA" w14:textId="77777777" w:rsidR="00E505EC" w:rsidRPr="00AD0576" w:rsidRDefault="00E505EC" w:rsidP="00E82F0A">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AA5" wp14:editId="61197AA6">
                                  <wp:extent cx="116840" cy="74295"/>
                                  <wp:effectExtent l="0" t="0" r="0" b="0"/>
                                  <wp:docPr id="475" name="Imag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A7" wp14:editId="61197AA8">
                                  <wp:extent cx="148590" cy="138430"/>
                                  <wp:effectExtent l="0" t="0" r="0" b="0"/>
                                  <wp:docPr id="476" name="Imag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AD0576">
                              <w:rPr>
                                <w:sz w:val="22"/>
                                <w:szCs w:val="22"/>
                              </w:rPr>
                              <w:t>Gestion comptable</w:t>
                            </w:r>
                          </w:p>
                          <w:p w14:paraId="611979BB" w14:textId="77777777" w:rsidR="00E505EC" w:rsidRPr="00AD0576" w:rsidRDefault="00E505EC" w:rsidP="00E82F0A">
                            <w:pPr>
                              <w:spacing w:before="0" w:after="20"/>
                              <w:ind w:left="0"/>
                              <w:rPr>
                                <w:i/>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A9" wp14:editId="61197AAA">
                                  <wp:extent cx="116840" cy="74295"/>
                                  <wp:effectExtent l="0" t="0" r="0" b="0"/>
                                  <wp:docPr id="477" name="Imag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AB" wp14:editId="61197AAC">
                                  <wp:extent cx="148590" cy="138430"/>
                                  <wp:effectExtent l="0" t="0" r="0" b="0"/>
                                  <wp:docPr id="478" name="Imag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du Secteur Public</w:t>
                            </w:r>
                          </w:p>
                          <w:p w14:paraId="611979BC" w14:textId="77777777" w:rsidR="00E505EC" w:rsidRPr="00AD0576" w:rsidRDefault="00E505EC" w:rsidP="00E82F0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AD" wp14:editId="61197AAE">
                                  <wp:extent cx="116840" cy="74295"/>
                                  <wp:effectExtent l="0" t="0" r="0" b="0"/>
                                  <wp:docPr id="479" name="Imag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AF" wp14:editId="61197AB0">
                                  <wp:extent cx="148590" cy="138430"/>
                                  <wp:effectExtent l="0" t="0" r="0" b="0"/>
                                  <wp:docPr id="608" name="Imag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Comptabilité Budgétaire</w:t>
                            </w:r>
                          </w:p>
                          <w:p w14:paraId="611979BD" w14:textId="77777777" w:rsidR="00E505EC" w:rsidRPr="00AD0576" w:rsidRDefault="00E505EC" w:rsidP="00E82F0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B1" wp14:editId="61197AB2">
                                  <wp:extent cx="116840" cy="74295"/>
                                  <wp:effectExtent l="0" t="0" r="0" b="0"/>
                                  <wp:docPr id="609" name="Imag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B3" wp14:editId="61197AB4">
                                  <wp:extent cx="148590" cy="138430"/>
                                  <wp:effectExtent l="0" t="0" r="0" b="0"/>
                                  <wp:docPr id="610" name="Imag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Comptabilisation</w:t>
                            </w:r>
                          </w:p>
                          <w:p w14:paraId="611979BE" w14:textId="77777777" w:rsidR="00E505EC" w:rsidRPr="00AD0576" w:rsidRDefault="00E505EC" w:rsidP="00E82F0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B5" wp14:editId="61197AB6">
                                  <wp:extent cx="116840" cy="74295"/>
                                  <wp:effectExtent l="0" t="0" r="0" b="0"/>
                                  <wp:docPr id="611" name="Imag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B7" wp14:editId="61197AB8">
                                  <wp:extent cx="148590" cy="138430"/>
                                  <wp:effectExtent l="0" t="0" r="0" b="0"/>
                                  <wp:docPr id="612" name="Imag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Crédits</w:t>
                            </w:r>
                          </w:p>
                          <w:p w14:paraId="611979BF" w14:textId="77777777" w:rsidR="00E505EC" w:rsidRPr="00AD0576" w:rsidRDefault="00E505EC" w:rsidP="00E82F0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B9" wp14:editId="61197ABA">
                                  <wp:extent cx="116840" cy="74295"/>
                                  <wp:effectExtent l="0" t="0" r="0" b="0"/>
                                  <wp:docPr id="613" name="Imag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BB" wp14:editId="61197ABC">
                                  <wp:extent cx="148590" cy="138430"/>
                                  <wp:effectExtent l="0" t="0" r="0" b="0"/>
                                  <wp:docPr id="614" name="Imag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Fonds</w:t>
                            </w:r>
                          </w:p>
                          <w:p w14:paraId="611979C0" w14:textId="77777777" w:rsidR="00E505EC" w:rsidRPr="00AD0576" w:rsidRDefault="00E505EC" w:rsidP="00381A52">
                            <w:pPr>
                              <w:spacing w:before="0" w:after="20"/>
                              <w:ind w:left="1778"/>
                              <w:rPr>
                                <w:sz w:val="22"/>
                                <w:szCs w:val="22"/>
                              </w:rPr>
                            </w:pPr>
                            <w:r>
                              <w:rPr>
                                <w:noProof/>
                                <w:sz w:val="22"/>
                                <w:szCs w:val="22"/>
                                <w:lang w:eastAsia="fr-FR"/>
                              </w:rPr>
                              <w:drawing>
                                <wp:inline distT="0" distB="0" distL="0" distR="0" wp14:anchorId="61197ABD" wp14:editId="61197ABE">
                                  <wp:extent cx="148590" cy="148590"/>
                                  <wp:effectExtent l="0" t="0" r="0" b="0"/>
                                  <wp:docPr id="615" name="Imag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FMX1 – Créer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19763E" id="_x0000_t202" coordsize="21600,21600" o:spt="202" path="m,l,21600r21600,l21600,xe">
                <v:stroke joinstyle="miter"/>
                <v:path gradientshapeok="t" o:connecttype="rect"/>
              </v:shapetype>
              <v:shape id="Text Box 56" o:spid="_x0000_s1026" type="#_x0000_t202" style="position:absolute;margin-left:0;margin-top:0;width:460.8pt;height:109.2pt;z-index:25163417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" fillcolor="#ccecff">
                <v:textbox>
                  <w:txbxContent>
                    <w:p w14:paraId="611979BA" w14:textId="77777777" w:rsidR="00E505EC" w:rsidRPr="00AD0576" w:rsidRDefault="00E505EC" w:rsidP="00E82F0A">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AA5" wp14:editId="61197AA6">
                            <wp:extent cx="116840" cy="74295"/>
                            <wp:effectExtent l="0" t="0" r="0" b="0"/>
                            <wp:docPr id="475" name="Imag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A7" wp14:editId="61197AA8">
                            <wp:extent cx="148590" cy="138430"/>
                            <wp:effectExtent l="0" t="0" r="0" b="0"/>
                            <wp:docPr id="476" name="Imag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AD0576">
                        <w:rPr>
                          <w:sz w:val="22"/>
                          <w:szCs w:val="22"/>
                        </w:rPr>
                        <w:t>Gestion comptable</w:t>
                      </w:r>
                    </w:p>
                    <w:p w14:paraId="611979BB" w14:textId="77777777" w:rsidR="00E505EC" w:rsidRPr="00AD0576" w:rsidRDefault="00E505EC" w:rsidP="00E82F0A">
                      <w:pPr>
                        <w:spacing w:before="0" w:after="20"/>
                        <w:ind w:left="0"/>
                        <w:rPr>
                          <w:i/>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A9" wp14:editId="61197AAA">
                            <wp:extent cx="116840" cy="74295"/>
                            <wp:effectExtent l="0" t="0" r="0" b="0"/>
                            <wp:docPr id="477" name="Imag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AB" wp14:editId="61197AAC">
                            <wp:extent cx="148590" cy="138430"/>
                            <wp:effectExtent l="0" t="0" r="0" b="0"/>
                            <wp:docPr id="478" name="Imag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du Secteur Public</w:t>
                      </w:r>
                    </w:p>
                    <w:p w14:paraId="611979BC" w14:textId="77777777" w:rsidR="00E505EC" w:rsidRPr="00AD0576" w:rsidRDefault="00E505EC" w:rsidP="00E82F0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AD" wp14:editId="61197AAE">
                            <wp:extent cx="116840" cy="74295"/>
                            <wp:effectExtent l="0" t="0" r="0" b="0"/>
                            <wp:docPr id="479" name="Imag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AF" wp14:editId="61197AB0">
                            <wp:extent cx="148590" cy="138430"/>
                            <wp:effectExtent l="0" t="0" r="0" b="0"/>
                            <wp:docPr id="608" name="Imag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Comptabilité Budgétaire</w:t>
                      </w:r>
                    </w:p>
                    <w:p w14:paraId="611979BD" w14:textId="77777777" w:rsidR="00E505EC" w:rsidRPr="00AD0576" w:rsidRDefault="00E505EC" w:rsidP="00E82F0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B1" wp14:editId="61197AB2">
                            <wp:extent cx="116840" cy="74295"/>
                            <wp:effectExtent l="0" t="0" r="0" b="0"/>
                            <wp:docPr id="609" name="Imag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B3" wp14:editId="61197AB4">
                            <wp:extent cx="148590" cy="138430"/>
                            <wp:effectExtent l="0" t="0" r="0" b="0"/>
                            <wp:docPr id="610" name="Imag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Comptabilisation</w:t>
                      </w:r>
                    </w:p>
                    <w:p w14:paraId="611979BE" w14:textId="77777777" w:rsidR="00E505EC" w:rsidRPr="00AD0576" w:rsidRDefault="00E505EC" w:rsidP="00E82F0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B5" wp14:editId="61197AB6">
                            <wp:extent cx="116840" cy="74295"/>
                            <wp:effectExtent l="0" t="0" r="0" b="0"/>
                            <wp:docPr id="611" name="Imag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B7" wp14:editId="61197AB8">
                            <wp:extent cx="148590" cy="138430"/>
                            <wp:effectExtent l="0" t="0" r="0" b="0"/>
                            <wp:docPr id="612" name="Imag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Crédits</w:t>
                      </w:r>
                    </w:p>
                    <w:p w14:paraId="611979BF" w14:textId="77777777" w:rsidR="00E505EC" w:rsidRPr="00AD0576" w:rsidRDefault="00E505EC" w:rsidP="00E82F0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B9" wp14:editId="61197ABA">
                            <wp:extent cx="116840" cy="74295"/>
                            <wp:effectExtent l="0" t="0" r="0" b="0"/>
                            <wp:docPr id="613" name="Imag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BB" wp14:editId="61197ABC">
                            <wp:extent cx="148590" cy="138430"/>
                            <wp:effectExtent l="0" t="0" r="0" b="0"/>
                            <wp:docPr id="614" name="Imag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Fonds</w:t>
                      </w:r>
                    </w:p>
                    <w:p w14:paraId="611979C0" w14:textId="77777777" w:rsidR="00E505EC" w:rsidRPr="00AD0576" w:rsidRDefault="00E505EC" w:rsidP="00381A52">
                      <w:pPr>
                        <w:spacing w:before="0" w:after="20"/>
                        <w:ind w:left="1778"/>
                        <w:rPr>
                          <w:sz w:val="22"/>
                          <w:szCs w:val="22"/>
                        </w:rPr>
                      </w:pPr>
                      <w:r>
                        <w:rPr>
                          <w:noProof/>
                          <w:sz w:val="22"/>
                          <w:szCs w:val="22"/>
                          <w:lang w:eastAsia="fr-FR"/>
                        </w:rPr>
                        <w:drawing>
                          <wp:inline distT="0" distB="0" distL="0" distR="0" wp14:anchorId="61197ABD" wp14:editId="61197ABE">
                            <wp:extent cx="148590" cy="148590"/>
                            <wp:effectExtent l="0" t="0" r="0" b="0"/>
                            <wp:docPr id="615" name="Imag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FMX1 – Créer</w:t>
                      </w:r>
                    </w:p>
                  </w:txbxContent>
                </v:textbox>
                <w10:wrap anchory="line"/>
              </v:shape>
            </w:pict>
          </mc:Fallback>
        </mc:AlternateContent>
      </w:r>
      <w:r>
        <w:rPr>
          <w:iCs/>
          <w:noProof/>
          <w:lang w:eastAsia="fr-FR"/>
        </w:rPr>
        <mc:AlternateContent>
          <mc:Choice Requires="wps">
            <w:drawing>
              <wp:inline distT="0" distB="0" distL="0" distR="0" wp14:anchorId="61197640" wp14:editId="61197641">
                <wp:extent cx="5847715" cy="1382395"/>
                <wp:effectExtent l="0" t="0" r="0" b="0"/>
                <wp:docPr id="766"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8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AF21B1" id="AutoShape 1" o:spid="_x0000_s1026" style="width:460.45pt;height:10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" filled="f" stroked="f">
                <o:lock v:ext="edit" aspectratio="t"/>
                <w10:anchorlock/>
              </v:rect>
            </w:pict>
          </mc:Fallback>
        </mc:AlternateContent>
      </w:r>
    </w:p>
    <w:p w14:paraId="61195D66" w14:textId="77777777" w:rsidR="0011423A" w:rsidRPr="0049511D" w:rsidRDefault="0011423A" w:rsidP="00E82F0A">
      <w:pPr>
        <w:ind w:left="0"/>
        <w:rPr>
          <w:iCs/>
        </w:rPr>
      </w:pPr>
    </w:p>
    <w:p w14:paraId="61195D67" w14:textId="77777777" w:rsidR="00E82F0A" w:rsidRPr="0049511D" w:rsidRDefault="00805F8E" w:rsidP="00E82F0A">
      <w:pPr>
        <w:pStyle w:val="Titre5"/>
        <w:tabs>
          <w:tab w:val="num" w:pos="2880"/>
        </w:tabs>
        <w:ind w:left="2880" w:hanging="1260"/>
      </w:pPr>
      <w:bookmarkStart w:id="188" w:name="_Toc182628569"/>
      <w:r>
        <w:rPr>
          <w:noProof/>
          <w:lang w:eastAsia="fr-FR"/>
        </w:rPr>
        <mc:AlternateContent>
          <mc:Choice Requires="wps">
            <w:drawing>
              <wp:anchor distT="0" distB="0" distL="114300" distR="114300" simplePos="0" relativeHeight="251636224" behindDoc="0" locked="0" layoutInCell="1" allowOverlap="1" wp14:anchorId="61197642" wp14:editId="61197643">
                <wp:simplePos x="0" y="0"/>
                <wp:positionH relativeFrom="column">
                  <wp:posOffset>1607820</wp:posOffset>
                </wp:positionH>
                <wp:positionV relativeFrom="paragraph">
                  <wp:posOffset>1507490</wp:posOffset>
                </wp:positionV>
                <wp:extent cx="1024890" cy="216535"/>
                <wp:effectExtent l="0" t="2540" r="0" b="0"/>
                <wp:wrapNone/>
                <wp:docPr id="896"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C4B471" id="Rectangle 58" o:spid="_x0000_s1026" style="position:absolute;margin-left:126.6pt;margin-top:118.7pt;width:80.7pt;height:17.0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fhceWuwBAAC1AwAADgAAAAAAAAAAAAAAAAAuAgAAZHJzL2Uy&#10;b0RvYy54bWxQSwECLQAUAAYACAAAACEAGezePuIAAAALAQAADwAAAAAAAAAAAAAAAABGBAAAZHJz&#10;L2Rvd25yZXYueG1sUEsFBgAAAAAEAAQA8wAAAFUFAAAAAA==&#10;" filled="f" stroked="f"/>
            </w:pict>
          </mc:Fallback>
        </mc:AlternateContent>
      </w:r>
      <w:r w:rsidR="00E82F0A" w:rsidRPr="0049511D">
        <w:t>Schéma de synthèse des écrans et cinématique inter-écrans</w:t>
      </w:r>
      <w:bookmarkEnd w:id="188"/>
    </w:p>
    <w:p w14:paraId="61195D68" w14:textId="77777777" w:rsidR="00E82F0A" w:rsidRPr="0049511D" w:rsidRDefault="00805F8E" w:rsidP="006A0570">
      <w:pPr>
        <w:ind w:left="0"/>
        <w:jc w:val="center"/>
      </w:pPr>
      <w:r>
        <w:rPr>
          <w:noProof/>
          <w:lang w:eastAsia="fr-FR"/>
        </w:rPr>
        <w:drawing>
          <wp:inline distT="0" distB="0" distL="0" distR="0" wp14:anchorId="61197644" wp14:editId="61197645">
            <wp:extent cx="3997960" cy="2891790"/>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97960" cy="2891790"/>
                    </a:xfrm>
                    <a:prstGeom prst="rect">
                      <a:avLst/>
                    </a:prstGeom>
                    <a:noFill/>
                    <a:ln>
                      <a:noFill/>
                    </a:ln>
                  </pic:spPr>
                </pic:pic>
              </a:graphicData>
            </a:graphic>
          </wp:inline>
        </w:drawing>
      </w:r>
    </w:p>
    <w:p w14:paraId="61195D69" w14:textId="77777777" w:rsidR="009522B2" w:rsidRPr="0049511D" w:rsidRDefault="009522B2" w:rsidP="00F37B05">
      <w:pPr>
        <w:ind w:left="0"/>
      </w:pPr>
    </w:p>
    <w:p w14:paraId="61195D6A" w14:textId="77777777" w:rsidR="009522B2" w:rsidRPr="0049511D" w:rsidRDefault="00805F8E" w:rsidP="009522B2">
      <w:pPr>
        <w:pStyle w:val="Titre5"/>
        <w:tabs>
          <w:tab w:val="num" w:pos="2880"/>
        </w:tabs>
        <w:ind w:left="2880" w:hanging="1260"/>
      </w:pPr>
      <w:bookmarkStart w:id="189" w:name="_Toc139423498"/>
      <w:bookmarkStart w:id="190" w:name="_Toc140073853"/>
      <w:bookmarkStart w:id="191" w:name="_Toc165465140"/>
      <w:bookmarkStart w:id="192" w:name="_Toc182628570"/>
      <w:r>
        <w:rPr>
          <w:noProof/>
          <w:lang w:eastAsia="fr-FR"/>
        </w:rPr>
        <mc:AlternateContent>
          <mc:Choice Requires="wps">
            <w:drawing>
              <wp:anchor distT="0" distB="0" distL="114300" distR="114300" simplePos="0" relativeHeight="251676160" behindDoc="0" locked="0" layoutInCell="1" allowOverlap="1" wp14:anchorId="61197646" wp14:editId="61197647">
                <wp:simplePos x="0" y="0"/>
                <wp:positionH relativeFrom="column">
                  <wp:posOffset>1607820</wp:posOffset>
                </wp:positionH>
                <wp:positionV relativeFrom="paragraph">
                  <wp:posOffset>1507490</wp:posOffset>
                </wp:positionV>
                <wp:extent cx="1024890" cy="216535"/>
                <wp:effectExtent l="0" t="2540" r="0" b="0"/>
                <wp:wrapNone/>
                <wp:docPr id="895"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5C483A" id="Rectangle 97" o:spid="_x0000_s1026" style="position:absolute;margin-left:126.6pt;margin-top:118.7pt;width:80.7pt;height:17.0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L770U+wBAAC1AwAADgAAAAAAAAAAAAAAAAAuAgAAZHJzL2Uy&#10;b0RvYy54bWxQSwECLQAUAAYACAAAACEAGezePuIAAAALAQAADwAAAAAAAAAAAAAAAABGBAAAZHJz&#10;L2Rvd25yZXYueG1sUEsFBgAAAAAEAAQA8wAAAFUFAAAAAA==&#10;" filled="f" stroked="f"/>
            </w:pict>
          </mc:Fallback>
        </mc:AlternateContent>
      </w:r>
      <w:r w:rsidR="009522B2" w:rsidRPr="0049511D">
        <w:t xml:space="preserve">Description de la </w:t>
      </w:r>
      <w:bookmarkEnd w:id="189"/>
      <w:bookmarkEnd w:id="190"/>
      <w:bookmarkEnd w:id="191"/>
      <w:r w:rsidR="009522B2" w:rsidRPr="0049511D">
        <w:t>transaction</w:t>
      </w:r>
      <w:bookmarkEnd w:id="192"/>
    </w:p>
    <w:p w14:paraId="61195D6B" w14:textId="77777777" w:rsidR="00F37B05" w:rsidRPr="0049511D" w:rsidRDefault="00F37B05" w:rsidP="00F37B05">
      <w:pPr>
        <w:ind w:left="0"/>
      </w:pPr>
      <w:r w:rsidRPr="0049511D">
        <w:t>La transaction FMX1 est la première d’une série de transaction</w:t>
      </w:r>
      <w:r w:rsidR="0011423A" w:rsidRPr="0049511D">
        <w:t>s</w:t>
      </w:r>
      <w:r w:rsidRPr="0049511D">
        <w:t xml:space="preserve"> standard</w:t>
      </w:r>
      <w:r w:rsidR="0011423A" w:rsidRPr="0049511D">
        <w:t>s</w:t>
      </w:r>
      <w:r w:rsidRPr="0049511D">
        <w:t xml:space="preserve"> SAP permettant de gérer la réservation de fonds. Comme pour beaucoup d’objet SAP, les données de la réservation de fonds sont réparties entre </w:t>
      </w:r>
      <w:r w:rsidR="00883DD0" w:rsidRPr="0049511D">
        <w:t>données</w:t>
      </w:r>
      <w:r w:rsidRPr="0049511D">
        <w:t xml:space="preserve"> d’en-tête (communes à toute la réservation de fonds) et </w:t>
      </w:r>
      <w:r w:rsidR="00883DD0" w:rsidRPr="0049511D">
        <w:t>données</w:t>
      </w:r>
      <w:r w:rsidRPr="0049511D">
        <w:t xml:space="preserve"> de poste (pour une ligne d’Engagement Comptable).</w:t>
      </w:r>
    </w:p>
    <w:p w14:paraId="61195D6C" w14:textId="77777777" w:rsidR="00F37B05" w:rsidRPr="0049511D" w:rsidRDefault="00F37B05" w:rsidP="00F37B05">
      <w:pPr>
        <w:ind w:left="0"/>
      </w:pPr>
      <w:r w:rsidRPr="0049511D">
        <w:t>Elle est organisée en plusieurs écrans :</w:t>
      </w:r>
    </w:p>
    <w:p w14:paraId="61195D6D" w14:textId="77777777" w:rsidR="00594EF4" w:rsidRPr="0049511D" w:rsidRDefault="00594EF4" w:rsidP="00DD5C7D">
      <w:pPr>
        <w:numPr>
          <w:ilvl w:val="0"/>
          <w:numId w:val="76"/>
        </w:numPr>
      </w:pPr>
      <w:r w:rsidRPr="0049511D">
        <w:t>un écran initial pour les données principales et structurantes de la réservation de fonds ;</w:t>
      </w:r>
    </w:p>
    <w:p w14:paraId="61195D6E" w14:textId="77777777" w:rsidR="00594EF4" w:rsidRPr="0049511D" w:rsidRDefault="00594EF4" w:rsidP="00DD5C7D">
      <w:pPr>
        <w:numPr>
          <w:ilvl w:val="0"/>
          <w:numId w:val="76"/>
        </w:numPr>
      </w:pPr>
      <w:r w:rsidRPr="0049511D">
        <w:t>un écran de synthèse qui reprend les données d’en-tête et la liste des postes ;</w:t>
      </w:r>
    </w:p>
    <w:p w14:paraId="61195D6F" w14:textId="77777777" w:rsidR="00594EF4" w:rsidRPr="0049511D" w:rsidRDefault="00594EF4" w:rsidP="00DD5C7D">
      <w:pPr>
        <w:numPr>
          <w:ilvl w:val="0"/>
          <w:numId w:val="76"/>
        </w:numPr>
      </w:pPr>
      <w:r w:rsidRPr="0049511D">
        <w:t>un écran de détail de poste qui contient les informations d’un poste en particulier.</w:t>
      </w:r>
    </w:p>
    <w:p w14:paraId="61195D70" w14:textId="77777777" w:rsidR="00F37B05" w:rsidRPr="0049511D" w:rsidRDefault="00F37B05" w:rsidP="00F37B05">
      <w:pPr>
        <w:ind w:left="0"/>
      </w:pPr>
    </w:p>
    <w:p w14:paraId="61195D71" w14:textId="77777777" w:rsidR="00CD6B3A" w:rsidRPr="0049511D" w:rsidRDefault="009522B2" w:rsidP="00A85E77">
      <w:pPr>
        <w:pStyle w:val="Titre6"/>
        <w:tabs>
          <w:tab w:val="num" w:pos="360"/>
        </w:tabs>
        <w:ind w:left="0" w:firstLine="0"/>
      </w:pPr>
      <w:r w:rsidRPr="0049511D">
        <w:t>Copies d’écran standard</w:t>
      </w:r>
    </w:p>
    <w:p w14:paraId="61195D72" w14:textId="77777777" w:rsidR="00CD6B3A" w:rsidRPr="0049511D" w:rsidRDefault="00CD6B3A" w:rsidP="00CD6B3A">
      <w:pPr>
        <w:ind w:left="0"/>
      </w:pPr>
      <w:r w:rsidRPr="0049511D">
        <w:t>Ecran initial</w:t>
      </w:r>
    </w:p>
    <w:p w14:paraId="61195D73" w14:textId="77777777" w:rsidR="00883DD0" w:rsidRPr="0049511D" w:rsidRDefault="00805F8E" w:rsidP="00CD6B3A">
      <w:pPr>
        <w:ind w:left="0"/>
        <w:rPr>
          <w:b/>
        </w:rPr>
      </w:pPr>
      <w:r>
        <w:rPr>
          <w:noProof/>
          <w:lang w:eastAsia="fr-FR"/>
        </w:rPr>
        <w:drawing>
          <wp:inline distT="0" distB="0" distL="0" distR="0" wp14:anchorId="61197648" wp14:editId="61197649">
            <wp:extent cx="2753995" cy="2296795"/>
            <wp:effectExtent l="0" t="0" r="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53995" cy="2296795"/>
                    </a:xfrm>
                    <a:prstGeom prst="rect">
                      <a:avLst/>
                    </a:prstGeom>
                    <a:noFill/>
                    <a:ln>
                      <a:noFill/>
                    </a:ln>
                  </pic:spPr>
                </pic:pic>
              </a:graphicData>
            </a:graphic>
          </wp:inline>
        </w:drawing>
      </w:r>
    </w:p>
    <w:p w14:paraId="61195D74" w14:textId="77777777" w:rsidR="00594EF4" w:rsidRPr="0049511D" w:rsidRDefault="00594EF4" w:rsidP="00594EF4">
      <w:pPr>
        <w:ind w:left="0"/>
      </w:pPr>
      <w:r w:rsidRPr="0049511D">
        <w:t>L’écran initial de la transaction permet de saisir les informations valables pour l’ensemble de la pièce, ces informations seront reprises dans les données d’</w:t>
      </w:r>
      <w:r w:rsidR="00BD6DFD">
        <w:t>en-tête</w:t>
      </w:r>
      <w:r w:rsidRPr="0049511D">
        <w:t xml:space="preserve"> de l’écran de synthèse.</w:t>
      </w:r>
    </w:p>
    <w:p w14:paraId="61195D75" w14:textId="77777777" w:rsidR="00594EF4" w:rsidRPr="0049511D" w:rsidRDefault="00594EF4" w:rsidP="00594EF4">
      <w:pPr>
        <w:ind w:left="0"/>
      </w:pPr>
      <w:r w:rsidRPr="0049511D">
        <w:t>Il est possible de créer une pièce en se basant sur une pièce de référence. Pour ce faire, il suffit de saisir le numéro de la pièce de référence dans le champ correspondant (zone rouge).</w:t>
      </w:r>
    </w:p>
    <w:p w14:paraId="61195D76" w14:textId="77777777" w:rsidR="003E5DEE" w:rsidRPr="0049511D" w:rsidRDefault="003E5DEE" w:rsidP="00CD6B3A">
      <w:pPr>
        <w:ind w:left="0"/>
      </w:pPr>
    </w:p>
    <w:p w14:paraId="61195D77" w14:textId="77777777" w:rsidR="00366547" w:rsidRPr="0049511D" w:rsidRDefault="00366547" w:rsidP="00CD6B3A">
      <w:pPr>
        <w:ind w:left="0"/>
      </w:pPr>
    </w:p>
    <w:p w14:paraId="61195D78" w14:textId="77777777" w:rsidR="00366547" w:rsidRPr="0049511D" w:rsidRDefault="00366547" w:rsidP="00CD6B3A">
      <w:pPr>
        <w:ind w:left="0"/>
      </w:pPr>
    </w:p>
    <w:p w14:paraId="61195D79" w14:textId="77777777" w:rsidR="006845B8" w:rsidRDefault="006845B8" w:rsidP="00CD6B3A">
      <w:pPr>
        <w:ind w:left="0"/>
      </w:pPr>
    </w:p>
    <w:p w14:paraId="61195D7A" w14:textId="77777777" w:rsidR="00EF0858" w:rsidRDefault="00EF0858" w:rsidP="00CD6B3A">
      <w:pPr>
        <w:ind w:left="0"/>
      </w:pPr>
    </w:p>
    <w:p w14:paraId="61195D7B" w14:textId="77777777" w:rsidR="00EF0858" w:rsidRDefault="00EF0858" w:rsidP="00CD6B3A">
      <w:pPr>
        <w:ind w:left="0"/>
      </w:pPr>
    </w:p>
    <w:p w14:paraId="61195D7C" w14:textId="77777777" w:rsidR="00EF0858" w:rsidRPr="0049511D" w:rsidRDefault="00EF0858" w:rsidP="00CD6B3A">
      <w:pPr>
        <w:ind w:left="0"/>
      </w:pPr>
    </w:p>
    <w:p w14:paraId="61195D7D" w14:textId="77777777" w:rsidR="00366547" w:rsidRPr="0049511D" w:rsidRDefault="00366547" w:rsidP="00CD6B3A">
      <w:pPr>
        <w:ind w:left="0"/>
      </w:pPr>
    </w:p>
    <w:p w14:paraId="61195D7E" w14:textId="77777777" w:rsidR="00CD6B3A" w:rsidRPr="0049511D" w:rsidRDefault="00CD6B3A" w:rsidP="00CD6B3A">
      <w:pPr>
        <w:ind w:left="0"/>
      </w:pPr>
      <w:r w:rsidRPr="0049511D">
        <w:t>Ecran de synthèse</w:t>
      </w:r>
    </w:p>
    <w:p w14:paraId="61195D7F" w14:textId="77777777" w:rsidR="00883DD0" w:rsidRPr="0049511D" w:rsidRDefault="00805F8E" w:rsidP="00CD6B3A">
      <w:pPr>
        <w:ind w:left="0"/>
      </w:pPr>
      <w:r>
        <w:rPr>
          <w:noProof/>
          <w:lang w:eastAsia="fr-FR"/>
        </w:rPr>
        <w:drawing>
          <wp:inline distT="0" distB="0" distL="0" distR="0" wp14:anchorId="6119764A" wp14:editId="6119764B">
            <wp:extent cx="6060440" cy="1839595"/>
            <wp:effectExtent l="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60440" cy="1839595"/>
                    </a:xfrm>
                    <a:prstGeom prst="rect">
                      <a:avLst/>
                    </a:prstGeom>
                    <a:noFill/>
                    <a:ln>
                      <a:noFill/>
                    </a:ln>
                  </pic:spPr>
                </pic:pic>
              </a:graphicData>
            </a:graphic>
          </wp:inline>
        </w:drawing>
      </w:r>
    </w:p>
    <w:p w14:paraId="61195D80" w14:textId="77777777" w:rsidR="00CD6B3A" w:rsidRPr="0049511D" w:rsidRDefault="00CD6B3A" w:rsidP="00CD6B3A">
      <w:pPr>
        <w:ind w:left="0"/>
        <w:rPr>
          <w:b/>
        </w:rPr>
      </w:pPr>
      <w:r w:rsidRPr="0049511D">
        <w:t xml:space="preserve">L’écran de synthèse de la réservation de fonds contient des </w:t>
      </w:r>
      <w:r w:rsidRPr="0049511D">
        <w:rPr>
          <w:b/>
        </w:rPr>
        <w:t>données d’</w:t>
      </w:r>
      <w:r w:rsidR="00BD6DFD">
        <w:rPr>
          <w:b/>
        </w:rPr>
        <w:t>en-tête</w:t>
      </w:r>
      <w:r w:rsidRPr="0049511D">
        <w:t xml:space="preserve"> et les </w:t>
      </w:r>
      <w:r w:rsidRPr="0049511D">
        <w:rPr>
          <w:b/>
        </w:rPr>
        <w:t>données de poste.</w:t>
      </w:r>
    </w:p>
    <w:p w14:paraId="61195D81" w14:textId="77777777" w:rsidR="00CD6B3A" w:rsidRPr="0049511D" w:rsidRDefault="00CD6B3A" w:rsidP="00CD6B3A">
      <w:pPr>
        <w:ind w:left="0"/>
      </w:pPr>
      <w:r w:rsidRPr="0049511D">
        <w:rPr>
          <w:b/>
        </w:rPr>
        <w:t>Les données d’</w:t>
      </w:r>
      <w:r w:rsidR="00BD6DFD">
        <w:rPr>
          <w:b/>
        </w:rPr>
        <w:t>en-tête</w:t>
      </w:r>
      <w:r w:rsidRPr="0049511D">
        <w:t xml:space="preserve"> reprennent les informations saisies dans l’écran initial ainsi que :</w:t>
      </w:r>
    </w:p>
    <w:p w14:paraId="61195D82" w14:textId="77777777" w:rsidR="00CD6B3A" w:rsidRPr="0049511D" w:rsidRDefault="00CD6B3A" w:rsidP="00DD5C7D">
      <w:pPr>
        <w:numPr>
          <w:ilvl w:val="0"/>
          <w:numId w:val="78"/>
        </w:numPr>
        <w:spacing w:after="60" w:line="240" w:lineRule="auto"/>
      </w:pPr>
      <w:r w:rsidRPr="0049511D">
        <w:t>Un champ « texte de la pièce » (saisie libre) permettant de reconnaître la pièce en question (dans les restitutions) ;</w:t>
      </w:r>
    </w:p>
    <w:p w14:paraId="61195D83" w14:textId="77777777" w:rsidR="00CD6B3A" w:rsidRPr="0049511D" w:rsidRDefault="00CD6B3A" w:rsidP="00DD5C7D">
      <w:pPr>
        <w:numPr>
          <w:ilvl w:val="0"/>
          <w:numId w:val="78"/>
        </w:numPr>
        <w:spacing w:after="60" w:line="240" w:lineRule="auto"/>
      </w:pPr>
      <w:r w:rsidRPr="0049511D">
        <w:t>Le total global qui correspond au total du montant des postes de la pièce de réservation (cette information est calculée, elle correspond à la somme des montants des postes de la réservation de crédits).</w:t>
      </w:r>
    </w:p>
    <w:p w14:paraId="61195D84" w14:textId="77777777" w:rsidR="00CD6B3A" w:rsidRPr="0049511D" w:rsidRDefault="00CD6B3A" w:rsidP="00883DD0">
      <w:pPr>
        <w:ind w:left="360"/>
      </w:pPr>
      <w:r w:rsidRPr="0049511D">
        <w:t>Ces informations sont valables pour l’ensemble de la pièce.</w:t>
      </w:r>
    </w:p>
    <w:p w14:paraId="61195D85" w14:textId="77777777" w:rsidR="00CD6B3A" w:rsidRPr="0049511D" w:rsidRDefault="00CD6B3A" w:rsidP="00CD6B3A">
      <w:pPr>
        <w:ind w:left="0"/>
      </w:pPr>
      <w:r w:rsidRPr="0049511D">
        <w:rPr>
          <w:b/>
        </w:rPr>
        <w:t>Les données de poste</w:t>
      </w:r>
      <w:r w:rsidRPr="0049511D">
        <w:t xml:space="preserve"> ne contiennent que les informations relatives au poste en question. Il s’agit des informations telles que :</w:t>
      </w:r>
    </w:p>
    <w:p w14:paraId="61195D86" w14:textId="77777777" w:rsidR="00CD6B3A" w:rsidRPr="0049511D" w:rsidRDefault="00CD6B3A" w:rsidP="00DD5C7D">
      <w:pPr>
        <w:numPr>
          <w:ilvl w:val="0"/>
          <w:numId w:val="79"/>
        </w:numPr>
        <w:spacing w:after="60" w:line="240" w:lineRule="auto"/>
      </w:pPr>
      <w:r w:rsidRPr="0049511D">
        <w:t>Le montant global du poste pour lequel le budget est engagé ;</w:t>
      </w:r>
    </w:p>
    <w:p w14:paraId="61195D87" w14:textId="77777777" w:rsidR="00CD6B3A" w:rsidRPr="0049511D" w:rsidRDefault="00CD6B3A" w:rsidP="00DD5C7D">
      <w:pPr>
        <w:numPr>
          <w:ilvl w:val="0"/>
          <w:numId w:val="79"/>
        </w:numPr>
        <w:spacing w:after="60" w:line="240" w:lineRule="auto"/>
      </w:pPr>
      <w:r w:rsidRPr="0049511D">
        <w:t>Un texte descriptif relatif au poste ;</w:t>
      </w:r>
    </w:p>
    <w:p w14:paraId="61195D88" w14:textId="77777777" w:rsidR="00FE7B2B" w:rsidRPr="0049511D" w:rsidRDefault="00FE7B2B" w:rsidP="00DD5C7D">
      <w:pPr>
        <w:numPr>
          <w:ilvl w:val="0"/>
          <w:numId w:val="79"/>
        </w:numPr>
        <w:spacing w:after="60" w:line="240" w:lineRule="auto"/>
      </w:pPr>
      <w:r w:rsidRPr="0049511D">
        <w:t>L’adresse budgétaire sur laquelle est réservé</w:t>
      </w:r>
      <w:r w:rsidR="003162E0" w:rsidRPr="0049511D">
        <w:t xml:space="preserve"> le budget d’engagement.</w:t>
      </w:r>
    </w:p>
    <w:p w14:paraId="61195D89" w14:textId="77777777" w:rsidR="00FE7B2B" w:rsidRPr="0049511D" w:rsidRDefault="00FE7B2B" w:rsidP="00CD6B3A">
      <w:pPr>
        <w:ind w:left="0"/>
      </w:pPr>
    </w:p>
    <w:p w14:paraId="61195D8A" w14:textId="77777777" w:rsidR="003162E0" w:rsidRPr="0049511D" w:rsidRDefault="003162E0" w:rsidP="00CD6B3A">
      <w:pPr>
        <w:ind w:left="0"/>
      </w:pPr>
    </w:p>
    <w:p w14:paraId="61195D8B" w14:textId="77777777" w:rsidR="00366547" w:rsidRPr="0049511D" w:rsidRDefault="00366547" w:rsidP="00CD6B3A">
      <w:pPr>
        <w:ind w:left="0"/>
      </w:pPr>
    </w:p>
    <w:p w14:paraId="61195D8C" w14:textId="77777777" w:rsidR="00366547" w:rsidRPr="0049511D" w:rsidRDefault="00366547" w:rsidP="00CD6B3A">
      <w:pPr>
        <w:ind w:left="0"/>
      </w:pPr>
    </w:p>
    <w:p w14:paraId="61195D8D" w14:textId="77777777" w:rsidR="00366547" w:rsidRPr="0049511D" w:rsidRDefault="00366547" w:rsidP="00CD6B3A">
      <w:pPr>
        <w:ind w:left="0"/>
      </w:pPr>
    </w:p>
    <w:p w14:paraId="61195D8E" w14:textId="77777777" w:rsidR="00366547" w:rsidRPr="0049511D" w:rsidRDefault="00366547" w:rsidP="00CD6B3A">
      <w:pPr>
        <w:ind w:left="0"/>
      </w:pPr>
    </w:p>
    <w:p w14:paraId="61195D8F" w14:textId="77777777" w:rsidR="00FF03AE" w:rsidRPr="0049511D" w:rsidRDefault="00FF03AE" w:rsidP="00CD6B3A">
      <w:pPr>
        <w:ind w:left="0"/>
      </w:pPr>
    </w:p>
    <w:p w14:paraId="61195D90" w14:textId="77777777" w:rsidR="00366547" w:rsidRPr="0049511D" w:rsidRDefault="00366547" w:rsidP="00CD6B3A">
      <w:pPr>
        <w:ind w:left="0"/>
      </w:pPr>
    </w:p>
    <w:p w14:paraId="61195D91" w14:textId="77777777" w:rsidR="00366547" w:rsidRPr="0049511D" w:rsidRDefault="00366547" w:rsidP="00CD6B3A">
      <w:pPr>
        <w:ind w:left="0"/>
      </w:pPr>
    </w:p>
    <w:p w14:paraId="61195D92" w14:textId="77777777" w:rsidR="00CD6B3A" w:rsidRPr="0049511D" w:rsidRDefault="00CD6B3A" w:rsidP="00CD6B3A">
      <w:pPr>
        <w:ind w:left="0"/>
      </w:pPr>
      <w:r w:rsidRPr="0049511D">
        <w:t>Ecran de détail des postes</w:t>
      </w:r>
    </w:p>
    <w:p w14:paraId="61195D93" w14:textId="77777777" w:rsidR="00883DD0" w:rsidRPr="0049511D" w:rsidRDefault="00805F8E" w:rsidP="00CD6B3A">
      <w:pPr>
        <w:ind w:left="0"/>
      </w:pPr>
      <w:r>
        <w:rPr>
          <w:noProof/>
          <w:lang w:eastAsia="fr-FR"/>
        </w:rPr>
        <w:drawing>
          <wp:inline distT="0" distB="0" distL="0" distR="0" wp14:anchorId="6119764C" wp14:editId="6119764D">
            <wp:extent cx="3763645" cy="2530475"/>
            <wp:effectExtent l="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63645" cy="2530475"/>
                    </a:xfrm>
                    <a:prstGeom prst="rect">
                      <a:avLst/>
                    </a:prstGeom>
                    <a:noFill/>
                    <a:ln>
                      <a:noFill/>
                    </a:ln>
                  </pic:spPr>
                </pic:pic>
              </a:graphicData>
            </a:graphic>
          </wp:inline>
        </w:drawing>
      </w:r>
    </w:p>
    <w:p w14:paraId="61195D94" w14:textId="77777777" w:rsidR="00CD6B3A" w:rsidRPr="0049511D" w:rsidRDefault="00CD6B3A" w:rsidP="00CD6B3A">
      <w:pPr>
        <w:ind w:left="0"/>
      </w:pPr>
      <w:r w:rsidRPr="0049511D">
        <w:t xml:space="preserve">Cet écran apparaît en double cliquant sur </w:t>
      </w:r>
      <w:r w:rsidR="00883DD0" w:rsidRPr="0049511D">
        <w:t>le montant ou la description d’</w:t>
      </w:r>
      <w:r w:rsidRPr="0049511D">
        <w:t>une ligne de poste de la réservation de fonds. L’écran de détail des postes permet de visualiser et de modifier les éléments d’un poste de réservation de fonds tels que le montant ou le bloc d’imputation.</w:t>
      </w:r>
    </w:p>
    <w:p w14:paraId="61195D95" w14:textId="77777777" w:rsidR="00CD6B3A" w:rsidRPr="0049511D" w:rsidRDefault="00CD6B3A" w:rsidP="00F37B05">
      <w:pPr>
        <w:ind w:left="0"/>
      </w:pPr>
    </w:p>
    <w:p w14:paraId="61195D96" w14:textId="77777777" w:rsidR="009522B2" w:rsidRPr="0049511D" w:rsidRDefault="009522B2" w:rsidP="009522B2">
      <w:pPr>
        <w:pStyle w:val="Titre6"/>
        <w:tabs>
          <w:tab w:val="num" w:pos="360"/>
        </w:tabs>
        <w:ind w:left="0" w:firstLine="0"/>
      </w:pPr>
      <w:bookmarkStart w:id="193" w:name="_Ref200460229"/>
      <w:r w:rsidRPr="0049511D">
        <w:t>Description des fonctionnalités</w:t>
      </w:r>
      <w:bookmarkEnd w:id="193"/>
    </w:p>
    <w:p w14:paraId="61195D97" w14:textId="77777777" w:rsidR="00185300" w:rsidRPr="0049511D" w:rsidRDefault="00CD6B3A" w:rsidP="00185300">
      <w:pPr>
        <w:ind w:left="0"/>
      </w:pPr>
      <w:r w:rsidRPr="0049511D">
        <w:t>L</w:t>
      </w:r>
      <w:r w:rsidR="00185300" w:rsidRPr="0049511D">
        <w:t>a transaction</w:t>
      </w:r>
      <w:r w:rsidRPr="0049511D">
        <w:t xml:space="preserve"> FMX1 « Réservation de fonds » </w:t>
      </w:r>
      <w:r w:rsidR="00185300" w:rsidRPr="0049511D">
        <w:t>permet de planifier plus finement l’exécution de la dépense en tenant compte aussi souvent que possible du fait générateur de l’engagement.</w:t>
      </w:r>
    </w:p>
    <w:p w14:paraId="61195D98" w14:textId="77777777" w:rsidR="00E82F0A" w:rsidRPr="0049511D" w:rsidRDefault="00E82F0A" w:rsidP="00E82F0A">
      <w:pPr>
        <w:ind w:left="0"/>
      </w:pPr>
      <w:r w:rsidRPr="0049511D">
        <w:t xml:space="preserve">La réservation de </w:t>
      </w:r>
      <w:r w:rsidR="00CD6B3A" w:rsidRPr="0049511D">
        <w:t>fonds</w:t>
      </w:r>
      <w:r w:rsidRPr="0049511D">
        <w:t xml:space="preserve"> est préconisée (mais non obligatoire) pour l’exécution des dépenses pour lesquelles la consommation d</w:t>
      </w:r>
      <w:r w:rsidR="00185300" w:rsidRPr="0049511D">
        <w:t xml:space="preserve">u budget </w:t>
      </w:r>
      <w:r w:rsidRPr="0049511D">
        <w:t xml:space="preserve">est effectuée tardivement (cas </w:t>
      </w:r>
      <w:r w:rsidR="00185300" w:rsidRPr="0049511D">
        <w:t>de dépenses sans EJ préalable).</w:t>
      </w:r>
    </w:p>
    <w:p w14:paraId="61195D99" w14:textId="77777777" w:rsidR="00E82F0A" w:rsidRPr="0049511D" w:rsidRDefault="00E82F0A" w:rsidP="00E82F0A">
      <w:pPr>
        <w:spacing w:before="60"/>
        <w:ind w:left="0"/>
      </w:pPr>
      <w:r w:rsidRPr="0049511D">
        <w:t xml:space="preserve">Lors de la création d’une réservation de </w:t>
      </w:r>
      <w:r w:rsidR="00CD6B3A" w:rsidRPr="0049511D">
        <w:t>fonds</w:t>
      </w:r>
      <w:r w:rsidRPr="0049511D">
        <w:t>, à l’aide de l’adresse budgétaire de la pièce de réservation et de son montant, l</w:t>
      </w:r>
      <w:r w:rsidR="00185300" w:rsidRPr="0049511D">
        <w:t>’ordonnateur a la garantie que l</w:t>
      </w:r>
      <w:r w:rsidRPr="0049511D">
        <w:t>es fonds budgétaires suffisants existe</w:t>
      </w:r>
      <w:r w:rsidR="00185300" w:rsidRPr="0049511D">
        <w:t>ron</w:t>
      </w:r>
      <w:r w:rsidRPr="0049511D">
        <w:t>t au moment du paiement.</w:t>
      </w:r>
    </w:p>
    <w:p w14:paraId="61195D9A" w14:textId="77777777" w:rsidR="00E82F0A" w:rsidRPr="0049511D" w:rsidRDefault="00CD6B3A" w:rsidP="00185300">
      <w:pPr>
        <w:ind w:left="0"/>
      </w:pPr>
      <w:r w:rsidRPr="0049511D">
        <w:t>La transaction FMX1</w:t>
      </w:r>
      <w:r w:rsidR="00E82F0A" w:rsidRPr="0049511D">
        <w:t xml:space="preserve"> offre la possibilité de gérer une typologie de réservation de </w:t>
      </w:r>
      <w:r w:rsidRPr="0049511D">
        <w:t>fonds</w:t>
      </w:r>
      <w:r w:rsidR="00E82F0A" w:rsidRPr="0049511D">
        <w:t xml:space="preserve"> en fonction des besoins. Les réservations de fonds sont rattachées à la « société », au sens structure organisationnelle SAP.</w:t>
      </w:r>
    </w:p>
    <w:p w14:paraId="61195D9B" w14:textId="77777777" w:rsidR="009875C2" w:rsidRPr="0049511D" w:rsidRDefault="00E82F0A" w:rsidP="00185300">
      <w:pPr>
        <w:ind w:left="0"/>
      </w:pPr>
      <w:r w:rsidRPr="0049511D">
        <w:t xml:space="preserve">Une </w:t>
      </w:r>
      <w:r w:rsidR="00185300" w:rsidRPr="0049511D">
        <w:t>réservation de f</w:t>
      </w:r>
      <w:r w:rsidRPr="0049511D">
        <w:t xml:space="preserve">onds permet de renseigner une ou plusieurs adresses </w:t>
      </w:r>
      <w:r w:rsidR="002B454E" w:rsidRPr="0049511D">
        <w:t>budgétaires.</w:t>
      </w:r>
    </w:p>
    <w:p w14:paraId="61195D9C" w14:textId="77777777" w:rsidR="00CD6B3A" w:rsidRPr="0049511D" w:rsidRDefault="00CD6B3A" w:rsidP="00CD6B3A">
      <w:pPr>
        <w:ind w:left="0"/>
      </w:pPr>
    </w:p>
    <w:p w14:paraId="61195D9D" w14:textId="77777777" w:rsidR="00CE1466" w:rsidRPr="0049511D" w:rsidRDefault="00CD6B3A" w:rsidP="00CD6B3A">
      <w:pPr>
        <w:ind w:left="0"/>
      </w:pPr>
      <w:r w:rsidRPr="0049511D">
        <w:t xml:space="preserve">Une fois la saisie effectuée, l’utilisateur peut </w:t>
      </w:r>
      <w:r w:rsidRPr="0049511D">
        <w:rPr>
          <w:b/>
        </w:rPr>
        <w:t>sauvegarder</w:t>
      </w:r>
      <w:r w:rsidRPr="0049511D">
        <w:t xml:space="preserve"> </w:t>
      </w:r>
      <w:r w:rsidR="00CE1466" w:rsidRPr="0049511D">
        <w:t xml:space="preserve">(enregistrer / comptabiliser) </w:t>
      </w:r>
      <w:r w:rsidRPr="0049511D">
        <w:t>la réservation de fonds</w:t>
      </w:r>
      <w:r w:rsidR="00A72879">
        <w:t>.</w:t>
      </w:r>
    </w:p>
    <w:p w14:paraId="61195D9E" w14:textId="77777777" w:rsidR="00CE1466" w:rsidRPr="0049511D" w:rsidRDefault="00CE1466" w:rsidP="00CE1466">
      <w:pPr>
        <w:ind w:left="0"/>
      </w:pPr>
      <w:r w:rsidRPr="0049511D">
        <w:t xml:space="preserve">Lorsqu’une réservation de fonds est comptabilisée, </w:t>
      </w:r>
      <w:r w:rsidR="003162E0" w:rsidRPr="0049511D">
        <w:t>un contrôle de disponible non bloquant est effectué en référence à l’enveloppe rattachée à l’adresse budgétaire saisie et</w:t>
      </w:r>
      <w:r w:rsidR="00CD6B3A" w:rsidRPr="0049511D">
        <w:t xml:space="preserve"> un message de confirmation est affiché :</w:t>
      </w:r>
    </w:p>
    <w:p w14:paraId="61195D9F" w14:textId="77777777" w:rsidR="00CD6B3A" w:rsidRPr="0049511D" w:rsidRDefault="00805F8E" w:rsidP="00CE1466">
      <w:pPr>
        <w:ind w:left="0"/>
        <w:jc w:val="center"/>
      </w:pPr>
      <w:r>
        <w:rPr>
          <w:noProof/>
          <w:lang w:eastAsia="fr-FR"/>
        </w:rPr>
        <w:drawing>
          <wp:inline distT="0" distB="0" distL="0" distR="0" wp14:anchorId="6119764E" wp14:editId="6119764F">
            <wp:extent cx="3348990" cy="201930"/>
            <wp:effectExtent l="0" t="0" r="0"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48990" cy="201930"/>
                    </a:xfrm>
                    <a:prstGeom prst="rect">
                      <a:avLst/>
                    </a:prstGeom>
                    <a:noFill/>
                    <a:ln>
                      <a:noFill/>
                    </a:ln>
                  </pic:spPr>
                </pic:pic>
              </a:graphicData>
            </a:graphic>
          </wp:inline>
        </w:drawing>
      </w:r>
    </w:p>
    <w:p w14:paraId="61195DA0" w14:textId="77777777" w:rsidR="00CD6B3A" w:rsidRPr="0049511D" w:rsidRDefault="00CD6B3A" w:rsidP="00CD6B3A">
      <w:pPr>
        <w:ind w:left="0"/>
      </w:pPr>
    </w:p>
    <w:p w14:paraId="61195DA1" w14:textId="77777777" w:rsidR="00FE7B2B" w:rsidRPr="0049511D" w:rsidRDefault="00FE7B2B" w:rsidP="00FE7B2B">
      <w:pPr>
        <w:ind w:left="0"/>
        <w:rPr>
          <w:iCs/>
        </w:rPr>
      </w:pPr>
      <w:r w:rsidRPr="0049511D">
        <w:t xml:space="preserve">Lors de l’enregistrement, une pièce budgétaire de type « réservation de fonds » est générée. Celle-ci </w:t>
      </w:r>
      <w:r w:rsidRPr="0049511D">
        <w:rPr>
          <w:iCs/>
        </w:rPr>
        <w:t>réserve le budget d’engagement et réduit le montant disponible.</w:t>
      </w:r>
    </w:p>
    <w:p w14:paraId="61195DA2" w14:textId="77777777" w:rsidR="00FE7B2B" w:rsidRPr="0049511D" w:rsidRDefault="00FE7B2B" w:rsidP="00FE7B2B">
      <w:pPr>
        <w:ind w:left="0"/>
      </w:pPr>
      <w:r w:rsidRPr="0049511D">
        <w:t>Exemple : ici, le montant de la réservation de fonds apparaît sur le budget d’engagement (encadré rouge) :</w:t>
      </w:r>
    </w:p>
    <w:p w14:paraId="61195DA3" w14:textId="77777777" w:rsidR="009875C2" w:rsidRPr="0049511D" w:rsidRDefault="00805F8E" w:rsidP="00CD6B3A">
      <w:pPr>
        <w:ind w:left="0"/>
      </w:pPr>
      <w:r>
        <w:rPr>
          <w:noProof/>
          <w:lang w:eastAsia="fr-FR"/>
        </w:rPr>
        <w:drawing>
          <wp:inline distT="0" distB="0" distL="0" distR="0" wp14:anchorId="61197650" wp14:editId="61197651">
            <wp:extent cx="5401310" cy="1467485"/>
            <wp:effectExtent l="0" t="0" r="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1310" cy="1467485"/>
                    </a:xfrm>
                    <a:prstGeom prst="rect">
                      <a:avLst/>
                    </a:prstGeom>
                    <a:noFill/>
                    <a:ln>
                      <a:noFill/>
                    </a:ln>
                  </pic:spPr>
                </pic:pic>
              </a:graphicData>
            </a:graphic>
          </wp:inline>
        </w:drawing>
      </w:r>
    </w:p>
    <w:p w14:paraId="61195DA4" w14:textId="77777777" w:rsidR="00EB6732" w:rsidRPr="0049511D" w:rsidRDefault="00EB6732" w:rsidP="00E82F0A">
      <w:pPr>
        <w:ind w:left="0"/>
      </w:pPr>
    </w:p>
    <w:p w14:paraId="61195DA5" w14:textId="77777777" w:rsidR="00CE1466" w:rsidRPr="0049511D" w:rsidRDefault="00CE1466" w:rsidP="00E82F0A">
      <w:pPr>
        <w:ind w:left="0"/>
      </w:pPr>
      <w:r w:rsidRPr="0049511D">
        <w:t xml:space="preserve">La transaction FMX1 offre également les </w:t>
      </w:r>
      <w:r w:rsidR="00593253" w:rsidRPr="0049511D">
        <w:t xml:space="preserve">principales </w:t>
      </w:r>
      <w:r w:rsidRPr="0049511D">
        <w:t>fonctionnalités suivantes :</w:t>
      </w:r>
    </w:p>
    <w:p w14:paraId="61195DA6" w14:textId="77777777" w:rsidR="00CE1466" w:rsidRPr="0049511D" w:rsidRDefault="00CE1466" w:rsidP="00DD5C7D">
      <w:pPr>
        <w:numPr>
          <w:ilvl w:val="0"/>
          <w:numId w:val="80"/>
        </w:numPr>
      </w:pPr>
      <w:r w:rsidRPr="0049511D">
        <w:rPr>
          <w:b/>
        </w:rPr>
        <w:t>Contrôler</w:t>
      </w:r>
      <w:r w:rsidRPr="0049511D">
        <w:t> : pour vérifier que les crédits sur les postes de la réservation de fonds sont bien disponibles.</w:t>
      </w:r>
    </w:p>
    <w:p w14:paraId="61195DA7" w14:textId="77777777" w:rsidR="00CE1466" w:rsidRPr="0049511D" w:rsidRDefault="00CE1466" w:rsidP="00DD5C7D">
      <w:pPr>
        <w:numPr>
          <w:ilvl w:val="0"/>
          <w:numId w:val="80"/>
        </w:numPr>
      </w:pPr>
      <w:r w:rsidRPr="0049511D">
        <w:rPr>
          <w:b/>
        </w:rPr>
        <w:t>Préenregistrer</w:t>
      </w:r>
      <w:r w:rsidRPr="0049511D">
        <w:t> : pour conserver la réservation de fonds dans le système (l’objet est enregistré mais l’impact budgétaire n’est pas réalisé) avant une comptabilisation (enregistrement) définitive ultérieure.</w:t>
      </w:r>
    </w:p>
    <w:p w14:paraId="61195DA8" w14:textId="77777777" w:rsidR="00CE1466" w:rsidRPr="0049511D" w:rsidRDefault="00CE1466" w:rsidP="00DD5C7D">
      <w:pPr>
        <w:numPr>
          <w:ilvl w:val="0"/>
          <w:numId w:val="80"/>
        </w:numPr>
      </w:pPr>
      <w:r w:rsidRPr="0049511D">
        <w:rPr>
          <w:b/>
        </w:rPr>
        <w:t>Copier / supprimer des postes </w:t>
      </w:r>
      <w:r w:rsidRPr="0049511D">
        <w:t>: pour faciliter la saisie des postes.</w:t>
      </w:r>
    </w:p>
    <w:p w14:paraId="61195DA9" w14:textId="77777777" w:rsidR="00CE1466" w:rsidRPr="0049511D" w:rsidRDefault="00CE1466" w:rsidP="00DD5C7D">
      <w:pPr>
        <w:numPr>
          <w:ilvl w:val="0"/>
          <w:numId w:val="80"/>
        </w:numPr>
      </w:pPr>
      <w:r w:rsidRPr="0049511D">
        <w:rPr>
          <w:b/>
        </w:rPr>
        <w:t xml:space="preserve">Affichage des </w:t>
      </w:r>
      <w:r w:rsidR="00593253" w:rsidRPr="0049511D">
        <w:rPr>
          <w:b/>
        </w:rPr>
        <w:t>modifications de l’objet </w:t>
      </w:r>
      <w:r w:rsidR="00593253" w:rsidRPr="0049511D">
        <w:t>: depuis l’écran de synthèse, l’utilisateur peut accéder aux documents de modification de la réservation de fonds et ainsi identifier les modifications apportées et leurs auteurs.</w:t>
      </w:r>
    </w:p>
    <w:p w14:paraId="61195DAA" w14:textId="77777777" w:rsidR="00193B98" w:rsidRPr="0049511D" w:rsidRDefault="00193B98" w:rsidP="00DD5C7D">
      <w:pPr>
        <w:numPr>
          <w:ilvl w:val="0"/>
          <w:numId w:val="80"/>
        </w:numPr>
      </w:pPr>
      <w:r w:rsidRPr="0049511D">
        <w:rPr>
          <w:b/>
        </w:rPr>
        <w:t>Apposer un code « bloqué » sur un poste </w:t>
      </w:r>
      <w:r w:rsidRPr="0049511D">
        <w:t>: afin de bloquer l’utilisation d’un poste de la réservation de fonds.</w:t>
      </w:r>
    </w:p>
    <w:p w14:paraId="61195DAB" w14:textId="77777777" w:rsidR="00193B98" w:rsidRPr="0049511D" w:rsidRDefault="00A87282" w:rsidP="00DD5C7D">
      <w:pPr>
        <w:numPr>
          <w:ilvl w:val="0"/>
          <w:numId w:val="80"/>
        </w:numPr>
      </w:pPr>
      <w:r>
        <w:rPr>
          <w:b/>
        </w:rPr>
        <w:t>Apposer un code « traité</w:t>
      </w:r>
      <w:r w:rsidR="00193B98" w:rsidRPr="0049511D">
        <w:rPr>
          <w:b/>
        </w:rPr>
        <w:t> » sur un poste </w:t>
      </w:r>
      <w:r w:rsidR="00193B98" w:rsidRPr="0049511D">
        <w:t>: pour solder le poste de la réservation de fonds lorsque celui-ci ne doit pas être référencé.</w:t>
      </w:r>
    </w:p>
    <w:p w14:paraId="61195DAC" w14:textId="77777777" w:rsidR="003D5929" w:rsidRPr="0049511D" w:rsidRDefault="003D5929" w:rsidP="00DD5C7D">
      <w:pPr>
        <w:numPr>
          <w:ilvl w:val="0"/>
          <w:numId w:val="80"/>
        </w:numPr>
      </w:pPr>
      <w:r w:rsidRPr="0049511D">
        <w:rPr>
          <w:b/>
        </w:rPr>
        <w:t>Navigation vers les transactions SAP des éléments de l’adresse budgétaire</w:t>
      </w:r>
      <w:r w:rsidRPr="0049511D">
        <w:t> : en double-cliquant sur chacun des éléments constituant l’adresse budgétaire, SAP bascule vers la transaction traitant cet élément.</w:t>
      </w:r>
    </w:p>
    <w:p w14:paraId="61195DAD" w14:textId="77777777" w:rsidR="00CD6B3A" w:rsidRPr="0049511D" w:rsidRDefault="00CD6B3A" w:rsidP="00E82F0A">
      <w:pPr>
        <w:ind w:left="0"/>
      </w:pPr>
    </w:p>
    <w:p w14:paraId="61195DAE" w14:textId="77777777" w:rsidR="00D86965" w:rsidRPr="0049511D" w:rsidRDefault="00D86965" w:rsidP="00D86965">
      <w:pPr>
        <w:pStyle w:val="Titre5"/>
        <w:tabs>
          <w:tab w:val="num" w:pos="2880"/>
        </w:tabs>
        <w:ind w:left="2880" w:hanging="1260"/>
        <w:sectPr w:rsidR="00D86965" w:rsidRPr="0049511D" w:rsidSect="00D86965">
          <w:pgSz w:w="11906" w:h="16838" w:code="9"/>
          <w:pgMar w:top="1418" w:right="1418" w:bottom="1418" w:left="1418" w:header="709" w:footer="709" w:gutter="0"/>
          <w:cols w:space="708"/>
          <w:docGrid w:linePitch="360"/>
        </w:sectPr>
      </w:pPr>
    </w:p>
    <w:p w14:paraId="61195DAF" w14:textId="77777777" w:rsidR="00D86965" w:rsidRPr="0049511D" w:rsidRDefault="00805F8E" w:rsidP="00D86965">
      <w:pPr>
        <w:pStyle w:val="Titre5"/>
        <w:tabs>
          <w:tab w:val="num" w:pos="2880"/>
        </w:tabs>
        <w:ind w:left="2880" w:hanging="1260"/>
      </w:pPr>
      <w:r>
        <w:rPr>
          <w:noProof/>
          <w:lang w:eastAsia="fr-FR"/>
        </w:rPr>
        <mc:AlternateContent>
          <mc:Choice Requires="wps">
            <w:drawing>
              <wp:anchor distT="0" distB="0" distL="114300" distR="114300" simplePos="0" relativeHeight="251642368" behindDoc="0" locked="0" layoutInCell="1" allowOverlap="1" wp14:anchorId="61197652" wp14:editId="61197653">
                <wp:simplePos x="0" y="0"/>
                <wp:positionH relativeFrom="column">
                  <wp:posOffset>1607820</wp:posOffset>
                </wp:positionH>
                <wp:positionV relativeFrom="paragraph">
                  <wp:posOffset>1507490</wp:posOffset>
                </wp:positionV>
                <wp:extent cx="1024890" cy="216535"/>
                <wp:effectExtent l="0" t="2540" r="0" b="0"/>
                <wp:wrapNone/>
                <wp:docPr id="89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D7F41F" id="Rectangle 64" o:spid="_x0000_s1026" style="position:absolute;margin-left:126.6pt;margin-top:118.7pt;width:80.7pt;height:17.0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SDivu+wBAAC1AwAADgAAAAAAAAAAAAAAAAAuAgAAZHJzL2Uy&#10;b0RvYy54bWxQSwECLQAUAAYACAAAACEAGezePuIAAAALAQAADwAAAAAAAAAAAAAAAABGBAAAZHJz&#10;L2Rvd25yZXYueG1sUEsFBgAAAAAEAAQA8wAAAFUFAAAAAA==&#10;" filled="f" stroked="f"/>
            </w:pict>
          </mc:Fallback>
        </mc:AlternateContent>
      </w:r>
      <w:r w:rsidR="00D86965" w:rsidRPr="0049511D">
        <w:t>Données de la transaction</w:t>
      </w:r>
    </w:p>
    <w:tbl>
      <w:tblPr>
        <w:tblW w:w="142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1980"/>
        <w:gridCol w:w="4140"/>
        <w:gridCol w:w="6300"/>
      </w:tblGrid>
      <w:tr w:rsidR="0065492A" w:rsidRPr="0049511D" w14:paraId="61195DB4" w14:textId="77777777" w:rsidTr="00594EF4">
        <w:trPr>
          <w:trHeight w:val="332"/>
          <w:tblHeader/>
        </w:trPr>
        <w:tc>
          <w:tcPr>
            <w:tcW w:w="1800" w:type="dxa"/>
            <w:shd w:val="clear" w:color="FFFF00" w:fill="FFFF99"/>
            <w:vAlign w:val="center"/>
          </w:tcPr>
          <w:p w14:paraId="61195DB0"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Nom</w:t>
            </w:r>
          </w:p>
        </w:tc>
        <w:tc>
          <w:tcPr>
            <w:tcW w:w="1980" w:type="dxa"/>
            <w:tcBorders>
              <w:bottom w:val="single" w:sz="4" w:space="0" w:color="auto"/>
            </w:tcBorders>
            <w:shd w:val="clear" w:color="FFFF00" w:fill="FFFF99"/>
            <w:vAlign w:val="center"/>
          </w:tcPr>
          <w:p w14:paraId="61195DB1" w14:textId="77777777" w:rsidR="0065492A" w:rsidRPr="0049511D" w:rsidRDefault="0065492A" w:rsidP="0065492A">
            <w:pPr>
              <w:pStyle w:val="Table-Corps"/>
              <w:jc w:val="center"/>
              <w:rPr>
                <w:rFonts w:ascii="Arial" w:hAnsi="Arial"/>
                <w:b/>
                <w:bCs/>
                <w:sz w:val="20"/>
                <w:szCs w:val="20"/>
              </w:rPr>
            </w:pPr>
            <w:r w:rsidRPr="0049511D">
              <w:rPr>
                <w:rFonts w:ascii="Arial" w:hAnsi="Arial"/>
                <w:b/>
                <w:bCs/>
                <w:sz w:val="20"/>
                <w:szCs w:val="20"/>
              </w:rPr>
              <w:t>Type d’objet</w:t>
            </w:r>
          </w:p>
        </w:tc>
        <w:tc>
          <w:tcPr>
            <w:tcW w:w="4140" w:type="dxa"/>
            <w:tcBorders>
              <w:bottom w:val="single" w:sz="4" w:space="0" w:color="auto"/>
            </w:tcBorders>
            <w:shd w:val="clear" w:color="FFFF00" w:fill="FFFF99"/>
            <w:vAlign w:val="center"/>
          </w:tcPr>
          <w:p w14:paraId="61195DB2"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Description</w:t>
            </w:r>
          </w:p>
        </w:tc>
        <w:tc>
          <w:tcPr>
            <w:tcW w:w="6300" w:type="dxa"/>
            <w:shd w:val="clear" w:color="FFFF00" w:fill="FFFF99"/>
            <w:vAlign w:val="center"/>
          </w:tcPr>
          <w:p w14:paraId="61195DB3"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Règle de gestion</w:t>
            </w:r>
          </w:p>
        </w:tc>
      </w:tr>
      <w:tr w:rsidR="0065492A" w:rsidRPr="0049511D" w14:paraId="61195DB7" w14:textId="77777777" w:rsidTr="0065492A">
        <w:tc>
          <w:tcPr>
            <w:tcW w:w="7920" w:type="dxa"/>
            <w:gridSpan w:val="3"/>
            <w:tcBorders>
              <w:top w:val="single" w:sz="4" w:space="0" w:color="auto"/>
              <w:left w:val="single" w:sz="4" w:space="0" w:color="auto"/>
              <w:bottom w:val="single" w:sz="4" w:space="0" w:color="auto"/>
              <w:right w:val="nil"/>
            </w:tcBorders>
          </w:tcPr>
          <w:p w14:paraId="61195DB5" w14:textId="77777777" w:rsidR="0065492A" w:rsidRPr="0049511D" w:rsidRDefault="0065492A" w:rsidP="0065492A">
            <w:pPr>
              <w:pStyle w:val="Table-Corps"/>
              <w:tabs>
                <w:tab w:val="right" w:pos="1894"/>
              </w:tabs>
              <w:rPr>
                <w:rFonts w:ascii="Arial" w:hAnsi="Arial"/>
                <w:b/>
                <w:sz w:val="20"/>
                <w:szCs w:val="20"/>
              </w:rPr>
            </w:pPr>
            <w:r w:rsidRPr="0049511D">
              <w:rPr>
                <w:rFonts w:ascii="Arial" w:hAnsi="Arial"/>
                <w:b/>
                <w:sz w:val="20"/>
                <w:szCs w:val="20"/>
              </w:rPr>
              <w:t>Données d’en-tête</w:t>
            </w:r>
          </w:p>
        </w:tc>
        <w:tc>
          <w:tcPr>
            <w:tcW w:w="6300" w:type="dxa"/>
            <w:tcBorders>
              <w:top w:val="single" w:sz="4" w:space="0" w:color="auto"/>
              <w:left w:val="nil"/>
              <w:bottom w:val="single" w:sz="4" w:space="0" w:color="auto"/>
              <w:right w:val="single" w:sz="4" w:space="0" w:color="auto"/>
            </w:tcBorders>
          </w:tcPr>
          <w:p w14:paraId="61195DB6" w14:textId="77777777" w:rsidR="0065492A" w:rsidRPr="0049511D" w:rsidRDefault="0065492A" w:rsidP="0065492A">
            <w:pPr>
              <w:pStyle w:val="Table-Corps"/>
              <w:tabs>
                <w:tab w:val="right" w:pos="1894"/>
              </w:tabs>
              <w:rPr>
                <w:rFonts w:ascii="Arial" w:hAnsi="Arial"/>
                <w:b/>
                <w:sz w:val="20"/>
                <w:szCs w:val="20"/>
              </w:rPr>
            </w:pPr>
          </w:p>
        </w:tc>
      </w:tr>
      <w:tr w:rsidR="0065492A" w:rsidRPr="0049511D" w14:paraId="61195DBC" w14:textId="77777777" w:rsidTr="0065492A">
        <w:tc>
          <w:tcPr>
            <w:tcW w:w="1800" w:type="dxa"/>
            <w:tcBorders>
              <w:top w:val="single" w:sz="4" w:space="0" w:color="auto"/>
              <w:right w:val="single" w:sz="4" w:space="0" w:color="auto"/>
            </w:tcBorders>
          </w:tcPr>
          <w:p w14:paraId="61195DB8"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Numéro de pièce</w:t>
            </w:r>
          </w:p>
        </w:tc>
        <w:tc>
          <w:tcPr>
            <w:tcW w:w="1980" w:type="dxa"/>
            <w:tcBorders>
              <w:top w:val="single" w:sz="4" w:space="0" w:color="auto"/>
              <w:left w:val="single" w:sz="4" w:space="0" w:color="auto"/>
              <w:right w:val="single" w:sz="4" w:space="0" w:color="auto"/>
            </w:tcBorders>
          </w:tcPr>
          <w:p w14:paraId="61195DB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top w:val="single" w:sz="4" w:space="0" w:color="auto"/>
              <w:left w:val="single" w:sz="4" w:space="0" w:color="auto"/>
              <w:right w:val="single" w:sz="4" w:space="0" w:color="auto"/>
            </w:tcBorders>
          </w:tcPr>
          <w:p w14:paraId="61195DBA"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Numéro de la réservation de fonds.</w:t>
            </w:r>
          </w:p>
        </w:tc>
        <w:tc>
          <w:tcPr>
            <w:tcW w:w="6300" w:type="dxa"/>
            <w:tcBorders>
              <w:top w:val="single" w:sz="4" w:space="0" w:color="auto"/>
              <w:left w:val="single" w:sz="4" w:space="0" w:color="auto"/>
            </w:tcBorders>
          </w:tcPr>
          <w:p w14:paraId="61195DBB"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SAP attribue un numéro interne et unique à chaque enregistrement d’une réservation de fonds.</w:t>
            </w:r>
          </w:p>
        </w:tc>
      </w:tr>
      <w:tr w:rsidR="0065492A" w:rsidRPr="0049511D" w14:paraId="61195DC2" w14:textId="77777777" w:rsidTr="0065492A">
        <w:tc>
          <w:tcPr>
            <w:tcW w:w="1800" w:type="dxa"/>
            <w:tcBorders>
              <w:top w:val="single" w:sz="4" w:space="0" w:color="auto"/>
              <w:right w:val="single" w:sz="4" w:space="0" w:color="auto"/>
            </w:tcBorders>
          </w:tcPr>
          <w:p w14:paraId="61195DBD"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Type de pièce</w:t>
            </w:r>
          </w:p>
        </w:tc>
        <w:tc>
          <w:tcPr>
            <w:tcW w:w="1980" w:type="dxa"/>
            <w:tcBorders>
              <w:top w:val="single" w:sz="4" w:space="0" w:color="auto"/>
              <w:left w:val="single" w:sz="4" w:space="0" w:color="auto"/>
              <w:right w:val="single" w:sz="4" w:space="0" w:color="auto"/>
            </w:tcBorders>
          </w:tcPr>
          <w:p w14:paraId="61195DB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top w:val="single" w:sz="4" w:space="0" w:color="auto"/>
              <w:left w:val="single" w:sz="4" w:space="0" w:color="auto"/>
              <w:right w:val="single" w:sz="4" w:space="0" w:color="auto"/>
            </w:tcBorders>
          </w:tcPr>
          <w:p w14:paraId="61195DBF"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Type d’engagement comptable.</w:t>
            </w:r>
          </w:p>
        </w:tc>
        <w:tc>
          <w:tcPr>
            <w:tcW w:w="6300" w:type="dxa"/>
            <w:tcBorders>
              <w:top w:val="single" w:sz="4" w:space="0" w:color="auto"/>
              <w:left w:val="single" w:sz="4" w:space="0" w:color="auto"/>
            </w:tcBorders>
          </w:tcPr>
          <w:p w14:paraId="61195DC0"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p w14:paraId="61195DC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Permet de déterminer le type d’EC.</w:t>
            </w:r>
          </w:p>
        </w:tc>
      </w:tr>
      <w:tr w:rsidR="0065492A" w:rsidRPr="0049511D" w14:paraId="61195DC8" w14:textId="77777777" w:rsidTr="0065492A">
        <w:tc>
          <w:tcPr>
            <w:tcW w:w="1800" w:type="dxa"/>
            <w:tcBorders>
              <w:right w:val="single" w:sz="4" w:space="0" w:color="auto"/>
            </w:tcBorders>
          </w:tcPr>
          <w:p w14:paraId="61195DC3"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Société</w:t>
            </w:r>
          </w:p>
        </w:tc>
        <w:tc>
          <w:tcPr>
            <w:tcW w:w="1980" w:type="dxa"/>
            <w:tcBorders>
              <w:left w:val="single" w:sz="4" w:space="0" w:color="auto"/>
              <w:right w:val="single" w:sz="4" w:space="0" w:color="auto"/>
            </w:tcBorders>
          </w:tcPr>
          <w:p w14:paraId="61195DC4"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left w:val="single" w:sz="4" w:space="0" w:color="auto"/>
              <w:right w:val="single" w:sz="4" w:space="0" w:color="auto"/>
            </w:tcBorders>
          </w:tcPr>
          <w:p w14:paraId="61195DC5"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Elément de la structure organisationnelle.</w:t>
            </w:r>
          </w:p>
        </w:tc>
        <w:tc>
          <w:tcPr>
            <w:tcW w:w="6300" w:type="dxa"/>
            <w:tcBorders>
              <w:left w:val="single" w:sz="4" w:space="0" w:color="auto"/>
            </w:tcBorders>
          </w:tcPr>
          <w:p w14:paraId="61195DC6"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p w14:paraId="61195DC7" w14:textId="77777777" w:rsidR="0065492A" w:rsidRPr="0049511D" w:rsidRDefault="0065492A" w:rsidP="00AF6FC5">
            <w:pPr>
              <w:pStyle w:val="Table-Corps"/>
              <w:tabs>
                <w:tab w:val="right" w:pos="1894"/>
              </w:tabs>
              <w:rPr>
                <w:rFonts w:ascii="Arial" w:hAnsi="Arial"/>
                <w:sz w:val="20"/>
                <w:szCs w:val="20"/>
              </w:rPr>
            </w:pPr>
            <w:r w:rsidRPr="0049511D">
              <w:rPr>
                <w:rFonts w:ascii="Arial" w:hAnsi="Arial"/>
                <w:sz w:val="20"/>
                <w:szCs w:val="20"/>
              </w:rPr>
              <w:t xml:space="preserve">Champ valorisé par défaut </w:t>
            </w:r>
            <w:r w:rsidR="00AF6FC5">
              <w:rPr>
                <w:rFonts w:ascii="Arial" w:hAnsi="Arial"/>
                <w:sz w:val="20"/>
                <w:szCs w:val="20"/>
              </w:rPr>
              <w:t>APHP</w:t>
            </w:r>
          </w:p>
        </w:tc>
      </w:tr>
      <w:tr w:rsidR="0065492A" w:rsidRPr="0049511D" w14:paraId="61195DCD" w14:textId="77777777" w:rsidTr="0065492A">
        <w:tc>
          <w:tcPr>
            <w:tcW w:w="1800" w:type="dxa"/>
            <w:tcBorders>
              <w:right w:val="single" w:sz="4" w:space="0" w:color="auto"/>
            </w:tcBorders>
          </w:tcPr>
          <w:p w14:paraId="61195DC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Devise</w:t>
            </w:r>
          </w:p>
        </w:tc>
        <w:tc>
          <w:tcPr>
            <w:tcW w:w="1980" w:type="dxa"/>
            <w:tcBorders>
              <w:left w:val="single" w:sz="4" w:space="0" w:color="auto"/>
              <w:right w:val="single" w:sz="4" w:space="0" w:color="auto"/>
            </w:tcBorders>
          </w:tcPr>
          <w:p w14:paraId="61195DCA"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left w:val="single" w:sz="4" w:space="0" w:color="auto"/>
              <w:right w:val="single" w:sz="4" w:space="0" w:color="auto"/>
            </w:tcBorders>
          </w:tcPr>
          <w:p w14:paraId="61195DCB"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Devise dans laquelle la réservation de fonds sera faite.</w:t>
            </w:r>
          </w:p>
        </w:tc>
        <w:tc>
          <w:tcPr>
            <w:tcW w:w="6300" w:type="dxa"/>
            <w:tcBorders>
              <w:left w:val="single" w:sz="4" w:space="0" w:color="auto"/>
            </w:tcBorders>
          </w:tcPr>
          <w:p w14:paraId="61195DCC"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tc>
      </w:tr>
      <w:tr w:rsidR="0065492A" w:rsidRPr="0049511D" w14:paraId="61195DD3" w14:textId="77777777" w:rsidTr="0065492A">
        <w:tc>
          <w:tcPr>
            <w:tcW w:w="1800" w:type="dxa"/>
            <w:tcBorders>
              <w:right w:val="single" w:sz="4" w:space="0" w:color="auto"/>
            </w:tcBorders>
          </w:tcPr>
          <w:p w14:paraId="61195DC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Pièce de référence</w:t>
            </w:r>
          </w:p>
        </w:tc>
        <w:tc>
          <w:tcPr>
            <w:tcW w:w="1980" w:type="dxa"/>
            <w:tcBorders>
              <w:left w:val="single" w:sz="4" w:space="0" w:color="auto"/>
              <w:right w:val="single" w:sz="4" w:space="0" w:color="auto"/>
            </w:tcBorders>
          </w:tcPr>
          <w:p w14:paraId="61195DC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4140" w:type="dxa"/>
            <w:tcBorders>
              <w:left w:val="single" w:sz="4" w:space="0" w:color="auto"/>
              <w:right w:val="single" w:sz="4" w:space="0" w:color="auto"/>
            </w:tcBorders>
          </w:tcPr>
          <w:p w14:paraId="61195DD0"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Fonction de copie d’une réservation de fonds existante afin d’en créer une nouvelle.</w:t>
            </w:r>
          </w:p>
        </w:tc>
        <w:tc>
          <w:tcPr>
            <w:tcW w:w="6300" w:type="dxa"/>
            <w:tcBorders>
              <w:left w:val="single" w:sz="4" w:space="0" w:color="auto"/>
            </w:tcBorders>
          </w:tcPr>
          <w:p w14:paraId="61195DD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facultatif.</w:t>
            </w:r>
          </w:p>
          <w:p w14:paraId="61195DD2"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L’ensemble des réservations de fonds existantes pour la société considérée est accessible via ce champ.</w:t>
            </w:r>
          </w:p>
        </w:tc>
      </w:tr>
      <w:tr w:rsidR="0065492A" w:rsidRPr="0049511D" w14:paraId="61195DD8" w14:textId="77777777" w:rsidTr="0065492A">
        <w:tc>
          <w:tcPr>
            <w:tcW w:w="1800" w:type="dxa"/>
            <w:tcBorders>
              <w:right w:val="single" w:sz="4" w:space="0" w:color="auto"/>
            </w:tcBorders>
          </w:tcPr>
          <w:p w14:paraId="61195DD4"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Saisi par</w:t>
            </w:r>
          </w:p>
        </w:tc>
        <w:tc>
          <w:tcPr>
            <w:tcW w:w="1980" w:type="dxa"/>
            <w:tcBorders>
              <w:left w:val="single" w:sz="4" w:space="0" w:color="auto"/>
              <w:right w:val="single" w:sz="4" w:space="0" w:color="auto"/>
            </w:tcBorders>
          </w:tcPr>
          <w:p w14:paraId="61195DD5"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left w:val="single" w:sz="4" w:space="0" w:color="auto"/>
              <w:right w:val="single" w:sz="4" w:space="0" w:color="auto"/>
            </w:tcBorders>
          </w:tcPr>
          <w:p w14:paraId="61195DD6"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Permet d’afficher le nom de l’utilisateur ayant initié la transaction.</w:t>
            </w:r>
          </w:p>
        </w:tc>
        <w:tc>
          <w:tcPr>
            <w:tcW w:w="6300" w:type="dxa"/>
            <w:tcBorders>
              <w:left w:val="single" w:sz="4" w:space="0" w:color="auto"/>
            </w:tcBorders>
          </w:tcPr>
          <w:p w14:paraId="61195DD7"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accessible en cliquant sur le bouton ‘Données d’en-tête’.</w:t>
            </w:r>
          </w:p>
        </w:tc>
      </w:tr>
      <w:tr w:rsidR="0065492A" w:rsidRPr="0049511D" w14:paraId="61195DDD" w14:textId="77777777" w:rsidTr="0065492A">
        <w:tc>
          <w:tcPr>
            <w:tcW w:w="1800" w:type="dxa"/>
            <w:tcBorders>
              <w:right w:val="single" w:sz="4" w:space="0" w:color="auto"/>
            </w:tcBorders>
          </w:tcPr>
          <w:p w14:paraId="61195DD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 xml:space="preserve">Saisie le </w:t>
            </w:r>
          </w:p>
        </w:tc>
        <w:tc>
          <w:tcPr>
            <w:tcW w:w="1980" w:type="dxa"/>
            <w:tcBorders>
              <w:left w:val="single" w:sz="4" w:space="0" w:color="auto"/>
              <w:right w:val="single" w:sz="4" w:space="0" w:color="auto"/>
            </w:tcBorders>
          </w:tcPr>
          <w:p w14:paraId="61195DDA"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date</w:t>
            </w:r>
          </w:p>
        </w:tc>
        <w:tc>
          <w:tcPr>
            <w:tcW w:w="4140" w:type="dxa"/>
            <w:tcBorders>
              <w:left w:val="single" w:sz="4" w:space="0" w:color="auto"/>
              <w:right w:val="single" w:sz="4" w:space="0" w:color="auto"/>
            </w:tcBorders>
          </w:tcPr>
          <w:p w14:paraId="61195DDB"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Permet d’afficher la date à laquelle l’utilisateur a initié la transaction.</w:t>
            </w:r>
          </w:p>
        </w:tc>
        <w:tc>
          <w:tcPr>
            <w:tcW w:w="6300" w:type="dxa"/>
            <w:tcBorders>
              <w:left w:val="single" w:sz="4" w:space="0" w:color="auto"/>
            </w:tcBorders>
          </w:tcPr>
          <w:p w14:paraId="61195DDC" w14:textId="77777777" w:rsidR="0065492A" w:rsidRPr="0049511D" w:rsidRDefault="0065492A" w:rsidP="0065492A">
            <w:pPr>
              <w:pStyle w:val="Table-Corps"/>
              <w:tabs>
                <w:tab w:val="right" w:pos="1894"/>
              </w:tabs>
              <w:rPr>
                <w:rFonts w:ascii="Arial" w:hAnsi="Arial"/>
                <w:sz w:val="20"/>
                <w:szCs w:val="20"/>
              </w:rPr>
            </w:pPr>
          </w:p>
        </w:tc>
      </w:tr>
      <w:tr w:rsidR="0065492A" w:rsidRPr="0049511D" w14:paraId="61195DE3" w14:textId="77777777" w:rsidTr="0065492A">
        <w:tc>
          <w:tcPr>
            <w:tcW w:w="1800" w:type="dxa"/>
            <w:tcBorders>
              <w:right w:val="single" w:sz="4" w:space="0" w:color="auto"/>
            </w:tcBorders>
          </w:tcPr>
          <w:p w14:paraId="61195DD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Texte d'en-tête de pièce</w:t>
            </w:r>
          </w:p>
        </w:tc>
        <w:tc>
          <w:tcPr>
            <w:tcW w:w="1980" w:type="dxa"/>
            <w:tcBorders>
              <w:left w:val="single" w:sz="4" w:space="0" w:color="auto"/>
              <w:right w:val="single" w:sz="4" w:space="0" w:color="auto"/>
            </w:tcBorders>
          </w:tcPr>
          <w:p w14:paraId="61195DD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left w:val="single" w:sz="4" w:space="0" w:color="auto"/>
              <w:right w:val="single" w:sz="4" w:space="0" w:color="auto"/>
            </w:tcBorders>
          </w:tcPr>
          <w:p w14:paraId="61195DE0"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Texte libre (de 50 caractères) permettant d’identifier la pièce.</w:t>
            </w:r>
          </w:p>
        </w:tc>
        <w:tc>
          <w:tcPr>
            <w:tcW w:w="6300" w:type="dxa"/>
            <w:tcBorders>
              <w:left w:val="single" w:sz="4" w:space="0" w:color="auto"/>
            </w:tcBorders>
          </w:tcPr>
          <w:p w14:paraId="61195DE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p w14:paraId="61195DE2"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Ce champ permet de préciser l’objet de l’engagement comptable.</w:t>
            </w:r>
          </w:p>
        </w:tc>
      </w:tr>
      <w:tr w:rsidR="004452D3" w:rsidRPr="0049511D" w14:paraId="61195DE8" w14:textId="77777777" w:rsidTr="0065492A">
        <w:tc>
          <w:tcPr>
            <w:tcW w:w="1800" w:type="dxa"/>
            <w:tcBorders>
              <w:right w:val="single" w:sz="4" w:space="0" w:color="auto"/>
            </w:tcBorders>
          </w:tcPr>
          <w:p w14:paraId="61195DE4" w14:textId="77777777" w:rsidR="004452D3" w:rsidRPr="0049511D" w:rsidRDefault="004452D3" w:rsidP="0065492A">
            <w:pPr>
              <w:pStyle w:val="Table-Corps"/>
              <w:tabs>
                <w:tab w:val="right" w:pos="1894"/>
              </w:tabs>
              <w:rPr>
                <w:rFonts w:ascii="Arial" w:hAnsi="Arial"/>
                <w:sz w:val="20"/>
                <w:szCs w:val="20"/>
              </w:rPr>
            </w:pPr>
            <w:r w:rsidRPr="0049511D">
              <w:rPr>
                <w:rFonts w:ascii="Arial" w:hAnsi="Arial"/>
                <w:sz w:val="20"/>
                <w:szCs w:val="20"/>
              </w:rPr>
              <w:t>Traitée</w:t>
            </w:r>
          </w:p>
        </w:tc>
        <w:tc>
          <w:tcPr>
            <w:tcW w:w="1980" w:type="dxa"/>
            <w:tcBorders>
              <w:left w:val="single" w:sz="4" w:space="0" w:color="auto"/>
              <w:right w:val="single" w:sz="4" w:space="0" w:color="auto"/>
            </w:tcBorders>
          </w:tcPr>
          <w:p w14:paraId="61195DE5" w14:textId="77777777" w:rsidR="004452D3" w:rsidRPr="0049511D" w:rsidRDefault="004452D3" w:rsidP="0065492A">
            <w:pPr>
              <w:pStyle w:val="Table-Corps"/>
              <w:tabs>
                <w:tab w:val="right" w:pos="1894"/>
              </w:tabs>
              <w:rPr>
                <w:rFonts w:ascii="Arial" w:hAnsi="Arial"/>
                <w:sz w:val="20"/>
                <w:szCs w:val="20"/>
              </w:rPr>
            </w:pPr>
            <w:r w:rsidRPr="0049511D">
              <w:rPr>
                <w:rFonts w:ascii="Arial" w:hAnsi="Arial"/>
                <w:sz w:val="20"/>
                <w:szCs w:val="20"/>
              </w:rPr>
              <w:t>Case à cocher</w:t>
            </w:r>
          </w:p>
        </w:tc>
        <w:tc>
          <w:tcPr>
            <w:tcW w:w="4140" w:type="dxa"/>
            <w:tcBorders>
              <w:left w:val="single" w:sz="4" w:space="0" w:color="auto"/>
              <w:right w:val="single" w:sz="4" w:space="0" w:color="auto"/>
            </w:tcBorders>
          </w:tcPr>
          <w:p w14:paraId="61195DE6" w14:textId="77777777" w:rsidR="004452D3" w:rsidRPr="0049511D" w:rsidRDefault="004452D3" w:rsidP="0065492A">
            <w:pPr>
              <w:pStyle w:val="Table-Corps"/>
              <w:tabs>
                <w:tab w:val="right" w:pos="1894"/>
              </w:tabs>
              <w:rPr>
                <w:rFonts w:ascii="Arial" w:hAnsi="Arial"/>
                <w:sz w:val="20"/>
                <w:szCs w:val="20"/>
              </w:rPr>
            </w:pPr>
          </w:p>
        </w:tc>
        <w:tc>
          <w:tcPr>
            <w:tcW w:w="6300" w:type="dxa"/>
            <w:tcBorders>
              <w:left w:val="single" w:sz="4" w:space="0" w:color="auto"/>
            </w:tcBorders>
          </w:tcPr>
          <w:p w14:paraId="61195DE7" w14:textId="77777777" w:rsidR="004452D3" w:rsidRPr="0049511D" w:rsidRDefault="004452D3" w:rsidP="0065492A">
            <w:pPr>
              <w:pStyle w:val="Table-Corps"/>
              <w:tabs>
                <w:tab w:val="right" w:pos="1894"/>
              </w:tabs>
              <w:rPr>
                <w:rFonts w:ascii="Arial" w:hAnsi="Arial"/>
                <w:sz w:val="20"/>
                <w:szCs w:val="20"/>
              </w:rPr>
            </w:pPr>
            <w:r w:rsidRPr="0049511D">
              <w:rPr>
                <w:rFonts w:ascii="Arial" w:hAnsi="Arial"/>
                <w:sz w:val="20"/>
                <w:szCs w:val="20"/>
              </w:rPr>
              <w:t>Case à cocher permettant de solder l’EC.</w:t>
            </w:r>
          </w:p>
        </w:tc>
      </w:tr>
      <w:tr w:rsidR="006D2E8C" w:rsidRPr="0049511D" w14:paraId="61195DED" w14:textId="77777777" w:rsidTr="0065492A">
        <w:tc>
          <w:tcPr>
            <w:tcW w:w="1800" w:type="dxa"/>
            <w:tcBorders>
              <w:right w:val="single" w:sz="4" w:space="0" w:color="auto"/>
            </w:tcBorders>
          </w:tcPr>
          <w:p w14:paraId="61195DE9" w14:textId="77777777" w:rsidR="006D2E8C" w:rsidRPr="0049511D" w:rsidRDefault="006D2E8C" w:rsidP="006D2E8C">
            <w:pPr>
              <w:pStyle w:val="Table-Corps"/>
              <w:tabs>
                <w:tab w:val="right" w:pos="1894"/>
              </w:tabs>
              <w:rPr>
                <w:rFonts w:ascii="Arial" w:hAnsi="Arial"/>
                <w:sz w:val="20"/>
                <w:szCs w:val="20"/>
              </w:rPr>
            </w:pPr>
            <w:r w:rsidRPr="0049511D">
              <w:rPr>
                <w:rFonts w:ascii="Arial" w:hAnsi="Arial"/>
                <w:sz w:val="20"/>
                <w:szCs w:val="20"/>
              </w:rPr>
              <w:t>Archivable</w:t>
            </w:r>
          </w:p>
        </w:tc>
        <w:tc>
          <w:tcPr>
            <w:tcW w:w="1980" w:type="dxa"/>
            <w:tcBorders>
              <w:left w:val="single" w:sz="4" w:space="0" w:color="auto"/>
              <w:right w:val="single" w:sz="4" w:space="0" w:color="auto"/>
            </w:tcBorders>
          </w:tcPr>
          <w:p w14:paraId="61195DEA"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Case à cocher</w:t>
            </w:r>
          </w:p>
        </w:tc>
        <w:tc>
          <w:tcPr>
            <w:tcW w:w="4140" w:type="dxa"/>
            <w:tcBorders>
              <w:left w:val="single" w:sz="4" w:space="0" w:color="auto"/>
              <w:right w:val="single" w:sz="4" w:space="0" w:color="auto"/>
            </w:tcBorders>
          </w:tcPr>
          <w:p w14:paraId="61195DEB" w14:textId="77777777" w:rsidR="006D2E8C" w:rsidRPr="0049511D" w:rsidRDefault="006D2E8C" w:rsidP="0065492A">
            <w:pPr>
              <w:pStyle w:val="Table-Corps"/>
              <w:tabs>
                <w:tab w:val="right" w:pos="1894"/>
              </w:tabs>
              <w:rPr>
                <w:rFonts w:ascii="Arial" w:hAnsi="Arial"/>
                <w:sz w:val="20"/>
                <w:szCs w:val="20"/>
              </w:rPr>
            </w:pPr>
          </w:p>
        </w:tc>
        <w:tc>
          <w:tcPr>
            <w:tcW w:w="6300" w:type="dxa"/>
            <w:tcBorders>
              <w:left w:val="single" w:sz="4" w:space="0" w:color="auto"/>
            </w:tcBorders>
          </w:tcPr>
          <w:p w14:paraId="61195DEC"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Case à cocher permettant d’archiver l’EC.</w:t>
            </w:r>
          </w:p>
        </w:tc>
      </w:tr>
      <w:tr w:rsidR="006D2E8C" w:rsidRPr="0049511D" w14:paraId="61195DF3" w14:textId="77777777" w:rsidTr="0065492A">
        <w:tc>
          <w:tcPr>
            <w:tcW w:w="1800" w:type="dxa"/>
            <w:tcBorders>
              <w:right w:val="single" w:sz="4" w:space="0" w:color="auto"/>
            </w:tcBorders>
          </w:tcPr>
          <w:p w14:paraId="61195DEE"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Bloquée</w:t>
            </w:r>
          </w:p>
        </w:tc>
        <w:tc>
          <w:tcPr>
            <w:tcW w:w="1980" w:type="dxa"/>
            <w:tcBorders>
              <w:left w:val="single" w:sz="4" w:space="0" w:color="auto"/>
              <w:right w:val="single" w:sz="4" w:space="0" w:color="auto"/>
            </w:tcBorders>
          </w:tcPr>
          <w:p w14:paraId="61195DEF"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Case à cocher</w:t>
            </w:r>
          </w:p>
        </w:tc>
        <w:tc>
          <w:tcPr>
            <w:tcW w:w="4140" w:type="dxa"/>
            <w:tcBorders>
              <w:left w:val="single" w:sz="4" w:space="0" w:color="auto"/>
              <w:right w:val="single" w:sz="4" w:space="0" w:color="auto"/>
            </w:tcBorders>
          </w:tcPr>
          <w:p w14:paraId="61195DF0" w14:textId="77777777" w:rsidR="006D2E8C" w:rsidRPr="0049511D" w:rsidRDefault="006D2E8C" w:rsidP="0065492A">
            <w:pPr>
              <w:pStyle w:val="Table-Corps"/>
              <w:tabs>
                <w:tab w:val="right" w:pos="1894"/>
              </w:tabs>
              <w:rPr>
                <w:rFonts w:ascii="Arial" w:hAnsi="Arial"/>
                <w:sz w:val="20"/>
                <w:szCs w:val="20"/>
              </w:rPr>
            </w:pPr>
          </w:p>
        </w:tc>
        <w:tc>
          <w:tcPr>
            <w:tcW w:w="6300" w:type="dxa"/>
            <w:tcBorders>
              <w:left w:val="single" w:sz="4" w:space="0" w:color="auto"/>
            </w:tcBorders>
          </w:tcPr>
          <w:p w14:paraId="61195DF1" w14:textId="77777777" w:rsidR="006D2E8C" w:rsidRDefault="006D2E8C" w:rsidP="0065492A">
            <w:pPr>
              <w:pStyle w:val="Table-Corps"/>
              <w:tabs>
                <w:tab w:val="right" w:pos="1894"/>
              </w:tabs>
              <w:rPr>
                <w:rFonts w:ascii="Arial" w:hAnsi="Arial"/>
                <w:sz w:val="20"/>
                <w:szCs w:val="20"/>
              </w:rPr>
            </w:pPr>
            <w:r w:rsidRPr="0049511D">
              <w:rPr>
                <w:rFonts w:ascii="Arial" w:hAnsi="Arial"/>
                <w:sz w:val="20"/>
                <w:szCs w:val="20"/>
              </w:rPr>
              <w:t>Case à cocher permettant de bloquer manuellement l’EC. Ainsi, les EC pour lesquels cette option a été cochée ne peuvent pas être référencés dans un EJ.</w:t>
            </w:r>
          </w:p>
          <w:p w14:paraId="61195DF2" w14:textId="77777777" w:rsidR="006D2E8C" w:rsidRPr="0049511D" w:rsidRDefault="006D2E8C" w:rsidP="0065492A">
            <w:pPr>
              <w:pStyle w:val="Table-Corps"/>
              <w:tabs>
                <w:tab w:val="right" w:pos="1894"/>
              </w:tabs>
              <w:rPr>
                <w:rFonts w:ascii="Arial" w:hAnsi="Arial"/>
                <w:sz w:val="20"/>
                <w:szCs w:val="20"/>
              </w:rPr>
            </w:pPr>
          </w:p>
        </w:tc>
      </w:tr>
      <w:tr w:rsidR="00271B7E" w:rsidRPr="0049511D" w14:paraId="61195DF5" w14:textId="77777777" w:rsidTr="00C61939">
        <w:tc>
          <w:tcPr>
            <w:tcW w:w="14220" w:type="dxa"/>
            <w:gridSpan w:val="4"/>
          </w:tcPr>
          <w:p w14:paraId="61195DF4" w14:textId="77777777" w:rsidR="00271B7E" w:rsidRPr="0049511D" w:rsidRDefault="00271B7E" w:rsidP="0065492A">
            <w:pPr>
              <w:pStyle w:val="Table-Corps"/>
              <w:tabs>
                <w:tab w:val="right" w:pos="1894"/>
              </w:tabs>
              <w:rPr>
                <w:rFonts w:ascii="Arial" w:hAnsi="Arial"/>
                <w:sz w:val="20"/>
                <w:szCs w:val="20"/>
              </w:rPr>
            </w:pPr>
            <w:r w:rsidRPr="0049511D">
              <w:rPr>
                <w:rFonts w:ascii="Arial" w:hAnsi="Arial"/>
                <w:b/>
                <w:sz w:val="20"/>
                <w:szCs w:val="20"/>
              </w:rPr>
              <w:t>Données d’en-tête : onglet Données supplémentaires</w:t>
            </w:r>
          </w:p>
        </w:tc>
      </w:tr>
      <w:tr w:rsidR="00271B7E" w:rsidRPr="0049511D" w14:paraId="61195DFB" w14:textId="77777777" w:rsidTr="0065492A">
        <w:tc>
          <w:tcPr>
            <w:tcW w:w="1800" w:type="dxa"/>
            <w:tcBorders>
              <w:right w:val="single" w:sz="4" w:space="0" w:color="auto"/>
            </w:tcBorders>
          </w:tcPr>
          <w:p w14:paraId="61195DF6" w14:textId="77777777" w:rsidR="00271B7E" w:rsidRPr="0049511D" w:rsidRDefault="00271B7E" w:rsidP="0065492A">
            <w:pPr>
              <w:pStyle w:val="Table-Corps"/>
              <w:tabs>
                <w:tab w:val="right" w:pos="1894"/>
              </w:tabs>
              <w:rPr>
                <w:rFonts w:ascii="Arial" w:hAnsi="Arial"/>
                <w:sz w:val="20"/>
                <w:szCs w:val="20"/>
              </w:rPr>
            </w:pPr>
            <w:r w:rsidRPr="0049511D">
              <w:rPr>
                <w:rFonts w:ascii="Arial" w:hAnsi="Arial"/>
                <w:sz w:val="20"/>
                <w:szCs w:val="20"/>
              </w:rPr>
              <w:t>Texte d'en-tête de pièce</w:t>
            </w:r>
          </w:p>
        </w:tc>
        <w:tc>
          <w:tcPr>
            <w:tcW w:w="1980" w:type="dxa"/>
            <w:tcBorders>
              <w:left w:val="single" w:sz="4" w:space="0" w:color="auto"/>
              <w:right w:val="single" w:sz="4" w:space="0" w:color="auto"/>
            </w:tcBorders>
          </w:tcPr>
          <w:p w14:paraId="61195DF7" w14:textId="77777777" w:rsidR="00271B7E" w:rsidRPr="0049511D" w:rsidRDefault="00271B7E"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left w:val="single" w:sz="4" w:space="0" w:color="auto"/>
              <w:right w:val="single" w:sz="4" w:space="0" w:color="auto"/>
            </w:tcBorders>
          </w:tcPr>
          <w:p w14:paraId="61195DF8" w14:textId="77777777" w:rsidR="00271B7E" w:rsidRPr="0049511D" w:rsidRDefault="00271B7E" w:rsidP="0065492A">
            <w:pPr>
              <w:pStyle w:val="Table-Corps"/>
              <w:tabs>
                <w:tab w:val="right" w:pos="1894"/>
              </w:tabs>
              <w:rPr>
                <w:rFonts w:ascii="Arial" w:hAnsi="Arial"/>
                <w:sz w:val="20"/>
                <w:szCs w:val="20"/>
              </w:rPr>
            </w:pPr>
            <w:r w:rsidRPr="0049511D">
              <w:rPr>
                <w:rFonts w:ascii="Arial" w:hAnsi="Arial"/>
                <w:sz w:val="20"/>
                <w:szCs w:val="20"/>
              </w:rPr>
              <w:t>Texte libre (de 50 caractères) permettant d’identifier la pièce.</w:t>
            </w:r>
          </w:p>
        </w:tc>
        <w:tc>
          <w:tcPr>
            <w:tcW w:w="6300" w:type="dxa"/>
            <w:tcBorders>
              <w:left w:val="single" w:sz="4" w:space="0" w:color="auto"/>
            </w:tcBorders>
          </w:tcPr>
          <w:p w14:paraId="61195DF9" w14:textId="77777777" w:rsidR="00271B7E" w:rsidRPr="0049511D" w:rsidRDefault="00271B7E" w:rsidP="00271B7E">
            <w:pPr>
              <w:pStyle w:val="Table-Corps"/>
              <w:tabs>
                <w:tab w:val="right" w:pos="1894"/>
              </w:tabs>
              <w:rPr>
                <w:rFonts w:ascii="Arial" w:hAnsi="Arial"/>
                <w:sz w:val="20"/>
                <w:szCs w:val="20"/>
              </w:rPr>
            </w:pPr>
            <w:r w:rsidRPr="0049511D">
              <w:rPr>
                <w:rFonts w:ascii="Arial" w:hAnsi="Arial"/>
                <w:sz w:val="20"/>
                <w:szCs w:val="20"/>
              </w:rPr>
              <w:t>Champ obligatoire.</w:t>
            </w:r>
          </w:p>
          <w:p w14:paraId="61195DFA" w14:textId="77777777" w:rsidR="00271B7E" w:rsidRPr="0049511D" w:rsidRDefault="00271B7E" w:rsidP="00271B7E">
            <w:pPr>
              <w:pStyle w:val="Table-Corps"/>
              <w:tabs>
                <w:tab w:val="right" w:pos="1894"/>
              </w:tabs>
              <w:rPr>
                <w:rFonts w:ascii="Arial" w:hAnsi="Arial"/>
                <w:sz w:val="20"/>
                <w:szCs w:val="20"/>
              </w:rPr>
            </w:pPr>
            <w:r w:rsidRPr="0049511D">
              <w:rPr>
                <w:rFonts w:ascii="Arial" w:hAnsi="Arial"/>
                <w:sz w:val="20"/>
                <w:szCs w:val="20"/>
              </w:rPr>
              <w:t>Ce champ permet de préciser l’objet de l’engagement comptable.</w:t>
            </w:r>
          </w:p>
        </w:tc>
      </w:tr>
      <w:tr w:rsidR="006D2E8C" w:rsidRPr="0049511D" w14:paraId="61195DFD" w14:textId="77777777" w:rsidTr="0065492A">
        <w:tc>
          <w:tcPr>
            <w:tcW w:w="14220" w:type="dxa"/>
            <w:gridSpan w:val="4"/>
            <w:tcBorders>
              <w:top w:val="single" w:sz="4" w:space="0" w:color="auto"/>
              <w:left w:val="single" w:sz="4" w:space="0" w:color="auto"/>
              <w:bottom w:val="single" w:sz="4" w:space="0" w:color="auto"/>
              <w:right w:val="single" w:sz="4" w:space="0" w:color="auto"/>
            </w:tcBorders>
          </w:tcPr>
          <w:p w14:paraId="61195DFC" w14:textId="77777777" w:rsidR="006D2E8C" w:rsidRPr="0049511D" w:rsidRDefault="006D2E8C" w:rsidP="0065492A">
            <w:pPr>
              <w:pStyle w:val="Table-Corps"/>
              <w:tabs>
                <w:tab w:val="right" w:pos="1894"/>
              </w:tabs>
              <w:rPr>
                <w:rFonts w:ascii="Arial" w:hAnsi="Arial"/>
                <w:b/>
                <w:sz w:val="20"/>
                <w:szCs w:val="20"/>
              </w:rPr>
            </w:pPr>
            <w:r w:rsidRPr="0049511D">
              <w:rPr>
                <w:rFonts w:ascii="Arial" w:hAnsi="Arial"/>
                <w:b/>
                <w:sz w:val="20"/>
                <w:szCs w:val="20"/>
              </w:rPr>
              <w:t>Synthèse des postes</w:t>
            </w:r>
          </w:p>
        </w:tc>
      </w:tr>
      <w:tr w:rsidR="006D2E8C" w:rsidRPr="0049511D" w14:paraId="61195E03" w14:textId="77777777" w:rsidTr="0065492A">
        <w:tc>
          <w:tcPr>
            <w:tcW w:w="1800" w:type="dxa"/>
            <w:tcBorders>
              <w:right w:val="single" w:sz="4" w:space="0" w:color="auto"/>
            </w:tcBorders>
          </w:tcPr>
          <w:p w14:paraId="61195DFE"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Montant d’origine</w:t>
            </w:r>
          </w:p>
        </w:tc>
        <w:tc>
          <w:tcPr>
            <w:tcW w:w="1980" w:type="dxa"/>
            <w:tcBorders>
              <w:left w:val="single" w:sz="4" w:space="0" w:color="auto"/>
              <w:right w:val="single" w:sz="4" w:space="0" w:color="auto"/>
            </w:tcBorders>
          </w:tcPr>
          <w:p w14:paraId="61195DFF"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4140" w:type="dxa"/>
            <w:tcBorders>
              <w:left w:val="single" w:sz="4" w:space="0" w:color="auto"/>
              <w:right w:val="single" w:sz="4" w:space="0" w:color="auto"/>
            </w:tcBorders>
          </w:tcPr>
          <w:p w14:paraId="61195E00"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Montant de la réservation de fonds sur l’imputation budgétaire précisée, exprimé dans la devise de l’</w:t>
            </w:r>
            <w:r>
              <w:rPr>
                <w:rFonts w:ascii="Arial" w:hAnsi="Arial"/>
                <w:sz w:val="20"/>
                <w:szCs w:val="20"/>
              </w:rPr>
              <w:t>en-tête</w:t>
            </w:r>
            <w:r w:rsidRPr="0049511D">
              <w:rPr>
                <w:rFonts w:ascii="Arial" w:hAnsi="Arial"/>
                <w:sz w:val="20"/>
                <w:szCs w:val="20"/>
              </w:rPr>
              <w:t>.</w:t>
            </w:r>
          </w:p>
        </w:tc>
        <w:tc>
          <w:tcPr>
            <w:tcW w:w="6300" w:type="dxa"/>
            <w:tcBorders>
              <w:left w:val="single" w:sz="4" w:space="0" w:color="auto"/>
            </w:tcBorders>
          </w:tcPr>
          <w:p w14:paraId="61195E01"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Champ obligatoire.</w:t>
            </w:r>
          </w:p>
          <w:p w14:paraId="61195E02"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Le montant renseigné ici est toujours strictement supérieur à 0.</w:t>
            </w:r>
          </w:p>
        </w:tc>
      </w:tr>
      <w:tr w:rsidR="006D2E8C" w:rsidRPr="0049511D" w14:paraId="61195E08" w14:textId="77777777" w:rsidTr="0065492A">
        <w:tc>
          <w:tcPr>
            <w:tcW w:w="1800" w:type="dxa"/>
            <w:tcBorders>
              <w:right w:val="single" w:sz="4" w:space="0" w:color="auto"/>
            </w:tcBorders>
          </w:tcPr>
          <w:p w14:paraId="61195E04"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Texte du poste</w:t>
            </w:r>
          </w:p>
        </w:tc>
        <w:tc>
          <w:tcPr>
            <w:tcW w:w="1980" w:type="dxa"/>
            <w:tcBorders>
              <w:left w:val="single" w:sz="4" w:space="0" w:color="auto"/>
              <w:right w:val="single" w:sz="4" w:space="0" w:color="auto"/>
            </w:tcBorders>
          </w:tcPr>
          <w:p w14:paraId="61195E05"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left w:val="single" w:sz="4" w:space="0" w:color="auto"/>
              <w:right w:val="single" w:sz="4" w:space="0" w:color="auto"/>
            </w:tcBorders>
          </w:tcPr>
          <w:p w14:paraId="61195E06"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Texte libre (de 50 caractères) permettant d’identifier le poste.</w:t>
            </w:r>
          </w:p>
        </w:tc>
        <w:tc>
          <w:tcPr>
            <w:tcW w:w="6300" w:type="dxa"/>
            <w:tcBorders>
              <w:left w:val="single" w:sz="4" w:space="0" w:color="auto"/>
            </w:tcBorders>
          </w:tcPr>
          <w:p w14:paraId="61195E07"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Champ facultatif.</w:t>
            </w:r>
          </w:p>
        </w:tc>
      </w:tr>
      <w:tr w:rsidR="006D2E8C" w:rsidRPr="0049511D" w14:paraId="61195E0D" w14:textId="77777777" w:rsidTr="0065492A">
        <w:tc>
          <w:tcPr>
            <w:tcW w:w="1800" w:type="dxa"/>
            <w:tcBorders>
              <w:right w:val="single" w:sz="4" w:space="0" w:color="auto"/>
            </w:tcBorders>
          </w:tcPr>
          <w:p w14:paraId="61195E09"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Compte général</w:t>
            </w:r>
          </w:p>
        </w:tc>
        <w:tc>
          <w:tcPr>
            <w:tcW w:w="1980" w:type="dxa"/>
            <w:tcBorders>
              <w:left w:val="single" w:sz="4" w:space="0" w:color="auto"/>
              <w:right w:val="single" w:sz="4" w:space="0" w:color="auto"/>
            </w:tcBorders>
          </w:tcPr>
          <w:p w14:paraId="61195E0A"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4140" w:type="dxa"/>
            <w:tcBorders>
              <w:left w:val="single" w:sz="4" w:space="0" w:color="auto"/>
              <w:right w:val="single" w:sz="4" w:space="0" w:color="auto"/>
            </w:tcBorders>
          </w:tcPr>
          <w:p w14:paraId="61195E0B"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Nature comptable de l’engagement.</w:t>
            </w:r>
          </w:p>
        </w:tc>
        <w:tc>
          <w:tcPr>
            <w:tcW w:w="6300" w:type="dxa"/>
            <w:tcBorders>
              <w:left w:val="single" w:sz="4" w:space="0" w:color="auto"/>
            </w:tcBorders>
          </w:tcPr>
          <w:p w14:paraId="61195E0C" w14:textId="77777777" w:rsidR="006D2E8C" w:rsidRPr="0049511D" w:rsidRDefault="006D2E8C" w:rsidP="0065492A">
            <w:pPr>
              <w:pStyle w:val="Table-Corps"/>
              <w:tabs>
                <w:tab w:val="right" w:pos="1894"/>
              </w:tabs>
              <w:rPr>
                <w:rFonts w:ascii="Arial" w:hAnsi="Arial"/>
                <w:sz w:val="20"/>
                <w:szCs w:val="20"/>
              </w:rPr>
            </w:pPr>
            <w:r w:rsidRPr="0049511D">
              <w:rPr>
                <w:rFonts w:ascii="Arial" w:hAnsi="Arial"/>
                <w:sz w:val="20"/>
                <w:szCs w:val="20"/>
              </w:rPr>
              <w:t>Champ obligatoire.</w:t>
            </w:r>
          </w:p>
        </w:tc>
      </w:tr>
      <w:tr w:rsidR="006D2E8C" w:rsidRPr="0049511D" w14:paraId="61195E13" w14:textId="77777777" w:rsidTr="0065492A">
        <w:tc>
          <w:tcPr>
            <w:tcW w:w="1800" w:type="dxa"/>
            <w:tcBorders>
              <w:top w:val="single" w:sz="4" w:space="0" w:color="auto"/>
              <w:left w:val="single" w:sz="4" w:space="0" w:color="auto"/>
              <w:bottom w:val="single" w:sz="4" w:space="0" w:color="auto"/>
              <w:right w:val="single" w:sz="4" w:space="0" w:color="auto"/>
            </w:tcBorders>
          </w:tcPr>
          <w:p w14:paraId="61195E0E" w14:textId="77777777" w:rsidR="006D2E8C" w:rsidRPr="0049511D" w:rsidRDefault="006D2E8C" w:rsidP="0065492A">
            <w:pPr>
              <w:pStyle w:val="Table-Corps"/>
              <w:rPr>
                <w:rFonts w:ascii="Arial" w:hAnsi="Arial"/>
                <w:sz w:val="20"/>
                <w:szCs w:val="20"/>
              </w:rPr>
            </w:pPr>
            <w:r w:rsidRPr="0049511D">
              <w:rPr>
                <w:rFonts w:ascii="Arial" w:hAnsi="Arial"/>
                <w:sz w:val="20"/>
                <w:szCs w:val="20"/>
              </w:rPr>
              <w:t>Fonds</w:t>
            </w:r>
          </w:p>
        </w:tc>
        <w:tc>
          <w:tcPr>
            <w:tcW w:w="1980" w:type="dxa"/>
            <w:tcBorders>
              <w:top w:val="single" w:sz="4" w:space="0" w:color="auto"/>
              <w:left w:val="single" w:sz="4" w:space="0" w:color="auto"/>
              <w:bottom w:val="single" w:sz="4" w:space="0" w:color="auto"/>
              <w:right w:val="single" w:sz="4" w:space="0" w:color="auto"/>
            </w:tcBorders>
          </w:tcPr>
          <w:p w14:paraId="61195E0F" w14:textId="77777777" w:rsidR="006D2E8C" w:rsidRPr="0049511D" w:rsidRDefault="006D2E8C" w:rsidP="0065492A">
            <w:pPr>
              <w:pStyle w:val="Table-Corps"/>
              <w:rPr>
                <w:rFonts w:ascii="Arial" w:hAnsi="Arial"/>
                <w:sz w:val="20"/>
                <w:szCs w:val="20"/>
              </w:rPr>
            </w:pPr>
            <w:r w:rsidRPr="0049511D">
              <w:rPr>
                <w:rFonts w:ascii="Arial" w:hAnsi="Arial"/>
                <w:sz w:val="20"/>
                <w:szCs w:val="20"/>
              </w:rPr>
              <w:t>Champ caractère</w:t>
            </w:r>
          </w:p>
        </w:tc>
        <w:tc>
          <w:tcPr>
            <w:tcW w:w="4140" w:type="dxa"/>
            <w:tcBorders>
              <w:top w:val="single" w:sz="4" w:space="0" w:color="auto"/>
              <w:left w:val="single" w:sz="4" w:space="0" w:color="auto"/>
              <w:bottom w:val="single" w:sz="4" w:space="0" w:color="auto"/>
              <w:right w:val="single" w:sz="4" w:space="0" w:color="auto"/>
            </w:tcBorders>
          </w:tcPr>
          <w:p w14:paraId="61195E10" w14:textId="77777777" w:rsidR="006D2E8C" w:rsidRPr="0049511D" w:rsidRDefault="006D2E8C" w:rsidP="0065492A">
            <w:pPr>
              <w:pStyle w:val="Table-Corps"/>
              <w:rPr>
                <w:rFonts w:ascii="Arial" w:hAnsi="Arial"/>
                <w:sz w:val="20"/>
                <w:szCs w:val="20"/>
              </w:rPr>
            </w:pPr>
            <w:r w:rsidRPr="0049511D">
              <w:rPr>
                <w:rFonts w:ascii="Arial" w:hAnsi="Arial"/>
                <w:sz w:val="20"/>
                <w:szCs w:val="20"/>
              </w:rPr>
              <w:t>Axe de l’adresse budgétaire représentant l’origine de financement.</w:t>
            </w:r>
          </w:p>
        </w:tc>
        <w:tc>
          <w:tcPr>
            <w:tcW w:w="6300" w:type="dxa"/>
            <w:tcBorders>
              <w:top w:val="single" w:sz="4" w:space="0" w:color="auto"/>
              <w:left w:val="single" w:sz="4" w:space="0" w:color="auto"/>
              <w:bottom w:val="single" w:sz="4" w:space="0" w:color="auto"/>
              <w:right w:val="single" w:sz="4" w:space="0" w:color="auto"/>
            </w:tcBorders>
          </w:tcPr>
          <w:p w14:paraId="61195E11" w14:textId="77777777" w:rsidR="006D2E8C" w:rsidRPr="00B06464" w:rsidRDefault="006D2E8C" w:rsidP="0065492A">
            <w:pPr>
              <w:pStyle w:val="Table-Corps"/>
              <w:rPr>
                <w:rFonts w:ascii="Arial" w:hAnsi="Arial"/>
                <w:b/>
                <w:color w:val="FF0000"/>
                <w:sz w:val="20"/>
                <w:szCs w:val="20"/>
              </w:rPr>
            </w:pPr>
            <w:r w:rsidRPr="0049511D">
              <w:rPr>
                <w:rFonts w:ascii="Arial" w:hAnsi="Arial"/>
                <w:sz w:val="20"/>
                <w:szCs w:val="20"/>
              </w:rPr>
              <w:t xml:space="preserve">Champ </w:t>
            </w:r>
            <w:r w:rsidR="00B06464" w:rsidRPr="00B06464">
              <w:rPr>
                <w:rFonts w:ascii="Arial" w:hAnsi="Arial"/>
                <w:b/>
                <w:color w:val="FF0000"/>
                <w:sz w:val="20"/>
                <w:szCs w:val="20"/>
              </w:rPr>
              <w:t>facultatif</w:t>
            </w:r>
            <w:r w:rsidRPr="00B06464">
              <w:rPr>
                <w:rFonts w:ascii="Arial" w:hAnsi="Arial"/>
                <w:b/>
                <w:color w:val="FF0000"/>
                <w:sz w:val="20"/>
                <w:szCs w:val="20"/>
              </w:rPr>
              <w:t>.</w:t>
            </w:r>
          </w:p>
          <w:p w14:paraId="61195E12" w14:textId="77777777" w:rsidR="006D2E8C" w:rsidRPr="0049511D" w:rsidRDefault="006D2E8C" w:rsidP="0065492A">
            <w:pPr>
              <w:pStyle w:val="Table-Corps"/>
              <w:rPr>
                <w:rFonts w:ascii="Arial" w:hAnsi="Arial"/>
                <w:sz w:val="20"/>
                <w:szCs w:val="20"/>
              </w:rPr>
            </w:pPr>
            <w:r w:rsidRPr="0049511D">
              <w:rPr>
                <w:rFonts w:ascii="Arial" w:hAnsi="Arial"/>
                <w:sz w:val="20"/>
                <w:szCs w:val="20"/>
              </w:rPr>
              <w:t>Elément de l’adresse budgétaire.</w:t>
            </w:r>
          </w:p>
        </w:tc>
      </w:tr>
      <w:tr w:rsidR="006D2E8C" w:rsidRPr="0049511D" w14:paraId="61195E19" w14:textId="77777777" w:rsidTr="0065492A">
        <w:tc>
          <w:tcPr>
            <w:tcW w:w="1800" w:type="dxa"/>
            <w:tcBorders>
              <w:top w:val="single" w:sz="4" w:space="0" w:color="auto"/>
              <w:left w:val="single" w:sz="4" w:space="0" w:color="auto"/>
              <w:bottom w:val="single" w:sz="4" w:space="0" w:color="auto"/>
              <w:right w:val="single" w:sz="4" w:space="0" w:color="auto"/>
            </w:tcBorders>
          </w:tcPr>
          <w:p w14:paraId="61195E14" w14:textId="77777777" w:rsidR="006D2E8C" w:rsidRPr="0049511D" w:rsidRDefault="006D2E8C" w:rsidP="0065492A">
            <w:pPr>
              <w:pStyle w:val="Table-Corps"/>
              <w:rPr>
                <w:rFonts w:ascii="Arial" w:hAnsi="Arial"/>
                <w:sz w:val="20"/>
                <w:szCs w:val="20"/>
              </w:rPr>
            </w:pPr>
            <w:r w:rsidRPr="0049511D">
              <w:rPr>
                <w:rFonts w:ascii="Arial" w:hAnsi="Arial"/>
                <w:sz w:val="20"/>
                <w:szCs w:val="20"/>
              </w:rPr>
              <w:t>Domaine fonctionnel</w:t>
            </w:r>
          </w:p>
        </w:tc>
        <w:tc>
          <w:tcPr>
            <w:tcW w:w="1980" w:type="dxa"/>
            <w:tcBorders>
              <w:top w:val="single" w:sz="4" w:space="0" w:color="auto"/>
              <w:left w:val="single" w:sz="4" w:space="0" w:color="auto"/>
              <w:bottom w:val="single" w:sz="4" w:space="0" w:color="auto"/>
              <w:right w:val="single" w:sz="4" w:space="0" w:color="auto"/>
            </w:tcBorders>
          </w:tcPr>
          <w:p w14:paraId="61195E15" w14:textId="77777777" w:rsidR="006D2E8C" w:rsidRPr="0049511D" w:rsidRDefault="006D2E8C" w:rsidP="0065492A">
            <w:pPr>
              <w:pStyle w:val="Table-Corps"/>
              <w:rPr>
                <w:rFonts w:ascii="Arial" w:hAnsi="Arial"/>
                <w:sz w:val="20"/>
                <w:szCs w:val="20"/>
              </w:rPr>
            </w:pPr>
            <w:r w:rsidRPr="0049511D">
              <w:rPr>
                <w:rFonts w:ascii="Arial" w:hAnsi="Arial"/>
                <w:sz w:val="20"/>
                <w:szCs w:val="20"/>
              </w:rPr>
              <w:t>Champ caractère</w:t>
            </w:r>
          </w:p>
        </w:tc>
        <w:tc>
          <w:tcPr>
            <w:tcW w:w="4140" w:type="dxa"/>
            <w:tcBorders>
              <w:top w:val="single" w:sz="4" w:space="0" w:color="auto"/>
              <w:left w:val="single" w:sz="4" w:space="0" w:color="auto"/>
              <w:bottom w:val="single" w:sz="4" w:space="0" w:color="auto"/>
              <w:right w:val="single" w:sz="4" w:space="0" w:color="auto"/>
            </w:tcBorders>
          </w:tcPr>
          <w:p w14:paraId="61195E16" w14:textId="77777777" w:rsidR="006D2E8C" w:rsidRPr="0049511D" w:rsidRDefault="006D2E8C" w:rsidP="0065492A">
            <w:pPr>
              <w:pStyle w:val="Table-Corps"/>
              <w:rPr>
                <w:rFonts w:ascii="Arial" w:hAnsi="Arial"/>
                <w:sz w:val="20"/>
                <w:szCs w:val="20"/>
              </w:rPr>
            </w:pPr>
            <w:r w:rsidRPr="0049511D">
              <w:rPr>
                <w:rFonts w:ascii="Arial" w:hAnsi="Arial"/>
                <w:sz w:val="20"/>
                <w:szCs w:val="20"/>
              </w:rPr>
              <w:t>L’axe domaine fonctionnel représente l’enveloppe (permanent / de remplacement) (à confirmer).</w:t>
            </w:r>
          </w:p>
        </w:tc>
        <w:tc>
          <w:tcPr>
            <w:tcW w:w="6300" w:type="dxa"/>
            <w:tcBorders>
              <w:top w:val="single" w:sz="4" w:space="0" w:color="auto"/>
              <w:left w:val="single" w:sz="4" w:space="0" w:color="auto"/>
              <w:bottom w:val="single" w:sz="4" w:space="0" w:color="auto"/>
              <w:right w:val="single" w:sz="4" w:space="0" w:color="auto"/>
            </w:tcBorders>
          </w:tcPr>
          <w:p w14:paraId="61195E17" w14:textId="77777777" w:rsidR="006D2E8C" w:rsidRPr="0049511D" w:rsidRDefault="006D2E8C" w:rsidP="0065492A">
            <w:pPr>
              <w:pStyle w:val="Table-Corps"/>
              <w:rPr>
                <w:rFonts w:ascii="Arial" w:hAnsi="Arial"/>
                <w:sz w:val="20"/>
                <w:szCs w:val="20"/>
              </w:rPr>
            </w:pPr>
            <w:r w:rsidRPr="0049511D">
              <w:rPr>
                <w:rFonts w:ascii="Arial" w:hAnsi="Arial"/>
                <w:sz w:val="20"/>
                <w:szCs w:val="20"/>
              </w:rPr>
              <w:t>Champ obligatoire.</w:t>
            </w:r>
          </w:p>
          <w:p w14:paraId="61195E18" w14:textId="77777777" w:rsidR="006D2E8C" w:rsidRPr="0049511D" w:rsidRDefault="006D2E8C" w:rsidP="0065492A">
            <w:pPr>
              <w:pStyle w:val="Table-Corps"/>
              <w:rPr>
                <w:rFonts w:ascii="Arial" w:hAnsi="Arial"/>
                <w:sz w:val="20"/>
                <w:szCs w:val="20"/>
              </w:rPr>
            </w:pPr>
            <w:r w:rsidRPr="0049511D">
              <w:rPr>
                <w:rFonts w:ascii="Arial" w:hAnsi="Arial"/>
                <w:sz w:val="20"/>
                <w:szCs w:val="20"/>
              </w:rPr>
              <w:t>Elément de l’adresse budgétaire.</w:t>
            </w:r>
          </w:p>
        </w:tc>
      </w:tr>
      <w:tr w:rsidR="006D2E8C" w:rsidRPr="0049511D" w14:paraId="61195E1F" w14:textId="77777777" w:rsidTr="0065492A">
        <w:tc>
          <w:tcPr>
            <w:tcW w:w="1800" w:type="dxa"/>
            <w:tcBorders>
              <w:top w:val="single" w:sz="4" w:space="0" w:color="auto"/>
              <w:left w:val="single" w:sz="4" w:space="0" w:color="auto"/>
              <w:bottom w:val="single" w:sz="4" w:space="0" w:color="auto"/>
              <w:right w:val="single" w:sz="4" w:space="0" w:color="auto"/>
            </w:tcBorders>
          </w:tcPr>
          <w:p w14:paraId="61195E1A" w14:textId="77777777" w:rsidR="006D2E8C" w:rsidRPr="0049511D" w:rsidRDefault="006D2E8C" w:rsidP="0065492A">
            <w:pPr>
              <w:pStyle w:val="Table-Corps"/>
              <w:rPr>
                <w:rFonts w:ascii="Arial" w:hAnsi="Arial"/>
                <w:sz w:val="20"/>
                <w:szCs w:val="20"/>
              </w:rPr>
            </w:pPr>
            <w:r w:rsidRPr="0049511D">
              <w:rPr>
                <w:rFonts w:ascii="Arial" w:hAnsi="Arial"/>
                <w:sz w:val="20"/>
                <w:szCs w:val="20"/>
              </w:rPr>
              <w:t>Compte budgétaire</w:t>
            </w:r>
          </w:p>
        </w:tc>
        <w:tc>
          <w:tcPr>
            <w:tcW w:w="1980" w:type="dxa"/>
            <w:tcBorders>
              <w:top w:val="single" w:sz="4" w:space="0" w:color="auto"/>
              <w:left w:val="single" w:sz="4" w:space="0" w:color="auto"/>
              <w:bottom w:val="single" w:sz="4" w:space="0" w:color="auto"/>
              <w:right w:val="single" w:sz="4" w:space="0" w:color="auto"/>
            </w:tcBorders>
          </w:tcPr>
          <w:p w14:paraId="61195E1B" w14:textId="77777777" w:rsidR="006D2E8C" w:rsidRPr="0049511D" w:rsidRDefault="006D2E8C" w:rsidP="0065492A">
            <w:pPr>
              <w:pStyle w:val="Table-Corps"/>
              <w:rPr>
                <w:rFonts w:ascii="Arial" w:hAnsi="Arial"/>
                <w:sz w:val="20"/>
                <w:szCs w:val="20"/>
              </w:rPr>
            </w:pPr>
            <w:r w:rsidRPr="0049511D">
              <w:rPr>
                <w:rFonts w:ascii="Arial" w:hAnsi="Arial"/>
                <w:sz w:val="20"/>
                <w:szCs w:val="20"/>
              </w:rPr>
              <w:t>Champ caractère</w:t>
            </w:r>
          </w:p>
        </w:tc>
        <w:tc>
          <w:tcPr>
            <w:tcW w:w="4140" w:type="dxa"/>
            <w:tcBorders>
              <w:top w:val="single" w:sz="4" w:space="0" w:color="auto"/>
              <w:left w:val="single" w:sz="4" w:space="0" w:color="auto"/>
              <w:bottom w:val="single" w:sz="4" w:space="0" w:color="auto"/>
              <w:right w:val="single" w:sz="4" w:space="0" w:color="auto"/>
            </w:tcBorders>
          </w:tcPr>
          <w:p w14:paraId="61195E1C" w14:textId="77777777" w:rsidR="006D2E8C" w:rsidRPr="0049511D" w:rsidRDefault="006D2E8C" w:rsidP="0065492A">
            <w:pPr>
              <w:pStyle w:val="Table-Corps"/>
              <w:rPr>
                <w:rFonts w:ascii="Arial" w:hAnsi="Arial"/>
                <w:sz w:val="20"/>
                <w:szCs w:val="20"/>
              </w:rPr>
            </w:pPr>
            <w:r w:rsidRPr="0049511D">
              <w:rPr>
                <w:rFonts w:ascii="Arial" w:hAnsi="Arial"/>
                <w:sz w:val="20"/>
                <w:szCs w:val="20"/>
              </w:rPr>
              <w:t>Le compte budgétaire modélise le budget par nature.</w:t>
            </w:r>
          </w:p>
        </w:tc>
        <w:tc>
          <w:tcPr>
            <w:tcW w:w="6300" w:type="dxa"/>
            <w:tcBorders>
              <w:top w:val="single" w:sz="4" w:space="0" w:color="auto"/>
              <w:left w:val="single" w:sz="4" w:space="0" w:color="auto"/>
              <w:bottom w:val="single" w:sz="4" w:space="0" w:color="auto"/>
              <w:right w:val="single" w:sz="4" w:space="0" w:color="auto"/>
            </w:tcBorders>
          </w:tcPr>
          <w:p w14:paraId="61195E1D" w14:textId="77777777" w:rsidR="006D2E8C" w:rsidRPr="0049511D" w:rsidRDefault="006D2E8C" w:rsidP="0065492A">
            <w:pPr>
              <w:pStyle w:val="Table-Corps"/>
              <w:rPr>
                <w:rFonts w:ascii="Arial" w:hAnsi="Arial"/>
                <w:sz w:val="20"/>
                <w:szCs w:val="20"/>
              </w:rPr>
            </w:pPr>
            <w:r w:rsidRPr="0049511D">
              <w:rPr>
                <w:rFonts w:ascii="Arial" w:hAnsi="Arial"/>
                <w:sz w:val="20"/>
                <w:szCs w:val="20"/>
              </w:rPr>
              <w:t>Champ obligatoire.</w:t>
            </w:r>
          </w:p>
          <w:p w14:paraId="61195E1E" w14:textId="77777777" w:rsidR="006D2E8C" w:rsidRPr="0049511D" w:rsidRDefault="006D2E8C" w:rsidP="0065492A">
            <w:pPr>
              <w:pStyle w:val="Table-Corps"/>
              <w:rPr>
                <w:rFonts w:ascii="Arial" w:hAnsi="Arial"/>
                <w:sz w:val="20"/>
                <w:szCs w:val="20"/>
              </w:rPr>
            </w:pPr>
            <w:r w:rsidRPr="0049511D">
              <w:rPr>
                <w:rFonts w:ascii="Arial" w:hAnsi="Arial"/>
                <w:sz w:val="20"/>
                <w:szCs w:val="20"/>
              </w:rPr>
              <w:t xml:space="preserve">Elément de l’adresse budgétaire, </w:t>
            </w:r>
            <w:r w:rsidRPr="0049511D">
              <w:rPr>
                <w:rStyle w:val="HHACar"/>
                <w:rFonts w:ascii="Arial" w:hAnsi="Arial"/>
                <w:color w:val="auto"/>
                <w:sz w:val="20"/>
                <w:szCs w:val="20"/>
                <w:u w:val="none"/>
              </w:rPr>
              <w:t>déduit automatiquement par le système du compte général.</w:t>
            </w:r>
          </w:p>
        </w:tc>
      </w:tr>
      <w:tr w:rsidR="006D2E8C" w:rsidRPr="0049511D" w14:paraId="61195E25" w14:textId="77777777" w:rsidTr="0065492A">
        <w:tc>
          <w:tcPr>
            <w:tcW w:w="1800" w:type="dxa"/>
            <w:tcBorders>
              <w:top w:val="single" w:sz="4" w:space="0" w:color="auto"/>
              <w:left w:val="single" w:sz="4" w:space="0" w:color="auto"/>
              <w:bottom w:val="single" w:sz="4" w:space="0" w:color="auto"/>
              <w:right w:val="single" w:sz="4" w:space="0" w:color="auto"/>
            </w:tcBorders>
          </w:tcPr>
          <w:p w14:paraId="61195E20" w14:textId="77777777" w:rsidR="006D2E8C" w:rsidRPr="0049511D" w:rsidRDefault="006D2E8C" w:rsidP="0065492A">
            <w:pPr>
              <w:pStyle w:val="Table-Corps"/>
              <w:rPr>
                <w:rFonts w:ascii="Arial" w:hAnsi="Arial"/>
                <w:sz w:val="20"/>
                <w:szCs w:val="20"/>
              </w:rPr>
            </w:pPr>
            <w:r w:rsidRPr="0049511D">
              <w:rPr>
                <w:rFonts w:ascii="Arial" w:hAnsi="Arial"/>
                <w:sz w:val="20"/>
                <w:szCs w:val="20"/>
              </w:rPr>
              <w:t>Centre financier</w:t>
            </w:r>
          </w:p>
        </w:tc>
        <w:tc>
          <w:tcPr>
            <w:tcW w:w="1980" w:type="dxa"/>
            <w:tcBorders>
              <w:top w:val="single" w:sz="4" w:space="0" w:color="auto"/>
              <w:left w:val="single" w:sz="4" w:space="0" w:color="auto"/>
              <w:bottom w:val="single" w:sz="4" w:space="0" w:color="auto"/>
              <w:right w:val="single" w:sz="4" w:space="0" w:color="auto"/>
            </w:tcBorders>
          </w:tcPr>
          <w:p w14:paraId="61195E21" w14:textId="77777777" w:rsidR="006D2E8C" w:rsidRPr="0049511D" w:rsidRDefault="006D2E8C" w:rsidP="0065492A">
            <w:pPr>
              <w:pStyle w:val="Table-Corps"/>
              <w:rPr>
                <w:rFonts w:ascii="Arial" w:hAnsi="Arial"/>
                <w:sz w:val="20"/>
                <w:szCs w:val="20"/>
              </w:rPr>
            </w:pPr>
            <w:r w:rsidRPr="0049511D">
              <w:rPr>
                <w:rFonts w:ascii="Arial" w:hAnsi="Arial"/>
                <w:sz w:val="20"/>
                <w:szCs w:val="20"/>
              </w:rPr>
              <w:t>Champ caractère</w:t>
            </w:r>
          </w:p>
        </w:tc>
        <w:tc>
          <w:tcPr>
            <w:tcW w:w="4140" w:type="dxa"/>
            <w:tcBorders>
              <w:top w:val="single" w:sz="4" w:space="0" w:color="auto"/>
              <w:left w:val="single" w:sz="4" w:space="0" w:color="auto"/>
              <w:bottom w:val="single" w:sz="4" w:space="0" w:color="auto"/>
              <w:right w:val="single" w:sz="4" w:space="0" w:color="auto"/>
            </w:tcBorders>
          </w:tcPr>
          <w:p w14:paraId="61195E22" w14:textId="77777777" w:rsidR="006D2E8C" w:rsidRPr="0049511D" w:rsidRDefault="006D2E8C" w:rsidP="0065492A">
            <w:pPr>
              <w:pStyle w:val="Table-Corps"/>
              <w:rPr>
                <w:rFonts w:ascii="Arial" w:hAnsi="Arial"/>
                <w:sz w:val="20"/>
                <w:szCs w:val="20"/>
              </w:rPr>
            </w:pPr>
            <w:r w:rsidRPr="0049511D">
              <w:rPr>
                <w:rFonts w:ascii="Arial" w:hAnsi="Arial"/>
                <w:sz w:val="20"/>
                <w:szCs w:val="20"/>
              </w:rPr>
              <w:t>Les centres financiers modélisent la structure organisationnelle de l’AP-HP qui porte le budget.</w:t>
            </w:r>
          </w:p>
        </w:tc>
        <w:tc>
          <w:tcPr>
            <w:tcW w:w="6300" w:type="dxa"/>
            <w:tcBorders>
              <w:top w:val="single" w:sz="4" w:space="0" w:color="auto"/>
              <w:left w:val="single" w:sz="4" w:space="0" w:color="auto"/>
              <w:bottom w:val="single" w:sz="4" w:space="0" w:color="auto"/>
              <w:right w:val="single" w:sz="4" w:space="0" w:color="auto"/>
            </w:tcBorders>
          </w:tcPr>
          <w:p w14:paraId="61195E23" w14:textId="77777777" w:rsidR="006D2E8C" w:rsidRPr="0049511D" w:rsidRDefault="006D2E8C" w:rsidP="0065492A">
            <w:pPr>
              <w:pStyle w:val="Table-Corps"/>
              <w:rPr>
                <w:rFonts w:ascii="Arial" w:hAnsi="Arial"/>
                <w:sz w:val="20"/>
                <w:szCs w:val="20"/>
              </w:rPr>
            </w:pPr>
            <w:r w:rsidRPr="0049511D">
              <w:rPr>
                <w:rFonts w:ascii="Arial" w:hAnsi="Arial"/>
                <w:sz w:val="20"/>
                <w:szCs w:val="20"/>
              </w:rPr>
              <w:t>Champ obligatoire.</w:t>
            </w:r>
          </w:p>
          <w:p w14:paraId="61195E24" w14:textId="77777777" w:rsidR="006D2E8C" w:rsidRPr="0049511D" w:rsidRDefault="006D2E8C" w:rsidP="0065492A">
            <w:pPr>
              <w:pStyle w:val="Table-Corps"/>
              <w:rPr>
                <w:rFonts w:ascii="Arial" w:hAnsi="Arial"/>
                <w:sz w:val="20"/>
                <w:szCs w:val="20"/>
              </w:rPr>
            </w:pPr>
            <w:r w:rsidRPr="0049511D">
              <w:rPr>
                <w:rFonts w:ascii="Arial" w:hAnsi="Arial"/>
                <w:sz w:val="20"/>
                <w:szCs w:val="20"/>
              </w:rPr>
              <w:t>Elément de l’adresse budgétaire.</w:t>
            </w:r>
          </w:p>
        </w:tc>
      </w:tr>
      <w:tr w:rsidR="006D2E8C" w:rsidRPr="0049511D" w14:paraId="61195E2A" w14:textId="77777777" w:rsidTr="0065492A">
        <w:tc>
          <w:tcPr>
            <w:tcW w:w="1800" w:type="dxa"/>
            <w:tcBorders>
              <w:top w:val="single" w:sz="4" w:space="0" w:color="auto"/>
              <w:left w:val="single" w:sz="4" w:space="0" w:color="auto"/>
              <w:bottom w:val="single" w:sz="4" w:space="0" w:color="auto"/>
              <w:right w:val="single" w:sz="4" w:space="0" w:color="auto"/>
            </w:tcBorders>
          </w:tcPr>
          <w:p w14:paraId="61195E26" w14:textId="77777777" w:rsidR="006D2E8C" w:rsidRPr="0049511D" w:rsidRDefault="006D2E8C" w:rsidP="0065492A">
            <w:pPr>
              <w:pStyle w:val="Table-Corps"/>
              <w:rPr>
                <w:rFonts w:ascii="Arial" w:hAnsi="Arial"/>
                <w:sz w:val="20"/>
                <w:szCs w:val="20"/>
              </w:rPr>
            </w:pPr>
            <w:r w:rsidRPr="0049511D">
              <w:rPr>
                <w:rFonts w:ascii="Arial" w:hAnsi="Arial"/>
                <w:sz w:val="20"/>
                <w:szCs w:val="20"/>
              </w:rPr>
              <w:t>Elément d’OTP</w:t>
            </w:r>
          </w:p>
        </w:tc>
        <w:tc>
          <w:tcPr>
            <w:tcW w:w="1980" w:type="dxa"/>
            <w:tcBorders>
              <w:top w:val="single" w:sz="4" w:space="0" w:color="auto"/>
              <w:left w:val="single" w:sz="4" w:space="0" w:color="auto"/>
              <w:bottom w:val="single" w:sz="4" w:space="0" w:color="auto"/>
              <w:right w:val="single" w:sz="4" w:space="0" w:color="auto"/>
            </w:tcBorders>
          </w:tcPr>
          <w:p w14:paraId="61195E27" w14:textId="77777777" w:rsidR="006D2E8C" w:rsidRPr="0049511D" w:rsidRDefault="006D2E8C" w:rsidP="0065492A">
            <w:pPr>
              <w:pStyle w:val="Table-Corps"/>
              <w:rPr>
                <w:rFonts w:ascii="Arial" w:hAnsi="Arial"/>
                <w:sz w:val="20"/>
                <w:szCs w:val="20"/>
              </w:rPr>
            </w:pPr>
            <w:r w:rsidRPr="0049511D">
              <w:rPr>
                <w:rFonts w:ascii="Arial" w:hAnsi="Arial"/>
                <w:sz w:val="20"/>
                <w:szCs w:val="20"/>
              </w:rPr>
              <w:t>Champ caractère</w:t>
            </w:r>
          </w:p>
        </w:tc>
        <w:tc>
          <w:tcPr>
            <w:tcW w:w="4140" w:type="dxa"/>
            <w:tcBorders>
              <w:top w:val="single" w:sz="4" w:space="0" w:color="auto"/>
              <w:left w:val="single" w:sz="4" w:space="0" w:color="auto"/>
              <w:bottom w:val="single" w:sz="4" w:space="0" w:color="auto"/>
              <w:right w:val="single" w:sz="4" w:space="0" w:color="auto"/>
            </w:tcBorders>
          </w:tcPr>
          <w:p w14:paraId="61195E28" w14:textId="77777777" w:rsidR="006D2E8C" w:rsidRPr="0049511D" w:rsidRDefault="006D2E8C" w:rsidP="0065492A">
            <w:pPr>
              <w:pStyle w:val="Table-Corps"/>
              <w:rPr>
                <w:rFonts w:ascii="Arial" w:hAnsi="Arial"/>
                <w:sz w:val="20"/>
                <w:szCs w:val="20"/>
              </w:rPr>
            </w:pPr>
            <w:r w:rsidRPr="0049511D">
              <w:rPr>
                <w:rFonts w:ascii="Arial" w:hAnsi="Arial"/>
                <w:sz w:val="20"/>
                <w:szCs w:val="20"/>
              </w:rPr>
              <w:t>L’opération métier dans SAP est modélisée par l’élément d’OTP (Organigramme Technique de Projet).</w:t>
            </w:r>
          </w:p>
        </w:tc>
        <w:tc>
          <w:tcPr>
            <w:tcW w:w="6300" w:type="dxa"/>
            <w:tcBorders>
              <w:top w:val="single" w:sz="4" w:space="0" w:color="auto"/>
              <w:left w:val="single" w:sz="4" w:space="0" w:color="auto"/>
              <w:bottom w:val="single" w:sz="4" w:space="0" w:color="auto"/>
              <w:right w:val="single" w:sz="4" w:space="0" w:color="auto"/>
            </w:tcBorders>
          </w:tcPr>
          <w:p w14:paraId="61195E29" w14:textId="77777777" w:rsidR="006D2E8C" w:rsidRPr="0049511D" w:rsidRDefault="006D2E8C" w:rsidP="00B06464">
            <w:pPr>
              <w:pStyle w:val="Table-Corps"/>
              <w:rPr>
                <w:rFonts w:ascii="Arial" w:hAnsi="Arial"/>
                <w:sz w:val="20"/>
                <w:szCs w:val="20"/>
              </w:rPr>
            </w:pPr>
            <w:r w:rsidRPr="0049511D">
              <w:rPr>
                <w:rFonts w:ascii="Arial" w:hAnsi="Arial"/>
                <w:sz w:val="20"/>
                <w:szCs w:val="20"/>
              </w:rPr>
              <w:t xml:space="preserve">Champ </w:t>
            </w:r>
            <w:r w:rsidR="00B06464" w:rsidRPr="00B06464">
              <w:rPr>
                <w:rFonts w:ascii="Arial" w:hAnsi="Arial"/>
                <w:b/>
                <w:color w:val="FF0000"/>
                <w:sz w:val="20"/>
                <w:szCs w:val="20"/>
              </w:rPr>
              <w:t>facultatif</w:t>
            </w:r>
            <w:r w:rsidRPr="0049511D">
              <w:rPr>
                <w:rFonts w:ascii="Arial" w:hAnsi="Arial"/>
                <w:sz w:val="20"/>
                <w:szCs w:val="20"/>
              </w:rPr>
              <w:t>.</w:t>
            </w:r>
          </w:p>
        </w:tc>
      </w:tr>
    </w:tbl>
    <w:p w14:paraId="61195E2B" w14:textId="77777777" w:rsidR="0065492A" w:rsidRPr="0049511D" w:rsidRDefault="0065492A" w:rsidP="00E82F0A">
      <w:pPr>
        <w:ind w:left="0"/>
      </w:pPr>
    </w:p>
    <w:p w14:paraId="61195E2C" w14:textId="77777777" w:rsidR="0065492A" w:rsidRPr="0049511D" w:rsidRDefault="0065492A" w:rsidP="00E82F0A">
      <w:pPr>
        <w:ind w:left="0"/>
        <w:sectPr w:rsidR="0065492A" w:rsidRPr="0049511D" w:rsidSect="00D86965">
          <w:pgSz w:w="16838" w:h="11906" w:orient="landscape" w:code="9"/>
          <w:pgMar w:top="1418" w:right="1418" w:bottom="1418" w:left="1418" w:header="709" w:footer="709" w:gutter="0"/>
          <w:cols w:space="708"/>
          <w:docGrid w:linePitch="360"/>
        </w:sectPr>
      </w:pPr>
    </w:p>
    <w:p w14:paraId="61195E2D" w14:textId="77777777" w:rsidR="00F91B93" w:rsidRPr="0049511D" w:rsidRDefault="00F91B93" w:rsidP="00F91B93">
      <w:pPr>
        <w:pStyle w:val="Titre4"/>
        <w:tabs>
          <w:tab w:val="num" w:pos="2340"/>
        </w:tabs>
        <w:ind w:left="2340" w:hanging="1080"/>
      </w:pPr>
      <w:bookmarkStart w:id="194" w:name="_Toc459383005"/>
      <w:r w:rsidRPr="0049511D">
        <w:t>Transaction FMX</w:t>
      </w:r>
      <w:r w:rsidR="00D86965" w:rsidRPr="0049511D">
        <w:t>2</w:t>
      </w:r>
      <w:r w:rsidRPr="0049511D">
        <w:t> : « </w:t>
      </w:r>
      <w:r w:rsidR="00D86965" w:rsidRPr="0049511D">
        <w:t>Modifier réservation de f</w:t>
      </w:r>
      <w:r w:rsidRPr="0049511D">
        <w:t>onds »</w:t>
      </w:r>
      <w:bookmarkEnd w:id="194"/>
    </w:p>
    <w:p w14:paraId="61195E2E" w14:textId="77777777" w:rsidR="00F91B93" w:rsidRPr="0049511D" w:rsidRDefault="00F91B93" w:rsidP="00F91B93">
      <w:pPr>
        <w:pStyle w:val="Titre5"/>
        <w:tabs>
          <w:tab w:val="num" w:pos="2880"/>
        </w:tabs>
        <w:ind w:left="2880" w:hanging="1260"/>
      </w:pPr>
      <w:r w:rsidRPr="0049511D">
        <w:t>Menu standard</w:t>
      </w:r>
    </w:p>
    <w:p w14:paraId="61195E2F" w14:textId="77777777" w:rsidR="00D86965" w:rsidRPr="0049511D" w:rsidRDefault="00805F8E" w:rsidP="00D86965">
      <w:pPr>
        <w:ind w:left="0"/>
      </w:pPr>
      <w:r>
        <w:rPr>
          <w:noProof/>
          <w:lang w:eastAsia="fr-FR"/>
        </w:rPr>
        <mc:AlternateContent>
          <mc:Choice Requires="wps">
            <w:drawing>
              <wp:anchor distT="0" distB="0" distL="114300" distR="114300" simplePos="0" relativeHeight="251630080" behindDoc="0" locked="0" layoutInCell="1" allowOverlap="1" wp14:anchorId="61197654" wp14:editId="61197655">
                <wp:simplePos x="0" y="0"/>
                <wp:positionH relativeFrom="character">
                  <wp:posOffset>0</wp:posOffset>
                </wp:positionH>
                <wp:positionV relativeFrom="line">
                  <wp:posOffset>0</wp:posOffset>
                </wp:positionV>
                <wp:extent cx="5852160" cy="1372870"/>
                <wp:effectExtent l="9525" t="9525" r="5715" b="8255"/>
                <wp:wrapNone/>
                <wp:docPr id="893"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72870"/>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C1" w14:textId="77777777" w:rsidR="00E505EC" w:rsidRPr="00AD0576" w:rsidRDefault="00E505EC" w:rsidP="00381A52">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ABF" wp14:editId="61197AC0">
                                  <wp:extent cx="116840" cy="74295"/>
                                  <wp:effectExtent l="0" t="0" r="0" b="0"/>
                                  <wp:docPr id="762" name="Imag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C1" wp14:editId="61197AC2">
                                  <wp:extent cx="148590" cy="138430"/>
                                  <wp:effectExtent l="0" t="0" r="0" b="0"/>
                                  <wp:docPr id="844" name="Imag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AD0576">
                              <w:rPr>
                                <w:sz w:val="22"/>
                                <w:szCs w:val="22"/>
                              </w:rPr>
                              <w:t>Gestion comptable</w:t>
                            </w:r>
                          </w:p>
                          <w:p w14:paraId="611979C2" w14:textId="77777777" w:rsidR="00E505EC" w:rsidRPr="00AD0576" w:rsidRDefault="00E505EC" w:rsidP="00381A52">
                            <w:pPr>
                              <w:spacing w:before="0" w:after="20"/>
                              <w:ind w:left="0"/>
                              <w:rPr>
                                <w:i/>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C3" wp14:editId="61197AC4">
                                  <wp:extent cx="116840" cy="74295"/>
                                  <wp:effectExtent l="0" t="0" r="0" b="0"/>
                                  <wp:docPr id="846" name="Imag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C5" wp14:editId="61197AC6">
                                  <wp:extent cx="148590" cy="138430"/>
                                  <wp:effectExtent l="0" t="0" r="0" b="0"/>
                                  <wp:docPr id="879" name="Imag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du Secteur Public</w:t>
                            </w:r>
                          </w:p>
                          <w:p w14:paraId="611979C3"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C7" wp14:editId="61197AC8">
                                  <wp:extent cx="116840" cy="74295"/>
                                  <wp:effectExtent l="0" t="0" r="0" b="0"/>
                                  <wp:docPr id="880" name="Imag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C9" wp14:editId="61197ACA">
                                  <wp:extent cx="148590" cy="138430"/>
                                  <wp:effectExtent l="0" t="0" r="0" b="0"/>
                                  <wp:docPr id="881" name="Imag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Comptabilité Budgétaire</w:t>
                            </w:r>
                          </w:p>
                          <w:p w14:paraId="611979C4"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CB" wp14:editId="61197ACC">
                                  <wp:extent cx="116840" cy="74295"/>
                                  <wp:effectExtent l="0" t="0" r="0" b="0"/>
                                  <wp:docPr id="902" name="Imag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CD" wp14:editId="61197ACE">
                                  <wp:extent cx="148590" cy="138430"/>
                                  <wp:effectExtent l="0" t="0" r="0" b="0"/>
                                  <wp:docPr id="903" name="Imag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Comptabilisation</w:t>
                            </w:r>
                          </w:p>
                          <w:p w14:paraId="611979C5"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CF" wp14:editId="61197AD0">
                                  <wp:extent cx="116840" cy="74295"/>
                                  <wp:effectExtent l="0" t="0" r="0" b="0"/>
                                  <wp:docPr id="904" name="Imag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D1" wp14:editId="61197AD2">
                                  <wp:extent cx="148590" cy="138430"/>
                                  <wp:effectExtent l="0" t="0" r="0" b="0"/>
                                  <wp:docPr id="905" name="Imag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Crédits</w:t>
                            </w:r>
                          </w:p>
                          <w:p w14:paraId="611979C6"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D3" wp14:editId="61197AD4">
                                  <wp:extent cx="116840" cy="74295"/>
                                  <wp:effectExtent l="0" t="0" r="0" b="0"/>
                                  <wp:docPr id="906" name="Imag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D5" wp14:editId="61197AD6">
                                  <wp:extent cx="148590" cy="138430"/>
                                  <wp:effectExtent l="0" t="0" r="0" b="0"/>
                                  <wp:docPr id="907" name="Imag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Fonds</w:t>
                            </w:r>
                          </w:p>
                          <w:p w14:paraId="611979C7" w14:textId="77777777" w:rsidR="00E505EC" w:rsidRPr="00AD0576" w:rsidRDefault="00E505EC" w:rsidP="00381A52">
                            <w:pPr>
                              <w:spacing w:before="0" w:after="20"/>
                              <w:ind w:left="1778"/>
                              <w:rPr>
                                <w:sz w:val="22"/>
                                <w:szCs w:val="22"/>
                              </w:rPr>
                            </w:pPr>
                            <w:r>
                              <w:rPr>
                                <w:noProof/>
                                <w:sz w:val="22"/>
                                <w:szCs w:val="22"/>
                                <w:lang w:eastAsia="fr-FR"/>
                              </w:rPr>
                              <w:drawing>
                                <wp:inline distT="0" distB="0" distL="0" distR="0" wp14:anchorId="61197AD7" wp14:editId="61197AD8">
                                  <wp:extent cx="148590" cy="148590"/>
                                  <wp:effectExtent l="0" t="0" r="0" b="0"/>
                                  <wp:docPr id="908" name="Imag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FMX2 – Modifier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654" id="Text Box 52" o:spid="_x0000_s1027" type="#_x0000_t202" style="position:absolute;margin-left:0;margin-top:0;width:460.8pt;height:108.1pt;z-index:25163008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" fillcolor="#ccecff">
                <v:textbox>
                  <w:txbxContent>
                    <w:p w14:paraId="611979C1" w14:textId="77777777" w:rsidR="00E505EC" w:rsidRPr="00AD0576" w:rsidRDefault="00E505EC" w:rsidP="00381A52">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ABF" wp14:editId="61197AC0">
                            <wp:extent cx="116840" cy="74295"/>
                            <wp:effectExtent l="0" t="0" r="0" b="0"/>
                            <wp:docPr id="762" name="Imag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C1" wp14:editId="61197AC2">
                            <wp:extent cx="148590" cy="138430"/>
                            <wp:effectExtent l="0" t="0" r="0" b="0"/>
                            <wp:docPr id="844" name="Imag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AD0576">
                        <w:rPr>
                          <w:sz w:val="22"/>
                          <w:szCs w:val="22"/>
                        </w:rPr>
                        <w:t>Gestion comptable</w:t>
                      </w:r>
                    </w:p>
                    <w:p w14:paraId="611979C2" w14:textId="77777777" w:rsidR="00E505EC" w:rsidRPr="00AD0576" w:rsidRDefault="00E505EC" w:rsidP="00381A52">
                      <w:pPr>
                        <w:spacing w:before="0" w:after="20"/>
                        <w:ind w:left="0"/>
                        <w:rPr>
                          <w:i/>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C3" wp14:editId="61197AC4">
                            <wp:extent cx="116840" cy="74295"/>
                            <wp:effectExtent l="0" t="0" r="0" b="0"/>
                            <wp:docPr id="846" name="Imag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C5" wp14:editId="61197AC6">
                            <wp:extent cx="148590" cy="138430"/>
                            <wp:effectExtent l="0" t="0" r="0" b="0"/>
                            <wp:docPr id="879" name="Imag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du Secteur Public</w:t>
                      </w:r>
                    </w:p>
                    <w:p w14:paraId="611979C3"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C7" wp14:editId="61197AC8">
                            <wp:extent cx="116840" cy="74295"/>
                            <wp:effectExtent l="0" t="0" r="0" b="0"/>
                            <wp:docPr id="880" name="Imag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C9" wp14:editId="61197ACA">
                            <wp:extent cx="148590" cy="138430"/>
                            <wp:effectExtent l="0" t="0" r="0" b="0"/>
                            <wp:docPr id="881" name="Imag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Comptabilité Budgétaire</w:t>
                      </w:r>
                    </w:p>
                    <w:p w14:paraId="611979C4"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CB" wp14:editId="61197ACC">
                            <wp:extent cx="116840" cy="74295"/>
                            <wp:effectExtent l="0" t="0" r="0" b="0"/>
                            <wp:docPr id="902" name="Imag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CD" wp14:editId="61197ACE">
                            <wp:extent cx="148590" cy="138430"/>
                            <wp:effectExtent l="0" t="0" r="0" b="0"/>
                            <wp:docPr id="903" name="Imag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Comptabilisation</w:t>
                      </w:r>
                    </w:p>
                    <w:p w14:paraId="611979C5"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CF" wp14:editId="61197AD0">
                            <wp:extent cx="116840" cy="74295"/>
                            <wp:effectExtent l="0" t="0" r="0" b="0"/>
                            <wp:docPr id="904" name="Imag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D1" wp14:editId="61197AD2">
                            <wp:extent cx="148590" cy="138430"/>
                            <wp:effectExtent l="0" t="0" r="0" b="0"/>
                            <wp:docPr id="905" name="Imag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Crédits</w:t>
                      </w:r>
                    </w:p>
                    <w:p w14:paraId="611979C6"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D3" wp14:editId="61197AD4">
                            <wp:extent cx="116840" cy="74295"/>
                            <wp:effectExtent l="0" t="0" r="0" b="0"/>
                            <wp:docPr id="906" name="Imag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D5" wp14:editId="61197AD6">
                            <wp:extent cx="148590" cy="138430"/>
                            <wp:effectExtent l="0" t="0" r="0" b="0"/>
                            <wp:docPr id="907" name="Imag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Fonds</w:t>
                      </w:r>
                    </w:p>
                    <w:p w14:paraId="611979C7" w14:textId="77777777" w:rsidR="00E505EC" w:rsidRPr="00AD0576" w:rsidRDefault="00E505EC" w:rsidP="00381A52">
                      <w:pPr>
                        <w:spacing w:before="0" w:after="20"/>
                        <w:ind w:left="1778"/>
                        <w:rPr>
                          <w:sz w:val="22"/>
                          <w:szCs w:val="22"/>
                        </w:rPr>
                      </w:pPr>
                      <w:r>
                        <w:rPr>
                          <w:noProof/>
                          <w:sz w:val="22"/>
                          <w:szCs w:val="22"/>
                          <w:lang w:eastAsia="fr-FR"/>
                        </w:rPr>
                        <w:drawing>
                          <wp:inline distT="0" distB="0" distL="0" distR="0" wp14:anchorId="61197AD7" wp14:editId="61197AD8">
                            <wp:extent cx="148590" cy="148590"/>
                            <wp:effectExtent l="0" t="0" r="0" b="0"/>
                            <wp:docPr id="908" name="Imag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FMX2 – Modifier</w:t>
                      </w:r>
                    </w:p>
                  </w:txbxContent>
                </v:textbox>
                <w10:wrap anchory="line"/>
              </v:shape>
            </w:pict>
          </mc:Fallback>
        </mc:AlternateContent>
      </w:r>
      <w:r>
        <w:rPr>
          <w:noProof/>
          <w:lang w:eastAsia="fr-FR"/>
        </w:rPr>
        <mc:AlternateContent>
          <mc:Choice Requires="wps">
            <w:drawing>
              <wp:inline distT="0" distB="0" distL="0" distR="0" wp14:anchorId="61197656" wp14:editId="61197657">
                <wp:extent cx="5847715" cy="1371600"/>
                <wp:effectExtent l="0" t="0" r="0" b="0"/>
                <wp:docPr id="765"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7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9186B9" id="AutoShape 2" o:spid="_x0000_s1026" style="width:460.4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" filled="f" stroked="f">
                <o:lock v:ext="edit" aspectratio="t"/>
                <w10:anchorlock/>
              </v:rect>
            </w:pict>
          </mc:Fallback>
        </mc:AlternateContent>
      </w:r>
    </w:p>
    <w:p w14:paraId="61195E30" w14:textId="77777777" w:rsidR="00381A52" w:rsidRPr="0049511D" w:rsidRDefault="00381A52" w:rsidP="00D86965">
      <w:pPr>
        <w:ind w:left="0"/>
      </w:pPr>
    </w:p>
    <w:p w14:paraId="61195E31" w14:textId="77777777" w:rsidR="00D86965" w:rsidRPr="0049511D" w:rsidRDefault="00805F8E" w:rsidP="006A0570">
      <w:pPr>
        <w:pStyle w:val="Titre5"/>
        <w:tabs>
          <w:tab w:val="num" w:pos="2880"/>
        </w:tabs>
        <w:ind w:left="2880" w:hanging="1260"/>
      </w:pPr>
      <w:r>
        <w:rPr>
          <w:noProof/>
          <w:lang w:eastAsia="fr-FR"/>
        </w:rPr>
        <mc:AlternateContent>
          <mc:Choice Requires="wps">
            <w:drawing>
              <wp:anchor distT="0" distB="0" distL="114300" distR="114300" simplePos="0" relativeHeight="251639296" behindDoc="0" locked="0" layoutInCell="1" allowOverlap="1" wp14:anchorId="61197658" wp14:editId="61197659">
                <wp:simplePos x="0" y="0"/>
                <wp:positionH relativeFrom="column">
                  <wp:posOffset>1607820</wp:posOffset>
                </wp:positionH>
                <wp:positionV relativeFrom="paragraph">
                  <wp:posOffset>1507490</wp:posOffset>
                </wp:positionV>
                <wp:extent cx="1024890" cy="216535"/>
                <wp:effectExtent l="0" t="2540" r="0" b="0"/>
                <wp:wrapNone/>
                <wp:docPr id="892"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B2FDAA" id="Rectangle 61" o:spid="_x0000_s1026" style="position:absolute;margin-left:126.6pt;margin-top:118.7pt;width:80.7pt;height:17.0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" filled="f" stroked="f"/>
            </w:pict>
          </mc:Fallback>
        </mc:AlternateContent>
      </w:r>
      <w:r w:rsidR="00F91B93" w:rsidRPr="0049511D">
        <w:t>Schéma de synthèse des écrans et cinématique inter-écrans</w:t>
      </w:r>
    </w:p>
    <w:p w14:paraId="61195E32" w14:textId="77777777" w:rsidR="006A0570" w:rsidRPr="0049511D" w:rsidRDefault="00805F8E" w:rsidP="006244A4">
      <w:pPr>
        <w:ind w:left="0"/>
        <w:jc w:val="center"/>
      </w:pPr>
      <w:r>
        <w:rPr>
          <w:noProof/>
          <w:color w:val="FF0000"/>
          <w:lang w:eastAsia="fr-FR"/>
        </w:rPr>
        <w:drawing>
          <wp:inline distT="0" distB="0" distL="0" distR="0" wp14:anchorId="6119765A" wp14:editId="6119765B">
            <wp:extent cx="4040505" cy="2924175"/>
            <wp:effectExtent l="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40505" cy="2924175"/>
                    </a:xfrm>
                    <a:prstGeom prst="rect">
                      <a:avLst/>
                    </a:prstGeom>
                    <a:noFill/>
                    <a:ln>
                      <a:noFill/>
                    </a:ln>
                  </pic:spPr>
                </pic:pic>
              </a:graphicData>
            </a:graphic>
          </wp:inline>
        </w:drawing>
      </w:r>
    </w:p>
    <w:p w14:paraId="61195E33" w14:textId="77777777" w:rsidR="00381A52" w:rsidRPr="0049511D" w:rsidRDefault="00381A52" w:rsidP="00D86965">
      <w:pPr>
        <w:ind w:left="0"/>
      </w:pPr>
    </w:p>
    <w:p w14:paraId="61195E34" w14:textId="77777777" w:rsidR="00F91B93" w:rsidRPr="0049511D" w:rsidRDefault="00805F8E" w:rsidP="00F91B93">
      <w:pPr>
        <w:pStyle w:val="Titre5"/>
        <w:tabs>
          <w:tab w:val="num" w:pos="2880"/>
        </w:tabs>
        <w:ind w:left="2880" w:hanging="1260"/>
      </w:pPr>
      <w:r>
        <w:rPr>
          <w:noProof/>
          <w:lang w:eastAsia="fr-FR"/>
        </w:rPr>
        <mc:AlternateContent>
          <mc:Choice Requires="wps">
            <w:drawing>
              <wp:anchor distT="0" distB="0" distL="114300" distR="114300" simplePos="0" relativeHeight="251640320" behindDoc="0" locked="0" layoutInCell="1" allowOverlap="1" wp14:anchorId="6119765C" wp14:editId="6119765D">
                <wp:simplePos x="0" y="0"/>
                <wp:positionH relativeFrom="column">
                  <wp:posOffset>1607820</wp:posOffset>
                </wp:positionH>
                <wp:positionV relativeFrom="paragraph">
                  <wp:posOffset>1507490</wp:posOffset>
                </wp:positionV>
                <wp:extent cx="1024890" cy="216535"/>
                <wp:effectExtent l="0" t="2540" r="0" b="0"/>
                <wp:wrapNone/>
                <wp:docPr id="891"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B81C93" id="Rectangle 62" o:spid="_x0000_s1026" style="position:absolute;margin-left:126.6pt;margin-top:118.7pt;width:80.7pt;height:17.0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hSnmhewBAAC1AwAADgAAAAAAAAAAAAAAAAAuAgAAZHJzL2Uy&#10;b0RvYy54bWxQSwECLQAUAAYACAAAACEAGezePuIAAAALAQAADwAAAAAAAAAAAAAAAABGBAAAZHJz&#10;L2Rvd25yZXYueG1sUEsFBgAAAAAEAAQA8wAAAFUFAAAAAA==&#10;" filled="f" stroked="f"/>
            </w:pict>
          </mc:Fallback>
        </mc:AlternateContent>
      </w:r>
      <w:r w:rsidR="00F91B93" w:rsidRPr="0049511D">
        <w:t>Description de la transaction</w:t>
      </w:r>
    </w:p>
    <w:p w14:paraId="61195E35" w14:textId="77777777" w:rsidR="009522B2" w:rsidRPr="0049511D" w:rsidRDefault="009522B2" w:rsidP="009522B2">
      <w:pPr>
        <w:pStyle w:val="Titre6"/>
        <w:tabs>
          <w:tab w:val="num" w:pos="360"/>
        </w:tabs>
        <w:ind w:left="0" w:firstLine="0"/>
      </w:pPr>
      <w:r w:rsidRPr="0049511D">
        <w:t>Copies d’écran standard</w:t>
      </w:r>
    </w:p>
    <w:p w14:paraId="61195E36" w14:textId="77777777" w:rsidR="006845B8" w:rsidRPr="0049511D" w:rsidRDefault="006845B8" w:rsidP="006845B8">
      <w:pPr>
        <w:ind w:left="0"/>
      </w:pPr>
    </w:p>
    <w:p w14:paraId="61195E37" w14:textId="77777777" w:rsidR="006845B8" w:rsidRPr="0049511D" w:rsidRDefault="006845B8" w:rsidP="006845B8">
      <w:pPr>
        <w:ind w:left="0"/>
      </w:pPr>
    </w:p>
    <w:p w14:paraId="61195E38" w14:textId="77777777" w:rsidR="006845B8" w:rsidRPr="0049511D" w:rsidRDefault="006845B8" w:rsidP="006845B8">
      <w:pPr>
        <w:ind w:left="0"/>
      </w:pPr>
    </w:p>
    <w:p w14:paraId="61195E39" w14:textId="77777777" w:rsidR="006845B8" w:rsidRPr="0049511D" w:rsidRDefault="006845B8" w:rsidP="006845B8">
      <w:pPr>
        <w:ind w:left="0"/>
      </w:pPr>
    </w:p>
    <w:p w14:paraId="61195E3A" w14:textId="77777777" w:rsidR="00FF2771" w:rsidRPr="0049511D" w:rsidRDefault="00A85E77" w:rsidP="00FF2771">
      <w:pPr>
        <w:ind w:left="0"/>
      </w:pPr>
      <w:r w:rsidRPr="0049511D">
        <w:t>Ecran initial</w:t>
      </w:r>
    </w:p>
    <w:p w14:paraId="61195E3B" w14:textId="77777777" w:rsidR="00FF2771" w:rsidRPr="0049511D" w:rsidRDefault="00805F8E" w:rsidP="00FF2771">
      <w:pPr>
        <w:ind w:left="0"/>
        <w:jc w:val="center"/>
      </w:pPr>
      <w:r>
        <w:rPr>
          <w:noProof/>
          <w:lang w:eastAsia="fr-FR"/>
        </w:rPr>
        <w:drawing>
          <wp:inline distT="0" distB="0" distL="0" distR="0" wp14:anchorId="6119765E" wp14:editId="6119765F">
            <wp:extent cx="2998470" cy="1223010"/>
            <wp:effectExtent l="0" t="0" r="0"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98470" cy="1223010"/>
                    </a:xfrm>
                    <a:prstGeom prst="rect">
                      <a:avLst/>
                    </a:prstGeom>
                    <a:noFill/>
                    <a:ln>
                      <a:noFill/>
                    </a:ln>
                  </pic:spPr>
                </pic:pic>
              </a:graphicData>
            </a:graphic>
          </wp:inline>
        </w:drawing>
      </w:r>
    </w:p>
    <w:p w14:paraId="61195E3C" w14:textId="77777777" w:rsidR="00FF2771" w:rsidRPr="0049511D" w:rsidRDefault="00FF2771" w:rsidP="00FF2771">
      <w:pPr>
        <w:ind w:left="0"/>
        <w:jc w:val="left"/>
      </w:pPr>
    </w:p>
    <w:p w14:paraId="61195E3D" w14:textId="77777777" w:rsidR="00FF2771" w:rsidRPr="0049511D" w:rsidRDefault="00FF2771" w:rsidP="00FF2771">
      <w:pPr>
        <w:ind w:left="0"/>
        <w:jc w:val="left"/>
      </w:pPr>
      <w:r w:rsidRPr="0049511D">
        <w:t>Ecran de synthèse</w:t>
      </w:r>
    </w:p>
    <w:p w14:paraId="61195E3E" w14:textId="77777777" w:rsidR="00FF2771" w:rsidRPr="0049511D" w:rsidRDefault="00805F8E" w:rsidP="00FF2771">
      <w:pPr>
        <w:ind w:left="0"/>
      </w:pPr>
      <w:r>
        <w:rPr>
          <w:noProof/>
          <w:lang w:eastAsia="fr-FR"/>
        </w:rPr>
        <w:drawing>
          <wp:inline distT="0" distB="0" distL="0" distR="0" wp14:anchorId="61197660" wp14:editId="61197661">
            <wp:extent cx="5752465" cy="1637665"/>
            <wp:effectExtent l="0" t="0" r="0"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2465" cy="1637665"/>
                    </a:xfrm>
                    <a:prstGeom prst="rect">
                      <a:avLst/>
                    </a:prstGeom>
                    <a:noFill/>
                    <a:ln>
                      <a:noFill/>
                    </a:ln>
                  </pic:spPr>
                </pic:pic>
              </a:graphicData>
            </a:graphic>
          </wp:inline>
        </w:drawing>
      </w:r>
    </w:p>
    <w:p w14:paraId="61195E3F" w14:textId="77777777" w:rsidR="00FF2771" w:rsidRPr="0049511D" w:rsidRDefault="00FF2771" w:rsidP="00FF2771">
      <w:pPr>
        <w:ind w:left="0"/>
      </w:pPr>
    </w:p>
    <w:p w14:paraId="61195E40" w14:textId="77777777" w:rsidR="00FF2771" w:rsidRPr="0049511D" w:rsidRDefault="00A85E77" w:rsidP="00FF2771">
      <w:pPr>
        <w:ind w:left="0"/>
      </w:pPr>
      <w:r w:rsidRPr="0049511D">
        <w:t>Ecran de détail des postes</w:t>
      </w:r>
    </w:p>
    <w:p w14:paraId="61195E41" w14:textId="77777777" w:rsidR="00FF2771" w:rsidRPr="0049511D" w:rsidRDefault="00805F8E" w:rsidP="00FF2771">
      <w:pPr>
        <w:ind w:left="0"/>
      </w:pPr>
      <w:r>
        <w:rPr>
          <w:noProof/>
          <w:lang w:eastAsia="fr-FR"/>
        </w:rPr>
        <w:drawing>
          <wp:inline distT="0" distB="0" distL="0" distR="0" wp14:anchorId="61197662" wp14:editId="61197663">
            <wp:extent cx="4220845" cy="2828290"/>
            <wp:effectExtent l="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20845" cy="2828290"/>
                    </a:xfrm>
                    <a:prstGeom prst="rect">
                      <a:avLst/>
                    </a:prstGeom>
                    <a:noFill/>
                    <a:ln>
                      <a:noFill/>
                    </a:ln>
                  </pic:spPr>
                </pic:pic>
              </a:graphicData>
            </a:graphic>
          </wp:inline>
        </w:drawing>
      </w:r>
    </w:p>
    <w:p w14:paraId="61195E42" w14:textId="77777777" w:rsidR="00FF2771" w:rsidRPr="0049511D" w:rsidRDefault="00FF2771" w:rsidP="00A85E77">
      <w:pPr>
        <w:ind w:left="0"/>
      </w:pPr>
    </w:p>
    <w:p w14:paraId="61195E43" w14:textId="77777777" w:rsidR="009522B2" w:rsidRPr="0049511D" w:rsidRDefault="009522B2" w:rsidP="009522B2">
      <w:pPr>
        <w:pStyle w:val="Titre6"/>
        <w:tabs>
          <w:tab w:val="num" w:pos="360"/>
        </w:tabs>
        <w:ind w:left="0" w:firstLine="0"/>
      </w:pPr>
      <w:r w:rsidRPr="0049511D">
        <w:t>Description des fonctionnalités</w:t>
      </w:r>
    </w:p>
    <w:p w14:paraId="61195E44" w14:textId="77777777" w:rsidR="00D86965" w:rsidRPr="0049511D" w:rsidRDefault="00381A52" w:rsidP="00D86965">
      <w:pPr>
        <w:ind w:left="0"/>
      </w:pPr>
      <w:r w:rsidRPr="0049511D">
        <w:t xml:space="preserve">La transaction FMX2 « Modifier Réservation de fonds » permet </w:t>
      </w:r>
      <w:r w:rsidR="00D86965" w:rsidRPr="0049511D">
        <w:t>de modifier les données d’une réservation de fonds tant que celle-ci n’est référencée dans aucun</w:t>
      </w:r>
      <w:r w:rsidRPr="0049511D">
        <w:t>e commande d’achat.</w:t>
      </w:r>
    </w:p>
    <w:p w14:paraId="61195E45" w14:textId="77777777" w:rsidR="00D86965" w:rsidRPr="0049511D" w:rsidRDefault="00D86965" w:rsidP="00D86965">
      <w:pPr>
        <w:ind w:left="0"/>
      </w:pPr>
      <w:r w:rsidRPr="0049511D">
        <w:t xml:space="preserve">Le système protège certaines zones d’une réservation de </w:t>
      </w:r>
      <w:r w:rsidR="00381A52" w:rsidRPr="0049511D">
        <w:t>fonds</w:t>
      </w:r>
      <w:r w:rsidRPr="0049511D">
        <w:t xml:space="preserve"> contre toute modification. Il s’agit :</w:t>
      </w:r>
    </w:p>
    <w:p w14:paraId="61195E46" w14:textId="77777777" w:rsidR="00D86965" w:rsidRPr="0049511D" w:rsidRDefault="00D86965" w:rsidP="00DD5C7D">
      <w:pPr>
        <w:numPr>
          <w:ilvl w:val="0"/>
          <w:numId w:val="81"/>
        </w:numPr>
      </w:pPr>
      <w:r w:rsidRPr="0049511D">
        <w:t>Du</w:t>
      </w:r>
      <w:r w:rsidR="00236CD2" w:rsidRPr="0049511D">
        <w:t xml:space="preserve"> numéro de pièce ;</w:t>
      </w:r>
    </w:p>
    <w:p w14:paraId="61195E47" w14:textId="77777777" w:rsidR="00D86965" w:rsidRPr="0049511D" w:rsidRDefault="00D86965" w:rsidP="00DD5C7D">
      <w:pPr>
        <w:numPr>
          <w:ilvl w:val="0"/>
          <w:numId w:val="81"/>
        </w:numPr>
      </w:pPr>
      <w:r w:rsidRPr="0049511D">
        <w:t>Du</w:t>
      </w:r>
      <w:r w:rsidR="00236CD2" w:rsidRPr="0049511D">
        <w:t xml:space="preserve"> type de pièce ;</w:t>
      </w:r>
    </w:p>
    <w:p w14:paraId="61195E48" w14:textId="77777777" w:rsidR="00D86965" w:rsidRPr="0049511D" w:rsidRDefault="00D86965" w:rsidP="00DD5C7D">
      <w:pPr>
        <w:numPr>
          <w:ilvl w:val="0"/>
          <w:numId w:val="81"/>
        </w:numPr>
      </w:pPr>
      <w:r w:rsidRPr="0049511D">
        <w:t>De la</w:t>
      </w:r>
      <w:r w:rsidR="00236CD2" w:rsidRPr="0049511D">
        <w:t xml:space="preserve"> société ;</w:t>
      </w:r>
    </w:p>
    <w:p w14:paraId="61195E49" w14:textId="77777777" w:rsidR="00D86965" w:rsidRPr="0049511D" w:rsidRDefault="00D86965" w:rsidP="00DD5C7D">
      <w:pPr>
        <w:numPr>
          <w:ilvl w:val="0"/>
          <w:numId w:val="81"/>
        </w:numPr>
      </w:pPr>
      <w:r w:rsidRPr="0049511D">
        <w:t xml:space="preserve">De </w:t>
      </w:r>
      <w:r w:rsidR="00236CD2" w:rsidRPr="0049511D">
        <w:t>la date comptable ;</w:t>
      </w:r>
    </w:p>
    <w:p w14:paraId="61195E4A" w14:textId="77777777" w:rsidR="00D86965" w:rsidRPr="0049511D" w:rsidRDefault="00D86965" w:rsidP="00DD5C7D">
      <w:pPr>
        <w:numPr>
          <w:ilvl w:val="0"/>
          <w:numId w:val="81"/>
        </w:numPr>
      </w:pPr>
      <w:r w:rsidRPr="0049511D">
        <w:t>De</w:t>
      </w:r>
      <w:r w:rsidR="00236CD2" w:rsidRPr="0049511D">
        <w:t xml:space="preserve"> la devise.</w:t>
      </w:r>
    </w:p>
    <w:p w14:paraId="61195E4B" w14:textId="77777777" w:rsidR="00D86965" w:rsidRPr="0049511D" w:rsidRDefault="00D86965" w:rsidP="00D86965">
      <w:pPr>
        <w:ind w:left="0"/>
      </w:pPr>
      <w:r w:rsidRPr="0049511D">
        <w:t>Les zones suivantes restent quant à elles modifiables :</w:t>
      </w:r>
    </w:p>
    <w:p w14:paraId="61195E4C" w14:textId="77777777" w:rsidR="00D86965" w:rsidRPr="0049511D" w:rsidRDefault="00236CD2" w:rsidP="00DD5C7D">
      <w:pPr>
        <w:numPr>
          <w:ilvl w:val="0"/>
          <w:numId w:val="82"/>
        </w:numPr>
      </w:pPr>
      <w:r w:rsidRPr="0049511D">
        <w:t>l’adresse budgétaire ;</w:t>
      </w:r>
    </w:p>
    <w:p w14:paraId="61195E4D" w14:textId="77777777" w:rsidR="00D86965" w:rsidRPr="0049511D" w:rsidRDefault="00D86965" w:rsidP="00DD5C7D">
      <w:pPr>
        <w:numPr>
          <w:ilvl w:val="0"/>
          <w:numId w:val="82"/>
        </w:numPr>
      </w:pPr>
      <w:r w:rsidRPr="0049511D">
        <w:t>les textes de la pièce.</w:t>
      </w:r>
    </w:p>
    <w:p w14:paraId="61195E4E" w14:textId="77777777" w:rsidR="00594EF4" w:rsidRPr="0049511D" w:rsidRDefault="00594EF4" w:rsidP="00594EF4">
      <w:pPr>
        <w:ind w:left="0"/>
      </w:pPr>
      <w:r w:rsidRPr="0049511D">
        <w:rPr>
          <w:i/>
        </w:rPr>
        <w:t>Remarque</w:t>
      </w:r>
      <w:r w:rsidRPr="0049511D">
        <w:t> : les modifications de montant sont également possible via une autre transaction (voir partie Ajustements).</w:t>
      </w:r>
    </w:p>
    <w:p w14:paraId="61195E4F" w14:textId="77777777" w:rsidR="00594EF4" w:rsidRPr="0049511D" w:rsidRDefault="00594EF4" w:rsidP="00594EF4">
      <w:pPr>
        <w:ind w:left="0"/>
      </w:pPr>
      <w:r w:rsidRPr="0049511D">
        <w:t>L’écran initial permet de sélectionner la pièce de réservation à modifier ainsi que le numéro de poste à modifier (dans le cas de réservations de fonds multipostes). En saisissant le numéro de poste, l’utilisateur accèdera directement à l’écran de détail du poste.</w:t>
      </w:r>
    </w:p>
    <w:p w14:paraId="61195E50" w14:textId="77777777" w:rsidR="00D86965" w:rsidRPr="0049511D" w:rsidRDefault="00805F8E" w:rsidP="00D86965">
      <w:pPr>
        <w:jc w:val="center"/>
      </w:pPr>
      <w:r>
        <w:rPr>
          <w:noProof/>
          <w:lang w:eastAsia="fr-FR"/>
        </w:rPr>
        <w:drawing>
          <wp:inline distT="0" distB="0" distL="0" distR="0" wp14:anchorId="61197664" wp14:editId="61197665">
            <wp:extent cx="2371090" cy="1073785"/>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71090" cy="1073785"/>
                    </a:xfrm>
                    <a:prstGeom prst="rect">
                      <a:avLst/>
                    </a:prstGeom>
                    <a:noFill/>
                    <a:ln>
                      <a:noFill/>
                    </a:ln>
                  </pic:spPr>
                </pic:pic>
              </a:graphicData>
            </a:graphic>
          </wp:inline>
        </w:drawing>
      </w:r>
    </w:p>
    <w:p w14:paraId="61195E51" w14:textId="77777777" w:rsidR="00D86965" w:rsidRPr="0049511D" w:rsidRDefault="00D86965" w:rsidP="00D86965">
      <w:pPr>
        <w:ind w:left="0"/>
      </w:pPr>
      <w:r w:rsidRPr="0049511D">
        <w:t xml:space="preserve">L’écran de synthèse de la réservation de fonds apparaît. Les zones grisées sont les zones non modifiables. L’utilisateur à la possibilité de modifier </w:t>
      </w:r>
      <w:r w:rsidR="00381A52" w:rsidRPr="0049511D">
        <w:t>les informations non protégées.</w:t>
      </w:r>
    </w:p>
    <w:p w14:paraId="61195E52" w14:textId="77777777" w:rsidR="00381A52" w:rsidRPr="0049511D" w:rsidRDefault="00381A52" w:rsidP="00D86965">
      <w:pPr>
        <w:ind w:left="0"/>
      </w:pPr>
    </w:p>
    <w:p w14:paraId="61195E53" w14:textId="77777777" w:rsidR="00D86965" w:rsidRPr="0049511D" w:rsidRDefault="00D86965" w:rsidP="00D86965">
      <w:pPr>
        <w:ind w:left="0"/>
      </w:pPr>
      <w:r w:rsidRPr="0049511D">
        <w:t>D</w:t>
      </w:r>
      <w:r w:rsidR="00381A52" w:rsidRPr="0049511D">
        <w:t>ans l’écran de détail de poste,</w:t>
      </w:r>
      <w:r w:rsidRPr="0049511D">
        <w:t xml:space="preserve"> il est possible de cliquer sur « Poste Traité », pour solder</w:t>
      </w:r>
      <w:r w:rsidR="00381A52" w:rsidRPr="0049511D">
        <w:t xml:space="preserve"> la ligne de poste, (lorsque l’</w:t>
      </w:r>
      <w:r w:rsidRPr="0049511D">
        <w:t>EC n’a jamais été référenc</w:t>
      </w:r>
      <w:r w:rsidR="00381A52" w:rsidRPr="0049511D">
        <w:t>é, ceci correspond à annuler l’</w:t>
      </w:r>
      <w:r w:rsidRPr="0049511D">
        <w:t>EC) ou sur « Poste bloqué », pour bloquer l’utilisation de la ligne de poste.</w:t>
      </w:r>
    </w:p>
    <w:p w14:paraId="61195E54" w14:textId="77777777" w:rsidR="00D86965" w:rsidRPr="0049511D" w:rsidRDefault="00805F8E" w:rsidP="00D86965">
      <w:pPr>
        <w:ind w:left="0"/>
      </w:pPr>
      <w:r>
        <w:rPr>
          <w:noProof/>
          <w:lang w:eastAsia="fr-FR"/>
        </w:rPr>
        <w:drawing>
          <wp:anchor distT="0" distB="0" distL="114300" distR="114300" simplePos="0" relativeHeight="251631104" behindDoc="0" locked="0" layoutInCell="1" allowOverlap="1" wp14:anchorId="61197666" wp14:editId="61197667">
            <wp:simplePos x="0" y="0"/>
            <wp:positionH relativeFrom="character">
              <wp:posOffset>0</wp:posOffset>
            </wp:positionH>
            <wp:positionV relativeFrom="line">
              <wp:posOffset>0</wp:posOffset>
            </wp:positionV>
            <wp:extent cx="2514600" cy="394335"/>
            <wp:effectExtent l="0" t="0" r="0" b="0"/>
            <wp:wrapNone/>
            <wp:docPr id="890"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a:extLst>
                        <a:ext uri="{28A0092B-C50C-407E-A947-70E740481C1C}">
                          <a14:useLocalDpi xmlns:a14="http://schemas.microsoft.com/office/drawing/2010/main" val="0"/>
                        </a:ext>
                      </a:extLst>
                    </a:blip>
                    <a:srcRect l="1840" t="24841" r="52328" b="62979"/>
                    <a:stretch>
                      <a:fillRect/>
                    </a:stretch>
                  </pic:blipFill>
                  <pic:spPr bwMode="auto">
                    <a:xfrm>
                      <a:off x="0" y="0"/>
                      <a:ext cx="2514600" cy="3943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inline distT="0" distB="0" distL="0" distR="0" wp14:anchorId="61197668" wp14:editId="61197669">
                <wp:extent cx="2509520" cy="393700"/>
                <wp:effectExtent l="0" t="0" r="0" b="0"/>
                <wp:docPr id="764"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0952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90C208" id="AutoShape 3" o:spid="_x0000_s1026" style="width:197.6pt;height: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" filled="f" stroked="f">
                <o:lock v:ext="edit" aspectratio="t"/>
                <w10:anchorlock/>
              </v:rect>
            </w:pict>
          </mc:Fallback>
        </mc:AlternateContent>
      </w:r>
    </w:p>
    <w:p w14:paraId="61195E55" w14:textId="77777777" w:rsidR="00381A52" w:rsidRPr="0049511D" w:rsidRDefault="00381A52" w:rsidP="00381A52">
      <w:pPr>
        <w:spacing w:before="0" w:after="0" w:line="240" w:lineRule="auto"/>
        <w:ind w:left="0"/>
        <w:rPr>
          <w:rFonts w:eastAsia="Arial Unicode MS"/>
        </w:rPr>
      </w:pPr>
      <w:r w:rsidRPr="0049511D">
        <w:rPr>
          <w:rFonts w:eastAsia="Arial Unicode MS"/>
        </w:rPr>
        <w:t>Marquer le poste comme « traité » revient à annuler la ligne d’engagement. Le système annulera automatiquement la réservation non engagée. Cette fonctionnalité pourra être utilisée pour solder les engagements comptables.</w:t>
      </w:r>
    </w:p>
    <w:p w14:paraId="61195E56" w14:textId="77777777" w:rsidR="00594EF4" w:rsidRPr="0049511D" w:rsidRDefault="00594EF4" w:rsidP="00594EF4">
      <w:pPr>
        <w:ind w:left="0"/>
        <w:rPr>
          <w:rFonts w:eastAsia="Arial Unicode MS"/>
        </w:rPr>
      </w:pPr>
      <w:r w:rsidRPr="0049511D">
        <w:rPr>
          <w:rFonts w:eastAsia="Arial Unicode MS"/>
        </w:rPr>
        <w:t>Lorsqu’une réservation de fonds est annulée, la pièce budgétaire est extournée.</w:t>
      </w:r>
    </w:p>
    <w:p w14:paraId="61195E57" w14:textId="77777777" w:rsidR="00381A52" w:rsidRPr="0049511D" w:rsidRDefault="00381A52" w:rsidP="00381A52">
      <w:pPr>
        <w:spacing w:before="0" w:after="0" w:line="240" w:lineRule="auto"/>
        <w:ind w:left="0"/>
        <w:rPr>
          <w:rFonts w:eastAsia="Arial Unicode MS"/>
        </w:rPr>
      </w:pPr>
      <w:r w:rsidRPr="0049511D">
        <w:rPr>
          <w:rFonts w:eastAsia="Arial Unicode MS"/>
          <w:i/>
        </w:rPr>
        <w:t>Remarques</w:t>
      </w:r>
      <w:r w:rsidRPr="0049511D">
        <w:rPr>
          <w:rFonts w:eastAsia="Arial Unicode MS"/>
        </w:rPr>
        <w:t> : il est possible de décocher le poste comme « traité ». Il n’est pas possible de supprimer un poste créé si celui-ci est référencé dans un poste de command</w:t>
      </w:r>
      <w:r w:rsidR="004608D1">
        <w:rPr>
          <w:rFonts w:eastAsia="Arial Unicode MS"/>
        </w:rPr>
        <w:t>e</w:t>
      </w:r>
      <w:r w:rsidRPr="0049511D">
        <w:rPr>
          <w:rFonts w:eastAsia="Arial Unicode MS"/>
        </w:rPr>
        <w:t xml:space="preserve"> d’achat.</w:t>
      </w:r>
    </w:p>
    <w:p w14:paraId="61195E58" w14:textId="77777777" w:rsidR="00381A52" w:rsidRPr="0049511D" w:rsidRDefault="00381A52" w:rsidP="00D86965">
      <w:pPr>
        <w:ind w:left="0"/>
      </w:pPr>
    </w:p>
    <w:p w14:paraId="61195E59" w14:textId="77777777" w:rsidR="00D86965" w:rsidRPr="0049511D" w:rsidRDefault="00D86965" w:rsidP="00D86965">
      <w:pPr>
        <w:ind w:left="0"/>
      </w:pPr>
      <w:r w:rsidRPr="0049511D">
        <w:t>Une fois la modification effectuée, un message système confirme la modification</w:t>
      </w:r>
      <w:r w:rsidRPr="0049511D">
        <w:tab/>
        <w:t>.</w:t>
      </w:r>
    </w:p>
    <w:p w14:paraId="61195E5A" w14:textId="77777777" w:rsidR="00D86965" w:rsidRPr="0049511D" w:rsidRDefault="00805F8E" w:rsidP="00594EF4">
      <w:pPr>
        <w:ind w:left="0"/>
        <w:jc w:val="center"/>
      </w:pPr>
      <w:r>
        <w:rPr>
          <w:noProof/>
          <w:lang w:eastAsia="fr-FR"/>
        </w:rPr>
        <w:drawing>
          <wp:inline distT="0" distB="0" distL="0" distR="0" wp14:anchorId="6119766A" wp14:editId="6119766B">
            <wp:extent cx="2722245" cy="170180"/>
            <wp:effectExtent l="0" t="0" r="0" b="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22245" cy="170180"/>
                    </a:xfrm>
                    <a:prstGeom prst="rect">
                      <a:avLst/>
                    </a:prstGeom>
                    <a:noFill/>
                    <a:ln>
                      <a:noFill/>
                    </a:ln>
                  </pic:spPr>
                </pic:pic>
              </a:graphicData>
            </a:graphic>
          </wp:inline>
        </w:drawing>
      </w:r>
    </w:p>
    <w:p w14:paraId="61195E5B" w14:textId="77777777" w:rsidR="00D86965" w:rsidRPr="0049511D" w:rsidRDefault="00D86965" w:rsidP="00D86965">
      <w:pPr>
        <w:ind w:left="0"/>
      </w:pPr>
    </w:p>
    <w:p w14:paraId="61195E5C" w14:textId="77777777" w:rsidR="00F91B93" w:rsidRPr="0049511D" w:rsidRDefault="00805F8E" w:rsidP="00F91B93">
      <w:pPr>
        <w:pStyle w:val="Titre5"/>
        <w:tabs>
          <w:tab w:val="num" w:pos="2880"/>
        </w:tabs>
        <w:ind w:left="2880" w:hanging="1260"/>
      </w:pPr>
      <w:r>
        <w:rPr>
          <w:noProof/>
          <w:lang w:eastAsia="fr-FR"/>
        </w:rPr>
        <mc:AlternateContent>
          <mc:Choice Requires="wps">
            <w:drawing>
              <wp:anchor distT="0" distB="0" distL="114300" distR="114300" simplePos="0" relativeHeight="251641344" behindDoc="0" locked="0" layoutInCell="1" allowOverlap="1" wp14:anchorId="6119766C" wp14:editId="6119766D">
                <wp:simplePos x="0" y="0"/>
                <wp:positionH relativeFrom="column">
                  <wp:posOffset>1607820</wp:posOffset>
                </wp:positionH>
                <wp:positionV relativeFrom="paragraph">
                  <wp:posOffset>1507490</wp:posOffset>
                </wp:positionV>
                <wp:extent cx="1024890" cy="216535"/>
                <wp:effectExtent l="0" t="2540" r="0" b="0"/>
                <wp:wrapNone/>
                <wp:docPr id="889"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D59BB5" id="Rectangle 63" o:spid="_x0000_s1026" style="position:absolute;margin-left:126.6pt;margin-top:118.7pt;width:80.7pt;height:17.0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XkGsc+wBAAC1AwAADgAAAAAAAAAAAAAAAAAuAgAAZHJzL2Uy&#10;b0RvYy54bWxQSwECLQAUAAYACAAAACEAGezePuIAAAALAQAADwAAAAAAAAAAAAAAAABGBAAAZHJz&#10;L2Rvd25yZXYueG1sUEsFBgAAAAAEAAQA8wAAAFUFAAAAAA==&#10;" filled="f" stroked="f"/>
            </w:pict>
          </mc:Fallback>
        </mc:AlternateContent>
      </w:r>
      <w:r w:rsidR="00F91B93" w:rsidRPr="0049511D">
        <w:t xml:space="preserve">Données </w:t>
      </w:r>
      <w:r w:rsidR="00D86965" w:rsidRPr="0049511D">
        <w:t>de la transaction</w:t>
      </w:r>
    </w:p>
    <w:p w14:paraId="61195E5D" w14:textId="77777777" w:rsidR="0065492A" w:rsidRPr="0049511D" w:rsidRDefault="0065492A" w:rsidP="0065492A">
      <w:pPr>
        <w:ind w:left="0"/>
      </w:pPr>
      <w:r w:rsidRPr="0049511D">
        <w:t>Les données de la transaction FMX2 sont identiques à celles de la transaction FMX1.</w:t>
      </w:r>
    </w:p>
    <w:p w14:paraId="61195E5E" w14:textId="77777777" w:rsidR="007B4EEF" w:rsidRPr="0049511D" w:rsidRDefault="007B4EEF" w:rsidP="00D86965">
      <w:pPr>
        <w:ind w:left="0"/>
      </w:pPr>
    </w:p>
    <w:p w14:paraId="61195E5F" w14:textId="77777777" w:rsidR="00F4129D" w:rsidRPr="0049511D" w:rsidRDefault="00F4129D" w:rsidP="00D86965">
      <w:pPr>
        <w:ind w:left="0"/>
      </w:pPr>
    </w:p>
    <w:p w14:paraId="61195E60" w14:textId="77777777" w:rsidR="00D86965" w:rsidRPr="0049511D" w:rsidRDefault="007B4EEF" w:rsidP="00D86965">
      <w:pPr>
        <w:pStyle w:val="Titre4"/>
        <w:tabs>
          <w:tab w:val="num" w:pos="2340"/>
        </w:tabs>
        <w:ind w:left="2340" w:hanging="1080"/>
      </w:pPr>
      <w:r w:rsidRPr="0049511D">
        <w:br w:type="page"/>
      </w:r>
      <w:bookmarkStart w:id="195" w:name="_Toc459383006"/>
      <w:r w:rsidR="00D86965" w:rsidRPr="0049511D">
        <w:t>Transaction FMX3 : « Afficher réservation de fonds »</w:t>
      </w:r>
      <w:bookmarkEnd w:id="195"/>
    </w:p>
    <w:p w14:paraId="61195E61" w14:textId="77777777" w:rsidR="00D86965" w:rsidRPr="0049511D" w:rsidRDefault="00D86965" w:rsidP="00D86965">
      <w:pPr>
        <w:pStyle w:val="Titre5"/>
        <w:tabs>
          <w:tab w:val="num" w:pos="2880"/>
        </w:tabs>
        <w:ind w:left="2880" w:hanging="1260"/>
      </w:pPr>
      <w:r w:rsidRPr="0049511D">
        <w:t>Menu standard</w:t>
      </w:r>
    </w:p>
    <w:p w14:paraId="61195E62" w14:textId="77777777" w:rsidR="00D86965" w:rsidRPr="0049511D" w:rsidRDefault="00805F8E" w:rsidP="00D86965">
      <w:pPr>
        <w:ind w:left="0"/>
      </w:pPr>
      <w:r>
        <w:rPr>
          <w:noProof/>
          <w:lang w:eastAsia="fr-FR"/>
        </w:rPr>
        <mc:AlternateContent>
          <mc:Choice Requires="wps">
            <w:drawing>
              <wp:anchor distT="0" distB="0" distL="114300" distR="114300" simplePos="0" relativeHeight="251629056" behindDoc="0" locked="0" layoutInCell="1" allowOverlap="1" wp14:anchorId="6119766E" wp14:editId="6119766F">
                <wp:simplePos x="0" y="0"/>
                <wp:positionH relativeFrom="character">
                  <wp:posOffset>0</wp:posOffset>
                </wp:positionH>
                <wp:positionV relativeFrom="line">
                  <wp:posOffset>0</wp:posOffset>
                </wp:positionV>
                <wp:extent cx="5852160" cy="1431290"/>
                <wp:effectExtent l="9525" t="9525" r="5715" b="6985"/>
                <wp:wrapNone/>
                <wp:docPr id="888"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431290"/>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C8" w14:textId="77777777" w:rsidR="00E505EC" w:rsidRPr="00AD0576" w:rsidRDefault="00E505EC" w:rsidP="00381A52">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AD9" wp14:editId="61197ADA">
                                  <wp:extent cx="116840" cy="74295"/>
                                  <wp:effectExtent l="0" t="0" r="0" b="0"/>
                                  <wp:docPr id="909" name="Imag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DB" wp14:editId="61197ADC">
                                  <wp:extent cx="148590" cy="138430"/>
                                  <wp:effectExtent l="0" t="0" r="0" b="0"/>
                                  <wp:docPr id="910" name="Imag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AD0576">
                              <w:rPr>
                                <w:sz w:val="22"/>
                                <w:szCs w:val="22"/>
                              </w:rPr>
                              <w:t>Gestion comptable</w:t>
                            </w:r>
                          </w:p>
                          <w:p w14:paraId="611979C9" w14:textId="77777777" w:rsidR="00E505EC" w:rsidRPr="00AD0576" w:rsidRDefault="00E505EC" w:rsidP="00381A52">
                            <w:pPr>
                              <w:spacing w:before="0" w:after="20"/>
                              <w:ind w:left="0"/>
                              <w:rPr>
                                <w:i/>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DD" wp14:editId="61197ADE">
                                  <wp:extent cx="116840" cy="74295"/>
                                  <wp:effectExtent l="0" t="0" r="0" b="0"/>
                                  <wp:docPr id="911" name="Imag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DF" wp14:editId="61197AE0">
                                  <wp:extent cx="148590" cy="138430"/>
                                  <wp:effectExtent l="0" t="0" r="0" b="0"/>
                                  <wp:docPr id="912" name="Imag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du Secteur Public</w:t>
                            </w:r>
                          </w:p>
                          <w:p w14:paraId="611979CA"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E1" wp14:editId="61197AE2">
                                  <wp:extent cx="116840" cy="74295"/>
                                  <wp:effectExtent l="0" t="0" r="0" b="0"/>
                                  <wp:docPr id="913" name="Imag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E3" wp14:editId="61197AE4">
                                  <wp:extent cx="148590" cy="138430"/>
                                  <wp:effectExtent l="0" t="0" r="0" b="0"/>
                                  <wp:docPr id="914" name="Imag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Comptabilité Budgétaire</w:t>
                            </w:r>
                          </w:p>
                          <w:p w14:paraId="611979CB"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E5" wp14:editId="61197AE6">
                                  <wp:extent cx="116840" cy="74295"/>
                                  <wp:effectExtent l="0" t="0" r="0" b="0"/>
                                  <wp:docPr id="915" name="Imag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E7" wp14:editId="61197AE8">
                                  <wp:extent cx="148590" cy="138430"/>
                                  <wp:effectExtent l="0" t="0" r="0" b="0"/>
                                  <wp:docPr id="916" name="Imag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Comptabilisation</w:t>
                            </w:r>
                          </w:p>
                          <w:p w14:paraId="611979CC"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E9" wp14:editId="61197AEA">
                                  <wp:extent cx="116840" cy="74295"/>
                                  <wp:effectExtent l="0" t="0" r="0" b="0"/>
                                  <wp:docPr id="917" name="Imag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EB" wp14:editId="61197AEC">
                                  <wp:extent cx="148590" cy="138430"/>
                                  <wp:effectExtent l="0" t="0" r="0" b="0"/>
                                  <wp:docPr id="918" name="Imag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Crédits</w:t>
                            </w:r>
                          </w:p>
                          <w:p w14:paraId="611979CD"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ED" wp14:editId="61197AEE">
                                  <wp:extent cx="116840" cy="74295"/>
                                  <wp:effectExtent l="0" t="0" r="0" b="0"/>
                                  <wp:docPr id="919" name="Imag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EF" wp14:editId="61197AF0">
                                  <wp:extent cx="148590" cy="138430"/>
                                  <wp:effectExtent l="0" t="0" r="0" b="0"/>
                                  <wp:docPr id="920" name="Imag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Fonds</w:t>
                            </w:r>
                          </w:p>
                          <w:p w14:paraId="611979CE" w14:textId="77777777" w:rsidR="00E505EC" w:rsidRPr="00AD0576" w:rsidRDefault="00E505EC" w:rsidP="00381A52">
                            <w:pPr>
                              <w:spacing w:before="0" w:after="20"/>
                              <w:ind w:left="1778"/>
                              <w:rPr>
                                <w:sz w:val="22"/>
                                <w:szCs w:val="22"/>
                              </w:rPr>
                            </w:pPr>
                            <w:r>
                              <w:rPr>
                                <w:noProof/>
                                <w:sz w:val="22"/>
                                <w:szCs w:val="22"/>
                                <w:lang w:eastAsia="fr-FR"/>
                              </w:rPr>
                              <w:drawing>
                                <wp:inline distT="0" distB="0" distL="0" distR="0" wp14:anchorId="61197AF1" wp14:editId="61197AF2">
                                  <wp:extent cx="148590" cy="148590"/>
                                  <wp:effectExtent l="0" t="0" r="0" b="0"/>
                                  <wp:docPr id="921" name="Imag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FMX3 – Afficher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66E" id="Text Box 51" o:spid="_x0000_s1028" type="#_x0000_t202" style="position:absolute;margin-left:0;margin-top:0;width:460.8pt;height:112.7pt;z-index:25162905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" fillcolor="#ccecff">
                <v:textbox>
                  <w:txbxContent>
                    <w:p w14:paraId="611979C8" w14:textId="77777777" w:rsidR="00E505EC" w:rsidRPr="00AD0576" w:rsidRDefault="00E505EC" w:rsidP="00381A52">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AD9" wp14:editId="61197ADA">
                            <wp:extent cx="116840" cy="74295"/>
                            <wp:effectExtent l="0" t="0" r="0" b="0"/>
                            <wp:docPr id="909" name="Imag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DB" wp14:editId="61197ADC">
                            <wp:extent cx="148590" cy="138430"/>
                            <wp:effectExtent l="0" t="0" r="0" b="0"/>
                            <wp:docPr id="910" name="Imag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AD0576">
                        <w:rPr>
                          <w:sz w:val="22"/>
                          <w:szCs w:val="22"/>
                        </w:rPr>
                        <w:t>Gestion comptable</w:t>
                      </w:r>
                    </w:p>
                    <w:p w14:paraId="611979C9" w14:textId="77777777" w:rsidR="00E505EC" w:rsidRPr="00AD0576" w:rsidRDefault="00E505EC" w:rsidP="00381A52">
                      <w:pPr>
                        <w:spacing w:before="0" w:after="20"/>
                        <w:ind w:left="0"/>
                        <w:rPr>
                          <w:i/>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DD" wp14:editId="61197ADE">
                            <wp:extent cx="116840" cy="74295"/>
                            <wp:effectExtent l="0" t="0" r="0" b="0"/>
                            <wp:docPr id="911" name="Imag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DF" wp14:editId="61197AE0">
                            <wp:extent cx="148590" cy="138430"/>
                            <wp:effectExtent l="0" t="0" r="0" b="0"/>
                            <wp:docPr id="912" name="Imag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du Secteur Public</w:t>
                      </w:r>
                    </w:p>
                    <w:p w14:paraId="611979CA"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E1" wp14:editId="61197AE2">
                            <wp:extent cx="116840" cy="74295"/>
                            <wp:effectExtent l="0" t="0" r="0" b="0"/>
                            <wp:docPr id="913" name="Imag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E3" wp14:editId="61197AE4">
                            <wp:extent cx="148590" cy="138430"/>
                            <wp:effectExtent l="0" t="0" r="0" b="0"/>
                            <wp:docPr id="914" name="Imag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Comptabilité Budgétaire</w:t>
                      </w:r>
                    </w:p>
                    <w:p w14:paraId="611979CB"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E5" wp14:editId="61197AE6">
                            <wp:extent cx="116840" cy="74295"/>
                            <wp:effectExtent l="0" t="0" r="0" b="0"/>
                            <wp:docPr id="915" name="Imag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E7" wp14:editId="61197AE8">
                            <wp:extent cx="148590" cy="138430"/>
                            <wp:effectExtent l="0" t="0" r="0" b="0"/>
                            <wp:docPr id="916" name="Imag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Comptabilisation</w:t>
                      </w:r>
                    </w:p>
                    <w:p w14:paraId="611979CC"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E9" wp14:editId="61197AEA">
                            <wp:extent cx="116840" cy="74295"/>
                            <wp:effectExtent l="0" t="0" r="0" b="0"/>
                            <wp:docPr id="917" name="Imag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EB" wp14:editId="61197AEC">
                            <wp:extent cx="148590" cy="138430"/>
                            <wp:effectExtent l="0" t="0" r="0" b="0"/>
                            <wp:docPr id="918" name="Imag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Crédits</w:t>
                      </w:r>
                    </w:p>
                    <w:p w14:paraId="611979CD" w14:textId="77777777" w:rsidR="00E505EC" w:rsidRPr="00AD0576" w:rsidRDefault="00E505EC" w:rsidP="00381A52">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AED" wp14:editId="61197AEE">
                            <wp:extent cx="116840" cy="74295"/>
                            <wp:effectExtent l="0" t="0" r="0" b="0"/>
                            <wp:docPr id="919" name="Imag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AEF" wp14:editId="61197AF0">
                            <wp:extent cx="148590" cy="138430"/>
                            <wp:effectExtent l="0" t="0" r="0" b="0"/>
                            <wp:docPr id="920" name="Imag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Réservation de Fonds</w:t>
                      </w:r>
                    </w:p>
                    <w:p w14:paraId="611979CE" w14:textId="77777777" w:rsidR="00E505EC" w:rsidRPr="00AD0576" w:rsidRDefault="00E505EC" w:rsidP="00381A52">
                      <w:pPr>
                        <w:spacing w:before="0" w:after="20"/>
                        <w:ind w:left="1778"/>
                        <w:rPr>
                          <w:sz w:val="22"/>
                          <w:szCs w:val="22"/>
                        </w:rPr>
                      </w:pPr>
                      <w:r>
                        <w:rPr>
                          <w:noProof/>
                          <w:sz w:val="22"/>
                          <w:szCs w:val="22"/>
                          <w:lang w:eastAsia="fr-FR"/>
                        </w:rPr>
                        <w:drawing>
                          <wp:inline distT="0" distB="0" distL="0" distR="0" wp14:anchorId="61197AF1" wp14:editId="61197AF2">
                            <wp:extent cx="148590" cy="148590"/>
                            <wp:effectExtent l="0" t="0" r="0" b="0"/>
                            <wp:docPr id="921" name="Imag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FMX3 – Afficher</w:t>
                      </w:r>
                    </w:p>
                  </w:txbxContent>
                </v:textbox>
                <w10:wrap anchory="line"/>
              </v:shape>
            </w:pict>
          </mc:Fallback>
        </mc:AlternateContent>
      </w:r>
      <w:r>
        <w:rPr>
          <w:noProof/>
          <w:lang w:eastAsia="fr-FR"/>
        </w:rPr>
        <mc:AlternateContent>
          <mc:Choice Requires="wps">
            <w:drawing>
              <wp:inline distT="0" distB="0" distL="0" distR="0" wp14:anchorId="61197670" wp14:editId="61197671">
                <wp:extent cx="5847715" cy="1435100"/>
                <wp:effectExtent l="0" t="0" r="0" b="0"/>
                <wp:docPr id="763" name="AutoShap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43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3E638E" id="AutoShape 4" o:spid="_x0000_s1026" style="width:460.45pt;height:1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" filled="f" stroked="f">
                <o:lock v:ext="edit" aspectratio="t"/>
                <w10:anchorlock/>
              </v:rect>
            </w:pict>
          </mc:Fallback>
        </mc:AlternateContent>
      </w:r>
    </w:p>
    <w:p w14:paraId="61195E63" w14:textId="77777777" w:rsidR="00381A52" w:rsidRPr="0049511D" w:rsidRDefault="00381A52" w:rsidP="00D86965">
      <w:pPr>
        <w:ind w:left="0"/>
      </w:pPr>
    </w:p>
    <w:p w14:paraId="61195E64" w14:textId="77777777" w:rsidR="00D86965" w:rsidRPr="0049511D" w:rsidRDefault="00805F8E" w:rsidP="006A0570">
      <w:pPr>
        <w:pStyle w:val="Titre5"/>
        <w:tabs>
          <w:tab w:val="num" w:pos="2880"/>
        </w:tabs>
        <w:ind w:left="2880" w:hanging="1260"/>
      </w:pPr>
      <w:r>
        <w:rPr>
          <w:noProof/>
          <w:lang w:eastAsia="fr-FR"/>
        </w:rPr>
        <mc:AlternateContent>
          <mc:Choice Requires="wps">
            <w:drawing>
              <wp:anchor distT="0" distB="0" distL="114300" distR="114300" simplePos="0" relativeHeight="251643392" behindDoc="0" locked="0" layoutInCell="1" allowOverlap="1" wp14:anchorId="61197672" wp14:editId="61197673">
                <wp:simplePos x="0" y="0"/>
                <wp:positionH relativeFrom="column">
                  <wp:posOffset>1607820</wp:posOffset>
                </wp:positionH>
                <wp:positionV relativeFrom="paragraph">
                  <wp:posOffset>1507490</wp:posOffset>
                </wp:positionV>
                <wp:extent cx="1024890" cy="216535"/>
                <wp:effectExtent l="0" t="2540" r="0" b="0"/>
                <wp:wrapNone/>
                <wp:docPr id="887"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C292E1" id="Rectangle 65" o:spid="_x0000_s1026" style="position:absolute;margin-left:126.6pt;margin-top:118.7pt;width:80.7pt;height:17.0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RGCx0+wBAAC1AwAADgAAAAAAAAAAAAAAAAAuAgAAZHJzL2Uy&#10;b0RvYy54bWxQSwECLQAUAAYACAAAACEAGezePuIAAAALAQAADwAAAAAAAAAAAAAAAABGBAAAZHJz&#10;L2Rvd25yZXYueG1sUEsFBgAAAAAEAAQA8wAAAFUFAAAAAA==&#10;" filled="f" stroked="f"/>
            </w:pict>
          </mc:Fallback>
        </mc:AlternateContent>
      </w:r>
      <w:r w:rsidR="00D86965" w:rsidRPr="0049511D">
        <w:t>Schéma de synthèse des écrans et cinématique inter-écrans</w:t>
      </w:r>
    </w:p>
    <w:p w14:paraId="61195E65" w14:textId="77777777" w:rsidR="006A0570" w:rsidRDefault="00805F8E" w:rsidP="00BF6F08">
      <w:pPr>
        <w:ind w:left="0"/>
        <w:jc w:val="center"/>
        <w:rPr>
          <w:rFonts w:cs="Arial"/>
        </w:rPr>
      </w:pPr>
      <w:r>
        <w:rPr>
          <w:rFonts w:cs="Arial"/>
          <w:noProof/>
          <w:lang w:eastAsia="fr-FR"/>
        </w:rPr>
        <w:drawing>
          <wp:inline distT="0" distB="0" distL="0" distR="0" wp14:anchorId="61197674" wp14:editId="61197675">
            <wp:extent cx="3997960" cy="2902585"/>
            <wp:effectExtent l="0" t="0" r="0"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97960" cy="2902585"/>
                    </a:xfrm>
                    <a:prstGeom prst="rect">
                      <a:avLst/>
                    </a:prstGeom>
                    <a:noFill/>
                    <a:ln>
                      <a:noFill/>
                    </a:ln>
                  </pic:spPr>
                </pic:pic>
              </a:graphicData>
            </a:graphic>
          </wp:inline>
        </w:drawing>
      </w:r>
    </w:p>
    <w:p w14:paraId="61195E66" w14:textId="77777777" w:rsidR="00EB441B" w:rsidRDefault="00EB441B" w:rsidP="00BF6F08">
      <w:pPr>
        <w:ind w:left="0"/>
        <w:jc w:val="center"/>
        <w:rPr>
          <w:rFonts w:cs="Arial"/>
        </w:rPr>
      </w:pPr>
    </w:p>
    <w:p w14:paraId="61195E67" w14:textId="77777777" w:rsidR="00381A52" w:rsidRPr="0049511D" w:rsidRDefault="00381A52" w:rsidP="00D86965">
      <w:pPr>
        <w:ind w:left="0"/>
      </w:pPr>
    </w:p>
    <w:p w14:paraId="61195E68" w14:textId="77777777" w:rsidR="009522B2" w:rsidRPr="0049511D" w:rsidRDefault="00805F8E" w:rsidP="00A85E77">
      <w:pPr>
        <w:pStyle w:val="Titre5"/>
        <w:tabs>
          <w:tab w:val="num" w:pos="2880"/>
        </w:tabs>
        <w:ind w:left="2880" w:hanging="1260"/>
      </w:pPr>
      <w:r>
        <w:rPr>
          <w:noProof/>
          <w:lang w:eastAsia="fr-FR"/>
        </w:rPr>
        <mc:AlternateContent>
          <mc:Choice Requires="wps">
            <w:drawing>
              <wp:anchor distT="0" distB="0" distL="114300" distR="114300" simplePos="0" relativeHeight="251644416" behindDoc="0" locked="0" layoutInCell="1" allowOverlap="1" wp14:anchorId="61197676" wp14:editId="61197677">
                <wp:simplePos x="0" y="0"/>
                <wp:positionH relativeFrom="column">
                  <wp:posOffset>1607820</wp:posOffset>
                </wp:positionH>
                <wp:positionV relativeFrom="paragraph">
                  <wp:posOffset>1507490</wp:posOffset>
                </wp:positionV>
                <wp:extent cx="1024890" cy="216535"/>
                <wp:effectExtent l="0" t="2540" r="0" b="0"/>
                <wp:wrapNone/>
                <wp:docPr id="88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5D7D32" id="Rectangle 66" o:spid="_x0000_s1026" style="position:absolute;margin-left:126.6pt;margin-top:118.7pt;width:80.7pt;height:17.0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N8xA+uwBAAC1AwAADgAAAAAAAAAAAAAAAAAuAgAAZHJzL2Uy&#10;b0RvYy54bWxQSwECLQAUAAYACAAAACEAGezePuIAAAALAQAADwAAAAAAAAAAAAAAAABGBAAAZHJz&#10;L2Rvd25yZXYueG1sUEsFBgAAAAAEAAQA8wAAAFUFAAAAAA==&#10;" filled="f" stroked="f"/>
            </w:pict>
          </mc:Fallback>
        </mc:AlternateContent>
      </w:r>
      <w:r w:rsidR="00D86965" w:rsidRPr="0049511D">
        <w:t>Description de la transaction</w:t>
      </w:r>
    </w:p>
    <w:p w14:paraId="61195E69" w14:textId="77777777" w:rsidR="006845B8" w:rsidRDefault="009522B2" w:rsidP="00FF2771">
      <w:pPr>
        <w:pStyle w:val="Titre6"/>
        <w:tabs>
          <w:tab w:val="num" w:pos="360"/>
        </w:tabs>
        <w:ind w:left="0" w:firstLine="0"/>
      </w:pPr>
      <w:r w:rsidRPr="0049511D">
        <w:t>Copies d’écran standard</w:t>
      </w:r>
    </w:p>
    <w:p w14:paraId="61195E6A" w14:textId="77777777" w:rsidR="00EB441B" w:rsidRDefault="00EB441B" w:rsidP="00EB441B"/>
    <w:p w14:paraId="61195E6B" w14:textId="77777777" w:rsidR="001D00B9" w:rsidRDefault="001D00B9" w:rsidP="00EB441B"/>
    <w:p w14:paraId="61195E6C" w14:textId="77777777" w:rsidR="001D00B9" w:rsidRPr="00EB441B" w:rsidRDefault="001E6D1C" w:rsidP="00EB441B">
      <w:r>
        <w:t xml:space="preserve">                            </w:t>
      </w:r>
    </w:p>
    <w:p w14:paraId="61195E6D" w14:textId="77777777" w:rsidR="00FF2771" w:rsidRPr="0049511D" w:rsidRDefault="00A85E77" w:rsidP="00FF2771">
      <w:pPr>
        <w:ind w:left="0"/>
      </w:pPr>
      <w:r w:rsidRPr="0049511D">
        <w:t>Ecran initial</w:t>
      </w:r>
    </w:p>
    <w:p w14:paraId="61195E6E" w14:textId="77777777" w:rsidR="00FF2771" w:rsidRPr="0049511D" w:rsidRDefault="00805F8E" w:rsidP="00FF2771">
      <w:pPr>
        <w:ind w:left="0"/>
      </w:pPr>
      <w:r>
        <w:rPr>
          <w:noProof/>
          <w:color w:val="FF0000"/>
          <w:lang w:eastAsia="fr-FR"/>
        </w:rPr>
        <w:drawing>
          <wp:inline distT="0" distB="0" distL="0" distR="0" wp14:anchorId="61197678" wp14:editId="61197679">
            <wp:extent cx="3498215" cy="1530985"/>
            <wp:effectExtent l="0" t="0" r="0" b="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98215" cy="1530985"/>
                    </a:xfrm>
                    <a:prstGeom prst="rect">
                      <a:avLst/>
                    </a:prstGeom>
                    <a:noFill/>
                    <a:ln>
                      <a:noFill/>
                    </a:ln>
                  </pic:spPr>
                </pic:pic>
              </a:graphicData>
            </a:graphic>
          </wp:inline>
        </w:drawing>
      </w:r>
    </w:p>
    <w:p w14:paraId="61195E6F" w14:textId="77777777" w:rsidR="00FF2771" w:rsidRPr="0049511D" w:rsidRDefault="00FF2771" w:rsidP="00FF2771">
      <w:pPr>
        <w:ind w:left="0"/>
      </w:pPr>
    </w:p>
    <w:p w14:paraId="61195E70" w14:textId="77777777" w:rsidR="00FF2771" w:rsidRPr="0049511D" w:rsidRDefault="00A85E77" w:rsidP="00FF2771">
      <w:pPr>
        <w:ind w:left="0"/>
      </w:pPr>
      <w:r w:rsidRPr="0049511D">
        <w:t>Ecran de synthèse</w:t>
      </w:r>
    </w:p>
    <w:p w14:paraId="61195E71" w14:textId="77777777" w:rsidR="00FF2771" w:rsidRPr="0049511D" w:rsidRDefault="00805F8E" w:rsidP="00FF2771">
      <w:pPr>
        <w:ind w:left="0"/>
      </w:pPr>
      <w:r>
        <w:rPr>
          <w:noProof/>
          <w:lang w:eastAsia="fr-FR"/>
        </w:rPr>
        <w:drawing>
          <wp:inline distT="0" distB="0" distL="0" distR="0" wp14:anchorId="6119767A" wp14:editId="6119767B">
            <wp:extent cx="5752465" cy="1775460"/>
            <wp:effectExtent l="0" t="0" r="0"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2465" cy="1775460"/>
                    </a:xfrm>
                    <a:prstGeom prst="rect">
                      <a:avLst/>
                    </a:prstGeom>
                    <a:noFill/>
                    <a:ln>
                      <a:noFill/>
                    </a:ln>
                  </pic:spPr>
                </pic:pic>
              </a:graphicData>
            </a:graphic>
          </wp:inline>
        </w:drawing>
      </w:r>
    </w:p>
    <w:p w14:paraId="61195E72" w14:textId="77777777" w:rsidR="00FF2771" w:rsidRPr="0049511D" w:rsidRDefault="00FF2771" w:rsidP="00FF2771">
      <w:pPr>
        <w:ind w:left="0"/>
      </w:pPr>
    </w:p>
    <w:p w14:paraId="61195E73" w14:textId="77777777" w:rsidR="00FF2771" w:rsidRPr="0049511D" w:rsidRDefault="00A85E77" w:rsidP="00FF2771">
      <w:pPr>
        <w:ind w:left="0"/>
      </w:pPr>
      <w:r w:rsidRPr="0049511D">
        <w:t>Ecran de détail de poste</w:t>
      </w:r>
    </w:p>
    <w:p w14:paraId="61195E74" w14:textId="77777777" w:rsidR="00FF2771" w:rsidRPr="0049511D" w:rsidRDefault="00805F8E" w:rsidP="00FF2771">
      <w:pPr>
        <w:ind w:left="0"/>
      </w:pPr>
      <w:r>
        <w:rPr>
          <w:noProof/>
          <w:lang w:eastAsia="fr-FR"/>
        </w:rPr>
        <w:drawing>
          <wp:inline distT="0" distB="0" distL="0" distR="0" wp14:anchorId="6119767C" wp14:editId="6119767D">
            <wp:extent cx="3881120" cy="2615565"/>
            <wp:effectExtent l="0" t="0" r="0" b="0"/>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81120" cy="2615565"/>
                    </a:xfrm>
                    <a:prstGeom prst="rect">
                      <a:avLst/>
                    </a:prstGeom>
                    <a:noFill/>
                    <a:ln>
                      <a:noFill/>
                    </a:ln>
                  </pic:spPr>
                </pic:pic>
              </a:graphicData>
            </a:graphic>
          </wp:inline>
        </w:drawing>
      </w:r>
    </w:p>
    <w:p w14:paraId="61195E75" w14:textId="77777777" w:rsidR="00FF2771" w:rsidRPr="0049511D" w:rsidRDefault="00FF2771" w:rsidP="00FF2771">
      <w:pPr>
        <w:ind w:left="0"/>
        <w:rPr>
          <w:rFonts w:cs="Arial"/>
        </w:rPr>
      </w:pPr>
    </w:p>
    <w:p w14:paraId="61195E76" w14:textId="77777777" w:rsidR="009522B2" w:rsidRPr="0049511D" w:rsidRDefault="009522B2" w:rsidP="00A85E77">
      <w:pPr>
        <w:pStyle w:val="Titre6"/>
        <w:tabs>
          <w:tab w:val="num" w:pos="360"/>
        </w:tabs>
        <w:ind w:left="0" w:firstLine="0"/>
      </w:pPr>
      <w:r w:rsidRPr="0049511D">
        <w:t>Description des fonctionnalités</w:t>
      </w:r>
    </w:p>
    <w:p w14:paraId="61195E77" w14:textId="77777777" w:rsidR="00D86965" w:rsidRPr="0049511D" w:rsidRDefault="00D86965" w:rsidP="00D86965">
      <w:pPr>
        <w:ind w:left="0"/>
      </w:pPr>
      <w:r w:rsidRPr="0049511D">
        <w:t xml:space="preserve">La transaction FMX3 </w:t>
      </w:r>
      <w:r w:rsidR="002129A0" w:rsidRPr="0049511D">
        <w:t xml:space="preserve">« Afficher réservation de fonds » </w:t>
      </w:r>
      <w:r w:rsidRPr="0049511D">
        <w:t xml:space="preserve">permet à l’utilisateur d’afficher une pièce de réservation de </w:t>
      </w:r>
      <w:r w:rsidR="002129A0" w:rsidRPr="0049511D">
        <w:t>fonds</w:t>
      </w:r>
      <w:r w:rsidRPr="0049511D">
        <w:t>. Le numéro de la pièce est saisi, la pièce est alors affichée</w:t>
      </w:r>
      <w:r w:rsidR="00990972" w:rsidRPr="0049511D">
        <w:t xml:space="preserve"> (remarque : une aide à la recherche permet de retrouver une réservation de fonds lorsque l’on ignore son numéro).</w:t>
      </w:r>
    </w:p>
    <w:p w14:paraId="61195E78" w14:textId="77777777" w:rsidR="00594EF4" w:rsidRPr="0049511D" w:rsidRDefault="00594EF4" w:rsidP="00594EF4">
      <w:pPr>
        <w:ind w:left="0"/>
      </w:pPr>
      <w:r w:rsidRPr="0049511D">
        <w:t>L’affichage de l’en-tête permet de tracer le nom de l’utilisateur qui a créé le dossier ainsi qui la date de saisie du document :</w:t>
      </w:r>
    </w:p>
    <w:p w14:paraId="61195E79" w14:textId="77777777" w:rsidR="00D86965" w:rsidRPr="0049511D" w:rsidRDefault="00805F8E" w:rsidP="00D86965">
      <w:pPr>
        <w:rPr>
          <w:rFonts w:cs="Arial"/>
          <w:u w:val="single"/>
        </w:rPr>
      </w:pPr>
      <w:r>
        <w:rPr>
          <w:noProof/>
          <w:lang w:eastAsia="fr-FR"/>
        </w:rPr>
        <mc:AlternateContent>
          <mc:Choice Requires="wps">
            <w:drawing>
              <wp:anchor distT="0" distB="0" distL="114300" distR="114300" simplePos="0" relativeHeight="251649536" behindDoc="0" locked="1" layoutInCell="1" allowOverlap="1" wp14:anchorId="6119767E" wp14:editId="6119767F">
                <wp:simplePos x="0" y="0"/>
                <wp:positionH relativeFrom="column">
                  <wp:posOffset>2934970</wp:posOffset>
                </wp:positionH>
                <wp:positionV relativeFrom="paragraph">
                  <wp:posOffset>1275080</wp:posOffset>
                </wp:positionV>
                <wp:extent cx="494030" cy="156845"/>
                <wp:effectExtent l="20320" t="17780" r="19050" b="15875"/>
                <wp:wrapNone/>
                <wp:docPr id="885"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4030" cy="15684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2B9116" id="Rectangle 71" o:spid="_x0000_s1026" style="position:absolute;margin-left:231.1pt;margin-top:100.4pt;width:38.9pt;height:12.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" filled="f" strokecolor="red" strokeweight="2.25pt">
                <w10:anchorlock/>
              </v:rect>
            </w:pict>
          </mc:Fallback>
        </mc:AlternateContent>
      </w:r>
      <w:r>
        <w:rPr>
          <w:noProof/>
          <w:lang w:eastAsia="fr-FR"/>
        </w:rPr>
        <mc:AlternateContent>
          <mc:Choice Requires="wps">
            <w:drawing>
              <wp:anchor distT="0" distB="0" distL="114300" distR="114300" simplePos="0" relativeHeight="251648512" behindDoc="0" locked="1" layoutInCell="1" allowOverlap="1" wp14:anchorId="61197680" wp14:editId="61197681">
                <wp:simplePos x="0" y="0"/>
                <wp:positionH relativeFrom="column">
                  <wp:posOffset>1333500</wp:posOffset>
                </wp:positionH>
                <wp:positionV relativeFrom="paragraph">
                  <wp:posOffset>1287780</wp:posOffset>
                </wp:positionV>
                <wp:extent cx="494030" cy="133350"/>
                <wp:effectExtent l="19050" t="20955" r="20320" b="17145"/>
                <wp:wrapNone/>
                <wp:docPr id="884"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4030" cy="13335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71F8C4" id="Rectangle 70" o:spid="_x0000_s1026" style="position:absolute;margin-left:105pt;margin-top:101.4pt;width:38.9pt;height:10.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" filled="f" strokecolor="red" strokeweight="2.25pt">
                <w10:anchorlock/>
              </v:rect>
            </w:pict>
          </mc:Fallback>
        </mc:AlternateContent>
      </w:r>
      <w:r>
        <w:rPr>
          <w:noProof/>
          <w:lang w:eastAsia="fr-FR"/>
        </w:rPr>
        <mc:AlternateContent>
          <mc:Choice Requires="wps">
            <w:drawing>
              <wp:anchor distT="0" distB="0" distL="114300" distR="114300" simplePos="0" relativeHeight="251650560" behindDoc="0" locked="1" layoutInCell="1" allowOverlap="1" wp14:anchorId="61197682" wp14:editId="61197683">
                <wp:simplePos x="0" y="0"/>
                <wp:positionH relativeFrom="column">
                  <wp:posOffset>561975</wp:posOffset>
                </wp:positionH>
                <wp:positionV relativeFrom="paragraph">
                  <wp:posOffset>1841500</wp:posOffset>
                </wp:positionV>
                <wp:extent cx="1152525" cy="386080"/>
                <wp:effectExtent l="19050" t="12700" r="19050" b="20320"/>
                <wp:wrapNone/>
                <wp:docPr id="883"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386080"/>
                        </a:xfrm>
                        <a:prstGeom prst="rect">
                          <a:avLst/>
                        </a:prstGeom>
                        <a:noFill/>
                        <a:ln w="254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284152" id="Rectangle 72" o:spid="_x0000_s1026" style="position:absolute;margin-left:44.25pt;margin-top:145pt;width:90.75pt;height:30.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" filled="f" strokecolor="red" strokeweight="2pt">
                <w10:anchorlock/>
              </v:rect>
            </w:pict>
          </mc:Fallback>
        </mc:AlternateContent>
      </w:r>
      <w:r>
        <w:rPr>
          <w:rFonts w:cs="Arial"/>
          <w:noProof/>
          <w:u w:val="single"/>
          <w:lang w:eastAsia="fr-FR"/>
        </w:rPr>
        <w:drawing>
          <wp:inline distT="0" distB="0" distL="0" distR="0" wp14:anchorId="61197684" wp14:editId="61197685">
            <wp:extent cx="4178300" cy="3083560"/>
            <wp:effectExtent l="0" t="0" r="0" b="0"/>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78300" cy="3083560"/>
                    </a:xfrm>
                    <a:prstGeom prst="rect">
                      <a:avLst/>
                    </a:prstGeom>
                    <a:noFill/>
                    <a:ln>
                      <a:noFill/>
                    </a:ln>
                  </pic:spPr>
                </pic:pic>
              </a:graphicData>
            </a:graphic>
          </wp:inline>
        </w:drawing>
      </w:r>
    </w:p>
    <w:p w14:paraId="61195E7A" w14:textId="77777777" w:rsidR="00D86965" w:rsidRPr="0049511D" w:rsidRDefault="00D86965" w:rsidP="00D80D17">
      <w:pPr>
        <w:ind w:left="0"/>
      </w:pPr>
    </w:p>
    <w:p w14:paraId="61195E7B" w14:textId="77777777" w:rsidR="00594EF4" w:rsidRPr="0049511D" w:rsidRDefault="00594EF4" w:rsidP="00594EF4">
      <w:pPr>
        <w:ind w:left="0"/>
      </w:pPr>
      <w:r w:rsidRPr="0049511D">
        <w:t>Par ailleurs, la consultation de la situation de la réservation de fonds (disponible pour engager juridiquement et liquidations afférentes) est accessible par le menu Environnement &gt; Historique de l’utilisation.</w:t>
      </w:r>
    </w:p>
    <w:p w14:paraId="61195E7C" w14:textId="77777777" w:rsidR="00D86965" w:rsidRPr="0049511D" w:rsidRDefault="00805F8E" w:rsidP="00D80D17">
      <w:pPr>
        <w:ind w:left="0"/>
        <w:jc w:val="center"/>
      </w:pPr>
      <w:r>
        <w:rPr>
          <w:noProof/>
          <w:lang w:eastAsia="fr-FR"/>
        </w:rPr>
        <w:drawing>
          <wp:inline distT="0" distB="0" distL="0" distR="0" wp14:anchorId="61197686" wp14:editId="61197687">
            <wp:extent cx="5486400" cy="1467485"/>
            <wp:effectExtent l="0" t="0" r="0" b="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1467485"/>
                    </a:xfrm>
                    <a:prstGeom prst="rect">
                      <a:avLst/>
                    </a:prstGeom>
                    <a:noFill/>
                    <a:ln>
                      <a:noFill/>
                    </a:ln>
                  </pic:spPr>
                </pic:pic>
              </a:graphicData>
            </a:graphic>
          </wp:inline>
        </w:drawing>
      </w:r>
    </w:p>
    <w:p w14:paraId="61195E7D" w14:textId="77777777" w:rsidR="00D86965" w:rsidRPr="0049511D" w:rsidRDefault="00D86965" w:rsidP="00D86965">
      <w:pPr>
        <w:ind w:left="0"/>
      </w:pPr>
      <w:r w:rsidRPr="0049511D">
        <w:t xml:space="preserve">On y </w:t>
      </w:r>
      <w:r w:rsidR="00F4129D" w:rsidRPr="0049511D">
        <w:t>trouve</w:t>
      </w:r>
      <w:r w:rsidRPr="0049511D">
        <w:t xml:space="preserve"> la liste des commandes </w:t>
      </w:r>
      <w:r w:rsidR="00D80D17" w:rsidRPr="0049511D">
        <w:t xml:space="preserve">d’achat </w:t>
      </w:r>
      <w:r w:rsidRPr="0049511D">
        <w:t>créées qui font référence à l</w:t>
      </w:r>
      <w:r w:rsidR="00D80D17" w:rsidRPr="0049511D">
        <w:t>a réservation de fonds</w:t>
      </w:r>
      <w:r w:rsidRPr="0049511D">
        <w:t xml:space="preserve"> (le champ ‘Texte de réduction’ correspond au libellé de la ligne de commande ou de prestation renseignée dans l’EJ).</w:t>
      </w:r>
    </w:p>
    <w:p w14:paraId="61195E7E" w14:textId="77777777" w:rsidR="00D86965" w:rsidRPr="0049511D" w:rsidRDefault="00D86965" w:rsidP="00D80D17">
      <w:pPr>
        <w:ind w:left="0"/>
      </w:pPr>
      <w:r w:rsidRPr="0049511D">
        <w:t>Une réorganisation des champs pour une meilleure lecture est possible en créant une variante d’aff</w:t>
      </w:r>
      <w:r w:rsidR="007A36C9">
        <w:t>ichage propre à l’utilisateur</w:t>
      </w:r>
      <w:r w:rsidR="004A4C2B">
        <w:t>.</w:t>
      </w:r>
    </w:p>
    <w:p w14:paraId="61195E7F" w14:textId="77777777" w:rsidR="00D86965" w:rsidRPr="0049511D" w:rsidRDefault="00D86965" w:rsidP="00D86965">
      <w:pPr>
        <w:ind w:left="0"/>
      </w:pPr>
    </w:p>
    <w:p w14:paraId="61195E80" w14:textId="77777777" w:rsidR="00D86965" w:rsidRPr="0049511D" w:rsidRDefault="00805F8E" w:rsidP="00D86965">
      <w:pPr>
        <w:pStyle w:val="Titre5"/>
        <w:tabs>
          <w:tab w:val="num" w:pos="2880"/>
        </w:tabs>
        <w:ind w:left="2880" w:hanging="1260"/>
      </w:pPr>
      <w:r>
        <w:rPr>
          <w:noProof/>
          <w:lang w:eastAsia="fr-FR"/>
        </w:rPr>
        <mc:AlternateContent>
          <mc:Choice Requires="wps">
            <w:drawing>
              <wp:anchor distT="0" distB="0" distL="114300" distR="114300" simplePos="0" relativeHeight="251645440" behindDoc="0" locked="0" layoutInCell="1" allowOverlap="1" wp14:anchorId="61197688" wp14:editId="61197689">
                <wp:simplePos x="0" y="0"/>
                <wp:positionH relativeFrom="column">
                  <wp:posOffset>1607820</wp:posOffset>
                </wp:positionH>
                <wp:positionV relativeFrom="paragraph">
                  <wp:posOffset>1507490</wp:posOffset>
                </wp:positionV>
                <wp:extent cx="1024890" cy="216535"/>
                <wp:effectExtent l="0" t="2540" r="0" b="0"/>
                <wp:wrapNone/>
                <wp:docPr id="882"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0E23B6" id="Rectangle 67" o:spid="_x0000_s1026" style="position:absolute;margin-left:126.6pt;margin-top:118.7pt;width:80.7pt;height:17.0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Pq5ZCewBAAC1AwAADgAAAAAAAAAAAAAAAAAuAgAAZHJzL2Uy&#10;b0RvYy54bWxQSwECLQAUAAYACAAAACEAGezePuIAAAALAQAADwAAAAAAAAAAAAAAAABGBAAAZHJz&#10;L2Rvd25yZXYueG1sUEsFBgAAAAAEAAQA8wAAAFUFAAAAAA==&#10;" filled="f" stroked="f"/>
            </w:pict>
          </mc:Fallback>
        </mc:AlternateContent>
      </w:r>
      <w:r w:rsidR="00D86965" w:rsidRPr="0049511D">
        <w:t>Données de la transaction</w:t>
      </w:r>
    </w:p>
    <w:p w14:paraId="61195E81" w14:textId="77777777" w:rsidR="00F4129D" w:rsidRPr="0049511D" w:rsidRDefault="0065492A" w:rsidP="00D86965">
      <w:pPr>
        <w:ind w:left="0"/>
      </w:pPr>
      <w:r w:rsidRPr="0049511D">
        <w:t>Les données de la transaction FMX3 sont identiques à celles de la tran</w:t>
      </w:r>
      <w:r w:rsidR="00F100FB">
        <w:t>saction FMX1</w:t>
      </w:r>
    </w:p>
    <w:p w14:paraId="61195E82" w14:textId="77777777" w:rsidR="00A80EA7" w:rsidRPr="00C23A67" w:rsidRDefault="007B4EEF" w:rsidP="00C23A67">
      <w:pPr>
        <w:pStyle w:val="Titre4"/>
        <w:tabs>
          <w:tab w:val="num" w:pos="2340"/>
        </w:tabs>
        <w:ind w:left="2340" w:hanging="1080"/>
        <w:rPr>
          <w:b/>
          <w:color w:val="FF0000"/>
        </w:rPr>
        <w:sectPr w:rsidR="00A80EA7" w:rsidRPr="00C23A67" w:rsidSect="00600DBA">
          <w:pgSz w:w="11906" w:h="16838" w:code="9"/>
          <w:pgMar w:top="1418" w:right="1418" w:bottom="1418" w:left="1418" w:header="709" w:footer="709" w:gutter="0"/>
          <w:cols w:space="708"/>
          <w:docGrid w:linePitch="360"/>
        </w:sectPr>
      </w:pPr>
      <w:r w:rsidRPr="0049511D">
        <w:br w:type="page"/>
      </w:r>
      <w:bookmarkStart w:id="196" w:name="_Toc459383007"/>
      <w:r w:rsidR="00D86965" w:rsidRPr="0049511D">
        <w:t>Transaction FMXPM1 : « Réservation de fonds : créer ajustement »</w:t>
      </w:r>
      <w:r w:rsidR="00A80EA7">
        <w:t> :</w:t>
      </w:r>
      <w:r w:rsidR="00A80EA7">
        <w:rPr>
          <w:i w:val="0"/>
        </w:rPr>
        <w:t xml:space="preserve"> </w:t>
      </w:r>
      <w:r w:rsidR="00A80EA7" w:rsidRPr="00B718D7">
        <w:rPr>
          <w:b/>
          <w:i w:val="0"/>
          <w:color w:val="FF0000"/>
        </w:rPr>
        <w:t>transaction non utilisée remplacée par FMX2</w:t>
      </w:r>
      <w:r w:rsidR="00A80EA7" w:rsidRPr="00B718D7">
        <w:rPr>
          <w:b/>
          <w:color w:val="FF0000"/>
        </w:rPr>
        <w:t xml:space="preserve"> (</w:t>
      </w:r>
      <w:r w:rsidR="00A83DDD" w:rsidRPr="00B718D7">
        <w:rPr>
          <w:b/>
          <w:color w:val="FF0000"/>
        </w:rPr>
        <w:t>cf.</w:t>
      </w:r>
      <w:r w:rsidR="00A80EA7" w:rsidRPr="00B718D7">
        <w:rPr>
          <w:b/>
          <w:color w:val="FF0000"/>
        </w:rPr>
        <w:t> : NSIG_CV_FI_DSA_EXBD Exécution de la Dépense_20080605_v5.0</w:t>
      </w:r>
      <w:r w:rsidR="00C23A67">
        <w:rPr>
          <w:b/>
          <w:color w:val="FF0000"/>
        </w:rPr>
        <w:t>)</w:t>
      </w:r>
      <w:bookmarkEnd w:id="196"/>
    </w:p>
    <w:p w14:paraId="61195E83" w14:textId="77777777" w:rsidR="00E82F0A" w:rsidRPr="0049511D" w:rsidRDefault="00E82F0A" w:rsidP="00E82F0A">
      <w:pPr>
        <w:pStyle w:val="Titre4"/>
        <w:tabs>
          <w:tab w:val="num" w:pos="2340"/>
        </w:tabs>
        <w:ind w:left="2340" w:hanging="1080"/>
      </w:pPr>
      <w:bookmarkStart w:id="197" w:name="_Toc182989870"/>
      <w:bookmarkStart w:id="198" w:name="_Toc183009293"/>
      <w:bookmarkStart w:id="199" w:name="_Toc459383008"/>
      <w:r w:rsidRPr="0049511D">
        <w:t>Transaction ME21N</w:t>
      </w:r>
      <w:bookmarkEnd w:id="197"/>
      <w:bookmarkEnd w:id="198"/>
      <w:r w:rsidR="00E03C92" w:rsidRPr="0049511D">
        <w:t> : « Créer commande d’achat »</w:t>
      </w:r>
      <w:bookmarkEnd w:id="199"/>
    </w:p>
    <w:p w14:paraId="61195E84" w14:textId="77777777" w:rsidR="00E82F0A" w:rsidRPr="0049511D" w:rsidRDefault="00E82F0A" w:rsidP="00E82F0A">
      <w:pPr>
        <w:pStyle w:val="Titre5"/>
        <w:tabs>
          <w:tab w:val="num" w:pos="2880"/>
        </w:tabs>
        <w:ind w:left="2880" w:hanging="1260"/>
      </w:pPr>
      <w:r w:rsidRPr="0049511D">
        <w:t>Menu standard</w:t>
      </w:r>
    </w:p>
    <w:p w14:paraId="61195E85" w14:textId="77777777" w:rsidR="00417477" w:rsidRPr="0049511D" w:rsidRDefault="00805F8E" w:rsidP="00E82F0A">
      <w:pPr>
        <w:ind w:left="0"/>
        <w:rPr>
          <w:iCs/>
        </w:rPr>
      </w:pPr>
      <w:r>
        <w:rPr>
          <w:iCs/>
          <w:noProof/>
          <w:lang w:eastAsia="fr-FR"/>
        </w:rPr>
        <mc:AlternateContent>
          <mc:Choice Requires="wps">
            <w:drawing>
              <wp:anchor distT="0" distB="0" distL="114300" distR="114300" simplePos="0" relativeHeight="251633152" behindDoc="0" locked="0" layoutInCell="1" allowOverlap="1" wp14:anchorId="6119768A" wp14:editId="6119768B">
                <wp:simplePos x="0" y="0"/>
                <wp:positionH relativeFrom="character">
                  <wp:posOffset>0</wp:posOffset>
                </wp:positionH>
                <wp:positionV relativeFrom="line">
                  <wp:posOffset>0</wp:posOffset>
                </wp:positionV>
                <wp:extent cx="5852160" cy="1254125"/>
                <wp:effectExtent l="9525" t="9525" r="5715" b="12700"/>
                <wp:wrapNone/>
                <wp:docPr id="87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254125"/>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CF"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AF3" wp14:editId="61197AF4">
                                  <wp:extent cx="116840" cy="74295"/>
                                  <wp:effectExtent l="0" t="0" r="0" b="0"/>
                                  <wp:docPr id="922" name="Imag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F5" wp14:editId="61197AF6">
                                  <wp:extent cx="148590" cy="138430"/>
                                  <wp:effectExtent l="0" t="0" r="0" b="0"/>
                                  <wp:docPr id="923" name="Imag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D0"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AF7" wp14:editId="61197AF8">
                                  <wp:extent cx="116840" cy="74295"/>
                                  <wp:effectExtent l="0" t="0" r="0" b="0"/>
                                  <wp:docPr id="924" name="Imag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F9" wp14:editId="61197AFA">
                                  <wp:extent cx="148590" cy="138430"/>
                                  <wp:effectExtent l="0" t="0" r="0" b="0"/>
                                  <wp:docPr id="925" name="Imag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des Articles</w:t>
                            </w:r>
                          </w:p>
                          <w:p w14:paraId="611979D1"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AFB" wp14:editId="61197AFC">
                                  <wp:extent cx="116840" cy="74295"/>
                                  <wp:effectExtent l="0" t="0" r="0" b="0"/>
                                  <wp:docPr id="926" name="Imag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FD" wp14:editId="61197AFE">
                                  <wp:extent cx="148590" cy="138430"/>
                                  <wp:effectExtent l="0" t="0" r="0" b="0"/>
                                  <wp:docPr id="927" name="Imag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Achats</w:t>
                            </w:r>
                          </w:p>
                          <w:p w14:paraId="611979D2"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AFF" wp14:editId="61197B00">
                                  <wp:extent cx="116840" cy="74295"/>
                                  <wp:effectExtent l="0" t="0" r="0" b="0"/>
                                  <wp:docPr id="928" name="Imag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01" wp14:editId="61197B02">
                                  <wp:extent cx="148590" cy="138430"/>
                                  <wp:effectExtent l="0" t="0" r="0" b="0"/>
                                  <wp:docPr id="929" name="Imag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Commande d’Achat</w:t>
                            </w:r>
                          </w:p>
                          <w:p w14:paraId="611979D3"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03" wp14:editId="61197B04">
                                  <wp:extent cx="116840" cy="74295"/>
                                  <wp:effectExtent l="0" t="0" r="0" b="0"/>
                                  <wp:docPr id="930" name="Imag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05" wp14:editId="61197B06">
                                  <wp:extent cx="148590" cy="138430"/>
                                  <wp:effectExtent l="0" t="0" r="0" b="0"/>
                                  <wp:docPr id="931" name="Imag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Créer</w:t>
                            </w:r>
                          </w:p>
                          <w:p w14:paraId="611979D4" w14:textId="77777777" w:rsidR="00E505EC" w:rsidRPr="00E17277" w:rsidRDefault="00E505EC" w:rsidP="00AE5C96">
                            <w:pPr>
                              <w:spacing w:before="0" w:after="0"/>
                              <w:ind w:left="1069" w:firstLine="349"/>
                            </w:pPr>
                            <w:r>
                              <w:rPr>
                                <w:noProof/>
                                <w:lang w:eastAsia="fr-FR"/>
                              </w:rPr>
                              <w:drawing>
                                <wp:inline distT="0" distB="0" distL="0" distR="0" wp14:anchorId="61197B07" wp14:editId="61197B08">
                                  <wp:extent cx="148590" cy="180975"/>
                                  <wp:effectExtent l="0" t="0" r="0" b="0"/>
                                  <wp:docPr id="932" name="Imag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t xml:space="preserve">  ME21N – Fournisseur /division cédante connue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68A" id="Text Box 55" o:spid="_x0000_s1029" type="#_x0000_t202" style="position:absolute;margin-left:0;margin-top:0;width:460.8pt;height:98.75pt;z-index:25163315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" fillcolor="#ccecff">
                <v:textbox>
                  <w:txbxContent>
                    <w:p w14:paraId="611979CF"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AF3" wp14:editId="61197AF4">
                            <wp:extent cx="116840" cy="74295"/>
                            <wp:effectExtent l="0" t="0" r="0" b="0"/>
                            <wp:docPr id="922" name="Imag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F5" wp14:editId="61197AF6">
                            <wp:extent cx="148590" cy="138430"/>
                            <wp:effectExtent l="0" t="0" r="0" b="0"/>
                            <wp:docPr id="923" name="Imag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D0"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AF7" wp14:editId="61197AF8">
                            <wp:extent cx="116840" cy="74295"/>
                            <wp:effectExtent l="0" t="0" r="0" b="0"/>
                            <wp:docPr id="924" name="Imag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F9" wp14:editId="61197AFA">
                            <wp:extent cx="148590" cy="138430"/>
                            <wp:effectExtent l="0" t="0" r="0" b="0"/>
                            <wp:docPr id="925" name="Imag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des Articles</w:t>
                      </w:r>
                    </w:p>
                    <w:p w14:paraId="611979D1"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AFB" wp14:editId="61197AFC">
                            <wp:extent cx="116840" cy="74295"/>
                            <wp:effectExtent l="0" t="0" r="0" b="0"/>
                            <wp:docPr id="926" name="Imag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AFD" wp14:editId="61197AFE">
                            <wp:extent cx="148590" cy="138430"/>
                            <wp:effectExtent l="0" t="0" r="0" b="0"/>
                            <wp:docPr id="927" name="Imag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Achats</w:t>
                      </w:r>
                    </w:p>
                    <w:p w14:paraId="611979D2"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AFF" wp14:editId="61197B00">
                            <wp:extent cx="116840" cy="74295"/>
                            <wp:effectExtent l="0" t="0" r="0" b="0"/>
                            <wp:docPr id="928" name="Imag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01" wp14:editId="61197B02">
                            <wp:extent cx="148590" cy="138430"/>
                            <wp:effectExtent l="0" t="0" r="0" b="0"/>
                            <wp:docPr id="929" name="Imag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Commande d’Achat</w:t>
                      </w:r>
                    </w:p>
                    <w:p w14:paraId="611979D3"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03" wp14:editId="61197B04">
                            <wp:extent cx="116840" cy="74295"/>
                            <wp:effectExtent l="0" t="0" r="0" b="0"/>
                            <wp:docPr id="930" name="Imag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05" wp14:editId="61197B06">
                            <wp:extent cx="148590" cy="138430"/>
                            <wp:effectExtent l="0" t="0" r="0" b="0"/>
                            <wp:docPr id="931" name="Imag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Créer</w:t>
                      </w:r>
                    </w:p>
                    <w:p w14:paraId="611979D4" w14:textId="77777777" w:rsidR="00E505EC" w:rsidRPr="00E17277" w:rsidRDefault="00E505EC" w:rsidP="00AE5C96">
                      <w:pPr>
                        <w:spacing w:before="0" w:after="0"/>
                        <w:ind w:left="1069" w:firstLine="349"/>
                      </w:pPr>
                      <w:r>
                        <w:rPr>
                          <w:noProof/>
                          <w:lang w:eastAsia="fr-FR"/>
                        </w:rPr>
                        <w:drawing>
                          <wp:inline distT="0" distB="0" distL="0" distR="0" wp14:anchorId="61197B07" wp14:editId="61197B08">
                            <wp:extent cx="148590" cy="180975"/>
                            <wp:effectExtent l="0" t="0" r="0" b="0"/>
                            <wp:docPr id="932" name="Imag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t xml:space="preserve">  ME21N – Fournisseur /division cédante connue</w:t>
                      </w:r>
                    </w:p>
                  </w:txbxContent>
                </v:textbox>
                <w10:wrap anchory="line"/>
              </v:shape>
            </w:pict>
          </mc:Fallback>
        </mc:AlternateContent>
      </w:r>
      <w:r>
        <w:rPr>
          <w:iCs/>
          <w:noProof/>
          <w:lang w:eastAsia="fr-FR"/>
        </w:rPr>
        <mc:AlternateContent>
          <mc:Choice Requires="wps">
            <w:drawing>
              <wp:inline distT="0" distB="0" distL="0" distR="0" wp14:anchorId="6119768C" wp14:editId="6119768D">
                <wp:extent cx="5847715" cy="1254760"/>
                <wp:effectExtent l="0" t="0" r="0" b="0"/>
                <wp:docPr id="761"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254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F3F6E0" id="AutoShape 6" o:spid="_x0000_s1026" style="width:460.45pt;height:9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" filled="f" stroked="f">
                <o:lock v:ext="edit" aspectratio="t"/>
                <w10:anchorlock/>
              </v:rect>
            </w:pict>
          </mc:Fallback>
        </mc:AlternateContent>
      </w:r>
    </w:p>
    <w:p w14:paraId="61195E86" w14:textId="77777777" w:rsidR="00F4129D" w:rsidRPr="0049511D" w:rsidRDefault="00F4129D" w:rsidP="00E82F0A">
      <w:pPr>
        <w:ind w:left="0"/>
        <w:rPr>
          <w:iCs/>
        </w:rPr>
      </w:pPr>
    </w:p>
    <w:p w14:paraId="61195E87" w14:textId="77777777" w:rsidR="00E82F0A" w:rsidRPr="0049511D" w:rsidRDefault="00E82F0A" w:rsidP="00DC0055">
      <w:pPr>
        <w:pStyle w:val="Titre5"/>
        <w:tabs>
          <w:tab w:val="num" w:pos="2880"/>
        </w:tabs>
        <w:ind w:left="2880" w:hanging="1260"/>
      </w:pPr>
      <w:r w:rsidRPr="0049511D">
        <w:t>Schéma de synthèse des écrans et cinématique inter-écrans</w:t>
      </w:r>
    </w:p>
    <w:p w14:paraId="61195E88" w14:textId="77777777" w:rsidR="00A36AFF" w:rsidRPr="0049511D" w:rsidRDefault="00805F8E" w:rsidP="00CE1AE4">
      <w:pPr>
        <w:ind w:left="0"/>
        <w:jc w:val="center"/>
        <w:rPr>
          <w:iCs/>
        </w:rPr>
      </w:pPr>
      <w:r>
        <w:rPr>
          <w:iCs/>
          <w:noProof/>
          <w:lang w:eastAsia="fr-FR"/>
        </w:rPr>
        <w:drawing>
          <wp:inline distT="0" distB="0" distL="0" distR="0" wp14:anchorId="6119768E" wp14:editId="6119768F">
            <wp:extent cx="3955415" cy="3211195"/>
            <wp:effectExtent l="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55415" cy="3211195"/>
                    </a:xfrm>
                    <a:prstGeom prst="rect">
                      <a:avLst/>
                    </a:prstGeom>
                    <a:noFill/>
                    <a:ln>
                      <a:noFill/>
                    </a:ln>
                  </pic:spPr>
                </pic:pic>
              </a:graphicData>
            </a:graphic>
          </wp:inline>
        </w:drawing>
      </w:r>
    </w:p>
    <w:p w14:paraId="61195E89" w14:textId="77777777" w:rsidR="00E03C92" w:rsidRPr="0049511D" w:rsidRDefault="00E03C92" w:rsidP="00E03C92">
      <w:pPr>
        <w:ind w:left="0"/>
      </w:pPr>
    </w:p>
    <w:p w14:paraId="61195E8A" w14:textId="77777777" w:rsidR="00E03C92" w:rsidRPr="0049511D" w:rsidRDefault="00805F8E" w:rsidP="00A85E77">
      <w:pPr>
        <w:pStyle w:val="Titre5"/>
        <w:tabs>
          <w:tab w:val="num" w:pos="2880"/>
        </w:tabs>
        <w:ind w:left="2880" w:hanging="1260"/>
      </w:pPr>
      <w:r>
        <w:rPr>
          <w:noProof/>
          <w:lang w:eastAsia="fr-FR"/>
        </w:rPr>
        <mc:AlternateContent>
          <mc:Choice Requires="wps">
            <w:drawing>
              <wp:anchor distT="0" distB="0" distL="114300" distR="114300" simplePos="0" relativeHeight="251651584" behindDoc="0" locked="0" layoutInCell="1" allowOverlap="1" wp14:anchorId="61197690" wp14:editId="61197691">
                <wp:simplePos x="0" y="0"/>
                <wp:positionH relativeFrom="column">
                  <wp:posOffset>1607820</wp:posOffset>
                </wp:positionH>
                <wp:positionV relativeFrom="paragraph">
                  <wp:posOffset>1507490</wp:posOffset>
                </wp:positionV>
                <wp:extent cx="1024890" cy="216535"/>
                <wp:effectExtent l="0" t="2540" r="0" b="0"/>
                <wp:wrapNone/>
                <wp:docPr id="877"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030660" id="Rectangle 73" o:spid="_x0000_s1026" style="position:absolute;margin-left:126.6pt;margin-top:118.7pt;width:80.7pt;height:17.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iWH+yewBAAC1AwAADgAAAAAAAAAAAAAAAAAuAgAAZHJzL2Uy&#10;b0RvYy54bWxQSwECLQAUAAYACAAAACEAGezePuIAAAALAQAADwAAAAAAAAAAAAAAAABGBAAAZHJz&#10;L2Rvd25yZXYueG1sUEsFBgAAAAAEAAQA8wAAAFUFAAAAAA==&#10;" filled="f" stroked="f"/>
            </w:pict>
          </mc:Fallback>
        </mc:AlternateContent>
      </w:r>
      <w:r w:rsidR="00E03C92" w:rsidRPr="0049511D">
        <w:t>Description de la transaction</w:t>
      </w:r>
    </w:p>
    <w:p w14:paraId="61195E8B" w14:textId="77777777" w:rsidR="009522B2" w:rsidRPr="0049511D" w:rsidRDefault="009522B2" w:rsidP="009522B2">
      <w:pPr>
        <w:pStyle w:val="Titre6"/>
        <w:tabs>
          <w:tab w:val="num" w:pos="360"/>
        </w:tabs>
        <w:ind w:left="0" w:firstLine="0"/>
      </w:pPr>
      <w:bookmarkStart w:id="200" w:name="_Ref201047016"/>
      <w:r w:rsidRPr="0049511D">
        <w:t>Copies d’écran standard</w:t>
      </w:r>
      <w:bookmarkEnd w:id="200"/>
    </w:p>
    <w:p w14:paraId="61195E8C" w14:textId="77777777" w:rsidR="009522B2" w:rsidRPr="0049511D" w:rsidRDefault="009522B2" w:rsidP="009522B2">
      <w:pPr>
        <w:ind w:left="0"/>
      </w:pPr>
      <w:r w:rsidRPr="0049511D">
        <w:t>Dans SAP, la commande d’achat est composée d’un en-tête et d’un ou plusieurs postes.</w:t>
      </w:r>
    </w:p>
    <w:p w14:paraId="61195E8D" w14:textId="77777777" w:rsidR="009522B2" w:rsidRPr="0049511D" w:rsidRDefault="00805F8E" w:rsidP="009522B2">
      <w:pPr>
        <w:ind w:left="0"/>
        <w:rPr>
          <w:iCs/>
        </w:rPr>
      </w:pPr>
      <w:r>
        <w:rPr>
          <w:iCs/>
          <w:noProof/>
          <w:lang w:eastAsia="fr-FR"/>
        </w:rPr>
        <w:drawing>
          <wp:inline distT="0" distB="0" distL="0" distR="0" wp14:anchorId="61197692" wp14:editId="61197693">
            <wp:extent cx="5826760" cy="2753995"/>
            <wp:effectExtent l="0" t="0" r="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26760" cy="2753995"/>
                    </a:xfrm>
                    <a:prstGeom prst="rect">
                      <a:avLst/>
                    </a:prstGeom>
                    <a:noFill/>
                    <a:ln>
                      <a:noFill/>
                    </a:ln>
                  </pic:spPr>
                </pic:pic>
              </a:graphicData>
            </a:graphic>
          </wp:inline>
        </w:drawing>
      </w:r>
    </w:p>
    <w:p w14:paraId="61195E8E" w14:textId="77777777" w:rsidR="009522B2" w:rsidRPr="0049511D" w:rsidRDefault="009522B2" w:rsidP="009522B2">
      <w:pPr>
        <w:ind w:left="0"/>
      </w:pPr>
    </w:p>
    <w:p w14:paraId="61195E8F" w14:textId="77777777" w:rsidR="009522B2" w:rsidRPr="00712838" w:rsidRDefault="009522B2" w:rsidP="00712838">
      <w:pPr>
        <w:pStyle w:val="Bodyoftextbold"/>
      </w:pPr>
      <w:r w:rsidRPr="00712838">
        <w:t>Données d’en</w:t>
      </w:r>
      <w:r w:rsidR="00BC2659">
        <w:t>-</w:t>
      </w:r>
      <w:r w:rsidRPr="00712838">
        <w:t>tête</w:t>
      </w:r>
    </w:p>
    <w:p w14:paraId="61195E90" w14:textId="77777777" w:rsidR="009522B2" w:rsidRPr="0049511D" w:rsidRDefault="009522B2" w:rsidP="009522B2">
      <w:pPr>
        <w:ind w:left="0"/>
      </w:pPr>
      <w:r w:rsidRPr="0049511D">
        <w:t>Le document d’</w:t>
      </w:r>
      <w:r w:rsidR="00BD6DFD">
        <w:t>en-tête</w:t>
      </w:r>
      <w:r w:rsidRPr="0049511D">
        <w:t xml:space="preserve"> contient les informations qui font références à l’ensemble de la commande d’achat, on y retrouve :</w:t>
      </w:r>
    </w:p>
    <w:p w14:paraId="61195E91" w14:textId="77777777" w:rsidR="009522B2" w:rsidRPr="0049511D" w:rsidRDefault="009522B2" w:rsidP="009522B2">
      <w:pPr>
        <w:ind w:left="0"/>
      </w:pPr>
      <w:r w:rsidRPr="0049511D">
        <w:t>Données d’en-tête générales :</w:t>
      </w:r>
    </w:p>
    <w:p w14:paraId="61195E92" w14:textId="77777777" w:rsidR="009522B2" w:rsidRPr="0049511D" w:rsidRDefault="00857C1F" w:rsidP="002A6E8D">
      <w:pPr>
        <w:numPr>
          <w:ilvl w:val="0"/>
          <w:numId w:val="83"/>
        </w:numPr>
        <w:spacing w:before="0" w:after="0" w:line="240" w:lineRule="auto"/>
      </w:pPr>
      <w:r w:rsidRPr="0049511D">
        <w:t>Le type de commande ;</w:t>
      </w:r>
    </w:p>
    <w:p w14:paraId="61195E93" w14:textId="77777777" w:rsidR="009522B2" w:rsidRDefault="009522B2" w:rsidP="002A6E8D">
      <w:pPr>
        <w:numPr>
          <w:ilvl w:val="0"/>
          <w:numId w:val="83"/>
        </w:numPr>
        <w:spacing w:before="0" w:after="0" w:line="240" w:lineRule="auto"/>
      </w:pPr>
      <w:r w:rsidRPr="0049511D">
        <w:t>Le numéro de la commande</w:t>
      </w:r>
      <w:r w:rsidR="00857C1F" w:rsidRPr="0049511D">
        <w:t> ;</w:t>
      </w:r>
    </w:p>
    <w:p w14:paraId="61195E94" w14:textId="77777777" w:rsidR="00663176" w:rsidRPr="0049511D" w:rsidRDefault="00663176" w:rsidP="002A6E8D">
      <w:pPr>
        <w:numPr>
          <w:ilvl w:val="0"/>
          <w:numId w:val="83"/>
        </w:numPr>
        <w:spacing w:before="0" w:after="0" w:line="240" w:lineRule="auto"/>
      </w:pPr>
      <w:r w:rsidRPr="0049511D">
        <w:t>Le fournisseur : qui représente le tiers unique ;</w:t>
      </w:r>
    </w:p>
    <w:p w14:paraId="61195E95" w14:textId="77777777" w:rsidR="009522B2" w:rsidRPr="0049511D" w:rsidRDefault="009522B2" w:rsidP="002A6E8D">
      <w:pPr>
        <w:numPr>
          <w:ilvl w:val="0"/>
          <w:numId w:val="83"/>
        </w:numPr>
        <w:spacing w:before="0" w:after="0" w:line="240" w:lineRule="auto"/>
      </w:pPr>
      <w:r w:rsidRPr="0049511D">
        <w:t>La date de la commande</w:t>
      </w:r>
      <w:r w:rsidR="00857C1F" w:rsidRPr="0049511D">
        <w:t>.</w:t>
      </w:r>
    </w:p>
    <w:p w14:paraId="61195E96" w14:textId="77777777" w:rsidR="009522B2" w:rsidRPr="0049511D" w:rsidRDefault="009522B2" w:rsidP="009522B2">
      <w:pPr>
        <w:spacing w:before="0" w:after="0" w:line="240" w:lineRule="auto"/>
        <w:ind w:left="0"/>
      </w:pPr>
    </w:p>
    <w:p w14:paraId="61195E97" w14:textId="77777777" w:rsidR="009522B2" w:rsidRPr="0049511D" w:rsidRDefault="00805F8E" w:rsidP="009522B2">
      <w:pPr>
        <w:spacing w:before="0" w:after="0" w:line="240" w:lineRule="auto"/>
        <w:ind w:left="-720"/>
      </w:pPr>
      <w:r>
        <w:rPr>
          <w:noProof/>
          <w:lang w:eastAsia="fr-FR"/>
        </w:rPr>
        <w:drawing>
          <wp:inline distT="0" distB="0" distL="0" distR="0" wp14:anchorId="61197694" wp14:editId="61197695">
            <wp:extent cx="6837045" cy="510540"/>
            <wp:effectExtent l="0" t="0" r="0" b="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837045" cy="510540"/>
                    </a:xfrm>
                    <a:prstGeom prst="rect">
                      <a:avLst/>
                    </a:prstGeom>
                    <a:noFill/>
                    <a:ln>
                      <a:noFill/>
                    </a:ln>
                  </pic:spPr>
                </pic:pic>
              </a:graphicData>
            </a:graphic>
          </wp:inline>
        </w:drawing>
      </w:r>
    </w:p>
    <w:p w14:paraId="61195E98" w14:textId="77777777" w:rsidR="009522B2" w:rsidRPr="0049511D" w:rsidRDefault="009522B2" w:rsidP="009522B2">
      <w:pPr>
        <w:spacing w:before="0" w:after="0" w:line="240" w:lineRule="auto"/>
        <w:ind w:left="0"/>
      </w:pPr>
    </w:p>
    <w:p w14:paraId="61195E99" w14:textId="77777777" w:rsidR="009522B2" w:rsidRPr="0049511D" w:rsidRDefault="009522B2" w:rsidP="009522B2">
      <w:pPr>
        <w:spacing w:before="0" w:after="0" w:line="240" w:lineRule="auto"/>
        <w:ind w:left="0"/>
      </w:pPr>
      <w:r w:rsidRPr="0049511D">
        <w:t>Données d’en-tête :</w:t>
      </w:r>
    </w:p>
    <w:p w14:paraId="61195E9A" w14:textId="77777777" w:rsidR="009522B2" w:rsidRPr="0049511D" w:rsidRDefault="009522B2" w:rsidP="002A6E8D">
      <w:pPr>
        <w:numPr>
          <w:ilvl w:val="0"/>
          <w:numId w:val="84"/>
        </w:numPr>
        <w:spacing w:before="0" w:after="0" w:line="240" w:lineRule="auto"/>
      </w:pPr>
      <w:r w:rsidRPr="0049511D">
        <w:t xml:space="preserve">Le groupe d’acheteur : qui représente le </w:t>
      </w:r>
      <w:r w:rsidR="00E74245" w:rsidRPr="0049511D">
        <w:t xml:space="preserve">pouvoir adjudicateur délégué </w:t>
      </w:r>
      <w:r w:rsidRPr="0049511D">
        <w:t>émet</w:t>
      </w:r>
      <w:r w:rsidR="00E74245" w:rsidRPr="0049511D">
        <w:t>teur</w:t>
      </w:r>
      <w:r w:rsidRPr="0049511D">
        <w:t xml:space="preserve"> l’EJ ;</w:t>
      </w:r>
    </w:p>
    <w:p w14:paraId="61195E9B" w14:textId="77777777" w:rsidR="009522B2" w:rsidRPr="0049511D" w:rsidRDefault="009522B2" w:rsidP="002A6E8D">
      <w:pPr>
        <w:numPr>
          <w:ilvl w:val="0"/>
          <w:numId w:val="84"/>
        </w:numPr>
        <w:spacing w:before="0" w:after="0" w:line="240" w:lineRule="auto"/>
      </w:pPr>
      <w:r w:rsidRPr="0049511D">
        <w:t>Le montant HT, TTC et montant de la TVA : SAP calcul automatiquement le montant total de la commande en additionnant les montants des différents postes de la commande ;</w:t>
      </w:r>
    </w:p>
    <w:p w14:paraId="61195E9C" w14:textId="77777777" w:rsidR="009522B2" w:rsidRPr="0049511D" w:rsidRDefault="009522B2" w:rsidP="002A6E8D">
      <w:pPr>
        <w:numPr>
          <w:ilvl w:val="0"/>
          <w:numId w:val="84"/>
        </w:numPr>
        <w:spacing w:before="0" w:after="0" w:line="240" w:lineRule="auto"/>
      </w:pPr>
      <w:r w:rsidRPr="0049511D">
        <w:t>Les remises éventuelles appliquées à l’ensemble de la commande: à saisir par l’utilisateur ;</w:t>
      </w:r>
    </w:p>
    <w:p w14:paraId="61195E9D" w14:textId="77777777" w:rsidR="009522B2" w:rsidRPr="0049511D" w:rsidRDefault="009522B2" w:rsidP="002A6E8D">
      <w:pPr>
        <w:numPr>
          <w:ilvl w:val="0"/>
          <w:numId w:val="84"/>
        </w:numPr>
        <w:spacing w:before="0" w:after="0" w:line="240" w:lineRule="auto"/>
      </w:pPr>
      <w:r w:rsidRPr="0049511D">
        <w:t>La date du document, la date de début et fin de validité lorsque pertinent ;</w:t>
      </w:r>
    </w:p>
    <w:p w14:paraId="61195E9E" w14:textId="77777777" w:rsidR="00594EF4" w:rsidRPr="0049511D" w:rsidRDefault="00594EF4" w:rsidP="002A6E8D">
      <w:pPr>
        <w:numPr>
          <w:ilvl w:val="0"/>
          <w:numId w:val="84"/>
        </w:numPr>
        <w:spacing w:before="0" w:after="0" w:line="240" w:lineRule="auto"/>
      </w:pPr>
      <w:r w:rsidRPr="0049511D">
        <w:t>Des zones textes de description qui permettront notamment de contenir :</w:t>
      </w:r>
    </w:p>
    <w:p w14:paraId="61195E9F" w14:textId="77777777" w:rsidR="009522B2" w:rsidRPr="0049511D" w:rsidRDefault="009522B2" w:rsidP="009522B2">
      <w:pPr>
        <w:numPr>
          <w:ilvl w:val="1"/>
          <w:numId w:val="4"/>
        </w:numPr>
        <w:spacing w:before="0" w:after="0" w:line="240" w:lineRule="auto"/>
      </w:pPr>
      <w:r w:rsidRPr="0049511D">
        <w:t>Le libellé de l’EJ qui permet de décrire l’objet de l’engagement ;</w:t>
      </w:r>
    </w:p>
    <w:p w14:paraId="61195EA0" w14:textId="77777777" w:rsidR="009522B2" w:rsidRPr="0049511D" w:rsidRDefault="009522B2" w:rsidP="009522B2">
      <w:pPr>
        <w:numPr>
          <w:ilvl w:val="1"/>
          <w:numId w:val="4"/>
        </w:numPr>
        <w:spacing w:before="0" w:after="0" w:line="240" w:lineRule="auto"/>
      </w:pPr>
      <w:r w:rsidRPr="0049511D">
        <w:t>Les indications du montant en devise et du taux de conversion lorsque pertinent ;</w:t>
      </w:r>
    </w:p>
    <w:p w14:paraId="61195EA1" w14:textId="77777777" w:rsidR="008B0DF4" w:rsidRPr="0049511D" w:rsidRDefault="008B0DF4" w:rsidP="008B0DF4">
      <w:pPr>
        <w:spacing w:before="0" w:after="0" w:line="240" w:lineRule="auto"/>
        <w:ind w:left="0"/>
      </w:pPr>
    </w:p>
    <w:p w14:paraId="61195EA2" w14:textId="77777777" w:rsidR="009522B2" w:rsidRPr="0049511D" w:rsidRDefault="009522B2" w:rsidP="008B0DF4">
      <w:pPr>
        <w:numPr>
          <w:ilvl w:val="0"/>
          <w:numId w:val="4"/>
        </w:numPr>
        <w:spacing w:before="0" w:after="0" w:line="240" w:lineRule="auto"/>
      </w:pPr>
      <w:r w:rsidRPr="0049511D">
        <w:t>Le site de facturation ;</w:t>
      </w:r>
    </w:p>
    <w:p w14:paraId="61195EA3" w14:textId="77777777" w:rsidR="009522B2" w:rsidRPr="0049511D" w:rsidRDefault="009522B2" w:rsidP="008B0DF4">
      <w:pPr>
        <w:numPr>
          <w:ilvl w:val="0"/>
          <w:numId w:val="4"/>
        </w:numPr>
        <w:spacing w:before="0" w:after="0" w:line="240" w:lineRule="auto"/>
      </w:pPr>
      <w:r w:rsidRPr="0049511D">
        <w:t>Le statut de suivi de la commande ;</w:t>
      </w:r>
    </w:p>
    <w:p w14:paraId="61195EA4" w14:textId="77777777" w:rsidR="009522B2" w:rsidRPr="0049511D" w:rsidRDefault="009522B2" w:rsidP="008B0DF4">
      <w:pPr>
        <w:numPr>
          <w:ilvl w:val="0"/>
          <w:numId w:val="4"/>
        </w:numPr>
        <w:spacing w:before="0" w:after="0" w:line="240" w:lineRule="auto"/>
      </w:pPr>
      <w:r w:rsidRPr="0049511D">
        <w:t>Des commentaires divers (au travers des textes SAP) ;</w:t>
      </w:r>
    </w:p>
    <w:p w14:paraId="61195EA5" w14:textId="77777777" w:rsidR="00594EF4" w:rsidRPr="0049511D" w:rsidRDefault="00594EF4" w:rsidP="008B0DF4">
      <w:pPr>
        <w:numPr>
          <w:ilvl w:val="0"/>
          <w:numId w:val="4"/>
        </w:numPr>
        <w:spacing w:before="0" w:after="0" w:line="240" w:lineRule="auto"/>
      </w:pPr>
      <w:r w:rsidRPr="0049511D">
        <w:t>Le nom de l’utilisateur qui a créé le document et la date et heure de création (renseigné automatiquement par SAP) ;</w:t>
      </w:r>
    </w:p>
    <w:p w14:paraId="61195EA6" w14:textId="77777777" w:rsidR="00594EF4" w:rsidRPr="0049511D" w:rsidRDefault="00594EF4" w:rsidP="008B0DF4">
      <w:pPr>
        <w:numPr>
          <w:ilvl w:val="0"/>
          <w:numId w:val="4"/>
        </w:numPr>
        <w:spacing w:before="0" w:after="0" w:line="240" w:lineRule="auto"/>
      </w:pPr>
      <w:r w:rsidRPr="0049511D">
        <w:t xml:space="preserve">Les données partenaires : elles sont rapatriées de la fiche fournisseur et du contrat. Il s’agit d’informations concernant l’adresse de livraison, le nom du client, etc. (cf. </w:t>
      </w:r>
      <w:r w:rsidR="00574764" w:rsidRPr="0049511D">
        <w:t xml:space="preserve">« Processus </w:t>
      </w:r>
      <w:r w:rsidRPr="0049511D">
        <w:t>EXBD</w:t>
      </w:r>
      <w:r w:rsidR="00574764" w:rsidRPr="0049511D">
        <w:t>-0</w:t>
      </w:r>
      <w:r w:rsidRPr="0049511D">
        <w:t>70 - Référentiel Fournisseur</w:t>
      </w:r>
      <w:r w:rsidR="00574764" w:rsidRPr="0049511D">
        <w:t> »</w:t>
      </w:r>
      <w:r w:rsidRPr="0049511D">
        <w:t>).</w:t>
      </w:r>
    </w:p>
    <w:p w14:paraId="61195EA7" w14:textId="77777777" w:rsidR="009522B2" w:rsidRPr="0049511D" w:rsidRDefault="00805F8E" w:rsidP="009522B2">
      <w:pPr>
        <w:ind w:left="0"/>
      </w:pPr>
      <w:r>
        <w:rPr>
          <w:noProof/>
          <w:lang w:eastAsia="fr-FR"/>
        </w:rPr>
        <w:drawing>
          <wp:inline distT="0" distB="0" distL="0" distR="0" wp14:anchorId="61197696" wp14:editId="61197697">
            <wp:extent cx="5752465" cy="659130"/>
            <wp:effectExtent l="0" t="0" r="0" b="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2465" cy="659130"/>
                    </a:xfrm>
                    <a:prstGeom prst="rect">
                      <a:avLst/>
                    </a:prstGeom>
                    <a:noFill/>
                    <a:ln>
                      <a:noFill/>
                    </a:ln>
                  </pic:spPr>
                </pic:pic>
              </a:graphicData>
            </a:graphic>
          </wp:inline>
        </w:drawing>
      </w:r>
    </w:p>
    <w:p w14:paraId="61195EA8" w14:textId="77777777" w:rsidR="009522B2" w:rsidRPr="0049511D" w:rsidRDefault="009522B2" w:rsidP="009522B2">
      <w:pPr>
        <w:ind w:left="0"/>
      </w:pPr>
    </w:p>
    <w:p w14:paraId="61195EA9" w14:textId="77777777" w:rsidR="009522B2" w:rsidRPr="00712838" w:rsidRDefault="009522B2" w:rsidP="00712838">
      <w:pPr>
        <w:pStyle w:val="Bodyoftextbold"/>
      </w:pPr>
      <w:r w:rsidRPr="00712838">
        <w:t>Données de poste et détail de poste</w:t>
      </w:r>
    </w:p>
    <w:p w14:paraId="61195EAA" w14:textId="77777777" w:rsidR="009522B2" w:rsidRPr="0049511D" w:rsidRDefault="009522B2" w:rsidP="009522B2">
      <w:pPr>
        <w:ind w:left="0"/>
      </w:pPr>
      <w:r w:rsidRPr="0049511D">
        <w:t>Les données d’un poste sont regroupées par onglets dans la partie détail de poste. On y retrouve :</w:t>
      </w:r>
    </w:p>
    <w:p w14:paraId="61195EAB" w14:textId="77777777" w:rsidR="009522B2" w:rsidRPr="0049511D" w:rsidRDefault="009522B2" w:rsidP="002A6E8D">
      <w:pPr>
        <w:numPr>
          <w:ilvl w:val="0"/>
          <w:numId w:val="85"/>
        </w:numPr>
        <w:spacing w:before="0" w:after="0" w:line="240" w:lineRule="auto"/>
      </w:pPr>
      <w:r w:rsidRPr="0049511D">
        <w:t>Le type de poste (standard ou prestation de service) ;</w:t>
      </w:r>
    </w:p>
    <w:p w14:paraId="61195EAC" w14:textId="77777777" w:rsidR="009522B2" w:rsidRPr="0049511D" w:rsidRDefault="009522B2" w:rsidP="002A6E8D">
      <w:pPr>
        <w:numPr>
          <w:ilvl w:val="0"/>
          <w:numId w:val="85"/>
        </w:numPr>
        <w:spacing w:before="0" w:after="0" w:line="240" w:lineRule="auto"/>
      </w:pPr>
      <w:r w:rsidRPr="0049511D">
        <w:t>La description de la prestation de travaux, services ou fourniture commandée ;</w:t>
      </w:r>
    </w:p>
    <w:p w14:paraId="61195EAD" w14:textId="77777777" w:rsidR="009522B2" w:rsidRPr="0049511D" w:rsidRDefault="009522B2" w:rsidP="002A6E8D">
      <w:pPr>
        <w:numPr>
          <w:ilvl w:val="0"/>
          <w:numId w:val="85"/>
        </w:numPr>
        <w:spacing w:before="0" w:after="0" w:line="240" w:lineRule="auto"/>
      </w:pPr>
      <w:r w:rsidRPr="0049511D">
        <w:t>La quantité et unité de quantité ;</w:t>
      </w:r>
    </w:p>
    <w:p w14:paraId="61195EAE" w14:textId="77777777" w:rsidR="009522B2" w:rsidRPr="0049511D" w:rsidRDefault="009522B2" w:rsidP="002A6E8D">
      <w:pPr>
        <w:numPr>
          <w:ilvl w:val="0"/>
          <w:numId w:val="85"/>
        </w:numPr>
        <w:spacing w:before="0" w:after="0" w:line="240" w:lineRule="auto"/>
      </w:pPr>
      <w:r w:rsidRPr="0049511D">
        <w:t>La date de livraison ;</w:t>
      </w:r>
    </w:p>
    <w:p w14:paraId="61195EAF" w14:textId="77777777" w:rsidR="006F03B6" w:rsidRDefault="009522B2" w:rsidP="002A6E8D">
      <w:pPr>
        <w:numPr>
          <w:ilvl w:val="0"/>
          <w:numId w:val="85"/>
        </w:numPr>
        <w:spacing w:before="0" w:after="0" w:line="240" w:lineRule="auto"/>
      </w:pPr>
      <w:r w:rsidRPr="0049511D">
        <w:t>La référence au contrat ;</w:t>
      </w:r>
    </w:p>
    <w:p w14:paraId="61195EB0" w14:textId="77777777" w:rsidR="00FA020F" w:rsidRPr="00BE4382" w:rsidRDefault="009522B2" w:rsidP="002A6E8D">
      <w:pPr>
        <w:numPr>
          <w:ilvl w:val="0"/>
          <w:numId w:val="85"/>
        </w:numPr>
        <w:spacing w:before="0" w:after="0" w:line="240" w:lineRule="auto"/>
      </w:pPr>
      <w:r w:rsidRPr="00BE4382">
        <w:t xml:space="preserve">Le groupe de marchandise : </w:t>
      </w:r>
      <w:r w:rsidR="00FA020F" w:rsidRPr="00BE4382">
        <w:t>représente dans SAP la catégorie d’achats, le GM est déduit de celle-ci et n’est pas modifiable ;</w:t>
      </w:r>
    </w:p>
    <w:p w14:paraId="61195EB1" w14:textId="77777777" w:rsidR="009522B2" w:rsidRPr="0049511D" w:rsidRDefault="009522B2" w:rsidP="002A6E8D">
      <w:pPr>
        <w:numPr>
          <w:ilvl w:val="0"/>
          <w:numId w:val="85"/>
        </w:numPr>
        <w:spacing w:before="0" w:after="0" w:line="240" w:lineRule="auto"/>
      </w:pPr>
      <w:r w:rsidRPr="0049511D">
        <w:t>Le type d’imputation et l’imputation : permet de renseigner l’imputation budgétaire, les axes analytiques et l’immobilisation dans le cas d’investissements ;</w:t>
      </w:r>
    </w:p>
    <w:p w14:paraId="61195EB2" w14:textId="77777777" w:rsidR="009522B2" w:rsidRPr="0049511D" w:rsidRDefault="009522B2" w:rsidP="002A6E8D">
      <w:pPr>
        <w:numPr>
          <w:ilvl w:val="0"/>
          <w:numId w:val="85"/>
        </w:numPr>
        <w:spacing w:before="0" w:after="0" w:line="240" w:lineRule="auto"/>
      </w:pPr>
      <w:r w:rsidRPr="0049511D">
        <w:t>Le prix unitaire ou forfaitaire ;</w:t>
      </w:r>
    </w:p>
    <w:p w14:paraId="61195EB3" w14:textId="77777777" w:rsidR="009522B2" w:rsidRPr="0049511D" w:rsidRDefault="00343C71" w:rsidP="002A6E8D">
      <w:pPr>
        <w:numPr>
          <w:ilvl w:val="0"/>
          <w:numId w:val="85"/>
        </w:numPr>
        <w:spacing w:before="0" w:after="0" w:line="240" w:lineRule="auto"/>
      </w:pPr>
      <w:r w:rsidRPr="0049511D">
        <w:t>Les remises</w:t>
      </w:r>
      <w:r w:rsidR="007A0497" w:rsidRPr="0049511D">
        <w:t xml:space="preserve">, ristournes ou </w:t>
      </w:r>
      <w:r w:rsidRPr="0049511D">
        <w:t>éventuel</w:t>
      </w:r>
      <w:r w:rsidR="007A0497" w:rsidRPr="0049511D">
        <w:t>le</w:t>
      </w:r>
      <w:r w:rsidRPr="0049511D">
        <w:t>s appliqué</w:t>
      </w:r>
      <w:r w:rsidR="009522B2" w:rsidRPr="0049511D">
        <w:t>s au poste de commande : à saisir par l’utilisateur ;</w:t>
      </w:r>
      <w:r w:rsidRPr="0049511D">
        <w:t xml:space="preserve"> ces informations se trouvent dans l’onglet « conditions » :</w:t>
      </w:r>
    </w:p>
    <w:p w14:paraId="61195EB4" w14:textId="77777777" w:rsidR="007A0497" w:rsidRPr="0049511D" w:rsidRDefault="00805F8E" w:rsidP="007A0497">
      <w:pPr>
        <w:spacing w:before="0" w:after="0" w:line="240" w:lineRule="auto"/>
        <w:ind w:left="360"/>
        <w:jc w:val="center"/>
      </w:pPr>
      <w:r>
        <w:rPr>
          <w:noProof/>
          <w:lang w:eastAsia="fr-FR"/>
        </w:rPr>
        <w:drawing>
          <wp:inline distT="0" distB="0" distL="0" distR="0" wp14:anchorId="61197698" wp14:editId="61197699">
            <wp:extent cx="3966210" cy="1360805"/>
            <wp:effectExtent l="0" t="0" r="0" b="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66210" cy="1360805"/>
                    </a:xfrm>
                    <a:prstGeom prst="rect">
                      <a:avLst/>
                    </a:prstGeom>
                    <a:noFill/>
                    <a:ln>
                      <a:noFill/>
                    </a:ln>
                  </pic:spPr>
                </pic:pic>
              </a:graphicData>
            </a:graphic>
          </wp:inline>
        </w:drawing>
      </w:r>
    </w:p>
    <w:p w14:paraId="61195EB5" w14:textId="77777777" w:rsidR="00343C71" w:rsidRPr="0049511D" w:rsidRDefault="00343C71" w:rsidP="00D54630">
      <w:pPr>
        <w:spacing w:before="0" w:after="0" w:line="240" w:lineRule="auto"/>
        <w:jc w:val="center"/>
      </w:pPr>
    </w:p>
    <w:p w14:paraId="61195EB6" w14:textId="77777777" w:rsidR="009522B2" w:rsidRPr="0049511D" w:rsidRDefault="009522B2" w:rsidP="002A6E8D">
      <w:pPr>
        <w:numPr>
          <w:ilvl w:val="0"/>
          <w:numId w:val="86"/>
        </w:numPr>
        <w:spacing w:before="0" w:after="0" w:line="240" w:lineRule="auto"/>
      </w:pPr>
      <w:r w:rsidRPr="0049511D">
        <w:t>Le code TVA, permet de spécifier le taux de TVA à appliquer ;</w:t>
      </w:r>
    </w:p>
    <w:p w14:paraId="61195EB7" w14:textId="77777777" w:rsidR="009522B2" w:rsidRPr="0049511D" w:rsidRDefault="009522B2" w:rsidP="002A6E8D">
      <w:pPr>
        <w:numPr>
          <w:ilvl w:val="0"/>
          <w:numId w:val="86"/>
        </w:numPr>
        <w:spacing w:before="0" w:after="0" w:line="240" w:lineRule="auto"/>
      </w:pPr>
      <w:r w:rsidRPr="0049511D">
        <w:t>Les autres taxes, soumises ou non à TVA ;</w:t>
      </w:r>
    </w:p>
    <w:p w14:paraId="61195EB8" w14:textId="77777777" w:rsidR="009522B2" w:rsidRPr="0049511D" w:rsidRDefault="009522B2" w:rsidP="002A6E8D">
      <w:pPr>
        <w:numPr>
          <w:ilvl w:val="0"/>
          <w:numId w:val="86"/>
        </w:numPr>
        <w:spacing w:before="0" w:after="0" w:line="240" w:lineRule="auto"/>
      </w:pPr>
      <w:r w:rsidRPr="0049511D">
        <w:t>Les Montants HT, TVA et TTC : lorsqu’un poste de commande fait référence à un contrat (ex : cas des marchés), le système contrôle que le montant total du poste de commande ne dépasse pas le montant limite du contrat (en prenant en compte les autres commandes passées sur ce contrat) ;</w:t>
      </w:r>
    </w:p>
    <w:p w14:paraId="61195EB9" w14:textId="77777777" w:rsidR="009522B2" w:rsidRPr="0049511D" w:rsidRDefault="009522B2" w:rsidP="002A6E8D">
      <w:pPr>
        <w:numPr>
          <w:ilvl w:val="0"/>
          <w:numId w:val="86"/>
        </w:numPr>
        <w:spacing w:before="0" w:after="0" w:line="240" w:lineRule="auto"/>
      </w:pPr>
      <w:r w:rsidRPr="0049511D">
        <w:t>L’adresse de livraison ;</w:t>
      </w:r>
    </w:p>
    <w:p w14:paraId="61195EBA" w14:textId="77777777" w:rsidR="009522B2" w:rsidRPr="0049511D" w:rsidRDefault="009522B2" w:rsidP="002A6E8D">
      <w:pPr>
        <w:numPr>
          <w:ilvl w:val="0"/>
          <w:numId w:val="86"/>
        </w:numPr>
        <w:spacing w:before="0" w:after="0" w:line="240" w:lineRule="auto"/>
      </w:pPr>
      <w:r w:rsidRPr="0049511D">
        <w:t>Le statut de suivi du poste de la commande : Quantité et montant reçus, liquidés, les avances faites…</w:t>
      </w:r>
    </w:p>
    <w:p w14:paraId="61195EBB" w14:textId="77777777" w:rsidR="009522B2" w:rsidRPr="0049511D" w:rsidRDefault="009522B2" w:rsidP="002A6E8D">
      <w:pPr>
        <w:numPr>
          <w:ilvl w:val="0"/>
          <w:numId w:val="86"/>
        </w:numPr>
        <w:spacing w:before="0" w:after="0" w:line="240" w:lineRule="auto"/>
      </w:pPr>
      <w:r w:rsidRPr="0049511D">
        <w:t>L’imputation :</w:t>
      </w:r>
      <w:r w:rsidR="00857C1F" w:rsidRPr="0049511D">
        <w:t xml:space="preserve"> une seule imputation est saisie par poste de commande d’achat.</w:t>
      </w:r>
    </w:p>
    <w:p w14:paraId="61195EBC" w14:textId="77777777" w:rsidR="009064A8" w:rsidRPr="0049511D" w:rsidRDefault="009064A8" w:rsidP="009064A8">
      <w:pPr>
        <w:spacing w:before="0" w:after="0" w:line="240" w:lineRule="auto"/>
        <w:ind w:left="0"/>
      </w:pPr>
    </w:p>
    <w:tbl>
      <w:tblPr>
        <w:tblW w:w="8805" w:type="dxa"/>
        <w:tblInd w:w="468" w:type="dxa"/>
        <w:tblLayout w:type="fixed"/>
        <w:tblLook w:val="01E0" w:firstRow="1" w:lastRow="1" w:firstColumn="1" w:lastColumn="1" w:noHBand="0" w:noVBand="0"/>
      </w:tblPr>
      <w:tblGrid>
        <w:gridCol w:w="2160"/>
        <w:gridCol w:w="6645"/>
      </w:tblGrid>
      <w:tr w:rsidR="009522B2" w:rsidRPr="003E073B" w14:paraId="61195EBF" w14:textId="77777777" w:rsidTr="003E073B">
        <w:trPr>
          <w:cantSplit/>
          <w:trHeight w:val="365"/>
        </w:trPr>
        <w:tc>
          <w:tcPr>
            <w:tcW w:w="2160" w:type="dxa"/>
            <w:shd w:val="clear" w:color="auto" w:fill="FFFF99"/>
            <w:vAlign w:val="center"/>
          </w:tcPr>
          <w:p w14:paraId="61195EBD" w14:textId="77777777" w:rsidR="009522B2" w:rsidRPr="003E073B" w:rsidRDefault="005E16A7" w:rsidP="003E073B">
            <w:pPr>
              <w:ind w:left="0"/>
              <w:jc w:val="center"/>
              <w:rPr>
                <w:rFonts w:ascii="Arial" w:hAnsi="Arial" w:cs="Arial"/>
                <w:b/>
                <w:bCs/>
                <w:sz w:val="20"/>
                <w:szCs w:val="16"/>
              </w:rPr>
            </w:pPr>
            <w:r>
              <w:rPr>
                <w:rFonts w:ascii="Arial" w:hAnsi="Arial" w:cs="Arial"/>
                <w:b/>
                <w:bCs/>
                <w:sz w:val="20"/>
                <w:szCs w:val="16"/>
              </w:rPr>
              <w:t>Nom</w:t>
            </w:r>
          </w:p>
        </w:tc>
        <w:tc>
          <w:tcPr>
            <w:tcW w:w="6645" w:type="dxa"/>
            <w:shd w:val="clear" w:color="auto" w:fill="FFFF99"/>
            <w:vAlign w:val="center"/>
          </w:tcPr>
          <w:p w14:paraId="61195EBE" w14:textId="77777777" w:rsidR="009522B2" w:rsidRPr="003E073B" w:rsidRDefault="009522B2" w:rsidP="003E073B">
            <w:pPr>
              <w:ind w:left="-123"/>
              <w:jc w:val="center"/>
              <w:rPr>
                <w:rFonts w:ascii="Arial" w:hAnsi="Arial" w:cs="Arial"/>
                <w:b/>
                <w:bCs/>
                <w:sz w:val="20"/>
                <w:szCs w:val="16"/>
              </w:rPr>
            </w:pPr>
            <w:r w:rsidRPr="003E073B">
              <w:rPr>
                <w:rFonts w:ascii="Arial" w:hAnsi="Arial" w:cs="Arial"/>
                <w:b/>
                <w:bCs/>
                <w:sz w:val="20"/>
                <w:szCs w:val="16"/>
              </w:rPr>
              <w:t>Description</w:t>
            </w:r>
          </w:p>
        </w:tc>
      </w:tr>
      <w:tr w:rsidR="009522B2" w:rsidRPr="003E073B" w14:paraId="61195EC3" w14:textId="77777777" w:rsidTr="003E073B">
        <w:trPr>
          <w:cantSplit/>
        </w:trPr>
        <w:tc>
          <w:tcPr>
            <w:tcW w:w="2160" w:type="dxa"/>
            <w:shd w:val="clear" w:color="auto" w:fill="auto"/>
          </w:tcPr>
          <w:p w14:paraId="61195EC0"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Le type d’imputation</w:t>
            </w:r>
          </w:p>
        </w:tc>
        <w:tc>
          <w:tcPr>
            <w:tcW w:w="6645" w:type="dxa"/>
            <w:shd w:val="clear" w:color="auto" w:fill="auto"/>
          </w:tcPr>
          <w:p w14:paraId="61195EC1"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Dans le poste de commande, l’achat d’article valorisé se fait toujours avec un type d’imputation vide</w:t>
            </w:r>
            <w:r w:rsidR="00F3745C" w:rsidRPr="003E073B">
              <w:rPr>
                <w:rFonts w:ascii="Arial" w:hAnsi="Arial" w:cs="Arial"/>
                <w:sz w:val="20"/>
                <w:szCs w:val="16"/>
              </w:rPr>
              <w:t>.</w:t>
            </w:r>
          </w:p>
          <w:p w14:paraId="61195EC2"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Lorsque celui-ci est renseigné, il est possible de définir les éléments de consommation supplémentaires, c'est-à-dire l’unité de gestion (zone centre de coût), le CRP (zone domaine d’activité) et dans le cas des dépenses en investissement le projet d’investissement (zone élément d’OTP).</w:t>
            </w:r>
          </w:p>
        </w:tc>
      </w:tr>
      <w:tr w:rsidR="009522B2" w:rsidRPr="0049511D" w14:paraId="61195EC6" w14:textId="77777777" w:rsidTr="003E073B">
        <w:trPr>
          <w:cantSplit/>
        </w:trPr>
        <w:tc>
          <w:tcPr>
            <w:tcW w:w="2160" w:type="dxa"/>
            <w:shd w:val="clear" w:color="auto" w:fill="auto"/>
          </w:tcPr>
          <w:p w14:paraId="61195EC4"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Le type de poste</w:t>
            </w:r>
          </w:p>
        </w:tc>
        <w:tc>
          <w:tcPr>
            <w:tcW w:w="6645" w:type="dxa"/>
            <w:shd w:val="clear" w:color="auto" w:fill="auto"/>
          </w:tcPr>
          <w:p w14:paraId="61195EC5" w14:textId="77777777" w:rsidR="009522B2" w:rsidRPr="003E073B" w:rsidRDefault="00B17E76" w:rsidP="003E073B">
            <w:pPr>
              <w:spacing w:before="0" w:after="0"/>
              <w:ind w:left="0"/>
              <w:rPr>
                <w:rFonts w:ascii="Arial" w:hAnsi="Arial" w:cs="Arial"/>
                <w:sz w:val="20"/>
                <w:szCs w:val="16"/>
              </w:rPr>
            </w:pPr>
            <w:r>
              <w:rPr>
                <w:rFonts w:ascii="Arial" w:hAnsi="Arial" w:cs="Arial"/>
                <w:sz w:val="20"/>
                <w:szCs w:val="16"/>
              </w:rPr>
              <w:t>Dans le poste de commande, i</w:t>
            </w:r>
            <w:r w:rsidR="009522B2" w:rsidRPr="003E073B">
              <w:rPr>
                <w:rFonts w:ascii="Arial" w:hAnsi="Arial" w:cs="Arial"/>
                <w:sz w:val="20"/>
                <w:szCs w:val="16"/>
              </w:rPr>
              <w:t>l est non renseigné pour l’achat d’article valorisé</w:t>
            </w:r>
            <w:r w:rsidR="00F3745C" w:rsidRPr="003E073B">
              <w:rPr>
                <w:rFonts w:ascii="Arial" w:hAnsi="Arial" w:cs="Arial"/>
                <w:sz w:val="20"/>
                <w:szCs w:val="16"/>
              </w:rPr>
              <w:t>.</w:t>
            </w:r>
          </w:p>
        </w:tc>
      </w:tr>
      <w:tr w:rsidR="009522B2" w:rsidRPr="0049511D" w14:paraId="61195EC9" w14:textId="77777777" w:rsidTr="003E073B">
        <w:trPr>
          <w:cantSplit/>
        </w:trPr>
        <w:tc>
          <w:tcPr>
            <w:tcW w:w="2160" w:type="dxa"/>
            <w:shd w:val="clear" w:color="auto" w:fill="auto"/>
          </w:tcPr>
          <w:p w14:paraId="61195EC7"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Fonds</w:t>
            </w:r>
          </w:p>
        </w:tc>
        <w:tc>
          <w:tcPr>
            <w:tcW w:w="6645" w:type="dxa"/>
            <w:shd w:val="clear" w:color="auto" w:fill="auto"/>
          </w:tcPr>
          <w:p w14:paraId="61195EC8"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Il s’agit de l’origine de financement, il est saisi par l’utilisateur</w:t>
            </w:r>
            <w:r w:rsidR="00F3745C" w:rsidRPr="003E073B">
              <w:rPr>
                <w:rFonts w:ascii="Arial" w:hAnsi="Arial" w:cs="Arial"/>
                <w:sz w:val="20"/>
                <w:szCs w:val="16"/>
              </w:rPr>
              <w:t>.</w:t>
            </w:r>
          </w:p>
        </w:tc>
      </w:tr>
      <w:tr w:rsidR="009522B2" w:rsidRPr="0049511D" w14:paraId="61195ECC" w14:textId="77777777" w:rsidTr="003E073B">
        <w:trPr>
          <w:cantSplit/>
        </w:trPr>
        <w:tc>
          <w:tcPr>
            <w:tcW w:w="2160" w:type="dxa"/>
            <w:shd w:val="clear" w:color="auto" w:fill="auto"/>
          </w:tcPr>
          <w:p w14:paraId="61195ECA"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Domaine fonctionnel</w:t>
            </w:r>
          </w:p>
        </w:tc>
        <w:tc>
          <w:tcPr>
            <w:tcW w:w="6645" w:type="dxa"/>
            <w:shd w:val="clear" w:color="auto" w:fill="auto"/>
          </w:tcPr>
          <w:p w14:paraId="61195ECB"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Il sera utilisé pour modéliser le plan de santé publique. Il sera saisi par l’utilisateur.</w:t>
            </w:r>
          </w:p>
        </w:tc>
      </w:tr>
      <w:tr w:rsidR="009522B2" w:rsidRPr="0049511D" w14:paraId="61195ECF" w14:textId="77777777" w:rsidTr="003E073B">
        <w:trPr>
          <w:cantSplit/>
        </w:trPr>
        <w:tc>
          <w:tcPr>
            <w:tcW w:w="2160" w:type="dxa"/>
            <w:shd w:val="clear" w:color="auto" w:fill="auto"/>
          </w:tcPr>
          <w:p w14:paraId="61195ECD" w14:textId="77777777" w:rsidR="009522B2" w:rsidRPr="003E073B" w:rsidRDefault="00D54630" w:rsidP="003E073B">
            <w:pPr>
              <w:spacing w:before="0" w:after="0"/>
              <w:ind w:left="0"/>
              <w:rPr>
                <w:rFonts w:ascii="Arial" w:hAnsi="Arial" w:cs="Arial"/>
                <w:sz w:val="20"/>
                <w:szCs w:val="16"/>
              </w:rPr>
            </w:pPr>
            <w:r w:rsidRPr="003E073B">
              <w:rPr>
                <w:rFonts w:ascii="Arial" w:hAnsi="Arial" w:cs="Arial"/>
                <w:sz w:val="20"/>
                <w:szCs w:val="16"/>
              </w:rPr>
              <w:t>Centre</w:t>
            </w:r>
            <w:r w:rsidR="009522B2" w:rsidRPr="003E073B">
              <w:rPr>
                <w:rFonts w:ascii="Arial" w:hAnsi="Arial" w:cs="Arial"/>
                <w:sz w:val="20"/>
                <w:szCs w:val="16"/>
              </w:rPr>
              <w:t xml:space="preserve"> financier</w:t>
            </w:r>
          </w:p>
        </w:tc>
        <w:tc>
          <w:tcPr>
            <w:tcW w:w="6645" w:type="dxa"/>
            <w:shd w:val="clear" w:color="auto" w:fill="auto"/>
          </w:tcPr>
          <w:p w14:paraId="61195ECE"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Représente l’unité de gestion, il est saisi par l’utilisateur</w:t>
            </w:r>
            <w:r w:rsidR="00F3745C" w:rsidRPr="003E073B">
              <w:rPr>
                <w:rFonts w:ascii="Arial" w:hAnsi="Arial" w:cs="Arial"/>
                <w:sz w:val="20"/>
                <w:szCs w:val="16"/>
              </w:rPr>
              <w:t>.</w:t>
            </w:r>
          </w:p>
        </w:tc>
      </w:tr>
      <w:tr w:rsidR="009522B2" w:rsidRPr="0049511D" w14:paraId="61195ED3" w14:textId="77777777" w:rsidTr="003E073B">
        <w:trPr>
          <w:cantSplit/>
        </w:trPr>
        <w:tc>
          <w:tcPr>
            <w:tcW w:w="2160" w:type="dxa"/>
            <w:shd w:val="clear" w:color="auto" w:fill="auto"/>
          </w:tcPr>
          <w:p w14:paraId="61195ED0"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Compte budgétaire</w:t>
            </w:r>
          </w:p>
        </w:tc>
        <w:tc>
          <w:tcPr>
            <w:tcW w:w="6645" w:type="dxa"/>
            <w:shd w:val="clear" w:color="auto" w:fill="auto"/>
          </w:tcPr>
          <w:p w14:paraId="61195ED1"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 xml:space="preserve">Le compte est dérivé </w:t>
            </w:r>
            <w:r w:rsidR="00F445A2" w:rsidRPr="003E073B">
              <w:rPr>
                <w:rFonts w:ascii="Arial" w:hAnsi="Arial" w:cs="Arial"/>
                <w:sz w:val="20"/>
                <w:szCs w:val="16"/>
              </w:rPr>
              <w:t>du compte général et du domaine d’activité</w:t>
            </w:r>
            <w:r w:rsidR="00F3745C" w:rsidRPr="003E073B">
              <w:rPr>
                <w:rFonts w:ascii="Arial" w:hAnsi="Arial" w:cs="Arial"/>
                <w:sz w:val="20"/>
                <w:szCs w:val="16"/>
              </w:rPr>
              <w:t>.</w:t>
            </w:r>
          </w:p>
          <w:p w14:paraId="61195ED2" w14:textId="77777777" w:rsidR="00F445A2" w:rsidRPr="003E073B" w:rsidRDefault="00F445A2" w:rsidP="003E073B">
            <w:pPr>
              <w:spacing w:before="0" w:after="0"/>
              <w:ind w:left="0"/>
              <w:rPr>
                <w:rFonts w:ascii="Arial" w:hAnsi="Arial" w:cs="Arial"/>
                <w:sz w:val="20"/>
                <w:szCs w:val="16"/>
              </w:rPr>
            </w:pPr>
            <w:r w:rsidRPr="003E073B">
              <w:rPr>
                <w:rFonts w:ascii="Arial" w:hAnsi="Arial" w:cs="Arial"/>
                <w:sz w:val="20"/>
                <w:szCs w:val="16"/>
              </w:rPr>
              <w:t>Il doit être compatible avec le compte budgétaire référencé dans l’EC</w:t>
            </w:r>
            <w:r w:rsidR="00FD0921" w:rsidRPr="003E073B">
              <w:rPr>
                <w:rFonts w:ascii="Arial" w:hAnsi="Arial" w:cs="Arial"/>
                <w:sz w:val="20"/>
                <w:szCs w:val="16"/>
              </w:rPr>
              <w:t>.</w:t>
            </w:r>
          </w:p>
        </w:tc>
      </w:tr>
      <w:tr w:rsidR="009522B2" w:rsidRPr="0049511D" w14:paraId="61195ED7" w14:textId="77777777" w:rsidTr="003E073B">
        <w:trPr>
          <w:cantSplit/>
        </w:trPr>
        <w:tc>
          <w:tcPr>
            <w:tcW w:w="2160" w:type="dxa"/>
            <w:shd w:val="clear" w:color="auto" w:fill="auto"/>
          </w:tcPr>
          <w:p w14:paraId="61195ED4"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Réservation de crédit</w:t>
            </w:r>
          </w:p>
        </w:tc>
        <w:tc>
          <w:tcPr>
            <w:tcW w:w="6645" w:type="dxa"/>
            <w:shd w:val="clear" w:color="auto" w:fill="auto"/>
          </w:tcPr>
          <w:p w14:paraId="61195ED5"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La réservation de crédit qui modélise l’EC</w:t>
            </w:r>
            <w:r w:rsidR="00F3745C" w:rsidRPr="003E073B">
              <w:rPr>
                <w:rFonts w:ascii="Arial" w:hAnsi="Arial" w:cs="Arial"/>
                <w:sz w:val="20"/>
                <w:szCs w:val="16"/>
              </w:rPr>
              <w:t>.</w:t>
            </w:r>
          </w:p>
          <w:p w14:paraId="61195ED6" w14:textId="77777777" w:rsidR="009522B2" w:rsidRPr="003E073B" w:rsidRDefault="009522B2" w:rsidP="003E073B">
            <w:pPr>
              <w:spacing w:before="0" w:after="0"/>
              <w:ind w:left="0"/>
              <w:rPr>
                <w:rFonts w:ascii="Arial" w:hAnsi="Arial" w:cs="Arial"/>
                <w:sz w:val="20"/>
                <w:szCs w:val="16"/>
              </w:rPr>
            </w:pPr>
            <w:r w:rsidRPr="003E073B">
              <w:rPr>
                <w:rFonts w:ascii="Arial" w:hAnsi="Arial" w:cs="Arial"/>
                <w:sz w:val="20"/>
                <w:szCs w:val="16"/>
              </w:rPr>
              <w:t>Elle est saisie par l’utilisateur</w:t>
            </w:r>
            <w:r w:rsidR="00F3745C" w:rsidRPr="003E073B">
              <w:rPr>
                <w:rFonts w:ascii="Arial" w:hAnsi="Arial" w:cs="Arial"/>
                <w:sz w:val="20"/>
                <w:szCs w:val="16"/>
              </w:rPr>
              <w:t>.</w:t>
            </w:r>
          </w:p>
        </w:tc>
      </w:tr>
      <w:tr w:rsidR="00D201AC" w:rsidRPr="0049511D" w14:paraId="61195EDA" w14:textId="77777777" w:rsidTr="003E073B">
        <w:trPr>
          <w:cantSplit/>
        </w:trPr>
        <w:tc>
          <w:tcPr>
            <w:tcW w:w="2160" w:type="dxa"/>
            <w:shd w:val="clear" w:color="auto" w:fill="auto"/>
          </w:tcPr>
          <w:p w14:paraId="61195ED8" w14:textId="77777777" w:rsidR="00D201AC" w:rsidRPr="003E073B" w:rsidRDefault="00D201AC" w:rsidP="003E073B">
            <w:pPr>
              <w:spacing w:before="0" w:after="0"/>
              <w:ind w:left="0"/>
              <w:rPr>
                <w:rFonts w:ascii="Arial" w:hAnsi="Arial" w:cs="Arial"/>
                <w:sz w:val="20"/>
                <w:szCs w:val="16"/>
              </w:rPr>
            </w:pPr>
            <w:r w:rsidRPr="003E073B">
              <w:rPr>
                <w:rFonts w:ascii="Arial" w:hAnsi="Arial" w:cs="Arial"/>
                <w:sz w:val="20"/>
                <w:szCs w:val="16"/>
              </w:rPr>
              <w:t>Immobilisation</w:t>
            </w:r>
          </w:p>
        </w:tc>
        <w:tc>
          <w:tcPr>
            <w:tcW w:w="6645" w:type="dxa"/>
            <w:shd w:val="clear" w:color="auto" w:fill="auto"/>
          </w:tcPr>
          <w:p w14:paraId="61195ED9" w14:textId="77777777" w:rsidR="00D201AC" w:rsidRPr="003E073B" w:rsidRDefault="00D201AC" w:rsidP="003E073B">
            <w:pPr>
              <w:spacing w:before="0" w:after="0"/>
              <w:ind w:left="0"/>
              <w:jc w:val="left"/>
              <w:rPr>
                <w:rFonts w:ascii="Arial" w:hAnsi="Arial" w:cs="Arial"/>
                <w:sz w:val="20"/>
                <w:szCs w:val="16"/>
              </w:rPr>
            </w:pPr>
            <w:r w:rsidRPr="003E073B">
              <w:rPr>
                <w:rFonts w:ascii="Arial" w:hAnsi="Arial" w:cs="Arial"/>
                <w:sz w:val="20"/>
                <w:szCs w:val="16"/>
              </w:rPr>
              <w:t>Dans le cas d’une commande d’immobilisation (cf. DSA « Immobilisation »</w:t>
            </w:r>
            <w:r w:rsidR="00FD0921" w:rsidRPr="003E073B">
              <w:rPr>
                <w:rFonts w:ascii="Arial" w:hAnsi="Arial" w:cs="Arial"/>
                <w:sz w:val="20"/>
                <w:szCs w:val="16"/>
              </w:rPr>
              <w:t xml:space="preserve"> paragraphe 1.2.1. : « Enregistrer une immobilisation »)</w:t>
            </w:r>
            <w:r w:rsidRPr="003E073B">
              <w:rPr>
                <w:rFonts w:ascii="Arial" w:hAnsi="Arial" w:cs="Arial"/>
                <w:sz w:val="20"/>
                <w:szCs w:val="16"/>
              </w:rPr>
              <w:t>.</w:t>
            </w:r>
          </w:p>
        </w:tc>
      </w:tr>
    </w:tbl>
    <w:p w14:paraId="61195EDB" w14:textId="77777777" w:rsidR="009522B2" w:rsidRPr="0049511D" w:rsidRDefault="009522B2" w:rsidP="009522B2">
      <w:pPr>
        <w:spacing w:before="0" w:after="0" w:line="240" w:lineRule="auto"/>
        <w:ind w:left="0"/>
      </w:pPr>
    </w:p>
    <w:p w14:paraId="61195EDC" w14:textId="77777777" w:rsidR="009522B2" w:rsidRPr="0049511D" w:rsidRDefault="00805F8E" w:rsidP="009522B2">
      <w:pPr>
        <w:ind w:left="0"/>
      </w:pPr>
      <w:r>
        <w:rPr>
          <w:noProof/>
          <w:lang w:eastAsia="fr-FR"/>
        </w:rPr>
        <w:drawing>
          <wp:inline distT="0" distB="0" distL="0" distR="0" wp14:anchorId="6119769A" wp14:editId="6119769B">
            <wp:extent cx="5752465" cy="1807845"/>
            <wp:effectExtent l="0" t="0" r="0" b="0"/>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2465" cy="1807845"/>
                    </a:xfrm>
                    <a:prstGeom prst="rect">
                      <a:avLst/>
                    </a:prstGeom>
                    <a:noFill/>
                    <a:ln>
                      <a:noFill/>
                    </a:ln>
                  </pic:spPr>
                </pic:pic>
              </a:graphicData>
            </a:graphic>
          </wp:inline>
        </w:drawing>
      </w:r>
    </w:p>
    <w:p w14:paraId="61195EDD" w14:textId="77777777" w:rsidR="009522B2" w:rsidRPr="0049511D" w:rsidRDefault="009522B2" w:rsidP="009522B2">
      <w:pPr>
        <w:spacing w:before="0" w:after="0" w:line="240" w:lineRule="auto"/>
        <w:ind w:left="0"/>
      </w:pPr>
    </w:p>
    <w:p w14:paraId="61195EDE" w14:textId="77777777" w:rsidR="00F628F6" w:rsidRPr="0049511D" w:rsidRDefault="00F628F6" w:rsidP="009522B2">
      <w:pPr>
        <w:ind w:left="0"/>
      </w:pPr>
      <w:r w:rsidRPr="0049511D">
        <w:rPr>
          <w:i/>
        </w:rPr>
        <w:t>Remarque</w:t>
      </w:r>
      <w:r w:rsidRPr="0049511D">
        <w:t> : dans le cas des commandes de prestations, afin de pouvoir effectuer la constatation et la certification du Service Fait en standard dans SAP (cf. la partie « Service Fait »), il est important d’intervertir le montant et la quantité de la prestation. En effet, une prestation est alors saisie pour un montant de 1 euro et une quantité de x (le montant réel de la prestation).</w:t>
      </w:r>
      <w:r w:rsidR="00410072" w:rsidRPr="0049511D">
        <w:t xml:space="preserve"> Le total du poste est alors respecté et la réception partielle rendue possible.</w:t>
      </w:r>
    </w:p>
    <w:p w14:paraId="61195EDF" w14:textId="77777777" w:rsidR="00F628F6" w:rsidRPr="0049511D" w:rsidRDefault="00F628F6" w:rsidP="009522B2">
      <w:pPr>
        <w:ind w:left="0"/>
      </w:pPr>
    </w:p>
    <w:p w14:paraId="61195EE0" w14:textId="77777777" w:rsidR="009522B2" w:rsidRPr="0049511D" w:rsidRDefault="009522B2" w:rsidP="009522B2">
      <w:pPr>
        <w:ind w:left="0"/>
      </w:pPr>
      <w:r w:rsidRPr="0049511D">
        <w:t>Le système permet également de créer une commande d’achat en copiant une commande existante. L’usage de cette fonctionnalité n’empêche pas ensuite l’utilisateur de modifier les éléments copiés.</w:t>
      </w:r>
    </w:p>
    <w:p w14:paraId="61195EE1" w14:textId="77777777" w:rsidR="001F6CC4" w:rsidRPr="0049511D" w:rsidRDefault="001F6CC4" w:rsidP="009522B2">
      <w:pPr>
        <w:ind w:left="0"/>
      </w:pPr>
    </w:p>
    <w:p w14:paraId="61195EE2" w14:textId="77777777" w:rsidR="001F6CC4" w:rsidRPr="0049511D" w:rsidRDefault="001F6CC4" w:rsidP="001F6CC4">
      <w:pPr>
        <w:ind w:left="0"/>
      </w:pPr>
      <w:r w:rsidRPr="0049511D">
        <w:t xml:space="preserve">Par ailleurs dans le cadre de remises ou rabais en quantité, il est possible de créer des postes de commande gratuits. Ces postes valorisés à 0€ viennent impacter le prix moyen pondéré de l’article concerné. Pour </w:t>
      </w:r>
      <w:r w:rsidR="002B1A4B">
        <w:t>c</w:t>
      </w:r>
      <w:r w:rsidRPr="0049511D">
        <w:t>e faire, il suffit de créer un poste de commande supplémentaire, correspondant à la remise ou au rabais accordé et de cocher la zone « gratuit » au niveau de la ligne de poste. Le prix net de ce poste est de 0€.</w:t>
      </w:r>
    </w:p>
    <w:p w14:paraId="61195EE3" w14:textId="77777777" w:rsidR="001F6CC4" w:rsidRPr="0049511D" w:rsidRDefault="00805F8E" w:rsidP="001F6CC4">
      <w:pPr>
        <w:ind w:left="0"/>
      </w:pPr>
      <w:r>
        <w:rPr>
          <w:noProof/>
          <w:lang w:eastAsia="fr-FR"/>
        </w:rPr>
        <mc:AlternateContent>
          <mc:Choice Requires="wps">
            <w:drawing>
              <wp:anchor distT="0" distB="0" distL="114300" distR="114300" simplePos="0" relativeHeight="251709952" behindDoc="0" locked="1" layoutInCell="1" allowOverlap="1" wp14:anchorId="6119769C" wp14:editId="6119769D">
                <wp:simplePos x="0" y="0"/>
                <wp:positionH relativeFrom="column">
                  <wp:posOffset>2659380</wp:posOffset>
                </wp:positionH>
                <wp:positionV relativeFrom="paragraph">
                  <wp:posOffset>628650</wp:posOffset>
                </wp:positionV>
                <wp:extent cx="342900" cy="342900"/>
                <wp:effectExtent l="20955" t="19050" r="17145" b="19050"/>
                <wp:wrapNone/>
                <wp:docPr id="876"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w="2540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DCC2A1" id="Rectangle 130" o:spid="_x0000_s1026" style="position:absolute;margin-left:209.4pt;margin-top:49.5pt;width:27pt;height:27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" filled="f" strokecolor="red" strokeweight="2pt">
                <w10:anchorlock/>
              </v:rect>
            </w:pict>
          </mc:Fallback>
        </mc:AlternateContent>
      </w:r>
      <w:r>
        <w:rPr>
          <w:noProof/>
          <w:lang w:eastAsia="fr-FR"/>
        </w:rPr>
        <mc:AlternateContent>
          <mc:Choice Requires="wps">
            <w:drawing>
              <wp:anchor distT="0" distB="0" distL="114300" distR="114300" simplePos="0" relativeHeight="251708928" behindDoc="0" locked="1" layoutInCell="1" allowOverlap="1" wp14:anchorId="6119769E" wp14:editId="6119769F">
                <wp:simplePos x="0" y="0"/>
                <wp:positionH relativeFrom="column">
                  <wp:posOffset>4914900</wp:posOffset>
                </wp:positionH>
                <wp:positionV relativeFrom="paragraph">
                  <wp:posOffset>554990</wp:posOffset>
                </wp:positionV>
                <wp:extent cx="571500" cy="457200"/>
                <wp:effectExtent l="19050" t="21590" r="19050" b="16510"/>
                <wp:wrapNone/>
                <wp:docPr id="875"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rect">
                          <a:avLst/>
                        </a:prstGeom>
                        <a:noFill/>
                        <a:ln w="2540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B0F9BD" id="Rectangle 129" o:spid="_x0000_s1026" style="position:absolute;margin-left:387pt;margin-top:43.7pt;width:45pt;height:3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" filled="f" strokecolor="red" strokeweight="2pt">
                <w10:anchorlock/>
              </v:rect>
            </w:pict>
          </mc:Fallback>
        </mc:AlternateContent>
      </w:r>
      <w:r>
        <w:rPr>
          <w:noProof/>
          <w:lang w:eastAsia="fr-FR"/>
        </w:rPr>
        <w:drawing>
          <wp:inline distT="0" distB="0" distL="0" distR="0" wp14:anchorId="611976A0" wp14:editId="611976A1">
            <wp:extent cx="5422900" cy="988695"/>
            <wp:effectExtent l="0" t="0" r="0" b="0"/>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22900" cy="988695"/>
                    </a:xfrm>
                    <a:prstGeom prst="rect">
                      <a:avLst/>
                    </a:prstGeom>
                    <a:noFill/>
                    <a:ln>
                      <a:noFill/>
                    </a:ln>
                  </pic:spPr>
                </pic:pic>
              </a:graphicData>
            </a:graphic>
          </wp:inline>
        </w:drawing>
      </w:r>
    </w:p>
    <w:p w14:paraId="61195EE4" w14:textId="77777777" w:rsidR="001F6CC4" w:rsidRPr="0049511D" w:rsidRDefault="001F6CC4" w:rsidP="009522B2">
      <w:pPr>
        <w:ind w:left="0"/>
      </w:pPr>
    </w:p>
    <w:p w14:paraId="61195EE5" w14:textId="77777777" w:rsidR="009522B2" w:rsidRPr="0049511D" w:rsidRDefault="009522B2" w:rsidP="009522B2">
      <w:pPr>
        <w:ind w:left="0"/>
      </w:pPr>
      <w:r w:rsidRPr="0049511D">
        <w:t>Dans le cas des commandes qui font référence à un contrat (BC ou OS sur marché et part annuelle sur EJ), lorsque le numéro de contrat est référencé dans la commande, SAP rapatrie toutes les informations du contrat (</w:t>
      </w:r>
      <w:r w:rsidRPr="0091278B">
        <w:rPr>
          <w:b/>
          <w:color w:val="FF0000"/>
        </w:rPr>
        <w:t xml:space="preserve">fournisseur, </w:t>
      </w:r>
      <w:r w:rsidR="008F46DC" w:rsidRPr="0091278B">
        <w:rPr>
          <w:b/>
          <w:color w:val="FF0000"/>
        </w:rPr>
        <w:t>organisation d’achats</w:t>
      </w:r>
      <w:r w:rsidRPr="0091278B">
        <w:rPr>
          <w:b/>
          <w:color w:val="FF0000"/>
        </w:rPr>
        <w:t>, groupe d’acheteur, marchandise ou service commandé</w:t>
      </w:r>
      <w:r w:rsidR="00D834BA" w:rsidRPr="0091278B">
        <w:rPr>
          <w:b/>
          <w:color w:val="FF0000"/>
        </w:rPr>
        <w:t xml:space="preserve">, prix, conditions de paiement </w:t>
      </w:r>
      <w:r w:rsidRPr="0091278B">
        <w:rPr>
          <w:b/>
          <w:color w:val="FF0000"/>
        </w:rPr>
        <w:t>…</w:t>
      </w:r>
      <w:r w:rsidRPr="0049511D">
        <w:t>) en automatique.</w:t>
      </w:r>
    </w:p>
    <w:p w14:paraId="61195EE6" w14:textId="77777777" w:rsidR="009522B2" w:rsidRPr="0049511D" w:rsidRDefault="009522B2" w:rsidP="009522B2">
      <w:pPr>
        <w:ind w:left="0"/>
      </w:pPr>
      <w:r w:rsidRPr="0049511D">
        <w:t>Lors de la création d’une commande d’achat en référence à une réservation de fonds, SAP contrôle que le reste à engager de la réservation de fonds est suffisant pour la commande en cours de création. Si le crédit est insuffisant l’utilisateur en sera informé par un message d’erreur bloquant. Il devra pour reprendre le processus s’assurer d’augmenter les crédits sur sa réservation de fonds (via l’ajustement de l’EC par exemple).</w:t>
      </w:r>
    </w:p>
    <w:p w14:paraId="61195EE7" w14:textId="77777777" w:rsidR="009522B2" w:rsidRPr="0049511D" w:rsidRDefault="00805F8E" w:rsidP="009522B2">
      <w:pPr>
        <w:ind w:left="0"/>
      </w:pPr>
      <w:r>
        <w:rPr>
          <w:noProof/>
          <w:lang w:eastAsia="fr-FR"/>
        </w:rPr>
        <w:drawing>
          <wp:inline distT="0" distB="0" distL="0" distR="0" wp14:anchorId="611976A2" wp14:editId="611976A3">
            <wp:extent cx="5284470" cy="457200"/>
            <wp:effectExtent l="0" t="0" r="0"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3">
                      <a:extLst>
                        <a:ext uri="{28A0092B-C50C-407E-A947-70E740481C1C}">
                          <a14:useLocalDpi xmlns:a14="http://schemas.microsoft.com/office/drawing/2010/main" val="0"/>
                        </a:ext>
                      </a:extLst>
                    </a:blip>
                    <a:srcRect b="16322"/>
                    <a:stretch>
                      <a:fillRect/>
                    </a:stretch>
                  </pic:blipFill>
                  <pic:spPr bwMode="auto">
                    <a:xfrm>
                      <a:off x="0" y="0"/>
                      <a:ext cx="5284470" cy="457200"/>
                    </a:xfrm>
                    <a:prstGeom prst="rect">
                      <a:avLst/>
                    </a:prstGeom>
                    <a:noFill/>
                    <a:ln>
                      <a:noFill/>
                    </a:ln>
                  </pic:spPr>
                </pic:pic>
              </a:graphicData>
            </a:graphic>
          </wp:inline>
        </w:drawing>
      </w:r>
    </w:p>
    <w:p w14:paraId="61195EE8" w14:textId="77777777" w:rsidR="009522B2" w:rsidRPr="0049511D" w:rsidRDefault="009522B2" w:rsidP="009522B2">
      <w:pPr>
        <w:ind w:left="0"/>
      </w:pPr>
      <w:r w:rsidRPr="0049511D">
        <w:t>Les commandes d’achat peuvent aussi faire l’objet de modifications et d’annulations (processus décrits également dans la suite du document).</w:t>
      </w:r>
    </w:p>
    <w:p w14:paraId="61195EE9" w14:textId="77777777" w:rsidR="009522B2" w:rsidRPr="0049511D" w:rsidRDefault="009522B2" w:rsidP="009522B2">
      <w:pPr>
        <w:ind w:left="0"/>
      </w:pPr>
      <w:r w:rsidRPr="0049511D">
        <w:t>Dans tous les cas, les « documents de modification » rattachés au document permettent de tracer l’intégralité des modifications effectuées sur la commande. Ces documents liés contiennent l’intégralité des informations modifiées (exemple : textes, imputation, quantité, montant, date et auteur).</w:t>
      </w:r>
    </w:p>
    <w:p w14:paraId="61195EEA" w14:textId="77777777" w:rsidR="009522B2" w:rsidRPr="0049511D" w:rsidRDefault="009522B2" w:rsidP="009522B2">
      <w:pPr>
        <w:ind w:left="0"/>
      </w:pPr>
    </w:p>
    <w:p w14:paraId="61195EEB" w14:textId="77777777" w:rsidR="009522B2" w:rsidRPr="0049511D" w:rsidRDefault="009522B2" w:rsidP="009522B2">
      <w:pPr>
        <w:pStyle w:val="Titre6"/>
        <w:tabs>
          <w:tab w:val="num" w:pos="360"/>
        </w:tabs>
        <w:ind w:left="0" w:firstLine="0"/>
      </w:pPr>
      <w:bookmarkStart w:id="201" w:name="_Ref200460332"/>
      <w:r w:rsidRPr="0049511D">
        <w:t>Description des fonctionnalités</w:t>
      </w:r>
      <w:bookmarkEnd w:id="201"/>
    </w:p>
    <w:p w14:paraId="61195EEC" w14:textId="77777777" w:rsidR="00417477" w:rsidRPr="0049511D" w:rsidRDefault="00417477" w:rsidP="00417477">
      <w:pPr>
        <w:ind w:left="0"/>
      </w:pPr>
      <w:r w:rsidRPr="0049511D">
        <w:t>La création de commande se fait en commençant par l’en-tête de commande, afin de renseigner les données générales, puis par les différents postes de commande en renseignant les informations relatives aux fournitures, services ou travaux commandés ainsi que l’imputation budgétaire.</w:t>
      </w:r>
    </w:p>
    <w:p w14:paraId="61195EED" w14:textId="77777777" w:rsidR="00417477" w:rsidRPr="0049511D" w:rsidRDefault="00417477" w:rsidP="00417477">
      <w:pPr>
        <w:ind w:left="0"/>
      </w:pPr>
      <w:r w:rsidRPr="0049511D">
        <w:t>Le montant total de la commande (information d’en-tête) est calculé par SAP en additionnant les montants de chaque poste (ligne) de la commande.</w:t>
      </w:r>
    </w:p>
    <w:p w14:paraId="61195EEE" w14:textId="77777777" w:rsidR="00417477" w:rsidRPr="0049511D" w:rsidRDefault="00417477" w:rsidP="00417477">
      <w:pPr>
        <w:ind w:left="0"/>
      </w:pPr>
      <w:r w:rsidRPr="0049511D">
        <w:t>Lors de la création d’une commande d’achat, il est possible de :</w:t>
      </w:r>
    </w:p>
    <w:p w14:paraId="61195EEF" w14:textId="77777777" w:rsidR="00417477" w:rsidRPr="0049511D" w:rsidRDefault="00417477" w:rsidP="002A6E8D">
      <w:pPr>
        <w:numPr>
          <w:ilvl w:val="0"/>
          <w:numId w:val="87"/>
        </w:numPr>
        <w:spacing w:before="0" w:after="0" w:line="240" w:lineRule="auto"/>
      </w:pPr>
      <w:r w:rsidRPr="0049511D">
        <w:t>« Maintenir » la commande : si un utilisateur souhaite enregistrer la commande alors qu’elle n’est pas finalisée, il peut le faire et revenir ultérieurement la compléter. Une commande dans ce statut n’est pas soumise à validation.</w:t>
      </w:r>
    </w:p>
    <w:p w14:paraId="61195EF0" w14:textId="77777777" w:rsidR="00417477" w:rsidRPr="0049511D" w:rsidRDefault="00417477" w:rsidP="002A6E8D">
      <w:pPr>
        <w:numPr>
          <w:ilvl w:val="0"/>
          <w:numId w:val="87"/>
        </w:numPr>
        <w:spacing w:before="0" w:after="0" w:line="240" w:lineRule="auto"/>
      </w:pPr>
      <w:r w:rsidRPr="0049511D">
        <w:t>Dans les cas où la commande est effectuée en référençant un contrat (cas des bons de commande sur marché</w:t>
      </w:r>
      <w:r w:rsidR="00BC76AD">
        <w:t>)</w:t>
      </w:r>
      <w:r w:rsidRPr="0049511D">
        <w:t>, les données rapatriées du contrat sont les suivantes :</w:t>
      </w:r>
    </w:p>
    <w:p w14:paraId="61195EF1" w14:textId="77777777" w:rsidR="00790E30" w:rsidRPr="0049511D" w:rsidRDefault="00790E30" w:rsidP="004F4CB9">
      <w:pPr>
        <w:numPr>
          <w:ilvl w:val="1"/>
          <w:numId w:val="18"/>
        </w:numPr>
        <w:spacing w:before="0" w:after="0" w:line="240" w:lineRule="auto"/>
      </w:pPr>
      <w:r w:rsidRPr="0049511D">
        <w:t>les données d’en-tête : fournisseur, données organisationnelles ;</w:t>
      </w:r>
    </w:p>
    <w:p w14:paraId="61195EF2" w14:textId="77777777" w:rsidR="00790E30" w:rsidRPr="0049511D" w:rsidRDefault="00790E30" w:rsidP="004F4CB9">
      <w:pPr>
        <w:numPr>
          <w:ilvl w:val="1"/>
          <w:numId w:val="18"/>
        </w:numPr>
        <w:spacing w:before="0" w:after="0" w:line="240" w:lineRule="auto"/>
      </w:pPr>
      <w:r w:rsidRPr="0049511D">
        <w:t>certaines données des po</w:t>
      </w:r>
      <w:r w:rsidR="00D834BA" w:rsidRPr="0049511D">
        <w:t>stes : prix, catégorie d’achat.</w:t>
      </w:r>
    </w:p>
    <w:p w14:paraId="61195EF3" w14:textId="77777777" w:rsidR="00855F83" w:rsidRPr="0049511D" w:rsidRDefault="00805F8E" w:rsidP="00855F83">
      <w:pPr>
        <w:spacing w:before="0" w:after="0" w:line="240" w:lineRule="auto"/>
        <w:ind w:left="0"/>
        <w:jc w:val="left"/>
      </w:pPr>
      <w:r>
        <w:rPr>
          <w:noProof/>
          <w:lang w:eastAsia="fr-FR"/>
        </w:rPr>
        <w:drawing>
          <wp:inline distT="0" distB="0" distL="0" distR="0" wp14:anchorId="611976A4" wp14:editId="611976A5">
            <wp:extent cx="5752465" cy="563245"/>
            <wp:effectExtent l="0" t="0" r="0" b="0"/>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2465" cy="563245"/>
                    </a:xfrm>
                    <a:prstGeom prst="rect">
                      <a:avLst/>
                    </a:prstGeom>
                    <a:noFill/>
                    <a:ln>
                      <a:noFill/>
                    </a:ln>
                  </pic:spPr>
                </pic:pic>
              </a:graphicData>
            </a:graphic>
          </wp:inline>
        </w:drawing>
      </w:r>
    </w:p>
    <w:p w14:paraId="61195EF4" w14:textId="77777777" w:rsidR="00855F83" w:rsidRPr="0049511D" w:rsidRDefault="00855F83" w:rsidP="00855F83">
      <w:pPr>
        <w:spacing w:before="0" w:after="0" w:line="240" w:lineRule="auto"/>
        <w:ind w:left="0"/>
        <w:jc w:val="left"/>
      </w:pPr>
    </w:p>
    <w:p w14:paraId="61195EF5" w14:textId="77777777" w:rsidR="00790E30" w:rsidRPr="0049511D" w:rsidRDefault="00790E30" w:rsidP="00790E30">
      <w:pPr>
        <w:spacing w:before="0" w:after="0" w:line="240" w:lineRule="auto"/>
        <w:ind w:left="0"/>
      </w:pPr>
      <w:r w:rsidRPr="0049511D">
        <w:t xml:space="preserve">Dans le cas </w:t>
      </w:r>
      <w:r w:rsidR="006718AF" w:rsidRPr="0049511D">
        <w:t>où</w:t>
      </w:r>
      <w:r w:rsidRPr="0049511D">
        <w:t xml:space="preserve"> le Bon de Commande / Ordre de Service doit référencer un EC, le numéro de la réservation de fonds est à renseigner dans l’onglet imputation du poste de la commande d’achat :</w:t>
      </w:r>
    </w:p>
    <w:p w14:paraId="61195EF6" w14:textId="77777777" w:rsidR="00397FE2" w:rsidRPr="0049511D" w:rsidRDefault="00805F8E" w:rsidP="00855F83">
      <w:pPr>
        <w:spacing w:before="0" w:after="0" w:line="240" w:lineRule="auto"/>
        <w:ind w:left="0"/>
        <w:jc w:val="left"/>
      </w:pPr>
      <w:r>
        <w:rPr>
          <w:noProof/>
          <w:lang w:eastAsia="fr-FR"/>
        </w:rPr>
        <w:drawing>
          <wp:inline distT="0" distB="0" distL="0" distR="0" wp14:anchorId="611976A6" wp14:editId="611976A7">
            <wp:extent cx="977900" cy="201930"/>
            <wp:effectExtent l="0" t="0" r="0" b="0"/>
            <wp:docPr id="120"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77900" cy="201930"/>
                    </a:xfrm>
                    <a:prstGeom prst="rect">
                      <a:avLst/>
                    </a:prstGeom>
                    <a:noFill/>
                    <a:ln>
                      <a:noFill/>
                    </a:ln>
                  </pic:spPr>
                </pic:pic>
              </a:graphicData>
            </a:graphic>
          </wp:inline>
        </w:drawing>
      </w:r>
    </w:p>
    <w:p w14:paraId="61195EF7" w14:textId="77777777" w:rsidR="00855F83" w:rsidRPr="0049511D" w:rsidRDefault="00805F8E" w:rsidP="00855F83">
      <w:pPr>
        <w:spacing w:before="0" w:after="0" w:line="240" w:lineRule="auto"/>
        <w:ind w:left="0"/>
        <w:jc w:val="left"/>
      </w:pPr>
      <w:r>
        <w:rPr>
          <w:noProof/>
          <w:lang w:eastAsia="fr-FR"/>
        </w:rPr>
        <mc:AlternateContent>
          <mc:Choice Requires="wps">
            <w:drawing>
              <wp:anchor distT="0" distB="0" distL="114300" distR="114300" simplePos="0" relativeHeight="251638272" behindDoc="0" locked="1" layoutInCell="1" allowOverlap="1" wp14:anchorId="611976A8" wp14:editId="611976A9">
                <wp:simplePos x="0" y="0"/>
                <wp:positionH relativeFrom="column">
                  <wp:posOffset>1122045</wp:posOffset>
                </wp:positionH>
                <wp:positionV relativeFrom="paragraph">
                  <wp:posOffset>975360</wp:posOffset>
                </wp:positionV>
                <wp:extent cx="914400" cy="228600"/>
                <wp:effectExtent l="17145" t="13335" r="20955" b="15240"/>
                <wp:wrapNone/>
                <wp:docPr id="874"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rect">
                          <a:avLst/>
                        </a:prstGeom>
                        <a:noFill/>
                        <a:ln w="2540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509D81" id="Rectangle 60" o:spid="_x0000_s1026" style="position:absolute;margin-left:88.35pt;margin-top:76.8pt;width:1in;height:18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" filled="f" strokecolor="red" strokeweight="2pt">
                <w10:anchorlock/>
              </v:rect>
            </w:pict>
          </mc:Fallback>
        </mc:AlternateContent>
      </w:r>
      <w:r>
        <w:rPr>
          <w:noProof/>
          <w:lang w:eastAsia="fr-FR"/>
        </w:rPr>
        <w:drawing>
          <wp:inline distT="0" distB="0" distL="0" distR="0" wp14:anchorId="611976AA" wp14:editId="611976AB">
            <wp:extent cx="2615565" cy="1190625"/>
            <wp:effectExtent l="0" t="0" r="0" b="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15565" cy="1190625"/>
                    </a:xfrm>
                    <a:prstGeom prst="rect">
                      <a:avLst/>
                    </a:prstGeom>
                    <a:noFill/>
                    <a:ln>
                      <a:noFill/>
                    </a:ln>
                  </pic:spPr>
                </pic:pic>
              </a:graphicData>
            </a:graphic>
          </wp:inline>
        </w:drawing>
      </w:r>
    </w:p>
    <w:p w14:paraId="61195EF8" w14:textId="77777777" w:rsidR="00397FE2" w:rsidRPr="0049511D" w:rsidRDefault="00397FE2" w:rsidP="00855F83">
      <w:pPr>
        <w:spacing w:before="0" w:after="0" w:line="240" w:lineRule="auto"/>
        <w:ind w:left="0"/>
        <w:jc w:val="left"/>
      </w:pPr>
    </w:p>
    <w:p w14:paraId="61195EF9" w14:textId="77777777" w:rsidR="00600DBA" w:rsidRPr="00712838" w:rsidRDefault="00600DBA" w:rsidP="00712838">
      <w:pPr>
        <w:pStyle w:val="Bodyoftextbold"/>
      </w:pPr>
      <w:r w:rsidRPr="00712838">
        <w:t>Validation de la commande d’achat</w:t>
      </w:r>
    </w:p>
    <w:p w14:paraId="61195EFA" w14:textId="77777777" w:rsidR="00600DBA" w:rsidRPr="0049511D" w:rsidRDefault="00600DBA" w:rsidP="00600DBA">
      <w:pPr>
        <w:ind w:left="0"/>
      </w:pPr>
      <w:r w:rsidRPr="0049511D">
        <w:t>Avant la validation de la commande d’achat, SAP effectue en standard un nombre important de contrôles de cohérence. Parmi ces contrôles (la liste est non exhaustive) :</w:t>
      </w:r>
    </w:p>
    <w:p w14:paraId="61195EFB" w14:textId="77777777" w:rsidR="00790E30" w:rsidRPr="0049511D" w:rsidRDefault="00D834BA" w:rsidP="002A6E8D">
      <w:pPr>
        <w:numPr>
          <w:ilvl w:val="0"/>
          <w:numId w:val="88"/>
        </w:numPr>
        <w:spacing w:before="0" w:after="0" w:line="240" w:lineRule="auto"/>
      </w:pPr>
      <w:r w:rsidRPr="0049511D">
        <w:t>c</w:t>
      </w:r>
      <w:r w:rsidR="00790E30" w:rsidRPr="0049511D">
        <w:t>ontrôle que le fournisseur est actif et non bloqué ;</w:t>
      </w:r>
    </w:p>
    <w:p w14:paraId="61195EFC" w14:textId="77777777" w:rsidR="00790E30" w:rsidRPr="0049511D" w:rsidRDefault="00D834BA" w:rsidP="002A6E8D">
      <w:pPr>
        <w:numPr>
          <w:ilvl w:val="0"/>
          <w:numId w:val="88"/>
        </w:numPr>
        <w:spacing w:before="0" w:after="0" w:line="240" w:lineRule="auto"/>
      </w:pPr>
      <w:r w:rsidRPr="0049511D">
        <w:t>c</w:t>
      </w:r>
      <w:r w:rsidR="00790E30" w:rsidRPr="0049511D">
        <w:t>ontrôle de la validité du contrat d’achat et no</w:t>
      </w:r>
      <w:r w:rsidR="00665FC3" w:rsidRPr="0049511D">
        <w:t>n dépassement du montant cible.</w:t>
      </w:r>
    </w:p>
    <w:p w14:paraId="61195EFD" w14:textId="77777777" w:rsidR="00790E30" w:rsidRPr="0049511D" w:rsidRDefault="00790E30" w:rsidP="00790E30">
      <w:pPr>
        <w:ind w:left="0"/>
      </w:pPr>
      <w:r w:rsidRPr="0049511D">
        <w:t>Si ces contrôles décèlent une incohérence dans la commande, des messages système sont générés. Ceux-ci peuvent être de simples avertissements, non bloquants, ou des messages d’erreur qui eux sont bloquant</w:t>
      </w:r>
      <w:r w:rsidR="00852618">
        <w:t>s</w:t>
      </w:r>
      <w:r w:rsidRPr="0049511D">
        <w:t xml:space="preserve"> et rendront l’enregistrement de la commande d’achat impossible tant que les données concernées non pas été rectifiées.</w:t>
      </w:r>
    </w:p>
    <w:p w14:paraId="61195EFE" w14:textId="77777777" w:rsidR="00600DBA" w:rsidRPr="0049511D" w:rsidRDefault="00805F8E" w:rsidP="00600DBA">
      <w:pPr>
        <w:ind w:left="0"/>
        <w:jc w:val="center"/>
      </w:pPr>
      <w:r>
        <w:rPr>
          <w:noProof/>
          <w:lang w:eastAsia="fr-FR"/>
        </w:rPr>
        <w:drawing>
          <wp:inline distT="0" distB="0" distL="0" distR="0" wp14:anchorId="611976AC" wp14:editId="611976AD">
            <wp:extent cx="5560695" cy="1488440"/>
            <wp:effectExtent l="0" t="0" r="0" b="0"/>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60695" cy="1488440"/>
                    </a:xfrm>
                    <a:prstGeom prst="rect">
                      <a:avLst/>
                    </a:prstGeom>
                    <a:noFill/>
                    <a:ln>
                      <a:noFill/>
                    </a:ln>
                  </pic:spPr>
                </pic:pic>
              </a:graphicData>
            </a:graphic>
          </wp:inline>
        </w:drawing>
      </w:r>
    </w:p>
    <w:p w14:paraId="61195EFF" w14:textId="77777777" w:rsidR="00600DBA" w:rsidRPr="0049511D" w:rsidRDefault="00600DBA" w:rsidP="00600DBA">
      <w:pPr>
        <w:ind w:left="0"/>
      </w:pPr>
    </w:p>
    <w:p w14:paraId="61195F00" w14:textId="77777777" w:rsidR="00600DBA" w:rsidRPr="0049511D" w:rsidRDefault="00600DBA" w:rsidP="00600DBA">
      <w:pPr>
        <w:ind w:left="0"/>
      </w:pPr>
      <w:r w:rsidRPr="0049511D">
        <w:t>Au moment d’enregistrer la commande : si celle-ci ne contient pas d’erreur, elle sera enregistrée et soumise à validation.</w:t>
      </w:r>
    </w:p>
    <w:p w14:paraId="61195F01" w14:textId="77777777" w:rsidR="00790E30" w:rsidRPr="0049511D" w:rsidRDefault="00790E30" w:rsidP="00790E30">
      <w:pPr>
        <w:ind w:left="0"/>
      </w:pPr>
      <w:r w:rsidRPr="0049511D">
        <w:t xml:space="preserve">Un numéro unique est attribué à la commande au moment de sa validation, ce numéro permettra à l’utilisateur d’assurer le suivi </w:t>
      </w:r>
      <w:r w:rsidR="006718AF" w:rsidRPr="0049511D">
        <w:t>de</w:t>
      </w:r>
      <w:r w:rsidRPr="0049511D">
        <w:t xml:space="preserve"> la commande (modifications etc.).</w:t>
      </w:r>
    </w:p>
    <w:p w14:paraId="61195F02" w14:textId="77777777" w:rsidR="00600DBA" w:rsidRPr="0049511D" w:rsidRDefault="00805F8E" w:rsidP="00600DBA">
      <w:pPr>
        <w:ind w:left="0"/>
        <w:jc w:val="center"/>
      </w:pPr>
      <w:r>
        <w:rPr>
          <w:noProof/>
          <w:lang w:eastAsia="fr-FR"/>
        </w:rPr>
        <w:drawing>
          <wp:inline distT="0" distB="0" distL="0" distR="0" wp14:anchorId="611976AE" wp14:editId="611976AF">
            <wp:extent cx="3147060" cy="201930"/>
            <wp:effectExtent l="0" t="0" r="0" b="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47060" cy="201930"/>
                    </a:xfrm>
                    <a:prstGeom prst="rect">
                      <a:avLst/>
                    </a:prstGeom>
                    <a:noFill/>
                    <a:ln>
                      <a:noFill/>
                    </a:ln>
                  </pic:spPr>
                </pic:pic>
              </a:graphicData>
            </a:graphic>
          </wp:inline>
        </w:drawing>
      </w:r>
    </w:p>
    <w:p w14:paraId="61195F03" w14:textId="77777777" w:rsidR="004F1A48" w:rsidRPr="0049511D" w:rsidRDefault="004F1A48" w:rsidP="004F1A48">
      <w:pPr>
        <w:ind w:left="0"/>
      </w:pPr>
    </w:p>
    <w:p w14:paraId="61195F04" w14:textId="77777777" w:rsidR="00600DBA" w:rsidRPr="00712838" w:rsidRDefault="00600DBA" w:rsidP="00712838">
      <w:pPr>
        <w:pStyle w:val="Bodyoftextbold"/>
      </w:pPr>
      <w:r w:rsidRPr="00712838">
        <w:t>Impact budgétaire de la commande d’achat</w:t>
      </w:r>
    </w:p>
    <w:p w14:paraId="61195F05" w14:textId="77777777" w:rsidR="004F1A48" w:rsidRPr="0049511D" w:rsidRDefault="00600DBA" w:rsidP="00600DBA">
      <w:pPr>
        <w:ind w:left="0"/>
        <w:rPr>
          <w:iCs/>
        </w:rPr>
      </w:pPr>
      <w:r w:rsidRPr="0049511D">
        <w:rPr>
          <w:rFonts w:cs="Arial"/>
        </w:rPr>
        <w:t xml:space="preserve">Si la commande d’achat a été </w:t>
      </w:r>
      <w:r w:rsidR="006718AF" w:rsidRPr="0049511D">
        <w:rPr>
          <w:rFonts w:cs="Arial"/>
        </w:rPr>
        <w:t>créé</w:t>
      </w:r>
      <w:r w:rsidR="00216C95">
        <w:rPr>
          <w:rFonts w:cs="Arial"/>
        </w:rPr>
        <w:t>e</w:t>
      </w:r>
      <w:r w:rsidRPr="0049511D">
        <w:rPr>
          <w:rFonts w:cs="Arial"/>
        </w:rPr>
        <w:t xml:space="preserve"> en référence à une réservation de fonds, la commande impacte la comptabilité budgétaire en </w:t>
      </w:r>
      <w:r w:rsidR="004F1A48" w:rsidRPr="0049511D">
        <w:rPr>
          <w:iCs/>
        </w:rPr>
        <w:t>mettant à jour le disponible pour engager sur la réservation de fonds (préalablement réservés par la réservation de fonds s’il est référencé dans le BC/OS).</w:t>
      </w:r>
    </w:p>
    <w:p w14:paraId="61195F06" w14:textId="77777777" w:rsidR="00FE7B2B" w:rsidRPr="0049511D" w:rsidRDefault="00FE7B2B" w:rsidP="00FE7B2B">
      <w:pPr>
        <w:ind w:left="0"/>
        <w:rPr>
          <w:iCs/>
        </w:rPr>
      </w:pPr>
      <w:r w:rsidRPr="0049511D">
        <w:rPr>
          <w:iCs/>
        </w:rPr>
        <w:t>Dans le cas d’un EC concomitant à un EJ, la commande d’achat réserve le budget d’engagement.</w:t>
      </w:r>
    </w:p>
    <w:p w14:paraId="61195F07" w14:textId="77777777" w:rsidR="00600DBA" w:rsidRPr="0049511D" w:rsidRDefault="00805F8E" w:rsidP="00600DBA">
      <w:pPr>
        <w:ind w:left="0"/>
        <w:rPr>
          <w:rFonts w:cs="Arial"/>
        </w:rPr>
      </w:pPr>
      <w:r>
        <w:rPr>
          <w:rFonts w:cs="Arial"/>
          <w:noProof/>
          <w:lang w:eastAsia="fr-FR"/>
        </w:rPr>
        <mc:AlternateContent>
          <mc:Choice Requires="wps">
            <w:drawing>
              <wp:anchor distT="0" distB="0" distL="114300" distR="114300" simplePos="0" relativeHeight="251652608" behindDoc="0" locked="1" layoutInCell="1" allowOverlap="1" wp14:anchorId="611976B0" wp14:editId="611976B1">
                <wp:simplePos x="0" y="0"/>
                <wp:positionH relativeFrom="column">
                  <wp:posOffset>2857500</wp:posOffset>
                </wp:positionH>
                <wp:positionV relativeFrom="paragraph">
                  <wp:posOffset>835660</wp:posOffset>
                </wp:positionV>
                <wp:extent cx="457200" cy="342900"/>
                <wp:effectExtent l="19050" t="16510" r="19050" b="21590"/>
                <wp:wrapNone/>
                <wp:docPr id="873"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noFill/>
                        <a:ln w="2540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77B654" id="Rectangle 74" o:spid="_x0000_s1026" style="position:absolute;margin-left:225pt;margin-top:65.8pt;width:36pt;height:2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" filled="f" strokecolor="red" strokeweight="2pt">
                <w10:anchorlock/>
              </v:rect>
            </w:pict>
          </mc:Fallback>
        </mc:AlternateContent>
      </w:r>
      <w:r>
        <w:rPr>
          <w:rFonts w:cs="Arial"/>
          <w:noProof/>
          <w:lang w:eastAsia="fr-FR"/>
        </w:rPr>
        <w:drawing>
          <wp:inline distT="0" distB="0" distL="0" distR="0" wp14:anchorId="611976B2" wp14:editId="611976B3">
            <wp:extent cx="5486400" cy="1148080"/>
            <wp:effectExtent l="0" t="0" r="0" b="0"/>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1148080"/>
                    </a:xfrm>
                    <a:prstGeom prst="rect">
                      <a:avLst/>
                    </a:prstGeom>
                    <a:noFill/>
                    <a:ln>
                      <a:noFill/>
                    </a:ln>
                  </pic:spPr>
                </pic:pic>
              </a:graphicData>
            </a:graphic>
          </wp:inline>
        </w:drawing>
      </w:r>
    </w:p>
    <w:p w14:paraId="61195F08" w14:textId="77777777" w:rsidR="00600DBA" w:rsidRPr="0049511D" w:rsidRDefault="004F1A48" w:rsidP="00855F83">
      <w:pPr>
        <w:spacing w:before="0" w:after="0" w:line="240" w:lineRule="auto"/>
        <w:ind w:left="0"/>
        <w:jc w:val="left"/>
      </w:pPr>
      <w:r w:rsidRPr="0049511D">
        <w:t xml:space="preserve">L’accès à la pièce budgétaire générée à l’enregistrement de la commande d’achat est possible via le menu : Environnement </w:t>
      </w:r>
      <w:r w:rsidRPr="00216C95">
        <w:rPr>
          <w:b/>
          <w:color w:val="FF0000"/>
        </w:rPr>
        <w:t>&gt;</w:t>
      </w:r>
      <w:r w:rsidR="00216C95" w:rsidRPr="00216C95">
        <w:rPr>
          <w:b/>
          <w:color w:val="FF0000"/>
        </w:rPr>
        <w:t>Poste de document</w:t>
      </w:r>
      <w:r w:rsidR="00216C95" w:rsidRPr="00216C95">
        <w:rPr>
          <w:color w:val="FF0000"/>
        </w:rPr>
        <w:t xml:space="preserve"> </w:t>
      </w:r>
      <w:r w:rsidR="00216C95">
        <w:t>&gt;</w:t>
      </w:r>
      <w:r w:rsidRPr="0049511D">
        <w:t xml:space="preserve"> Pièce d’engagement de gestion comptable.</w:t>
      </w:r>
    </w:p>
    <w:p w14:paraId="61195F09" w14:textId="77777777" w:rsidR="00600DBA" w:rsidRPr="0049511D" w:rsidRDefault="00600DBA" w:rsidP="00855F83">
      <w:pPr>
        <w:spacing w:before="0" w:after="0" w:line="240" w:lineRule="auto"/>
        <w:ind w:left="0"/>
        <w:jc w:val="left"/>
      </w:pPr>
    </w:p>
    <w:p w14:paraId="61195F0A" w14:textId="77777777" w:rsidR="00397FE2" w:rsidRPr="0049511D" w:rsidRDefault="00397FE2" w:rsidP="00855F83">
      <w:pPr>
        <w:spacing w:before="0" w:after="0" w:line="240" w:lineRule="auto"/>
        <w:ind w:left="0"/>
        <w:jc w:val="left"/>
      </w:pPr>
    </w:p>
    <w:p w14:paraId="61195F0B" w14:textId="77777777" w:rsidR="00600DBA" w:rsidRPr="0049511D" w:rsidRDefault="00600DBA" w:rsidP="00600DBA">
      <w:pPr>
        <w:pStyle w:val="Titre5"/>
        <w:tabs>
          <w:tab w:val="num" w:pos="2880"/>
        </w:tabs>
        <w:ind w:left="2880" w:hanging="1260"/>
        <w:sectPr w:rsidR="00600DBA" w:rsidRPr="0049511D" w:rsidSect="00600DBA">
          <w:pgSz w:w="11906" w:h="16838" w:code="9"/>
          <w:pgMar w:top="1418" w:right="1418" w:bottom="1418" w:left="1418" w:header="709" w:footer="709" w:gutter="0"/>
          <w:cols w:space="708"/>
          <w:docGrid w:linePitch="360"/>
        </w:sectPr>
      </w:pPr>
    </w:p>
    <w:p w14:paraId="61195F0C" w14:textId="77777777" w:rsidR="00600DBA" w:rsidRPr="0049511D" w:rsidRDefault="00805F8E" w:rsidP="00600DBA">
      <w:pPr>
        <w:pStyle w:val="Titre5"/>
        <w:tabs>
          <w:tab w:val="num" w:pos="2880"/>
        </w:tabs>
        <w:ind w:left="2880" w:hanging="1260"/>
      </w:pPr>
      <w:bookmarkStart w:id="202" w:name="_Ref201047143"/>
      <w:r>
        <w:rPr>
          <w:noProof/>
          <w:lang w:eastAsia="fr-FR"/>
        </w:rPr>
        <mc:AlternateContent>
          <mc:Choice Requires="wps">
            <w:drawing>
              <wp:anchor distT="0" distB="0" distL="114300" distR="114300" simplePos="0" relativeHeight="251653632" behindDoc="0" locked="0" layoutInCell="1" allowOverlap="1" wp14:anchorId="611976B4" wp14:editId="611976B5">
                <wp:simplePos x="0" y="0"/>
                <wp:positionH relativeFrom="column">
                  <wp:posOffset>1607820</wp:posOffset>
                </wp:positionH>
                <wp:positionV relativeFrom="paragraph">
                  <wp:posOffset>1507490</wp:posOffset>
                </wp:positionV>
                <wp:extent cx="1024890" cy="216535"/>
                <wp:effectExtent l="0" t="2540" r="0" b="0"/>
                <wp:wrapNone/>
                <wp:docPr id="872"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F0733D" id="Rectangle 75" o:spid="_x0000_s1026" style="position:absolute;margin-left:126.6pt;margin-top:118.7pt;width:80.7pt;height:17.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RHC39+wBAAC1AwAADgAAAAAAAAAAAAAAAAAuAgAAZHJzL2Uy&#10;b0RvYy54bWxQSwECLQAUAAYACAAAACEAGezePuIAAAALAQAADwAAAAAAAAAAAAAAAABGBAAAZHJz&#10;L2Rvd25yZXYueG1sUEsFBgAAAAAEAAQA8wAAAFUFAAAAAA==&#10;" filled="f" stroked="f"/>
            </w:pict>
          </mc:Fallback>
        </mc:AlternateContent>
      </w:r>
      <w:r w:rsidR="00600DBA" w:rsidRPr="0049511D">
        <w:t>Données de la transaction</w:t>
      </w:r>
      <w:bookmarkEnd w:id="202"/>
    </w:p>
    <w:tbl>
      <w:tblPr>
        <w:tblW w:w="144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4680"/>
        <w:gridCol w:w="6840"/>
      </w:tblGrid>
      <w:tr w:rsidR="00C762D9" w:rsidRPr="0049511D" w14:paraId="61195F11" w14:textId="77777777" w:rsidTr="00594EF4">
        <w:trPr>
          <w:trHeight w:val="332"/>
          <w:tblHeader/>
        </w:trPr>
        <w:tc>
          <w:tcPr>
            <w:tcW w:w="1440" w:type="dxa"/>
            <w:shd w:val="clear" w:color="FFFF00" w:fill="FFFF99"/>
            <w:vAlign w:val="center"/>
          </w:tcPr>
          <w:p w14:paraId="61195F0D" w14:textId="77777777" w:rsidR="00C762D9" w:rsidRPr="0049511D" w:rsidRDefault="00C762D9" w:rsidP="00C7679F">
            <w:pPr>
              <w:pStyle w:val="Table-Corps"/>
              <w:rPr>
                <w:rFonts w:ascii="Arial" w:hAnsi="Arial"/>
                <w:b/>
                <w:bCs/>
                <w:sz w:val="20"/>
                <w:szCs w:val="20"/>
              </w:rPr>
            </w:pPr>
            <w:r w:rsidRPr="0049511D">
              <w:rPr>
                <w:rFonts w:ascii="Arial" w:hAnsi="Arial"/>
                <w:b/>
                <w:bCs/>
                <w:sz w:val="20"/>
                <w:szCs w:val="20"/>
              </w:rPr>
              <w:t>Nom</w:t>
            </w:r>
          </w:p>
        </w:tc>
        <w:tc>
          <w:tcPr>
            <w:tcW w:w="1440" w:type="dxa"/>
            <w:tcBorders>
              <w:bottom w:val="single" w:sz="4" w:space="0" w:color="auto"/>
            </w:tcBorders>
            <w:shd w:val="clear" w:color="FFFF00" w:fill="FFFF99"/>
            <w:vAlign w:val="center"/>
          </w:tcPr>
          <w:p w14:paraId="61195F0E" w14:textId="77777777" w:rsidR="00C762D9" w:rsidRPr="0049511D" w:rsidRDefault="00C762D9" w:rsidP="00C7679F">
            <w:pPr>
              <w:pStyle w:val="Table-Corps"/>
              <w:jc w:val="center"/>
              <w:rPr>
                <w:rFonts w:ascii="Arial" w:hAnsi="Arial"/>
                <w:b/>
                <w:bCs/>
                <w:sz w:val="20"/>
                <w:szCs w:val="20"/>
              </w:rPr>
            </w:pPr>
            <w:r w:rsidRPr="0049511D">
              <w:rPr>
                <w:rFonts w:ascii="Arial" w:hAnsi="Arial"/>
                <w:b/>
                <w:bCs/>
                <w:sz w:val="20"/>
                <w:szCs w:val="20"/>
              </w:rPr>
              <w:t>Type d’objet</w:t>
            </w:r>
          </w:p>
        </w:tc>
        <w:tc>
          <w:tcPr>
            <w:tcW w:w="4680" w:type="dxa"/>
            <w:tcBorders>
              <w:bottom w:val="single" w:sz="4" w:space="0" w:color="auto"/>
            </w:tcBorders>
            <w:shd w:val="clear" w:color="FFFF00" w:fill="FFFF99"/>
            <w:vAlign w:val="center"/>
          </w:tcPr>
          <w:p w14:paraId="61195F0F" w14:textId="77777777" w:rsidR="00C762D9" w:rsidRPr="0049511D" w:rsidRDefault="00C762D9" w:rsidP="00C7679F">
            <w:pPr>
              <w:pStyle w:val="Table-Corps"/>
              <w:rPr>
                <w:rFonts w:ascii="Arial" w:hAnsi="Arial"/>
                <w:b/>
                <w:bCs/>
                <w:sz w:val="20"/>
                <w:szCs w:val="20"/>
              </w:rPr>
            </w:pPr>
            <w:r w:rsidRPr="0049511D">
              <w:rPr>
                <w:rFonts w:ascii="Arial" w:hAnsi="Arial"/>
                <w:b/>
                <w:bCs/>
                <w:sz w:val="20"/>
                <w:szCs w:val="20"/>
              </w:rPr>
              <w:t>Description</w:t>
            </w:r>
          </w:p>
        </w:tc>
        <w:tc>
          <w:tcPr>
            <w:tcW w:w="6840" w:type="dxa"/>
            <w:shd w:val="clear" w:color="FFFF00" w:fill="FFFF99"/>
            <w:vAlign w:val="center"/>
          </w:tcPr>
          <w:p w14:paraId="61195F10" w14:textId="77777777" w:rsidR="00C762D9" w:rsidRPr="0049511D" w:rsidRDefault="00C762D9" w:rsidP="00C7679F">
            <w:pPr>
              <w:pStyle w:val="Table-Corps"/>
              <w:rPr>
                <w:rFonts w:ascii="Arial" w:hAnsi="Arial"/>
                <w:b/>
                <w:bCs/>
                <w:sz w:val="20"/>
                <w:szCs w:val="20"/>
              </w:rPr>
            </w:pPr>
            <w:r w:rsidRPr="0049511D">
              <w:rPr>
                <w:rFonts w:ascii="Arial" w:hAnsi="Arial"/>
                <w:b/>
                <w:bCs/>
                <w:sz w:val="20"/>
                <w:szCs w:val="20"/>
              </w:rPr>
              <w:t>Règle de gestion</w:t>
            </w:r>
          </w:p>
        </w:tc>
      </w:tr>
      <w:tr w:rsidR="00C762D9" w:rsidRPr="0049511D" w14:paraId="61195F15" w14:textId="77777777" w:rsidTr="00C7679F">
        <w:trPr>
          <w:trHeight w:val="125"/>
        </w:trPr>
        <w:tc>
          <w:tcPr>
            <w:tcW w:w="2880" w:type="dxa"/>
            <w:gridSpan w:val="2"/>
            <w:tcBorders>
              <w:right w:val="nil"/>
            </w:tcBorders>
          </w:tcPr>
          <w:p w14:paraId="61195F12" w14:textId="77777777" w:rsidR="00C762D9" w:rsidRPr="0049511D" w:rsidRDefault="00C762D9" w:rsidP="00C7679F">
            <w:pPr>
              <w:pStyle w:val="Table-Corps"/>
              <w:rPr>
                <w:rFonts w:ascii="Arial" w:hAnsi="Arial"/>
                <w:b/>
                <w:sz w:val="20"/>
                <w:szCs w:val="20"/>
              </w:rPr>
            </w:pPr>
            <w:r w:rsidRPr="0049511D">
              <w:rPr>
                <w:rFonts w:ascii="Arial" w:hAnsi="Arial"/>
                <w:b/>
                <w:sz w:val="20"/>
                <w:szCs w:val="20"/>
              </w:rPr>
              <w:t>Première ligne</w:t>
            </w:r>
          </w:p>
        </w:tc>
        <w:tc>
          <w:tcPr>
            <w:tcW w:w="4680" w:type="dxa"/>
            <w:tcBorders>
              <w:left w:val="nil"/>
              <w:right w:val="nil"/>
            </w:tcBorders>
          </w:tcPr>
          <w:p w14:paraId="61195F13" w14:textId="77777777" w:rsidR="00C762D9" w:rsidRPr="0049511D" w:rsidRDefault="00C762D9" w:rsidP="00C7679F">
            <w:pPr>
              <w:pStyle w:val="Table-Corps"/>
              <w:rPr>
                <w:rFonts w:ascii="Arial" w:hAnsi="Arial"/>
                <w:b/>
                <w:sz w:val="20"/>
                <w:szCs w:val="20"/>
              </w:rPr>
            </w:pPr>
          </w:p>
        </w:tc>
        <w:tc>
          <w:tcPr>
            <w:tcW w:w="6840" w:type="dxa"/>
            <w:tcBorders>
              <w:left w:val="nil"/>
            </w:tcBorders>
          </w:tcPr>
          <w:p w14:paraId="61195F14" w14:textId="77777777" w:rsidR="00C762D9" w:rsidRPr="0049511D" w:rsidRDefault="00C762D9" w:rsidP="00C7679F">
            <w:pPr>
              <w:pStyle w:val="Table-Corps"/>
              <w:rPr>
                <w:rFonts w:ascii="Arial" w:hAnsi="Arial"/>
                <w:b/>
                <w:sz w:val="20"/>
                <w:szCs w:val="20"/>
              </w:rPr>
            </w:pPr>
          </w:p>
        </w:tc>
      </w:tr>
      <w:tr w:rsidR="00C762D9" w:rsidRPr="0049511D" w14:paraId="61195F1A" w14:textId="77777777" w:rsidTr="00C7679F">
        <w:tc>
          <w:tcPr>
            <w:tcW w:w="1440" w:type="dxa"/>
          </w:tcPr>
          <w:p w14:paraId="61195F16" w14:textId="77777777" w:rsidR="00C762D9" w:rsidRPr="0049511D" w:rsidRDefault="00C762D9" w:rsidP="00C7679F">
            <w:pPr>
              <w:pStyle w:val="Table-Corps"/>
              <w:rPr>
                <w:rFonts w:ascii="Arial" w:hAnsi="Arial"/>
                <w:sz w:val="20"/>
                <w:szCs w:val="20"/>
              </w:rPr>
            </w:pPr>
            <w:r w:rsidRPr="0049511D">
              <w:rPr>
                <w:rFonts w:ascii="Arial" w:hAnsi="Arial"/>
                <w:sz w:val="20"/>
                <w:szCs w:val="20"/>
              </w:rPr>
              <w:t>Numéro de commande</w:t>
            </w:r>
          </w:p>
        </w:tc>
        <w:tc>
          <w:tcPr>
            <w:tcW w:w="1440" w:type="dxa"/>
          </w:tcPr>
          <w:p w14:paraId="61195F17" w14:textId="77777777" w:rsidR="00C762D9" w:rsidRPr="0049511D" w:rsidRDefault="00C762D9" w:rsidP="00C7679F">
            <w:pPr>
              <w:pStyle w:val="Table-Corps"/>
              <w:rPr>
                <w:rFonts w:ascii="Arial" w:hAnsi="Arial"/>
                <w:sz w:val="20"/>
                <w:szCs w:val="20"/>
              </w:rPr>
            </w:pPr>
            <w:r w:rsidRPr="0049511D">
              <w:rPr>
                <w:rFonts w:ascii="Arial" w:hAnsi="Arial"/>
                <w:sz w:val="20"/>
                <w:szCs w:val="20"/>
              </w:rPr>
              <w:t>Champ numérique</w:t>
            </w:r>
          </w:p>
        </w:tc>
        <w:tc>
          <w:tcPr>
            <w:tcW w:w="4680" w:type="dxa"/>
          </w:tcPr>
          <w:p w14:paraId="61195F18" w14:textId="77777777" w:rsidR="00C762D9" w:rsidRPr="0049511D" w:rsidRDefault="00C762D9" w:rsidP="00C7679F">
            <w:pPr>
              <w:pStyle w:val="Table-Corps"/>
              <w:rPr>
                <w:rFonts w:ascii="Arial" w:hAnsi="Arial"/>
                <w:color w:val="000000"/>
                <w:sz w:val="20"/>
                <w:szCs w:val="20"/>
              </w:rPr>
            </w:pPr>
            <w:r w:rsidRPr="0049511D">
              <w:rPr>
                <w:rFonts w:ascii="Arial" w:hAnsi="Arial"/>
                <w:sz w:val="20"/>
                <w:szCs w:val="20"/>
              </w:rPr>
              <w:t>Numéro interne de la commande SAP</w:t>
            </w:r>
            <w:r w:rsidR="00790E30" w:rsidRPr="0049511D">
              <w:rPr>
                <w:rFonts w:ascii="Arial" w:hAnsi="Arial"/>
                <w:sz w:val="20"/>
                <w:szCs w:val="20"/>
              </w:rPr>
              <w:t>.</w:t>
            </w:r>
          </w:p>
        </w:tc>
        <w:tc>
          <w:tcPr>
            <w:tcW w:w="6840" w:type="dxa"/>
          </w:tcPr>
          <w:p w14:paraId="61195F19" w14:textId="77777777" w:rsidR="00C762D9" w:rsidRPr="0049511D" w:rsidRDefault="00C762D9" w:rsidP="00C7679F">
            <w:pPr>
              <w:pStyle w:val="Table-Corps"/>
              <w:rPr>
                <w:rFonts w:ascii="Arial" w:hAnsi="Arial"/>
                <w:sz w:val="20"/>
                <w:szCs w:val="20"/>
              </w:rPr>
            </w:pPr>
            <w:r w:rsidRPr="0049511D">
              <w:rPr>
                <w:rFonts w:ascii="Arial" w:hAnsi="Arial"/>
                <w:sz w:val="20"/>
                <w:szCs w:val="20"/>
              </w:rPr>
              <w:t xml:space="preserve">Le numéro de commande est attribué par SAP, de manière incrémentale sur la plage de valeurs : 4500000000 </w:t>
            </w:r>
            <w:r w:rsidR="006718AF" w:rsidRPr="0049511D">
              <w:rPr>
                <w:rFonts w:ascii="Arial" w:hAnsi="Arial"/>
                <w:sz w:val="20"/>
                <w:szCs w:val="20"/>
              </w:rPr>
              <w:t>à</w:t>
            </w:r>
            <w:r w:rsidRPr="0049511D">
              <w:rPr>
                <w:rFonts w:ascii="Arial" w:hAnsi="Arial"/>
                <w:sz w:val="20"/>
                <w:szCs w:val="20"/>
              </w:rPr>
              <w:t xml:space="preserve"> 4599999999 (plage de valeur paramétrable en fonction du type de commande).</w:t>
            </w:r>
          </w:p>
        </w:tc>
      </w:tr>
      <w:tr w:rsidR="00C762D9" w:rsidRPr="0049511D" w14:paraId="61195F1F" w14:textId="77777777" w:rsidTr="00C7679F">
        <w:tc>
          <w:tcPr>
            <w:tcW w:w="1440" w:type="dxa"/>
          </w:tcPr>
          <w:p w14:paraId="61195F1B" w14:textId="77777777" w:rsidR="00C762D9" w:rsidRPr="0049511D" w:rsidRDefault="00C762D9" w:rsidP="00C7679F">
            <w:pPr>
              <w:pStyle w:val="Table-Corps"/>
              <w:rPr>
                <w:rFonts w:ascii="Arial" w:hAnsi="Arial"/>
                <w:sz w:val="20"/>
                <w:szCs w:val="20"/>
              </w:rPr>
            </w:pPr>
            <w:r w:rsidRPr="0049511D">
              <w:rPr>
                <w:rFonts w:ascii="Arial" w:hAnsi="Arial"/>
                <w:sz w:val="20"/>
                <w:szCs w:val="20"/>
              </w:rPr>
              <w:t>Type de commande</w:t>
            </w:r>
          </w:p>
        </w:tc>
        <w:tc>
          <w:tcPr>
            <w:tcW w:w="1440" w:type="dxa"/>
          </w:tcPr>
          <w:p w14:paraId="61195F1C" w14:textId="77777777" w:rsidR="00C762D9" w:rsidRPr="0049511D" w:rsidRDefault="00C762D9" w:rsidP="00C7679F">
            <w:pPr>
              <w:pStyle w:val="Table-Corps"/>
              <w:rPr>
                <w:rFonts w:ascii="Arial" w:hAnsi="Arial"/>
                <w:sz w:val="20"/>
                <w:szCs w:val="20"/>
              </w:rPr>
            </w:pPr>
            <w:r w:rsidRPr="0049511D">
              <w:rPr>
                <w:rFonts w:ascii="Arial" w:hAnsi="Arial"/>
                <w:sz w:val="20"/>
                <w:szCs w:val="20"/>
              </w:rPr>
              <w:t>Menu déroulant</w:t>
            </w:r>
          </w:p>
        </w:tc>
        <w:tc>
          <w:tcPr>
            <w:tcW w:w="4680" w:type="dxa"/>
          </w:tcPr>
          <w:p w14:paraId="61195F1D" w14:textId="77777777" w:rsidR="00C762D9" w:rsidRPr="0049511D" w:rsidRDefault="00C762D9" w:rsidP="00C7679F">
            <w:pPr>
              <w:pStyle w:val="Table-Corps"/>
              <w:rPr>
                <w:rFonts w:ascii="Arial" w:hAnsi="Arial"/>
                <w:sz w:val="20"/>
                <w:szCs w:val="20"/>
              </w:rPr>
            </w:pPr>
            <w:r w:rsidRPr="0049511D">
              <w:rPr>
                <w:rFonts w:ascii="Arial" w:hAnsi="Arial"/>
                <w:sz w:val="20"/>
                <w:szCs w:val="20"/>
              </w:rPr>
              <w:t>Il s'agit de choisir les différents types de commandes d'achat possibles, modélisant différents types de BC/OS.</w:t>
            </w:r>
          </w:p>
        </w:tc>
        <w:tc>
          <w:tcPr>
            <w:tcW w:w="6840" w:type="dxa"/>
          </w:tcPr>
          <w:p w14:paraId="61195F1E" w14:textId="77777777" w:rsidR="00C762D9" w:rsidRPr="0049511D" w:rsidRDefault="00C762D9" w:rsidP="00C7679F">
            <w:pPr>
              <w:pStyle w:val="Table-Corps"/>
              <w:rPr>
                <w:rFonts w:ascii="Arial" w:hAnsi="Arial"/>
                <w:sz w:val="20"/>
                <w:szCs w:val="20"/>
              </w:rPr>
            </w:pPr>
            <w:r w:rsidRPr="0049511D">
              <w:rPr>
                <w:rFonts w:ascii="Arial" w:hAnsi="Arial"/>
                <w:sz w:val="20"/>
                <w:szCs w:val="20"/>
              </w:rPr>
              <w:t>Champ obligatoire.</w:t>
            </w:r>
          </w:p>
        </w:tc>
      </w:tr>
      <w:tr w:rsidR="00C762D9" w:rsidRPr="0049511D" w14:paraId="61195F26" w14:textId="77777777" w:rsidTr="00C7679F">
        <w:tc>
          <w:tcPr>
            <w:tcW w:w="1440" w:type="dxa"/>
            <w:tcBorders>
              <w:bottom w:val="single" w:sz="4" w:space="0" w:color="auto"/>
            </w:tcBorders>
          </w:tcPr>
          <w:p w14:paraId="61195F20" w14:textId="77777777" w:rsidR="00C762D9" w:rsidRPr="0049511D" w:rsidRDefault="00C762D9" w:rsidP="00C7679F">
            <w:pPr>
              <w:pStyle w:val="Table-Corps"/>
              <w:rPr>
                <w:rFonts w:ascii="Arial" w:hAnsi="Arial"/>
                <w:sz w:val="20"/>
                <w:szCs w:val="20"/>
              </w:rPr>
            </w:pPr>
            <w:r w:rsidRPr="0049511D">
              <w:rPr>
                <w:rFonts w:ascii="Arial" w:hAnsi="Arial"/>
                <w:sz w:val="20"/>
                <w:szCs w:val="20"/>
              </w:rPr>
              <w:t>Fournisseur</w:t>
            </w:r>
          </w:p>
        </w:tc>
        <w:tc>
          <w:tcPr>
            <w:tcW w:w="1440" w:type="dxa"/>
            <w:tcBorders>
              <w:bottom w:val="single" w:sz="4" w:space="0" w:color="auto"/>
            </w:tcBorders>
          </w:tcPr>
          <w:p w14:paraId="61195F21" w14:textId="77777777" w:rsidR="00C762D9" w:rsidRPr="0049511D" w:rsidRDefault="00C762D9" w:rsidP="00C7679F">
            <w:pPr>
              <w:pStyle w:val="Table-Corps"/>
              <w:rPr>
                <w:rFonts w:ascii="Arial" w:hAnsi="Arial"/>
                <w:sz w:val="20"/>
                <w:szCs w:val="20"/>
              </w:rPr>
            </w:pPr>
            <w:r w:rsidRPr="0049511D">
              <w:rPr>
                <w:rFonts w:ascii="Arial" w:hAnsi="Arial"/>
                <w:sz w:val="20"/>
                <w:szCs w:val="20"/>
              </w:rPr>
              <w:t>Champ caractère</w:t>
            </w:r>
          </w:p>
        </w:tc>
        <w:tc>
          <w:tcPr>
            <w:tcW w:w="4680" w:type="dxa"/>
            <w:tcBorders>
              <w:bottom w:val="single" w:sz="4" w:space="0" w:color="auto"/>
            </w:tcBorders>
          </w:tcPr>
          <w:p w14:paraId="61195F22" w14:textId="77777777" w:rsidR="00C762D9" w:rsidRPr="0049511D" w:rsidRDefault="00C762D9" w:rsidP="00C7679F">
            <w:pPr>
              <w:pStyle w:val="Table-Corps"/>
              <w:rPr>
                <w:rFonts w:ascii="Arial" w:hAnsi="Arial"/>
                <w:sz w:val="20"/>
                <w:szCs w:val="20"/>
              </w:rPr>
            </w:pPr>
            <w:r w:rsidRPr="0049511D">
              <w:rPr>
                <w:rFonts w:ascii="Arial" w:hAnsi="Arial"/>
                <w:sz w:val="20"/>
                <w:szCs w:val="20"/>
              </w:rPr>
              <w:t>Code interne du fournisseur de la prestation.</w:t>
            </w:r>
          </w:p>
        </w:tc>
        <w:tc>
          <w:tcPr>
            <w:tcW w:w="6840" w:type="dxa"/>
            <w:tcBorders>
              <w:bottom w:val="single" w:sz="4" w:space="0" w:color="auto"/>
            </w:tcBorders>
          </w:tcPr>
          <w:p w14:paraId="61195F23" w14:textId="77777777" w:rsidR="00C762D9" w:rsidRPr="0049511D" w:rsidRDefault="00C762D9" w:rsidP="00C7679F">
            <w:pPr>
              <w:pStyle w:val="Table-Corps"/>
              <w:rPr>
                <w:rFonts w:ascii="Arial" w:hAnsi="Arial"/>
                <w:sz w:val="20"/>
                <w:szCs w:val="20"/>
              </w:rPr>
            </w:pPr>
            <w:r w:rsidRPr="0049511D">
              <w:rPr>
                <w:rFonts w:ascii="Arial" w:hAnsi="Arial"/>
                <w:sz w:val="20"/>
                <w:szCs w:val="20"/>
              </w:rPr>
              <w:t>Champ obligatoire.</w:t>
            </w:r>
          </w:p>
          <w:p w14:paraId="61195F24" w14:textId="77777777" w:rsidR="00C762D9" w:rsidRPr="0049511D" w:rsidRDefault="00C762D9" w:rsidP="00C7679F">
            <w:pPr>
              <w:pStyle w:val="Table-Corps"/>
              <w:rPr>
                <w:rFonts w:ascii="Arial" w:hAnsi="Arial"/>
                <w:sz w:val="20"/>
                <w:szCs w:val="20"/>
              </w:rPr>
            </w:pPr>
            <w:r w:rsidRPr="0049511D">
              <w:rPr>
                <w:rFonts w:ascii="Arial" w:hAnsi="Arial"/>
                <w:sz w:val="20"/>
                <w:szCs w:val="20"/>
              </w:rPr>
              <w:t>Permet de sélectionner le fournisseur avec lequel est contracté l’EJ.</w:t>
            </w:r>
          </w:p>
          <w:p w14:paraId="61195F25" w14:textId="77777777" w:rsidR="00C762D9" w:rsidRPr="0049511D" w:rsidRDefault="00C762D9" w:rsidP="00C7679F">
            <w:pPr>
              <w:pStyle w:val="Table-Corps"/>
              <w:rPr>
                <w:rFonts w:ascii="Arial" w:hAnsi="Arial"/>
                <w:sz w:val="20"/>
                <w:szCs w:val="20"/>
              </w:rPr>
            </w:pPr>
            <w:r w:rsidRPr="0049511D">
              <w:rPr>
                <w:rFonts w:ascii="Arial" w:hAnsi="Arial"/>
                <w:sz w:val="20"/>
                <w:szCs w:val="20"/>
              </w:rPr>
              <w:t>Si la commande fait référence à un contrat, cette information est rapatriée automatiquement du contrat.</w:t>
            </w:r>
          </w:p>
        </w:tc>
      </w:tr>
      <w:tr w:rsidR="00C762D9" w:rsidRPr="0049511D" w14:paraId="61195F2E" w14:textId="77777777" w:rsidTr="00C7679F">
        <w:tc>
          <w:tcPr>
            <w:tcW w:w="1440" w:type="dxa"/>
            <w:tcBorders>
              <w:right w:val="single" w:sz="4" w:space="0" w:color="auto"/>
            </w:tcBorders>
          </w:tcPr>
          <w:p w14:paraId="61195F27" w14:textId="77777777" w:rsidR="00C762D9" w:rsidRPr="0049511D" w:rsidRDefault="00C762D9" w:rsidP="00C7679F">
            <w:pPr>
              <w:pStyle w:val="Table-Corps"/>
              <w:rPr>
                <w:rFonts w:ascii="Arial" w:hAnsi="Arial"/>
                <w:sz w:val="20"/>
                <w:szCs w:val="20"/>
              </w:rPr>
            </w:pPr>
            <w:r w:rsidRPr="0049511D">
              <w:rPr>
                <w:rFonts w:ascii="Arial" w:hAnsi="Arial"/>
                <w:sz w:val="20"/>
                <w:szCs w:val="20"/>
              </w:rPr>
              <w:t>Date du document d'achat</w:t>
            </w:r>
          </w:p>
        </w:tc>
        <w:tc>
          <w:tcPr>
            <w:tcW w:w="1440" w:type="dxa"/>
            <w:tcBorders>
              <w:left w:val="single" w:sz="4" w:space="0" w:color="auto"/>
              <w:right w:val="single" w:sz="4" w:space="0" w:color="auto"/>
            </w:tcBorders>
          </w:tcPr>
          <w:p w14:paraId="61195F28" w14:textId="77777777" w:rsidR="00C762D9" w:rsidRPr="0049511D" w:rsidRDefault="00C762D9" w:rsidP="00C7679F">
            <w:pPr>
              <w:pStyle w:val="Table-Corps"/>
              <w:rPr>
                <w:rFonts w:ascii="Arial" w:hAnsi="Arial"/>
                <w:sz w:val="20"/>
                <w:szCs w:val="20"/>
              </w:rPr>
            </w:pPr>
            <w:r w:rsidRPr="0049511D">
              <w:rPr>
                <w:rFonts w:ascii="Arial" w:hAnsi="Arial"/>
                <w:sz w:val="20"/>
                <w:szCs w:val="20"/>
              </w:rPr>
              <w:t>Date</w:t>
            </w:r>
          </w:p>
        </w:tc>
        <w:tc>
          <w:tcPr>
            <w:tcW w:w="4680" w:type="dxa"/>
            <w:tcBorders>
              <w:left w:val="single" w:sz="4" w:space="0" w:color="auto"/>
              <w:right w:val="single" w:sz="4" w:space="0" w:color="auto"/>
            </w:tcBorders>
          </w:tcPr>
          <w:p w14:paraId="61195F29" w14:textId="77777777" w:rsidR="00C762D9" w:rsidRPr="0049511D" w:rsidRDefault="00C762D9" w:rsidP="00C7679F">
            <w:pPr>
              <w:pStyle w:val="Table-Corps"/>
              <w:rPr>
                <w:rFonts w:ascii="Arial" w:hAnsi="Arial"/>
                <w:sz w:val="20"/>
                <w:szCs w:val="20"/>
              </w:rPr>
            </w:pPr>
            <w:r w:rsidRPr="0049511D">
              <w:rPr>
                <w:rFonts w:ascii="Arial" w:hAnsi="Arial"/>
                <w:sz w:val="20"/>
                <w:szCs w:val="20"/>
              </w:rPr>
              <w:t>Date de la création de la commande d’achat.</w:t>
            </w:r>
          </w:p>
          <w:p w14:paraId="61195F2A" w14:textId="77777777" w:rsidR="00C762D9" w:rsidRPr="0049511D" w:rsidRDefault="00C762D9" w:rsidP="00C7679F">
            <w:pPr>
              <w:pStyle w:val="Table-Corps"/>
              <w:rPr>
                <w:rFonts w:ascii="Arial" w:hAnsi="Arial"/>
                <w:sz w:val="20"/>
                <w:szCs w:val="20"/>
              </w:rPr>
            </w:pPr>
          </w:p>
        </w:tc>
        <w:tc>
          <w:tcPr>
            <w:tcW w:w="6840" w:type="dxa"/>
            <w:tcBorders>
              <w:left w:val="single" w:sz="4" w:space="0" w:color="auto"/>
            </w:tcBorders>
          </w:tcPr>
          <w:p w14:paraId="61195F2B" w14:textId="77777777" w:rsidR="00C762D9" w:rsidRPr="0049511D" w:rsidRDefault="00C762D9" w:rsidP="00C7679F">
            <w:pPr>
              <w:pStyle w:val="Table-Corps"/>
              <w:rPr>
                <w:rFonts w:ascii="Arial" w:hAnsi="Arial"/>
                <w:sz w:val="20"/>
                <w:szCs w:val="20"/>
              </w:rPr>
            </w:pPr>
            <w:r w:rsidRPr="0049511D">
              <w:rPr>
                <w:rFonts w:ascii="Arial" w:hAnsi="Arial"/>
                <w:sz w:val="20"/>
                <w:szCs w:val="20"/>
              </w:rPr>
              <w:t>Champ obligatoire.</w:t>
            </w:r>
          </w:p>
          <w:p w14:paraId="61195F2C" w14:textId="77777777" w:rsidR="00C762D9" w:rsidRPr="0049511D" w:rsidRDefault="00C762D9" w:rsidP="00C7679F">
            <w:pPr>
              <w:pStyle w:val="Table-Corps"/>
              <w:rPr>
                <w:rFonts w:ascii="Arial" w:hAnsi="Arial"/>
                <w:sz w:val="20"/>
                <w:szCs w:val="20"/>
              </w:rPr>
            </w:pPr>
            <w:r w:rsidRPr="0049511D">
              <w:rPr>
                <w:rFonts w:ascii="Arial" w:hAnsi="Arial"/>
                <w:sz w:val="20"/>
                <w:szCs w:val="20"/>
              </w:rPr>
              <w:t>Date du jour par défaut, modifiable.</w:t>
            </w:r>
          </w:p>
          <w:p w14:paraId="61195F2D" w14:textId="77777777" w:rsidR="00C762D9" w:rsidRPr="0049511D" w:rsidRDefault="00C762D9" w:rsidP="00C7679F">
            <w:pPr>
              <w:pStyle w:val="Table-Corps"/>
              <w:rPr>
                <w:rFonts w:ascii="Arial" w:hAnsi="Arial"/>
                <w:sz w:val="20"/>
                <w:szCs w:val="20"/>
              </w:rPr>
            </w:pPr>
            <w:r w:rsidRPr="0049511D">
              <w:rPr>
                <w:rFonts w:ascii="Arial" w:hAnsi="Arial"/>
                <w:sz w:val="20"/>
                <w:szCs w:val="20"/>
              </w:rPr>
              <w:t>Pour une commande sur contrat, la date de la commande doit être comprise dans la date de validité du contrat.</w:t>
            </w:r>
          </w:p>
        </w:tc>
      </w:tr>
      <w:tr w:rsidR="00C762D9" w:rsidRPr="0049511D" w14:paraId="61195F31" w14:textId="77777777" w:rsidTr="00C7679F">
        <w:tc>
          <w:tcPr>
            <w:tcW w:w="7560" w:type="dxa"/>
            <w:gridSpan w:val="3"/>
            <w:tcBorders>
              <w:top w:val="single" w:sz="4" w:space="0" w:color="auto"/>
              <w:left w:val="single" w:sz="4" w:space="0" w:color="auto"/>
              <w:bottom w:val="single" w:sz="4" w:space="0" w:color="auto"/>
              <w:right w:val="nil"/>
            </w:tcBorders>
          </w:tcPr>
          <w:p w14:paraId="61195F2F" w14:textId="77777777" w:rsidR="00C762D9" w:rsidRPr="0049511D" w:rsidRDefault="00C762D9" w:rsidP="00C7679F">
            <w:pPr>
              <w:pStyle w:val="Table-Corps"/>
              <w:tabs>
                <w:tab w:val="right" w:pos="1894"/>
              </w:tabs>
              <w:rPr>
                <w:rFonts w:ascii="Arial" w:hAnsi="Arial"/>
                <w:b/>
                <w:sz w:val="20"/>
                <w:szCs w:val="20"/>
              </w:rPr>
            </w:pPr>
            <w:r w:rsidRPr="0049511D">
              <w:rPr>
                <w:rFonts w:ascii="Arial" w:hAnsi="Arial"/>
                <w:b/>
                <w:sz w:val="20"/>
                <w:szCs w:val="20"/>
              </w:rPr>
              <w:t>Données d’en-tête : onglet Données organisationnelles</w:t>
            </w:r>
          </w:p>
        </w:tc>
        <w:tc>
          <w:tcPr>
            <w:tcW w:w="6840" w:type="dxa"/>
            <w:tcBorders>
              <w:top w:val="single" w:sz="4" w:space="0" w:color="auto"/>
              <w:left w:val="nil"/>
              <w:bottom w:val="single" w:sz="4" w:space="0" w:color="auto"/>
              <w:right w:val="single" w:sz="4" w:space="0" w:color="auto"/>
            </w:tcBorders>
          </w:tcPr>
          <w:p w14:paraId="61195F30" w14:textId="77777777" w:rsidR="00C762D9" w:rsidRPr="0049511D" w:rsidRDefault="00C762D9" w:rsidP="00C7679F">
            <w:pPr>
              <w:pStyle w:val="Table-Corps"/>
              <w:tabs>
                <w:tab w:val="right" w:pos="1894"/>
              </w:tabs>
              <w:rPr>
                <w:rFonts w:ascii="Arial" w:hAnsi="Arial"/>
                <w:b/>
                <w:sz w:val="20"/>
                <w:szCs w:val="20"/>
              </w:rPr>
            </w:pPr>
          </w:p>
        </w:tc>
      </w:tr>
      <w:tr w:rsidR="00C762D9" w:rsidRPr="0049511D" w14:paraId="61195F36" w14:textId="77777777" w:rsidTr="00C7679F">
        <w:tc>
          <w:tcPr>
            <w:tcW w:w="1440" w:type="dxa"/>
            <w:tcBorders>
              <w:top w:val="single" w:sz="4" w:space="0" w:color="auto"/>
              <w:right w:val="single" w:sz="4" w:space="0" w:color="auto"/>
            </w:tcBorders>
          </w:tcPr>
          <w:p w14:paraId="61195F32"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Organisation d'achats</w:t>
            </w:r>
          </w:p>
        </w:tc>
        <w:tc>
          <w:tcPr>
            <w:tcW w:w="1440" w:type="dxa"/>
            <w:tcBorders>
              <w:top w:val="single" w:sz="4" w:space="0" w:color="auto"/>
              <w:left w:val="single" w:sz="4" w:space="0" w:color="auto"/>
              <w:right w:val="single" w:sz="4" w:space="0" w:color="auto"/>
            </w:tcBorders>
          </w:tcPr>
          <w:p w14:paraId="61195F33"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top w:val="single" w:sz="4" w:space="0" w:color="auto"/>
              <w:left w:val="single" w:sz="4" w:space="0" w:color="auto"/>
              <w:right w:val="single" w:sz="4" w:space="0" w:color="auto"/>
            </w:tcBorders>
          </w:tcPr>
          <w:p w14:paraId="61195F34" w14:textId="77777777" w:rsidR="00C762D9" w:rsidRPr="0049511D" w:rsidRDefault="00C762D9" w:rsidP="00C7679F">
            <w:pPr>
              <w:pStyle w:val="NormalWeb"/>
              <w:rPr>
                <w:rFonts w:ascii="Arial" w:hAnsi="Arial" w:cs="Arial"/>
                <w:sz w:val="20"/>
                <w:szCs w:val="20"/>
                <w:lang w:eastAsia="en-US"/>
              </w:rPr>
            </w:pPr>
            <w:r w:rsidRPr="0049511D">
              <w:rPr>
                <w:rFonts w:ascii="Arial" w:hAnsi="Arial" w:cs="Arial"/>
                <w:sz w:val="20"/>
                <w:szCs w:val="20"/>
                <w:lang w:eastAsia="en-US"/>
              </w:rPr>
              <w:t>L’</w:t>
            </w:r>
            <w:r w:rsidR="008F46DC" w:rsidRPr="0049511D">
              <w:rPr>
                <w:rFonts w:ascii="Arial" w:hAnsi="Arial" w:cs="Arial"/>
                <w:sz w:val="20"/>
                <w:szCs w:val="20"/>
                <w:lang w:eastAsia="en-US"/>
              </w:rPr>
              <w:t>organisation d’achats</w:t>
            </w:r>
            <w:r w:rsidRPr="0049511D">
              <w:rPr>
                <w:rFonts w:ascii="Arial" w:hAnsi="Arial" w:cs="Arial"/>
                <w:sz w:val="20"/>
                <w:szCs w:val="20"/>
                <w:lang w:eastAsia="en-US"/>
              </w:rPr>
              <w:t xml:space="preserve"> est une donnée qui permet de définir l’entité responsable des achats.</w:t>
            </w:r>
          </w:p>
        </w:tc>
        <w:tc>
          <w:tcPr>
            <w:tcW w:w="6840" w:type="dxa"/>
            <w:tcBorders>
              <w:top w:val="single" w:sz="4" w:space="0" w:color="auto"/>
              <w:left w:val="single" w:sz="4" w:space="0" w:color="auto"/>
            </w:tcBorders>
          </w:tcPr>
          <w:p w14:paraId="61195F35"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Champ obligatoire.</w:t>
            </w:r>
          </w:p>
        </w:tc>
      </w:tr>
      <w:tr w:rsidR="00C762D9" w:rsidRPr="0049511D" w14:paraId="61195F3C" w14:textId="77777777" w:rsidTr="00C7679F">
        <w:tc>
          <w:tcPr>
            <w:tcW w:w="1440" w:type="dxa"/>
            <w:tcBorders>
              <w:right w:val="single" w:sz="4" w:space="0" w:color="auto"/>
            </w:tcBorders>
          </w:tcPr>
          <w:p w14:paraId="61195F37"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Groupe d'acheteurs</w:t>
            </w:r>
          </w:p>
        </w:tc>
        <w:tc>
          <w:tcPr>
            <w:tcW w:w="1440" w:type="dxa"/>
            <w:tcBorders>
              <w:left w:val="single" w:sz="4" w:space="0" w:color="auto"/>
              <w:right w:val="single" w:sz="4" w:space="0" w:color="auto"/>
            </w:tcBorders>
          </w:tcPr>
          <w:p w14:paraId="61195F38"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39" w14:textId="77777777" w:rsidR="00C762D9" w:rsidRPr="0049511D" w:rsidRDefault="00C762D9" w:rsidP="002D76B0">
            <w:pPr>
              <w:pStyle w:val="Table-Corps"/>
              <w:tabs>
                <w:tab w:val="right" w:pos="1894"/>
              </w:tabs>
              <w:rPr>
                <w:rFonts w:ascii="Arial" w:hAnsi="Arial"/>
                <w:sz w:val="20"/>
                <w:szCs w:val="20"/>
              </w:rPr>
            </w:pPr>
            <w:r w:rsidRPr="0049511D">
              <w:rPr>
                <w:rFonts w:ascii="Arial" w:hAnsi="Arial"/>
                <w:sz w:val="20"/>
                <w:szCs w:val="20"/>
              </w:rPr>
              <w:t xml:space="preserve">Le groupe d’acheteur permet de définir le </w:t>
            </w:r>
            <w:r w:rsidR="00D834BA" w:rsidRPr="0049511D">
              <w:rPr>
                <w:rFonts w:ascii="Arial" w:hAnsi="Arial"/>
                <w:sz w:val="20"/>
                <w:szCs w:val="20"/>
              </w:rPr>
              <w:t>pouvoir adjudicateur</w:t>
            </w:r>
            <w:r w:rsidRPr="0049511D">
              <w:rPr>
                <w:rFonts w:ascii="Arial" w:hAnsi="Arial"/>
                <w:sz w:val="20"/>
                <w:szCs w:val="20"/>
              </w:rPr>
              <w:t xml:space="preserve"> </w:t>
            </w:r>
            <w:r w:rsidR="00D834BA" w:rsidRPr="00C92DE5">
              <w:rPr>
                <w:rFonts w:ascii="Arial" w:hAnsi="Arial"/>
                <w:sz w:val="20"/>
                <w:szCs w:val="20"/>
              </w:rPr>
              <w:t xml:space="preserve">délégué </w:t>
            </w:r>
            <w:r w:rsidRPr="00276BAA">
              <w:rPr>
                <w:rFonts w:ascii="Arial" w:hAnsi="Arial"/>
                <w:b/>
                <w:color w:val="FF0000"/>
                <w:sz w:val="20"/>
                <w:szCs w:val="20"/>
              </w:rPr>
              <w:t xml:space="preserve">qui </w:t>
            </w:r>
            <w:r w:rsidR="00276BAA" w:rsidRPr="00276BAA">
              <w:rPr>
                <w:rFonts w:ascii="Arial" w:hAnsi="Arial"/>
                <w:b/>
                <w:color w:val="FF0000"/>
                <w:sz w:val="20"/>
                <w:szCs w:val="20"/>
              </w:rPr>
              <w:t>est responsable du marché</w:t>
            </w:r>
            <w:r w:rsidR="002D76B0">
              <w:rPr>
                <w:rFonts w:ascii="Arial" w:hAnsi="Arial"/>
                <w:sz w:val="20"/>
                <w:szCs w:val="20"/>
              </w:rPr>
              <w:t xml:space="preserve">, ou </w:t>
            </w:r>
            <w:r w:rsidRPr="0049511D">
              <w:rPr>
                <w:rFonts w:ascii="Arial" w:hAnsi="Arial"/>
                <w:sz w:val="20"/>
                <w:szCs w:val="20"/>
              </w:rPr>
              <w:t>responsable de l’engagement juridique</w:t>
            </w:r>
            <w:r w:rsidR="002D76B0">
              <w:rPr>
                <w:rFonts w:ascii="Arial" w:hAnsi="Arial"/>
                <w:sz w:val="20"/>
                <w:szCs w:val="20"/>
              </w:rPr>
              <w:t xml:space="preserve"> </w:t>
            </w:r>
            <w:r w:rsidR="002D76B0" w:rsidRPr="002D76B0">
              <w:rPr>
                <w:rFonts w:ascii="Arial" w:hAnsi="Arial"/>
                <w:b/>
                <w:color w:val="FF0000"/>
                <w:sz w:val="20"/>
                <w:szCs w:val="20"/>
              </w:rPr>
              <w:t>en l’absence de marché</w:t>
            </w:r>
            <w:r w:rsidRPr="0049511D">
              <w:rPr>
                <w:rFonts w:ascii="Arial" w:hAnsi="Arial"/>
                <w:sz w:val="20"/>
                <w:szCs w:val="20"/>
              </w:rPr>
              <w:t>.</w:t>
            </w:r>
          </w:p>
        </w:tc>
        <w:tc>
          <w:tcPr>
            <w:tcW w:w="6840" w:type="dxa"/>
            <w:tcBorders>
              <w:left w:val="single" w:sz="4" w:space="0" w:color="auto"/>
            </w:tcBorders>
          </w:tcPr>
          <w:p w14:paraId="61195F3A"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Champ obligatoire.</w:t>
            </w:r>
          </w:p>
          <w:p w14:paraId="61195F3B"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Permet de sélectionner un groupe d’acheteur en relation avec l’</w:t>
            </w:r>
            <w:r w:rsidR="008F46DC" w:rsidRPr="0049511D">
              <w:rPr>
                <w:rFonts w:ascii="Arial" w:hAnsi="Arial"/>
                <w:sz w:val="20"/>
                <w:szCs w:val="20"/>
              </w:rPr>
              <w:t>organisation d’achats</w:t>
            </w:r>
            <w:r w:rsidRPr="0049511D">
              <w:rPr>
                <w:rFonts w:ascii="Arial" w:hAnsi="Arial"/>
                <w:sz w:val="20"/>
                <w:szCs w:val="20"/>
              </w:rPr>
              <w:t>.</w:t>
            </w:r>
          </w:p>
        </w:tc>
      </w:tr>
      <w:tr w:rsidR="00C762D9" w:rsidRPr="0049511D" w14:paraId="61195F43" w14:textId="77777777" w:rsidTr="00C7679F">
        <w:tc>
          <w:tcPr>
            <w:tcW w:w="1440" w:type="dxa"/>
            <w:tcBorders>
              <w:right w:val="single" w:sz="4" w:space="0" w:color="auto"/>
            </w:tcBorders>
          </w:tcPr>
          <w:p w14:paraId="61195F3D"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Société</w:t>
            </w:r>
          </w:p>
        </w:tc>
        <w:tc>
          <w:tcPr>
            <w:tcW w:w="1440" w:type="dxa"/>
            <w:tcBorders>
              <w:left w:val="single" w:sz="4" w:space="0" w:color="auto"/>
              <w:right w:val="single" w:sz="4" w:space="0" w:color="auto"/>
            </w:tcBorders>
          </w:tcPr>
          <w:p w14:paraId="61195F3E"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3F"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Elément de la structure organisationnelle.</w:t>
            </w:r>
          </w:p>
        </w:tc>
        <w:tc>
          <w:tcPr>
            <w:tcW w:w="6840" w:type="dxa"/>
            <w:tcBorders>
              <w:left w:val="single" w:sz="4" w:space="0" w:color="auto"/>
            </w:tcBorders>
          </w:tcPr>
          <w:p w14:paraId="61195F40" w14:textId="77777777" w:rsidR="00C762D9" w:rsidRPr="0049511D" w:rsidRDefault="00C762D9" w:rsidP="00C7679F">
            <w:pPr>
              <w:pStyle w:val="Table-Corps"/>
              <w:tabs>
                <w:tab w:val="right" w:pos="1894"/>
              </w:tabs>
              <w:rPr>
                <w:rFonts w:ascii="Arial" w:hAnsi="Arial"/>
                <w:sz w:val="20"/>
                <w:szCs w:val="20"/>
              </w:rPr>
            </w:pPr>
            <w:r w:rsidRPr="0049511D">
              <w:rPr>
                <w:rFonts w:ascii="Arial" w:hAnsi="Arial"/>
                <w:sz w:val="20"/>
                <w:szCs w:val="20"/>
              </w:rPr>
              <w:t>Champ obligatoire.</w:t>
            </w:r>
          </w:p>
          <w:p w14:paraId="61195F41" w14:textId="77777777" w:rsidR="00C762D9" w:rsidRDefault="00C762D9" w:rsidP="00C7679F">
            <w:pPr>
              <w:pStyle w:val="Table-Corps"/>
              <w:tabs>
                <w:tab w:val="right" w:pos="1894"/>
              </w:tabs>
              <w:rPr>
                <w:rFonts w:ascii="Arial" w:hAnsi="Arial"/>
                <w:sz w:val="20"/>
                <w:szCs w:val="20"/>
              </w:rPr>
            </w:pPr>
            <w:r w:rsidRPr="0049511D">
              <w:rPr>
                <w:rFonts w:ascii="Arial" w:hAnsi="Arial"/>
                <w:sz w:val="20"/>
                <w:szCs w:val="20"/>
              </w:rPr>
              <w:t>Définie par défaut en fonction du code utilisateur, modifiable.</w:t>
            </w:r>
          </w:p>
          <w:p w14:paraId="61195F42" w14:textId="77777777" w:rsidR="001E6D1C" w:rsidRPr="0049511D" w:rsidRDefault="001E6D1C" w:rsidP="00C7679F">
            <w:pPr>
              <w:pStyle w:val="Table-Corps"/>
              <w:tabs>
                <w:tab w:val="right" w:pos="1894"/>
              </w:tabs>
              <w:rPr>
                <w:rFonts w:ascii="Arial" w:hAnsi="Arial"/>
                <w:sz w:val="20"/>
                <w:szCs w:val="20"/>
              </w:rPr>
            </w:pPr>
          </w:p>
        </w:tc>
      </w:tr>
      <w:tr w:rsidR="00C762D9" w:rsidRPr="0049511D" w14:paraId="61195F46" w14:textId="77777777" w:rsidTr="00C7679F">
        <w:tc>
          <w:tcPr>
            <w:tcW w:w="7560" w:type="dxa"/>
            <w:gridSpan w:val="3"/>
            <w:tcBorders>
              <w:top w:val="single" w:sz="4" w:space="0" w:color="auto"/>
              <w:left w:val="single" w:sz="4" w:space="0" w:color="auto"/>
              <w:bottom w:val="single" w:sz="4" w:space="0" w:color="auto"/>
              <w:right w:val="nil"/>
            </w:tcBorders>
          </w:tcPr>
          <w:p w14:paraId="61195F44" w14:textId="77777777" w:rsidR="00C762D9" w:rsidRPr="0049511D" w:rsidRDefault="00C762D9" w:rsidP="00C7679F">
            <w:pPr>
              <w:pStyle w:val="Table-Corps"/>
              <w:tabs>
                <w:tab w:val="right" w:pos="1894"/>
              </w:tabs>
              <w:rPr>
                <w:rFonts w:ascii="Arial" w:hAnsi="Arial"/>
                <w:b/>
                <w:sz w:val="20"/>
                <w:szCs w:val="20"/>
              </w:rPr>
            </w:pPr>
            <w:r w:rsidRPr="0049511D">
              <w:rPr>
                <w:rFonts w:ascii="Arial" w:hAnsi="Arial"/>
                <w:b/>
                <w:sz w:val="20"/>
                <w:szCs w:val="20"/>
              </w:rPr>
              <w:t>Données d’en-tête : onglet Données supplémentaires</w:t>
            </w:r>
          </w:p>
        </w:tc>
        <w:tc>
          <w:tcPr>
            <w:tcW w:w="6840" w:type="dxa"/>
            <w:tcBorders>
              <w:top w:val="single" w:sz="4" w:space="0" w:color="auto"/>
              <w:left w:val="nil"/>
              <w:bottom w:val="single" w:sz="4" w:space="0" w:color="auto"/>
              <w:right w:val="single" w:sz="4" w:space="0" w:color="auto"/>
            </w:tcBorders>
          </w:tcPr>
          <w:p w14:paraId="61195F45" w14:textId="77777777" w:rsidR="00C762D9" w:rsidRPr="0049511D" w:rsidRDefault="00C762D9" w:rsidP="00C7679F">
            <w:pPr>
              <w:pStyle w:val="Table-Corps"/>
              <w:tabs>
                <w:tab w:val="right" w:pos="1894"/>
              </w:tabs>
              <w:rPr>
                <w:rFonts w:ascii="Arial" w:hAnsi="Arial"/>
                <w:b/>
                <w:sz w:val="20"/>
                <w:szCs w:val="20"/>
              </w:rPr>
            </w:pPr>
          </w:p>
        </w:tc>
      </w:tr>
      <w:tr w:rsidR="00D25A2D" w:rsidRPr="0049511D" w14:paraId="61195F4B" w14:textId="77777777" w:rsidTr="008F0EEF">
        <w:tc>
          <w:tcPr>
            <w:tcW w:w="1440" w:type="dxa"/>
            <w:tcBorders>
              <w:right w:val="single" w:sz="4" w:space="0" w:color="auto"/>
            </w:tcBorders>
          </w:tcPr>
          <w:p w14:paraId="61195F47" w14:textId="77777777" w:rsidR="00D25A2D" w:rsidRPr="00E72E24" w:rsidRDefault="00D25A2D" w:rsidP="008F0EEF">
            <w:pPr>
              <w:pStyle w:val="Table-Corps"/>
              <w:tabs>
                <w:tab w:val="right" w:pos="1894"/>
              </w:tabs>
              <w:rPr>
                <w:rFonts w:ascii="Arial" w:hAnsi="Arial"/>
                <w:b/>
                <w:color w:val="FF0000"/>
                <w:sz w:val="20"/>
                <w:szCs w:val="20"/>
                <w:highlight w:val="cyan"/>
              </w:rPr>
            </w:pPr>
            <w:r w:rsidRPr="0049511D">
              <w:rPr>
                <w:rFonts w:ascii="Arial" w:hAnsi="Arial"/>
                <w:sz w:val="20"/>
                <w:szCs w:val="20"/>
              </w:rPr>
              <w:t>Début de la période de validité</w:t>
            </w:r>
          </w:p>
        </w:tc>
        <w:tc>
          <w:tcPr>
            <w:tcW w:w="1440" w:type="dxa"/>
            <w:tcBorders>
              <w:left w:val="single" w:sz="4" w:space="0" w:color="auto"/>
              <w:right w:val="single" w:sz="4" w:space="0" w:color="auto"/>
            </w:tcBorders>
          </w:tcPr>
          <w:p w14:paraId="61195F48" w14:textId="77777777" w:rsidR="00D25A2D" w:rsidRPr="00E72E24" w:rsidRDefault="00D25A2D" w:rsidP="008F0EEF">
            <w:pPr>
              <w:pStyle w:val="Table-Corps"/>
              <w:tabs>
                <w:tab w:val="right" w:pos="1894"/>
              </w:tabs>
              <w:rPr>
                <w:rFonts w:ascii="Arial" w:hAnsi="Arial"/>
                <w:b/>
                <w:color w:val="FF0000"/>
                <w:sz w:val="20"/>
                <w:szCs w:val="20"/>
              </w:rPr>
            </w:pPr>
            <w:r w:rsidRPr="0049511D">
              <w:rPr>
                <w:rFonts w:ascii="Arial" w:hAnsi="Arial"/>
                <w:sz w:val="20"/>
                <w:szCs w:val="20"/>
              </w:rPr>
              <w:t>Date</w:t>
            </w:r>
          </w:p>
        </w:tc>
        <w:tc>
          <w:tcPr>
            <w:tcW w:w="4680" w:type="dxa"/>
            <w:tcBorders>
              <w:left w:val="single" w:sz="4" w:space="0" w:color="auto"/>
              <w:right w:val="single" w:sz="4" w:space="0" w:color="auto"/>
            </w:tcBorders>
          </w:tcPr>
          <w:p w14:paraId="61195F49" w14:textId="77777777" w:rsidR="00D25A2D" w:rsidRPr="00E72E24" w:rsidRDefault="00D25A2D" w:rsidP="00D25A2D">
            <w:pPr>
              <w:pStyle w:val="Table-Corps"/>
              <w:tabs>
                <w:tab w:val="right" w:pos="1894"/>
              </w:tabs>
              <w:rPr>
                <w:rFonts w:ascii="Arial" w:hAnsi="Arial"/>
                <w:b/>
                <w:color w:val="FF0000"/>
                <w:sz w:val="20"/>
                <w:szCs w:val="20"/>
                <w:highlight w:val="cyan"/>
              </w:rPr>
            </w:pPr>
            <w:r w:rsidRPr="0049511D">
              <w:rPr>
                <w:rFonts w:ascii="Arial" w:hAnsi="Arial"/>
                <w:sz w:val="20"/>
                <w:szCs w:val="20"/>
              </w:rPr>
              <w:t>Date à partir de laquelle le fournisseur peut livrer les biens ou services voulus.</w:t>
            </w:r>
          </w:p>
        </w:tc>
        <w:tc>
          <w:tcPr>
            <w:tcW w:w="6840" w:type="dxa"/>
            <w:tcBorders>
              <w:left w:val="single" w:sz="4" w:space="0" w:color="auto"/>
            </w:tcBorders>
          </w:tcPr>
          <w:p w14:paraId="61195F4A" w14:textId="77777777" w:rsidR="00D25A2D" w:rsidRPr="00D25A2D" w:rsidRDefault="00D25A2D" w:rsidP="00D25A2D">
            <w:pPr>
              <w:pStyle w:val="Table-Corps"/>
              <w:tabs>
                <w:tab w:val="right" w:pos="1894"/>
              </w:tabs>
              <w:rPr>
                <w:rFonts w:ascii="Arial" w:hAnsi="Arial"/>
                <w:sz w:val="20"/>
                <w:szCs w:val="20"/>
              </w:rPr>
            </w:pPr>
            <w:r w:rsidRPr="0049511D">
              <w:rPr>
                <w:rFonts w:ascii="Arial" w:hAnsi="Arial"/>
                <w:sz w:val="20"/>
                <w:szCs w:val="20"/>
              </w:rPr>
              <w:t xml:space="preserve">Champ </w:t>
            </w:r>
            <w:r w:rsidRPr="00D25A2D">
              <w:rPr>
                <w:rFonts w:ascii="Arial" w:hAnsi="Arial"/>
                <w:b/>
                <w:color w:val="FF0000"/>
                <w:sz w:val="20"/>
                <w:szCs w:val="20"/>
              </w:rPr>
              <w:t>facultatif.</w:t>
            </w:r>
          </w:p>
        </w:tc>
      </w:tr>
      <w:tr w:rsidR="00D25A2D" w:rsidRPr="0049511D" w14:paraId="61195F51" w14:textId="77777777" w:rsidTr="008F0EEF">
        <w:tc>
          <w:tcPr>
            <w:tcW w:w="1440" w:type="dxa"/>
            <w:tcBorders>
              <w:right w:val="single" w:sz="4" w:space="0" w:color="auto"/>
            </w:tcBorders>
          </w:tcPr>
          <w:p w14:paraId="61195F4C" w14:textId="77777777" w:rsidR="00D25A2D" w:rsidRPr="00E72E24" w:rsidRDefault="00D25A2D" w:rsidP="008F0EEF">
            <w:pPr>
              <w:pStyle w:val="Table-Corps"/>
              <w:tabs>
                <w:tab w:val="right" w:pos="1894"/>
              </w:tabs>
              <w:rPr>
                <w:rFonts w:ascii="Arial" w:hAnsi="Arial"/>
                <w:b/>
                <w:color w:val="FF0000"/>
                <w:sz w:val="20"/>
                <w:szCs w:val="20"/>
                <w:highlight w:val="cyan"/>
              </w:rPr>
            </w:pPr>
            <w:r w:rsidRPr="0049511D">
              <w:rPr>
                <w:rFonts w:ascii="Arial" w:hAnsi="Arial"/>
                <w:sz w:val="20"/>
                <w:szCs w:val="20"/>
              </w:rPr>
              <w:t>Fin de la période de validité</w:t>
            </w:r>
          </w:p>
        </w:tc>
        <w:tc>
          <w:tcPr>
            <w:tcW w:w="1440" w:type="dxa"/>
            <w:tcBorders>
              <w:left w:val="single" w:sz="4" w:space="0" w:color="auto"/>
              <w:right w:val="single" w:sz="4" w:space="0" w:color="auto"/>
            </w:tcBorders>
          </w:tcPr>
          <w:p w14:paraId="61195F4D" w14:textId="77777777" w:rsidR="00D25A2D" w:rsidRPr="00E72E24" w:rsidRDefault="00D25A2D" w:rsidP="008F0EEF">
            <w:pPr>
              <w:pStyle w:val="Table-Corps"/>
              <w:tabs>
                <w:tab w:val="right" w:pos="1894"/>
              </w:tabs>
              <w:rPr>
                <w:rFonts w:ascii="Arial" w:hAnsi="Arial"/>
                <w:b/>
                <w:color w:val="FF0000"/>
                <w:sz w:val="20"/>
                <w:szCs w:val="20"/>
              </w:rPr>
            </w:pPr>
            <w:r w:rsidRPr="0049511D">
              <w:rPr>
                <w:rFonts w:ascii="Arial" w:hAnsi="Arial"/>
                <w:sz w:val="20"/>
                <w:szCs w:val="20"/>
              </w:rPr>
              <w:t>Date</w:t>
            </w:r>
          </w:p>
        </w:tc>
        <w:tc>
          <w:tcPr>
            <w:tcW w:w="4680" w:type="dxa"/>
            <w:tcBorders>
              <w:left w:val="single" w:sz="4" w:space="0" w:color="auto"/>
              <w:right w:val="single" w:sz="4" w:space="0" w:color="auto"/>
            </w:tcBorders>
          </w:tcPr>
          <w:p w14:paraId="61195F4E" w14:textId="77777777" w:rsidR="00D25A2D" w:rsidRPr="00E72E24" w:rsidRDefault="00D25A2D" w:rsidP="008F0EEF">
            <w:pPr>
              <w:pStyle w:val="Table-Corps"/>
              <w:tabs>
                <w:tab w:val="right" w:pos="1894"/>
              </w:tabs>
              <w:rPr>
                <w:rFonts w:ascii="Arial" w:hAnsi="Arial"/>
                <w:b/>
                <w:color w:val="FF0000"/>
                <w:sz w:val="20"/>
                <w:szCs w:val="20"/>
                <w:highlight w:val="cyan"/>
              </w:rPr>
            </w:pPr>
            <w:r w:rsidRPr="0049511D">
              <w:rPr>
                <w:rFonts w:ascii="Arial" w:hAnsi="Arial"/>
                <w:sz w:val="20"/>
                <w:szCs w:val="20"/>
              </w:rPr>
              <w:t>Date jusqu'à laquelle le fournisseur peut livrer les biens ou services voulus.</w:t>
            </w:r>
          </w:p>
        </w:tc>
        <w:tc>
          <w:tcPr>
            <w:tcW w:w="6840" w:type="dxa"/>
            <w:tcBorders>
              <w:left w:val="single" w:sz="4" w:space="0" w:color="auto"/>
            </w:tcBorders>
          </w:tcPr>
          <w:p w14:paraId="61195F4F" w14:textId="77777777" w:rsidR="00D25A2D" w:rsidRPr="0049511D" w:rsidRDefault="00D25A2D" w:rsidP="008F0EEF">
            <w:pPr>
              <w:pStyle w:val="Table-Corps"/>
              <w:tabs>
                <w:tab w:val="right" w:pos="1894"/>
              </w:tabs>
              <w:rPr>
                <w:rFonts w:ascii="Arial" w:hAnsi="Arial"/>
                <w:sz w:val="20"/>
                <w:szCs w:val="20"/>
              </w:rPr>
            </w:pPr>
            <w:r w:rsidRPr="0049511D">
              <w:rPr>
                <w:rFonts w:ascii="Arial" w:hAnsi="Arial"/>
                <w:sz w:val="20"/>
                <w:szCs w:val="20"/>
              </w:rPr>
              <w:t xml:space="preserve">Champ </w:t>
            </w:r>
            <w:r w:rsidRPr="00D25A2D">
              <w:rPr>
                <w:rFonts w:ascii="Arial" w:hAnsi="Arial"/>
                <w:b/>
                <w:color w:val="FF0000"/>
                <w:sz w:val="20"/>
                <w:szCs w:val="20"/>
              </w:rPr>
              <w:t xml:space="preserve">facultatif </w:t>
            </w:r>
          </w:p>
          <w:p w14:paraId="61195F50" w14:textId="77777777" w:rsidR="00D25A2D" w:rsidRPr="0049511D" w:rsidRDefault="00D25A2D" w:rsidP="008F0EEF">
            <w:pPr>
              <w:pStyle w:val="Table-Corps"/>
              <w:tabs>
                <w:tab w:val="right" w:pos="1894"/>
              </w:tabs>
              <w:rPr>
                <w:rFonts w:ascii="Arial" w:hAnsi="Arial"/>
                <w:sz w:val="20"/>
                <w:szCs w:val="20"/>
              </w:rPr>
            </w:pPr>
          </w:p>
        </w:tc>
      </w:tr>
      <w:tr w:rsidR="00D25A2D" w:rsidRPr="0049511D" w14:paraId="61195F55" w14:textId="77777777" w:rsidTr="00892B28">
        <w:tc>
          <w:tcPr>
            <w:tcW w:w="14400" w:type="dxa"/>
            <w:gridSpan w:val="4"/>
            <w:tcBorders>
              <w:top w:val="single" w:sz="4" w:space="0" w:color="auto"/>
              <w:left w:val="single" w:sz="4" w:space="0" w:color="auto"/>
              <w:bottom w:val="single" w:sz="4" w:space="0" w:color="auto"/>
              <w:right w:val="single" w:sz="4" w:space="0" w:color="auto"/>
            </w:tcBorders>
          </w:tcPr>
          <w:p w14:paraId="61195F52"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b/>
                <w:sz w:val="20"/>
                <w:szCs w:val="20"/>
              </w:rPr>
              <w:t>Données d’en-tête : onglet Conditions</w:t>
            </w:r>
          </w:p>
          <w:p w14:paraId="61195F53"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L’onglet conditions de l’en-tête de commande permet de récapituler le montant total HT, le montant de la TVA et le montant TTC de l’ensemble de la commande.</w:t>
            </w:r>
          </w:p>
          <w:p w14:paraId="61195F54"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sz w:val="20"/>
                <w:szCs w:val="20"/>
              </w:rPr>
              <w:t>Il permet également de saisir des remises valables pour l’ensemble du document.</w:t>
            </w:r>
          </w:p>
        </w:tc>
      </w:tr>
      <w:tr w:rsidR="00D25A2D" w:rsidRPr="0049511D" w14:paraId="61195F5B" w14:textId="77777777" w:rsidTr="00C7679F">
        <w:tc>
          <w:tcPr>
            <w:tcW w:w="1440" w:type="dxa"/>
            <w:tcBorders>
              <w:right w:val="single" w:sz="4" w:space="0" w:color="auto"/>
            </w:tcBorders>
          </w:tcPr>
          <w:p w14:paraId="61195F56"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Type de condition</w:t>
            </w:r>
          </w:p>
        </w:tc>
        <w:tc>
          <w:tcPr>
            <w:tcW w:w="1440" w:type="dxa"/>
            <w:tcBorders>
              <w:left w:val="single" w:sz="4" w:space="0" w:color="auto"/>
              <w:right w:val="single" w:sz="4" w:space="0" w:color="auto"/>
            </w:tcBorders>
          </w:tcPr>
          <w:p w14:paraId="61195F57"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5F58"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Permet de gérer les types de prix : montant brut, taux de TVA, remises…</w:t>
            </w:r>
          </w:p>
        </w:tc>
        <w:tc>
          <w:tcPr>
            <w:tcW w:w="6840" w:type="dxa"/>
            <w:tcBorders>
              <w:left w:val="single" w:sz="4" w:space="0" w:color="auto"/>
            </w:tcBorders>
          </w:tcPr>
          <w:p w14:paraId="61195F59"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Valorisé par défaut par le système avec le type de condition qui contient le prix total de la commande et d’autres conditions de prix telles que la TVA.</w:t>
            </w:r>
          </w:p>
          <w:p w14:paraId="61195F5A"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C’est à ce niveau qu’il est possible de saisir une remise valable pour toute la commande</w:t>
            </w:r>
          </w:p>
        </w:tc>
      </w:tr>
      <w:tr w:rsidR="00D25A2D" w:rsidRPr="0049511D" w14:paraId="61195F60" w14:textId="77777777" w:rsidTr="00C7679F">
        <w:tc>
          <w:tcPr>
            <w:tcW w:w="1440" w:type="dxa"/>
            <w:tcBorders>
              <w:right w:val="single" w:sz="4" w:space="0" w:color="auto"/>
            </w:tcBorders>
          </w:tcPr>
          <w:p w14:paraId="61195F5C"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Montant ou pourcentage de la condition</w:t>
            </w:r>
          </w:p>
        </w:tc>
        <w:tc>
          <w:tcPr>
            <w:tcW w:w="1440" w:type="dxa"/>
            <w:tcBorders>
              <w:left w:val="single" w:sz="4" w:space="0" w:color="auto"/>
              <w:right w:val="single" w:sz="4" w:space="0" w:color="auto"/>
            </w:tcBorders>
          </w:tcPr>
          <w:p w14:paraId="61195F5D"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5F5E"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Montant de la condition.</w:t>
            </w:r>
          </w:p>
        </w:tc>
        <w:tc>
          <w:tcPr>
            <w:tcW w:w="6840" w:type="dxa"/>
            <w:tcBorders>
              <w:left w:val="single" w:sz="4" w:space="0" w:color="auto"/>
            </w:tcBorders>
          </w:tcPr>
          <w:p w14:paraId="61195F5F" w14:textId="77777777" w:rsidR="00D25A2D" w:rsidRPr="0049511D" w:rsidRDefault="00D25A2D" w:rsidP="00C7679F">
            <w:pPr>
              <w:pStyle w:val="Table-Corps"/>
              <w:tabs>
                <w:tab w:val="right" w:pos="1894"/>
              </w:tabs>
              <w:rPr>
                <w:rFonts w:ascii="Arial" w:hAnsi="Arial"/>
                <w:sz w:val="20"/>
                <w:szCs w:val="20"/>
                <w:highlight w:val="red"/>
              </w:rPr>
            </w:pPr>
            <w:r w:rsidRPr="0049511D">
              <w:rPr>
                <w:rFonts w:ascii="Arial" w:hAnsi="Arial"/>
                <w:sz w:val="20"/>
                <w:szCs w:val="20"/>
              </w:rPr>
              <w:t>Valorisé par défaut avec le montant total de la commande, le montant total de la TVA…</w:t>
            </w:r>
          </w:p>
        </w:tc>
      </w:tr>
      <w:tr w:rsidR="00D25A2D" w:rsidRPr="0049511D" w14:paraId="61195F65" w14:textId="77777777" w:rsidTr="00C7679F">
        <w:tc>
          <w:tcPr>
            <w:tcW w:w="1440" w:type="dxa"/>
            <w:tcBorders>
              <w:right w:val="single" w:sz="4" w:space="0" w:color="auto"/>
            </w:tcBorders>
          </w:tcPr>
          <w:p w14:paraId="61195F61"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Base de prix de la condition</w:t>
            </w:r>
          </w:p>
        </w:tc>
        <w:tc>
          <w:tcPr>
            <w:tcW w:w="1440" w:type="dxa"/>
            <w:tcBorders>
              <w:left w:val="single" w:sz="4" w:space="0" w:color="auto"/>
              <w:right w:val="single" w:sz="4" w:space="0" w:color="auto"/>
            </w:tcBorders>
          </w:tcPr>
          <w:p w14:paraId="61195F62"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5F63"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Quantité à laquelle se réfère le montant ou le taux.</w:t>
            </w:r>
          </w:p>
        </w:tc>
        <w:tc>
          <w:tcPr>
            <w:tcW w:w="6840" w:type="dxa"/>
            <w:tcBorders>
              <w:left w:val="single" w:sz="4" w:space="0" w:color="auto"/>
            </w:tcBorders>
          </w:tcPr>
          <w:p w14:paraId="61195F64" w14:textId="77777777" w:rsidR="00D25A2D" w:rsidRPr="0049511D" w:rsidRDefault="00D25A2D" w:rsidP="00C7679F">
            <w:pPr>
              <w:pStyle w:val="Table-Corps"/>
              <w:tabs>
                <w:tab w:val="right" w:pos="1894"/>
              </w:tabs>
              <w:rPr>
                <w:rFonts w:ascii="Arial" w:hAnsi="Arial"/>
                <w:sz w:val="20"/>
                <w:szCs w:val="20"/>
                <w:highlight w:val="red"/>
              </w:rPr>
            </w:pPr>
            <w:r w:rsidRPr="0049511D">
              <w:rPr>
                <w:rFonts w:ascii="Arial" w:hAnsi="Arial"/>
                <w:sz w:val="20"/>
                <w:szCs w:val="20"/>
              </w:rPr>
              <w:t>Renseigné automatiquement par le système.</w:t>
            </w:r>
          </w:p>
        </w:tc>
      </w:tr>
      <w:tr w:rsidR="00D25A2D" w:rsidRPr="0049511D" w14:paraId="61195F6A" w14:textId="77777777" w:rsidTr="00C7679F">
        <w:tc>
          <w:tcPr>
            <w:tcW w:w="1440" w:type="dxa"/>
            <w:tcBorders>
              <w:right w:val="single" w:sz="4" w:space="0" w:color="auto"/>
            </w:tcBorders>
          </w:tcPr>
          <w:p w14:paraId="61195F66"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Valeur de la condition</w:t>
            </w:r>
          </w:p>
        </w:tc>
        <w:tc>
          <w:tcPr>
            <w:tcW w:w="1440" w:type="dxa"/>
            <w:tcBorders>
              <w:left w:val="single" w:sz="4" w:space="0" w:color="auto"/>
              <w:right w:val="single" w:sz="4" w:space="0" w:color="auto"/>
            </w:tcBorders>
          </w:tcPr>
          <w:p w14:paraId="61195F67"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5F68"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Résultat de la condition sur le prix en valeur.</w:t>
            </w:r>
          </w:p>
        </w:tc>
        <w:tc>
          <w:tcPr>
            <w:tcW w:w="6840" w:type="dxa"/>
            <w:tcBorders>
              <w:left w:val="single" w:sz="4" w:space="0" w:color="auto"/>
            </w:tcBorders>
          </w:tcPr>
          <w:p w14:paraId="61195F69"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sz w:val="20"/>
                <w:szCs w:val="20"/>
              </w:rPr>
              <w:t>Valorisé avec le montant de la condition de prix.</w:t>
            </w:r>
          </w:p>
        </w:tc>
      </w:tr>
      <w:tr w:rsidR="00D25A2D" w:rsidRPr="0049511D" w14:paraId="61195F6E" w14:textId="77777777" w:rsidTr="00892B28">
        <w:tc>
          <w:tcPr>
            <w:tcW w:w="14400" w:type="dxa"/>
            <w:gridSpan w:val="4"/>
            <w:tcBorders>
              <w:top w:val="single" w:sz="4" w:space="0" w:color="auto"/>
              <w:left w:val="single" w:sz="4" w:space="0" w:color="auto"/>
              <w:bottom w:val="single" w:sz="4" w:space="0" w:color="auto"/>
              <w:right w:val="single" w:sz="4" w:space="0" w:color="auto"/>
            </w:tcBorders>
          </w:tcPr>
          <w:p w14:paraId="61195F6B"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b/>
                <w:sz w:val="20"/>
                <w:szCs w:val="20"/>
              </w:rPr>
              <w:t>Données d’en-tête : onglet Partenaires</w:t>
            </w:r>
          </w:p>
          <w:p w14:paraId="61195F6C"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Cet onglet permet de renseigner l’adresse de facturation.</w:t>
            </w:r>
          </w:p>
          <w:p w14:paraId="61195F6D"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sz w:val="20"/>
                <w:szCs w:val="20"/>
              </w:rPr>
              <w:t>Les adresses de facturation seront gérées par des données de base. Chaque adresse de facturation sera créée dans le système en utilisant la transaction de création des tiers.</w:t>
            </w:r>
          </w:p>
        </w:tc>
      </w:tr>
      <w:tr w:rsidR="00D25A2D" w:rsidRPr="0049511D" w14:paraId="61195F73" w14:textId="77777777" w:rsidTr="00C7679F">
        <w:tc>
          <w:tcPr>
            <w:tcW w:w="1440" w:type="dxa"/>
            <w:tcBorders>
              <w:right w:val="single" w:sz="4" w:space="0" w:color="auto"/>
            </w:tcBorders>
          </w:tcPr>
          <w:p w14:paraId="61195F6F"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Rôle</w:t>
            </w:r>
          </w:p>
        </w:tc>
        <w:tc>
          <w:tcPr>
            <w:tcW w:w="1440" w:type="dxa"/>
            <w:tcBorders>
              <w:left w:val="single" w:sz="4" w:space="0" w:color="auto"/>
              <w:right w:val="single" w:sz="4" w:space="0" w:color="auto"/>
            </w:tcBorders>
          </w:tcPr>
          <w:p w14:paraId="61195F70"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71"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Permet de spécifier un rôle partenaire dans le cas où le tiers envers qui est passé la commande n’est pas le tiers payé.</w:t>
            </w:r>
          </w:p>
        </w:tc>
        <w:tc>
          <w:tcPr>
            <w:tcW w:w="6840" w:type="dxa"/>
            <w:tcBorders>
              <w:left w:val="single" w:sz="4" w:space="0" w:color="auto"/>
            </w:tcBorders>
          </w:tcPr>
          <w:p w14:paraId="61195F72" w14:textId="77777777" w:rsidR="00D25A2D" w:rsidRPr="0049511D" w:rsidRDefault="00D25A2D" w:rsidP="00C7679F">
            <w:pPr>
              <w:pStyle w:val="Table-Corps"/>
              <w:tabs>
                <w:tab w:val="right" w:pos="1894"/>
              </w:tabs>
              <w:rPr>
                <w:rFonts w:ascii="Arial" w:hAnsi="Arial"/>
                <w:iCs/>
                <w:sz w:val="20"/>
                <w:szCs w:val="20"/>
              </w:rPr>
            </w:pPr>
          </w:p>
        </w:tc>
      </w:tr>
      <w:tr w:rsidR="00D25A2D" w:rsidRPr="0049511D" w14:paraId="61195F78" w14:textId="77777777" w:rsidTr="00C7679F">
        <w:tc>
          <w:tcPr>
            <w:tcW w:w="1440" w:type="dxa"/>
            <w:tcBorders>
              <w:right w:val="single" w:sz="4" w:space="0" w:color="auto"/>
            </w:tcBorders>
          </w:tcPr>
          <w:p w14:paraId="61195F74"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Numéro</w:t>
            </w:r>
          </w:p>
        </w:tc>
        <w:tc>
          <w:tcPr>
            <w:tcW w:w="1440" w:type="dxa"/>
            <w:tcBorders>
              <w:left w:val="single" w:sz="4" w:space="0" w:color="auto"/>
              <w:right w:val="single" w:sz="4" w:space="0" w:color="auto"/>
            </w:tcBorders>
          </w:tcPr>
          <w:p w14:paraId="61195F75"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5F76"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Numéro SAP de l’adresse de facturation</w:t>
            </w:r>
          </w:p>
        </w:tc>
        <w:tc>
          <w:tcPr>
            <w:tcW w:w="6840" w:type="dxa"/>
            <w:tcBorders>
              <w:left w:val="single" w:sz="4" w:space="0" w:color="auto"/>
            </w:tcBorders>
          </w:tcPr>
          <w:p w14:paraId="61195F77" w14:textId="77777777" w:rsidR="00D25A2D" w:rsidRPr="0049511D" w:rsidRDefault="00D25A2D" w:rsidP="00C7679F">
            <w:pPr>
              <w:pStyle w:val="Table-Corps"/>
              <w:tabs>
                <w:tab w:val="right" w:pos="1894"/>
              </w:tabs>
              <w:rPr>
                <w:rFonts w:ascii="Arial" w:hAnsi="Arial"/>
                <w:sz w:val="20"/>
                <w:szCs w:val="20"/>
              </w:rPr>
            </w:pPr>
          </w:p>
        </w:tc>
      </w:tr>
      <w:tr w:rsidR="00D25A2D" w:rsidRPr="0049511D" w14:paraId="61195F7A" w14:textId="77777777" w:rsidTr="00892B28">
        <w:tc>
          <w:tcPr>
            <w:tcW w:w="14400" w:type="dxa"/>
            <w:gridSpan w:val="4"/>
            <w:tcBorders>
              <w:top w:val="single" w:sz="4" w:space="0" w:color="auto"/>
              <w:left w:val="single" w:sz="4" w:space="0" w:color="auto"/>
              <w:bottom w:val="single" w:sz="4" w:space="0" w:color="auto"/>
              <w:right w:val="single" w:sz="4" w:space="0" w:color="auto"/>
            </w:tcBorders>
          </w:tcPr>
          <w:p w14:paraId="61195F79"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b/>
                <w:sz w:val="20"/>
                <w:szCs w:val="20"/>
              </w:rPr>
              <w:t>Synthèse des postes</w:t>
            </w:r>
          </w:p>
        </w:tc>
      </w:tr>
      <w:tr w:rsidR="00D25A2D" w:rsidRPr="0049511D" w14:paraId="61195F7F" w14:textId="77777777" w:rsidTr="00C7679F">
        <w:tc>
          <w:tcPr>
            <w:tcW w:w="1440" w:type="dxa"/>
            <w:tcBorders>
              <w:right w:val="single" w:sz="4" w:space="0" w:color="auto"/>
            </w:tcBorders>
          </w:tcPr>
          <w:p w14:paraId="61195F7B" w14:textId="77777777" w:rsidR="00D25A2D" w:rsidRPr="0049511D" w:rsidRDefault="00D25A2D" w:rsidP="003C3955">
            <w:pPr>
              <w:pStyle w:val="Table-Corps"/>
              <w:tabs>
                <w:tab w:val="right" w:pos="1894"/>
              </w:tabs>
              <w:rPr>
                <w:rFonts w:ascii="Arial" w:hAnsi="Arial"/>
                <w:sz w:val="20"/>
                <w:szCs w:val="20"/>
              </w:rPr>
            </w:pPr>
            <w:r w:rsidRPr="00E3401D">
              <w:rPr>
                <w:rFonts w:ascii="Arial" w:hAnsi="Arial"/>
                <w:b/>
                <w:color w:val="FF0000"/>
                <w:sz w:val="20"/>
                <w:szCs w:val="20"/>
              </w:rPr>
              <w:t xml:space="preserve">Type </w:t>
            </w:r>
            <w:r w:rsidRPr="003C3955">
              <w:rPr>
                <w:rFonts w:ascii="Arial" w:hAnsi="Arial"/>
                <w:b/>
                <w:color w:val="FF0000"/>
                <w:sz w:val="20"/>
                <w:szCs w:val="20"/>
              </w:rPr>
              <w:t>d’imputation</w:t>
            </w:r>
          </w:p>
        </w:tc>
        <w:tc>
          <w:tcPr>
            <w:tcW w:w="1440" w:type="dxa"/>
            <w:tcBorders>
              <w:left w:val="single" w:sz="4" w:space="0" w:color="auto"/>
              <w:right w:val="single" w:sz="4" w:space="0" w:color="auto"/>
            </w:tcBorders>
          </w:tcPr>
          <w:p w14:paraId="61195F7C"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7D"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Précise le type d’imputation de la commande.</w:t>
            </w:r>
          </w:p>
        </w:tc>
        <w:tc>
          <w:tcPr>
            <w:tcW w:w="6840" w:type="dxa"/>
            <w:tcBorders>
              <w:left w:val="single" w:sz="4" w:space="0" w:color="auto"/>
            </w:tcBorders>
          </w:tcPr>
          <w:p w14:paraId="61195F7E"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obligatoire.</w:t>
            </w:r>
          </w:p>
        </w:tc>
      </w:tr>
      <w:tr w:rsidR="00D25A2D" w:rsidRPr="0049511D" w14:paraId="61195F85" w14:textId="77777777" w:rsidTr="00C7679F">
        <w:tc>
          <w:tcPr>
            <w:tcW w:w="1440" w:type="dxa"/>
            <w:tcBorders>
              <w:right w:val="single" w:sz="4" w:space="0" w:color="auto"/>
            </w:tcBorders>
          </w:tcPr>
          <w:p w14:paraId="61195F80" w14:textId="77777777" w:rsidR="00D25A2D" w:rsidRPr="00526265" w:rsidRDefault="00D25A2D" w:rsidP="00C7679F">
            <w:pPr>
              <w:pStyle w:val="Table-Corps"/>
              <w:tabs>
                <w:tab w:val="right" w:pos="1894"/>
              </w:tabs>
              <w:rPr>
                <w:rFonts w:ascii="Arial" w:hAnsi="Arial"/>
                <w:b/>
                <w:color w:val="FF0000"/>
                <w:sz w:val="20"/>
                <w:szCs w:val="20"/>
              </w:rPr>
            </w:pPr>
            <w:r w:rsidRPr="00526265">
              <w:rPr>
                <w:rFonts w:ascii="Arial" w:hAnsi="Arial"/>
                <w:b/>
                <w:color w:val="FF0000"/>
                <w:sz w:val="20"/>
                <w:szCs w:val="20"/>
              </w:rPr>
              <w:t>Article</w:t>
            </w:r>
          </w:p>
        </w:tc>
        <w:tc>
          <w:tcPr>
            <w:tcW w:w="1440" w:type="dxa"/>
            <w:tcBorders>
              <w:left w:val="single" w:sz="4" w:space="0" w:color="auto"/>
              <w:right w:val="single" w:sz="4" w:space="0" w:color="auto"/>
            </w:tcBorders>
          </w:tcPr>
          <w:p w14:paraId="61195F81" w14:textId="77777777" w:rsidR="00D25A2D" w:rsidRPr="00526265" w:rsidRDefault="00EC48F4" w:rsidP="00C7679F">
            <w:pPr>
              <w:pStyle w:val="Table-Corps"/>
              <w:tabs>
                <w:tab w:val="right" w:pos="1894"/>
              </w:tabs>
              <w:rPr>
                <w:rFonts w:ascii="Arial" w:hAnsi="Arial"/>
                <w:b/>
                <w:color w:val="FF0000"/>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82" w14:textId="77777777" w:rsidR="00EC48F4" w:rsidRPr="0049511D" w:rsidRDefault="00EC48F4" w:rsidP="00EC48F4">
            <w:pPr>
              <w:pStyle w:val="Table-Corps"/>
              <w:tabs>
                <w:tab w:val="right" w:pos="1894"/>
              </w:tabs>
              <w:rPr>
                <w:rFonts w:ascii="Arial" w:hAnsi="Arial"/>
                <w:sz w:val="20"/>
                <w:szCs w:val="20"/>
              </w:rPr>
            </w:pPr>
            <w:r w:rsidRPr="0049511D">
              <w:rPr>
                <w:rFonts w:ascii="Arial" w:hAnsi="Arial"/>
                <w:sz w:val="20"/>
                <w:szCs w:val="20"/>
              </w:rPr>
              <w:t>Indique si la commande porte sur des articles ou des services.</w:t>
            </w:r>
          </w:p>
          <w:p w14:paraId="61195F83" w14:textId="77777777" w:rsidR="00D25A2D" w:rsidRPr="00526265" w:rsidRDefault="00D25A2D" w:rsidP="00C7679F">
            <w:pPr>
              <w:pStyle w:val="Table-Corps"/>
              <w:tabs>
                <w:tab w:val="right" w:pos="1894"/>
              </w:tabs>
              <w:rPr>
                <w:rFonts w:ascii="Arial" w:hAnsi="Arial"/>
                <w:b/>
                <w:color w:val="FF0000"/>
                <w:sz w:val="20"/>
                <w:szCs w:val="20"/>
              </w:rPr>
            </w:pPr>
          </w:p>
        </w:tc>
        <w:tc>
          <w:tcPr>
            <w:tcW w:w="6840" w:type="dxa"/>
            <w:tcBorders>
              <w:left w:val="single" w:sz="4" w:space="0" w:color="auto"/>
            </w:tcBorders>
          </w:tcPr>
          <w:p w14:paraId="61195F84" w14:textId="77777777" w:rsidR="00D25A2D" w:rsidRPr="00526265" w:rsidRDefault="00EC48F4" w:rsidP="00526265">
            <w:pPr>
              <w:pStyle w:val="Table-Corps"/>
              <w:tabs>
                <w:tab w:val="right" w:pos="1894"/>
              </w:tabs>
              <w:rPr>
                <w:rFonts w:ascii="Arial" w:hAnsi="Arial"/>
                <w:b/>
                <w:color w:val="FF0000"/>
                <w:sz w:val="20"/>
                <w:szCs w:val="20"/>
              </w:rPr>
            </w:pPr>
            <w:r w:rsidRPr="0049511D">
              <w:rPr>
                <w:rFonts w:ascii="Arial" w:hAnsi="Arial"/>
                <w:sz w:val="20"/>
                <w:szCs w:val="20"/>
              </w:rPr>
              <w:t>Si la commande fait référence à un contrat, cette information est rapatriée automatiquement du contrat. La valeur par défaut est vide.</w:t>
            </w:r>
          </w:p>
        </w:tc>
      </w:tr>
      <w:tr w:rsidR="00D25A2D" w:rsidRPr="0049511D" w14:paraId="61195F8D" w14:textId="77777777" w:rsidTr="00C7679F">
        <w:tc>
          <w:tcPr>
            <w:tcW w:w="1440" w:type="dxa"/>
            <w:tcBorders>
              <w:right w:val="single" w:sz="4" w:space="0" w:color="auto"/>
            </w:tcBorders>
          </w:tcPr>
          <w:p w14:paraId="61195F86"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Désignation</w:t>
            </w:r>
          </w:p>
        </w:tc>
        <w:tc>
          <w:tcPr>
            <w:tcW w:w="1440" w:type="dxa"/>
            <w:tcBorders>
              <w:left w:val="single" w:sz="4" w:space="0" w:color="auto"/>
              <w:right w:val="single" w:sz="4" w:space="0" w:color="auto"/>
            </w:tcBorders>
          </w:tcPr>
          <w:p w14:paraId="61195F87"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88"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Libellé de la prestation.</w:t>
            </w:r>
          </w:p>
          <w:p w14:paraId="61195F89" w14:textId="77777777" w:rsidR="00D25A2D" w:rsidRPr="0049511D" w:rsidRDefault="00D25A2D" w:rsidP="00C7679F">
            <w:pPr>
              <w:pStyle w:val="Table-Corps"/>
              <w:tabs>
                <w:tab w:val="right" w:pos="1894"/>
              </w:tabs>
              <w:rPr>
                <w:rFonts w:ascii="Arial" w:hAnsi="Arial"/>
                <w:sz w:val="20"/>
                <w:szCs w:val="20"/>
              </w:rPr>
            </w:pPr>
          </w:p>
        </w:tc>
        <w:tc>
          <w:tcPr>
            <w:tcW w:w="6840" w:type="dxa"/>
            <w:tcBorders>
              <w:left w:val="single" w:sz="4" w:space="0" w:color="auto"/>
            </w:tcBorders>
          </w:tcPr>
          <w:p w14:paraId="61195F8A"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obligatoire, en saisie libre.</w:t>
            </w:r>
          </w:p>
          <w:p w14:paraId="61195F8B"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Ce champ permet de désigner quel type de prestation est commandé au tiers.</w:t>
            </w:r>
          </w:p>
          <w:p w14:paraId="61195F8C"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Si la commande fait référence à un contrat, cette information est rapatriée automatiquement du contrat. Cette information reste modifiable</w:t>
            </w:r>
          </w:p>
        </w:tc>
      </w:tr>
      <w:tr w:rsidR="00D25A2D" w:rsidRPr="0049511D" w14:paraId="61195F93" w14:textId="77777777" w:rsidTr="00C7679F">
        <w:tc>
          <w:tcPr>
            <w:tcW w:w="1440" w:type="dxa"/>
            <w:tcBorders>
              <w:right w:val="single" w:sz="4" w:space="0" w:color="auto"/>
            </w:tcBorders>
          </w:tcPr>
          <w:p w14:paraId="61195F8E"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Quantité de commande</w:t>
            </w:r>
          </w:p>
        </w:tc>
        <w:tc>
          <w:tcPr>
            <w:tcW w:w="1440" w:type="dxa"/>
            <w:tcBorders>
              <w:left w:val="single" w:sz="4" w:space="0" w:color="auto"/>
              <w:right w:val="single" w:sz="4" w:space="0" w:color="auto"/>
            </w:tcBorders>
          </w:tcPr>
          <w:p w14:paraId="61195F8F"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5F90"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Quantité de la commande totale.</w:t>
            </w:r>
          </w:p>
        </w:tc>
        <w:tc>
          <w:tcPr>
            <w:tcW w:w="6840" w:type="dxa"/>
            <w:tcBorders>
              <w:left w:val="single" w:sz="4" w:space="0" w:color="auto"/>
            </w:tcBorders>
          </w:tcPr>
          <w:p w14:paraId="61195F91"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obligatoire et différent de 0 (peut être décimal).</w:t>
            </w:r>
          </w:p>
          <w:p w14:paraId="61195F92"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A saisir par l’utilisateur.</w:t>
            </w:r>
          </w:p>
        </w:tc>
      </w:tr>
      <w:tr w:rsidR="00D25A2D" w:rsidRPr="0049511D" w14:paraId="61195F99" w14:textId="77777777" w:rsidTr="00C7679F">
        <w:tc>
          <w:tcPr>
            <w:tcW w:w="1440" w:type="dxa"/>
            <w:tcBorders>
              <w:right w:val="single" w:sz="4" w:space="0" w:color="auto"/>
            </w:tcBorders>
          </w:tcPr>
          <w:p w14:paraId="61195F94"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Unité d'achat</w:t>
            </w:r>
          </w:p>
        </w:tc>
        <w:tc>
          <w:tcPr>
            <w:tcW w:w="1440" w:type="dxa"/>
            <w:tcBorders>
              <w:left w:val="single" w:sz="4" w:space="0" w:color="auto"/>
              <w:right w:val="single" w:sz="4" w:space="0" w:color="auto"/>
            </w:tcBorders>
          </w:tcPr>
          <w:p w14:paraId="61195F95"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96"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Unité de la quantité.</w:t>
            </w:r>
          </w:p>
        </w:tc>
        <w:tc>
          <w:tcPr>
            <w:tcW w:w="6840" w:type="dxa"/>
            <w:tcBorders>
              <w:left w:val="single" w:sz="4" w:space="0" w:color="auto"/>
            </w:tcBorders>
          </w:tcPr>
          <w:p w14:paraId="61195F97"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sz w:val="20"/>
                <w:szCs w:val="20"/>
              </w:rPr>
              <w:t>Champ obligatoire.</w:t>
            </w:r>
          </w:p>
          <w:p w14:paraId="61195F98"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Si la commande fait référence à un contrat, cette information est rapatriée automatiquement du contrat.</w:t>
            </w:r>
          </w:p>
        </w:tc>
      </w:tr>
      <w:tr w:rsidR="00D25A2D" w:rsidRPr="0049511D" w14:paraId="61195F9F" w14:textId="77777777" w:rsidTr="00C7679F">
        <w:tc>
          <w:tcPr>
            <w:tcW w:w="1440" w:type="dxa"/>
            <w:tcBorders>
              <w:right w:val="single" w:sz="4" w:space="0" w:color="auto"/>
            </w:tcBorders>
          </w:tcPr>
          <w:p w14:paraId="61195F9A"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Type de date de livraison</w:t>
            </w:r>
          </w:p>
        </w:tc>
        <w:tc>
          <w:tcPr>
            <w:tcW w:w="1440" w:type="dxa"/>
            <w:tcBorders>
              <w:left w:val="single" w:sz="4" w:space="0" w:color="auto"/>
              <w:right w:val="single" w:sz="4" w:space="0" w:color="auto"/>
            </w:tcBorders>
          </w:tcPr>
          <w:p w14:paraId="61195F9B"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9C"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Indique le format de la date à utiliser.</w:t>
            </w:r>
          </w:p>
        </w:tc>
        <w:tc>
          <w:tcPr>
            <w:tcW w:w="6840" w:type="dxa"/>
            <w:tcBorders>
              <w:left w:val="single" w:sz="4" w:space="0" w:color="auto"/>
            </w:tcBorders>
          </w:tcPr>
          <w:p w14:paraId="61195F9D"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obligatoire.</w:t>
            </w:r>
          </w:p>
          <w:p w14:paraId="61195F9E"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Le format jour (</w:t>
            </w:r>
            <w:r w:rsidRPr="0049511D">
              <w:rPr>
                <w:rFonts w:ascii="Arial" w:hAnsi="Arial"/>
                <w:b/>
                <w:sz w:val="20"/>
                <w:szCs w:val="20"/>
              </w:rPr>
              <w:t>D</w:t>
            </w:r>
            <w:r w:rsidRPr="0049511D">
              <w:rPr>
                <w:rFonts w:ascii="Arial" w:hAnsi="Arial"/>
                <w:sz w:val="20"/>
                <w:szCs w:val="20"/>
              </w:rPr>
              <w:t>) est utilisé par défaut.</w:t>
            </w:r>
          </w:p>
        </w:tc>
      </w:tr>
      <w:tr w:rsidR="00D25A2D" w:rsidRPr="0049511D" w14:paraId="61195FA5" w14:textId="77777777" w:rsidTr="00C7679F">
        <w:tc>
          <w:tcPr>
            <w:tcW w:w="1440" w:type="dxa"/>
            <w:tcBorders>
              <w:right w:val="single" w:sz="4" w:space="0" w:color="auto"/>
            </w:tcBorders>
          </w:tcPr>
          <w:p w14:paraId="61195FA0"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Date de livraison</w:t>
            </w:r>
          </w:p>
        </w:tc>
        <w:tc>
          <w:tcPr>
            <w:tcW w:w="1440" w:type="dxa"/>
            <w:tcBorders>
              <w:left w:val="single" w:sz="4" w:space="0" w:color="auto"/>
              <w:right w:val="single" w:sz="4" w:space="0" w:color="auto"/>
            </w:tcBorders>
          </w:tcPr>
          <w:p w14:paraId="61195FA1"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Date</w:t>
            </w:r>
          </w:p>
        </w:tc>
        <w:tc>
          <w:tcPr>
            <w:tcW w:w="4680" w:type="dxa"/>
            <w:tcBorders>
              <w:left w:val="single" w:sz="4" w:space="0" w:color="auto"/>
              <w:right w:val="single" w:sz="4" w:space="0" w:color="auto"/>
            </w:tcBorders>
          </w:tcPr>
          <w:p w14:paraId="61195FA2"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Date à laquelle la prestation doit être livrée.</w:t>
            </w:r>
          </w:p>
        </w:tc>
        <w:tc>
          <w:tcPr>
            <w:tcW w:w="6840" w:type="dxa"/>
            <w:tcBorders>
              <w:left w:val="single" w:sz="4" w:space="0" w:color="auto"/>
            </w:tcBorders>
          </w:tcPr>
          <w:p w14:paraId="61195FA3"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obligatoire.</w:t>
            </w:r>
          </w:p>
          <w:p w14:paraId="61195FA4"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La date de livraison dépend de la prestation et du tiers.</w:t>
            </w:r>
          </w:p>
        </w:tc>
      </w:tr>
      <w:tr w:rsidR="00D25A2D" w:rsidRPr="0049511D" w14:paraId="61195FAC" w14:textId="77777777" w:rsidTr="00C7679F">
        <w:tc>
          <w:tcPr>
            <w:tcW w:w="1440" w:type="dxa"/>
            <w:tcBorders>
              <w:right w:val="single" w:sz="4" w:space="0" w:color="auto"/>
            </w:tcBorders>
          </w:tcPr>
          <w:p w14:paraId="61195FA6"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Prix net</w:t>
            </w:r>
          </w:p>
        </w:tc>
        <w:tc>
          <w:tcPr>
            <w:tcW w:w="1440" w:type="dxa"/>
            <w:tcBorders>
              <w:left w:val="single" w:sz="4" w:space="0" w:color="auto"/>
              <w:right w:val="single" w:sz="4" w:space="0" w:color="auto"/>
            </w:tcBorders>
          </w:tcPr>
          <w:p w14:paraId="61195FA7"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5FA8"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Prix de la prestation par base de prix</w:t>
            </w:r>
            <w:r w:rsidR="00167712">
              <w:rPr>
                <w:rFonts w:ascii="Arial" w:hAnsi="Arial"/>
                <w:sz w:val="20"/>
                <w:szCs w:val="20"/>
              </w:rPr>
              <w:t xml:space="preserve">, exprimé HT </w:t>
            </w:r>
            <w:r w:rsidR="00CD7712">
              <w:rPr>
                <w:rFonts w:ascii="Arial" w:hAnsi="Arial"/>
                <w:sz w:val="20"/>
                <w:szCs w:val="20"/>
              </w:rPr>
              <w:t xml:space="preserve"> en euros </w:t>
            </w:r>
            <w:r w:rsidR="00167712">
              <w:rPr>
                <w:rFonts w:ascii="Arial" w:hAnsi="Arial"/>
                <w:b/>
                <w:color w:val="FF0000"/>
                <w:sz w:val="20"/>
                <w:szCs w:val="20"/>
              </w:rPr>
              <w:t>ou en devises étrangères</w:t>
            </w:r>
          </w:p>
        </w:tc>
        <w:tc>
          <w:tcPr>
            <w:tcW w:w="6840" w:type="dxa"/>
            <w:tcBorders>
              <w:left w:val="single" w:sz="4" w:space="0" w:color="auto"/>
            </w:tcBorders>
          </w:tcPr>
          <w:p w14:paraId="61195FA9" w14:textId="77777777" w:rsidR="00D25A2D" w:rsidRPr="0049511D" w:rsidRDefault="00D25A2D" w:rsidP="00B24146">
            <w:pPr>
              <w:pStyle w:val="Table-Corps"/>
              <w:tabs>
                <w:tab w:val="right" w:pos="1894"/>
              </w:tabs>
              <w:spacing w:before="120"/>
              <w:rPr>
                <w:rFonts w:ascii="Arial" w:hAnsi="Arial"/>
                <w:sz w:val="20"/>
                <w:szCs w:val="20"/>
              </w:rPr>
            </w:pPr>
            <w:r w:rsidRPr="0049511D">
              <w:rPr>
                <w:rFonts w:ascii="Arial" w:hAnsi="Arial"/>
                <w:sz w:val="20"/>
                <w:szCs w:val="20"/>
              </w:rPr>
              <w:t>Champ obligatoire.</w:t>
            </w:r>
          </w:p>
          <w:p w14:paraId="61195FAA" w14:textId="77777777" w:rsidR="00D25A2D" w:rsidRPr="0049511D" w:rsidRDefault="00D25A2D" w:rsidP="00B24146">
            <w:pPr>
              <w:pStyle w:val="Table-Corps"/>
              <w:tabs>
                <w:tab w:val="right" w:pos="1894"/>
              </w:tabs>
              <w:spacing w:before="120"/>
              <w:rPr>
                <w:rFonts w:ascii="Arial" w:hAnsi="Arial"/>
                <w:sz w:val="20"/>
                <w:szCs w:val="20"/>
              </w:rPr>
            </w:pPr>
            <w:r w:rsidRPr="0049511D">
              <w:rPr>
                <w:rFonts w:ascii="Arial" w:hAnsi="Arial"/>
                <w:sz w:val="20"/>
                <w:szCs w:val="20"/>
              </w:rPr>
              <w:t>Prix net ou forfaitaire du bien ou service commandé.</w:t>
            </w:r>
          </w:p>
          <w:p w14:paraId="61195FAB" w14:textId="77777777" w:rsidR="00D25A2D" w:rsidRPr="0049511D" w:rsidRDefault="00D25A2D" w:rsidP="00B24146">
            <w:pPr>
              <w:pStyle w:val="Table-Corps"/>
              <w:tabs>
                <w:tab w:val="right" w:pos="1894"/>
              </w:tabs>
              <w:spacing w:before="120"/>
              <w:rPr>
                <w:rFonts w:ascii="Arial" w:hAnsi="Arial"/>
                <w:sz w:val="20"/>
                <w:szCs w:val="20"/>
              </w:rPr>
            </w:pPr>
            <w:r w:rsidRPr="0049511D">
              <w:rPr>
                <w:rFonts w:ascii="Arial" w:hAnsi="Arial"/>
                <w:sz w:val="20"/>
                <w:szCs w:val="20"/>
              </w:rPr>
              <w:t>Dans le cas de prix net, si la commande fait référence à un contrat, cette information est rapatriée automatiquement du contrat.</w:t>
            </w:r>
          </w:p>
        </w:tc>
      </w:tr>
      <w:tr w:rsidR="00D25A2D" w:rsidRPr="0049511D" w14:paraId="61195FB2" w14:textId="77777777" w:rsidTr="00C7679F">
        <w:tc>
          <w:tcPr>
            <w:tcW w:w="1440" w:type="dxa"/>
            <w:tcBorders>
              <w:right w:val="single" w:sz="4" w:space="0" w:color="auto"/>
            </w:tcBorders>
          </w:tcPr>
          <w:p w14:paraId="61195FAD"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Devise</w:t>
            </w:r>
          </w:p>
        </w:tc>
        <w:tc>
          <w:tcPr>
            <w:tcW w:w="1440" w:type="dxa"/>
            <w:tcBorders>
              <w:left w:val="single" w:sz="4" w:space="0" w:color="auto"/>
              <w:right w:val="single" w:sz="4" w:space="0" w:color="auto"/>
            </w:tcBorders>
          </w:tcPr>
          <w:p w14:paraId="61195FAE"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AF"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Devise de la commande d’achat.</w:t>
            </w:r>
          </w:p>
        </w:tc>
        <w:tc>
          <w:tcPr>
            <w:tcW w:w="6840" w:type="dxa"/>
            <w:tcBorders>
              <w:left w:val="single" w:sz="4" w:space="0" w:color="auto"/>
            </w:tcBorders>
          </w:tcPr>
          <w:p w14:paraId="61195FB0"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obligatoire.</w:t>
            </w:r>
          </w:p>
          <w:p w14:paraId="61195FB1" w14:textId="77777777" w:rsidR="00D25A2D" w:rsidRPr="0049511D" w:rsidRDefault="00D25A2D" w:rsidP="00CD7712">
            <w:pPr>
              <w:pStyle w:val="Table-Corps"/>
              <w:tabs>
                <w:tab w:val="right" w:pos="1894"/>
              </w:tabs>
              <w:rPr>
                <w:rFonts w:ascii="Arial" w:hAnsi="Arial"/>
                <w:sz w:val="20"/>
                <w:szCs w:val="20"/>
              </w:rPr>
            </w:pPr>
          </w:p>
        </w:tc>
      </w:tr>
      <w:tr w:rsidR="00D25A2D" w:rsidRPr="0049511D" w14:paraId="61195FB8" w14:textId="77777777" w:rsidTr="00C7679F">
        <w:tc>
          <w:tcPr>
            <w:tcW w:w="1440" w:type="dxa"/>
            <w:tcBorders>
              <w:right w:val="single" w:sz="4" w:space="0" w:color="auto"/>
            </w:tcBorders>
          </w:tcPr>
          <w:p w14:paraId="61195FB3"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Base de prix</w:t>
            </w:r>
          </w:p>
        </w:tc>
        <w:tc>
          <w:tcPr>
            <w:tcW w:w="1440" w:type="dxa"/>
            <w:tcBorders>
              <w:left w:val="single" w:sz="4" w:space="0" w:color="auto"/>
              <w:right w:val="single" w:sz="4" w:space="0" w:color="auto"/>
            </w:tcBorders>
          </w:tcPr>
          <w:p w14:paraId="61195FB4"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B5"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Quantité sur laquelle s’applique le prix : il s’agit d’une condition permettant de définir pour quelle quantité s’applique le prix.</w:t>
            </w:r>
          </w:p>
        </w:tc>
        <w:tc>
          <w:tcPr>
            <w:tcW w:w="6840" w:type="dxa"/>
            <w:tcBorders>
              <w:left w:val="single" w:sz="4" w:space="0" w:color="auto"/>
            </w:tcBorders>
          </w:tcPr>
          <w:p w14:paraId="61195FB6"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obligatoire.</w:t>
            </w:r>
          </w:p>
          <w:p w14:paraId="61195FB7"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Dans la majorité des cas, il s’agit d’une valeur unitaire.</w:t>
            </w:r>
          </w:p>
        </w:tc>
      </w:tr>
      <w:tr w:rsidR="00D25A2D" w:rsidRPr="0049511D" w14:paraId="61195FBE" w14:textId="77777777" w:rsidTr="00C7679F">
        <w:tc>
          <w:tcPr>
            <w:tcW w:w="1440" w:type="dxa"/>
            <w:tcBorders>
              <w:right w:val="single" w:sz="4" w:space="0" w:color="auto"/>
            </w:tcBorders>
          </w:tcPr>
          <w:p w14:paraId="61195FB9"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Unité de prix (QUP)</w:t>
            </w:r>
          </w:p>
        </w:tc>
        <w:tc>
          <w:tcPr>
            <w:tcW w:w="1440" w:type="dxa"/>
            <w:tcBorders>
              <w:left w:val="single" w:sz="4" w:space="0" w:color="auto"/>
              <w:right w:val="single" w:sz="4" w:space="0" w:color="auto"/>
            </w:tcBorders>
          </w:tcPr>
          <w:p w14:paraId="61195FBA"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BB"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Unité de la base de prix.</w:t>
            </w:r>
          </w:p>
        </w:tc>
        <w:tc>
          <w:tcPr>
            <w:tcW w:w="6840" w:type="dxa"/>
            <w:tcBorders>
              <w:left w:val="single" w:sz="4" w:space="0" w:color="auto"/>
            </w:tcBorders>
          </w:tcPr>
          <w:p w14:paraId="61195FBC"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obligatoire.</w:t>
            </w:r>
          </w:p>
          <w:p w14:paraId="61195FBD"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Elle est rapatriée du contrat lorsque la commande d’achat y fait référence.</w:t>
            </w:r>
          </w:p>
        </w:tc>
      </w:tr>
      <w:tr w:rsidR="00D25A2D" w:rsidRPr="0049511D" w14:paraId="61195FC3" w14:textId="77777777" w:rsidTr="00C7679F">
        <w:tc>
          <w:tcPr>
            <w:tcW w:w="1440" w:type="dxa"/>
            <w:tcBorders>
              <w:right w:val="single" w:sz="4" w:space="0" w:color="auto"/>
            </w:tcBorders>
          </w:tcPr>
          <w:p w14:paraId="61195FBF"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Groupe de marchandises</w:t>
            </w:r>
          </w:p>
        </w:tc>
        <w:tc>
          <w:tcPr>
            <w:tcW w:w="1440" w:type="dxa"/>
            <w:tcBorders>
              <w:left w:val="single" w:sz="4" w:space="0" w:color="auto"/>
              <w:right w:val="single" w:sz="4" w:space="0" w:color="auto"/>
            </w:tcBorders>
          </w:tcPr>
          <w:p w14:paraId="61195FC0"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C1"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Permet de regrouper les articles/prestations par catégorie d’achat.</w:t>
            </w:r>
          </w:p>
        </w:tc>
        <w:tc>
          <w:tcPr>
            <w:tcW w:w="6840" w:type="dxa"/>
            <w:tcBorders>
              <w:left w:val="single" w:sz="4" w:space="0" w:color="auto"/>
            </w:tcBorders>
          </w:tcPr>
          <w:p w14:paraId="61195FC2"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Permet de renseigner les catégories d’achat</w:t>
            </w:r>
          </w:p>
        </w:tc>
      </w:tr>
      <w:tr w:rsidR="00D25A2D" w:rsidRPr="0049511D" w14:paraId="61195FC8" w14:textId="77777777" w:rsidTr="00C7679F">
        <w:tc>
          <w:tcPr>
            <w:tcW w:w="1440" w:type="dxa"/>
            <w:tcBorders>
              <w:right w:val="single" w:sz="4" w:space="0" w:color="auto"/>
            </w:tcBorders>
          </w:tcPr>
          <w:p w14:paraId="61195FC4"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Division</w:t>
            </w:r>
          </w:p>
        </w:tc>
        <w:tc>
          <w:tcPr>
            <w:tcW w:w="1440" w:type="dxa"/>
            <w:tcBorders>
              <w:left w:val="single" w:sz="4" w:space="0" w:color="auto"/>
              <w:right w:val="single" w:sz="4" w:space="0" w:color="auto"/>
            </w:tcBorders>
          </w:tcPr>
          <w:p w14:paraId="61195FC5"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C6" w14:textId="77777777" w:rsidR="00D25A2D" w:rsidRPr="0049511D" w:rsidRDefault="00D25A2D" w:rsidP="00B24146">
            <w:pPr>
              <w:pStyle w:val="Table-Corps"/>
              <w:tabs>
                <w:tab w:val="right" w:pos="1894"/>
              </w:tabs>
              <w:spacing w:before="120" w:after="120"/>
              <w:rPr>
                <w:rFonts w:ascii="Arial" w:hAnsi="Arial"/>
                <w:sz w:val="20"/>
                <w:szCs w:val="20"/>
              </w:rPr>
            </w:pPr>
            <w:r w:rsidRPr="0049511D">
              <w:rPr>
                <w:rFonts w:ascii="Arial" w:hAnsi="Arial"/>
                <w:sz w:val="20"/>
                <w:szCs w:val="20"/>
              </w:rPr>
              <w:t>Elément de la structure organisationnelle logistique.</w:t>
            </w:r>
          </w:p>
        </w:tc>
        <w:tc>
          <w:tcPr>
            <w:tcW w:w="6840" w:type="dxa"/>
            <w:tcBorders>
              <w:left w:val="single" w:sz="4" w:space="0" w:color="auto"/>
            </w:tcBorders>
          </w:tcPr>
          <w:p w14:paraId="61195FC7" w14:textId="77777777" w:rsidR="00D25A2D" w:rsidRPr="0049511D" w:rsidRDefault="00D25A2D" w:rsidP="00B24146">
            <w:pPr>
              <w:pStyle w:val="Table-Corps"/>
              <w:tabs>
                <w:tab w:val="right" w:pos="1894"/>
              </w:tabs>
              <w:spacing w:before="120"/>
              <w:rPr>
                <w:rFonts w:ascii="Arial" w:hAnsi="Arial"/>
                <w:sz w:val="20"/>
                <w:szCs w:val="20"/>
              </w:rPr>
            </w:pPr>
            <w:r w:rsidRPr="0049511D">
              <w:rPr>
                <w:rFonts w:ascii="Arial" w:hAnsi="Arial"/>
                <w:sz w:val="20"/>
                <w:szCs w:val="20"/>
              </w:rPr>
              <w:t>Champ obligatoire hérité du contrat et modifiable.</w:t>
            </w:r>
          </w:p>
        </w:tc>
      </w:tr>
      <w:tr w:rsidR="00D25A2D" w:rsidRPr="0049511D" w14:paraId="61195FCD" w14:textId="77777777" w:rsidTr="00C7679F">
        <w:tc>
          <w:tcPr>
            <w:tcW w:w="1440" w:type="dxa"/>
            <w:tcBorders>
              <w:right w:val="single" w:sz="4" w:space="0" w:color="auto"/>
            </w:tcBorders>
          </w:tcPr>
          <w:p w14:paraId="61195FC9"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Contrat et numéro de poste</w:t>
            </w:r>
          </w:p>
        </w:tc>
        <w:tc>
          <w:tcPr>
            <w:tcW w:w="1440" w:type="dxa"/>
            <w:tcBorders>
              <w:left w:val="single" w:sz="4" w:space="0" w:color="auto"/>
              <w:right w:val="single" w:sz="4" w:space="0" w:color="auto"/>
            </w:tcBorders>
          </w:tcPr>
          <w:p w14:paraId="61195FCA"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CB"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Saisir le numéro du contrat qui référence la prestation ainsi que le numéro de poste.</w:t>
            </w:r>
          </w:p>
        </w:tc>
        <w:tc>
          <w:tcPr>
            <w:tcW w:w="6840" w:type="dxa"/>
            <w:tcBorders>
              <w:left w:val="single" w:sz="4" w:space="0" w:color="auto"/>
            </w:tcBorders>
          </w:tcPr>
          <w:p w14:paraId="61195FCC" w14:textId="77777777" w:rsidR="00D25A2D" w:rsidRPr="0049511D" w:rsidRDefault="00D25A2D" w:rsidP="00C7679F">
            <w:pPr>
              <w:pStyle w:val="Table-Corps"/>
              <w:tabs>
                <w:tab w:val="right" w:pos="1894"/>
              </w:tabs>
              <w:rPr>
                <w:rFonts w:ascii="Arial" w:hAnsi="Arial"/>
                <w:sz w:val="20"/>
                <w:szCs w:val="20"/>
              </w:rPr>
            </w:pPr>
          </w:p>
        </w:tc>
      </w:tr>
      <w:tr w:rsidR="00D25A2D" w:rsidRPr="0049511D" w14:paraId="61195FD2" w14:textId="77777777" w:rsidTr="00C7679F">
        <w:tc>
          <w:tcPr>
            <w:tcW w:w="1440" w:type="dxa"/>
            <w:tcBorders>
              <w:right w:val="single" w:sz="4" w:space="0" w:color="auto"/>
            </w:tcBorders>
          </w:tcPr>
          <w:p w14:paraId="61195FCE" w14:textId="77777777" w:rsidR="00D25A2D" w:rsidRPr="00674C50" w:rsidRDefault="00674C50" w:rsidP="00C7679F">
            <w:pPr>
              <w:pStyle w:val="Table-Corps"/>
              <w:tabs>
                <w:tab w:val="right" w:pos="1894"/>
              </w:tabs>
              <w:rPr>
                <w:rFonts w:ascii="Arial" w:hAnsi="Arial"/>
                <w:b/>
                <w:sz w:val="20"/>
                <w:szCs w:val="20"/>
              </w:rPr>
            </w:pPr>
            <w:r w:rsidRPr="00674C50">
              <w:rPr>
                <w:rFonts w:ascii="Arial" w:hAnsi="Arial"/>
                <w:b/>
                <w:color w:val="FF0000"/>
                <w:sz w:val="20"/>
                <w:szCs w:val="20"/>
              </w:rPr>
              <w:t>Gratuit</w:t>
            </w:r>
          </w:p>
        </w:tc>
        <w:tc>
          <w:tcPr>
            <w:tcW w:w="1440" w:type="dxa"/>
            <w:tcBorders>
              <w:left w:val="single" w:sz="4" w:space="0" w:color="auto"/>
              <w:right w:val="single" w:sz="4" w:space="0" w:color="auto"/>
            </w:tcBorders>
          </w:tcPr>
          <w:p w14:paraId="61195FCF"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Coche</w:t>
            </w:r>
          </w:p>
        </w:tc>
        <w:tc>
          <w:tcPr>
            <w:tcW w:w="4680" w:type="dxa"/>
            <w:tcBorders>
              <w:left w:val="single" w:sz="4" w:space="0" w:color="auto"/>
              <w:right w:val="single" w:sz="4" w:space="0" w:color="auto"/>
            </w:tcBorders>
          </w:tcPr>
          <w:p w14:paraId="61195FD0"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Cocher cette zone permet de valoriser le poste de commande à 0€</w:t>
            </w:r>
          </w:p>
        </w:tc>
        <w:tc>
          <w:tcPr>
            <w:tcW w:w="6840" w:type="dxa"/>
            <w:tcBorders>
              <w:left w:val="single" w:sz="4" w:space="0" w:color="auto"/>
            </w:tcBorders>
          </w:tcPr>
          <w:p w14:paraId="61195FD1" w14:textId="77777777" w:rsidR="00B24146" w:rsidRPr="0049511D" w:rsidRDefault="00D25A2D" w:rsidP="00C7679F">
            <w:pPr>
              <w:pStyle w:val="Table-Corps"/>
              <w:tabs>
                <w:tab w:val="right" w:pos="1894"/>
              </w:tabs>
              <w:rPr>
                <w:rFonts w:ascii="Arial" w:hAnsi="Arial"/>
                <w:sz w:val="20"/>
                <w:szCs w:val="20"/>
              </w:rPr>
            </w:pPr>
            <w:r w:rsidRPr="0049511D">
              <w:rPr>
                <w:rFonts w:ascii="Arial" w:hAnsi="Arial"/>
                <w:sz w:val="20"/>
                <w:szCs w:val="20"/>
              </w:rPr>
              <w:t>Cette coche sera utilisée dans le cadre de remises ou rabais accordés en quantité.</w:t>
            </w:r>
          </w:p>
        </w:tc>
      </w:tr>
      <w:tr w:rsidR="00D25A2D" w:rsidRPr="0049511D" w14:paraId="61195FD5" w14:textId="77777777" w:rsidTr="00C7679F">
        <w:tc>
          <w:tcPr>
            <w:tcW w:w="7560" w:type="dxa"/>
            <w:gridSpan w:val="3"/>
            <w:tcBorders>
              <w:top w:val="single" w:sz="4" w:space="0" w:color="auto"/>
              <w:left w:val="single" w:sz="4" w:space="0" w:color="auto"/>
              <w:bottom w:val="single" w:sz="4" w:space="0" w:color="auto"/>
              <w:right w:val="nil"/>
            </w:tcBorders>
          </w:tcPr>
          <w:p w14:paraId="61195FD3"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b/>
                <w:sz w:val="20"/>
                <w:szCs w:val="20"/>
              </w:rPr>
              <w:t>Détail du poste : onglet Facture</w:t>
            </w:r>
          </w:p>
        </w:tc>
        <w:tc>
          <w:tcPr>
            <w:tcW w:w="6840" w:type="dxa"/>
            <w:tcBorders>
              <w:top w:val="single" w:sz="4" w:space="0" w:color="auto"/>
              <w:left w:val="nil"/>
              <w:bottom w:val="single" w:sz="4" w:space="0" w:color="auto"/>
              <w:right w:val="single" w:sz="4" w:space="0" w:color="auto"/>
            </w:tcBorders>
          </w:tcPr>
          <w:p w14:paraId="61195FD4" w14:textId="77777777" w:rsidR="00D25A2D" w:rsidRPr="0049511D" w:rsidRDefault="00D25A2D" w:rsidP="00C7679F">
            <w:pPr>
              <w:pStyle w:val="Table-Corps"/>
              <w:tabs>
                <w:tab w:val="right" w:pos="1894"/>
              </w:tabs>
              <w:rPr>
                <w:rFonts w:ascii="Arial" w:hAnsi="Arial"/>
                <w:b/>
                <w:sz w:val="20"/>
                <w:szCs w:val="20"/>
              </w:rPr>
            </w:pPr>
          </w:p>
        </w:tc>
      </w:tr>
      <w:tr w:rsidR="00D25A2D" w:rsidRPr="0049511D" w14:paraId="61195FDC" w14:textId="77777777" w:rsidTr="00C7679F">
        <w:tc>
          <w:tcPr>
            <w:tcW w:w="1440" w:type="dxa"/>
            <w:tcBorders>
              <w:right w:val="single" w:sz="4" w:space="0" w:color="auto"/>
            </w:tcBorders>
          </w:tcPr>
          <w:p w14:paraId="61195FD6"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Code TVA</w:t>
            </w:r>
          </w:p>
        </w:tc>
        <w:tc>
          <w:tcPr>
            <w:tcW w:w="1440" w:type="dxa"/>
            <w:tcBorders>
              <w:left w:val="single" w:sz="4" w:space="0" w:color="auto"/>
              <w:right w:val="single" w:sz="4" w:space="0" w:color="auto"/>
            </w:tcBorders>
          </w:tcPr>
          <w:p w14:paraId="61195FD7"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D8" w14:textId="77777777" w:rsidR="00D25A2D" w:rsidRDefault="00D25A2D" w:rsidP="00C7679F">
            <w:pPr>
              <w:pStyle w:val="Table-Corps"/>
              <w:tabs>
                <w:tab w:val="right" w:pos="1894"/>
              </w:tabs>
              <w:rPr>
                <w:rFonts w:ascii="Arial" w:hAnsi="Arial"/>
                <w:sz w:val="20"/>
                <w:szCs w:val="20"/>
              </w:rPr>
            </w:pPr>
            <w:r w:rsidRPr="0049511D">
              <w:rPr>
                <w:rFonts w:ascii="Arial" w:hAnsi="Arial"/>
                <w:sz w:val="20"/>
                <w:szCs w:val="20"/>
              </w:rPr>
              <w:t>Permet d’affecter la TVA à un poste.</w:t>
            </w:r>
          </w:p>
          <w:p w14:paraId="61195FD9" w14:textId="77777777" w:rsidR="002D76B0" w:rsidRPr="002D76B0" w:rsidRDefault="002D76B0" w:rsidP="00C7679F">
            <w:pPr>
              <w:pStyle w:val="Table-Corps"/>
              <w:tabs>
                <w:tab w:val="right" w:pos="1894"/>
              </w:tabs>
              <w:rPr>
                <w:rFonts w:ascii="Arial" w:hAnsi="Arial"/>
                <w:b/>
                <w:sz w:val="20"/>
                <w:szCs w:val="20"/>
              </w:rPr>
            </w:pPr>
            <w:r w:rsidRPr="002D76B0">
              <w:rPr>
                <w:rFonts w:ascii="Arial" w:hAnsi="Arial"/>
                <w:b/>
                <w:color w:val="FF0000"/>
                <w:sz w:val="20"/>
                <w:szCs w:val="20"/>
              </w:rPr>
              <w:t xml:space="preserve">Ramené du </w:t>
            </w:r>
            <w:r w:rsidR="00F513B0">
              <w:rPr>
                <w:rFonts w:ascii="Arial" w:hAnsi="Arial"/>
                <w:b/>
                <w:color w:val="FF0000"/>
                <w:sz w:val="20"/>
                <w:szCs w:val="20"/>
              </w:rPr>
              <w:t xml:space="preserve">poste du </w:t>
            </w:r>
            <w:r w:rsidRPr="002D76B0">
              <w:rPr>
                <w:rFonts w:ascii="Arial" w:hAnsi="Arial"/>
                <w:b/>
                <w:color w:val="FF0000"/>
                <w:sz w:val="20"/>
                <w:szCs w:val="20"/>
              </w:rPr>
              <w:t>contrat si achat sur marché</w:t>
            </w:r>
          </w:p>
        </w:tc>
        <w:tc>
          <w:tcPr>
            <w:tcW w:w="6840" w:type="dxa"/>
            <w:tcBorders>
              <w:left w:val="single" w:sz="4" w:space="0" w:color="auto"/>
            </w:tcBorders>
          </w:tcPr>
          <w:p w14:paraId="61195FDA" w14:textId="77777777" w:rsidR="00D25A2D" w:rsidRDefault="00D25A2D" w:rsidP="00C7679F">
            <w:pPr>
              <w:pStyle w:val="Table-Corps"/>
              <w:tabs>
                <w:tab w:val="right" w:pos="1894"/>
              </w:tabs>
              <w:rPr>
                <w:rFonts w:ascii="Arial" w:hAnsi="Arial"/>
                <w:sz w:val="20"/>
                <w:szCs w:val="20"/>
              </w:rPr>
            </w:pPr>
            <w:r w:rsidRPr="0049511D">
              <w:rPr>
                <w:rFonts w:ascii="Arial" w:hAnsi="Arial"/>
                <w:sz w:val="20"/>
                <w:szCs w:val="20"/>
              </w:rPr>
              <w:t>Champ obligatoire.</w:t>
            </w:r>
          </w:p>
          <w:p w14:paraId="61195FDB"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Ce champ permet d’afficher la liste des codes TVA à partir des valeurs paramétrées pour chaque poste de la commande d’achat.</w:t>
            </w:r>
          </w:p>
        </w:tc>
      </w:tr>
      <w:tr w:rsidR="00D25A2D" w:rsidRPr="0049511D" w14:paraId="61195FDE" w14:textId="77777777" w:rsidTr="00892B28">
        <w:tc>
          <w:tcPr>
            <w:tcW w:w="14400" w:type="dxa"/>
            <w:gridSpan w:val="4"/>
            <w:tcBorders>
              <w:top w:val="single" w:sz="4" w:space="0" w:color="auto"/>
              <w:left w:val="single" w:sz="4" w:space="0" w:color="auto"/>
              <w:bottom w:val="single" w:sz="4" w:space="0" w:color="auto"/>
              <w:right w:val="single" w:sz="4" w:space="0" w:color="auto"/>
            </w:tcBorders>
          </w:tcPr>
          <w:p w14:paraId="61195FDD" w14:textId="77777777" w:rsidR="00D25A2D" w:rsidRPr="0049511D" w:rsidRDefault="00D25A2D" w:rsidP="00C7679F">
            <w:pPr>
              <w:pStyle w:val="Table-Corps"/>
              <w:tabs>
                <w:tab w:val="right" w:pos="1894"/>
              </w:tabs>
              <w:rPr>
                <w:rFonts w:ascii="Arial" w:hAnsi="Arial"/>
                <w:b/>
                <w:sz w:val="20"/>
                <w:szCs w:val="20"/>
              </w:rPr>
            </w:pPr>
            <w:r w:rsidRPr="0049511D">
              <w:rPr>
                <w:rFonts w:ascii="Arial" w:hAnsi="Arial"/>
                <w:b/>
                <w:sz w:val="20"/>
                <w:szCs w:val="20"/>
              </w:rPr>
              <w:t xml:space="preserve">Boîte de dialogue : imputation </w:t>
            </w:r>
            <w:r w:rsidRPr="0049511D">
              <w:rPr>
                <w:rFonts w:ascii="Arial" w:hAnsi="Arial"/>
                <w:sz w:val="20"/>
                <w:szCs w:val="20"/>
              </w:rPr>
              <w:t>(des champs à compléter dépendent du type d’imputation)</w:t>
            </w:r>
          </w:p>
        </w:tc>
      </w:tr>
      <w:tr w:rsidR="00D25A2D" w:rsidRPr="0049511D" w14:paraId="61195FE3" w14:textId="77777777" w:rsidTr="00C7679F">
        <w:tc>
          <w:tcPr>
            <w:tcW w:w="1440" w:type="dxa"/>
            <w:tcBorders>
              <w:right w:val="single" w:sz="4" w:space="0" w:color="auto"/>
            </w:tcBorders>
          </w:tcPr>
          <w:p w14:paraId="61195FDF" w14:textId="77777777" w:rsidR="00D25A2D" w:rsidRPr="0049511D" w:rsidRDefault="00D25A2D" w:rsidP="005D1604">
            <w:pPr>
              <w:pStyle w:val="Table-Corps"/>
              <w:tabs>
                <w:tab w:val="right" w:pos="1894"/>
              </w:tabs>
              <w:spacing w:before="120" w:after="120"/>
              <w:rPr>
                <w:rFonts w:ascii="Arial" w:hAnsi="Arial"/>
                <w:sz w:val="20"/>
                <w:szCs w:val="20"/>
              </w:rPr>
            </w:pPr>
            <w:r w:rsidRPr="0049511D">
              <w:rPr>
                <w:rFonts w:ascii="Arial" w:hAnsi="Arial"/>
                <w:sz w:val="20"/>
                <w:szCs w:val="20"/>
              </w:rPr>
              <w:t>Réservation Crédits</w:t>
            </w:r>
          </w:p>
        </w:tc>
        <w:tc>
          <w:tcPr>
            <w:tcW w:w="1440" w:type="dxa"/>
            <w:tcBorders>
              <w:left w:val="single" w:sz="4" w:space="0" w:color="auto"/>
              <w:right w:val="single" w:sz="4" w:space="0" w:color="auto"/>
            </w:tcBorders>
          </w:tcPr>
          <w:p w14:paraId="61195FE0" w14:textId="77777777" w:rsidR="00D25A2D" w:rsidRPr="0049511D" w:rsidRDefault="00D25A2D" w:rsidP="005D1604">
            <w:pPr>
              <w:pStyle w:val="Table-Corps"/>
              <w:tabs>
                <w:tab w:val="right" w:pos="1894"/>
              </w:tabs>
              <w:spacing w:before="120" w:after="120"/>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E1" w14:textId="77777777" w:rsidR="00D25A2D" w:rsidRPr="0049511D" w:rsidRDefault="00D25A2D" w:rsidP="005D1604">
            <w:pPr>
              <w:pStyle w:val="Table-Corps"/>
              <w:tabs>
                <w:tab w:val="right" w:pos="1894"/>
              </w:tabs>
              <w:spacing w:before="120" w:after="120"/>
              <w:rPr>
                <w:rFonts w:ascii="Arial" w:hAnsi="Arial"/>
                <w:sz w:val="20"/>
                <w:szCs w:val="20"/>
              </w:rPr>
            </w:pPr>
            <w:r w:rsidRPr="0049511D">
              <w:rPr>
                <w:rFonts w:ascii="Arial" w:hAnsi="Arial"/>
                <w:sz w:val="20"/>
                <w:szCs w:val="20"/>
              </w:rPr>
              <w:t>Numéro de la réservation de fonds (engagement comptable)</w:t>
            </w:r>
          </w:p>
        </w:tc>
        <w:tc>
          <w:tcPr>
            <w:tcW w:w="6840" w:type="dxa"/>
            <w:tcBorders>
              <w:left w:val="single" w:sz="4" w:space="0" w:color="auto"/>
            </w:tcBorders>
          </w:tcPr>
          <w:p w14:paraId="61195FE2" w14:textId="77777777" w:rsidR="00D25A2D" w:rsidRPr="0049511D" w:rsidRDefault="00D25A2D" w:rsidP="005D1604">
            <w:pPr>
              <w:pStyle w:val="Table-Corps"/>
              <w:tabs>
                <w:tab w:val="right" w:pos="1894"/>
              </w:tabs>
              <w:spacing w:before="120" w:after="120"/>
              <w:rPr>
                <w:rFonts w:ascii="Arial" w:hAnsi="Arial"/>
                <w:sz w:val="20"/>
                <w:szCs w:val="20"/>
              </w:rPr>
            </w:pPr>
            <w:r w:rsidRPr="0049511D">
              <w:rPr>
                <w:rFonts w:ascii="Arial" w:hAnsi="Arial"/>
                <w:sz w:val="20"/>
                <w:szCs w:val="20"/>
              </w:rPr>
              <w:t>La réservation de crédits matérialise l’engagement comptable. Lorsque cet EC est préalable à l’EJ, il peut être référencé dans l’EJ. La référence à l’EC permet de rapatrier tous les éléments d’imputation budgétaire.</w:t>
            </w:r>
          </w:p>
        </w:tc>
      </w:tr>
      <w:tr w:rsidR="00D25A2D" w:rsidRPr="0049511D" w14:paraId="61195FE8" w14:textId="77777777" w:rsidTr="00C7679F">
        <w:tc>
          <w:tcPr>
            <w:tcW w:w="1440" w:type="dxa"/>
            <w:tcBorders>
              <w:right w:val="single" w:sz="4" w:space="0" w:color="auto"/>
            </w:tcBorders>
          </w:tcPr>
          <w:p w14:paraId="61195FE4"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Compte général</w:t>
            </w:r>
          </w:p>
        </w:tc>
        <w:tc>
          <w:tcPr>
            <w:tcW w:w="1440" w:type="dxa"/>
            <w:tcBorders>
              <w:left w:val="single" w:sz="4" w:space="0" w:color="auto"/>
              <w:right w:val="single" w:sz="4" w:space="0" w:color="auto"/>
            </w:tcBorders>
          </w:tcPr>
          <w:p w14:paraId="61195FE5"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E6" w14:textId="77777777" w:rsidR="00D25A2D" w:rsidRPr="0049511D" w:rsidRDefault="00D25A2D" w:rsidP="00C7679F">
            <w:pPr>
              <w:pStyle w:val="Table-Corps"/>
              <w:tabs>
                <w:tab w:val="right" w:pos="1894"/>
              </w:tabs>
              <w:rPr>
                <w:rFonts w:ascii="Arial" w:hAnsi="Arial"/>
                <w:sz w:val="20"/>
                <w:szCs w:val="20"/>
                <w:highlight w:val="red"/>
              </w:rPr>
            </w:pPr>
            <w:r w:rsidRPr="0049511D">
              <w:rPr>
                <w:rFonts w:ascii="Arial" w:hAnsi="Arial"/>
                <w:sz w:val="20"/>
                <w:szCs w:val="20"/>
              </w:rPr>
              <w:t>Nature comptable de l’engagement.</w:t>
            </w:r>
          </w:p>
        </w:tc>
        <w:tc>
          <w:tcPr>
            <w:tcW w:w="6840" w:type="dxa"/>
            <w:tcBorders>
              <w:left w:val="single" w:sz="4" w:space="0" w:color="auto"/>
            </w:tcBorders>
          </w:tcPr>
          <w:p w14:paraId="61195FE7" w14:textId="77777777" w:rsidR="00D25A2D" w:rsidRPr="0049511D" w:rsidRDefault="00D25A2D" w:rsidP="00674C50">
            <w:pPr>
              <w:pStyle w:val="Table-Corps"/>
              <w:tabs>
                <w:tab w:val="right" w:pos="1894"/>
              </w:tabs>
              <w:rPr>
                <w:rFonts w:ascii="Arial" w:hAnsi="Arial"/>
                <w:sz w:val="20"/>
                <w:szCs w:val="20"/>
              </w:rPr>
            </w:pPr>
            <w:r w:rsidRPr="0049511D">
              <w:rPr>
                <w:rFonts w:ascii="Arial" w:hAnsi="Arial"/>
                <w:sz w:val="20"/>
                <w:szCs w:val="20"/>
              </w:rPr>
              <w:t>Elément de l’adresse budgétaire</w:t>
            </w:r>
            <w:r w:rsidR="00674C50">
              <w:rPr>
                <w:rFonts w:ascii="Arial" w:hAnsi="Arial"/>
                <w:sz w:val="20"/>
                <w:szCs w:val="20"/>
              </w:rPr>
              <w:t>.</w:t>
            </w:r>
          </w:p>
        </w:tc>
      </w:tr>
      <w:tr w:rsidR="00D25A2D" w:rsidRPr="0049511D" w14:paraId="61195FEE" w14:textId="77777777" w:rsidTr="00C7679F">
        <w:tc>
          <w:tcPr>
            <w:tcW w:w="1440" w:type="dxa"/>
            <w:tcBorders>
              <w:right w:val="single" w:sz="4" w:space="0" w:color="auto"/>
            </w:tcBorders>
          </w:tcPr>
          <w:p w14:paraId="61195FE9"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Centre de coûts</w:t>
            </w:r>
          </w:p>
        </w:tc>
        <w:tc>
          <w:tcPr>
            <w:tcW w:w="1440" w:type="dxa"/>
            <w:tcBorders>
              <w:left w:val="single" w:sz="4" w:space="0" w:color="auto"/>
              <w:right w:val="single" w:sz="4" w:space="0" w:color="auto"/>
            </w:tcBorders>
          </w:tcPr>
          <w:p w14:paraId="61195FEA"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EB" w14:textId="77777777" w:rsidR="00D25A2D" w:rsidRPr="0049511D" w:rsidRDefault="00D25A2D" w:rsidP="00B36942">
            <w:pPr>
              <w:pStyle w:val="Table-Corps"/>
              <w:tabs>
                <w:tab w:val="right" w:pos="1894"/>
              </w:tabs>
              <w:rPr>
                <w:rFonts w:ascii="Arial" w:hAnsi="Arial"/>
                <w:sz w:val="20"/>
                <w:szCs w:val="20"/>
              </w:rPr>
            </w:pPr>
            <w:r w:rsidRPr="0049511D">
              <w:rPr>
                <w:rFonts w:ascii="Arial" w:hAnsi="Arial"/>
                <w:sz w:val="20"/>
                <w:szCs w:val="20"/>
              </w:rPr>
              <w:t>Objet sur lequel sont imputées les charges et certains produits issus de la comptabilité générale. Il est utilisé pour représenter des unités organisationnelles.</w:t>
            </w:r>
          </w:p>
        </w:tc>
        <w:tc>
          <w:tcPr>
            <w:tcW w:w="6840" w:type="dxa"/>
            <w:tcBorders>
              <w:left w:val="single" w:sz="4" w:space="0" w:color="auto"/>
            </w:tcBorders>
          </w:tcPr>
          <w:p w14:paraId="61195FEC" w14:textId="77777777" w:rsidR="00D25A2D" w:rsidRPr="0049511D" w:rsidRDefault="00D25A2D" w:rsidP="00B36942">
            <w:pPr>
              <w:pStyle w:val="Table-Corps"/>
              <w:tabs>
                <w:tab w:val="right" w:pos="1894"/>
              </w:tabs>
              <w:rPr>
                <w:rFonts w:ascii="Arial" w:hAnsi="Arial"/>
                <w:sz w:val="20"/>
                <w:szCs w:val="20"/>
              </w:rPr>
            </w:pPr>
            <w:r w:rsidRPr="0049511D">
              <w:rPr>
                <w:rFonts w:ascii="Arial" w:hAnsi="Arial"/>
                <w:sz w:val="20"/>
                <w:szCs w:val="20"/>
              </w:rPr>
              <w:t>Axe analytique.</w:t>
            </w:r>
          </w:p>
          <w:p w14:paraId="61195FED" w14:textId="77777777" w:rsidR="00D25A2D" w:rsidRPr="0049511D" w:rsidRDefault="00D25A2D" w:rsidP="00B36942">
            <w:pPr>
              <w:pStyle w:val="Table-Corps"/>
              <w:tabs>
                <w:tab w:val="right" w:pos="1894"/>
              </w:tabs>
              <w:rPr>
                <w:rFonts w:ascii="Arial" w:hAnsi="Arial"/>
                <w:sz w:val="20"/>
                <w:szCs w:val="20"/>
              </w:rPr>
            </w:pPr>
            <w:r w:rsidRPr="0049511D">
              <w:rPr>
                <w:rFonts w:ascii="Arial" w:hAnsi="Arial"/>
                <w:sz w:val="20"/>
                <w:szCs w:val="20"/>
              </w:rPr>
              <w:t xml:space="preserve">Voir le </w:t>
            </w:r>
            <w:r w:rsidRPr="0049511D">
              <w:rPr>
                <w:rFonts w:ascii="Arial" w:hAnsi="Arial"/>
                <w:iCs/>
                <w:sz w:val="20"/>
                <w:szCs w:val="20"/>
              </w:rPr>
              <w:t>DSA « Comptabilité analytique »</w:t>
            </w:r>
            <w:r w:rsidRPr="0049511D">
              <w:rPr>
                <w:rFonts w:ascii="Arial" w:hAnsi="Arial"/>
                <w:sz w:val="20"/>
                <w:szCs w:val="20"/>
              </w:rPr>
              <w:t xml:space="preserve"> (paragraphe 3.1.1.1. « Centres de coûts »).</w:t>
            </w:r>
          </w:p>
        </w:tc>
      </w:tr>
      <w:tr w:rsidR="00D25A2D" w:rsidRPr="0049511D" w14:paraId="61195FF3" w14:textId="77777777" w:rsidTr="00C7679F">
        <w:tc>
          <w:tcPr>
            <w:tcW w:w="1440" w:type="dxa"/>
            <w:tcBorders>
              <w:right w:val="single" w:sz="4" w:space="0" w:color="auto"/>
            </w:tcBorders>
          </w:tcPr>
          <w:p w14:paraId="61195FEF"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Fonds</w:t>
            </w:r>
          </w:p>
        </w:tc>
        <w:tc>
          <w:tcPr>
            <w:tcW w:w="1440" w:type="dxa"/>
            <w:tcBorders>
              <w:left w:val="single" w:sz="4" w:space="0" w:color="auto"/>
              <w:right w:val="single" w:sz="4" w:space="0" w:color="auto"/>
            </w:tcBorders>
          </w:tcPr>
          <w:p w14:paraId="61195FF0"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F1"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Modélise l’origine de financement.</w:t>
            </w:r>
          </w:p>
        </w:tc>
        <w:tc>
          <w:tcPr>
            <w:tcW w:w="6840" w:type="dxa"/>
            <w:tcBorders>
              <w:left w:val="single" w:sz="4" w:space="0" w:color="auto"/>
            </w:tcBorders>
          </w:tcPr>
          <w:p w14:paraId="61195FF2" w14:textId="77777777" w:rsidR="00D25A2D" w:rsidRPr="0049511D" w:rsidRDefault="00D25A2D" w:rsidP="00020DD4">
            <w:pPr>
              <w:pStyle w:val="Table-Corps"/>
              <w:tabs>
                <w:tab w:val="right" w:pos="1894"/>
              </w:tabs>
              <w:rPr>
                <w:rFonts w:ascii="Arial" w:hAnsi="Arial"/>
                <w:sz w:val="20"/>
                <w:szCs w:val="20"/>
              </w:rPr>
            </w:pPr>
            <w:r w:rsidRPr="0049511D">
              <w:rPr>
                <w:rFonts w:ascii="Arial" w:hAnsi="Arial"/>
                <w:sz w:val="20"/>
                <w:szCs w:val="20"/>
              </w:rPr>
              <w:t>Elément de l’adresse budgétaire</w:t>
            </w:r>
            <w:r w:rsidR="00020DD4">
              <w:rPr>
                <w:rFonts w:ascii="Arial" w:hAnsi="Arial"/>
                <w:sz w:val="20"/>
                <w:szCs w:val="20"/>
              </w:rPr>
              <w:t>.</w:t>
            </w:r>
          </w:p>
        </w:tc>
      </w:tr>
      <w:tr w:rsidR="00D25A2D" w:rsidRPr="0049511D" w14:paraId="61195FF8" w14:textId="77777777" w:rsidTr="00C7679F">
        <w:tc>
          <w:tcPr>
            <w:tcW w:w="1440" w:type="dxa"/>
            <w:tcBorders>
              <w:right w:val="single" w:sz="4" w:space="0" w:color="auto"/>
            </w:tcBorders>
          </w:tcPr>
          <w:p w14:paraId="61195FF4"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Domaine fonctionnel</w:t>
            </w:r>
          </w:p>
        </w:tc>
        <w:tc>
          <w:tcPr>
            <w:tcW w:w="1440" w:type="dxa"/>
            <w:tcBorders>
              <w:left w:val="single" w:sz="4" w:space="0" w:color="auto"/>
              <w:right w:val="single" w:sz="4" w:space="0" w:color="auto"/>
            </w:tcBorders>
          </w:tcPr>
          <w:p w14:paraId="61195FF5"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F6" w14:textId="77777777" w:rsidR="00D25A2D" w:rsidRPr="007033B6" w:rsidRDefault="00D25A2D" w:rsidP="002A336A">
            <w:pPr>
              <w:pStyle w:val="Table-Corps"/>
              <w:tabs>
                <w:tab w:val="right" w:pos="1894"/>
              </w:tabs>
              <w:rPr>
                <w:rFonts w:ascii="Arial" w:hAnsi="Arial"/>
                <w:b/>
                <w:sz w:val="20"/>
                <w:szCs w:val="20"/>
              </w:rPr>
            </w:pPr>
            <w:r w:rsidRPr="007033B6">
              <w:rPr>
                <w:rFonts w:ascii="Arial" w:hAnsi="Arial"/>
                <w:b/>
                <w:color w:val="FF0000"/>
                <w:sz w:val="20"/>
                <w:szCs w:val="20"/>
              </w:rPr>
              <w:t xml:space="preserve">Modélise l’enveloppe </w:t>
            </w:r>
          </w:p>
        </w:tc>
        <w:tc>
          <w:tcPr>
            <w:tcW w:w="6840" w:type="dxa"/>
            <w:tcBorders>
              <w:left w:val="single" w:sz="4" w:space="0" w:color="auto"/>
            </w:tcBorders>
          </w:tcPr>
          <w:p w14:paraId="61195FF7" w14:textId="77777777" w:rsidR="00D25A2D" w:rsidRPr="0049511D" w:rsidRDefault="00D25A2D" w:rsidP="00020DD4">
            <w:pPr>
              <w:pStyle w:val="Table-Corps"/>
              <w:tabs>
                <w:tab w:val="right" w:pos="1894"/>
              </w:tabs>
              <w:rPr>
                <w:rFonts w:ascii="Arial" w:hAnsi="Arial"/>
                <w:sz w:val="20"/>
                <w:szCs w:val="20"/>
              </w:rPr>
            </w:pPr>
            <w:r w:rsidRPr="0049511D">
              <w:rPr>
                <w:rFonts w:ascii="Arial" w:hAnsi="Arial"/>
                <w:sz w:val="20"/>
                <w:szCs w:val="20"/>
              </w:rPr>
              <w:t>Elément de l’adresse budgétaire</w:t>
            </w:r>
            <w:r w:rsidR="00020DD4">
              <w:rPr>
                <w:rFonts w:ascii="Arial" w:hAnsi="Arial"/>
                <w:sz w:val="20"/>
                <w:szCs w:val="20"/>
              </w:rPr>
              <w:t>.</w:t>
            </w:r>
          </w:p>
        </w:tc>
      </w:tr>
      <w:tr w:rsidR="00D25A2D" w:rsidRPr="0049511D" w14:paraId="61195FFE" w14:textId="77777777" w:rsidTr="00C7679F">
        <w:tc>
          <w:tcPr>
            <w:tcW w:w="1440" w:type="dxa"/>
            <w:tcBorders>
              <w:right w:val="single" w:sz="4" w:space="0" w:color="auto"/>
            </w:tcBorders>
          </w:tcPr>
          <w:p w14:paraId="61195FF9"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Compte budgétaire</w:t>
            </w:r>
          </w:p>
        </w:tc>
        <w:tc>
          <w:tcPr>
            <w:tcW w:w="1440" w:type="dxa"/>
            <w:tcBorders>
              <w:left w:val="single" w:sz="4" w:space="0" w:color="auto"/>
              <w:right w:val="single" w:sz="4" w:space="0" w:color="auto"/>
            </w:tcBorders>
          </w:tcPr>
          <w:p w14:paraId="61195FFA"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5FFB"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Nature budgétaire de la dépense.</w:t>
            </w:r>
          </w:p>
        </w:tc>
        <w:tc>
          <w:tcPr>
            <w:tcW w:w="6840" w:type="dxa"/>
            <w:tcBorders>
              <w:left w:val="single" w:sz="4" w:space="0" w:color="auto"/>
            </w:tcBorders>
          </w:tcPr>
          <w:p w14:paraId="61195FFC"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Elément de l’adresse budgétaire</w:t>
            </w:r>
            <w:r w:rsidR="00020DD4">
              <w:rPr>
                <w:rFonts w:ascii="Arial" w:hAnsi="Arial"/>
                <w:sz w:val="20"/>
                <w:szCs w:val="20"/>
              </w:rPr>
              <w:t>.</w:t>
            </w:r>
          </w:p>
          <w:p w14:paraId="61195FFD" w14:textId="77777777" w:rsidR="00D25A2D" w:rsidRPr="0049511D" w:rsidRDefault="00D25A2D" w:rsidP="00C7679F">
            <w:pPr>
              <w:pStyle w:val="Table-Corps"/>
              <w:tabs>
                <w:tab w:val="right" w:pos="1894"/>
              </w:tabs>
              <w:rPr>
                <w:rFonts w:ascii="Arial" w:hAnsi="Arial"/>
                <w:sz w:val="20"/>
                <w:szCs w:val="20"/>
                <w:u w:val="single"/>
              </w:rPr>
            </w:pPr>
            <w:r w:rsidRPr="0049511D">
              <w:rPr>
                <w:rFonts w:ascii="Arial" w:hAnsi="Arial"/>
                <w:sz w:val="20"/>
                <w:szCs w:val="20"/>
              </w:rPr>
              <w:t xml:space="preserve">Le compte budgétaire est </w:t>
            </w:r>
            <w:r w:rsidRPr="0049511D">
              <w:rPr>
                <w:rStyle w:val="HHACar"/>
                <w:rFonts w:ascii="Arial" w:hAnsi="Arial"/>
                <w:color w:val="auto"/>
                <w:sz w:val="20"/>
                <w:szCs w:val="20"/>
                <w:u w:val="none"/>
              </w:rPr>
              <w:t>déduit automatiquement par SAP du compte général.</w:t>
            </w:r>
          </w:p>
        </w:tc>
      </w:tr>
      <w:tr w:rsidR="00D25A2D" w:rsidRPr="0049511D" w14:paraId="61196003" w14:textId="77777777" w:rsidTr="00C7679F">
        <w:tc>
          <w:tcPr>
            <w:tcW w:w="1440" w:type="dxa"/>
            <w:tcBorders>
              <w:right w:val="single" w:sz="4" w:space="0" w:color="auto"/>
            </w:tcBorders>
          </w:tcPr>
          <w:p w14:paraId="61195FFF"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Centre financier</w:t>
            </w:r>
          </w:p>
        </w:tc>
        <w:tc>
          <w:tcPr>
            <w:tcW w:w="1440" w:type="dxa"/>
            <w:tcBorders>
              <w:left w:val="single" w:sz="4" w:space="0" w:color="auto"/>
              <w:right w:val="single" w:sz="4" w:space="0" w:color="auto"/>
            </w:tcBorders>
          </w:tcPr>
          <w:p w14:paraId="61196000"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6001"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Modélise la structure organisationnelle de l’AP-HP (établissement, pôle, UG).</w:t>
            </w:r>
          </w:p>
        </w:tc>
        <w:tc>
          <w:tcPr>
            <w:tcW w:w="6840" w:type="dxa"/>
            <w:tcBorders>
              <w:left w:val="single" w:sz="4" w:space="0" w:color="auto"/>
            </w:tcBorders>
          </w:tcPr>
          <w:p w14:paraId="61196002" w14:textId="77777777" w:rsidR="00D25A2D" w:rsidRPr="0049511D" w:rsidRDefault="00D25A2D" w:rsidP="00020DD4">
            <w:pPr>
              <w:pStyle w:val="Table-Corps"/>
              <w:tabs>
                <w:tab w:val="right" w:pos="1894"/>
              </w:tabs>
              <w:rPr>
                <w:rFonts w:ascii="Arial" w:hAnsi="Arial"/>
                <w:sz w:val="20"/>
                <w:szCs w:val="20"/>
              </w:rPr>
            </w:pPr>
            <w:r w:rsidRPr="0049511D">
              <w:rPr>
                <w:rFonts w:ascii="Arial" w:hAnsi="Arial"/>
                <w:sz w:val="20"/>
                <w:szCs w:val="20"/>
              </w:rPr>
              <w:t>Elément de l’adresse budgétaire</w:t>
            </w:r>
            <w:r w:rsidR="00020DD4">
              <w:rPr>
                <w:rFonts w:ascii="Arial" w:hAnsi="Arial"/>
                <w:sz w:val="20"/>
                <w:szCs w:val="20"/>
              </w:rPr>
              <w:t>.</w:t>
            </w:r>
          </w:p>
        </w:tc>
      </w:tr>
      <w:tr w:rsidR="00D25A2D" w:rsidRPr="0049511D" w14:paraId="61196008" w14:textId="77777777" w:rsidTr="00C7679F">
        <w:tc>
          <w:tcPr>
            <w:tcW w:w="1440" w:type="dxa"/>
            <w:tcBorders>
              <w:right w:val="single" w:sz="4" w:space="0" w:color="auto"/>
            </w:tcBorders>
          </w:tcPr>
          <w:p w14:paraId="61196004"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Ordre interne</w:t>
            </w:r>
          </w:p>
        </w:tc>
        <w:tc>
          <w:tcPr>
            <w:tcW w:w="1440" w:type="dxa"/>
            <w:tcBorders>
              <w:left w:val="single" w:sz="4" w:space="0" w:color="auto"/>
              <w:right w:val="single" w:sz="4" w:space="0" w:color="auto"/>
            </w:tcBorders>
          </w:tcPr>
          <w:p w14:paraId="61196005"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6006" w14:textId="77777777" w:rsidR="00D25A2D" w:rsidRPr="0049511D" w:rsidRDefault="00D25A2D" w:rsidP="00C7679F">
            <w:pPr>
              <w:pStyle w:val="Table-Corps"/>
              <w:tabs>
                <w:tab w:val="right" w:pos="1894"/>
              </w:tabs>
              <w:rPr>
                <w:rFonts w:ascii="Arial" w:hAnsi="Arial"/>
                <w:sz w:val="20"/>
              </w:rPr>
            </w:pPr>
            <w:r w:rsidRPr="0049511D">
              <w:rPr>
                <w:rFonts w:ascii="Arial" w:hAnsi="Arial"/>
                <w:sz w:val="20"/>
                <w:szCs w:val="20"/>
              </w:rPr>
              <w:t>Modélise le marché (ou le lot, la tranche…d’un marché).</w:t>
            </w:r>
          </w:p>
        </w:tc>
        <w:tc>
          <w:tcPr>
            <w:tcW w:w="6840" w:type="dxa"/>
            <w:tcBorders>
              <w:left w:val="single" w:sz="4" w:space="0" w:color="auto"/>
            </w:tcBorders>
          </w:tcPr>
          <w:p w14:paraId="61196007" w14:textId="77777777" w:rsidR="00D25A2D" w:rsidRPr="0049511D" w:rsidRDefault="00D25A2D" w:rsidP="00C7679F">
            <w:pPr>
              <w:pStyle w:val="Table-Corps"/>
              <w:tabs>
                <w:tab w:val="right" w:pos="1894"/>
              </w:tabs>
              <w:rPr>
                <w:rFonts w:ascii="Arial" w:hAnsi="Arial"/>
                <w:sz w:val="20"/>
                <w:szCs w:val="20"/>
              </w:rPr>
            </w:pPr>
          </w:p>
        </w:tc>
      </w:tr>
      <w:tr w:rsidR="00D25A2D" w:rsidRPr="0049511D" w14:paraId="6119600D" w14:textId="77777777" w:rsidTr="00C7679F">
        <w:tc>
          <w:tcPr>
            <w:tcW w:w="1440" w:type="dxa"/>
            <w:tcBorders>
              <w:right w:val="single" w:sz="4" w:space="0" w:color="auto"/>
            </w:tcBorders>
          </w:tcPr>
          <w:p w14:paraId="61196009"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Elément d’OTP</w:t>
            </w:r>
          </w:p>
        </w:tc>
        <w:tc>
          <w:tcPr>
            <w:tcW w:w="1440" w:type="dxa"/>
            <w:tcBorders>
              <w:left w:val="single" w:sz="4" w:space="0" w:color="auto"/>
              <w:right w:val="single" w:sz="4" w:space="0" w:color="auto"/>
            </w:tcBorders>
          </w:tcPr>
          <w:p w14:paraId="6119600A"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600B"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L’opération métier dans SAP est modélisée par l’élément d’OTP (Organigramme Technique de Projet).</w:t>
            </w:r>
          </w:p>
        </w:tc>
        <w:tc>
          <w:tcPr>
            <w:tcW w:w="6840" w:type="dxa"/>
            <w:tcBorders>
              <w:left w:val="single" w:sz="4" w:space="0" w:color="auto"/>
            </w:tcBorders>
          </w:tcPr>
          <w:p w14:paraId="6119600C" w14:textId="77777777" w:rsidR="00D25A2D" w:rsidRPr="0049511D" w:rsidRDefault="00D25A2D" w:rsidP="00020DD4">
            <w:pPr>
              <w:pStyle w:val="Table-Corps"/>
              <w:tabs>
                <w:tab w:val="right" w:pos="1894"/>
              </w:tabs>
              <w:rPr>
                <w:rFonts w:ascii="Arial" w:hAnsi="Arial"/>
                <w:sz w:val="20"/>
                <w:szCs w:val="20"/>
              </w:rPr>
            </w:pPr>
          </w:p>
        </w:tc>
      </w:tr>
      <w:tr w:rsidR="00D25A2D" w:rsidRPr="0049511D" w14:paraId="61196012" w14:textId="77777777" w:rsidTr="00C7679F">
        <w:tc>
          <w:tcPr>
            <w:tcW w:w="1440" w:type="dxa"/>
            <w:tcBorders>
              <w:right w:val="single" w:sz="4" w:space="0" w:color="auto"/>
            </w:tcBorders>
          </w:tcPr>
          <w:p w14:paraId="6119600E"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Immobilisation</w:t>
            </w:r>
          </w:p>
        </w:tc>
        <w:tc>
          <w:tcPr>
            <w:tcW w:w="1440" w:type="dxa"/>
            <w:tcBorders>
              <w:left w:val="single" w:sz="4" w:space="0" w:color="auto"/>
              <w:right w:val="single" w:sz="4" w:space="0" w:color="auto"/>
            </w:tcBorders>
          </w:tcPr>
          <w:p w14:paraId="6119600F"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6010" w14:textId="77777777" w:rsidR="00D25A2D" w:rsidRPr="0049511D" w:rsidRDefault="00D25A2D" w:rsidP="00C7679F">
            <w:pPr>
              <w:pStyle w:val="Table-Corps"/>
              <w:tabs>
                <w:tab w:val="right" w:pos="1894"/>
              </w:tabs>
              <w:rPr>
                <w:rFonts w:ascii="Arial" w:hAnsi="Arial"/>
                <w:sz w:val="20"/>
                <w:szCs w:val="20"/>
              </w:rPr>
            </w:pPr>
            <w:r w:rsidRPr="0049511D">
              <w:rPr>
                <w:rFonts w:ascii="Arial" w:hAnsi="Arial"/>
                <w:sz w:val="20"/>
                <w:szCs w:val="20"/>
              </w:rPr>
              <w:t>Numéro de la fiche Immobilisation.</w:t>
            </w:r>
          </w:p>
        </w:tc>
        <w:tc>
          <w:tcPr>
            <w:tcW w:w="6840" w:type="dxa"/>
            <w:tcBorders>
              <w:left w:val="single" w:sz="4" w:space="0" w:color="auto"/>
            </w:tcBorders>
          </w:tcPr>
          <w:p w14:paraId="61196011" w14:textId="77777777" w:rsidR="00D25A2D" w:rsidRPr="0049511D" w:rsidRDefault="00D25A2D" w:rsidP="00C7679F">
            <w:pPr>
              <w:pStyle w:val="Table-Corps"/>
              <w:tabs>
                <w:tab w:val="right" w:pos="1894"/>
              </w:tabs>
              <w:rPr>
                <w:rFonts w:ascii="Arial" w:hAnsi="Arial"/>
                <w:sz w:val="20"/>
                <w:szCs w:val="20"/>
              </w:rPr>
            </w:pPr>
          </w:p>
        </w:tc>
      </w:tr>
      <w:tr w:rsidR="00D25A2D" w:rsidRPr="0049511D" w14:paraId="61196016" w14:textId="77777777" w:rsidTr="00892B28">
        <w:tc>
          <w:tcPr>
            <w:tcW w:w="14400" w:type="dxa"/>
            <w:gridSpan w:val="4"/>
            <w:tcBorders>
              <w:top w:val="single" w:sz="4" w:space="0" w:color="auto"/>
              <w:left w:val="single" w:sz="4" w:space="0" w:color="auto"/>
              <w:bottom w:val="single" w:sz="4" w:space="0" w:color="auto"/>
              <w:right w:val="single" w:sz="4" w:space="0" w:color="auto"/>
            </w:tcBorders>
          </w:tcPr>
          <w:p w14:paraId="61196013" w14:textId="77777777" w:rsidR="00D25A2D" w:rsidRPr="0049511D" w:rsidRDefault="00D25A2D" w:rsidP="009C39E4">
            <w:pPr>
              <w:pStyle w:val="Table-Corps"/>
              <w:tabs>
                <w:tab w:val="right" w:pos="1894"/>
              </w:tabs>
              <w:spacing w:before="120" w:after="0"/>
              <w:rPr>
                <w:rFonts w:ascii="Arial" w:hAnsi="Arial"/>
                <w:b/>
                <w:sz w:val="20"/>
                <w:szCs w:val="20"/>
              </w:rPr>
            </w:pPr>
            <w:r w:rsidRPr="0049511D">
              <w:rPr>
                <w:rFonts w:ascii="Arial" w:hAnsi="Arial"/>
                <w:b/>
                <w:sz w:val="20"/>
                <w:szCs w:val="20"/>
              </w:rPr>
              <w:t>Détail du poste : onglet Conditions</w:t>
            </w:r>
          </w:p>
          <w:p w14:paraId="61196014" w14:textId="77777777" w:rsidR="00D25A2D" w:rsidRPr="0049511D" w:rsidRDefault="00D25A2D" w:rsidP="009C39E4">
            <w:pPr>
              <w:pStyle w:val="Table-Corps"/>
              <w:tabs>
                <w:tab w:val="right" w:pos="1894"/>
              </w:tabs>
              <w:spacing w:before="0" w:after="0"/>
              <w:rPr>
                <w:rFonts w:ascii="Arial" w:hAnsi="Arial"/>
                <w:sz w:val="20"/>
                <w:szCs w:val="20"/>
              </w:rPr>
            </w:pPr>
            <w:r w:rsidRPr="0049511D">
              <w:rPr>
                <w:rFonts w:ascii="Arial" w:hAnsi="Arial"/>
                <w:sz w:val="20"/>
                <w:szCs w:val="20"/>
              </w:rPr>
              <w:t>L’onglet conditions de poste de commande permet de détailler le montant total HT, le montant de la TVA et le montant TTC du poste de commande.</w:t>
            </w:r>
          </w:p>
          <w:p w14:paraId="61196015" w14:textId="77777777" w:rsidR="00C97DE5" w:rsidRPr="008A706C" w:rsidRDefault="00D25A2D" w:rsidP="009C39E4">
            <w:pPr>
              <w:pStyle w:val="Table-Corps"/>
              <w:tabs>
                <w:tab w:val="right" w:pos="1894"/>
              </w:tabs>
              <w:spacing w:before="0" w:after="120"/>
              <w:rPr>
                <w:rFonts w:ascii="Arial" w:hAnsi="Arial"/>
                <w:sz w:val="20"/>
                <w:szCs w:val="20"/>
              </w:rPr>
            </w:pPr>
            <w:r w:rsidRPr="0049511D">
              <w:rPr>
                <w:rFonts w:ascii="Arial" w:hAnsi="Arial"/>
                <w:sz w:val="20"/>
                <w:szCs w:val="20"/>
              </w:rPr>
              <w:t>Il permet également de saisir des remises, ristournes, un taux d’escompte et des taxes diverses.</w:t>
            </w:r>
          </w:p>
        </w:tc>
      </w:tr>
      <w:tr w:rsidR="00D25A2D" w:rsidRPr="0049511D" w14:paraId="6119601C" w14:textId="77777777" w:rsidTr="00C7679F">
        <w:tc>
          <w:tcPr>
            <w:tcW w:w="1440" w:type="dxa"/>
            <w:tcBorders>
              <w:right w:val="single" w:sz="4" w:space="0" w:color="auto"/>
            </w:tcBorders>
          </w:tcPr>
          <w:p w14:paraId="61196017"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Type de condition</w:t>
            </w:r>
          </w:p>
        </w:tc>
        <w:tc>
          <w:tcPr>
            <w:tcW w:w="1440" w:type="dxa"/>
            <w:tcBorders>
              <w:left w:val="single" w:sz="4" w:space="0" w:color="auto"/>
              <w:right w:val="single" w:sz="4" w:space="0" w:color="auto"/>
            </w:tcBorders>
          </w:tcPr>
          <w:p w14:paraId="61196018"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 xml:space="preserve">Champ </w:t>
            </w:r>
            <w:r w:rsidR="002A04A9" w:rsidRPr="0049511D">
              <w:rPr>
                <w:rFonts w:ascii="Arial" w:hAnsi="Arial"/>
                <w:sz w:val="20"/>
                <w:szCs w:val="20"/>
              </w:rPr>
              <w:t>caractère</w:t>
            </w:r>
          </w:p>
        </w:tc>
        <w:tc>
          <w:tcPr>
            <w:tcW w:w="4680" w:type="dxa"/>
            <w:tcBorders>
              <w:left w:val="single" w:sz="4" w:space="0" w:color="auto"/>
              <w:right w:val="single" w:sz="4" w:space="0" w:color="auto"/>
            </w:tcBorders>
          </w:tcPr>
          <w:p w14:paraId="61196019"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Permet de gérer les types de prix : montant brut, taux de TVA, remises, taxes diverses soumise</w:t>
            </w:r>
            <w:r w:rsidR="00656765">
              <w:rPr>
                <w:rFonts w:ascii="Arial" w:hAnsi="Arial"/>
                <w:sz w:val="20"/>
                <w:szCs w:val="20"/>
              </w:rPr>
              <w:t>s</w:t>
            </w:r>
            <w:r w:rsidRPr="0049511D">
              <w:rPr>
                <w:rFonts w:ascii="Arial" w:hAnsi="Arial"/>
                <w:sz w:val="20"/>
                <w:szCs w:val="20"/>
              </w:rPr>
              <w:t xml:space="preserve"> ou non à TVA.</w:t>
            </w:r>
          </w:p>
        </w:tc>
        <w:tc>
          <w:tcPr>
            <w:tcW w:w="6840" w:type="dxa"/>
            <w:tcBorders>
              <w:left w:val="single" w:sz="4" w:space="0" w:color="auto"/>
            </w:tcBorders>
          </w:tcPr>
          <w:p w14:paraId="6119601A"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Renseigné par défaut avec la condition ‘prix de la commande’.</w:t>
            </w:r>
          </w:p>
          <w:p w14:paraId="6119601B" w14:textId="77777777" w:rsidR="00D25A2D" w:rsidRPr="0049511D" w:rsidRDefault="00D25A2D" w:rsidP="009C39E4">
            <w:pPr>
              <w:pStyle w:val="Table-Corps"/>
              <w:tabs>
                <w:tab w:val="right" w:pos="1894"/>
              </w:tabs>
              <w:spacing w:before="120" w:after="120"/>
              <w:rPr>
                <w:rFonts w:ascii="Arial" w:hAnsi="Arial"/>
                <w:sz w:val="20"/>
                <w:szCs w:val="20"/>
                <w:highlight w:val="red"/>
              </w:rPr>
            </w:pPr>
            <w:r w:rsidRPr="0049511D">
              <w:rPr>
                <w:rFonts w:ascii="Arial" w:hAnsi="Arial"/>
                <w:sz w:val="20"/>
                <w:szCs w:val="20"/>
              </w:rPr>
              <w:t>Il est possible à ce niveau de saisir des remises applicables au poste de commande.</w:t>
            </w:r>
          </w:p>
        </w:tc>
      </w:tr>
      <w:tr w:rsidR="00D25A2D" w:rsidRPr="0049511D" w14:paraId="61196021" w14:textId="77777777" w:rsidTr="00C7679F">
        <w:tc>
          <w:tcPr>
            <w:tcW w:w="1440" w:type="dxa"/>
            <w:tcBorders>
              <w:right w:val="single" w:sz="4" w:space="0" w:color="auto"/>
            </w:tcBorders>
          </w:tcPr>
          <w:p w14:paraId="6119601D"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Montant ou pourcentage de la condition</w:t>
            </w:r>
          </w:p>
        </w:tc>
        <w:tc>
          <w:tcPr>
            <w:tcW w:w="1440" w:type="dxa"/>
            <w:tcBorders>
              <w:left w:val="single" w:sz="4" w:space="0" w:color="auto"/>
              <w:right w:val="single" w:sz="4" w:space="0" w:color="auto"/>
            </w:tcBorders>
          </w:tcPr>
          <w:p w14:paraId="6119601E"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601F"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Montant de la condition.</w:t>
            </w:r>
          </w:p>
        </w:tc>
        <w:tc>
          <w:tcPr>
            <w:tcW w:w="6840" w:type="dxa"/>
            <w:tcBorders>
              <w:left w:val="single" w:sz="4" w:space="0" w:color="auto"/>
            </w:tcBorders>
          </w:tcPr>
          <w:p w14:paraId="61196020" w14:textId="77777777" w:rsidR="00D25A2D" w:rsidRPr="0049511D" w:rsidRDefault="00D25A2D" w:rsidP="009C39E4">
            <w:pPr>
              <w:pStyle w:val="Table-Corps"/>
              <w:tabs>
                <w:tab w:val="right" w:pos="1894"/>
              </w:tabs>
              <w:spacing w:before="120" w:after="120"/>
              <w:rPr>
                <w:rFonts w:ascii="Arial" w:hAnsi="Arial"/>
                <w:sz w:val="20"/>
                <w:szCs w:val="20"/>
                <w:highlight w:val="red"/>
              </w:rPr>
            </w:pPr>
            <w:r w:rsidRPr="0049511D">
              <w:rPr>
                <w:rFonts w:ascii="Arial" w:hAnsi="Arial"/>
                <w:sz w:val="20"/>
                <w:szCs w:val="20"/>
              </w:rPr>
              <w:t>Renseigné par défaut avec le montant du poste de commande.</w:t>
            </w:r>
          </w:p>
        </w:tc>
      </w:tr>
      <w:tr w:rsidR="00D25A2D" w:rsidRPr="0049511D" w14:paraId="61196026" w14:textId="77777777" w:rsidTr="00C7679F">
        <w:tc>
          <w:tcPr>
            <w:tcW w:w="1440" w:type="dxa"/>
            <w:tcBorders>
              <w:right w:val="single" w:sz="4" w:space="0" w:color="auto"/>
            </w:tcBorders>
          </w:tcPr>
          <w:p w14:paraId="61196022"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Base de prix de la condition</w:t>
            </w:r>
          </w:p>
        </w:tc>
        <w:tc>
          <w:tcPr>
            <w:tcW w:w="1440" w:type="dxa"/>
            <w:tcBorders>
              <w:left w:val="single" w:sz="4" w:space="0" w:color="auto"/>
              <w:right w:val="single" w:sz="4" w:space="0" w:color="auto"/>
            </w:tcBorders>
          </w:tcPr>
          <w:p w14:paraId="61196023"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Champ numérique</w:t>
            </w:r>
          </w:p>
        </w:tc>
        <w:tc>
          <w:tcPr>
            <w:tcW w:w="4680" w:type="dxa"/>
            <w:tcBorders>
              <w:left w:val="single" w:sz="4" w:space="0" w:color="auto"/>
              <w:right w:val="single" w:sz="4" w:space="0" w:color="auto"/>
            </w:tcBorders>
          </w:tcPr>
          <w:p w14:paraId="61196024" w14:textId="77777777" w:rsidR="00D25A2D" w:rsidRPr="0049511D" w:rsidRDefault="00D25A2D" w:rsidP="009C39E4">
            <w:pPr>
              <w:pStyle w:val="Table-Corps"/>
              <w:spacing w:before="120" w:after="120"/>
              <w:rPr>
                <w:rFonts w:ascii="Arial" w:hAnsi="Arial"/>
                <w:sz w:val="20"/>
              </w:rPr>
            </w:pPr>
            <w:r w:rsidRPr="0049511D">
              <w:rPr>
                <w:rFonts w:ascii="Arial" w:hAnsi="Arial"/>
                <w:sz w:val="20"/>
              </w:rPr>
              <w:t>Quantité à laquelle se réfère le montant ou le taux.</w:t>
            </w:r>
          </w:p>
        </w:tc>
        <w:tc>
          <w:tcPr>
            <w:tcW w:w="6840" w:type="dxa"/>
            <w:tcBorders>
              <w:left w:val="single" w:sz="4" w:space="0" w:color="auto"/>
            </w:tcBorders>
          </w:tcPr>
          <w:p w14:paraId="61196025" w14:textId="77777777" w:rsidR="00D25A2D" w:rsidRPr="0049511D" w:rsidRDefault="00D25A2D" w:rsidP="009C39E4">
            <w:pPr>
              <w:pStyle w:val="Table-Corps"/>
              <w:tabs>
                <w:tab w:val="right" w:pos="1894"/>
              </w:tabs>
              <w:spacing w:before="120" w:after="120"/>
              <w:rPr>
                <w:rFonts w:ascii="Arial" w:hAnsi="Arial"/>
                <w:sz w:val="20"/>
                <w:szCs w:val="20"/>
                <w:highlight w:val="red"/>
              </w:rPr>
            </w:pPr>
            <w:r w:rsidRPr="0049511D">
              <w:rPr>
                <w:rFonts w:ascii="Arial" w:hAnsi="Arial"/>
                <w:sz w:val="20"/>
                <w:szCs w:val="20"/>
              </w:rPr>
              <w:t>Par défaut repris du poste de la commande.</w:t>
            </w:r>
          </w:p>
        </w:tc>
      </w:tr>
      <w:tr w:rsidR="00D25A2D" w:rsidRPr="0049511D" w14:paraId="6119602B" w14:textId="77777777" w:rsidTr="00C7679F">
        <w:tc>
          <w:tcPr>
            <w:tcW w:w="1440" w:type="dxa"/>
            <w:tcBorders>
              <w:right w:val="single" w:sz="4" w:space="0" w:color="auto"/>
            </w:tcBorders>
          </w:tcPr>
          <w:p w14:paraId="61196027"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Unité de quantité de la condition dans le document</w:t>
            </w:r>
          </w:p>
        </w:tc>
        <w:tc>
          <w:tcPr>
            <w:tcW w:w="1440" w:type="dxa"/>
            <w:tcBorders>
              <w:left w:val="single" w:sz="4" w:space="0" w:color="auto"/>
              <w:right w:val="single" w:sz="4" w:space="0" w:color="auto"/>
            </w:tcBorders>
          </w:tcPr>
          <w:p w14:paraId="61196028"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6029"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Unité de la base de prix de la condition.</w:t>
            </w:r>
          </w:p>
        </w:tc>
        <w:tc>
          <w:tcPr>
            <w:tcW w:w="6840" w:type="dxa"/>
            <w:tcBorders>
              <w:left w:val="single" w:sz="4" w:space="0" w:color="auto"/>
            </w:tcBorders>
          </w:tcPr>
          <w:p w14:paraId="6119602A" w14:textId="77777777" w:rsidR="00D25A2D" w:rsidRPr="0049511D" w:rsidRDefault="00D25A2D" w:rsidP="009C39E4">
            <w:pPr>
              <w:pStyle w:val="Table-Corps"/>
              <w:tabs>
                <w:tab w:val="right" w:pos="1894"/>
              </w:tabs>
              <w:spacing w:before="120" w:after="120"/>
              <w:rPr>
                <w:rFonts w:ascii="Arial" w:hAnsi="Arial"/>
                <w:sz w:val="20"/>
                <w:szCs w:val="20"/>
                <w:highlight w:val="red"/>
              </w:rPr>
            </w:pPr>
            <w:r w:rsidRPr="0049511D">
              <w:rPr>
                <w:rFonts w:ascii="Arial" w:hAnsi="Arial"/>
                <w:sz w:val="20"/>
                <w:szCs w:val="20"/>
              </w:rPr>
              <w:t>Par défaut repris du poste de la commande.</w:t>
            </w:r>
          </w:p>
        </w:tc>
      </w:tr>
      <w:tr w:rsidR="00D25A2D" w:rsidRPr="0049511D" w14:paraId="61196031" w14:textId="77777777" w:rsidTr="00C7679F">
        <w:tc>
          <w:tcPr>
            <w:tcW w:w="1440" w:type="dxa"/>
            <w:tcBorders>
              <w:right w:val="single" w:sz="4" w:space="0" w:color="auto"/>
            </w:tcBorders>
          </w:tcPr>
          <w:p w14:paraId="6119602C"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Valeur de la condition</w:t>
            </w:r>
          </w:p>
        </w:tc>
        <w:tc>
          <w:tcPr>
            <w:tcW w:w="1440" w:type="dxa"/>
            <w:tcBorders>
              <w:left w:val="single" w:sz="4" w:space="0" w:color="auto"/>
              <w:right w:val="single" w:sz="4" w:space="0" w:color="auto"/>
            </w:tcBorders>
          </w:tcPr>
          <w:p w14:paraId="6119602D" w14:textId="77777777" w:rsidR="00D25A2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Champ numérique</w:t>
            </w:r>
          </w:p>
          <w:p w14:paraId="6119602E" w14:textId="77777777" w:rsidR="009C39E4" w:rsidRPr="0049511D" w:rsidRDefault="009C39E4" w:rsidP="009C39E4">
            <w:pPr>
              <w:pStyle w:val="Table-Corps"/>
              <w:tabs>
                <w:tab w:val="right" w:pos="1894"/>
              </w:tabs>
              <w:spacing w:before="120" w:after="120"/>
              <w:rPr>
                <w:rFonts w:ascii="Arial" w:hAnsi="Arial"/>
                <w:sz w:val="20"/>
                <w:szCs w:val="20"/>
              </w:rPr>
            </w:pPr>
          </w:p>
        </w:tc>
        <w:tc>
          <w:tcPr>
            <w:tcW w:w="4680" w:type="dxa"/>
            <w:tcBorders>
              <w:left w:val="single" w:sz="4" w:space="0" w:color="auto"/>
              <w:right w:val="single" w:sz="4" w:space="0" w:color="auto"/>
            </w:tcBorders>
          </w:tcPr>
          <w:p w14:paraId="6119602F"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Résultat de la condition sur le prix en valeur.</w:t>
            </w:r>
          </w:p>
        </w:tc>
        <w:tc>
          <w:tcPr>
            <w:tcW w:w="6840" w:type="dxa"/>
            <w:tcBorders>
              <w:left w:val="single" w:sz="4" w:space="0" w:color="auto"/>
            </w:tcBorders>
          </w:tcPr>
          <w:p w14:paraId="61196030"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Champ affiché non modifiable, qui contient le prix total de la condition de prix.</w:t>
            </w:r>
          </w:p>
        </w:tc>
      </w:tr>
      <w:tr w:rsidR="00D25A2D" w:rsidRPr="0049511D" w14:paraId="61196033" w14:textId="77777777" w:rsidTr="00C7679F">
        <w:tc>
          <w:tcPr>
            <w:tcW w:w="14400" w:type="dxa"/>
            <w:gridSpan w:val="4"/>
            <w:tcBorders>
              <w:top w:val="single" w:sz="4" w:space="0" w:color="auto"/>
              <w:left w:val="single" w:sz="4" w:space="0" w:color="auto"/>
              <w:bottom w:val="single" w:sz="4" w:space="0" w:color="auto"/>
              <w:right w:val="single" w:sz="4" w:space="0" w:color="auto"/>
            </w:tcBorders>
          </w:tcPr>
          <w:p w14:paraId="61196032" w14:textId="77777777" w:rsidR="00D25A2D" w:rsidRPr="0049511D" w:rsidRDefault="00D25A2D" w:rsidP="009C39E4">
            <w:pPr>
              <w:pStyle w:val="Table-Corps"/>
              <w:tabs>
                <w:tab w:val="right" w:pos="1894"/>
              </w:tabs>
              <w:spacing w:before="120" w:after="120"/>
              <w:rPr>
                <w:rFonts w:ascii="Arial" w:hAnsi="Arial"/>
                <w:b/>
                <w:sz w:val="20"/>
                <w:szCs w:val="20"/>
              </w:rPr>
            </w:pPr>
            <w:r w:rsidRPr="0049511D">
              <w:rPr>
                <w:rFonts w:ascii="Arial" w:hAnsi="Arial"/>
                <w:b/>
                <w:sz w:val="20"/>
                <w:szCs w:val="20"/>
              </w:rPr>
              <w:t>Détail du poste : onglet Adresse de livraison</w:t>
            </w:r>
          </w:p>
        </w:tc>
      </w:tr>
      <w:tr w:rsidR="00D25A2D" w:rsidRPr="0049511D" w14:paraId="6119603B" w14:textId="77777777" w:rsidTr="00C762D9">
        <w:tc>
          <w:tcPr>
            <w:tcW w:w="1440" w:type="dxa"/>
            <w:tcBorders>
              <w:right w:val="single" w:sz="4" w:space="0" w:color="auto"/>
            </w:tcBorders>
          </w:tcPr>
          <w:p w14:paraId="61196034"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Champs adresse : nom, rue, code postal, pays, téléphone</w:t>
            </w:r>
          </w:p>
        </w:tc>
        <w:tc>
          <w:tcPr>
            <w:tcW w:w="1440" w:type="dxa"/>
            <w:tcBorders>
              <w:left w:val="single" w:sz="4" w:space="0" w:color="auto"/>
              <w:right w:val="single" w:sz="4" w:space="0" w:color="auto"/>
            </w:tcBorders>
          </w:tcPr>
          <w:p w14:paraId="61196035"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Champ caractère</w:t>
            </w:r>
          </w:p>
        </w:tc>
        <w:tc>
          <w:tcPr>
            <w:tcW w:w="4680" w:type="dxa"/>
            <w:tcBorders>
              <w:left w:val="single" w:sz="4" w:space="0" w:color="auto"/>
              <w:right w:val="single" w:sz="4" w:space="0" w:color="auto"/>
            </w:tcBorders>
          </w:tcPr>
          <w:p w14:paraId="61196036" w14:textId="77777777" w:rsidR="00D25A2D" w:rsidRPr="0049511D" w:rsidRDefault="00D25A2D" w:rsidP="009C39E4">
            <w:pPr>
              <w:pStyle w:val="Table-Corps"/>
              <w:tabs>
                <w:tab w:val="right" w:pos="1894"/>
              </w:tabs>
              <w:spacing w:before="120" w:after="120"/>
              <w:rPr>
                <w:rFonts w:ascii="Arial" w:hAnsi="Arial"/>
                <w:sz w:val="20"/>
                <w:szCs w:val="20"/>
              </w:rPr>
            </w:pPr>
            <w:r w:rsidRPr="0049511D">
              <w:rPr>
                <w:rFonts w:ascii="Arial" w:hAnsi="Arial"/>
                <w:sz w:val="20"/>
                <w:szCs w:val="20"/>
              </w:rPr>
              <w:t>Permet de saisir l’adresse de livraison de la commande.</w:t>
            </w:r>
          </w:p>
        </w:tc>
        <w:tc>
          <w:tcPr>
            <w:tcW w:w="6840" w:type="dxa"/>
            <w:tcBorders>
              <w:left w:val="single" w:sz="4" w:space="0" w:color="auto"/>
            </w:tcBorders>
          </w:tcPr>
          <w:p w14:paraId="61196037" w14:textId="77777777" w:rsidR="00D25A2D" w:rsidRPr="0049511D" w:rsidRDefault="00D25A2D" w:rsidP="009C39E4">
            <w:pPr>
              <w:pStyle w:val="Table-Corps"/>
              <w:tabs>
                <w:tab w:val="right" w:pos="1894"/>
              </w:tabs>
              <w:spacing w:before="120" w:after="0"/>
              <w:rPr>
                <w:rFonts w:ascii="Arial" w:hAnsi="Arial"/>
                <w:sz w:val="20"/>
                <w:szCs w:val="20"/>
              </w:rPr>
            </w:pPr>
            <w:r w:rsidRPr="0049511D">
              <w:rPr>
                <w:rFonts w:ascii="Arial" w:hAnsi="Arial"/>
                <w:sz w:val="20"/>
                <w:szCs w:val="20"/>
              </w:rPr>
              <w:t>Champs obligatoires.</w:t>
            </w:r>
          </w:p>
          <w:p w14:paraId="61196038" w14:textId="77777777" w:rsidR="00D25A2D" w:rsidRPr="0049511D" w:rsidRDefault="00D25A2D" w:rsidP="009C39E4">
            <w:pPr>
              <w:pStyle w:val="Table-Corps"/>
              <w:tabs>
                <w:tab w:val="right" w:pos="1894"/>
              </w:tabs>
              <w:spacing w:before="0" w:after="0"/>
              <w:rPr>
                <w:rFonts w:ascii="Arial" w:hAnsi="Arial"/>
                <w:sz w:val="20"/>
                <w:szCs w:val="20"/>
              </w:rPr>
            </w:pPr>
            <w:r w:rsidRPr="0049511D">
              <w:rPr>
                <w:rFonts w:ascii="Arial" w:hAnsi="Arial"/>
                <w:sz w:val="20"/>
                <w:szCs w:val="20"/>
              </w:rPr>
              <w:t>L’adresse provient par défaut de la division saisie.</w:t>
            </w:r>
          </w:p>
          <w:p w14:paraId="61196039" w14:textId="77777777" w:rsidR="00D25A2D" w:rsidRPr="0049511D" w:rsidRDefault="00D25A2D" w:rsidP="009C39E4">
            <w:pPr>
              <w:pStyle w:val="Table-Corps"/>
              <w:tabs>
                <w:tab w:val="right" w:pos="1894"/>
              </w:tabs>
              <w:spacing w:before="0" w:after="0"/>
              <w:rPr>
                <w:rFonts w:ascii="Arial" w:hAnsi="Arial"/>
                <w:sz w:val="20"/>
                <w:szCs w:val="20"/>
              </w:rPr>
            </w:pPr>
            <w:r w:rsidRPr="0049511D">
              <w:rPr>
                <w:rFonts w:ascii="Arial" w:hAnsi="Arial"/>
                <w:sz w:val="20"/>
                <w:szCs w:val="20"/>
              </w:rPr>
              <w:t>Il est possible de sélectionner une adresse de livraison préalablement créée (champ adresse).</w:t>
            </w:r>
          </w:p>
          <w:p w14:paraId="6119603A" w14:textId="77777777" w:rsidR="00D25A2D" w:rsidRPr="0049511D" w:rsidRDefault="00D25A2D" w:rsidP="009C39E4">
            <w:pPr>
              <w:pStyle w:val="Table-Corps"/>
              <w:tabs>
                <w:tab w:val="right" w:pos="1894"/>
              </w:tabs>
              <w:spacing w:before="0" w:after="120"/>
              <w:rPr>
                <w:rFonts w:ascii="Arial" w:hAnsi="Arial"/>
                <w:sz w:val="20"/>
                <w:szCs w:val="20"/>
              </w:rPr>
            </w:pPr>
            <w:r w:rsidRPr="0049511D">
              <w:rPr>
                <w:rFonts w:ascii="Arial" w:hAnsi="Arial"/>
                <w:sz w:val="20"/>
                <w:szCs w:val="20"/>
              </w:rPr>
              <w:t>Pour un poste de commande correspond une seule adresse de livraison.</w:t>
            </w:r>
          </w:p>
        </w:tc>
      </w:tr>
    </w:tbl>
    <w:p w14:paraId="6119603C" w14:textId="77777777" w:rsidR="00EB6732" w:rsidRPr="0049511D" w:rsidRDefault="00EB6732" w:rsidP="00EB6732">
      <w:pPr>
        <w:ind w:left="0"/>
      </w:pPr>
    </w:p>
    <w:p w14:paraId="6119603D" w14:textId="77777777" w:rsidR="0065492A" w:rsidRPr="0049511D" w:rsidRDefault="0065492A" w:rsidP="00EB6732">
      <w:pPr>
        <w:ind w:left="0"/>
        <w:sectPr w:rsidR="0065492A" w:rsidRPr="0049511D" w:rsidSect="00E03C92">
          <w:pgSz w:w="16838" w:h="11906" w:orient="landscape" w:code="9"/>
          <w:pgMar w:top="1418" w:right="1418" w:bottom="1418" w:left="1418" w:header="709" w:footer="709" w:gutter="0"/>
          <w:cols w:space="708"/>
          <w:docGrid w:linePitch="360"/>
        </w:sectPr>
      </w:pPr>
    </w:p>
    <w:p w14:paraId="6119603E" w14:textId="77777777" w:rsidR="00DF4E07" w:rsidRPr="0049511D" w:rsidRDefault="00DF4E07" w:rsidP="00DF4E07">
      <w:pPr>
        <w:pStyle w:val="Titre4"/>
        <w:tabs>
          <w:tab w:val="num" w:pos="2340"/>
        </w:tabs>
        <w:ind w:left="2340" w:hanging="1080"/>
      </w:pPr>
      <w:bookmarkStart w:id="203" w:name="_Toc459383009"/>
      <w:bookmarkStart w:id="204" w:name="_Toc139423503"/>
      <w:bookmarkStart w:id="205" w:name="_Toc181612092"/>
      <w:r w:rsidRPr="0049511D">
        <w:t>Transaction ME22N : « Modifier commande d’achat »</w:t>
      </w:r>
      <w:bookmarkEnd w:id="203"/>
    </w:p>
    <w:p w14:paraId="6119603F" w14:textId="77777777" w:rsidR="00DF4E07" w:rsidRPr="0049511D" w:rsidRDefault="00DF4E07" w:rsidP="00DF4E07">
      <w:pPr>
        <w:pStyle w:val="Titre5"/>
        <w:tabs>
          <w:tab w:val="num" w:pos="2880"/>
        </w:tabs>
        <w:ind w:left="2880" w:hanging="1260"/>
      </w:pPr>
      <w:r w:rsidRPr="0049511D">
        <w:t>Menu standard</w:t>
      </w:r>
    </w:p>
    <w:p w14:paraId="61196040" w14:textId="77777777" w:rsidR="00DF4E07" w:rsidRPr="0049511D" w:rsidRDefault="00805F8E" w:rsidP="00DF4E07">
      <w:pPr>
        <w:ind w:left="0"/>
      </w:pPr>
      <w:r>
        <w:rPr>
          <w:noProof/>
          <w:lang w:eastAsia="fr-FR"/>
        </w:rPr>
        <mc:AlternateContent>
          <mc:Choice Requires="wps">
            <w:drawing>
              <wp:anchor distT="0" distB="0" distL="114300" distR="114300" simplePos="0" relativeHeight="251627008" behindDoc="0" locked="0" layoutInCell="1" allowOverlap="1" wp14:anchorId="611976B6" wp14:editId="611976B7">
                <wp:simplePos x="0" y="0"/>
                <wp:positionH relativeFrom="character">
                  <wp:posOffset>0</wp:posOffset>
                </wp:positionH>
                <wp:positionV relativeFrom="line">
                  <wp:posOffset>0</wp:posOffset>
                </wp:positionV>
                <wp:extent cx="5852160" cy="1025525"/>
                <wp:effectExtent l="9525" t="9525" r="5715" b="12700"/>
                <wp:wrapNone/>
                <wp:docPr id="871"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25525"/>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D5"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09" wp14:editId="61197B0A">
                                  <wp:extent cx="116840" cy="74295"/>
                                  <wp:effectExtent l="0" t="0" r="0" b="0"/>
                                  <wp:docPr id="628" name="Imag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0B" wp14:editId="61197B0C">
                                  <wp:extent cx="148590" cy="138430"/>
                                  <wp:effectExtent l="0" t="0" r="0" b="0"/>
                                  <wp:docPr id="629" name="Imag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D6"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0D" wp14:editId="61197B0E">
                                  <wp:extent cx="116840" cy="74295"/>
                                  <wp:effectExtent l="0" t="0" r="0" b="0"/>
                                  <wp:docPr id="630" name="Imag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0F" wp14:editId="61197B10">
                                  <wp:extent cx="148590" cy="138430"/>
                                  <wp:effectExtent l="0" t="0" r="0" b="0"/>
                                  <wp:docPr id="631" name="Imag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des Articles</w:t>
                            </w:r>
                          </w:p>
                          <w:p w14:paraId="611979D7"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11" wp14:editId="61197B12">
                                  <wp:extent cx="116840" cy="74295"/>
                                  <wp:effectExtent l="0" t="0" r="0" b="0"/>
                                  <wp:docPr id="632" name="Imag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13" wp14:editId="61197B14">
                                  <wp:extent cx="148590" cy="138430"/>
                                  <wp:effectExtent l="0" t="0" r="0" b="0"/>
                                  <wp:docPr id="633" name="Imag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Achats</w:t>
                            </w:r>
                          </w:p>
                          <w:p w14:paraId="611979D8"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15" wp14:editId="61197B16">
                                  <wp:extent cx="116840" cy="74295"/>
                                  <wp:effectExtent l="0" t="0" r="0" b="0"/>
                                  <wp:docPr id="634" name="Imag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17" wp14:editId="61197B18">
                                  <wp:extent cx="148590" cy="138430"/>
                                  <wp:effectExtent l="0" t="0" r="0" b="0"/>
                                  <wp:docPr id="668" name="Imag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Commande d’Achat</w:t>
                            </w:r>
                          </w:p>
                          <w:p w14:paraId="611979D9"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noProof/>
                                <w:lang w:eastAsia="fr-FR"/>
                              </w:rPr>
                              <w:drawing>
                                <wp:inline distT="0" distB="0" distL="0" distR="0" wp14:anchorId="61197B19" wp14:editId="61197B1A">
                                  <wp:extent cx="148590" cy="180975"/>
                                  <wp:effectExtent l="0" t="0" r="0" b="0"/>
                                  <wp:docPr id="901" name="Imag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t xml:space="preserve">  ME22N – Modifier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6B6" id="Text Box 49" o:spid="_x0000_s1030" type="#_x0000_t202" style="position:absolute;margin-left:0;margin-top:0;width:460.8pt;height:80.75pt;z-index:251627008;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" fillcolor="#ccecff">
                <v:textbox>
                  <w:txbxContent>
                    <w:p w14:paraId="611979D5"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09" wp14:editId="61197B0A">
                            <wp:extent cx="116840" cy="74295"/>
                            <wp:effectExtent l="0" t="0" r="0" b="0"/>
                            <wp:docPr id="628" name="Imag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0B" wp14:editId="61197B0C">
                            <wp:extent cx="148590" cy="138430"/>
                            <wp:effectExtent l="0" t="0" r="0" b="0"/>
                            <wp:docPr id="629" name="Imag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D6"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0D" wp14:editId="61197B0E">
                            <wp:extent cx="116840" cy="74295"/>
                            <wp:effectExtent l="0" t="0" r="0" b="0"/>
                            <wp:docPr id="630" name="Imag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0F" wp14:editId="61197B10">
                            <wp:extent cx="148590" cy="138430"/>
                            <wp:effectExtent l="0" t="0" r="0" b="0"/>
                            <wp:docPr id="631" name="Imag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des Articles</w:t>
                      </w:r>
                    </w:p>
                    <w:p w14:paraId="611979D7"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11" wp14:editId="61197B12">
                            <wp:extent cx="116840" cy="74295"/>
                            <wp:effectExtent l="0" t="0" r="0" b="0"/>
                            <wp:docPr id="632" name="Imag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13" wp14:editId="61197B14">
                            <wp:extent cx="148590" cy="138430"/>
                            <wp:effectExtent l="0" t="0" r="0" b="0"/>
                            <wp:docPr id="633" name="Imag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Achats</w:t>
                      </w:r>
                    </w:p>
                    <w:p w14:paraId="611979D8"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15" wp14:editId="61197B16">
                            <wp:extent cx="116840" cy="74295"/>
                            <wp:effectExtent l="0" t="0" r="0" b="0"/>
                            <wp:docPr id="634" name="Imag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17" wp14:editId="61197B18">
                            <wp:extent cx="148590" cy="138430"/>
                            <wp:effectExtent l="0" t="0" r="0" b="0"/>
                            <wp:docPr id="668" name="Imag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Commande d’Achat</w:t>
                      </w:r>
                    </w:p>
                    <w:p w14:paraId="611979D9"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noProof/>
                          <w:lang w:eastAsia="fr-FR"/>
                        </w:rPr>
                        <w:drawing>
                          <wp:inline distT="0" distB="0" distL="0" distR="0" wp14:anchorId="61197B19" wp14:editId="61197B1A">
                            <wp:extent cx="148590" cy="180975"/>
                            <wp:effectExtent l="0" t="0" r="0" b="0"/>
                            <wp:docPr id="901" name="Imag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t xml:space="preserve">  ME22N – Modifier</w:t>
                      </w:r>
                    </w:p>
                  </w:txbxContent>
                </v:textbox>
                <w10:wrap anchory="line"/>
              </v:shape>
            </w:pict>
          </mc:Fallback>
        </mc:AlternateContent>
      </w:r>
      <w:r>
        <w:rPr>
          <w:noProof/>
          <w:lang w:eastAsia="fr-FR"/>
        </w:rPr>
        <mc:AlternateContent>
          <mc:Choice Requires="wps">
            <w:drawing>
              <wp:inline distT="0" distB="0" distL="0" distR="0" wp14:anchorId="611976B8" wp14:editId="611976B9">
                <wp:extent cx="5847715" cy="1020445"/>
                <wp:effectExtent l="0" t="0" r="0" b="0"/>
                <wp:docPr id="760"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20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724868" id="AutoShape 7" o:spid="_x0000_s1026" style="width:460.45pt;height:8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" filled="f" stroked="f">
                <o:lock v:ext="edit" aspectratio="t"/>
                <w10:anchorlock/>
              </v:rect>
            </w:pict>
          </mc:Fallback>
        </mc:AlternateContent>
      </w:r>
    </w:p>
    <w:p w14:paraId="61196041" w14:textId="77777777" w:rsidR="00DF4E07" w:rsidRPr="0049511D" w:rsidRDefault="00DF4E07" w:rsidP="00DF4E07">
      <w:pPr>
        <w:ind w:left="0"/>
      </w:pPr>
    </w:p>
    <w:p w14:paraId="61196042" w14:textId="77777777" w:rsidR="0073577B" w:rsidRPr="0049511D" w:rsidRDefault="00805F8E" w:rsidP="0073577B">
      <w:pPr>
        <w:pStyle w:val="Titre5"/>
        <w:tabs>
          <w:tab w:val="num" w:pos="2880"/>
        </w:tabs>
        <w:ind w:left="2880" w:hanging="1260"/>
      </w:pPr>
      <w:r>
        <w:rPr>
          <w:noProof/>
          <w:lang w:eastAsia="fr-FR"/>
        </w:rPr>
        <mc:AlternateContent>
          <mc:Choice Requires="wps">
            <w:drawing>
              <wp:anchor distT="0" distB="0" distL="114300" distR="114300" simplePos="0" relativeHeight="251654656" behindDoc="0" locked="0" layoutInCell="1" allowOverlap="1" wp14:anchorId="611976BA" wp14:editId="611976BB">
                <wp:simplePos x="0" y="0"/>
                <wp:positionH relativeFrom="column">
                  <wp:posOffset>1607820</wp:posOffset>
                </wp:positionH>
                <wp:positionV relativeFrom="paragraph">
                  <wp:posOffset>1507490</wp:posOffset>
                </wp:positionV>
                <wp:extent cx="1024890" cy="216535"/>
                <wp:effectExtent l="0" t="2540" r="0" b="0"/>
                <wp:wrapNone/>
                <wp:docPr id="870"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81CF96" id="Rectangle 76" o:spid="_x0000_s1026" style="position:absolute;margin-left:126.6pt;margin-top:118.7pt;width:80.7pt;height:17.0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BIQrni6wEAALUDAAAOAAAAAAAAAAAAAAAAAC4CAABkcnMvZTJv&#10;RG9jLnhtbFBLAQItABQABgAIAAAAIQAZ7N4+4gAAAAsBAAAPAAAAAAAAAAAAAAAAAEUEAABkcnMv&#10;ZG93bnJldi54bWxQSwUGAAAAAAQABADzAAAAVAUAAAAA&#10;" filled="f" stroked="f"/>
            </w:pict>
          </mc:Fallback>
        </mc:AlternateContent>
      </w:r>
      <w:r w:rsidR="00DF4E07" w:rsidRPr="0049511D">
        <w:t>Schéma de synthèse des écrans et cinématique inter-écrans</w:t>
      </w:r>
    </w:p>
    <w:p w14:paraId="61196043" w14:textId="77777777" w:rsidR="00DF4E07" w:rsidRPr="0049511D" w:rsidRDefault="00805F8E" w:rsidP="004E41A9">
      <w:pPr>
        <w:ind w:left="0"/>
        <w:jc w:val="center"/>
      </w:pPr>
      <w:r>
        <w:rPr>
          <w:noProof/>
          <w:lang w:eastAsia="fr-FR"/>
        </w:rPr>
        <w:drawing>
          <wp:inline distT="0" distB="0" distL="0" distR="0" wp14:anchorId="611976BC" wp14:editId="611976BD">
            <wp:extent cx="3933825" cy="3200400"/>
            <wp:effectExtent l="0" t="0" r="0" b="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33825" cy="3200400"/>
                    </a:xfrm>
                    <a:prstGeom prst="rect">
                      <a:avLst/>
                    </a:prstGeom>
                    <a:noFill/>
                    <a:ln>
                      <a:noFill/>
                    </a:ln>
                  </pic:spPr>
                </pic:pic>
              </a:graphicData>
            </a:graphic>
          </wp:inline>
        </w:drawing>
      </w:r>
    </w:p>
    <w:p w14:paraId="61196044" w14:textId="77777777" w:rsidR="0073577B" w:rsidRPr="0049511D" w:rsidRDefault="0073577B" w:rsidP="00DF4E07">
      <w:pPr>
        <w:ind w:left="0"/>
      </w:pPr>
    </w:p>
    <w:p w14:paraId="61196045" w14:textId="77777777" w:rsidR="00DF4E07" w:rsidRPr="0049511D" w:rsidRDefault="00805F8E" w:rsidP="00DF4E07">
      <w:pPr>
        <w:pStyle w:val="Titre5"/>
        <w:tabs>
          <w:tab w:val="num" w:pos="2880"/>
        </w:tabs>
        <w:ind w:left="2880" w:hanging="1260"/>
      </w:pPr>
      <w:r>
        <w:rPr>
          <w:noProof/>
          <w:lang w:eastAsia="fr-FR"/>
        </w:rPr>
        <mc:AlternateContent>
          <mc:Choice Requires="wps">
            <w:drawing>
              <wp:anchor distT="0" distB="0" distL="114300" distR="114300" simplePos="0" relativeHeight="251655680" behindDoc="0" locked="0" layoutInCell="1" allowOverlap="1" wp14:anchorId="611976BE" wp14:editId="611976BF">
                <wp:simplePos x="0" y="0"/>
                <wp:positionH relativeFrom="column">
                  <wp:posOffset>1607820</wp:posOffset>
                </wp:positionH>
                <wp:positionV relativeFrom="paragraph">
                  <wp:posOffset>1507490</wp:posOffset>
                </wp:positionV>
                <wp:extent cx="1024890" cy="216535"/>
                <wp:effectExtent l="0" t="2540" r="0" b="0"/>
                <wp:wrapNone/>
                <wp:docPr id="869"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08F065" id="Rectangle 77" o:spid="_x0000_s1026" style="position:absolute;margin-left:126.6pt;margin-top:118.7pt;width:80.7pt;height:17.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Rl+mAOwBAAC1AwAADgAAAAAAAAAAAAAAAAAuAgAAZHJzL2Uy&#10;b0RvYy54bWxQSwECLQAUAAYACAAAACEAGezePuIAAAALAQAADwAAAAAAAAAAAAAAAABGBAAAZHJz&#10;L2Rvd25yZXYueG1sUEsFBgAAAAAEAAQA8wAAAFUFAAAAAA==&#10;" filled="f" stroked="f"/>
            </w:pict>
          </mc:Fallback>
        </mc:AlternateContent>
      </w:r>
      <w:r w:rsidR="00DF4E07" w:rsidRPr="0049511D">
        <w:t>Description de la transaction</w:t>
      </w:r>
    </w:p>
    <w:bookmarkEnd w:id="204"/>
    <w:bookmarkEnd w:id="205"/>
    <w:p w14:paraId="61196046" w14:textId="77777777" w:rsidR="0028069F" w:rsidRPr="0049511D" w:rsidRDefault="0028069F" w:rsidP="00A415A3">
      <w:pPr>
        <w:ind w:left="0"/>
      </w:pPr>
      <w:r w:rsidRPr="0049511D">
        <w:t xml:space="preserve">La transaction ME22N « Modifier commande d’achat » permet </w:t>
      </w:r>
      <w:r w:rsidR="00417477" w:rsidRPr="0049511D">
        <w:t>d’ajouter d’autres postes de commande et de modifier les don</w:t>
      </w:r>
      <w:r w:rsidRPr="0049511D">
        <w:t>nées des postes déjà existants.</w:t>
      </w:r>
    </w:p>
    <w:p w14:paraId="61196047" w14:textId="77777777" w:rsidR="009522B2" w:rsidRPr="0049511D" w:rsidRDefault="009522B2" w:rsidP="00A415A3">
      <w:pPr>
        <w:ind w:left="0"/>
      </w:pPr>
    </w:p>
    <w:p w14:paraId="61196048" w14:textId="77777777" w:rsidR="00FF03AE" w:rsidRPr="0049511D" w:rsidRDefault="00FF03AE" w:rsidP="00A415A3">
      <w:pPr>
        <w:ind w:left="0"/>
      </w:pPr>
    </w:p>
    <w:p w14:paraId="61196049" w14:textId="77777777" w:rsidR="00093B1D" w:rsidRDefault="009522B2" w:rsidP="00A85E77">
      <w:pPr>
        <w:pStyle w:val="Titre6"/>
        <w:tabs>
          <w:tab w:val="num" w:pos="360"/>
        </w:tabs>
        <w:ind w:left="0" w:firstLine="0"/>
      </w:pPr>
      <w:r w:rsidRPr="0049511D">
        <w:t>Copies d’écran standard</w:t>
      </w:r>
    </w:p>
    <w:p w14:paraId="6119604A" w14:textId="77777777" w:rsidR="00833B44" w:rsidRPr="00833B44" w:rsidRDefault="00833B44" w:rsidP="00833B44"/>
    <w:p w14:paraId="6119604B" w14:textId="77777777" w:rsidR="00093B1D" w:rsidRPr="0049511D" w:rsidRDefault="00A85E77" w:rsidP="00093B1D">
      <w:pPr>
        <w:ind w:left="0"/>
        <w:rPr>
          <w:rFonts w:cs="Arial"/>
        </w:rPr>
      </w:pPr>
      <w:r w:rsidRPr="0049511D">
        <w:rPr>
          <w:rFonts w:cs="Arial"/>
        </w:rPr>
        <w:t>Sélection de la commande</w:t>
      </w:r>
    </w:p>
    <w:p w14:paraId="6119604C" w14:textId="77777777" w:rsidR="00093B1D" w:rsidRPr="0049511D" w:rsidRDefault="00805F8E" w:rsidP="00093B1D">
      <w:pPr>
        <w:rPr>
          <w:rFonts w:cs="Arial"/>
        </w:rPr>
      </w:pPr>
      <w:r>
        <w:rPr>
          <w:rFonts w:cs="Arial"/>
          <w:noProof/>
          <w:lang w:eastAsia="fr-FR"/>
        </w:rPr>
        <w:drawing>
          <wp:inline distT="0" distB="0" distL="0" distR="0" wp14:anchorId="611976C0" wp14:editId="611976C1">
            <wp:extent cx="2689860" cy="1467485"/>
            <wp:effectExtent l="0" t="0" r="0" b="0"/>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1">
                      <a:extLst>
                        <a:ext uri="{28A0092B-C50C-407E-A947-70E740481C1C}">
                          <a14:useLocalDpi xmlns:a14="http://schemas.microsoft.com/office/drawing/2010/main" val="0"/>
                        </a:ext>
                      </a:extLst>
                    </a:blip>
                    <a:srcRect r="1422"/>
                    <a:stretch>
                      <a:fillRect/>
                    </a:stretch>
                  </pic:blipFill>
                  <pic:spPr bwMode="auto">
                    <a:xfrm>
                      <a:off x="0" y="0"/>
                      <a:ext cx="2689860" cy="1467485"/>
                    </a:xfrm>
                    <a:prstGeom prst="rect">
                      <a:avLst/>
                    </a:prstGeom>
                    <a:noFill/>
                    <a:ln>
                      <a:noFill/>
                    </a:ln>
                  </pic:spPr>
                </pic:pic>
              </a:graphicData>
            </a:graphic>
          </wp:inline>
        </w:drawing>
      </w:r>
    </w:p>
    <w:p w14:paraId="6119604D" w14:textId="77777777" w:rsidR="00093B1D" w:rsidRPr="0049511D" w:rsidRDefault="00093B1D" w:rsidP="00093B1D">
      <w:pPr>
        <w:ind w:left="0"/>
        <w:rPr>
          <w:rFonts w:cs="Arial"/>
        </w:rPr>
      </w:pPr>
    </w:p>
    <w:p w14:paraId="6119604E" w14:textId="77777777" w:rsidR="00093B1D" w:rsidRPr="0049511D" w:rsidRDefault="00790E30" w:rsidP="00093B1D">
      <w:pPr>
        <w:ind w:left="0"/>
        <w:rPr>
          <w:rFonts w:cs="Arial"/>
        </w:rPr>
      </w:pPr>
      <w:r w:rsidRPr="0049511D">
        <w:rPr>
          <w:rFonts w:cs="Arial"/>
        </w:rPr>
        <w:t>Commande d’achat</w:t>
      </w:r>
    </w:p>
    <w:p w14:paraId="6119604F" w14:textId="77777777" w:rsidR="00093B1D" w:rsidRPr="0049511D" w:rsidRDefault="00805F8E" w:rsidP="009522B2">
      <w:pPr>
        <w:ind w:left="0"/>
        <w:rPr>
          <w:rFonts w:cs="Arial"/>
        </w:rPr>
      </w:pPr>
      <w:r>
        <w:rPr>
          <w:rFonts w:cs="Arial"/>
          <w:noProof/>
          <w:lang w:eastAsia="fr-FR"/>
        </w:rPr>
        <w:drawing>
          <wp:inline distT="0" distB="0" distL="0" distR="0" wp14:anchorId="611976C2" wp14:editId="611976C3">
            <wp:extent cx="5762625" cy="2966720"/>
            <wp:effectExtent l="0" t="0" r="0" b="0"/>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2625" cy="2966720"/>
                    </a:xfrm>
                    <a:prstGeom prst="rect">
                      <a:avLst/>
                    </a:prstGeom>
                    <a:noFill/>
                    <a:ln>
                      <a:noFill/>
                    </a:ln>
                  </pic:spPr>
                </pic:pic>
              </a:graphicData>
            </a:graphic>
          </wp:inline>
        </w:drawing>
      </w:r>
    </w:p>
    <w:p w14:paraId="61196050" w14:textId="77777777" w:rsidR="009522B2" w:rsidRPr="0049511D" w:rsidRDefault="009522B2" w:rsidP="009522B2">
      <w:pPr>
        <w:ind w:left="0"/>
      </w:pPr>
    </w:p>
    <w:p w14:paraId="61196051" w14:textId="77777777" w:rsidR="009522B2" w:rsidRPr="0049511D" w:rsidRDefault="009522B2" w:rsidP="009522B2">
      <w:pPr>
        <w:pStyle w:val="Titre6"/>
        <w:tabs>
          <w:tab w:val="num" w:pos="360"/>
        </w:tabs>
        <w:ind w:left="0" w:firstLine="0"/>
      </w:pPr>
      <w:r w:rsidRPr="0049511D">
        <w:t>Description des fonctionnalités</w:t>
      </w:r>
    </w:p>
    <w:p w14:paraId="61196052" w14:textId="77777777" w:rsidR="00417477" w:rsidRPr="0049511D" w:rsidRDefault="0028069F" w:rsidP="00A415A3">
      <w:pPr>
        <w:ind w:left="0"/>
      </w:pPr>
      <w:r w:rsidRPr="0049511D">
        <w:t>Le caractère modifiable ou non d</w:t>
      </w:r>
      <w:r w:rsidR="00417477" w:rsidRPr="0049511D">
        <w:t>es données dépend de l’avancement du flux</w:t>
      </w:r>
      <w:r w:rsidRPr="0049511D">
        <w:t>. S</w:t>
      </w:r>
      <w:r w:rsidR="00417477" w:rsidRPr="0049511D">
        <w:t>i le service fait a été enregistré ou non, si la liquidation a été enregistrée ou non.</w:t>
      </w:r>
      <w:r w:rsidR="00855F83" w:rsidRPr="0049511D">
        <w:t xml:space="preserve"> Les zones non modifiables apparaissent grisées à l’écran.</w:t>
      </w:r>
    </w:p>
    <w:p w14:paraId="61196053" w14:textId="77777777" w:rsidR="0028069F" w:rsidRPr="0049511D" w:rsidRDefault="00805F8E" w:rsidP="007C5EDE">
      <w:pPr>
        <w:ind w:left="0"/>
      </w:pPr>
      <w:r>
        <w:rPr>
          <w:noProof/>
          <w:lang w:eastAsia="fr-FR"/>
        </w:rPr>
        <w:drawing>
          <wp:inline distT="0" distB="0" distL="0" distR="0" wp14:anchorId="611976C4" wp14:editId="611976C5">
            <wp:extent cx="5475605" cy="1031240"/>
            <wp:effectExtent l="0" t="0" r="0" b="0"/>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75605" cy="1031240"/>
                    </a:xfrm>
                    <a:prstGeom prst="rect">
                      <a:avLst/>
                    </a:prstGeom>
                    <a:noFill/>
                    <a:ln>
                      <a:noFill/>
                    </a:ln>
                  </pic:spPr>
                </pic:pic>
              </a:graphicData>
            </a:graphic>
          </wp:inline>
        </w:drawing>
      </w:r>
    </w:p>
    <w:p w14:paraId="61196054" w14:textId="77777777" w:rsidR="00417477" w:rsidRPr="0049511D" w:rsidRDefault="009E3EB9" w:rsidP="007C5EDE">
      <w:pPr>
        <w:ind w:left="0"/>
      </w:pPr>
      <w:r w:rsidRPr="0049511D">
        <w:t>L</w:t>
      </w:r>
      <w:r w:rsidR="00417477" w:rsidRPr="0049511D">
        <w:t>a modification des quantités ou montants commandés sur cha</w:t>
      </w:r>
      <w:r w:rsidR="0028069F" w:rsidRPr="0049511D">
        <w:t>que poste (ligne) de commande</w:t>
      </w:r>
      <w:r w:rsidRPr="0049511D">
        <w:t xml:space="preserve"> est possible</w:t>
      </w:r>
      <w:r w:rsidR="0028069F" w:rsidRPr="0049511D">
        <w:t> :</w:t>
      </w:r>
    </w:p>
    <w:p w14:paraId="61196055" w14:textId="77777777" w:rsidR="00417477" w:rsidRPr="0049511D" w:rsidRDefault="00417477" w:rsidP="002A6E8D">
      <w:pPr>
        <w:numPr>
          <w:ilvl w:val="0"/>
          <w:numId w:val="89"/>
        </w:numPr>
        <w:spacing w:before="0" w:after="0" w:line="240" w:lineRule="auto"/>
      </w:pPr>
      <w:r w:rsidRPr="0049511D">
        <w:t xml:space="preserve">A la hausse : il est possible d’augmenter les quantités ou montants commandés s’ils ne dépassent pas les limites du marché. L’engagé sur l’EC référencé dans la commande sera mis à jour </w:t>
      </w:r>
      <w:r w:rsidR="008F46DC" w:rsidRPr="0049511D">
        <w:t>à</w:t>
      </w:r>
      <w:r w:rsidRPr="0049511D">
        <w:t xml:space="preserve"> la sauvegarde de la commande.</w:t>
      </w:r>
    </w:p>
    <w:p w14:paraId="61196056" w14:textId="77777777" w:rsidR="00417477" w:rsidRPr="0049511D" w:rsidRDefault="00417477" w:rsidP="002A6E8D">
      <w:pPr>
        <w:numPr>
          <w:ilvl w:val="0"/>
          <w:numId w:val="89"/>
        </w:numPr>
        <w:spacing w:before="0" w:after="0" w:line="240" w:lineRule="auto"/>
      </w:pPr>
      <w:r w:rsidRPr="0049511D">
        <w:t xml:space="preserve">A la baisse : Il est possible de diminuer les quantités ou montants commandés dans la limite des quantités ou montants ayant déjà fait l’objet de service fait et liquidation. L’engagé sur l’EC référencé dans la commande sera mis à jour </w:t>
      </w:r>
      <w:r w:rsidR="008F46DC" w:rsidRPr="0049511D">
        <w:t>à</w:t>
      </w:r>
      <w:r w:rsidRPr="0049511D">
        <w:t xml:space="preserve"> la sauvegarde de la commande. De même, les disponibles sur marchés et enveloppes seront également mis à jour à l’enregistrement. Dans tous les cas, il n’est pas possible d’avoir une ligne de commande à 0.</w:t>
      </w:r>
    </w:p>
    <w:p w14:paraId="61196057" w14:textId="77777777" w:rsidR="00D87987" w:rsidRPr="0049511D" w:rsidRDefault="00417477" w:rsidP="009875C2">
      <w:pPr>
        <w:ind w:left="0"/>
        <w:jc w:val="left"/>
      </w:pPr>
      <w:r w:rsidRPr="0049511D">
        <w:t xml:space="preserve">Les règles de gestion et contrôles appliqués lors de la création de commande sont également </w:t>
      </w:r>
      <w:r w:rsidR="00FB7E78" w:rsidRPr="0049511D">
        <w:t>appliquées en modification de commande</w:t>
      </w:r>
      <w:bookmarkStart w:id="206" w:name="_Toc181612093"/>
      <w:r w:rsidR="00CC3FBC" w:rsidRPr="0049511D">
        <w:t>.</w:t>
      </w:r>
    </w:p>
    <w:p w14:paraId="61196058" w14:textId="77777777" w:rsidR="004C27E2" w:rsidRPr="0049511D" w:rsidRDefault="004C27E2" w:rsidP="009875C2">
      <w:pPr>
        <w:ind w:left="0"/>
        <w:jc w:val="left"/>
      </w:pPr>
      <w:r w:rsidRPr="0049511D">
        <w:t>Au moment de l’enregistrement de la modification, un message système avertit l’utilisateur que la modification a été prise en compte :</w:t>
      </w:r>
    </w:p>
    <w:p w14:paraId="61196059" w14:textId="77777777" w:rsidR="004C27E2" w:rsidRPr="0049511D" w:rsidRDefault="00805F8E" w:rsidP="00790E30">
      <w:pPr>
        <w:ind w:left="0"/>
        <w:jc w:val="center"/>
      </w:pPr>
      <w:r>
        <w:rPr>
          <w:noProof/>
          <w:lang w:eastAsia="fr-FR"/>
        </w:rPr>
        <w:drawing>
          <wp:inline distT="0" distB="0" distL="0" distR="0" wp14:anchorId="611976C6" wp14:editId="611976C7">
            <wp:extent cx="2604770" cy="233680"/>
            <wp:effectExtent l="0" t="0" r="0" b="0"/>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04770" cy="233680"/>
                    </a:xfrm>
                    <a:prstGeom prst="rect">
                      <a:avLst/>
                    </a:prstGeom>
                    <a:noFill/>
                    <a:ln>
                      <a:noFill/>
                    </a:ln>
                  </pic:spPr>
                </pic:pic>
              </a:graphicData>
            </a:graphic>
          </wp:inline>
        </w:drawing>
      </w:r>
    </w:p>
    <w:p w14:paraId="6119605A" w14:textId="77777777" w:rsidR="00D87987" w:rsidRPr="0049511D" w:rsidRDefault="00D87987" w:rsidP="009875C2">
      <w:pPr>
        <w:ind w:left="0"/>
        <w:jc w:val="left"/>
      </w:pPr>
    </w:p>
    <w:p w14:paraId="6119605B" w14:textId="77777777" w:rsidR="004F1A48" w:rsidRPr="0049511D" w:rsidRDefault="004F1A48" w:rsidP="004F1A48">
      <w:pPr>
        <w:ind w:left="0"/>
        <w:jc w:val="left"/>
      </w:pPr>
      <w:r w:rsidRPr="0049511D">
        <w:t>Comme dans les autres transactions traitant de la commande d’achat, voici les principales fonctionnalités disponibles :</w:t>
      </w:r>
    </w:p>
    <w:p w14:paraId="6119605C" w14:textId="77777777" w:rsidR="004F1A48" w:rsidRPr="0049511D" w:rsidRDefault="004F1A48" w:rsidP="002A6E8D">
      <w:pPr>
        <w:numPr>
          <w:ilvl w:val="0"/>
          <w:numId w:val="90"/>
        </w:numPr>
        <w:jc w:val="left"/>
      </w:pPr>
      <w:r w:rsidRPr="0049511D">
        <w:rPr>
          <w:b/>
        </w:rPr>
        <w:t>Synthèse des documents</w:t>
      </w:r>
      <w:r w:rsidRPr="0049511D">
        <w:t> : permet d’accéder à un panneau d’aide à la recherche de documents d’achat tels que les demandes d’achat, les commandes d’achat, les contrats,…</w:t>
      </w:r>
    </w:p>
    <w:p w14:paraId="6119605D" w14:textId="77777777" w:rsidR="004F1A48" w:rsidRPr="0049511D" w:rsidRDefault="004F1A48" w:rsidP="002A6E8D">
      <w:pPr>
        <w:numPr>
          <w:ilvl w:val="0"/>
          <w:numId w:val="90"/>
        </w:numPr>
        <w:jc w:val="left"/>
      </w:pPr>
      <w:r w:rsidRPr="0049511D">
        <w:rPr>
          <w:b/>
        </w:rPr>
        <w:t>Afficher les documents de modification </w:t>
      </w:r>
      <w:r w:rsidRPr="0049511D">
        <w:t>: on peut visualiser les modifications apportées aux données d’en-tête ou de poste ainsi que la date et l’utilisateur ayant fait ces modifications.</w:t>
      </w:r>
    </w:p>
    <w:p w14:paraId="6119605E" w14:textId="77777777" w:rsidR="004F1A48" w:rsidRPr="0049511D" w:rsidRDefault="004F1A48" w:rsidP="002A6E8D">
      <w:pPr>
        <w:numPr>
          <w:ilvl w:val="0"/>
          <w:numId w:val="90"/>
        </w:numPr>
        <w:jc w:val="left"/>
      </w:pPr>
      <w:r w:rsidRPr="0049511D">
        <w:rPr>
          <w:b/>
        </w:rPr>
        <w:t>Navigation </w:t>
      </w:r>
      <w:r w:rsidRPr="0049511D">
        <w:t>: on peut accéder à la fiche de l’article d’un poste, au stock de l’article d’un poste, à la fiche fournisseur, aux pièces d’engagement comptables (l’impact budgétaire généré à l’enregistrement de la commande d’achat), …</w:t>
      </w:r>
    </w:p>
    <w:p w14:paraId="6119605F" w14:textId="77777777" w:rsidR="004F1A48" w:rsidRPr="0049511D" w:rsidRDefault="004F1A48" w:rsidP="009875C2">
      <w:pPr>
        <w:ind w:left="0"/>
        <w:jc w:val="left"/>
      </w:pPr>
    </w:p>
    <w:p w14:paraId="61196060" w14:textId="77777777" w:rsidR="00FF03AE" w:rsidRPr="0049511D" w:rsidRDefault="00FF03AE" w:rsidP="009875C2">
      <w:pPr>
        <w:ind w:left="0"/>
        <w:jc w:val="left"/>
      </w:pPr>
    </w:p>
    <w:p w14:paraId="61196061" w14:textId="77777777" w:rsidR="004F1A48" w:rsidRPr="00712838" w:rsidRDefault="004F1A48" w:rsidP="00712838">
      <w:pPr>
        <w:pStyle w:val="Bodyoftextbold"/>
      </w:pPr>
      <w:bookmarkStart w:id="207" w:name="_Toc139423504"/>
      <w:bookmarkStart w:id="208" w:name="_Toc181612094"/>
      <w:r w:rsidRPr="00712838">
        <w:t>Annulation</w:t>
      </w:r>
      <w:bookmarkEnd w:id="207"/>
      <w:bookmarkEnd w:id="208"/>
      <w:r w:rsidRPr="00712838">
        <w:t xml:space="preserve"> de la commande d’achat</w:t>
      </w:r>
    </w:p>
    <w:p w14:paraId="61196062" w14:textId="77777777" w:rsidR="004F1A48" w:rsidRPr="0049511D" w:rsidRDefault="004F1A48" w:rsidP="004F1A48">
      <w:pPr>
        <w:ind w:left="0"/>
        <w:rPr>
          <w:rFonts w:eastAsia="Arial Unicode MS"/>
        </w:rPr>
      </w:pPr>
      <w:r w:rsidRPr="0049511D">
        <w:rPr>
          <w:rFonts w:eastAsia="Arial Unicode MS"/>
        </w:rPr>
        <w:t>La commande d’achat peut être annulée si elle n’a fait l’objet d’aucun service fait (réception SAP) acompte ou liquidation (facture SAP).</w:t>
      </w:r>
    </w:p>
    <w:p w14:paraId="61196063" w14:textId="77777777" w:rsidR="004F1A48" w:rsidRPr="0049511D" w:rsidRDefault="004F1A48" w:rsidP="004F1A48">
      <w:pPr>
        <w:ind w:left="0"/>
      </w:pPr>
      <w:r w:rsidRPr="0049511D">
        <w:t>L’annulation d’une commande d’achat (ou d’un de ses postes) est une modification qui se fait poste par poste, il est ainsi possible d’annuler partiellement ou totalement une commande (tous les postes sont annulés).</w:t>
      </w:r>
    </w:p>
    <w:p w14:paraId="61196064" w14:textId="77777777" w:rsidR="004F1A48" w:rsidRPr="0049511D" w:rsidRDefault="004F1A48" w:rsidP="004F1A48">
      <w:pPr>
        <w:ind w:left="0"/>
      </w:pPr>
      <w:r w:rsidRPr="0049511D">
        <w:t>L’annulation d’un poste de commande entraîne un dégagement du budget référencé sur ses lignes d’imputation budgétaire. L’annulation du poste met également à jour la situation du marché (cf. DSA « </w:t>
      </w:r>
      <w:r w:rsidR="0065492A" w:rsidRPr="0049511D">
        <w:t>Achats/</w:t>
      </w:r>
      <w:r w:rsidRPr="0049511D">
        <w:t>Marché</w:t>
      </w:r>
      <w:r w:rsidR="0065492A" w:rsidRPr="0049511D">
        <w:t>s</w:t>
      </w:r>
      <w:r w:rsidRPr="0049511D">
        <w:t> »</w:t>
      </w:r>
      <w:r w:rsidR="00B84019" w:rsidRPr="0049511D">
        <w:t xml:space="preserve"> paragraphe 3.3.1.3. « ME3K »</w:t>
      </w:r>
      <w:r w:rsidRPr="0049511D">
        <w:t>).</w:t>
      </w:r>
    </w:p>
    <w:p w14:paraId="61196065" w14:textId="77777777" w:rsidR="004F1A48" w:rsidRPr="0049511D" w:rsidRDefault="004F1A48" w:rsidP="004F1A48">
      <w:pPr>
        <w:ind w:left="0"/>
        <w:rPr>
          <w:rFonts w:eastAsia="Arial Unicode MS"/>
        </w:rPr>
      </w:pPr>
      <w:r w:rsidRPr="0049511D">
        <w:rPr>
          <w:rFonts w:eastAsia="Arial Unicode MS"/>
        </w:rPr>
        <w:t>Pour annuler un ou plusieurs postes, le numéro de la commande d’achat doit être saisi puis chacun des postes peut être annulé grâce à l’icône</w:t>
      </w:r>
      <w:r w:rsidR="00805F8E">
        <w:rPr>
          <w:rFonts w:eastAsia="Arial Unicode MS"/>
          <w:noProof/>
          <w:lang w:eastAsia="fr-FR"/>
        </w:rPr>
        <w:drawing>
          <wp:inline distT="0" distB="0" distL="0" distR="0" wp14:anchorId="611976C8" wp14:editId="611976C9">
            <wp:extent cx="212725" cy="212725"/>
            <wp:effectExtent l="0" t="0" r="0"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49511D">
        <w:rPr>
          <w:rFonts w:eastAsia="Arial Unicode MS"/>
        </w:rPr>
        <w:t>. Une commande annulée reste néanmoins consultable :</w:t>
      </w:r>
    </w:p>
    <w:p w14:paraId="61196066" w14:textId="77777777" w:rsidR="004F1A48" w:rsidRPr="0049511D" w:rsidRDefault="00805F8E" w:rsidP="004F1A48">
      <w:pPr>
        <w:ind w:left="0"/>
        <w:jc w:val="left"/>
      </w:pPr>
      <w:r>
        <w:rPr>
          <w:rFonts w:eastAsia="Arial Unicode MS"/>
          <w:noProof/>
          <w:lang w:eastAsia="fr-FR"/>
        </w:rPr>
        <w:drawing>
          <wp:inline distT="0" distB="0" distL="0" distR="0" wp14:anchorId="611976CA" wp14:editId="611976CB">
            <wp:extent cx="5752465" cy="1275715"/>
            <wp:effectExtent l="0" t="0" r="0" b="0"/>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2465" cy="1275715"/>
                    </a:xfrm>
                    <a:prstGeom prst="rect">
                      <a:avLst/>
                    </a:prstGeom>
                    <a:noFill/>
                    <a:ln>
                      <a:noFill/>
                    </a:ln>
                  </pic:spPr>
                </pic:pic>
              </a:graphicData>
            </a:graphic>
          </wp:inline>
        </w:drawing>
      </w:r>
    </w:p>
    <w:p w14:paraId="61196067" w14:textId="77777777" w:rsidR="0028069F" w:rsidRPr="0049511D" w:rsidRDefault="0028069F" w:rsidP="009875C2">
      <w:pPr>
        <w:ind w:left="0"/>
        <w:jc w:val="left"/>
      </w:pPr>
    </w:p>
    <w:p w14:paraId="61196068" w14:textId="77777777" w:rsidR="00DF4E07" w:rsidRPr="0049511D" w:rsidRDefault="00805F8E" w:rsidP="00DF4E07">
      <w:pPr>
        <w:pStyle w:val="Titre5"/>
        <w:tabs>
          <w:tab w:val="num" w:pos="2880"/>
        </w:tabs>
        <w:ind w:left="2880" w:hanging="1260"/>
      </w:pPr>
      <w:r>
        <w:rPr>
          <w:noProof/>
          <w:lang w:eastAsia="fr-FR"/>
        </w:rPr>
        <mc:AlternateContent>
          <mc:Choice Requires="wps">
            <w:drawing>
              <wp:anchor distT="0" distB="0" distL="114300" distR="114300" simplePos="0" relativeHeight="251656704" behindDoc="0" locked="0" layoutInCell="1" allowOverlap="1" wp14:anchorId="611976CC" wp14:editId="611976CD">
                <wp:simplePos x="0" y="0"/>
                <wp:positionH relativeFrom="column">
                  <wp:posOffset>1607820</wp:posOffset>
                </wp:positionH>
                <wp:positionV relativeFrom="paragraph">
                  <wp:posOffset>1507490</wp:posOffset>
                </wp:positionV>
                <wp:extent cx="1024890" cy="216535"/>
                <wp:effectExtent l="0" t="2540" r="0" b="0"/>
                <wp:wrapNone/>
                <wp:docPr id="86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AE032B" id="Rectangle 78" o:spid="_x0000_s1026" style="position:absolute;margin-left:126.6pt;margin-top:118.7pt;width:80.7pt;height:17.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rZXE3+wBAAC1AwAADgAAAAAAAAAAAAAAAAAuAgAAZHJzL2Uy&#10;b0RvYy54bWxQSwECLQAUAAYACAAAACEAGezePuIAAAALAQAADwAAAAAAAAAAAAAAAABGBAAAZHJz&#10;L2Rvd25yZXYueG1sUEsFBgAAAAAEAAQA8wAAAFUFAAAAAA==&#10;" filled="f" stroked="f"/>
            </w:pict>
          </mc:Fallback>
        </mc:AlternateContent>
      </w:r>
      <w:r w:rsidR="00DF4E07" w:rsidRPr="0049511D">
        <w:t>Données de la transaction</w:t>
      </w:r>
    </w:p>
    <w:p w14:paraId="61196069" w14:textId="77777777" w:rsidR="00DF4E07" w:rsidRPr="0049511D" w:rsidRDefault="00F93859" w:rsidP="009875C2">
      <w:pPr>
        <w:ind w:left="0"/>
        <w:jc w:val="left"/>
      </w:pPr>
      <w:r w:rsidRPr="0049511D">
        <w:t>Les données de la transaction ME22N sont identiques à celles de la transaction ME21N.</w:t>
      </w:r>
    </w:p>
    <w:p w14:paraId="6119606A" w14:textId="77777777" w:rsidR="00DF4E07" w:rsidRPr="0049511D" w:rsidRDefault="00DF4E07" w:rsidP="009875C2">
      <w:pPr>
        <w:ind w:left="0"/>
        <w:jc w:val="left"/>
      </w:pPr>
    </w:p>
    <w:p w14:paraId="6119606B" w14:textId="77777777" w:rsidR="00DF4E07" w:rsidRPr="0049511D" w:rsidRDefault="002044B4" w:rsidP="00DF4E07">
      <w:pPr>
        <w:pStyle w:val="Titre4"/>
        <w:tabs>
          <w:tab w:val="num" w:pos="2340"/>
        </w:tabs>
        <w:ind w:left="2340" w:hanging="1080"/>
      </w:pPr>
      <w:r w:rsidRPr="0049511D">
        <w:br w:type="page"/>
      </w:r>
      <w:bookmarkStart w:id="209" w:name="_Toc459383010"/>
      <w:r w:rsidR="00DF4E07" w:rsidRPr="0049511D">
        <w:t>Transaction ME2</w:t>
      </w:r>
      <w:r w:rsidR="00B72B31" w:rsidRPr="0049511D">
        <w:t>3</w:t>
      </w:r>
      <w:r w:rsidR="00DF4E07" w:rsidRPr="0049511D">
        <w:t>N : « </w:t>
      </w:r>
      <w:r w:rsidR="00B72B31" w:rsidRPr="0049511D">
        <w:t>Afficher</w:t>
      </w:r>
      <w:r w:rsidR="00DF4E07" w:rsidRPr="0049511D">
        <w:t xml:space="preserve"> commande d’achat »</w:t>
      </w:r>
      <w:bookmarkEnd w:id="209"/>
    </w:p>
    <w:p w14:paraId="6119606C" w14:textId="77777777" w:rsidR="00DF4E07" w:rsidRPr="0049511D" w:rsidRDefault="00DF4E07" w:rsidP="00DF4E07">
      <w:pPr>
        <w:pStyle w:val="Titre5"/>
        <w:tabs>
          <w:tab w:val="num" w:pos="2880"/>
        </w:tabs>
        <w:ind w:left="2880" w:hanging="1260"/>
      </w:pPr>
      <w:r w:rsidRPr="0049511D">
        <w:t>Menu standard</w:t>
      </w:r>
    </w:p>
    <w:p w14:paraId="6119606D" w14:textId="77777777" w:rsidR="00DF4E07" w:rsidRPr="0049511D" w:rsidRDefault="00805F8E" w:rsidP="00DF4E07">
      <w:pPr>
        <w:ind w:left="0"/>
      </w:pPr>
      <w:r>
        <w:rPr>
          <w:noProof/>
          <w:lang w:eastAsia="fr-FR"/>
        </w:rPr>
        <mc:AlternateContent>
          <mc:Choice Requires="wps">
            <w:drawing>
              <wp:anchor distT="0" distB="0" distL="114300" distR="114300" simplePos="0" relativeHeight="251625984" behindDoc="0" locked="0" layoutInCell="1" allowOverlap="1" wp14:anchorId="611976CE" wp14:editId="611976CF">
                <wp:simplePos x="0" y="0"/>
                <wp:positionH relativeFrom="character">
                  <wp:posOffset>0</wp:posOffset>
                </wp:positionH>
                <wp:positionV relativeFrom="line">
                  <wp:posOffset>0</wp:posOffset>
                </wp:positionV>
                <wp:extent cx="5852160" cy="1025525"/>
                <wp:effectExtent l="9525" t="9525" r="5715" b="12700"/>
                <wp:wrapNone/>
                <wp:docPr id="867"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25525"/>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DA"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1B" wp14:editId="61197B1C">
                                  <wp:extent cx="116840" cy="74295"/>
                                  <wp:effectExtent l="0" t="0" r="0" b="0"/>
                                  <wp:docPr id="460" name="Imag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1D" wp14:editId="61197B1E">
                                  <wp:extent cx="148590" cy="138430"/>
                                  <wp:effectExtent l="0" t="0" r="0" b="0"/>
                                  <wp:docPr id="465" name="Imag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DB"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1F" wp14:editId="61197B20">
                                  <wp:extent cx="116840" cy="74295"/>
                                  <wp:effectExtent l="0" t="0" r="0" b="0"/>
                                  <wp:docPr id="469" name="Imag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21" wp14:editId="61197B22">
                                  <wp:extent cx="148590" cy="138430"/>
                                  <wp:effectExtent l="0" t="0" r="0" b="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des Articles</w:t>
                            </w:r>
                          </w:p>
                          <w:p w14:paraId="611979DC"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23" wp14:editId="61197B24">
                                  <wp:extent cx="116840" cy="74295"/>
                                  <wp:effectExtent l="0" t="0" r="0" b="0"/>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25" wp14:editId="61197B26">
                                  <wp:extent cx="148590" cy="138430"/>
                                  <wp:effectExtent l="0" t="0" r="0" b="0"/>
                                  <wp:docPr id="472" name="Imag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Achats</w:t>
                            </w:r>
                          </w:p>
                          <w:p w14:paraId="611979DD"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27" wp14:editId="61197B28">
                                  <wp:extent cx="116840" cy="74295"/>
                                  <wp:effectExtent l="0" t="0" r="0" b="0"/>
                                  <wp:docPr id="473" name="Imag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29" wp14:editId="61197B2A">
                                  <wp:extent cx="148590" cy="138430"/>
                                  <wp:effectExtent l="0" t="0" r="0" b="0"/>
                                  <wp:docPr id="474" name="Imag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Commande d’Achat</w:t>
                            </w:r>
                          </w:p>
                          <w:p w14:paraId="611979DE" w14:textId="77777777" w:rsidR="00E505EC" w:rsidRDefault="00E505EC" w:rsidP="00AE5C96">
                            <w:pPr>
                              <w:spacing w:before="0" w:after="0"/>
                              <w:ind w:left="709" w:firstLine="709"/>
                            </w:pPr>
                            <w:r>
                              <w:rPr>
                                <w:noProof/>
                                <w:lang w:eastAsia="fr-FR"/>
                              </w:rPr>
                              <w:drawing>
                                <wp:inline distT="0" distB="0" distL="0" distR="0" wp14:anchorId="61197B2B" wp14:editId="61197B2C">
                                  <wp:extent cx="148590" cy="180975"/>
                                  <wp:effectExtent l="0" t="0" r="0" b="0"/>
                                  <wp:docPr id="616" name="Imag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t xml:space="preserve">  ME23N – Afficher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6CE" id="Text Box 48" o:spid="_x0000_s1031" type="#_x0000_t202" style="position:absolute;margin-left:0;margin-top:0;width:460.8pt;height:80.75pt;z-index:251625984;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" fillcolor="#ccecff">
                <v:textbox>
                  <w:txbxContent>
                    <w:p w14:paraId="611979DA"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1B" wp14:editId="61197B1C">
                            <wp:extent cx="116840" cy="74295"/>
                            <wp:effectExtent l="0" t="0" r="0" b="0"/>
                            <wp:docPr id="460" name="Imag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1D" wp14:editId="61197B1E">
                            <wp:extent cx="148590" cy="138430"/>
                            <wp:effectExtent l="0" t="0" r="0" b="0"/>
                            <wp:docPr id="465" name="Imag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DB"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1F" wp14:editId="61197B20">
                            <wp:extent cx="116840" cy="74295"/>
                            <wp:effectExtent l="0" t="0" r="0" b="0"/>
                            <wp:docPr id="469" name="Imag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21" wp14:editId="61197B22">
                            <wp:extent cx="148590" cy="138430"/>
                            <wp:effectExtent l="0" t="0" r="0" b="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des Articles</w:t>
                      </w:r>
                    </w:p>
                    <w:p w14:paraId="611979DC"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23" wp14:editId="61197B24">
                            <wp:extent cx="116840" cy="74295"/>
                            <wp:effectExtent l="0" t="0" r="0" b="0"/>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25" wp14:editId="61197B26">
                            <wp:extent cx="148590" cy="138430"/>
                            <wp:effectExtent l="0" t="0" r="0" b="0"/>
                            <wp:docPr id="472" name="Imag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Achats</w:t>
                      </w:r>
                    </w:p>
                    <w:p w14:paraId="611979DD"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27" wp14:editId="61197B28">
                            <wp:extent cx="116840" cy="74295"/>
                            <wp:effectExtent l="0" t="0" r="0" b="0"/>
                            <wp:docPr id="473" name="Imag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29" wp14:editId="61197B2A">
                            <wp:extent cx="148590" cy="138430"/>
                            <wp:effectExtent l="0" t="0" r="0" b="0"/>
                            <wp:docPr id="474" name="Imag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Commande d’Achat</w:t>
                      </w:r>
                    </w:p>
                    <w:p w14:paraId="611979DE" w14:textId="77777777" w:rsidR="00E505EC" w:rsidRDefault="00E505EC" w:rsidP="00AE5C96">
                      <w:pPr>
                        <w:spacing w:before="0" w:after="0"/>
                        <w:ind w:left="709" w:firstLine="709"/>
                      </w:pPr>
                      <w:r>
                        <w:rPr>
                          <w:noProof/>
                          <w:lang w:eastAsia="fr-FR"/>
                        </w:rPr>
                        <w:drawing>
                          <wp:inline distT="0" distB="0" distL="0" distR="0" wp14:anchorId="61197B2B" wp14:editId="61197B2C">
                            <wp:extent cx="148590" cy="180975"/>
                            <wp:effectExtent l="0" t="0" r="0" b="0"/>
                            <wp:docPr id="616" name="Imag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t xml:space="preserve">  ME23N – Afficher</w:t>
                      </w:r>
                    </w:p>
                  </w:txbxContent>
                </v:textbox>
                <w10:wrap anchory="line"/>
              </v:shape>
            </w:pict>
          </mc:Fallback>
        </mc:AlternateContent>
      </w:r>
      <w:r>
        <w:rPr>
          <w:noProof/>
          <w:lang w:eastAsia="fr-FR"/>
        </w:rPr>
        <mc:AlternateContent>
          <mc:Choice Requires="wps">
            <w:drawing>
              <wp:inline distT="0" distB="0" distL="0" distR="0" wp14:anchorId="611976D0" wp14:editId="611976D1">
                <wp:extent cx="5847715" cy="1020445"/>
                <wp:effectExtent l="0" t="0" r="0" b="0"/>
                <wp:docPr id="75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20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91AC49" id="AutoShape 8" o:spid="_x0000_s1026" style="width:460.45pt;height:8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" filled="f" stroked="f">
                <o:lock v:ext="edit" aspectratio="t"/>
                <w10:anchorlock/>
              </v:rect>
            </w:pict>
          </mc:Fallback>
        </mc:AlternateContent>
      </w:r>
    </w:p>
    <w:p w14:paraId="6119606E" w14:textId="77777777" w:rsidR="00DF4E07" w:rsidRPr="0049511D" w:rsidRDefault="00DF4E07" w:rsidP="00DF4E07">
      <w:pPr>
        <w:ind w:left="0"/>
      </w:pPr>
    </w:p>
    <w:p w14:paraId="6119606F" w14:textId="77777777" w:rsidR="00DF4E07" w:rsidRPr="0049511D" w:rsidRDefault="00805F8E" w:rsidP="00DF4E07">
      <w:pPr>
        <w:pStyle w:val="Titre5"/>
        <w:tabs>
          <w:tab w:val="num" w:pos="2880"/>
        </w:tabs>
        <w:ind w:left="2880" w:hanging="1260"/>
      </w:pPr>
      <w:r>
        <w:rPr>
          <w:noProof/>
          <w:lang w:eastAsia="fr-FR"/>
        </w:rPr>
        <mc:AlternateContent>
          <mc:Choice Requires="wps">
            <w:drawing>
              <wp:anchor distT="0" distB="0" distL="114300" distR="114300" simplePos="0" relativeHeight="251657728" behindDoc="0" locked="0" layoutInCell="1" allowOverlap="1" wp14:anchorId="611976D2" wp14:editId="611976D3">
                <wp:simplePos x="0" y="0"/>
                <wp:positionH relativeFrom="column">
                  <wp:posOffset>1607820</wp:posOffset>
                </wp:positionH>
                <wp:positionV relativeFrom="paragraph">
                  <wp:posOffset>1507490</wp:posOffset>
                </wp:positionV>
                <wp:extent cx="1024890" cy="216535"/>
                <wp:effectExtent l="0" t="2540" r="0" b="0"/>
                <wp:wrapNone/>
                <wp:docPr id="866"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B682C9" id="Rectangle 79" o:spid="_x0000_s1026" style="position:absolute;margin-left:126.6pt;margin-top:118.7pt;width:80.7pt;height:17.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prLcpuwBAAC1AwAADgAAAAAAAAAAAAAAAAAuAgAAZHJzL2Uy&#10;b0RvYy54bWxQSwECLQAUAAYACAAAACEAGezePuIAAAALAQAADwAAAAAAAAAAAAAAAABGBAAAZHJz&#10;L2Rvd25yZXYueG1sUEsFBgAAAAAEAAQA8wAAAFUFAAAAAA==&#10;" filled="f" stroked="f"/>
            </w:pict>
          </mc:Fallback>
        </mc:AlternateContent>
      </w:r>
      <w:r w:rsidR="00DF4E07" w:rsidRPr="0049511D">
        <w:t>Schéma de synthèse des écrans et cinématique inter-écrans</w:t>
      </w:r>
    </w:p>
    <w:p w14:paraId="61196070" w14:textId="77777777" w:rsidR="00DF4E07" w:rsidRPr="0049511D" w:rsidRDefault="00805F8E" w:rsidP="00CE1AE4">
      <w:pPr>
        <w:ind w:left="0"/>
        <w:jc w:val="center"/>
      </w:pPr>
      <w:r>
        <w:rPr>
          <w:noProof/>
          <w:lang w:eastAsia="fr-FR"/>
        </w:rPr>
        <w:drawing>
          <wp:inline distT="0" distB="0" distL="0" distR="0" wp14:anchorId="611976D4" wp14:editId="611976D5">
            <wp:extent cx="3923665" cy="3211195"/>
            <wp:effectExtent l="0" t="0" r="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23665" cy="3211195"/>
                    </a:xfrm>
                    <a:prstGeom prst="rect">
                      <a:avLst/>
                    </a:prstGeom>
                    <a:noFill/>
                    <a:ln>
                      <a:noFill/>
                    </a:ln>
                  </pic:spPr>
                </pic:pic>
              </a:graphicData>
            </a:graphic>
          </wp:inline>
        </w:drawing>
      </w:r>
    </w:p>
    <w:p w14:paraId="61196071" w14:textId="77777777" w:rsidR="00F93859" w:rsidRPr="0049511D" w:rsidRDefault="00F93859" w:rsidP="00F93859">
      <w:pPr>
        <w:ind w:left="0"/>
        <w:jc w:val="left"/>
      </w:pPr>
    </w:p>
    <w:p w14:paraId="61196072" w14:textId="77777777" w:rsidR="00DF4E07" w:rsidRPr="0049511D" w:rsidRDefault="00805F8E" w:rsidP="00DF4E07">
      <w:pPr>
        <w:pStyle w:val="Titre5"/>
        <w:tabs>
          <w:tab w:val="num" w:pos="2880"/>
        </w:tabs>
        <w:ind w:left="2880" w:hanging="1260"/>
      </w:pPr>
      <w:r>
        <w:rPr>
          <w:noProof/>
          <w:lang w:eastAsia="fr-FR"/>
        </w:rPr>
        <mc:AlternateContent>
          <mc:Choice Requires="wps">
            <w:drawing>
              <wp:anchor distT="0" distB="0" distL="114300" distR="114300" simplePos="0" relativeHeight="251658752" behindDoc="0" locked="0" layoutInCell="1" allowOverlap="1" wp14:anchorId="611976D6" wp14:editId="611976D7">
                <wp:simplePos x="0" y="0"/>
                <wp:positionH relativeFrom="column">
                  <wp:posOffset>1607820</wp:posOffset>
                </wp:positionH>
                <wp:positionV relativeFrom="paragraph">
                  <wp:posOffset>1507490</wp:posOffset>
                </wp:positionV>
                <wp:extent cx="1024890" cy="216535"/>
                <wp:effectExtent l="0" t="2540" r="0" b="0"/>
                <wp:wrapNone/>
                <wp:docPr id="865"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CC787B" id="Rectangle 80" o:spid="_x0000_s1026" style="position:absolute;margin-left:126.6pt;margin-top:118.7pt;width:80.7pt;height:17.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C/Cvfr6wEAALUDAAAOAAAAAAAAAAAAAAAAAC4CAABkcnMvZTJv&#10;RG9jLnhtbFBLAQItABQABgAIAAAAIQAZ7N4+4gAAAAsBAAAPAAAAAAAAAAAAAAAAAEUEAABkcnMv&#10;ZG93bnJldi54bWxQSwUGAAAAAAQABADzAAAAVAUAAAAA&#10;" filled="f" stroked="f"/>
            </w:pict>
          </mc:Fallback>
        </mc:AlternateContent>
      </w:r>
      <w:r w:rsidR="00DF4E07" w:rsidRPr="0049511D">
        <w:t>Description de la transaction</w:t>
      </w:r>
    </w:p>
    <w:p w14:paraId="61196073" w14:textId="77777777" w:rsidR="00DF4E07" w:rsidRPr="0049511D" w:rsidRDefault="00CC3FBC" w:rsidP="00DF4E07">
      <w:pPr>
        <w:ind w:left="0"/>
      </w:pPr>
      <w:r w:rsidRPr="0049511D">
        <w:t>La transaction ME23N « Afficher commande d’achat » permet de consulter à tout moment u</w:t>
      </w:r>
      <w:r w:rsidR="00DF4E07" w:rsidRPr="0049511D">
        <w:t>ne commande d’achat</w:t>
      </w:r>
      <w:r w:rsidRPr="0049511D">
        <w:t>. T</w:t>
      </w:r>
      <w:r w:rsidR="00DF4E07" w:rsidRPr="0049511D">
        <w:t xml:space="preserve">outes les informations y sont </w:t>
      </w:r>
      <w:r w:rsidRPr="0049511D">
        <w:t xml:space="preserve">alors </w:t>
      </w:r>
      <w:r w:rsidR="00DF4E07" w:rsidRPr="0049511D">
        <w:t>affichées.</w:t>
      </w:r>
    </w:p>
    <w:p w14:paraId="61196074" w14:textId="77777777" w:rsidR="009522B2" w:rsidRPr="0049511D" w:rsidRDefault="009522B2" w:rsidP="00DF4E07">
      <w:pPr>
        <w:ind w:left="0"/>
      </w:pPr>
    </w:p>
    <w:p w14:paraId="61196075" w14:textId="77777777" w:rsidR="00FF03AE" w:rsidRPr="0049511D" w:rsidRDefault="00FF03AE" w:rsidP="00DF4E07">
      <w:pPr>
        <w:ind w:left="0"/>
      </w:pPr>
    </w:p>
    <w:p w14:paraId="61196076" w14:textId="77777777" w:rsidR="009522B2" w:rsidRDefault="009522B2" w:rsidP="009522B2">
      <w:pPr>
        <w:pStyle w:val="Titre6"/>
        <w:tabs>
          <w:tab w:val="num" w:pos="360"/>
        </w:tabs>
        <w:ind w:left="0" w:firstLine="0"/>
      </w:pPr>
      <w:r w:rsidRPr="0049511D">
        <w:t>Copies d’écran standard</w:t>
      </w:r>
    </w:p>
    <w:p w14:paraId="61196077" w14:textId="77777777" w:rsidR="00296346" w:rsidRPr="00296346" w:rsidRDefault="00296346" w:rsidP="00296346"/>
    <w:p w14:paraId="61196078" w14:textId="77777777" w:rsidR="00093B1D" w:rsidRPr="0049511D" w:rsidRDefault="00A85E77" w:rsidP="009522B2">
      <w:pPr>
        <w:ind w:left="0"/>
      </w:pPr>
      <w:r w:rsidRPr="0049511D">
        <w:t>Sélection de la commande</w:t>
      </w:r>
    </w:p>
    <w:p w14:paraId="61196079" w14:textId="77777777" w:rsidR="009522B2" w:rsidRPr="0049511D" w:rsidRDefault="00805F8E" w:rsidP="009522B2">
      <w:pPr>
        <w:ind w:left="0"/>
      </w:pPr>
      <w:r>
        <w:rPr>
          <w:noProof/>
          <w:lang w:eastAsia="fr-FR"/>
        </w:rPr>
        <w:drawing>
          <wp:inline distT="0" distB="0" distL="0" distR="0" wp14:anchorId="611976D8" wp14:editId="611976D9">
            <wp:extent cx="2860040" cy="1647825"/>
            <wp:effectExtent l="0" t="0" r="0" b="0"/>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60040" cy="1647825"/>
                    </a:xfrm>
                    <a:prstGeom prst="rect">
                      <a:avLst/>
                    </a:prstGeom>
                    <a:noFill/>
                    <a:ln>
                      <a:noFill/>
                    </a:ln>
                  </pic:spPr>
                </pic:pic>
              </a:graphicData>
            </a:graphic>
          </wp:inline>
        </w:drawing>
      </w:r>
    </w:p>
    <w:p w14:paraId="6119607A" w14:textId="77777777" w:rsidR="00093B1D" w:rsidRPr="0049511D" w:rsidRDefault="00093B1D" w:rsidP="009522B2">
      <w:pPr>
        <w:ind w:left="0"/>
      </w:pPr>
    </w:p>
    <w:p w14:paraId="6119607B" w14:textId="77777777" w:rsidR="00093B1D" w:rsidRPr="0049511D" w:rsidRDefault="00093B1D" w:rsidP="009522B2">
      <w:pPr>
        <w:ind w:left="0"/>
      </w:pPr>
      <w:r w:rsidRPr="0049511D">
        <w:t>Affi</w:t>
      </w:r>
      <w:r w:rsidR="00A85E77" w:rsidRPr="0049511D">
        <w:t>chage de la commande d’achat</w:t>
      </w:r>
    </w:p>
    <w:p w14:paraId="6119607C" w14:textId="77777777" w:rsidR="00093B1D" w:rsidRPr="0049511D" w:rsidRDefault="00805F8E" w:rsidP="009522B2">
      <w:pPr>
        <w:ind w:left="0"/>
      </w:pPr>
      <w:r>
        <w:rPr>
          <w:noProof/>
          <w:lang w:eastAsia="fr-FR"/>
        </w:rPr>
        <w:drawing>
          <wp:inline distT="0" distB="0" distL="0" distR="0" wp14:anchorId="611976DA" wp14:editId="611976DB">
            <wp:extent cx="5752465" cy="2583815"/>
            <wp:effectExtent l="0" t="0" r="0" b="0"/>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2465" cy="2583815"/>
                    </a:xfrm>
                    <a:prstGeom prst="rect">
                      <a:avLst/>
                    </a:prstGeom>
                    <a:noFill/>
                    <a:ln>
                      <a:noFill/>
                    </a:ln>
                  </pic:spPr>
                </pic:pic>
              </a:graphicData>
            </a:graphic>
          </wp:inline>
        </w:drawing>
      </w:r>
    </w:p>
    <w:p w14:paraId="6119607D" w14:textId="77777777" w:rsidR="00093B1D" w:rsidRPr="0049511D" w:rsidRDefault="00093B1D" w:rsidP="009522B2">
      <w:pPr>
        <w:ind w:left="0"/>
      </w:pPr>
    </w:p>
    <w:p w14:paraId="6119607E" w14:textId="77777777" w:rsidR="009522B2" w:rsidRPr="0049511D" w:rsidRDefault="009522B2" w:rsidP="009522B2">
      <w:pPr>
        <w:pStyle w:val="Titre6"/>
        <w:tabs>
          <w:tab w:val="num" w:pos="360"/>
        </w:tabs>
        <w:ind w:left="0" w:firstLine="0"/>
      </w:pPr>
      <w:r w:rsidRPr="0049511D">
        <w:t>Description des fonctionnalités</w:t>
      </w:r>
    </w:p>
    <w:p w14:paraId="6119607F" w14:textId="77777777" w:rsidR="00DF4E07" w:rsidRPr="0049511D" w:rsidRDefault="00DF4E07" w:rsidP="00DF4E07">
      <w:pPr>
        <w:ind w:left="0"/>
      </w:pPr>
      <w:r w:rsidRPr="0049511D">
        <w:t>On peut y consulter les données de su</w:t>
      </w:r>
      <w:r w:rsidR="00A931FC" w:rsidRPr="0049511D">
        <w:t>ivi : montant engagé, montant du</w:t>
      </w:r>
      <w:r w:rsidRPr="0049511D">
        <w:t xml:space="preserve"> service fait</w:t>
      </w:r>
      <w:r w:rsidR="00A931FC" w:rsidRPr="0049511D">
        <w:t xml:space="preserve"> </w:t>
      </w:r>
      <w:r w:rsidR="0041747A" w:rsidRPr="0049511D">
        <w:t xml:space="preserve">constaté ou </w:t>
      </w:r>
      <w:r w:rsidR="00A931FC" w:rsidRPr="0049511D">
        <w:t>certifié</w:t>
      </w:r>
      <w:r w:rsidRPr="0049511D">
        <w:t>,</w:t>
      </w:r>
      <w:r w:rsidR="00A931FC" w:rsidRPr="0049511D">
        <w:t xml:space="preserve"> etc.,</w:t>
      </w:r>
      <w:r w:rsidRPr="0049511D">
        <w:t xml:space="preserve"> ainsi que la liste des documents de réceptions et de liquidations.</w:t>
      </w:r>
    </w:p>
    <w:p w14:paraId="61196080" w14:textId="77777777" w:rsidR="00DF4E07" w:rsidRPr="0049511D" w:rsidRDefault="00DF4E07" w:rsidP="00DF4E07">
      <w:pPr>
        <w:ind w:left="0"/>
      </w:pPr>
      <w:r w:rsidRPr="0049511D">
        <w:t>Un onglet de suivi est présent sur chaque poste de commande « Historique de commande » afin de reprendre toutes les étapes qui suivent la commande d’achat :</w:t>
      </w:r>
    </w:p>
    <w:p w14:paraId="61196081" w14:textId="77777777" w:rsidR="00DF4E07" w:rsidRPr="0049511D" w:rsidRDefault="00805F8E" w:rsidP="00F93859">
      <w:pPr>
        <w:ind w:left="0"/>
      </w:pPr>
      <w:r>
        <w:rPr>
          <w:noProof/>
          <w:lang w:eastAsia="fr-FR"/>
        </w:rPr>
        <w:drawing>
          <wp:inline distT="0" distB="0" distL="0" distR="0" wp14:anchorId="611976DC" wp14:editId="611976DD">
            <wp:extent cx="5826760" cy="1605280"/>
            <wp:effectExtent l="0" t="0" r="0" b="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26760" cy="1605280"/>
                    </a:xfrm>
                    <a:prstGeom prst="rect">
                      <a:avLst/>
                    </a:prstGeom>
                    <a:noFill/>
                    <a:ln>
                      <a:noFill/>
                    </a:ln>
                  </pic:spPr>
                </pic:pic>
              </a:graphicData>
            </a:graphic>
          </wp:inline>
        </w:drawing>
      </w:r>
    </w:p>
    <w:p w14:paraId="61196082" w14:textId="77777777" w:rsidR="00CC3FBC" w:rsidRPr="0049511D" w:rsidRDefault="00CC3FBC" w:rsidP="00DF4E07">
      <w:pPr>
        <w:ind w:left="0"/>
      </w:pPr>
      <w:r w:rsidRPr="0049511D">
        <w:t>La fonctionnalité de navigation par cascade permet de basculer directement sur le document concerné du flux en cliquant sur celui-ci.</w:t>
      </w:r>
      <w:r w:rsidR="0085185C" w:rsidRPr="0049511D">
        <w:t xml:space="preserve"> On peut ainsi, depuis la commande d’achat, consulter les Service Fait</w:t>
      </w:r>
      <w:r w:rsidR="008F46DC" w:rsidRPr="0049511D">
        <w:t>s</w:t>
      </w:r>
      <w:r w:rsidR="0085185C" w:rsidRPr="0049511D">
        <w:t>, les Demandes de Mise en Paiement, ou toute autre document se rattachant au flux de cette commande.</w:t>
      </w:r>
    </w:p>
    <w:p w14:paraId="61196083" w14:textId="77777777" w:rsidR="00DF4E07" w:rsidRPr="0049511D" w:rsidRDefault="00DF4E07" w:rsidP="00DF4E07">
      <w:pPr>
        <w:ind w:left="0"/>
      </w:pPr>
      <w:r w:rsidRPr="0049511D">
        <w:t>La consultation de commande permet également d’identifier le créateur de la commande et la date de création dans le système SAP.</w:t>
      </w:r>
    </w:p>
    <w:p w14:paraId="61196084" w14:textId="77777777" w:rsidR="00DF4E07" w:rsidRPr="0049511D" w:rsidRDefault="00DF4E07" w:rsidP="00DF4E07">
      <w:pPr>
        <w:ind w:left="0"/>
        <w:jc w:val="left"/>
      </w:pPr>
    </w:p>
    <w:p w14:paraId="61196085" w14:textId="77777777" w:rsidR="00AF6A47" w:rsidRPr="0049511D" w:rsidRDefault="00AF6A47" w:rsidP="00DF4E07">
      <w:pPr>
        <w:ind w:left="0"/>
        <w:jc w:val="left"/>
      </w:pPr>
      <w:r w:rsidRPr="0049511D">
        <w:t>Comme dans les autres transactions traitant de la commande d’achat, voici les principales fonctionnalités disponibles :</w:t>
      </w:r>
    </w:p>
    <w:p w14:paraId="61196086" w14:textId="77777777" w:rsidR="00AF6A47" w:rsidRPr="0049511D" w:rsidRDefault="00AF6A47" w:rsidP="002A6E8D">
      <w:pPr>
        <w:numPr>
          <w:ilvl w:val="0"/>
          <w:numId w:val="91"/>
        </w:numPr>
        <w:jc w:val="left"/>
      </w:pPr>
      <w:r w:rsidRPr="0049511D">
        <w:rPr>
          <w:b/>
        </w:rPr>
        <w:t>Synthèse des documents</w:t>
      </w:r>
      <w:r w:rsidRPr="0049511D">
        <w:t> : permet d’accéder à un panneau d’aide à la recherche de documents d’achat tels que les demandes d’achat, les commandes d’achat, les contrats,…</w:t>
      </w:r>
    </w:p>
    <w:p w14:paraId="61196087" w14:textId="77777777" w:rsidR="00AF6A47" w:rsidRPr="0049511D" w:rsidRDefault="00AF6A47" w:rsidP="002A6E8D">
      <w:pPr>
        <w:numPr>
          <w:ilvl w:val="0"/>
          <w:numId w:val="91"/>
        </w:numPr>
        <w:jc w:val="left"/>
      </w:pPr>
      <w:r w:rsidRPr="0049511D">
        <w:rPr>
          <w:b/>
        </w:rPr>
        <w:t>Afficher les documents de modification </w:t>
      </w:r>
      <w:r w:rsidRPr="0049511D">
        <w:t>: on peut visualiser les modifications apportées aux données d’en-tête ou de poste ainsi que la date et l’utilisateur ayant fait ces modifications.</w:t>
      </w:r>
    </w:p>
    <w:p w14:paraId="61196088" w14:textId="77777777" w:rsidR="00AF6A47" w:rsidRPr="0049511D" w:rsidRDefault="00AF6A47" w:rsidP="002A6E8D">
      <w:pPr>
        <w:numPr>
          <w:ilvl w:val="0"/>
          <w:numId w:val="91"/>
        </w:numPr>
        <w:jc w:val="left"/>
      </w:pPr>
      <w:r w:rsidRPr="0049511D">
        <w:rPr>
          <w:b/>
        </w:rPr>
        <w:t>Navigation </w:t>
      </w:r>
      <w:r w:rsidRPr="0049511D">
        <w:t xml:space="preserve">: on peut accéder à la fiche </w:t>
      </w:r>
      <w:r w:rsidR="004F1A48" w:rsidRPr="0049511D">
        <w:t>de l’</w:t>
      </w:r>
      <w:r w:rsidRPr="0049511D">
        <w:t>article</w:t>
      </w:r>
      <w:r w:rsidR="004F1A48" w:rsidRPr="0049511D">
        <w:t xml:space="preserve"> d’un poste</w:t>
      </w:r>
      <w:r w:rsidRPr="0049511D">
        <w:t>, au stock de l’article</w:t>
      </w:r>
      <w:r w:rsidR="004F1A48" w:rsidRPr="0049511D">
        <w:t xml:space="preserve"> d’un poste,</w:t>
      </w:r>
      <w:r w:rsidRPr="0049511D">
        <w:t xml:space="preserve"> à la fiche fournisseur, au</w:t>
      </w:r>
      <w:r w:rsidR="004F1A48" w:rsidRPr="0049511D">
        <w:t>x</w:t>
      </w:r>
      <w:r w:rsidRPr="0049511D">
        <w:t xml:space="preserve"> pièces d’engagement comptables (l’impact budgétaire généré à l’enregistrement de la commande d’achat)</w:t>
      </w:r>
      <w:r w:rsidR="004F1A48" w:rsidRPr="0049511D">
        <w:t>, …</w:t>
      </w:r>
    </w:p>
    <w:p w14:paraId="61196089" w14:textId="77777777" w:rsidR="00DF4E07" w:rsidRPr="0049511D" w:rsidRDefault="00DF4E07" w:rsidP="00DF4E07">
      <w:pPr>
        <w:ind w:left="0"/>
        <w:jc w:val="left"/>
      </w:pPr>
    </w:p>
    <w:p w14:paraId="6119608A" w14:textId="77777777" w:rsidR="00DF4E07" w:rsidRPr="0049511D" w:rsidRDefault="00805F8E" w:rsidP="00DF4E07">
      <w:pPr>
        <w:pStyle w:val="Titre5"/>
        <w:tabs>
          <w:tab w:val="num" w:pos="2880"/>
        </w:tabs>
        <w:ind w:left="2880" w:hanging="1260"/>
      </w:pPr>
      <w:r>
        <w:rPr>
          <w:noProof/>
          <w:lang w:eastAsia="fr-FR"/>
        </w:rPr>
        <mc:AlternateContent>
          <mc:Choice Requires="wps">
            <w:drawing>
              <wp:anchor distT="0" distB="0" distL="114300" distR="114300" simplePos="0" relativeHeight="251659776" behindDoc="0" locked="0" layoutInCell="1" allowOverlap="1" wp14:anchorId="611976DE" wp14:editId="611976DF">
                <wp:simplePos x="0" y="0"/>
                <wp:positionH relativeFrom="column">
                  <wp:posOffset>1607820</wp:posOffset>
                </wp:positionH>
                <wp:positionV relativeFrom="paragraph">
                  <wp:posOffset>1507490</wp:posOffset>
                </wp:positionV>
                <wp:extent cx="1024890" cy="216535"/>
                <wp:effectExtent l="0" t="2540" r="0" b="0"/>
                <wp:wrapNone/>
                <wp:docPr id="864"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7E63BB" id="Rectangle 81" o:spid="_x0000_s1026" style="position:absolute;margin-left:126.6pt;margin-top:118.7pt;width:80.7pt;height:17.0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" filled="f" stroked="f"/>
            </w:pict>
          </mc:Fallback>
        </mc:AlternateContent>
      </w:r>
      <w:r w:rsidR="00DF4E07" w:rsidRPr="0049511D">
        <w:t>Données de la transaction</w:t>
      </w:r>
    </w:p>
    <w:bookmarkEnd w:id="206"/>
    <w:p w14:paraId="6119608B" w14:textId="77777777" w:rsidR="00F93859" w:rsidRPr="0049511D" w:rsidRDefault="00F93859" w:rsidP="00A415A3">
      <w:pPr>
        <w:ind w:left="0"/>
        <w:jc w:val="left"/>
      </w:pPr>
      <w:r w:rsidRPr="0049511D">
        <w:t>Les données de la transaction ME23N sont identiques à celles de la transaction ME21N.</w:t>
      </w:r>
    </w:p>
    <w:p w14:paraId="6119608C" w14:textId="77777777" w:rsidR="00F71390" w:rsidRPr="003D14E2" w:rsidRDefault="00F71390" w:rsidP="00F71390">
      <w:pPr>
        <w:pStyle w:val="Titre4"/>
        <w:tabs>
          <w:tab w:val="num" w:pos="2340"/>
        </w:tabs>
        <w:ind w:left="2340" w:hanging="1080"/>
      </w:pPr>
      <w:r w:rsidRPr="0049511D">
        <w:rPr>
          <w:color w:val="0000FF"/>
        </w:rPr>
        <w:br w:type="page"/>
      </w:r>
      <w:bookmarkStart w:id="210" w:name="_Ref196834219"/>
      <w:bookmarkStart w:id="211" w:name="_Toc459383011"/>
      <w:r w:rsidRPr="003D14E2">
        <w:t>Transactions Contrat</w:t>
      </w:r>
      <w:bookmarkEnd w:id="210"/>
      <w:bookmarkEnd w:id="211"/>
    </w:p>
    <w:p w14:paraId="6119608D" w14:textId="77777777" w:rsidR="00F71390" w:rsidRPr="003D14E2" w:rsidRDefault="00F71390" w:rsidP="00F71390">
      <w:pPr>
        <w:pStyle w:val="Titre5"/>
        <w:tabs>
          <w:tab w:val="num" w:pos="2880"/>
        </w:tabs>
        <w:ind w:left="2880" w:hanging="1260"/>
      </w:pPr>
      <w:r w:rsidRPr="003D14E2">
        <w:t>Menu standard</w:t>
      </w:r>
    </w:p>
    <w:p w14:paraId="6119608E" w14:textId="77777777" w:rsidR="00F71390" w:rsidRPr="003D14E2" w:rsidRDefault="00F71390" w:rsidP="00F71390">
      <w:pPr>
        <w:ind w:left="0"/>
      </w:pPr>
      <w:r w:rsidRPr="003D14E2">
        <w:t>Le chemin d’accès est le suivant :</w:t>
      </w:r>
    </w:p>
    <w:p w14:paraId="6119608F" w14:textId="77777777" w:rsidR="00F71390" w:rsidRPr="0049511D" w:rsidRDefault="00805F8E" w:rsidP="00F71390">
      <w:pPr>
        <w:ind w:left="0"/>
        <w:rPr>
          <w:iCs/>
          <w:color w:val="0000FF"/>
        </w:rPr>
      </w:pPr>
      <w:r>
        <w:rPr>
          <w:iCs/>
          <w:noProof/>
          <w:color w:val="0000FF"/>
          <w:lang w:eastAsia="fr-FR"/>
        </w:rPr>
        <mc:AlternateContent>
          <mc:Choice Requires="wps">
            <w:drawing>
              <wp:anchor distT="0" distB="0" distL="114300" distR="114300" simplePos="0" relativeHeight="251580928" behindDoc="0" locked="0" layoutInCell="1" allowOverlap="1" wp14:anchorId="611976E0" wp14:editId="611976E1">
                <wp:simplePos x="0" y="0"/>
                <wp:positionH relativeFrom="character">
                  <wp:posOffset>0</wp:posOffset>
                </wp:positionH>
                <wp:positionV relativeFrom="line">
                  <wp:posOffset>0</wp:posOffset>
                </wp:positionV>
                <wp:extent cx="5852160" cy="1402080"/>
                <wp:effectExtent l="9525" t="9525" r="5715" b="7620"/>
                <wp:wrapNone/>
                <wp:docPr id="863"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402080"/>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DF" w14:textId="77777777" w:rsidR="00E505EC" w:rsidRPr="00AD0576" w:rsidRDefault="00E505EC" w:rsidP="00F71390">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2D" wp14:editId="61197B2E">
                                  <wp:extent cx="116840" cy="74295"/>
                                  <wp:effectExtent l="0" t="0" r="0" b="0"/>
                                  <wp:docPr id="617" name="Imag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2F" wp14:editId="61197B30">
                                  <wp:extent cx="148590" cy="138430"/>
                                  <wp:effectExtent l="0" t="0" r="0" b="0"/>
                                  <wp:docPr id="618" name="Imag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Pr>
                                <w:sz w:val="22"/>
                                <w:szCs w:val="22"/>
                              </w:rPr>
                              <w:t>Logistique</w:t>
                            </w:r>
                          </w:p>
                          <w:p w14:paraId="611979E0" w14:textId="77777777" w:rsidR="00E505EC" w:rsidRPr="00AD0576" w:rsidRDefault="00E505EC" w:rsidP="00F71390">
                            <w:pPr>
                              <w:spacing w:before="0" w:after="20"/>
                              <w:ind w:left="0"/>
                              <w:rPr>
                                <w:i/>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31" wp14:editId="61197B32">
                                  <wp:extent cx="116840" cy="74295"/>
                                  <wp:effectExtent l="0" t="0" r="0" b="0"/>
                                  <wp:docPr id="619" name="Imag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33" wp14:editId="61197B34">
                                  <wp:extent cx="148590" cy="138430"/>
                                  <wp:effectExtent l="0" t="0" r="0" b="0"/>
                                  <wp:docPr id="620" name="Imag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9E1" w14:textId="77777777" w:rsidR="00E505EC" w:rsidRPr="00AD0576" w:rsidRDefault="00E505EC" w:rsidP="00F71390">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35" wp14:editId="61197B36">
                                  <wp:extent cx="116840" cy="74295"/>
                                  <wp:effectExtent l="0" t="0" r="0" b="0"/>
                                  <wp:docPr id="621" name="Imag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37" wp14:editId="61197B38">
                                  <wp:extent cx="148590" cy="138430"/>
                                  <wp:effectExtent l="0" t="0" r="0" b="0"/>
                                  <wp:docPr id="622" name="Imag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w:t>
                            </w:r>
                            <w:r>
                              <w:rPr>
                                <w:sz w:val="22"/>
                                <w:szCs w:val="22"/>
                              </w:rPr>
                              <w:t>ntrat-cadre</w:t>
                            </w:r>
                          </w:p>
                          <w:p w14:paraId="611979E2" w14:textId="77777777" w:rsidR="00E505EC" w:rsidRDefault="00E505EC" w:rsidP="00F71390">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39" wp14:editId="61197B3A">
                                  <wp:extent cx="116840" cy="74295"/>
                                  <wp:effectExtent l="0" t="0" r="0" b="0"/>
                                  <wp:docPr id="623" name="Imag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3B" wp14:editId="61197B3C">
                                  <wp:extent cx="148590" cy="138430"/>
                                  <wp:effectExtent l="0" t="0" r="0" b="0"/>
                                  <wp:docPr id="624" name="Imag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w:t>
                            </w:r>
                            <w:r>
                              <w:rPr>
                                <w:sz w:val="22"/>
                                <w:szCs w:val="22"/>
                              </w:rPr>
                              <w:t>ntrat</w:t>
                            </w:r>
                          </w:p>
                          <w:p w14:paraId="611979E3" w14:textId="77777777" w:rsidR="00E505EC" w:rsidRDefault="00E505EC" w:rsidP="00F71390">
                            <w:pPr>
                              <w:spacing w:before="0" w:after="20"/>
                              <w:ind w:left="709" w:firstLine="709"/>
                              <w:rPr>
                                <w:sz w:val="22"/>
                                <w:szCs w:val="22"/>
                              </w:rPr>
                            </w:pPr>
                            <w:r>
                              <w:rPr>
                                <w:noProof/>
                                <w:sz w:val="22"/>
                                <w:szCs w:val="22"/>
                                <w:lang w:eastAsia="fr-FR"/>
                              </w:rPr>
                              <w:drawing>
                                <wp:inline distT="0" distB="0" distL="0" distR="0" wp14:anchorId="61197B3D" wp14:editId="61197B3E">
                                  <wp:extent cx="148590" cy="148590"/>
                                  <wp:effectExtent l="0" t="0" r="0" b="0"/>
                                  <wp:docPr id="625" name="Imag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ME31K</w:t>
                            </w:r>
                            <w:r w:rsidRPr="00AD0576">
                              <w:rPr>
                                <w:sz w:val="22"/>
                                <w:szCs w:val="22"/>
                              </w:rPr>
                              <w:t xml:space="preserve"> – Créer</w:t>
                            </w:r>
                          </w:p>
                          <w:p w14:paraId="611979E4" w14:textId="77777777" w:rsidR="00E505EC" w:rsidRDefault="00E505EC" w:rsidP="00F71390">
                            <w:pPr>
                              <w:spacing w:before="0" w:after="20"/>
                              <w:ind w:left="709" w:firstLine="709"/>
                              <w:rPr>
                                <w:sz w:val="22"/>
                                <w:szCs w:val="22"/>
                              </w:rPr>
                            </w:pPr>
                            <w:r>
                              <w:rPr>
                                <w:noProof/>
                                <w:sz w:val="22"/>
                                <w:szCs w:val="22"/>
                                <w:lang w:eastAsia="fr-FR"/>
                              </w:rPr>
                              <w:drawing>
                                <wp:inline distT="0" distB="0" distL="0" distR="0" wp14:anchorId="61197B3F" wp14:editId="61197B40">
                                  <wp:extent cx="148590" cy="148590"/>
                                  <wp:effectExtent l="0" t="0" r="0" b="0"/>
                                  <wp:docPr id="626" name="Imag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ME32K</w:t>
                            </w:r>
                            <w:r w:rsidRPr="00AD0576">
                              <w:rPr>
                                <w:sz w:val="22"/>
                                <w:szCs w:val="22"/>
                              </w:rPr>
                              <w:t xml:space="preserve"> – </w:t>
                            </w:r>
                            <w:r>
                              <w:rPr>
                                <w:sz w:val="22"/>
                                <w:szCs w:val="22"/>
                              </w:rPr>
                              <w:t>Modifier</w:t>
                            </w:r>
                          </w:p>
                          <w:p w14:paraId="611979E5" w14:textId="77777777" w:rsidR="00E505EC" w:rsidRPr="00AD0576" w:rsidRDefault="00E505EC" w:rsidP="00F71390">
                            <w:pPr>
                              <w:spacing w:before="0" w:after="20"/>
                              <w:ind w:left="709" w:firstLine="709"/>
                              <w:rPr>
                                <w:sz w:val="22"/>
                                <w:szCs w:val="22"/>
                              </w:rPr>
                            </w:pPr>
                            <w:r>
                              <w:rPr>
                                <w:noProof/>
                                <w:sz w:val="22"/>
                                <w:szCs w:val="22"/>
                                <w:lang w:eastAsia="fr-FR"/>
                              </w:rPr>
                              <w:drawing>
                                <wp:inline distT="0" distB="0" distL="0" distR="0" wp14:anchorId="61197B41" wp14:editId="61197B42">
                                  <wp:extent cx="148590" cy="148590"/>
                                  <wp:effectExtent l="0" t="0" r="0" b="0"/>
                                  <wp:docPr id="627" name="Imag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ME33K</w:t>
                            </w:r>
                            <w:r w:rsidRPr="00AD0576">
                              <w:rPr>
                                <w:sz w:val="22"/>
                                <w:szCs w:val="22"/>
                              </w:rPr>
                              <w:t xml:space="preserve"> – </w:t>
                            </w:r>
                            <w:r>
                              <w:rPr>
                                <w:sz w:val="22"/>
                                <w:szCs w:val="22"/>
                              </w:rPr>
                              <w:t>Afficher</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11976E0" id="Text Box 161" o:spid="_x0000_s1032" type="#_x0000_t202" style="position:absolute;margin-left:0;margin-top:0;width:460.8pt;height:110.4pt;z-index:251580928;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" fillcolor="#ccecff">
                <v:textbox style="mso-fit-shape-to-text:t">
                  <w:txbxContent>
                    <w:p w14:paraId="611979DF" w14:textId="77777777" w:rsidR="00E505EC" w:rsidRPr="00AD0576" w:rsidRDefault="00E505EC" w:rsidP="00F71390">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2D" wp14:editId="61197B2E">
                            <wp:extent cx="116840" cy="74295"/>
                            <wp:effectExtent l="0" t="0" r="0" b="0"/>
                            <wp:docPr id="617" name="Imag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2F" wp14:editId="61197B30">
                            <wp:extent cx="148590" cy="138430"/>
                            <wp:effectExtent l="0" t="0" r="0" b="0"/>
                            <wp:docPr id="618" name="Imag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Pr>
                          <w:sz w:val="22"/>
                          <w:szCs w:val="22"/>
                        </w:rPr>
                        <w:t>Logistique</w:t>
                      </w:r>
                    </w:p>
                    <w:p w14:paraId="611979E0" w14:textId="77777777" w:rsidR="00E505EC" w:rsidRPr="00AD0576" w:rsidRDefault="00E505EC" w:rsidP="00F71390">
                      <w:pPr>
                        <w:spacing w:before="0" w:after="20"/>
                        <w:ind w:left="0"/>
                        <w:rPr>
                          <w:i/>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31" wp14:editId="61197B32">
                            <wp:extent cx="116840" cy="74295"/>
                            <wp:effectExtent l="0" t="0" r="0" b="0"/>
                            <wp:docPr id="619" name="Imag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33" wp14:editId="61197B34">
                            <wp:extent cx="148590" cy="138430"/>
                            <wp:effectExtent l="0" t="0" r="0" b="0"/>
                            <wp:docPr id="620" name="Imag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9E1" w14:textId="77777777" w:rsidR="00E505EC" w:rsidRPr="00AD0576" w:rsidRDefault="00E505EC" w:rsidP="00F71390">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35" wp14:editId="61197B36">
                            <wp:extent cx="116840" cy="74295"/>
                            <wp:effectExtent l="0" t="0" r="0" b="0"/>
                            <wp:docPr id="621" name="Imag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37" wp14:editId="61197B38">
                            <wp:extent cx="148590" cy="138430"/>
                            <wp:effectExtent l="0" t="0" r="0" b="0"/>
                            <wp:docPr id="622" name="Imag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w:t>
                      </w:r>
                      <w:r>
                        <w:rPr>
                          <w:sz w:val="22"/>
                          <w:szCs w:val="22"/>
                        </w:rPr>
                        <w:t>ntrat-cadre</w:t>
                      </w:r>
                    </w:p>
                    <w:p w14:paraId="611979E2" w14:textId="77777777" w:rsidR="00E505EC" w:rsidRDefault="00E505EC" w:rsidP="00F71390">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39" wp14:editId="61197B3A">
                            <wp:extent cx="116840" cy="74295"/>
                            <wp:effectExtent l="0" t="0" r="0" b="0"/>
                            <wp:docPr id="623" name="Imag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3B" wp14:editId="61197B3C">
                            <wp:extent cx="148590" cy="138430"/>
                            <wp:effectExtent l="0" t="0" r="0" b="0"/>
                            <wp:docPr id="624" name="Imag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Co</w:t>
                      </w:r>
                      <w:r>
                        <w:rPr>
                          <w:sz w:val="22"/>
                          <w:szCs w:val="22"/>
                        </w:rPr>
                        <w:t>ntrat</w:t>
                      </w:r>
                    </w:p>
                    <w:p w14:paraId="611979E3" w14:textId="77777777" w:rsidR="00E505EC" w:rsidRDefault="00E505EC" w:rsidP="00F71390">
                      <w:pPr>
                        <w:spacing w:before="0" w:after="20"/>
                        <w:ind w:left="709" w:firstLine="709"/>
                        <w:rPr>
                          <w:sz w:val="22"/>
                          <w:szCs w:val="22"/>
                        </w:rPr>
                      </w:pPr>
                      <w:r>
                        <w:rPr>
                          <w:noProof/>
                          <w:sz w:val="22"/>
                          <w:szCs w:val="22"/>
                          <w:lang w:eastAsia="fr-FR"/>
                        </w:rPr>
                        <w:drawing>
                          <wp:inline distT="0" distB="0" distL="0" distR="0" wp14:anchorId="61197B3D" wp14:editId="61197B3E">
                            <wp:extent cx="148590" cy="148590"/>
                            <wp:effectExtent l="0" t="0" r="0" b="0"/>
                            <wp:docPr id="625" name="Imag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ME31K</w:t>
                      </w:r>
                      <w:r w:rsidRPr="00AD0576">
                        <w:rPr>
                          <w:sz w:val="22"/>
                          <w:szCs w:val="22"/>
                        </w:rPr>
                        <w:t xml:space="preserve"> – Créer</w:t>
                      </w:r>
                    </w:p>
                    <w:p w14:paraId="611979E4" w14:textId="77777777" w:rsidR="00E505EC" w:rsidRDefault="00E505EC" w:rsidP="00F71390">
                      <w:pPr>
                        <w:spacing w:before="0" w:after="20"/>
                        <w:ind w:left="709" w:firstLine="709"/>
                        <w:rPr>
                          <w:sz w:val="22"/>
                          <w:szCs w:val="22"/>
                        </w:rPr>
                      </w:pPr>
                      <w:r>
                        <w:rPr>
                          <w:noProof/>
                          <w:sz w:val="22"/>
                          <w:szCs w:val="22"/>
                          <w:lang w:eastAsia="fr-FR"/>
                        </w:rPr>
                        <w:drawing>
                          <wp:inline distT="0" distB="0" distL="0" distR="0" wp14:anchorId="61197B3F" wp14:editId="61197B40">
                            <wp:extent cx="148590" cy="148590"/>
                            <wp:effectExtent l="0" t="0" r="0" b="0"/>
                            <wp:docPr id="626" name="Imag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ME32K</w:t>
                      </w:r>
                      <w:r w:rsidRPr="00AD0576">
                        <w:rPr>
                          <w:sz w:val="22"/>
                          <w:szCs w:val="22"/>
                        </w:rPr>
                        <w:t xml:space="preserve"> – </w:t>
                      </w:r>
                      <w:r>
                        <w:rPr>
                          <w:sz w:val="22"/>
                          <w:szCs w:val="22"/>
                        </w:rPr>
                        <w:t>Modifier</w:t>
                      </w:r>
                    </w:p>
                    <w:p w14:paraId="611979E5" w14:textId="77777777" w:rsidR="00E505EC" w:rsidRPr="00AD0576" w:rsidRDefault="00E505EC" w:rsidP="00F71390">
                      <w:pPr>
                        <w:spacing w:before="0" w:after="20"/>
                        <w:ind w:left="709" w:firstLine="709"/>
                        <w:rPr>
                          <w:sz w:val="22"/>
                          <w:szCs w:val="22"/>
                        </w:rPr>
                      </w:pPr>
                      <w:r>
                        <w:rPr>
                          <w:noProof/>
                          <w:sz w:val="22"/>
                          <w:szCs w:val="22"/>
                          <w:lang w:eastAsia="fr-FR"/>
                        </w:rPr>
                        <w:drawing>
                          <wp:inline distT="0" distB="0" distL="0" distR="0" wp14:anchorId="61197B41" wp14:editId="61197B42">
                            <wp:extent cx="148590" cy="148590"/>
                            <wp:effectExtent l="0" t="0" r="0" b="0"/>
                            <wp:docPr id="627" name="Imag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ME33K</w:t>
                      </w:r>
                      <w:r w:rsidRPr="00AD0576">
                        <w:rPr>
                          <w:sz w:val="22"/>
                          <w:szCs w:val="22"/>
                        </w:rPr>
                        <w:t xml:space="preserve"> – </w:t>
                      </w:r>
                      <w:r>
                        <w:rPr>
                          <w:sz w:val="22"/>
                          <w:szCs w:val="22"/>
                        </w:rPr>
                        <w:t>Afficher</w:t>
                      </w:r>
                    </w:p>
                  </w:txbxContent>
                </v:textbox>
                <w10:wrap anchory="line"/>
              </v:shape>
            </w:pict>
          </mc:Fallback>
        </mc:AlternateContent>
      </w:r>
      <w:r>
        <w:rPr>
          <w:iCs/>
          <w:noProof/>
          <w:color w:val="0000FF"/>
          <w:lang w:eastAsia="fr-FR"/>
        </w:rPr>
        <mc:AlternateContent>
          <mc:Choice Requires="wps">
            <w:drawing>
              <wp:inline distT="0" distB="0" distL="0" distR="0" wp14:anchorId="611976E2" wp14:editId="611976E3">
                <wp:extent cx="5847715" cy="1403350"/>
                <wp:effectExtent l="0" t="0" r="0" b="0"/>
                <wp:docPr id="758"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40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F5F1D5" id="AutoShape 9" o:spid="_x0000_s1026" style="width:460.4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" filled="f" stroked="f">
                <o:lock v:ext="edit" aspectratio="t"/>
                <w10:anchorlock/>
              </v:rect>
            </w:pict>
          </mc:Fallback>
        </mc:AlternateContent>
      </w:r>
    </w:p>
    <w:p w14:paraId="61196090" w14:textId="77777777" w:rsidR="00F71390" w:rsidRPr="003D14E2" w:rsidRDefault="00805F8E" w:rsidP="00F71390">
      <w:pPr>
        <w:pStyle w:val="Titre5"/>
        <w:tabs>
          <w:tab w:val="num" w:pos="2880"/>
        </w:tabs>
        <w:ind w:left="2880" w:hanging="1260"/>
      </w:pPr>
      <w:r w:rsidRPr="003D14E2">
        <w:rPr>
          <w:noProof/>
          <w:lang w:eastAsia="fr-FR"/>
        </w:rPr>
        <mc:AlternateContent>
          <mc:Choice Requires="wps">
            <w:drawing>
              <wp:anchor distT="0" distB="0" distL="114300" distR="114300" simplePos="0" relativeHeight="251730432" behindDoc="0" locked="0" layoutInCell="1" allowOverlap="1" wp14:anchorId="611976E4" wp14:editId="611976E5">
                <wp:simplePos x="0" y="0"/>
                <wp:positionH relativeFrom="column">
                  <wp:posOffset>1607820</wp:posOffset>
                </wp:positionH>
                <wp:positionV relativeFrom="paragraph">
                  <wp:posOffset>1507490</wp:posOffset>
                </wp:positionV>
                <wp:extent cx="1024890" cy="216535"/>
                <wp:effectExtent l="0" t="2540" r="0" b="0"/>
                <wp:wrapNone/>
                <wp:docPr id="862"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F93FD2" id="Rectangle 162" o:spid="_x0000_s1026" style="position:absolute;margin-left:126.6pt;margin-top:118.7pt;width:80.7pt;height:17.0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Vmgg0ewBAAC2AwAADgAAAAAAAAAAAAAAAAAuAgAAZHJzL2Uy&#10;b0RvYy54bWxQSwECLQAUAAYACAAAACEAGezePuIAAAALAQAADwAAAAAAAAAAAAAAAABGBAAAZHJz&#10;L2Rvd25yZXYueG1sUEsFBgAAAAAEAAQA8wAAAFUFAAAAAA==&#10;" filled="f" stroked="f"/>
            </w:pict>
          </mc:Fallback>
        </mc:AlternateContent>
      </w:r>
      <w:r w:rsidR="00F71390" w:rsidRPr="003D14E2">
        <w:t>Schéma de synthèse des écrans et cinématique inter-écrans</w:t>
      </w:r>
    </w:p>
    <w:p w14:paraId="61196091" w14:textId="77777777" w:rsidR="0060551B" w:rsidRPr="0049511D" w:rsidRDefault="0060551B" w:rsidP="0060551B">
      <w:pPr>
        <w:ind w:left="0"/>
        <w:rPr>
          <w:rFonts w:cs="Arial"/>
        </w:rPr>
      </w:pPr>
    </w:p>
    <w:p w14:paraId="61196092" w14:textId="77777777" w:rsidR="00F71390" w:rsidRDefault="00805F8E" w:rsidP="00F71390">
      <w:pPr>
        <w:ind w:left="0"/>
        <w:jc w:val="center"/>
        <w:rPr>
          <w:color w:val="0000FF"/>
        </w:rPr>
      </w:pPr>
      <w:r>
        <w:rPr>
          <w:noProof/>
          <w:color w:val="0000FF"/>
          <w:lang w:eastAsia="fr-FR"/>
        </w:rPr>
        <w:drawing>
          <wp:inline distT="0" distB="0" distL="0" distR="0" wp14:anchorId="611976E6" wp14:editId="611976E7">
            <wp:extent cx="3540760" cy="3061970"/>
            <wp:effectExtent l="0" t="0" r="0" b="0"/>
            <wp:docPr id="136"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40760" cy="3061970"/>
                    </a:xfrm>
                    <a:prstGeom prst="rect">
                      <a:avLst/>
                    </a:prstGeom>
                    <a:noFill/>
                    <a:ln>
                      <a:noFill/>
                    </a:ln>
                  </pic:spPr>
                </pic:pic>
              </a:graphicData>
            </a:graphic>
          </wp:inline>
        </w:drawing>
      </w:r>
    </w:p>
    <w:p w14:paraId="61196093" w14:textId="77777777" w:rsidR="00C97DE5" w:rsidRDefault="00C97DE5" w:rsidP="00F71390">
      <w:pPr>
        <w:ind w:left="0"/>
        <w:jc w:val="center"/>
        <w:rPr>
          <w:color w:val="0000FF"/>
        </w:rPr>
      </w:pPr>
    </w:p>
    <w:p w14:paraId="61196094" w14:textId="77777777" w:rsidR="00C97DE5" w:rsidRDefault="00C97DE5" w:rsidP="00F71390">
      <w:pPr>
        <w:ind w:left="0"/>
        <w:jc w:val="center"/>
        <w:rPr>
          <w:color w:val="0000FF"/>
        </w:rPr>
      </w:pPr>
    </w:p>
    <w:p w14:paraId="61196095" w14:textId="77777777" w:rsidR="00C97DE5" w:rsidRDefault="00C97DE5" w:rsidP="00F71390">
      <w:pPr>
        <w:ind w:left="0"/>
        <w:jc w:val="center"/>
        <w:rPr>
          <w:color w:val="0000FF"/>
        </w:rPr>
      </w:pPr>
    </w:p>
    <w:p w14:paraId="61196096" w14:textId="77777777" w:rsidR="00C97DE5" w:rsidRDefault="00C97DE5" w:rsidP="00F71390">
      <w:pPr>
        <w:ind w:left="0"/>
        <w:jc w:val="center"/>
        <w:rPr>
          <w:color w:val="0000FF"/>
        </w:rPr>
      </w:pPr>
    </w:p>
    <w:p w14:paraId="61196097" w14:textId="77777777" w:rsidR="00C97DE5" w:rsidRPr="0049511D" w:rsidRDefault="00C97DE5" w:rsidP="00F71390">
      <w:pPr>
        <w:ind w:left="0"/>
        <w:jc w:val="center"/>
        <w:rPr>
          <w:color w:val="0000FF"/>
        </w:rPr>
      </w:pPr>
    </w:p>
    <w:p w14:paraId="61196098" w14:textId="77777777" w:rsidR="00F71390" w:rsidRPr="003D14E2" w:rsidRDefault="00805F8E" w:rsidP="00F71390">
      <w:pPr>
        <w:pStyle w:val="Titre5"/>
        <w:tabs>
          <w:tab w:val="num" w:pos="2880"/>
        </w:tabs>
        <w:ind w:left="2880" w:hanging="1260"/>
      </w:pPr>
      <w:r w:rsidRPr="003D14E2">
        <w:rPr>
          <w:noProof/>
          <w:lang w:eastAsia="fr-FR"/>
        </w:rPr>
        <mc:AlternateContent>
          <mc:Choice Requires="wps">
            <w:drawing>
              <wp:anchor distT="0" distB="0" distL="114300" distR="114300" simplePos="0" relativeHeight="251731456" behindDoc="0" locked="0" layoutInCell="1" allowOverlap="1" wp14:anchorId="611976E8" wp14:editId="611976E9">
                <wp:simplePos x="0" y="0"/>
                <wp:positionH relativeFrom="column">
                  <wp:posOffset>1607820</wp:posOffset>
                </wp:positionH>
                <wp:positionV relativeFrom="paragraph">
                  <wp:posOffset>1507490</wp:posOffset>
                </wp:positionV>
                <wp:extent cx="1024890" cy="216535"/>
                <wp:effectExtent l="0" t="2540" r="0" b="0"/>
                <wp:wrapNone/>
                <wp:docPr id="861"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B14625" id="Rectangle 163" o:spid="_x0000_s1026" style="position:absolute;margin-left:126.6pt;margin-top:118.7pt;width:80.7pt;height:17.0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DhO6rPtAQAAtgMAAA4AAAAAAAAAAAAAAAAALgIAAGRycy9l&#10;Mm9Eb2MueG1sUEsBAi0AFAAGAAgAAAAhABns3j7iAAAACwEAAA8AAAAAAAAAAAAAAAAARwQAAGRy&#10;cy9kb3ducmV2LnhtbFBLBQYAAAAABAAEAPMAAABWBQAAAAA=&#10;" filled="f" stroked="f"/>
            </w:pict>
          </mc:Fallback>
        </mc:AlternateContent>
      </w:r>
      <w:r w:rsidR="00F71390" w:rsidRPr="003D14E2">
        <w:t>Description de la transaction</w:t>
      </w:r>
    </w:p>
    <w:p w14:paraId="61196099" w14:textId="77777777" w:rsidR="00614304" w:rsidRPr="003D14E2" w:rsidRDefault="00614304" w:rsidP="00F71390">
      <w:pPr>
        <w:spacing w:before="0" w:after="0" w:line="240" w:lineRule="auto"/>
        <w:ind w:left="0"/>
        <w:jc w:val="left"/>
      </w:pPr>
    </w:p>
    <w:p w14:paraId="6119609A" w14:textId="77777777" w:rsidR="00F71390" w:rsidRPr="003D14E2" w:rsidRDefault="00F71390" w:rsidP="00F71390">
      <w:pPr>
        <w:spacing w:before="0" w:after="0" w:line="240" w:lineRule="auto"/>
        <w:ind w:left="0"/>
        <w:jc w:val="left"/>
      </w:pPr>
      <w:r w:rsidRPr="003D14E2">
        <w:t>Ecran initial, accessible en création via la transaction « ME31K : créer contrat » :</w:t>
      </w:r>
    </w:p>
    <w:p w14:paraId="6119609B" w14:textId="77777777" w:rsidR="00614304" w:rsidRPr="003D14E2" w:rsidRDefault="00614304" w:rsidP="00F71390">
      <w:pPr>
        <w:spacing w:before="0" w:after="0" w:line="240" w:lineRule="auto"/>
        <w:ind w:left="0"/>
        <w:jc w:val="left"/>
      </w:pPr>
    </w:p>
    <w:p w14:paraId="6119609C" w14:textId="77777777" w:rsidR="00F71390" w:rsidRPr="0049511D" w:rsidRDefault="00805F8E" w:rsidP="00F71390">
      <w:pPr>
        <w:spacing w:before="0" w:after="0" w:line="240" w:lineRule="auto"/>
        <w:ind w:left="0"/>
        <w:jc w:val="center"/>
        <w:rPr>
          <w:color w:val="0000FF"/>
        </w:rPr>
      </w:pPr>
      <w:r>
        <w:rPr>
          <w:noProof/>
          <w:color w:val="0000FF"/>
          <w:lang w:eastAsia="fr-FR"/>
        </w:rPr>
        <w:drawing>
          <wp:inline distT="0" distB="0" distL="0" distR="0" wp14:anchorId="611976EA" wp14:editId="611976EB">
            <wp:extent cx="3774440" cy="2976880"/>
            <wp:effectExtent l="0" t="0" r="0" b="0"/>
            <wp:docPr id="137" name="Imag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774440" cy="2976880"/>
                    </a:xfrm>
                    <a:prstGeom prst="rect">
                      <a:avLst/>
                    </a:prstGeom>
                    <a:noFill/>
                    <a:ln>
                      <a:noFill/>
                    </a:ln>
                  </pic:spPr>
                </pic:pic>
              </a:graphicData>
            </a:graphic>
          </wp:inline>
        </w:drawing>
      </w:r>
    </w:p>
    <w:p w14:paraId="6119609D" w14:textId="77777777" w:rsidR="00F71390" w:rsidRPr="003D14E2" w:rsidRDefault="00F71390" w:rsidP="00F71390">
      <w:pPr>
        <w:spacing w:before="0" w:after="0" w:line="240" w:lineRule="auto"/>
        <w:ind w:left="0"/>
        <w:jc w:val="left"/>
      </w:pPr>
    </w:p>
    <w:p w14:paraId="6119609E" w14:textId="77777777" w:rsidR="00F71390" w:rsidRPr="003D14E2" w:rsidRDefault="00F71390" w:rsidP="00F71390">
      <w:pPr>
        <w:spacing w:before="0" w:after="0" w:line="240" w:lineRule="auto"/>
        <w:ind w:left="0"/>
      </w:pPr>
      <w:r w:rsidRPr="003D14E2">
        <w:t xml:space="preserve">Pour rappel, cette étape de création par l’utilisateur n’existe pas pour les contrats de type « marché » qui sont générés automatiquement depuis d’autres éléments constitutifs du marché. En revanche, la modification et la consultation sont identiques </w:t>
      </w:r>
      <w:r w:rsidR="006718AF" w:rsidRPr="003D14E2">
        <w:t>à la</w:t>
      </w:r>
      <w:r w:rsidRPr="003D14E2">
        <w:t xml:space="preserve"> procédure décrite dans le DSA « Achats hors passation » à l’aide des transactions « ME32K : modifier contrat » et « ME33K : afficher contrat » respectivement.</w:t>
      </w:r>
    </w:p>
    <w:p w14:paraId="6119609F" w14:textId="77777777" w:rsidR="00F71390" w:rsidRPr="003D14E2" w:rsidRDefault="00F71390" w:rsidP="00F71390">
      <w:pPr>
        <w:spacing w:before="0" w:after="0" w:line="240" w:lineRule="auto"/>
        <w:ind w:left="0"/>
      </w:pPr>
    </w:p>
    <w:p w14:paraId="611960A0" w14:textId="77777777" w:rsidR="00F71390" w:rsidRPr="003D14E2" w:rsidRDefault="00F71390" w:rsidP="00F71390">
      <w:pPr>
        <w:spacing w:before="0" w:after="0" w:line="240" w:lineRule="auto"/>
        <w:ind w:left="0"/>
      </w:pPr>
      <w:r w:rsidRPr="003D14E2">
        <w:t>L’écran initial du contrat SAP permet de saisir directement :</w:t>
      </w:r>
    </w:p>
    <w:p w14:paraId="611960A1" w14:textId="77777777" w:rsidR="00F71390" w:rsidRPr="003D14E2" w:rsidRDefault="00F71390" w:rsidP="002A6E8D">
      <w:pPr>
        <w:numPr>
          <w:ilvl w:val="0"/>
          <w:numId w:val="128"/>
        </w:numPr>
        <w:spacing w:before="0" w:after="0" w:line="240" w:lineRule="auto"/>
      </w:pPr>
      <w:r w:rsidRPr="003D14E2">
        <w:t>les données d’en-tête (cartouche 1) :</w:t>
      </w:r>
    </w:p>
    <w:p w14:paraId="611960A2" w14:textId="77777777" w:rsidR="00F71390" w:rsidRPr="003D14E2" w:rsidRDefault="00F71390" w:rsidP="002A6E8D">
      <w:pPr>
        <w:numPr>
          <w:ilvl w:val="1"/>
          <w:numId w:val="128"/>
        </w:numPr>
        <w:spacing w:before="0" w:after="0" w:line="240" w:lineRule="auto"/>
      </w:pPr>
      <w:r w:rsidRPr="003D14E2">
        <w:t>le fournisseur qui représente ici le tiers créancier soit :</w:t>
      </w:r>
    </w:p>
    <w:p w14:paraId="611960A3" w14:textId="77777777" w:rsidR="00F71390" w:rsidRPr="003D14E2" w:rsidRDefault="00F71390" w:rsidP="002A6E8D">
      <w:pPr>
        <w:numPr>
          <w:ilvl w:val="2"/>
          <w:numId w:val="128"/>
        </w:numPr>
        <w:spacing w:before="0" w:after="0" w:line="240" w:lineRule="auto"/>
      </w:pPr>
      <w:r w:rsidRPr="003D14E2">
        <w:t>subventionné par l’AP-HP ;</w:t>
      </w:r>
    </w:p>
    <w:p w14:paraId="611960A4" w14:textId="77777777" w:rsidR="00F71390" w:rsidRPr="003D14E2" w:rsidRDefault="00F71390" w:rsidP="002A6E8D">
      <w:pPr>
        <w:numPr>
          <w:ilvl w:val="2"/>
          <w:numId w:val="128"/>
        </w:numPr>
        <w:spacing w:before="0" w:after="0" w:line="240" w:lineRule="auto"/>
      </w:pPr>
      <w:r w:rsidRPr="003D14E2">
        <w:t>avec lequel l’AP-HP a passé convention ;</w:t>
      </w:r>
    </w:p>
    <w:p w14:paraId="611960A5" w14:textId="77777777" w:rsidR="00F71390" w:rsidRPr="003D14E2" w:rsidRDefault="00F71390" w:rsidP="002A6E8D">
      <w:pPr>
        <w:numPr>
          <w:ilvl w:val="2"/>
          <w:numId w:val="128"/>
        </w:numPr>
        <w:spacing w:before="0" w:after="0" w:line="240" w:lineRule="auto"/>
      </w:pPr>
      <w:r w:rsidRPr="003D14E2">
        <w:t>avec lequel l’AP-HP a passé contrat ;</w:t>
      </w:r>
    </w:p>
    <w:p w14:paraId="611960A6" w14:textId="77777777" w:rsidR="00F71390" w:rsidRPr="003D14E2" w:rsidRDefault="00F71390" w:rsidP="002A6E8D">
      <w:pPr>
        <w:numPr>
          <w:ilvl w:val="2"/>
          <w:numId w:val="128"/>
        </w:numPr>
        <w:spacing w:before="0" w:after="0" w:line="240" w:lineRule="auto"/>
      </w:pPr>
      <w:r w:rsidRPr="003D14E2">
        <w:t>auquel l’AP-HP a accordé un bail.</w:t>
      </w:r>
    </w:p>
    <w:p w14:paraId="611960A7" w14:textId="77777777" w:rsidR="00F71390" w:rsidRPr="003D14E2" w:rsidRDefault="00F71390" w:rsidP="002A6E8D">
      <w:pPr>
        <w:numPr>
          <w:ilvl w:val="1"/>
          <w:numId w:val="128"/>
        </w:numPr>
        <w:spacing w:before="0" w:after="0" w:line="240" w:lineRule="auto"/>
      </w:pPr>
      <w:r w:rsidRPr="003D14E2">
        <w:t>le type de contrat, qui est ici renseigné avec la valeur « CNTR : 02-Contrat » ;</w:t>
      </w:r>
    </w:p>
    <w:p w14:paraId="611960A8" w14:textId="77777777" w:rsidR="00F71390" w:rsidRPr="003D14E2" w:rsidRDefault="00F71390" w:rsidP="002A6E8D">
      <w:pPr>
        <w:numPr>
          <w:ilvl w:val="1"/>
          <w:numId w:val="128"/>
        </w:numPr>
        <w:spacing w:before="0" w:after="0" w:line="240" w:lineRule="auto"/>
      </w:pPr>
      <w:r w:rsidRPr="003D14E2">
        <w:t>la date du contrat ;</w:t>
      </w:r>
    </w:p>
    <w:p w14:paraId="611960A9" w14:textId="77777777" w:rsidR="00F71390" w:rsidRPr="003D14E2" w:rsidRDefault="00F71390" w:rsidP="002A6E8D">
      <w:pPr>
        <w:numPr>
          <w:ilvl w:val="0"/>
          <w:numId w:val="128"/>
        </w:numPr>
        <w:spacing w:before="0" w:after="0" w:line="240" w:lineRule="auto"/>
      </w:pPr>
      <w:r w:rsidRPr="003D14E2">
        <w:t>les données d’organisation (cartouche 2) :</w:t>
      </w:r>
    </w:p>
    <w:p w14:paraId="611960AA" w14:textId="77777777" w:rsidR="00F71390" w:rsidRPr="003D14E2" w:rsidRDefault="00F71390" w:rsidP="002A6E8D">
      <w:pPr>
        <w:numPr>
          <w:ilvl w:val="1"/>
          <w:numId w:val="128"/>
        </w:numPr>
        <w:spacing w:before="0" w:after="0" w:line="240" w:lineRule="auto"/>
      </w:pPr>
      <w:r w:rsidRPr="003D14E2">
        <w:t>l’organisation d’achats qui représente l’AP-HP ;</w:t>
      </w:r>
    </w:p>
    <w:p w14:paraId="611960AB" w14:textId="77777777" w:rsidR="00F71390" w:rsidRPr="003D14E2" w:rsidRDefault="00F71390" w:rsidP="002A6E8D">
      <w:pPr>
        <w:numPr>
          <w:ilvl w:val="1"/>
          <w:numId w:val="128"/>
        </w:numPr>
        <w:spacing w:before="0" w:after="0" w:line="240" w:lineRule="auto"/>
      </w:pPr>
      <w:r w:rsidRPr="003D14E2">
        <w:t>le groupe d’acheteurs qui représente le pouvoir adjudicateur délégué.</w:t>
      </w:r>
    </w:p>
    <w:p w14:paraId="611960AC" w14:textId="77777777" w:rsidR="00F71390" w:rsidRPr="003D14E2" w:rsidRDefault="00F71390" w:rsidP="00F71390">
      <w:pPr>
        <w:spacing w:before="0" w:after="0" w:line="240" w:lineRule="auto"/>
        <w:ind w:left="0"/>
      </w:pPr>
    </w:p>
    <w:p w14:paraId="611960AD" w14:textId="77777777" w:rsidR="00F71390" w:rsidRPr="003D14E2" w:rsidRDefault="00F71390" w:rsidP="00F71390">
      <w:pPr>
        <w:spacing w:before="0" w:after="0" w:line="240" w:lineRule="auto"/>
        <w:ind w:left="0"/>
      </w:pPr>
      <w:r w:rsidRPr="003D14E2">
        <w:t xml:space="preserve">Le numéro de contrat est calculé automatiquement par EIFEL. </w:t>
      </w:r>
    </w:p>
    <w:p w14:paraId="611960AE" w14:textId="77777777" w:rsidR="00F71390" w:rsidRPr="003D14E2" w:rsidRDefault="00F71390" w:rsidP="00F71390">
      <w:pPr>
        <w:spacing w:before="0" w:after="0" w:line="240" w:lineRule="auto"/>
        <w:ind w:left="0"/>
        <w:jc w:val="left"/>
      </w:pPr>
    </w:p>
    <w:p w14:paraId="611960AF" w14:textId="77777777" w:rsidR="00F71390" w:rsidRDefault="00F71390" w:rsidP="00F71390">
      <w:pPr>
        <w:spacing w:before="0" w:after="0" w:line="240" w:lineRule="auto"/>
        <w:ind w:left="0"/>
        <w:jc w:val="left"/>
      </w:pPr>
      <w:r w:rsidRPr="003D14E2">
        <w:t>Ecran d’en-tête du contrat :</w:t>
      </w:r>
    </w:p>
    <w:p w14:paraId="611960B0" w14:textId="77777777" w:rsidR="00E326F4" w:rsidRPr="003D14E2" w:rsidRDefault="00E326F4" w:rsidP="00F71390">
      <w:pPr>
        <w:spacing w:before="0" w:after="0" w:line="240" w:lineRule="auto"/>
        <w:ind w:left="0"/>
        <w:jc w:val="left"/>
      </w:pPr>
    </w:p>
    <w:p w14:paraId="611960B1" w14:textId="77777777" w:rsidR="00F71390" w:rsidRPr="0049511D" w:rsidRDefault="00805F8E" w:rsidP="00F71390">
      <w:pPr>
        <w:spacing w:before="0" w:after="0" w:line="240" w:lineRule="auto"/>
        <w:ind w:left="0"/>
        <w:jc w:val="center"/>
        <w:rPr>
          <w:color w:val="0000FF"/>
        </w:rPr>
      </w:pPr>
      <w:r>
        <w:rPr>
          <w:noProof/>
          <w:color w:val="0000FF"/>
          <w:lang w:eastAsia="fr-FR"/>
        </w:rPr>
        <w:drawing>
          <wp:inline distT="0" distB="0" distL="0" distR="0" wp14:anchorId="611976EC" wp14:editId="611976ED">
            <wp:extent cx="4455160" cy="2211705"/>
            <wp:effectExtent l="0" t="0" r="0" b="0"/>
            <wp:docPr id="138" name="Imag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55160" cy="2211705"/>
                    </a:xfrm>
                    <a:prstGeom prst="rect">
                      <a:avLst/>
                    </a:prstGeom>
                    <a:noFill/>
                    <a:ln>
                      <a:noFill/>
                    </a:ln>
                  </pic:spPr>
                </pic:pic>
              </a:graphicData>
            </a:graphic>
          </wp:inline>
        </w:drawing>
      </w:r>
    </w:p>
    <w:p w14:paraId="611960B2" w14:textId="77777777" w:rsidR="00F71390" w:rsidRPr="0049511D" w:rsidRDefault="00F71390" w:rsidP="00F71390">
      <w:pPr>
        <w:spacing w:before="0" w:after="0" w:line="240" w:lineRule="auto"/>
        <w:ind w:left="0"/>
        <w:jc w:val="left"/>
        <w:rPr>
          <w:color w:val="0000FF"/>
        </w:rPr>
      </w:pPr>
    </w:p>
    <w:p w14:paraId="611960B3" w14:textId="77777777" w:rsidR="00F71390" w:rsidRPr="003D14E2" w:rsidRDefault="00F71390" w:rsidP="00F71390">
      <w:pPr>
        <w:spacing w:before="0" w:after="0" w:line="240" w:lineRule="auto"/>
        <w:ind w:left="0"/>
        <w:jc w:val="left"/>
      </w:pPr>
      <w:r w:rsidRPr="003D14E2">
        <w:t>L’écran d’en-tête permet de saisir :</w:t>
      </w:r>
    </w:p>
    <w:p w14:paraId="611960B4" w14:textId="77777777" w:rsidR="00F71390" w:rsidRPr="003D14E2" w:rsidRDefault="00F71390" w:rsidP="002A6E8D">
      <w:pPr>
        <w:numPr>
          <w:ilvl w:val="0"/>
          <w:numId w:val="129"/>
        </w:numPr>
        <w:spacing w:before="0" w:after="0" w:line="240" w:lineRule="auto"/>
        <w:jc w:val="left"/>
      </w:pPr>
      <w:r w:rsidRPr="003D14E2">
        <w:t xml:space="preserve">les données de gestion (cartouche </w:t>
      </w:r>
      <w:r w:rsidR="009B4D11" w:rsidRPr="009B4D11">
        <w:rPr>
          <w:b/>
          <w:color w:val="FF0000"/>
        </w:rPr>
        <w:t>1</w:t>
      </w:r>
      <w:r w:rsidRPr="003D14E2">
        <w:t>) :</w:t>
      </w:r>
    </w:p>
    <w:p w14:paraId="611960B5" w14:textId="77777777" w:rsidR="00F71390" w:rsidRPr="003D14E2" w:rsidRDefault="00F71390" w:rsidP="002A6E8D">
      <w:pPr>
        <w:numPr>
          <w:ilvl w:val="1"/>
          <w:numId w:val="129"/>
        </w:numPr>
        <w:spacing w:before="0" w:after="0" w:line="240" w:lineRule="auto"/>
        <w:jc w:val="left"/>
      </w:pPr>
      <w:r w:rsidRPr="003D14E2">
        <w:t>le début de période de validité du contrat ;</w:t>
      </w:r>
    </w:p>
    <w:p w14:paraId="611960B6" w14:textId="77777777" w:rsidR="00F71390" w:rsidRPr="003D14E2" w:rsidRDefault="00F71390" w:rsidP="002A6E8D">
      <w:pPr>
        <w:numPr>
          <w:ilvl w:val="1"/>
          <w:numId w:val="129"/>
        </w:numPr>
        <w:spacing w:before="0" w:after="0" w:line="240" w:lineRule="auto"/>
        <w:jc w:val="left"/>
      </w:pPr>
      <w:r w:rsidRPr="003D14E2">
        <w:t>la fin de période de validité du contrat ;</w:t>
      </w:r>
    </w:p>
    <w:p w14:paraId="611960B7" w14:textId="77777777" w:rsidR="00F71390" w:rsidRPr="003D14E2" w:rsidRDefault="00F71390" w:rsidP="002A6E8D">
      <w:pPr>
        <w:numPr>
          <w:ilvl w:val="0"/>
          <w:numId w:val="129"/>
        </w:numPr>
        <w:spacing w:before="0" w:after="0" w:line="240" w:lineRule="auto"/>
        <w:jc w:val="left"/>
      </w:pPr>
      <w:r w:rsidRPr="003D14E2">
        <w:t>les conditions </w:t>
      </w:r>
      <w:r w:rsidR="009B4D11" w:rsidRPr="009B4D11">
        <w:rPr>
          <w:b/>
          <w:color w:val="FF0000"/>
        </w:rPr>
        <w:t>(cartouche 2)</w:t>
      </w:r>
      <w:r w:rsidR="009B4D11" w:rsidRPr="009B4D11">
        <w:rPr>
          <w:color w:val="FF0000"/>
        </w:rPr>
        <w:t> </w:t>
      </w:r>
      <w:r w:rsidRPr="003D14E2">
        <w:t>:</w:t>
      </w:r>
    </w:p>
    <w:p w14:paraId="611960B8" w14:textId="77777777" w:rsidR="00F71390" w:rsidRPr="003D14E2" w:rsidRDefault="00F71390" w:rsidP="002A6E8D">
      <w:pPr>
        <w:numPr>
          <w:ilvl w:val="1"/>
          <w:numId w:val="129"/>
        </w:numPr>
        <w:spacing w:before="0" w:after="0" w:line="240" w:lineRule="auto"/>
        <w:jc w:val="left"/>
      </w:pPr>
      <w:r w:rsidRPr="003D14E2">
        <w:t>les conditions de paiement qui représentent le délai maximum de paiement ;</w:t>
      </w:r>
    </w:p>
    <w:p w14:paraId="611960B9" w14:textId="77777777" w:rsidR="00F71390" w:rsidRPr="003D14E2" w:rsidRDefault="00F71390" w:rsidP="002A6E8D">
      <w:pPr>
        <w:numPr>
          <w:ilvl w:val="1"/>
          <w:numId w:val="129"/>
        </w:numPr>
        <w:spacing w:before="0" w:after="0" w:line="240" w:lineRule="auto"/>
        <w:jc w:val="left"/>
      </w:pPr>
      <w:r w:rsidRPr="003D14E2">
        <w:t>la valeur cible du contrat, valeur au-delà de laquelle il ne sera plus possible d’exécuter le contrat au moyen de commande d’achat.</w:t>
      </w:r>
    </w:p>
    <w:p w14:paraId="611960BA" w14:textId="77777777" w:rsidR="00F71390" w:rsidRPr="003D14E2" w:rsidRDefault="00F71390" w:rsidP="00F71390">
      <w:pPr>
        <w:spacing w:before="0" w:after="0" w:line="240" w:lineRule="auto"/>
        <w:ind w:left="0"/>
        <w:jc w:val="left"/>
      </w:pPr>
      <w:r w:rsidRPr="003D14E2">
        <w:t>L’écran de synthèse des postes :</w:t>
      </w:r>
    </w:p>
    <w:p w14:paraId="611960BB" w14:textId="77777777" w:rsidR="00F71390" w:rsidRPr="003D14E2" w:rsidRDefault="00805F8E" w:rsidP="00F71390">
      <w:pPr>
        <w:spacing w:before="0" w:after="0" w:line="240" w:lineRule="auto"/>
        <w:ind w:left="0"/>
        <w:jc w:val="left"/>
      </w:pPr>
      <w:r w:rsidRPr="003D14E2">
        <w:rPr>
          <w:noProof/>
          <w:lang w:eastAsia="fr-FR"/>
        </w:rPr>
        <w:drawing>
          <wp:inline distT="0" distB="0" distL="0" distR="0" wp14:anchorId="611976EE" wp14:editId="611976EF">
            <wp:extent cx="5486400" cy="1530985"/>
            <wp:effectExtent l="0" t="0" r="0" b="0"/>
            <wp:docPr id="139"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1530985"/>
                    </a:xfrm>
                    <a:prstGeom prst="rect">
                      <a:avLst/>
                    </a:prstGeom>
                    <a:noFill/>
                    <a:ln>
                      <a:noFill/>
                    </a:ln>
                  </pic:spPr>
                </pic:pic>
              </a:graphicData>
            </a:graphic>
          </wp:inline>
        </w:drawing>
      </w:r>
    </w:p>
    <w:p w14:paraId="611960BC" w14:textId="77777777" w:rsidR="00F71390" w:rsidRPr="003D14E2" w:rsidRDefault="00F71390" w:rsidP="00F71390">
      <w:pPr>
        <w:spacing w:before="0" w:after="0" w:line="240" w:lineRule="auto"/>
        <w:ind w:left="0"/>
        <w:jc w:val="left"/>
      </w:pPr>
    </w:p>
    <w:p w14:paraId="611960BD" w14:textId="77777777" w:rsidR="00F71390" w:rsidRPr="003D14E2" w:rsidRDefault="00F71390" w:rsidP="00F71390">
      <w:pPr>
        <w:spacing w:before="0" w:after="0" w:line="240" w:lineRule="auto"/>
        <w:ind w:left="0"/>
        <w:jc w:val="left"/>
      </w:pPr>
      <w:r w:rsidRPr="003D14E2">
        <w:t>Les règles de gestion de cet écran sont identiques à celles du contrat de type de marché, à l’exception de la première ligne (poste 10) qui n’est pas générée automatiquement. Elle est disponible au même titre que les postes suivants.</w:t>
      </w:r>
    </w:p>
    <w:p w14:paraId="611960BE" w14:textId="77777777" w:rsidR="00F71390" w:rsidRPr="003D14E2" w:rsidRDefault="00F71390" w:rsidP="00F71390">
      <w:pPr>
        <w:ind w:left="0"/>
        <w:rPr>
          <w:rFonts w:cs="Arial"/>
        </w:rPr>
      </w:pPr>
    </w:p>
    <w:p w14:paraId="611960BF" w14:textId="77777777" w:rsidR="00F71390" w:rsidRPr="003D14E2" w:rsidRDefault="00F71390" w:rsidP="00F71390">
      <w:pPr>
        <w:rPr>
          <w:rFonts w:cs="Arial"/>
        </w:rPr>
        <w:sectPr w:rsidR="00F71390" w:rsidRPr="003D14E2" w:rsidSect="00600DBA">
          <w:pgSz w:w="11906" w:h="16838" w:code="9"/>
          <w:pgMar w:top="1418" w:right="1418" w:bottom="1418" w:left="1418" w:header="709" w:footer="709" w:gutter="0"/>
          <w:cols w:space="708"/>
          <w:docGrid w:linePitch="360"/>
        </w:sectPr>
      </w:pPr>
    </w:p>
    <w:p w14:paraId="611960C0" w14:textId="77777777" w:rsidR="00F71390" w:rsidRPr="003D14E2" w:rsidRDefault="00805F8E" w:rsidP="00F71390">
      <w:pPr>
        <w:pStyle w:val="Titre5"/>
        <w:tabs>
          <w:tab w:val="num" w:pos="2880"/>
        </w:tabs>
        <w:ind w:left="2880" w:hanging="1260"/>
      </w:pPr>
      <w:r w:rsidRPr="003D14E2">
        <w:rPr>
          <w:noProof/>
          <w:lang w:eastAsia="fr-FR"/>
        </w:rPr>
        <mc:AlternateContent>
          <mc:Choice Requires="wps">
            <w:drawing>
              <wp:anchor distT="0" distB="0" distL="114300" distR="114300" simplePos="0" relativeHeight="251732480" behindDoc="0" locked="0" layoutInCell="1" allowOverlap="1" wp14:anchorId="611976F0" wp14:editId="611976F1">
                <wp:simplePos x="0" y="0"/>
                <wp:positionH relativeFrom="column">
                  <wp:posOffset>1607820</wp:posOffset>
                </wp:positionH>
                <wp:positionV relativeFrom="paragraph">
                  <wp:posOffset>1507490</wp:posOffset>
                </wp:positionV>
                <wp:extent cx="1024890" cy="216535"/>
                <wp:effectExtent l="0" t="2540" r="0" b="0"/>
                <wp:wrapNone/>
                <wp:docPr id="860"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48BBA6" id="Rectangle 164" o:spid="_x0000_s1026" style="position:absolute;margin-left:126.6pt;margin-top:118.7pt;width:80.7pt;height:17.0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BztCnOwBAAC2AwAADgAAAAAAAAAAAAAAAAAuAgAAZHJzL2Uy&#10;b0RvYy54bWxQSwECLQAUAAYACAAAACEAGezePuIAAAALAQAADwAAAAAAAAAAAAAAAABGBAAAZHJz&#10;L2Rvd25yZXYueG1sUEsFBgAAAAAEAAQA8wAAAFUFAAAAAA==&#10;" filled="f" stroked="f"/>
            </w:pict>
          </mc:Fallback>
        </mc:AlternateContent>
      </w:r>
      <w:r w:rsidR="00F71390" w:rsidRPr="003D14E2">
        <w:t>Données de la transaction</w:t>
      </w:r>
    </w:p>
    <w:tbl>
      <w:tblPr>
        <w:tblW w:w="144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4680"/>
        <w:gridCol w:w="6840"/>
      </w:tblGrid>
      <w:tr w:rsidR="00F71390" w:rsidRPr="003D14E2" w14:paraId="611960C5" w14:textId="77777777" w:rsidTr="00D71328">
        <w:trPr>
          <w:trHeight w:val="332"/>
          <w:tblHeader/>
        </w:trPr>
        <w:tc>
          <w:tcPr>
            <w:tcW w:w="1440" w:type="dxa"/>
            <w:shd w:val="clear" w:color="FFFF00" w:fill="FFFF99"/>
            <w:vAlign w:val="center"/>
          </w:tcPr>
          <w:p w14:paraId="611960C1" w14:textId="77777777" w:rsidR="00F71390" w:rsidRPr="003D14E2" w:rsidRDefault="00F71390" w:rsidP="00D71328">
            <w:pPr>
              <w:pStyle w:val="Table-Corps"/>
              <w:rPr>
                <w:rFonts w:ascii="Arial" w:hAnsi="Arial"/>
                <w:b/>
                <w:bCs/>
                <w:sz w:val="20"/>
                <w:szCs w:val="20"/>
              </w:rPr>
            </w:pPr>
            <w:r w:rsidRPr="003D14E2">
              <w:rPr>
                <w:rFonts w:ascii="Arial" w:hAnsi="Arial"/>
                <w:b/>
                <w:bCs/>
                <w:sz w:val="20"/>
                <w:szCs w:val="20"/>
              </w:rPr>
              <w:t>Nom</w:t>
            </w:r>
          </w:p>
        </w:tc>
        <w:tc>
          <w:tcPr>
            <w:tcW w:w="1440" w:type="dxa"/>
            <w:tcBorders>
              <w:bottom w:val="single" w:sz="4" w:space="0" w:color="auto"/>
            </w:tcBorders>
            <w:shd w:val="clear" w:color="FFFF00" w:fill="FFFF99"/>
            <w:vAlign w:val="center"/>
          </w:tcPr>
          <w:p w14:paraId="611960C2" w14:textId="77777777" w:rsidR="00F71390" w:rsidRPr="003D14E2" w:rsidRDefault="00F71390" w:rsidP="00D71328">
            <w:pPr>
              <w:pStyle w:val="Table-Corps"/>
              <w:jc w:val="center"/>
              <w:rPr>
                <w:rFonts w:ascii="Arial" w:hAnsi="Arial"/>
                <w:b/>
                <w:bCs/>
                <w:sz w:val="20"/>
                <w:szCs w:val="20"/>
              </w:rPr>
            </w:pPr>
            <w:r w:rsidRPr="003D14E2">
              <w:rPr>
                <w:rFonts w:ascii="Arial" w:hAnsi="Arial"/>
                <w:b/>
                <w:bCs/>
                <w:sz w:val="20"/>
                <w:szCs w:val="20"/>
              </w:rPr>
              <w:t>Type d’objet</w:t>
            </w:r>
          </w:p>
        </w:tc>
        <w:tc>
          <w:tcPr>
            <w:tcW w:w="4680" w:type="dxa"/>
            <w:tcBorders>
              <w:bottom w:val="single" w:sz="4" w:space="0" w:color="auto"/>
            </w:tcBorders>
            <w:shd w:val="clear" w:color="FFFF00" w:fill="FFFF99"/>
            <w:vAlign w:val="center"/>
          </w:tcPr>
          <w:p w14:paraId="611960C3" w14:textId="77777777" w:rsidR="00F71390" w:rsidRPr="003D14E2" w:rsidRDefault="00F71390" w:rsidP="00D71328">
            <w:pPr>
              <w:pStyle w:val="Table-Corps"/>
              <w:rPr>
                <w:rFonts w:ascii="Arial" w:hAnsi="Arial"/>
                <w:b/>
                <w:bCs/>
                <w:sz w:val="20"/>
                <w:szCs w:val="20"/>
              </w:rPr>
            </w:pPr>
            <w:r w:rsidRPr="003D14E2">
              <w:rPr>
                <w:rFonts w:ascii="Arial" w:hAnsi="Arial"/>
                <w:b/>
                <w:bCs/>
                <w:sz w:val="20"/>
                <w:szCs w:val="20"/>
              </w:rPr>
              <w:t>Description</w:t>
            </w:r>
          </w:p>
        </w:tc>
        <w:tc>
          <w:tcPr>
            <w:tcW w:w="6840" w:type="dxa"/>
            <w:shd w:val="clear" w:color="FFFF00" w:fill="FFFF99"/>
            <w:vAlign w:val="center"/>
          </w:tcPr>
          <w:p w14:paraId="611960C4" w14:textId="77777777" w:rsidR="00F71390" w:rsidRPr="003D14E2" w:rsidRDefault="00F71390" w:rsidP="00D71328">
            <w:pPr>
              <w:pStyle w:val="Table-Corps"/>
              <w:rPr>
                <w:rFonts w:ascii="Arial" w:hAnsi="Arial"/>
                <w:b/>
                <w:bCs/>
                <w:sz w:val="20"/>
                <w:szCs w:val="20"/>
              </w:rPr>
            </w:pPr>
            <w:r w:rsidRPr="003D14E2">
              <w:rPr>
                <w:rFonts w:ascii="Arial" w:hAnsi="Arial"/>
                <w:b/>
                <w:bCs/>
                <w:sz w:val="20"/>
                <w:szCs w:val="20"/>
              </w:rPr>
              <w:t>Règle de gestion</w:t>
            </w:r>
          </w:p>
        </w:tc>
      </w:tr>
      <w:tr w:rsidR="00F71390" w:rsidRPr="003D14E2" w14:paraId="611960C9" w14:textId="77777777" w:rsidTr="00D71328">
        <w:trPr>
          <w:trHeight w:val="125"/>
        </w:trPr>
        <w:tc>
          <w:tcPr>
            <w:tcW w:w="2880" w:type="dxa"/>
            <w:gridSpan w:val="2"/>
            <w:tcBorders>
              <w:right w:val="nil"/>
            </w:tcBorders>
          </w:tcPr>
          <w:p w14:paraId="611960C6" w14:textId="77777777" w:rsidR="00F71390" w:rsidRPr="003D14E2" w:rsidRDefault="00F71390" w:rsidP="00D71328">
            <w:pPr>
              <w:pStyle w:val="Table-Corps"/>
              <w:rPr>
                <w:rFonts w:ascii="Arial" w:hAnsi="Arial"/>
                <w:b/>
                <w:sz w:val="20"/>
                <w:szCs w:val="20"/>
              </w:rPr>
            </w:pPr>
            <w:r w:rsidRPr="003D14E2">
              <w:rPr>
                <w:rFonts w:ascii="Arial" w:hAnsi="Arial"/>
                <w:b/>
                <w:sz w:val="20"/>
                <w:szCs w:val="20"/>
              </w:rPr>
              <w:t>Ecran initial</w:t>
            </w:r>
          </w:p>
        </w:tc>
        <w:tc>
          <w:tcPr>
            <w:tcW w:w="4680" w:type="dxa"/>
            <w:tcBorders>
              <w:left w:val="nil"/>
              <w:right w:val="nil"/>
            </w:tcBorders>
          </w:tcPr>
          <w:p w14:paraId="611960C7" w14:textId="77777777" w:rsidR="00F71390" w:rsidRPr="003D14E2" w:rsidRDefault="00F71390" w:rsidP="00D71328">
            <w:pPr>
              <w:pStyle w:val="Table-Corps"/>
              <w:rPr>
                <w:rFonts w:ascii="Arial" w:hAnsi="Arial"/>
                <w:b/>
                <w:sz w:val="20"/>
                <w:szCs w:val="20"/>
              </w:rPr>
            </w:pPr>
          </w:p>
        </w:tc>
        <w:tc>
          <w:tcPr>
            <w:tcW w:w="6840" w:type="dxa"/>
            <w:tcBorders>
              <w:left w:val="nil"/>
            </w:tcBorders>
          </w:tcPr>
          <w:p w14:paraId="611960C8" w14:textId="77777777" w:rsidR="00F71390" w:rsidRPr="003D14E2" w:rsidRDefault="00F71390" w:rsidP="00D71328">
            <w:pPr>
              <w:pStyle w:val="Table-Corps"/>
              <w:rPr>
                <w:rFonts w:ascii="Arial" w:hAnsi="Arial"/>
                <w:b/>
                <w:sz w:val="20"/>
                <w:szCs w:val="20"/>
              </w:rPr>
            </w:pPr>
          </w:p>
        </w:tc>
      </w:tr>
      <w:tr w:rsidR="00F71390" w:rsidRPr="003D14E2" w14:paraId="611960CD" w14:textId="77777777" w:rsidTr="00D71328">
        <w:trPr>
          <w:trHeight w:val="125"/>
        </w:trPr>
        <w:tc>
          <w:tcPr>
            <w:tcW w:w="2880" w:type="dxa"/>
            <w:gridSpan w:val="2"/>
            <w:tcBorders>
              <w:right w:val="nil"/>
            </w:tcBorders>
            <w:shd w:val="clear" w:color="auto" w:fill="C0C0C0"/>
          </w:tcPr>
          <w:p w14:paraId="611960CA" w14:textId="77777777" w:rsidR="00F71390" w:rsidRPr="003D14E2" w:rsidRDefault="00F71390" w:rsidP="001822BE">
            <w:pPr>
              <w:pStyle w:val="Table-Corps"/>
              <w:spacing w:before="120" w:after="120"/>
              <w:rPr>
                <w:rFonts w:ascii="Arial" w:hAnsi="Arial"/>
                <w:b/>
                <w:sz w:val="20"/>
                <w:szCs w:val="20"/>
              </w:rPr>
            </w:pPr>
            <w:r w:rsidRPr="003D14E2">
              <w:rPr>
                <w:rFonts w:ascii="Arial" w:hAnsi="Arial"/>
                <w:b/>
                <w:sz w:val="20"/>
                <w:szCs w:val="20"/>
              </w:rPr>
              <w:t>Cartouche d’en-tête</w:t>
            </w:r>
          </w:p>
        </w:tc>
        <w:tc>
          <w:tcPr>
            <w:tcW w:w="4680" w:type="dxa"/>
            <w:tcBorders>
              <w:left w:val="nil"/>
              <w:right w:val="nil"/>
            </w:tcBorders>
            <w:shd w:val="clear" w:color="auto" w:fill="C0C0C0"/>
          </w:tcPr>
          <w:p w14:paraId="611960CB" w14:textId="77777777" w:rsidR="00F71390" w:rsidRPr="003D14E2" w:rsidRDefault="00F71390" w:rsidP="00D71328">
            <w:pPr>
              <w:pStyle w:val="Table-Corps"/>
              <w:rPr>
                <w:rFonts w:ascii="Arial" w:hAnsi="Arial"/>
                <w:b/>
                <w:sz w:val="20"/>
                <w:szCs w:val="20"/>
              </w:rPr>
            </w:pPr>
          </w:p>
        </w:tc>
        <w:tc>
          <w:tcPr>
            <w:tcW w:w="6840" w:type="dxa"/>
            <w:tcBorders>
              <w:left w:val="nil"/>
            </w:tcBorders>
            <w:shd w:val="clear" w:color="auto" w:fill="C0C0C0"/>
          </w:tcPr>
          <w:p w14:paraId="611960CC" w14:textId="77777777" w:rsidR="00F71390" w:rsidRPr="003D14E2" w:rsidRDefault="00F71390" w:rsidP="00D71328">
            <w:pPr>
              <w:pStyle w:val="Table-Corps"/>
              <w:rPr>
                <w:rFonts w:ascii="Arial" w:hAnsi="Arial"/>
                <w:b/>
                <w:sz w:val="20"/>
                <w:szCs w:val="20"/>
              </w:rPr>
            </w:pPr>
          </w:p>
        </w:tc>
      </w:tr>
      <w:tr w:rsidR="00F71390" w:rsidRPr="003D14E2" w14:paraId="611960D4" w14:textId="77777777" w:rsidTr="00D71328">
        <w:tc>
          <w:tcPr>
            <w:tcW w:w="1440" w:type="dxa"/>
            <w:tcBorders>
              <w:bottom w:val="single" w:sz="4" w:space="0" w:color="auto"/>
            </w:tcBorders>
          </w:tcPr>
          <w:p w14:paraId="611960CE"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Fournisseur</w:t>
            </w:r>
          </w:p>
        </w:tc>
        <w:tc>
          <w:tcPr>
            <w:tcW w:w="1440" w:type="dxa"/>
            <w:tcBorders>
              <w:bottom w:val="single" w:sz="4" w:space="0" w:color="auto"/>
            </w:tcBorders>
          </w:tcPr>
          <w:p w14:paraId="611960CF"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Champ caractère</w:t>
            </w:r>
          </w:p>
        </w:tc>
        <w:tc>
          <w:tcPr>
            <w:tcW w:w="4680" w:type="dxa"/>
            <w:tcBorders>
              <w:bottom w:val="single" w:sz="4" w:space="0" w:color="auto"/>
            </w:tcBorders>
          </w:tcPr>
          <w:p w14:paraId="611960D0" w14:textId="77777777" w:rsidR="00F71390" w:rsidRPr="003D14E2" w:rsidRDefault="00F71390" w:rsidP="001822BE">
            <w:pPr>
              <w:pStyle w:val="Table-Corps"/>
              <w:spacing w:before="120"/>
              <w:rPr>
                <w:rFonts w:ascii="Arial" w:hAnsi="Arial"/>
                <w:sz w:val="20"/>
                <w:szCs w:val="20"/>
              </w:rPr>
            </w:pPr>
            <w:r w:rsidRPr="003D14E2">
              <w:rPr>
                <w:rFonts w:ascii="Arial" w:hAnsi="Arial"/>
                <w:sz w:val="20"/>
                <w:szCs w:val="20"/>
              </w:rPr>
              <w:t>Code interne du fournisseur de la prestation.</w:t>
            </w:r>
          </w:p>
          <w:p w14:paraId="611960D1" w14:textId="77777777" w:rsidR="00F71390" w:rsidRPr="003D14E2" w:rsidRDefault="00F71390" w:rsidP="001822BE">
            <w:pPr>
              <w:pStyle w:val="Table-Corps"/>
              <w:spacing w:after="120"/>
              <w:rPr>
                <w:rFonts w:ascii="Arial" w:hAnsi="Arial"/>
                <w:sz w:val="20"/>
                <w:szCs w:val="20"/>
              </w:rPr>
            </w:pPr>
            <w:r w:rsidRPr="003D14E2">
              <w:rPr>
                <w:rFonts w:ascii="Arial" w:hAnsi="Arial"/>
                <w:sz w:val="20"/>
                <w:szCs w:val="20"/>
              </w:rPr>
              <w:t>Permet de sélectionner le fournisseur avec lequel est contracté l’EJ.</w:t>
            </w:r>
          </w:p>
        </w:tc>
        <w:tc>
          <w:tcPr>
            <w:tcW w:w="6840" w:type="dxa"/>
            <w:tcBorders>
              <w:bottom w:val="single" w:sz="4" w:space="0" w:color="auto"/>
            </w:tcBorders>
          </w:tcPr>
          <w:p w14:paraId="611960D2" w14:textId="77777777" w:rsidR="00F71390" w:rsidRPr="003D14E2" w:rsidRDefault="00F71390" w:rsidP="001822BE">
            <w:pPr>
              <w:pStyle w:val="Table-Corps"/>
              <w:spacing w:before="120"/>
              <w:rPr>
                <w:rFonts w:ascii="Arial" w:hAnsi="Arial"/>
                <w:sz w:val="20"/>
                <w:szCs w:val="20"/>
              </w:rPr>
            </w:pPr>
            <w:r w:rsidRPr="003D14E2">
              <w:rPr>
                <w:rFonts w:ascii="Arial" w:hAnsi="Arial"/>
                <w:sz w:val="20"/>
                <w:szCs w:val="20"/>
              </w:rPr>
              <w:t>Champ obligatoire.</w:t>
            </w:r>
          </w:p>
          <w:p w14:paraId="611960D3" w14:textId="77777777" w:rsidR="00F71390" w:rsidRPr="003D14E2" w:rsidRDefault="00F71390" w:rsidP="00D71328">
            <w:pPr>
              <w:pStyle w:val="Table-Corps"/>
              <w:rPr>
                <w:rFonts w:ascii="Arial" w:hAnsi="Arial"/>
                <w:sz w:val="20"/>
                <w:szCs w:val="20"/>
              </w:rPr>
            </w:pPr>
          </w:p>
        </w:tc>
      </w:tr>
      <w:tr w:rsidR="00F71390" w:rsidRPr="003D14E2" w14:paraId="611960D9" w14:textId="77777777" w:rsidTr="00D71328">
        <w:tc>
          <w:tcPr>
            <w:tcW w:w="1440" w:type="dxa"/>
          </w:tcPr>
          <w:p w14:paraId="611960D5"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Type de contrat</w:t>
            </w:r>
          </w:p>
        </w:tc>
        <w:tc>
          <w:tcPr>
            <w:tcW w:w="1440" w:type="dxa"/>
          </w:tcPr>
          <w:p w14:paraId="611960D6"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Menu déroulant</w:t>
            </w:r>
          </w:p>
        </w:tc>
        <w:tc>
          <w:tcPr>
            <w:tcW w:w="4680" w:type="dxa"/>
          </w:tcPr>
          <w:p w14:paraId="611960D7" w14:textId="77777777" w:rsidR="00F71390" w:rsidRPr="003D14E2" w:rsidRDefault="00F71390" w:rsidP="001822BE">
            <w:pPr>
              <w:pStyle w:val="Table-Corps"/>
              <w:spacing w:before="120"/>
              <w:rPr>
                <w:rFonts w:ascii="Arial" w:hAnsi="Arial"/>
                <w:sz w:val="20"/>
                <w:szCs w:val="20"/>
              </w:rPr>
            </w:pPr>
            <w:r w:rsidRPr="003D14E2">
              <w:rPr>
                <w:rFonts w:ascii="Arial" w:hAnsi="Arial"/>
                <w:sz w:val="20"/>
                <w:szCs w:val="20"/>
              </w:rPr>
              <w:t>Il faut sélectionner le type « CNTR » (contrat)</w:t>
            </w:r>
          </w:p>
        </w:tc>
        <w:tc>
          <w:tcPr>
            <w:tcW w:w="6840" w:type="dxa"/>
          </w:tcPr>
          <w:p w14:paraId="611960D8" w14:textId="77777777" w:rsidR="00F71390" w:rsidRPr="003D14E2" w:rsidRDefault="00F71390" w:rsidP="001822BE">
            <w:pPr>
              <w:pStyle w:val="Table-Corps"/>
              <w:spacing w:before="120"/>
              <w:rPr>
                <w:rFonts w:ascii="Arial" w:hAnsi="Arial"/>
                <w:sz w:val="20"/>
                <w:szCs w:val="20"/>
              </w:rPr>
            </w:pPr>
            <w:r w:rsidRPr="003D14E2">
              <w:rPr>
                <w:rFonts w:ascii="Arial" w:hAnsi="Arial"/>
                <w:sz w:val="20"/>
                <w:szCs w:val="20"/>
              </w:rPr>
              <w:t>Champ obligatoire.</w:t>
            </w:r>
          </w:p>
        </w:tc>
      </w:tr>
      <w:tr w:rsidR="00F71390" w:rsidRPr="003D14E2" w14:paraId="611960DE" w14:textId="77777777" w:rsidTr="00D71328">
        <w:tc>
          <w:tcPr>
            <w:tcW w:w="1440" w:type="dxa"/>
            <w:tcBorders>
              <w:right w:val="single" w:sz="4" w:space="0" w:color="auto"/>
            </w:tcBorders>
          </w:tcPr>
          <w:p w14:paraId="611960DA"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Date du contrat</w:t>
            </w:r>
          </w:p>
        </w:tc>
        <w:tc>
          <w:tcPr>
            <w:tcW w:w="1440" w:type="dxa"/>
            <w:tcBorders>
              <w:left w:val="single" w:sz="4" w:space="0" w:color="auto"/>
              <w:right w:val="single" w:sz="4" w:space="0" w:color="auto"/>
            </w:tcBorders>
          </w:tcPr>
          <w:p w14:paraId="611960DB" w14:textId="77777777" w:rsidR="00F71390" w:rsidRPr="003D14E2" w:rsidRDefault="00F71390" w:rsidP="001822BE">
            <w:pPr>
              <w:pStyle w:val="Table-Corps"/>
              <w:spacing w:before="120"/>
              <w:rPr>
                <w:rFonts w:ascii="Arial" w:hAnsi="Arial"/>
                <w:sz w:val="20"/>
                <w:szCs w:val="20"/>
              </w:rPr>
            </w:pPr>
            <w:r w:rsidRPr="003D14E2">
              <w:rPr>
                <w:rFonts w:ascii="Arial" w:hAnsi="Arial"/>
                <w:sz w:val="20"/>
                <w:szCs w:val="20"/>
              </w:rPr>
              <w:t>Date</w:t>
            </w:r>
          </w:p>
        </w:tc>
        <w:tc>
          <w:tcPr>
            <w:tcW w:w="4680" w:type="dxa"/>
            <w:tcBorders>
              <w:left w:val="single" w:sz="4" w:space="0" w:color="auto"/>
              <w:right w:val="single" w:sz="4" w:space="0" w:color="auto"/>
            </w:tcBorders>
          </w:tcPr>
          <w:p w14:paraId="611960DC" w14:textId="77777777" w:rsidR="00F71390" w:rsidRPr="003D14E2" w:rsidRDefault="00F71390" w:rsidP="001822BE">
            <w:pPr>
              <w:pStyle w:val="Table-Corps"/>
              <w:spacing w:before="120"/>
              <w:rPr>
                <w:rFonts w:ascii="Arial" w:hAnsi="Arial"/>
                <w:sz w:val="20"/>
                <w:szCs w:val="20"/>
              </w:rPr>
            </w:pPr>
            <w:r w:rsidRPr="003D14E2">
              <w:rPr>
                <w:rFonts w:ascii="Arial" w:hAnsi="Arial"/>
                <w:sz w:val="20"/>
                <w:szCs w:val="20"/>
              </w:rPr>
              <w:t>Date de la création du contrat</w:t>
            </w:r>
          </w:p>
        </w:tc>
        <w:tc>
          <w:tcPr>
            <w:tcW w:w="6840" w:type="dxa"/>
            <w:tcBorders>
              <w:left w:val="single" w:sz="4" w:space="0" w:color="auto"/>
            </w:tcBorders>
          </w:tcPr>
          <w:p w14:paraId="611960DD" w14:textId="77777777" w:rsidR="00F71390" w:rsidRPr="003D14E2" w:rsidRDefault="00F71390" w:rsidP="001822BE">
            <w:pPr>
              <w:pStyle w:val="Table-Corps"/>
              <w:spacing w:before="120"/>
              <w:rPr>
                <w:rFonts w:ascii="Arial" w:hAnsi="Arial"/>
                <w:sz w:val="20"/>
                <w:szCs w:val="20"/>
              </w:rPr>
            </w:pPr>
            <w:r w:rsidRPr="003D14E2">
              <w:rPr>
                <w:rFonts w:ascii="Arial" w:hAnsi="Arial"/>
                <w:sz w:val="20"/>
                <w:szCs w:val="20"/>
              </w:rPr>
              <w:t>Champ obligatoire</w:t>
            </w:r>
          </w:p>
        </w:tc>
      </w:tr>
      <w:tr w:rsidR="00F71390" w:rsidRPr="003D14E2" w14:paraId="611960E3" w14:textId="77777777" w:rsidTr="00D71328">
        <w:tc>
          <w:tcPr>
            <w:tcW w:w="1440" w:type="dxa"/>
          </w:tcPr>
          <w:p w14:paraId="611960DF"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Numéro de contrat</w:t>
            </w:r>
          </w:p>
        </w:tc>
        <w:tc>
          <w:tcPr>
            <w:tcW w:w="1440" w:type="dxa"/>
          </w:tcPr>
          <w:p w14:paraId="611960E0"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Champ numérique</w:t>
            </w:r>
          </w:p>
        </w:tc>
        <w:tc>
          <w:tcPr>
            <w:tcW w:w="4680" w:type="dxa"/>
          </w:tcPr>
          <w:p w14:paraId="611960E1"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Numéro interne du contrat SAP.</w:t>
            </w:r>
          </w:p>
        </w:tc>
        <w:tc>
          <w:tcPr>
            <w:tcW w:w="6840" w:type="dxa"/>
          </w:tcPr>
          <w:p w14:paraId="611960E2" w14:textId="77777777" w:rsidR="00F71390" w:rsidRPr="003D14E2" w:rsidRDefault="00F71390" w:rsidP="001822BE">
            <w:pPr>
              <w:pStyle w:val="Table-Corps"/>
              <w:spacing w:before="120" w:after="120"/>
              <w:rPr>
                <w:rFonts w:ascii="Arial" w:hAnsi="Arial"/>
                <w:sz w:val="20"/>
                <w:szCs w:val="20"/>
              </w:rPr>
            </w:pPr>
            <w:r w:rsidRPr="003D14E2">
              <w:rPr>
                <w:rFonts w:ascii="Arial" w:hAnsi="Arial"/>
                <w:sz w:val="20"/>
                <w:szCs w:val="20"/>
              </w:rPr>
              <w:t>Le numéro de contrat est attribué par SAP, de manière incrémentale sur une plage de valeurs.</w:t>
            </w:r>
          </w:p>
        </w:tc>
      </w:tr>
      <w:tr w:rsidR="00F71390" w:rsidRPr="003D14E2" w14:paraId="611960E5" w14:textId="77777777" w:rsidTr="00D71328">
        <w:trPr>
          <w:trHeight w:val="125"/>
        </w:trPr>
        <w:tc>
          <w:tcPr>
            <w:tcW w:w="14400" w:type="dxa"/>
            <w:gridSpan w:val="4"/>
            <w:shd w:val="clear" w:color="auto" w:fill="C0C0C0"/>
          </w:tcPr>
          <w:p w14:paraId="611960E4" w14:textId="77777777" w:rsidR="00F71390" w:rsidRPr="003D14E2" w:rsidRDefault="00F71390" w:rsidP="001822BE">
            <w:pPr>
              <w:pStyle w:val="Table-Corps"/>
              <w:spacing w:before="120" w:after="120"/>
              <w:rPr>
                <w:rFonts w:ascii="Arial" w:hAnsi="Arial"/>
                <w:b/>
                <w:sz w:val="20"/>
                <w:szCs w:val="20"/>
              </w:rPr>
            </w:pPr>
            <w:r w:rsidRPr="003D14E2">
              <w:rPr>
                <w:rFonts w:ascii="Arial" w:hAnsi="Arial"/>
                <w:b/>
                <w:sz w:val="20"/>
                <w:szCs w:val="20"/>
              </w:rPr>
              <w:t>Cartouche « Données d’organisation »</w:t>
            </w:r>
          </w:p>
        </w:tc>
      </w:tr>
      <w:tr w:rsidR="00F71390" w:rsidRPr="003D14E2" w14:paraId="611960EA" w14:textId="77777777" w:rsidTr="00D71328">
        <w:tc>
          <w:tcPr>
            <w:tcW w:w="1440" w:type="dxa"/>
            <w:tcBorders>
              <w:top w:val="single" w:sz="4" w:space="0" w:color="auto"/>
              <w:right w:val="single" w:sz="4" w:space="0" w:color="auto"/>
            </w:tcBorders>
          </w:tcPr>
          <w:p w14:paraId="611960E6" w14:textId="77777777" w:rsidR="00F71390" w:rsidRPr="003D14E2" w:rsidRDefault="00F71390" w:rsidP="001822BE">
            <w:pPr>
              <w:pStyle w:val="Table-Corps"/>
              <w:tabs>
                <w:tab w:val="right" w:pos="1894"/>
              </w:tabs>
              <w:spacing w:before="120" w:after="120"/>
              <w:rPr>
                <w:rFonts w:ascii="Arial" w:hAnsi="Arial"/>
                <w:sz w:val="20"/>
                <w:szCs w:val="20"/>
              </w:rPr>
            </w:pPr>
            <w:r w:rsidRPr="003D14E2">
              <w:rPr>
                <w:rFonts w:ascii="Arial" w:hAnsi="Arial"/>
                <w:sz w:val="20"/>
                <w:szCs w:val="20"/>
              </w:rPr>
              <w:t>Organisation d'achats</w:t>
            </w:r>
          </w:p>
        </w:tc>
        <w:tc>
          <w:tcPr>
            <w:tcW w:w="1440" w:type="dxa"/>
            <w:tcBorders>
              <w:top w:val="single" w:sz="4" w:space="0" w:color="auto"/>
              <w:left w:val="single" w:sz="4" w:space="0" w:color="auto"/>
              <w:right w:val="single" w:sz="4" w:space="0" w:color="auto"/>
            </w:tcBorders>
          </w:tcPr>
          <w:p w14:paraId="611960E7" w14:textId="77777777" w:rsidR="00F71390" w:rsidRPr="003D14E2" w:rsidRDefault="00F71390" w:rsidP="001822BE">
            <w:pPr>
              <w:pStyle w:val="Table-Corps"/>
              <w:tabs>
                <w:tab w:val="right" w:pos="1894"/>
              </w:tabs>
              <w:spacing w:before="120" w:after="120"/>
              <w:rPr>
                <w:rFonts w:ascii="Arial" w:hAnsi="Arial"/>
                <w:sz w:val="20"/>
                <w:szCs w:val="20"/>
              </w:rPr>
            </w:pPr>
            <w:r w:rsidRPr="003D14E2">
              <w:rPr>
                <w:rFonts w:ascii="Arial" w:hAnsi="Arial"/>
                <w:sz w:val="20"/>
                <w:szCs w:val="20"/>
              </w:rPr>
              <w:t>Champ caractère</w:t>
            </w:r>
          </w:p>
        </w:tc>
        <w:tc>
          <w:tcPr>
            <w:tcW w:w="4680" w:type="dxa"/>
            <w:tcBorders>
              <w:top w:val="single" w:sz="4" w:space="0" w:color="auto"/>
              <w:left w:val="single" w:sz="4" w:space="0" w:color="auto"/>
              <w:right w:val="single" w:sz="4" w:space="0" w:color="auto"/>
            </w:tcBorders>
          </w:tcPr>
          <w:p w14:paraId="611960E8" w14:textId="77777777" w:rsidR="00F71390" w:rsidRPr="003D14E2" w:rsidRDefault="00F71390" w:rsidP="001822BE">
            <w:pPr>
              <w:pStyle w:val="NormalWeb"/>
              <w:spacing w:before="120" w:beforeAutospacing="0" w:after="120" w:afterAutospacing="0"/>
              <w:rPr>
                <w:rFonts w:ascii="Arial" w:hAnsi="Arial" w:cs="Arial"/>
                <w:sz w:val="20"/>
                <w:szCs w:val="20"/>
                <w:lang w:eastAsia="en-US"/>
              </w:rPr>
            </w:pPr>
            <w:r w:rsidRPr="003D14E2">
              <w:rPr>
                <w:rFonts w:ascii="Arial" w:hAnsi="Arial" w:cs="Arial"/>
                <w:sz w:val="20"/>
                <w:szCs w:val="20"/>
                <w:lang w:eastAsia="en-US"/>
              </w:rPr>
              <w:t>L’organisation d’achats est une donnée qui permet de définir l’entité responsable des achats.</w:t>
            </w:r>
          </w:p>
        </w:tc>
        <w:tc>
          <w:tcPr>
            <w:tcW w:w="6840" w:type="dxa"/>
            <w:tcBorders>
              <w:top w:val="single" w:sz="4" w:space="0" w:color="auto"/>
              <w:left w:val="single" w:sz="4" w:space="0" w:color="auto"/>
            </w:tcBorders>
          </w:tcPr>
          <w:p w14:paraId="611960E9" w14:textId="77777777" w:rsidR="00F71390" w:rsidRPr="003D14E2" w:rsidRDefault="00F71390" w:rsidP="001822BE">
            <w:pPr>
              <w:pStyle w:val="Table-Corps"/>
              <w:tabs>
                <w:tab w:val="right" w:pos="1894"/>
              </w:tabs>
              <w:spacing w:before="120" w:after="120"/>
              <w:rPr>
                <w:rFonts w:ascii="Arial" w:hAnsi="Arial"/>
                <w:sz w:val="20"/>
                <w:szCs w:val="20"/>
              </w:rPr>
            </w:pPr>
            <w:r w:rsidRPr="003D14E2">
              <w:rPr>
                <w:rFonts w:ascii="Arial" w:hAnsi="Arial"/>
                <w:sz w:val="20"/>
                <w:szCs w:val="20"/>
              </w:rPr>
              <w:t>Champ obligatoire.</w:t>
            </w:r>
          </w:p>
        </w:tc>
      </w:tr>
      <w:tr w:rsidR="00F71390" w:rsidRPr="003D14E2" w14:paraId="611960F0" w14:textId="77777777" w:rsidTr="00D71328">
        <w:tc>
          <w:tcPr>
            <w:tcW w:w="1440" w:type="dxa"/>
            <w:tcBorders>
              <w:right w:val="single" w:sz="4" w:space="0" w:color="auto"/>
            </w:tcBorders>
          </w:tcPr>
          <w:p w14:paraId="611960EB" w14:textId="77777777" w:rsidR="00F71390" w:rsidRPr="003D14E2" w:rsidRDefault="00F71390" w:rsidP="001822BE">
            <w:pPr>
              <w:pStyle w:val="Table-Corps"/>
              <w:tabs>
                <w:tab w:val="right" w:pos="1894"/>
              </w:tabs>
              <w:spacing w:before="120" w:after="120"/>
              <w:rPr>
                <w:rFonts w:ascii="Arial" w:hAnsi="Arial"/>
                <w:sz w:val="20"/>
                <w:szCs w:val="20"/>
              </w:rPr>
            </w:pPr>
            <w:r w:rsidRPr="003D14E2">
              <w:rPr>
                <w:rFonts w:ascii="Arial" w:hAnsi="Arial"/>
                <w:sz w:val="20"/>
                <w:szCs w:val="20"/>
              </w:rPr>
              <w:t>Groupe d'acheteurs</w:t>
            </w:r>
          </w:p>
        </w:tc>
        <w:tc>
          <w:tcPr>
            <w:tcW w:w="1440" w:type="dxa"/>
            <w:tcBorders>
              <w:left w:val="single" w:sz="4" w:space="0" w:color="auto"/>
              <w:right w:val="single" w:sz="4" w:space="0" w:color="auto"/>
            </w:tcBorders>
          </w:tcPr>
          <w:p w14:paraId="611960EC" w14:textId="77777777" w:rsidR="00F71390" w:rsidRPr="003D14E2" w:rsidRDefault="00F71390" w:rsidP="001822BE">
            <w:pPr>
              <w:pStyle w:val="Table-Corps"/>
              <w:tabs>
                <w:tab w:val="right" w:pos="1894"/>
              </w:tabs>
              <w:spacing w:before="120" w:after="120"/>
              <w:rPr>
                <w:rFonts w:ascii="Arial" w:hAnsi="Arial"/>
                <w:sz w:val="20"/>
                <w:szCs w:val="20"/>
              </w:rPr>
            </w:pPr>
            <w:r w:rsidRPr="003D14E2">
              <w:rPr>
                <w:rFonts w:ascii="Arial" w:hAnsi="Arial"/>
                <w:sz w:val="20"/>
                <w:szCs w:val="20"/>
              </w:rPr>
              <w:t>Champ caractère</w:t>
            </w:r>
          </w:p>
        </w:tc>
        <w:tc>
          <w:tcPr>
            <w:tcW w:w="4680" w:type="dxa"/>
            <w:tcBorders>
              <w:left w:val="single" w:sz="4" w:space="0" w:color="auto"/>
              <w:right w:val="single" w:sz="4" w:space="0" w:color="auto"/>
            </w:tcBorders>
          </w:tcPr>
          <w:p w14:paraId="611960ED" w14:textId="77777777" w:rsidR="00F71390" w:rsidRPr="003D14E2" w:rsidRDefault="00F71390" w:rsidP="001822BE">
            <w:pPr>
              <w:pStyle w:val="Table-Corps"/>
              <w:tabs>
                <w:tab w:val="right" w:pos="1894"/>
              </w:tabs>
              <w:spacing w:before="120" w:after="120"/>
              <w:rPr>
                <w:rFonts w:ascii="Arial" w:hAnsi="Arial"/>
                <w:sz w:val="20"/>
                <w:szCs w:val="20"/>
              </w:rPr>
            </w:pPr>
            <w:r w:rsidRPr="003D14E2">
              <w:rPr>
                <w:rFonts w:ascii="Arial" w:hAnsi="Arial"/>
                <w:sz w:val="20"/>
                <w:szCs w:val="20"/>
              </w:rPr>
              <w:t>Le groupe d’acheteur permet de définir le pouvoir adjudicateur délégué qui a passé l’engagement juridique pluri annuel hors code des marchés publics.</w:t>
            </w:r>
          </w:p>
        </w:tc>
        <w:tc>
          <w:tcPr>
            <w:tcW w:w="6840" w:type="dxa"/>
            <w:tcBorders>
              <w:left w:val="single" w:sz="4" w:space="0" w:color="auto"/>
            </w:tcBorders>
          </w:tcPr>
          <w:p w14:paraId="611960EE" w14:textId="77777777" w:rsidR="00F71390" w:rsidRPr="003D14E2" w:rsidRDefault="00F71390" w:rsidP="001822BE">
            <w:pPr>
              <w:pStyle w:val="Table-Corps"/>
              <w:tabs>
                <w:tab w:val="right" w:pos="1894"/>
              </w:tabs>
              <w:spacing w:before="120" w:after="120"/>
              <w:rPr>
                <w:rFonts w:ascii="Arial" w:hAnsi="Arial"/>
                <w:sz w:val="20"/>
                <w:szCs w:val="20"/>
              </w:rPr>
            </w:pPr>
            <w:r w:rsidRPr="003D14E2">
              <w:rPr>
                <w:rFonts w:ascii="Arial" w:hAnsi="Arial"/>
                <w:sz w:val="20"/>
                <w:szCs w:val="20"/>
              </w:rPr>
              <w:t>Champ obligatoire.</w:t>
            </w:r>
          </w:p>
          <w:p w14:paraId="611960EF" w14:textId="77777777" w:rsidR="00F71390" w:rsidRPr="003D14E2" w:rsidRDefault="00F71390" w:rsidP="001822BE">
            <w:pPr>
              <w:pStyle w:val="Table-Corps"/>
              <w:tabs>
                <w:tab w:val="right" w:pos="1894"/>
              </w:tabs>
              <w:spacing w:before="120" w:after="120"/>
              <w:rPr>
                <w:rFonts w:ascii="Arial" w:hAnsi="Arial"/>
                <w:sz w:val="20"/>
                <w:szCs w:val="20"/>
              </w:rPr>
            </w:pPr>
            <w:r w:rsidRPr="003D14E2">
              <w:rPr>
                <w:rFonts w:ascii="Arial" w:hAnsi="Arial"/>
                <w:sz w:val="20"/>
                <w:szCs w:val="20"/>
              </w:rPr>
              <w:t>Permet de sélectionner un groupe d’acheteur en relation avec l’organisation d’achats.</w:t>
            </w:r>
          </w:p>
        </w:tc>
      </w:tr>
      <w:tr w:rsidR="00F71390" w:rsidRPr="003D14E2" w14:paraId="611960F4" w14:textId="77777777" w:rsidTr="00D71328">
        <w:trPr>
          <w:trHeight w:val="125"/>
        </w:trPr>
        <w:tc>
          <w:tcPr>
            <w:tcW w:w="2880" w:type="dxa"/>
            <w:gridSpan w:val="2"/>
            <w:tcBorders>
              <w:right w:val="nil"/>
            </w:tcBorders>
          </w:tcPr>
          <w:p w14:paraId="611960F1" w14:textId="77777777" w:rsidR="00F71390" w:rsidRPr="003D14E2" w:rsidRDefault="00F71390" w:rsidP="00D71328">
            <w:pPr>
              <w:pStyle w:val="Table-Corps"/>
              <w:rPr>
                <w:rFonts w:ascii="Arial" w:hAnsi="Arial"/>
                <w:b/>
                <w:sz w:val="20"/>
                <w:szCs w:val="20"/>
              </w:rPr>
            </w:pPr>
            <w:r w:rsidRPr="003D14E2">
              <w:rPr>
                <w:rFonts w:ascii="Arial" w:hAnsi="Arial"/>
                <w:b/>
                <w:sz w:val="20"/>
                <w:szCs w:val="20"/>
              </w:rPr>
              <w:t>En-tête du contrat</w:t>
            </w:r>
          </w:p>
        </w:tc>
        <w:tc>
          <w:tcPr>
            <w:tcW w:w="4680" w:type="dxa"/>
            <w:tcBorders>
              <w:left w:val="nil"/>
              <w:right w:val="nil"/>
            </w:tcBorders>
          </w:tcPr>
          <w:p w14:paraId="611960F2" w14:textId="77777777" w:rsidR="00F71390" w:rsidRPr="003D14E2" w:rsidRDefault="00F71390" w:rsidP="00D71328">
            <w:pPr>
              <w:pStyle w:val="Table-Corps"/>
              <w:rPr>
                <w:rFonts w:ascii="Arial" w:hAnsi="Arial"/>
                <w:b/>
                <w:sz w:val="20"/>
                <w:szCs w:val="20"/>
              </w:rPr>
            </w:pPr>
          </w:p>
        </w:tc>
        <w:tc>
          <w:tcPr>
            <w:tcW w:w="6840" w:type="dxa"/>
            <w:tcBorders>
              <w:left w:val="nil"/>
            </w:tcBorders>
          </w:tcPr>
          <w:p w14:paraId="611960F3" w14:textId="77777777" w:rsidR="00F71390" w:rsidRPr="003D14E2" w:rsidRDefault="00F71390" w:rsidP="00D71328">
            <w:pPr>
              <w:pStyle w:val="Table-Corps"/>
              <w:rPr>
                <w:rFonts w:ascii="Arial" w:hAnsi="Arial"/>
                <w:b/>
                <w:sz w:val="20"/>
                <w:szCs w:val="20"/>
              </w:rPr>
            </w:pPr>
          </w:p>
        </w:tc>
      </w:tr>
      <w:tr w:rsidR="00F71390" w:rsidRPr="003D14E2" w14:paraId="611960F7" w14:textId="77777777" w:rsidTr="00D71328">
        <w:tc>
          <w:tcPr>
            <w:tcW w:w="7560" w:type="dxa"/>
            <w:gridSpan w:val="3"/>
            <w:tcBorders>
              <w:top w:val="single" w:sz="4" w:space="0" w:color="auto"/>
              <w:left w:val="single" w:sz="4" w:space="0" w:color="auto"/>
              <w:bottom w:val="single" w:sz="4" w:space="0" w:color="auto"/>
              <w:right w:val="nil"/>
            </w:tcBorders>
            <w:shd w:val="clear" w:color="auto" w:fill="C0C0C0"/>
          </w:tcPr>
          <w:p w14:paraId="611960F5" w14:textId="77777777" w:rsidR="00F71390" w:rsidRPr="003D14E2" w:rsidRDefault="00F71390" w:rsidP="00D71328">
            <w:pPr>
              <w:pStyle w:val="Table-Corps"/>
              <w:tabs>
                <w:tab w:val="right" w:pos="1894"/>
              </w:tabs>
              <w:rPr>
                <w:rFonts w:ascii="Arial" w:hAnsi="Arial"/>
                <w:b/>
                <w:sz w:val="20"/>
                <w:szCs w:val="20"/>
              </w:rPr>
            </w:pPr>
            <w:r w:rsidRPr="003D14E2">
              <w:rPr>
                <w:rFonts w:ascii="Arial" w:hAnsi="Arial"/>
                <w:b/>
                <w:sz w:val="20"/>
                <w:szCs w:val="20"/>
              </w:rPr>
              <w:t>Cartouche : « Zone de gestion »</w:t>
            </w:r>
          </w:p>
        </w:tc>
        <w:tc>
          <w:tcPr>
            <w:tcW w:w="6840" w:type="dxa"/>
            <w:tcBorders>
              <w:top w:val="single" w:sz="4" w:space="0" w:color="auto"/>
              <w:left w:val="nil"/>
              <w:bottom w:val="single" w:sz="4" w:space="0" w:color="auto"/>
              <w:right w:val="single" w:sz="4" w:space="0" w:color="auto"/>
            </w:tcBorders>
            <w:shd w:val="clear" w:color="auto" w:fill="C0C0C0"/>
          </w:tcPr>
          <w:p w14:paraId="611960F6" w14:textId="77777777" w:rsidR="00F71390" w:rsidRPr="003D14E2" w:rsidRDefault="00F71390" w:rsidP="00D71328">
            <w:pPr>
              <w:pStyle w:val="Table-Corps"/>
              <w:tabs>
                <w:tab w:val="right" w:pos="1894"/>
              </w:tabs>
              <w:rPr>
                <w:rFonts w:ascii="Arial" w:hAnsi="Arial"/>
                <w:b/>
                <w:sz w:val="20"/>
                <w:szCs w:val="20"/>
              </w:rPr>
            </w:pPr>
          </w:p>
        </w:tc>
      </w:tr>
      <w:tr w:rsidR="00F71390" w:rsidRPr="003D14E2" w14:paraId="611960FD" w14:textId="77777777" w:rsidTr="00D71328">
        <w:tc>
          <w:tcPr>
            <w:tcW w:w="1440" w:type="dxa"/>
            <w:tcBorders>
              <w:right w:val="single" w:sz="4" w:space="0" w:color="auto"/>
            </w:tcBorders>
          </w:tcPr>
          <w:p w14:paraId="611960F8"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Début de la période de validité</w:t>
            </w:r>
          </w:p>
        </w:tc>
        <w:tc>
          <w:tcPr>
            <w:tcW w:w="1440" w:type="dxa"/>
            <w:tcBorders>
              <w:left w:val="single" w:sz="4" w:space="0" w:color="auto"/>
              <w:right w:val="single" w:sz="4" w:space="0" w:color="auto"/>
            </w:tcBorders>
          </w:tcPr>
          <w:p w14:paraId="611960F9"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Date</w:t>
            </w:r>
          </w:p>
        </w:tc>
        <w:tc>
          <w:tcPr>
            <w:tcW w:w="4680" w:type="dxa"/>
            <w:tcBorders>
              <w:left w:val="single" w:sz="4" w:space="0" w:color="auto"/>
              <w:right w:val="single" w:sz="4" w:space="0" w:color="auto"/>
            </w:tcBorders>
          </w:tcPr>
          <w:p w14:paraId="611960FA"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Il s’agit de la date de début de la période de validité du contrat SAP. Il ne sera pas possible d’exécuter le contrat avant cette date.</w:t>
            </w:r>
          </w:p>
        </w:tc>
        <w:tc>
          <w:tcPr>
            <w:tcW w:w="6840" w:type="dxa"/>
            <w:tcBorders>
              <w:left w:val="single" w:sz="4" w:space="0" w:color="auto"/>
            </w:tcBorders>
          </w:tcPr>
          <w:p w14:paraId="611960FB"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Champ obligatoire.</w:t>
            </w:r>
          </w:p>
          <w:p w14:paraId="611960FC"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 xml:space="preserve">La valeur par défaut est la date du jour. </w:t>
            </w:r>
          </w:p>
        </w:tc>
      </w:tr>
      <w:tr w:rsidR="00F71390" w:rsidRPr="003D14E2" w14:paraId="61196102" w14:textId="77777777" w:rsidTr="00D71328">
        <w:tc>
          <w:tcPr>
            <w:tcW w:w="1440" w:type="dxa"/>
            <w:tcBorders>
              <w:right w:val="single" w:sz="4" w:space="0" w:color="auto"/>
            </w:tcBorders>
          </w:tcPr>
          <w:p w14:paraId="611960FE"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Fin de la période de validité</w:t>
            </w:r>
          </w:p>
        </w:tc>
        <w:tc>
          <w:tcPr>
            <w:tcW w:w="1440" w:type="dxa"/>
            <w:tcBorders>
              <w:left w:val="single" w:sz="4" w:space="0" w:color="auto"/>
              <w:right w:val="single" w:sz="4" w:space="0" w:color="auto"/>
            </w:tcBorders>
          </w:tcPr>
          <w:p w14:paraId="611960FF"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Date</w:t>
            </w:r>
          </w:p>
        </w:tc>
        <w:tc>
          <w:tcPr>
            <w:tcW w:w="4680" w:type="dxa"/>
            <w:tcBorders>
              <w:left w:val="single" w:sz="4" w:space="0" w:color="auto"/>
              <w:right w:val="single" w:sz="4" w:space="0" w:color="auto"/>
            </w:tcBorders>
          </w:tcPr>
          <w:p w14:paraId="61196100"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Il s’agit de la date de fin de validité du contrat SAP. Il ne sera pas possible d’exécuter le contrat passé cette date.</w:t>
            </w:r>
          </w:p>
        </w:tc>
        <w:tc>
          <w:tcPr>
            <w:tcW w:w="6840" w:type="dxa"/>
            <w:tcBorders>
              <w:left w:val="single" w:sz="4" w:space="0" w:color="auto"/>
            </w:tcBorders>
          </w:tcPr>
          <w:p w14:paraId="61196101" w14:textId="77777777" w:rsidR="00F71390" w:rsidRPr="003D14E2" w:rsidRDefault="00F71390" w:rsidP="00D71328">
            <w:pPr>
              <w:pStyle w:val="Table-Corps"/>
              <w:tabs>
                <w:tab w:val="right" w:pos="1894"/>
              </w:tabs>
              <w:rPr>
                <w:rFonts w:ascii="Arial" w:hAnsi="Arial"/>
                <w:sz w:val="20"/>
                <w:szCs w:val="20"/>
              </w:rPr>
            </w:pPr>
            <w:r w:rsidRPr="003D14E2">
              <w:rPr>
                <w:rFonts w:ascii="Arial" w:hAnsi="Arial"/>
                <w:sz w:val="20"/>
                <w:szCs w:val="20"/>
              </w:rPr>
              <w:t>Champ obligatoire</w:t>
            </w:r>
          </w:p>
        </w:tc>
      </w:tr>
      <w:tr w:rsidR="00F71390" w:rsidRPr="0049511D" w14:paraId="61196105" w14:textId="77777777" w:rsidTr="00D71328">
        <w:tc>
          <w:tcPr>
            <w:tcW w:w="7560" w:type="dxa"/>
            <w:gridSpan w:val="3"/>
            <w:tcBorders>
              <w:top w:val="single" w:sz="4" w:space="0" w:color="auto"/>
              <w:left w:val="single" w:sz="4" w:space="0" w:color="auto"/>
              <w:bottom w:val="single" w:sz="4" w:space="0" w:color="auto"/>
              <w:right w:val="nil"/>
            </w:tcBorders>
            <w:shd w:val="clear" w:color="auto" w:fill="C0C0C0"/>
          </w:tcPr>
          <w:p w14:paraId="61196103" w14:textId="77777777" w:rsidR="00F71390" w:rsidRPr="00CD3197" w:rsidRDefault="00F71390" w:rsidP="00D71328">
            <w:pPr>
              <w:pStyle w:val="Table-Corps"/>
              <w:tabs>
                <w:tab w:val="right" w:pos="1894"/>
              </w:tabs>
              <w:rPr>
                <w:rFonts w:ascii="Arial" w:hAnsi="Arial"/>
                <w:b/>
                <w:sz w:val="20"/>
                <w:szCs w:val="20"/>
              </w:rPr>
            </w:pPr>
            <w:r w:rsidRPr="00CD3197">
              <w:rPr>
                <w:rFonts w:ascii="Arial" w:hAnsi="Arial"/>
                <w:b/>
                <w:sz w:val="20"/>
                <w:szCs w:val="20"/>
              </w:rPr>
              <w:t>Cartouche : « Zone de gestion »</w:t>
            </w:r>
          </w:p>
        </w:tc>
        <w:tc>
          <w:tcPr>
            <w:tcW w:w="6840" w:type="dxa"/>
            <w:tcBorders>
              <w:top w:val="single" w:sz="4" w:space="0" w:color="auto"/>
              <w:left w:val="nil"/>
              <w:bottom w:val="single" w:sz="4" w:space="0" w:color="auto"/>
              <w:right w:val="single" w:sz="4" w:space="0" w:color="auto"/>
            </w:tcBorders>
            <w:shd w:val="clear" w:color="auto" w:fill="C0C0C0"/>
          </w:tcPr>
          <w:p w14:paraId="61196104" w14:textId="77777777" w:rsidR="00F71390" w:rsidRPr="0049511D" w:rsidRDefault="00F71390" w:rsidP="00D71328">
            <w:pPr>
              <w:pStyle w:val="Table-Corps"/>
              <w:tabs>
                <w:tab w:val="right" w:pos="1894"/>
              </w:tabs>
              <w:rPr>
                <w:rFonts w:ascii="Arial" w:hAnsi="Arial"/>
                <w:b/>
                <w:color w:val="0000FF"/>
                <w:sz w:val="20"/>
                <w:szCs w:val="20"/>
              </w:rPr>
            </w:pPr>
          </w:p>
        </w:tc>
      </w:tr>
      <w:tr w:rsidR="00F71390" w:rsidRPr="0049511D" w14:paraId="6119610B" w14:textId="77777777" w:rsidTr="00D71328">
        <w:tc>
          <w:tcPr>
            <w:tcW w:w="1440" w:type="dxa"/>
            <w:tcBorders>
              <w:right w:val="single" w:sz="4" w:space="0" w:color="auto"/>
            </w:tcBorders>
          </w:tcPr>
          <w:p w14:paraId="61196106"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Condition de paiement</w:t>
            </w:r>
          </w:p>
        </w:tc>
        <w:tc>
          <w:tcPr>
            <w:tcW w:w="1440" w:type="dxa"/>
            <w:tcBorders>
              <w:left w:val="single" w:sz="4" w:space="0" w:color="auto"/>
              <w:right w:val="single" w:sz="4" w:space="0" w:color="auto"/>
            </w:tcBorders>
          </w:tcPr>
          <w:p w14:paraId="61196107"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Menu déroulant</w:t>
            </w:r>
          </w:p>
        </w:tc>
        <w:tc>
          <w:tcPr>
            <w:tcW w:w="4680" w:type="dxa"/>
            <w:tcBorders>
              <w:left w:val="single" w:sz="4" w:space="0" w:color="auto"/>
              <w:right w:val="single" w:sz="4" w:space="0" w:color="auto"/>
            </w:tcBorders>
          </w:tcPr>
          <w:p w14:paraId="61196108"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Il s’agit du code condition de paiement. Il détermine le délai de paiement.</w:t>
            </w:r>
          </w:p>
          <w:p w14:paraId="61196109"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Ce champ est modifiable.</w:t>
            </w:r>
          </w:p>
        </w:tc>
        <w:tc>
          <w:tcPr>
            <w:tcW w:w="6840" w:type="dxa"/>
            <w:tcBorders>
              <w:left w:val="single" w:sz="4" w:space="0" w:color="auto"/>
            </w:tcBorders>
          </w:tcPr>
          <w:p w14:paraId="6119610A"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Champ obligatoire</w:t>
            </w:r>
          </w:p>
        </w:tc>
      </w:tr>
      <w:tr w:rsidR="00F71390" w:rsidRPr="0049511D" w14:paraId="61196110" w14:textId="77777777" w:rsidTr="00D71328">
        <w:tc>
          <w:tcPr>
            <w:tcW w:w="1440" w:type="dxa"/>
            <w:tcBorders>
              <w:right w:val="single" w:sz="4" w:space="0" w:color="auto"/>
            </w:tcBorders>
          </w:tcPr>
          <w:p w14:paraId="6119610C"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Valeur cible</w:t>
            </w:r>
          </w:p>
        </w:tc>
        <w:tc>
          <w:tcPr>
            <w:tcW w:w="1440" w:type="dxa"/>
            <w:tcBorders>
              <w:left w:val="single" w:sz="4" w:space="0" w:color="auto"/>
              <w:right w:val="single" w:sz="4" w:space="0" w:color="auto"/>
            </w:tcBorders>
          </w:tcPr>
          <w:p w14:paraId="6119610D"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Champ numérique</w:t>
            </w:r>
          </w:p>
        </w:tc>
        <w:tc>
          <w:tcPr>
            <w:tcW w:w="4680" w:type="dxa"/>
            <w:tcBorders>
              <w:left w:val="single" w:sz="4" w:space="0" w:color="auto"/>
              <w:right w:val="single" w:sz="4" w:space="0" w:color="auto"/>
            </w:tcBorders>
          </w:tcPr>
          <w:p w14:paraId="6119610E"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Il s’agit de la valeur que la somme des postes de commande d’achat SAP référençant ce contrat SAP ne pourra pas dépasser.</w:t>
            </w:r>
          </w:p>
        </w:tc>
        <w:tc>
          <w:tcPr>
            <w:tcW w:w="6840" w:type="dxa"/>
            <w:tcBorders>
              <w:left w:val="single" w:sz="4" w:space="0" w:color="auto"/>
            </w:tcBorders>
          </w:tcPr>
          <w:p w14:paraId="6119610F"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Champ obligatoire</w:t>
            </w:r>
          </w:p>
        </w:tc>
      </w:tr>
      <w:tr w:rsidR="00F71390" w:rsidRPr="0049511D" w14:paraId="61196112" w14:textId="77777777" w:rsidTr="00D71328">
        <w:trPr>
          <w:trHeight w:val="125"/>
        </w:trPr>
        <w:tc>
          <w:tcPr>
            <w:tcW w:w="14400" w:type="dxa"/>
            <w:gridSpan w:val="4"/>
          </w:tcPr>
          <w:p w14:paraId="61196111" w14:textId="77777777" w:rsidR="00F71390" w:rsidRPr="00CD3197" w:rsidRDefault="00F71390" w:rsidP="00D71328">
            <w:pPr>
              <w:pStyle w:val="Table-Corps"/>
              <w:rPr>
                <w:rFonts w:ascii="Arial" w:hAnsi="Arial"/>
                <w:b/>
                <w:sz w:val="20"/>
                <w:szCs w:val="20"/>
              </w:rPr>
            </w:pPr>
            <w:r w:rsidRPr="00CD3197">
              <w:rPr>
                <w:rFonts w:ascii="Arial" w:hAnsi="Arial"/>
                <w:b/>
                <w:sz w:val="20"/>
                <w:szCs w:val="20"/>
              </w:rPr>
              <w:t>Synthèse des postes</w:t>
            </w:r>
          </w:p>
        </w:tc>
      </w:tr>
      <w:tr w:rsidR="00F71390" w:rsidRPr="0049511D" w14:paraId="61196115" w14:textId="77777777" w:rsidTr="00D71328">
        <w:tc>
          <w:tcPr>
            <w:tcW w:w="7560" w:type="dxa"/>
            <w:gridSpan w:val="3"/>
            <w:tcBorders>
              <w:top w:val="single" w:sz="4" w:space="0" w:color="auto"/>
              <w:left w:val="single" w:sz="4" w:space="0" w:color="auto"/>
              <w:bottom w:val="single" w:sz="4" w:space="0" w:color="auto"/>
              <w:right w:val="nil"/>
            </w:tcBorders>
            <w:shd w:val="clear" w:color="auto" w:fill="C0C0C0"/>
          </w:tcPr>
          <w:p w14:paraId="61196113" w14:textId="77777777" w:rsidR="00F71390" w:rsidRPr="00CD3197" w:rsidRDefault="00F71390" w:rsidP="00D71328">
            <w:pPr>
              <w:pStyle w:val="Table-Corps"/>
              <w:tabs>
                <w:tab w:val="right" w:pos="1894"/>
              </w:tabs>
              <w:rPr>
                <w:rFonts w:ascii="Arial" w:hAnsi="Arial"/>
                <w:b/>
                <w:sz w:val="20"/>
                <w:szCs w:val="20"/>
              </w:rPr>
            </w:pPr>
            <w:r w:rsidRPr="00CD3197">
              <w:rPr>
                <w:rFonts w:ascii="Arial" w:hAnsi="Arial"/>
                <w:b/>
                <w:sz w:val="20"/>
                <w:szCs w:val="20"/>
              </w:rPr>
              <w:t>En-tête</w:t>
            </w:r>
          </w:p>
        </w:tc>
        <w:tc>
          <w:tcPr>
            <w:tcW w:w="6840" w:type="dxa"/>
            <w:tcBorders>
              <w:top w:val="single" w:sz="4" w:space="0" w:color="auto"/>
              <w:left w:val="nil"/>
              <w:bottom w:val="single" w:sz="4" w:space="0" w:color="auto"/>
              <w:right w:val="single" w:sz="4" w:space="0" w:color="auto"/>
            </w:tcBorders>
            <w:shd w:val="clear" w:color="auto" w:fill="C0C0C0"/>
          </w:tcPr>
          <w:p w14:paraId="61196114" w14:textId="77777777" w:rsidR="00F71390" w:rsidRPr="00CD3197" w:rsidRDefault="00F71390" w:rsidP="00D71328">
            <w:pPr>
              <w:pStyle w:val="Table-Corps"/>
              <w:tabs>
                <w:tab w:val="right" w:pos="1894"/>
              </w:tabs>
              <w:rPr>
                <w:rFonts w:ascii="Arial" w:hAnsi="Arial"/>
                <w:b/>
                <w:sz w:val="20"/>
                <w:szCs w:val="20"/>
              </w:rPr>
            </w:pPr>
          </w:p>
        </w:tc>
      </w:tr>
      <w:tr w:rsidR="00F71390" w:rsidRPr="0049511D" w14:paraId="6119611B" w14:textId="77777777" w:rsidTr="00D71328">
        <w:tc>
          <w:tcPr>
            <w:tcW w:w="1440" w:type="dxa"/>
            <w:tcBorders>
              <w:right w:val="single" w:sz="4" w:space="0" w:color="auto"/>
            </w:tcBorders>
          </w:tcPr>
          <w:p w14:paraId="61196116"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Type de contrat</w:t>
            </w:r>
          </w:p>
        </w:tc>
        <w:tc>
          <w:tcPr>
            <w:tcW w:w="1440" w:type="dxa"/>
            <w:tcBorders>
              <w:left w:val="single" w:sz="4" w:space="0" w:color="auto"/>
              <w:right w:val="single" w:sz="4" w:space="0" w:color="auto"/>
            </w:tcBorders>
          </w:tcPr>
          <w:p w14:paraId="61196117"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Champ alphanumérique</w:t>
            </w:r>
          </w:p>
        </w:tc>
        <w:tc>
          <w:tcPr>
            <w:tcW w:w="4680" w:type="dxa"/>
            <w:tcBorders>
              <w:left w:val="single" w:sz="4" w:space="0" w:color="auto"/>
              <w:right w:val="single" w:sz="4" w:space="0" w:color="auto"/>
            </w:tcBorders>
          </w:tcPr>
          <w:p w14:paraId="61196118"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Il s’agit du type de contrat « CNTR – 02 Contrat ». C’est le type de contrat utilisé pour modéliser les EJ pluriannuels hors code des marchés publics (conventions, subventions, baux, contrats)</w:t>
            </w:r>
          </w:p>
        </w:tc>
        <w:tc>
          <w:tcPr>
            <w:tcW w:w="6840" w:type="dxa"/>
            <w:tcBorders>
              <w:left w:val="single" w:sz="4" w:space="0" w:color="auto"/>
            </w:tcBorders>
          </w:tcPr>
          <w:p w14:paraId="61196119"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Ce champ est alimenté automatiquement par le système.</w:t>
            </w:r>
          </w:p>
          <w:p w14:paraId="6119611A"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Ce champ est non modifiable.</w:t>
            </w:r>
          </w:p>
        </w:tc>
      </w:tr>
      <w:tr w:rsidR="00F71390" w:rsidRPr="0049511D" w14:paraId="6119611E" w14:textId="77777777" w:rsidTr="00D71328">
        <w:tc>
          <w:tcPr>
            <w:tcW w:w="7560" w:type="dxa"/>
            <w:gridSpan w:val="3"/>
            <w:tcBorders>
              <w:top w:val="single" w:sz="4" w:space="0" w:color="auto"/>
              <w:left w:val="single" w:sz="4" w:space="0" w:color="auto"/>
              <w:bottom w:val="single" w:sz="4" w:space="0" w:color="auto"/>
              <w:right w:val="nil"/>
            </w:tcBorders>
            <w:shd w:val="clear" w:color="auto" w:fill="C0C0C0"/>
          </w:tcPr>
          <w:p w14:paraId="6119611C" w14:textId="77777777" w:rsidR="00F71390" w:rsidRPr="00CD3197" w:rsidRDefault="00F71390" w:rsidP="00D71328">
            <w:pPr>
              <w:pStyle w:val="Table-Corps"/>
              <w:tabs>
                <w:tab w:val="right" w:pos="1894"/>
              </w:tabs>
              <w:rPr>
                <w:rFonts w:ascii="Arial" w:hAnsi="Arial"/>
                <w:b/>
                <w:sz w:val="20"/>
                <w:szCs w:val="20"/>
              </w:rPr>
            </w:pPr>
            <w:r w:rsidRPr="00CD3197">
              <w:rPr>
                <w:rFonts w:ascii="Arial" w:hAnsi="Arial"/>
                <w:b/>
                <w:sz w:val="20"/>
                <w:szCs w:val="20"/>
              </w:rPr>
              <w:t>Poste du contrat</w:t>
            </w:r>
          </w:p>
        </w:tc>
        <w:tc>
          <w:tcPr>
            <w:tcW w:w="6840" w:type="dxa"/>
            <w:tcBorders>
              <w:top w:val="single" w:sz="4" w:space="0" w:color="auto"/>
              <w:left w:val="nil"/>
              <w:bottom w:val="single" w:sz="4" w:space="0" w:color="auto"/>
              <w:right w:val="single" w:sz="4" w:space="0" w:color="auto"/>
            </w:tcBorders>
            <w:shd w:val="clear" w:color="auto" w:fill="C0C0C0"/>
          </w:tcPr>
          <w:p w14:paraId="6119611D" w14:textId="77777777" w:rsidR="00F71390" w:rsidRPr="00CD3197" w:rsidRDefault="00F71390" w:rsidP="00D71328">
            <w:pPr>
              <w:pStyle w:val="Table-Corps"/>
              <w:tabs>
                <w:tab w:val="right" w:pos="1894"/>
              </w:tabs>
              <w:rPr>
                <w:rFonts w:ascii="Arial" w:hAnsi="Arial"/>
                <w:b/>
                <w:sz w:val="20"/>
                <w:szCs w:val="20"/>
              </w:rPr>
            </w:pPr>
          </w:p>
        </w:tc>
      </w:tr>
      <w:tr w:rsidR="00F71390" w:rsidRPr="0049511D" w14:paraId="61196126" w14:textId="77777777" w:rsidTr="00D71328">
        <w:tc>
          <w:tcPr>
            <w:tcW w:w="1440" w:type="dxa"/>
            <w:tcBorders>
              <w:right w:val="single" w:sz="4" w:space="0" w:color="auto"/>
            </w:tcBorders>
          </w:tcPr>
          <w:p w14:paraId="6119611F" w14:textId="77777777" w:rsidR="00F71390" w:rsidRPr="0049511D" w:rsidRDefault="00F71390" w:rsidP="00D71328">
            <w:pPr>
              <w:pStyle w:val="Table-Corps"/>
              <w:tabs>
                <w:tab w:val="right" w:pos="1894"/>
              </w:tabs>
              <w:rPr>
                <w:rFonts w:ascii="Arial" w:hAnsi="Arial"/>
                <w:color w:val="0000FF"/>
                <w:sz w:val="20"/>
                <w:szCs w:val="20"/>
              </w:rPr>
            </w:pPr>
            <w:r w:rsidRPr="0049511D">
              <w:rPr>
                <w:rFonts w:ascii="Arial" w:hAnsi="Arial"/>
                <w:color w:val="0000FF"/>
                <w:sz w:val="20"/>
                <w:szCs w:val="20"/>
              </w:rPr>
              <w:t>I</w:t>
            </w:r>
          </w:p>
        </w:tc>
        <w:tc>
          <w:tcPr>
            <w:tcW w:w="1440" w:type="dxa"/>
            <w:tcBorders>
              <w:left w:val="single" w:sz="4" w:space="0" w:color="auto"/>
              <w:right w:val="single" w:sz="4" w:space="0" w:color="auto"/>
            </w:tcBorders>
          </w:tcPr>
          <w:p w14:paraId="61196120"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Menu déroulant</w:t>
            </w:r>
          </w:p>
        </w:tc>
        <w:tc>
          <w:tcPr>
            <w:tcW w:w="4680" w:type="dxa"/>
            <w:tcBorders>
              <w:left w:val="single" w:sz="4" w:space="0" w:color="auto"/>
              <w:right w:val="single" w:sz="4" w:space="0" w:color="auto"/>
            </w:tcBorders>
          </w:tcPr>
          <w:p w14:paraId="61196121"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Il s’agit du type d’imputation.</w:t>
            </w:r>
          </w:p>
          <w:p w14:paraId="61196122"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Pour le</w:t>
            </w:r>
            <w:r w:rsidR="00E326F4">
              <w:rPr>
                <w:rFonts w:ascii="Arial" w:hAnsi="Arial"/>
                <w:sz w:val="20"/>
                <w:szCs w:val="20"/>
              </w:rPr>
              <w:t>s</w:t>
            </w:r>
            <w:r w:rsidRPr="00CD3197">
              <w:rPr>
                <w:rFonts w:ascii="Arial" w:hAnsi="Arial"/>
                <w:sz w:val="20"/>
                <w:szCs w:val="20"/>
              </w:rPr>
              <w:t xml:space="preserve"> EJ pluri annuels hors CMP le type d’imputation valide des postes de contrat SAP est « U sans imputation ».</w:t>
            </w:r>
          </w:p>
          <w:p w14:paraId="61196123"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 xml:space="preserve">Le type d’imputation U permet de renseigner les éléments budgétaires au niveau de la commande d’achat et non sur le contrat. </w:t>
            </w:r>
          </w:p>
          <w:p w14:paraId="61196124"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Il n’y a pas à saisir d’ordre marché (par définition).</w:t>
            </w:r>
          </w:p>
        </w:tc>
        <w:tc>
          <w:tcPr>
            <w:tcW w:w="6840" w:type="dxa"/>
            <w:tcBorders>
              <w:left w:val="single" w:sz="4" w:space="0" w:color="auto"/>
            </w:tcBorders>
          </w:tcPr>
          <w:p w14:paraId="61196125" w14:textId="77777777" w:rsidR="00F71390" w:rsidRPr="00CD3197" w:rsidRDefault="00F71390" w:rsidP="00D71328">
            <w:pPr>
              <w:pStyle w:val="Table-Corps"/>
              <w:tabs>
                <w:tab w:val="right" w:pos="1894"/>
              </w:tabs>
              <w:rPr>
                <w:rFonts w:ascii="Arial" w:hAnsi="Arial"/>
                <w:sz w:val="20"/>
                <w:szCs w:val="20"/>
              </w:rPr>
            </w:pPr>
            <w:r w:rsidRPr="00CD3197">
              <w:rPr>
                <w:rFonts w:ascii="Arial" w:hAnsi="Arial"/>
                <w:sz w:val="20"/>
                <w:szCs w:val="20"/>
              </w:rPr>
              <w:t>Champ obligatoire</w:t>
            </w:r>
          </w:p>
        </w:tc>
      </w:tr>
    </w:tbl>
    <w:p w14:paraId="61196127" w14:textId="77777777" w:rsidR="00F71390" w:rsidRPr="0049511D" w:rsidRDefault="00F71390" w:rsidP="00F71390">
      <w:pPr>
        <w:ind w:left="0"/>
        <w:rPr>
          <w:color w:val="0000FF"/>
        </w:rPr>
        <w:sectPr w:rsidR="00F71390" w:rsidRPr="0049511D" w:rsidSect="00E03C92">
          <w:pgSz w:w="16838" w:h="11906" w:orient="landscape" w:code="9"/>
          <w:pgMar w:top="1418" w:right="1418" w:bottom="1418" w:left="1418" w:header="709" w:footer="709" w:gutter="0"/>
          <w:cols w:space="708"/>
          <w:docGrid w:linePitch="360"/>
        </w:sectPr>
      </w:pPr>
    </w:p>
    <w:p w14:paraId="61196128" w14:textId="77777777" w:rsidR="00970F99" w:rsidRPr="0049511D" w:rsidRDefault="008C2CAD" w:rsidP="00970F99">
      <w:pPr>
        <w:pStyle w:val="Titre3"/>
      </w:pPr>
      <w:bookmarkStart w:id="212" w:name="_Toc183009266"/>
      <w:bookmarkStart w:id="213" w:name="_Toc184045088"/>
      <w:bookmarkStart w:id="214" w:name="_Toc459383012"/>
      <w:r w:rsidRPr="0049511D">
        <w:t xml:space="preserve">Processus EXBD-020 – </w:t>
      </w:r>
      <w:r w:rsidR="002044B4" w:rsidRPr="0049511D">
        <w:t>Service Fait</w:t>
      </w:r>
      <w:bookmarkEnd w:id="212"/>
      <w:bookmarkEnd w:id="213"/>
      <w:bookmarkEnd w:id="214"/>
    </w:p>
    <w:p w14:paraId="61196129" w14:textId="77777777" w:rsidR="006122F5" w:rsidRPr="0049511D" w:rsidRDefault="006122F5" w:rsidP="00A95F0D">
      <w:pPr>
        <w:ind w:left="0"/>
        <w:jc w:val="left"/>
      </w:pPr>
    </w:p>
    <w:p w14:paraId="6119612A" w14:textId="77777777" w:rsidR="00467CD7" w:rsidRPr="0049511D" w:rsidRDefault="00467CD7" w:rsidP="006A4024">
      <w:pPr>
        <w:ind w:left="0"/>
      </w:pPr>
      <w:r w:rsidRPr="0049511D">
        <w:t xml:space="preserve">Le </w:t>
      </w:r>
      <w:r w:rsidR="006122F5" w:rsidRPr="0049511D">
        <w:t>Service F</w:t>
      </w:r>
      <w:r w:rsidRPr="0049511D">
        <w:t xml:space="preserve">ait </w:t>
      </w:r>
      <w:r w:rsidR="006122F5" w:rsidRPr="0049511D">
        <w:t>(étapes de constatation et de certification) est modélisé</w:t>
      </w:r>
      <w:r w:rsidRPr="0049511D">
        <w:t xml:space="preserve"> dans SAP par la transaction « </w:t>
      </w:r>
      <w:r w:rsidR="006122F5" w:rsidRPr="0049511D">
        <w:t xml:space="preserve">MIGO : </w:t>
      </w:r>
      <w:r w:rsidRPr="0049511D">
        <w:t>Entrée de marchandises</w:t>
      </w:r>
      <w:r w:rsidR="00F628F6" w:rsidRPr="0049511D">
        <w:t> ».</w:t>
      </w:r>
    </w:p>
    <w:p w14:paraId="6119612B" w14:textId="77777777" w:rsidR="00467CD7" w:rsidRPr="0049511D" w:rsidRDefault="00F628F6" w:rsidP="006A4024">
      <w:pPr>
        <w:ind w:left="0"/>
      </w:pPr>
      <w:r w:rsidRPr="0049511D">
        <w:t>L</w:t>
      </w:r>
      <w:r w:rsidR="00467CD7" w:rsidRPr="0049511D">
        <w:t xml:space="preserve">a transaction </w:t>
      </w:r>
      <w:r w:rsidRPr="0049511D">
        <w:t>MIGO</w:t>
      </w:r>
      <w:r w:rsidR="00467CD7" w:rsidRPr="0049511D">
        <w:t xml:space="preserve"> génère un </w:t>
      </w:r>
      <w:r w:rsidR="006122F5" w:rsidRPr="0049511D">
        <w:t>« </w:t>
      </w:r>
      <w:r w:rsidR="00467CD7" w:rsidRPr="0049511D">
        <w:t>document article</w:t>
      </w:r>
      <w:r w:rsidR="006122F5" w:rsidRPr="0049511D">
        <w:t> »</w:t>
      </w:r>
      <w:r w:rsidR="00467CD7" w:rsidRPr="0049511D">
        <w:t xml:space="preserve"> qui sera référencé dans d’autres transactions. Elle met à jour l’historique de la transaction « Commande</w:t>
      </w:r>
      <w:r w:rsidR="006122F5" w:rsidRPr="0049511D">
        <w:t xml:space="preserve"> d’achat </w:t>
      </w:r>
      <w:r w:rsidR="00467CD7" w:rsidRPr="0049511D">
        <w:t>(ME21N)</w:t>
      </w:r>
      <w:r w:rsidR="006122F5" w:rsidRPr="0049511D">
        <w:t> »</w:t>
      </w:r>
      <w:r w:rsidR="00467CD7" w:rsidRPr="0049511D">
        <w:t xml:space="preserve"> modélisant l’EJ et sera rapatriée dans la transaction « Facture fournisseur » du module MM (transaction MIR7</w:t>
      </w:r>
      <w:r w:rsidR="006122F5" w:rsidRPr="0049511D">
        <w:t>/MIRO</w:t>
      </w:r>
      <w:r w:rsidR="00467CD7" w:rsidRPr="0049511D">
        <w:t>).</w:t>
      </w:r>
    </w:p>
    <w:p w14:paraId="6119612C" w14:textId="77777777" w:rsidR="00C838F0" w:rsidRPr="0049511D" w:rsidRDefault="00C838F0" w:rsidP="006A4024">
      <w:pPr>
        <w:ind w:left="0"/>
      </w:pPr>
    </w:p>
    <w:p w14:paraId="6119612D" w14:textId="77777777" w:rsidR="00C838F0" w:rsidRPr="00712838" w:rsidRDefault="00C838F0" w:rsidP="00712838">
      <w:pPr>
        <w:pStyle w:val="Bodyoftextbold"/>
      </w:pPr>
      <w:r w:rsidRPr="00712838">
        <w:t>Constatation / Certification</w:t>
      </w:r>
    </w:p>
    <w:p w14:paraId="6119612E" w14:textId="77777777" w:rsidR="00C838F0" w:rsidRPr="0049511D" w:rsidRDefault="00C838F0" w:rsidP="006A4024">
      <w:pPr>
        <w:ind w:left="0"/>
      </w:pPr>
      <w:r w:rsidRPr="0049511D">
        <w:t>Le service fait peut être segmenté en deux étapes : la constatation et la certification. C’est la certification qui vaut ordre à payer et qui permet de faite la liquidation.</w:t>
      </w:r>
    </w:p>
    <w:p w14:paraId="6119612F" w14:textId="77777777" w:rsidR="00C838F0" w:rsidRPr="0049511D" w:rsidRDefault="00C838F0" w:rsidP="006A4024">
      <w:pPr>
        <w:ind w:left="0"/>
      </w:pPr>
      <w:r w:rsidRPr="0049511D">
        <w:t>La modélisation de ces deux étapes se fait par l’utilisation des codes mouvements. Ainsi, si un service fait en une étape est matérialisé dans SAP par la transaction MIGO avec un code mouvement 101 « Entrée Marchandise sur commande =&gt; magasin</w:t>
      </w:r>
      <w:r w:rsidR="00790E30" w:rsidRPr="0049511D">
        <w:t> »</w:t>
      </w:r>
      <w:r w:rsidRPr="0049511D">
        <w:t>), la segmentation du service fait en deux étapes se fera de la façon suivante :</w:t>
      </w:r>
    </w:p>
    <w:p w14:paraId="61196130" w14:textId="77777777" w:rsidR="00C838F0" w:rsidRPr="0049511D" w:rsidRDefault="00C838F0" w:rsidP="002A6E8D">
      <w:pPr>
        <w:numPr>
          <w:ilvl w:val="0"/>
          <w:numId w:val="92"/>
        </w:numPr>
      </w:pPr>
      <w:r w:rsidRPr="0049511D">
        <w:t>constatation : MIGO avec code mouvement 103 « EM sur commande =&gt; stock bloqué EM » ;</w:t>
      </w:r>
    </w:p>
    <w:p w14:paraId="61196131" w14:textId="77777777" w:rsidR="006122F5" w:rsidRPr="0049511D" w:rsidRDefault="00C838F0" w:rsidP="002A6E8D">
      <w:pPr>
        <w:numPr>
          <w:ilvl w:val="0"/>
          <w:numId w:val="92"/>
        </w:numPr>
      </w:pPr>
      <w:r w:rsidRPr="0049511D">
        <w:t>certification : MIGO avec code mouvement 105 « Débloquer le stock bloqué EM pour le magasin ».</w:t>
      </w:r>
    </w:p>
    <w:p w14:paraId="61196132" w14:textId="77777777" w:rsidR="00366547" w:rsidRPr="0049511D" w:rsidRDefault="00366547" w:rsidP="00A95F0D">
      <w:pPr>
        <w:ind w:left="0"/>
        <w:jc w:val="left"/>
      </w:pPr>
    </w:p>
    <w:p w14:paraId="61196133" w14:textId="77777777" w:rsidR="00467CD7" w:rsidRPr="0049511D" w:rsidRDefault="00C838F0" w:rsidP="00D82407">
      <w:pPr>
        <w:pStyle w:val="Titre4"/>
        <w:tabs>
          <w:tab w:val="num" w:pos="2340"/>
        </w:tabs>
        <w:ind w:left="2340" w:hanging="1080"/>
      </w:pPr>
      <w:r w:rsidRPr="0049511D">
        <w:br w:type="page"/>
      </w:r>
      <w:bookmarkStart w:id="215" w:name="_Toc459383013"/>
      <w:r w:rsidR="00467CD7" w:rsidRPr="0049511D">
        <w:t>Transaction MIGO</w:t>
      </w:r>
      <w:r w:rsidR="006122F5" w:rsidRPr="0049511D">
        <w:t> : « Entrée de marchandise »</w:t>
      </w:r>
      <w:bookmarkEnd w:id="215"/>
    </w:p>
    <w:p w14:paraId="61196134" w14:textId="77777777" w:rsidR="00E82F0A" w:rsidRPr="0049511D" w:rsidRDefault="00E82F0A" w:rsidP="00D82407">
      <w:pPr>
        <w:pStyle w:val="Titre5"/>
      </w:pPr>
      <w:r w:rsidRPr="0049511D">
        <w:t>Menu standard</w:t>
      </w:r>
    </w:p>
    <w:p w14:paraId="61196135" w14:textId="77777777" w:rsidR="00E82F0A" w:rsidRPr="0049511D" w:rsidRDefault="00805F8E" w:rsidP="00E82F0A">
      <w:pPr>
        <w:ind w:left="0"/>
        <w:rPr>
          <w:iCs/>
        </w:rPr>
      </w:pPr>
      <w:r>
        <w:rPr>
          <w:iCs/>
          <w:noProof/>
          <w:lang w:eastAsia="fr-FR"/>
        </w:rPr>
        <mc:AlternateContent>
          <mc:Choice Requires="wps">
            <w:drawing>
              <wp:anchor distT="0" distB="0" distL="114300" distR="114300" simplePos="0" relativeHeight="251632128" behindDoc="0" locked="0" layoutInCell="1" allowOverlap="1" wp14:anchorId="611976F2" wp14:editId="611976F3">
                <wp:simplePos x="0" y="0"/>
                <wp:positionH relativeFrom="character">
                  <wp:posOffset>0</wp:posOffset>
                </wp:positionH>
                <wp:positionV relativeFrom="line">
                  <wp:posOffset>0</wp:posOffset>
                </wp:positionV>
                <wp:extent cx="5852160" cy="1246505"/>
                <wp:effectExtent l="9525" t="9525" r="5715" b="10795"/>
                <wp:wrapNone/>
                <wp:docPr id="859"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246505"/>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E6"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43" wp14:editId="61197B44">
                                  <wp:extent cx="116840" cy="74295"/>
                                  <wp:effectExtent l="0" t="0" r="0" b="0"/>
                                  <wp:docPr id="962" name="Imag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45" wp14:editId="61197B46">
                                  <wp:extent cx="148590" cy="138430"/>
                                  <wp:effectExtent l="0" t="0" r="0" b="0"/>
                                  <wp:docPr id="963" name="Imag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E7"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47" wp14:editId="61197B48">
                                  <wp:extent cx="116840" cy="74295"/>
                                  <wp:effectExtent l="0" t="0" r="0" b="0"/>
                                  <wp:docPr id="964" name="Imag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49" wp14:editId="61197B4A">
                                  <wp:extent cx="148590" cy="138430"/>
                                  <wp:effectExtent l="0" t="0" r="0" b="0"/>
                                  <wp:docPr id="965" name="Imag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des Articles</w:t>
                            </w:r>
                          </w:p>
                          <w:p w14:paraId="611979E8"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4B" wp14:editId="61197B4C">
                                  <wp:extent cx="116840" cy="74295"/>
                                  <wp:effectExtent l="0" t="0" r="0" b="0"/>
                                  <wp:docPr id="966" name="Imag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4D" wp14:editId="61197B4E">
                                  <wp:extent cx="148590" cy="138430"/>
                                  <wp:effectExtent l="0" t="0" r="0" b="0"/>
                                  <wp:docPr id="967" name="Imag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Achats</w:t>
                            </w:r>
                          </w:p>
                          <w:p w14:paraId="611979E9"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4F" wp14:editId="61197B50">
                                  <wp:extent cx="116840" cy="74295"/>
                                  <wp:effectExtent l="0" t="0" r="0" b="0"/>
                                  <wp:docPr id="968" name="Imag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51" wp14:editId="61197B52">
                                  <wp:extent cx="148590" cy="138430"/>
                                  <wp:effectExtent l="0" t="0" r="0" b="0"/>
                                  <wp:docPr id="969" name="Imag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Commande d’Achat</w:t>
                            </w:r>
                          </w:p>
                          <w:p w14:paraId="611979EA"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53" wp14:editId="61197B54">
                                  <wp:extent cx="116840" cy="74295"/>
                                  <wp:effectExtent l="0" t="0" r="0" b="0"/>
                                  <wp:docPr id="970" name="Imag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55" wp14:editId="61197B56">
                                  <wp:extent cx="148590" cy="138430"/>
                                  <wp:effectExtent l="0" t="0" r="0" b="0"/>
                                  <wp:docPr id="971" name="Imag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Fonctions Suivantes</w:t>
                            </w:r>
                          </w:p>
                          <w:p w14:paraId="611979EB" w14:textId="77777777" w:rsidR="00E505EC" w:rsidRPr="00E17277" w:rsidRDefault="00E505EC" w:rsidP="00AE5C96">
                            <w:pPr>
                              <w:spacing w:before="0" w:after="0"/>
                              <w:ind w:left="1418"/>
                            </w:pPr>
                            <w:r>
                              <w:rPr>
                                <w:noProof/>
                                <w:lang w:eastAsia="fr-FR"/>
                              </w:rPr>
                              <w:drawing>
                                <wp:inline distT="0" distB="0" distL="0" distR="0" wp14:anchorId="61197B57" wp14:editId="61197B58">
                                  <wp:extent cx="148590" cy="148590"/>
                                  <wp:effectExtent l="0" t="0" r="0" b="0"/>
                                  <wp:docPr id="972" name="Imag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MIGO – Entrée de Marchandises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6F2" id="Text Box 54" o:spid="_x0000_s1033" type="#_x0000_t202" style="position:absolute;margin-left:0;margin-top:0;width:460.8pt;height:98.15pt;z-index:251632128;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" fillcolor="#ccecff">
                <v:textbox>
                  <w:txbxContent>
                    <w:p w14:paraId="611979E6"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43" wp14:editId="61197B44">
                            <wp:extent cx="116840" cy="74295"/>
                            <wp:effectExtent l="0" t="0" r="0" b="0"/>
                            <wp:docPr id="962" name="Imag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45" wp14:editId="61197B46">
                            <wp:extent cx="148590" cy="138430"/>
                            <wp:effectExtent l="0" t="0" r="0" b="0"/>
                            <wp:docPr id="963" name="Imag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E7"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47" wp14:editId="61197B48">
                            <wp:extent cx="116840" cy="74295"/>
                            <wp:effectExtent l="0" t="0" r="0" b="0"/>
                            <wp:docPr id="964" name="Imag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49" wp14:editId="61197B4A">
                            <wp:extent cx="148590" cy="138430"/>
                            <wp:effectExtent l="0" t="0" r="0" b="0"/>
                            <wp:docPr id="965" name="Imag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des Articles</w:t>
                      </w:r>
                    </w:p>
                    <w:p w14:paraId="611979E8"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4B" wp14:editId="61197B4C">
                            <wp:extent cx="116840" cy="74295"/>
                            <wp:effectExtent l="0" t="0" r="0" b="0"/>
                            <wp:docPr id="966" name="Imag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4D" wp14:editId="61197B4E">
                            <wp:extent cx="148590" cy="138430"/>
                            <wp:effectExtent l="0" t="0" r="0" b="0"/>
                            <wp:docPr id="967" name="Imag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Achats</w:t>
                      </w:r>
                    </w:p>
                    <w:p w14:paraId="611979E9"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4F" wp14:editId="61197B50">
                            <wp:extent cx="116840" cy="74295"/>
                            <wp:effectExtent l="0" t="0" r="0" b="0"/>
                            <wp:docPr id="968" name="Imag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51" wp14:editId="61197B52">
                            <wp:extent cx="148590" cy="138430"/>
                            <wp:effectExtent l="0" t="0" r="0" b="0"/>
                            <wp:docPr id="969" name="Imag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Commande d’Achat</w:t>
                      </w:r>
                    </w:p>
                    <w:p w14:paraId="611979EA"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53" wp14:editId="61197B54">
                            <wp:extent cx="116840" cy="74295"/>
                            <wp:effectExtent l="0" t="0" r="0" b="0"/>
                            <wp:docPr id="970" name="Imag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55" wp14:editId="61197B56">
                            <wp:extent cx="148590" cy="138430"/>
                            <wp:effectExtent l="0" t="0" r="0" b="0"/>
                            <wp:docPr id="971" name="Imag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Fonctions Suivantes</w:t>
                      </w:r>
                    </w:p>
                    <w:p w14:paraId="611979EB" w14:textId="77777777" w:rsidR="00E505EC" w:rsidRPr="00E17277" w:rsidRDefault="00E505EC" w:rsidP="00AE5C96">
                      <w:pPr>
                        <w:spacing w:before="0" w:after="0"/>
                        <w:ind w:left="1418"/>
                      </w:pPr>
                      <w:r>
                        <w:rPr>
                          <w:noProof/>
                          <w:lang w:eastAsia="fr-FR"/>
                        </w:rPr>
                        <w:drawing>
                          <wp:inline distT="0" distB="0" distL="0" distR="0" wp14:anchorId="61197B57" wp14:editId="61197B58">
                            <wp:extent cx="148590" cy="148590"/>
                            <wp:effectExtent l="0" t="0" r="0" b="0"/>
                            <wp:docPr id="972" name="Imag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MIGO – Entrée de Marchandises</w:t>
                      </w:r>
                    </w:p>
                  </w:txbxContent>
                </v:textbox>
                <w10:wrap anchory="line"/>
              </v:shape>
            </w:pict>
          </mc:Fallback>
        </mc:AlternateContent>
      </w:r>
      <w:r>
        <w:rPr>
          <w:iCs/>
          <w:noProof/>
          <w:lang w:eastAsia="fr-FR"/>
        </w:rPr>
        <mc:AlternateContent>
          <mc:Choice Requires="wps">
            <w:drawing>
              <wp:inline distT="0" distB="0" distL="0" distR="0" wp14:anchorId="611976F4" wp14:editId="611976F5">
                <wp:extent cx="5847715" cy="1243965"/>
                <wp:effectExtent l="0" t="0" r="0" b="0"/>
                <wp:docPr id="757" name="AutoShape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243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CD8D5A" id="AutoShape 10" o:spid="_x0000_s1026" style="width:460.45pt;height:9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" filled="f" stroked="f">
                <o:lock v:ext="edit" aspectratio="t"/>
                <w10:anchorlock/>
              </v:rect>
            </w:pict>
          </mc:Fallback>
        </mc:AlternateContent>
      </w:r>
    </w:p>
    <w:p w14:paraId="61196136" w14:textId="77777777" w:rsidR="00E82F0A" w:rsidRPr="0049511D" w:rsidRDefault="00E82F0A" w:rsidP="00E82F0A">
      <w:pPr>
        <w:ind w:left="0"/>
        <w:rPr>
          <w:iCs/>
        </w:rPr>
      </w:pPr>
    </w:p>
    <w:p w14:paraId="61196137" w14:textId="77777777" w:rsidR="00C001C2" w:rsidRPr="0049511D" w:rsidRDefault="00805F8E" w:rsidP="00D82407">
      <w:pPr>
        <w:pStyle w:val="Titre5"/>
      </w:pPr>
      <w:r>
        <w:rPr>
          <w:noProof/>
          <w:lang w:eastAsia="fr-FR"/>
        </w:rPr>
        <mc:AlternateContent>
          <mc:Choice Requires="wps">
            <w:drawing>
              <wp:anchor distT="0" distB="0" distL="114300" distR="114300" simplePos="0" relativeHeight="251637248" behindDoc="0" locked="0" layoutInCell="1" allowOverlap="1" wp14:anchorId="611976F6" wp14:editId="611976F7">
                <wp:simplePos x="0" y="0"/>
                <wp:positionH relativeFrom="column">
                  <wp:posOffset>1607820</wp:posOffset>
                </wp:positionH>
                <wp:positionV relativeFrom="paragraph">
                  <wp:posOffset>1507490</wp:posOffset>
                </wp:positionV>
                <wp:extent cx="1024890" cy="216535"/>
                <wp:effectExtent l="0" t="2540" r="0" b="0"/>
                <wp:wrapNone/>
                <wp:docPr id="858"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3F2723" id="Rectangle 59" o:spid="_x0000_s1026" style="position:absolute;margin-left:126.6pt;margin-top:118.7pt;width:80.7pt;height:17.0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A7cP6X6wEAALUDAAAOAAAAAAAAAAAAAAAAAC4CAABkcnMvZTJv&#10;RG9jLnhtbFBLAQItABQABgAIAAAAIQAZ7N4+4gAAAAsBAAAPAAAAAAAAAAAAAAAAAEUEAABkcnMv&#10;ZG93bnJldi54bWxQSwUGAAAAAAQABADzAAAAVAUAAAAA&#10;" filled="f" stroked="f"/>
            </w:pict>
          </mc:Fallback>
        </mc:AlternateContent>
      </w:r>
      <w:r w:rsidR="00E82F0A" w:rsidRPr="0049511D">
        <w:t xml:space="preserve">Schéma de synthèse des écrans et cinématique </w:t>
      </w:r>
      <w:r w:rsidR="0055248C" w:rsidRPr="0049511D">
        <w:t>inter écrans</w:t>
      </w:r>
    </w:p>
    <w:p w14:paraId="61196138" w14:textId="77777777" w:rsidR="000E5FAF" w:rsidRPr="0049511D" w:rsidRDefault="00805F8E" w:rsidP="006244A4">
      <w:pPr>
        <w:ind w:left="0"/>
        <w:jc w:val="center"/>
        <w:rPr>
          <w:iCs/>
        </w:rPr>
      </w:pPr>
      <w:r>
        <w:rPr>
          <w:iCs/>
          <w:noProof/>
          <w:lang w:eastAsia="fr-FR"/>
        </w:rPr>
        <w:drawing>
          <wp:inline distT="0" distB="0" distL="0" distR="0" wp14:anchorId="611976F8" wp14:editId="611976F9">
            <wp:extent cx="4742180" cy="2828290"/>
            <wp:effectExtent l="0" t="0" r="0" b="0"/>
            <wp:docPr id="140"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42180" cy="2828290"/>
                    </a:xfrm>
                    <a:prstGeom prst="rect">
                      <a:avLst/>
                    </a:prstGeom>
                    <a:noFill/>
                    <a:ln>
                      <a:noFill/>
                    </a:ln>
                  </pic:spPr>
                </pic:pic>
              </a:graphicData>
            </a:graphic>
          </wp:inline>
        </w:drawing>
      </w:r>
    </w:p>
    <w:p w14:paraId="61196139" w14:textId="77777777" w:rsidR="009568BD" w:rsidRPr="0049511D" w:rsidRDefault="009568BD" w:rsidP="00E82F0A">
      <w:pPr>
        <w:ind w:left="0"/>
        <w:rPr>
          <w:iCs/>
        </w:rPr>
      </w:pPr>
    </w:p>
    <w:p w14:paraId="6119613A" w14:textId="77777777" w:rsidR="009568BD" w:rsidRPr="0049511D" w:rsidRDefault="00805F8E" w:rsidP="009568BD">
      <w:pPr>
        <w:pStyle w:val="Titre5"/>
      </w:pPr>
      <w:bookmarkStart w:id="216" w:name="_Toc139423481"/>
      <w:bookmarkStart w:id="217" w:name="_Toc140073834"/>
      <w:r>
        <w:rPr>
          <w:noProof/>
          <w:lang w:eastAsia="fr-FR"/>
        </w:rPr>
        <mc:AlternateContent>
          <mc:Choice Requires="wps">
            <w:drawing>
              <wp:anchor distT="0" distB="0" distL="114300" distR="114300" simplePos="0" relativeHeight="251660800" behindDoc="0" locked="0" layoutInCell="1" allowOverlap="1" wp14:anchorId="611976FA" wp14:editId="611976FB">
                <wp:simplePos x="0" y="0"/>
                <wp:positionH relativeFrom="column">
                  <wp:posOffset>1607820</wp:posOffset>
                </wp:positionH>
                <wp:positionV relativeFrom="paragraph">
                  <wp:posOffset>1507490</wp:posOffset>
                </wp:positionV>
                <wp:extent cx="1024890" cy="216535"/>
                <wp:effectExtent l="0" t="2540" r="0" b="0"/>
                <wp:wrapNone/>
                <wp:docPr id="857"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9EA2B4" id="Rectangle 82" o:spid="_x0000_s1026" style="position:absolute;margin-left:126.6pt;margin-top:118.7pt;width:80.7pt;height:17.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3R4znOwBAAC1AwAADgAAAAAAAAAAAAAAAAAuAgAAZHJzL2Uy&#10;b0RvYy54bWxQSwECLQAUAAYACAAAACEAGezePuIAAAALAQAADwAAAAAAAAAAAAAAAABGBAAAZHJz&#10;L2Rvd25yZXYueG1sUEsFBgAAAAAEAAQA8wAAAFUFAAAAAA==&#10;" filled="f" stroked="f"/>
            </w:pict>
          </mc:Fallback>
        </mc:AlternateContent>
      </w:r>
      <w:r w:rsidR="009568BD" w:rsidRPr="0049511D">
        <w:t>Description de la transaction</w:t>
      </w:r>
    </w:p>
    <w:bookmarkEnd w:id="216"/>
    <w:bookmarkEnd w:id="217"/>
    <w:p w14:paraId="6119613B" w14:textId="77777777" w:rsidR="00E622BE" w:rsidRPr="0049511D" w:rsidRDefault="00E622BE" w:rsidP="00E622BE">
      <w:pPr>
        <w:ind w:left="0"/>
      </w:pPr>
      <w:r w:rsidRPr="0049511D">
        <w:t>La transaction MIGO est utilisée pour supporter les besoins de l’APHP en termes de constatation et de certification de service fait portant sur l’achat de biens matériels</w:t>
      </w:r>
      <w:r w:rsidR="00F628F6" w:rsidRPr="0049511D">
        <w:t xml:space="preserve"> et de services</w:t>
      </w:r>
      <w:r w:rsidRPr="0049511D">
        <w:t xml:space="preserve">. Ceci implique que le service fait est effectué sur un poste de commande </w:t>
      </w:r>
      <w:r w:rsidR="00F628F6" w:rsidRPr="0049511D">
        <w:t xml:space="preserve">ou </w:t>
      </w:r>
      <w:r w:rsidRPr="0049511D">
        <w:t>« prestation de services » (</w:t>
      </w:r>
      <w:r w:rsidR="00790E30" w:rsidRPr="0049511D">
        <w:t>cf. parties sur les Engagements de la dépense</w:t>
      </w:r>
      <w:r w:rsidRPr="0049511D">
        <w:t>).</w:t>
      </w:r>
    </w:p>
    <w:p w14:paraId="6119613C" w14:textId="77777777" w:rsidR="00E622BE" w:rsidRPr="0049511D" w:rsidRDefault="00E622BE" w:rsidP="007D78D6">
      <w:pPr>
        <w:ind w:left="0"/>
      </w:pPr>
    </w:p>
    <w:p w14:paraId="6119613D" w14:textId="77777777" w:rsidR="00E622BE" w:rsidRPr="0049511D" w:rsidRDefault="00E622BE" w:rsidP="00E622BE">
      <w:pPr>
        <w:pStyle w:val="Titre6"/>
        <w:tabs>
          <w:tab w:val="num" w:pos="360"/>
        </w:tabs>
        <w:ind w:left="0" w:firstLine="0"/>
      </w:pPr>
      <w:r w:rsidRPr="0049511D">
        <w:t>Copies d’écran standard</w:t>
      </w:r>
    </w:p>
    <w:p w14:paraId="6119613E" w14:textId="77777777" w:rsidR="00E622BE" w:rsidRPr="0049511D" w:rsidRDefault="00E622BE" w:rsidP="00E622BE">
      <w:pPr>
        <w:ind w:left="0"/>
        <w:rPr>
          <w:iCs/>
        </w:rPr>
      </w:pPr>
      <w:r w:rsidRPr="0049511D">
        <w:rPr>
          <w:iCs/>
        </w:rPr>
        <w:t>L’organisation de l’écran de la transaction MIGO reprend celle de nombreuses transactions SAP : données d’en-tête, données de poste.</w:t>
      </w:r>
    </w:p>
    <w:p w14:paraId="6119613F" w14:textId="77777777" w:rsidR="00E622BE" w:rsidRPr="0049511D" w:rsidRDefault="00E622BE" w:rsidP="00E622BE">
      <w:pPr>
        <w:ind w:left="0"/>
        <w:rPr>
          <w:iCs/>
        </w:rPr>
      </w:pPr>
      <w:r w:rsidRPr="0049511D">
        <w:rPr>
          <w:iCs/>
        </w:rPr>
        <w:t>Ainsi, la partie supérieure de l’écran contient les informations valables pour l’ensemble du document, au milieu on trouve la liste des postes dont le contenu est détaillé dans la partie basse de l’écran :</w:t>
      </w:r>
    </w:p>
    <w:p w14:paraId="61196140" w14:textId="77777777" w:rsidR="00E622BE" w:rsidRPr="0049511D" w:rsidRDefault="00805F8E" w:rsidP="00E622BE">
      <w:pPr>
        <w:ind w:left="0"/>
        <w:rPr>
          <w:iCs/>
        </w:rPr>
      </w:pPr>
      <w:r>
        <w:rPr>
          <w:iCs/>
          <w:noProof/>
          <w:lang w:eastAsia="fr-FR"/>
        </w:rPr>
        <w:drawing>
          <wp:inline distT="0" distB="0" distL="0" distR="0" wp14:anchorId="611976FC" wp14:editId="611976FD">
            <wp:extent cx="4455160" cy="3498215"/>
            <wp:effectExtent l="0" t="0" r="0" b="0"/>
            <wp:docPr id="141" name="Imag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455160" cy="3498215"/>
                    </a:xfrm>
                    <a:prstGeom prst="rect">
                      <a:avLst/>
                    </a:prstGeom>
                    <a:noFill/>
                    <a:ln>
                      <a:noFill/>
                    </a:ln>
                  </pic:spPr>
                </pic:pic>
              </a:graphicData>
            </a:graphic>
          </wp:inline>
        </w:drawing>
      </w:r>
    </w:p>
    <w:p w14:paraId="61196141" w14:textId="77777777" w:rsidR="00E622BE" w:rsidRPr="0049511D" w:rsidRDefault="00E622BE" w:rsidP="00E622BE">
      <w:pPr>
        <w:ind w:left="0"/>
        <w:rPr>
          <w:iCs/>
        </w:rPr>
      </w:pPr>
      <w:r w:rsidRPr="0049511D">
        <w:rPr>
          <w:iCs/>
        </w:rPr>
        <w:t xml:space="preserve">La liste déroulante en haut à gauche de l’écran indique l’action menée (entrée </w:t>
      </w:r>
      <w:r w:rsidR="000462EB" w:rsidRPr="0049511D">
        <w:rPr>
          <w:iCs/>
        </w:rPr>
        <w:t>de marchandise, annulation, etc.</w:t>
      </w:r>
      <w:r w:rsidRPr="0049511D">
        <w:rPr>
          <w:iCs/>
        </w:rPr>
        <w:t>).</w:t>
      </w:r>
    </w:p>
    <w:p w14:paraId="61196142" w14:textId="77777777" w:rsidR="00E622BE" w:rsidRPr="0049511D" w:rsidRDefault="00E622BE" w:rsidP="00E622BE">
      <w:pPr>
        <w:ind w:left="0"/>
      </w:pPr>
      <w:r w:rsidRPr="0049511D">
        <w:t>Dans le cas d’une saisie d’entrée de marchandise</w:t>
      </w:r>
      <w:r w:rsidR="008F46DC" w:rsidRPr="0049511D">
        <w:t>s</w:t>
      </w:r>
      <w:r w:rsidRPr="0049511D">
        <w:t>, les informations suivantes sont à préciser :</w:t>
      </w:r>
    </w:p>
    <w:p w14:paraId="61196143" w14:textId="77777777" w:rsidR="00E622BE" w:rsidRPr="0049511D" w:rsidRDefault="00E622BE" w:rsidP="002A6E8D">
      <w:pPr>
        <w:numPr>
          <w:ilvl w:val="0"/>
          <w:numId w:val="93"/>
        </w:numPr>
      </w:pPr>
      <w:r w:rsidRPr="0049511D">
        <w:t>L’EJ sur lequel va porter le service fait ;</w:t>
      </w:r>
    </w:p>
    <w:p w14:paraId="61196144" w14:textId="77777777" w:rsidR="00E622BE" w:rsidRPr="0049511D" w:rsidRDefault="00E622BE" w:rsidP="002A6E8D">
      <w:pPr>
        <w:numPr>
          <w:ilvl w:val="0"/>
          <w:numId w:val="93"/>
        </w:numPr>
      </w:pPr>
      <w:r w:rsidRPr="0049511D">
        <w:t>La date de réception ;</w:t>
      </w:r>
    </w:p>
    <w:p w14:paraId="61196145" w14:textId="77777777" w:rsidR="00E622BE" w:rsidRPr="0049511D" w:rsidRDefault="00E622BE" w:rsidP="002A6E8D">
      <w:pPr>
        <w:numPr>
          <w:ilvl w:val="0"/>
          <w:numId w:val="93"/>
        </w:numPr>
      </w:pPr>
      <w:r w:rsidRPr="0049511D">
        <w:t>Le ou les postes d’EJ qui ont été réceptionnés ;</w:t>
      </w:r>
    </w:p>
    <w:p w14:paraId="61196146" w14:textId="77777777" w:rsidR="00E622BE" w:rsidRPr="0049511D" w:rsidRDefault="00E622BE" w:rsidP="002A6E8D">
      <w:pPr>
        <w:numPr>
          <w:ilvl w:val="0"/>
          <w:numId w:val="93"/>
        </w:numPr>
      </w:pPr>
      <w:r w:rsidRPr="0049511D">
        <w:t>La quantité indiquée dans le bon de livraison du fournisseur ;</w:t>
      </w:r>
    </w:p>
    <w:p w14:paraId="61196147" w14:textId="77777777" w:rsidR="00E622BE" w:rsidRPr="0049511D" w:rsidRDefault="00E622BE" w:rsidP="002A6E8D">
      <w:pPr>
        <w:numPr>
          <w:ilvl w:val="0"/>
          <w:numId w:val="93"/>
        </w:numPr>
      </w:pPr>
      <w:r w:rsidRPr="0049511D">
        <w:t>La quantité effectivement reçue.</w:t>
      </w:r>
    </w:p>
    <w:p w14:paraId="61196148" w14:textId="77777777" w:rsidR="00E622BE" w:rsidRPr="0049511D" w:rsidRDefault="00E622BE" w:rsidP="00E622BE">
      <w:pPr>
        <w:ind w:left="0"/>
      </w:pPr>
      <w:r w:rsidRPr="0049511D">
        <w:t>Dans le cas d’un affichage ou d’une annulation d’entrée de marchandises, seul le numéro de la transaction à afficher est à saisir.</w:t>
      </w:r>
    </w:p>
    <w:p w14:paraId="61196149" w14:textId="77777777" w:rsidR="00366547" w:rsidRPr="0049511D" w:rsidRDefault="00E622BE" w:rsidP="00E622BE">
      <w:pPr>
        <w:ind w:left="0"/>
      </w:pPr>
      <w:r w:rsidRPr="0049511D">
        <w:t>L’entrée de marchandises mentionne systématiquement le nom de l’utilisateur ayant initié le dossier.</w:t>
      </w:r>
    </w:p>
    <w:p w14:paraId="6119614A" w14:textId="77777777" w:rsidR="00E622BE" w:rsidRPr="0049511D" w:rsidRDefault="00E622BE" w:rsidP="00E622BE">
      <w:pPr>
        <w:pStyle w:val="Titre6"/>
        <w:tabs>
          <w:tab w:val="num" w:pos="360"/>
        </w:tabs>
        <w:ind w:left="0" w:firstLine="0"/>
      </w:pPr>
      <w:bookmarkStart w:id="218" w:name="_Ref200453489"/>
      <w:r w:rsidRPr="0049511D">
        <w:t>Description des fonctionnalités</w:t>
      </w:r>
      <w:bookmarkEnd w:id="218"/>
    </w:p>
    <w:p w14:paraId="6119614B" w14:textId="77777777" w:rsidR="007D78D6" w:rsidRPr="0049511D" w:rsidRDefault="007D78D6" w:rsidP="007D78D6">
      <w:pPr>
        <w:ind w:left="0"/>
      </w:pPr>
      <w:r w:rsidRPr="0049511D">
        <w:t>La création d’une entrée de marchandise se fait en sélectionnant dans le premier menu déro</w:t>
      </w:r>
      <w:r w:rsidR="00AD124F" w:rsidRPr="0049511D">
        <w:t>ulant de l’écran l’option</w:t>
      </w:r>
      <w:r w:rsidR="00666F76" w:rsidRPr="0049511D">
        <w:t xml:space="preserve"> </w:t>
      </w:r>
      <w:r w:rsidRPr="0049511D">
        <w:t>« Entrée de marchandises » puis dans le menu</w:t>
      </w:r>
      <w:r w:rsidR="00AD124F" w:rsidRPr="0049511D">
        <w:t xml:space="preserve"> déroulant à côté l’option</w:t>
      </w:r>
      <w:r w:rsidRPr="0049511D">
        <w:t xml:space="preserve"> « Commande d’achat », qui permet d</w:t>
      </w:r>
      <w:r w:rsidR="008A09FE" w:rsidRPr="0049511D">
        <w:t xml:space="preserve">e saisir </w:t>
      </w:r>
      <w:r w:rsidRPr="0049511D">
        <w:t>le numéro d</w:t>
      </w:r>
      <w:r w:rsidR="008A09FE" w:rsidRPr="0049511D">
        <w:t>e commande d’achat</w:t>
      </w:r>
      <w:r w:rsidRPr="0049511D">
        <w:t xml:space="preserve"> </w:t>
      </w:r>
      <w:r w:rsidR="008A09FE" w:rsidRPr="0049511D">
        <w:t>pour laquelle le service fait est constaté/réceptionné</w:t>
      </w:r>
      <w:r w:rsidR="002D0682" w:rsidRPr="0049511D">
        <w:t>.</w:t>
      </w:r>
    </w:p>
    <w:p w14:paraId="6119614C" w14:textId="77777777" w:rsidR="009026B2" w:rsidRPr="0049511D" w:rsidRDefault="0012490F" w:rsidP="0012490F">
      <w:pPr>
        <w:ind w:left="0"/>
        <w:jc w:val="left"/>
      </w:pPr>
      <w:r w:rsidRPr="0049511D">
        <w:t>La zone « EM Entrée marchandises » indique une clé correspondant au type du mouvement de stock</w:t>
      </w:r>
      <w:r w:rsidR="008A09FE" w:rsidRPr="0049511D">
        <w:t xml:space="preserve"> (le code mouvement). Chaque mouvement (e</w:t>
      </w:r>
      <w:r w:rsidR="0038038B" w:rsidRPr="0038038B">
        <w:t>x</w:t>
      </w:r>
      <w:r w:rsidR="008A09FE" w:rsidRPr="0049511D">
        <w:rPr>
          <w:rStyle w:val="Char1CharCharCarCarCharCharCarCarChar"/>
        </w:rPr>
        <w:t>.</w:t>
      </w:r>
      <w:r w:rsidRPr="0049511D">
        <w:t xml:space="preserve"> </w:t>
      </w:r>
      <w:r w:rsidR="008A09FE" w:rsidRPr="0049511D">
        <w:t>c</w:t>
      </w:r>
      <w:r w:rsidRPr="0049511D">
        <w:t>ommande pour magasin) est affecté à un code mouvement SAP.</w:t>
      </w:r>
    </w:p>
    <w:p w14:paraId="6119614D" w14:textId="77777777" w:rsidR="00110F68" w:rsidRPr="0049511D" w:rsidRDefault="00805F8E" w:rsidP="00110F68">
      <w:pPr>
        <w:ind w:left="0"/>
        <w:jc w:val="left"/>
      </w:pPr>
      <w:r>
        <w:rPr>
          <w:noProof/>
          <w:lang w:eastAsia="fr-FR"/>
        </w:rPr>
        <w:drawing>
          <wp:inline distT="0" distB="0" distL="0" distR="0" wp14:anchorId="611976FE" wp14:editId="611976FF">
            <wp:extent cx="5752465" cy="755015"/>
            <wp:effectExtent l="0" t="0" r="0" b="0"/>
            <wp:docPr id="142" name="Imag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2465" cy="755015"/>
                    </a:xfrm>
                    <a:prstGeom prst="rect">
                      <a:avLst/>
                    </a:prstGeom>
                    <a:noFill/>
                    <a:ln>
                      <a:noFill/>
                    </a:ln>
                  </pic:spPr>
                </pic:pic>
              </a:graphicData>
            </a:graphic>
          </wp:inline>
        </w:drawing>
      </w:r>
    </w:p>
    <w:p w14:paraId="6119614E" w14:textId="77777777" w:rsidR="009026B2" w:rsidRPr="0049511D" w:rsidRDefault="009026B2" w:rsidP="00110F68">
      <w:pPr>
        <w:ind w:left="0"/>
        <w:jc w:val="left"/>
      </w:pPr>
    </w:p>
    <w:p w14:paraId="6119614F" w14:textId="77777777" w:rsidR="00A07A71" w:rsidRPr="0049511D" w:rsidRDefault="00110F68" w:rsidP="00340D64">
      <w:pPr>
        <w:ind w:left="0"/>
      </w:pPr>
      <w:r w:rsidRPr="0049511D">
        <w:t xml:space="preserve">Le système </w:t>
      </w:r>
      <w:r w:rsidR="009026B2" w:rsidRPr="0049511D">
        <w:t>rapatrie</w:t>
      </w:r>
      <w:r w:rsidRPr="0049511D">
        <w:t xml:space="preserve"> automatiquement </w:t>
      </w:r>
      <w:r w:rsidR="009F49DD">
        <w:t xml:space="preserve">les </w:t>
      </w:r>
      <w:r w:rsidRPr="0049511D">
        <w:t>informations relatives au</w:t>
      </w:r>
      <w:r w:rsidR="008A09FE" w:rsidRPr="0049511D">
        <w:t>x postes du</w:t>
      </w:r>
      <w:r w:rsidRPr="0049511D">
        <w:t xml:space="preserve"> bon de commande</w:t>
      </w:r>
      <w:r w:rsidR="008A09FE" w:rsidRPr="0049511D">
        <w:t xml:space="preserve"> saisi</w:t>
      </w:r>
      <w:r w:rsidRPr="0049511D">
        <w:t xml:space="preserve"> et les quantités restant à </w:t>
      </w:r>
      <w:r w:rsidR="00340D64" w:rsidRPr="0049511D">
        <w:t>réceptionner (</w:t>
      </w:r>
      <w:r w:rsidRPr="0049511D">
        <w:t xml:space="preserve">en prenant en compte les </w:t>
      </w:r>
      <w:r w:rsidR="00340D64" w:rsidRPr="0049511D">
        <w:t>réceptions</w:t>
      </w:r>
      <w:r w:rsidRPr="0049511D">
        <w:t xml:space="preserve"> déjà effectuées</w:t>
      </w:r>
      <w:r w:rsidR="00340D64" w:rsidRPr="0049511D">
        <w:t>)</w:t>
      </w:r>
      <w:r w:rsidRPr="0049511D">
        <w:t>.</w:t>
      </w:r>
    </w:p>
    <w:p w14:paraId="61196150" w14:textId="77777777" w:rsidR="00A07A71" w:rsidRPr="0049511D" w:rsidRDefault="00340D64" w:rsidP="00340D64">
      <w:pPr>
        <w:ind w:left="0"/>
      </w:pPr>
      <w:r w:rsidRPr="0049511D">
        <w:t>Il est possible d’effectuer une réception partielle en modifiant les quantit</w:t>
      </w:r>
      <w:r w:rsidR="00F628F6" w:rsidRPr="0049511D">
        <w:t>és dans l’onglet « quantités » (cf. le cas des prestations décrit dans la partie « Engagement de la dépense »).</w:t>
      </w:r>
    </w:p>
    <w:p w14:paraId="61196151" w14:textId="77777777" w:rsidR="00C34799" w:rsidRPr="0049511D" w:rsidRDefault="00C34799" w:rsidP="00C34799">
      <w:pPr>
        <w:ind w:left="0"/>
      </w:pPr>
      <w:r w:rsidRPr="0049511D">
        <w:t>Il est en revanche impossible de réceptionner des quantités supérieures à celles prévues au bon de commande, un message d’err</w:t>
      </w:r>
      <w:r w:rsidR="008A09FE" w:rsidRPr="0049511D">
        <w:t>eur bloquant apparaît à l’écran :</w:t>
      </w:r>
    </w:p>
    <w:p w14:paraId="61196152" w14:textId="77777777" w:rsidR="002A03C3" w:rsidRPr="0049511D" w:rsidRDefault="00805F8E" w:rsidP="00C34799">
      <w:pPr>
        <w:ind w:left="0"/>
        <w:jc w:val="center"/>
      </w:pPr>
      <w:r>
        <w:rPr>
          <w:noProof/>
          <w:lang w:eastAsia="fr-FR"/>
        </w:rPr>
        <w:drawing>
          <wp:inline distT="0" distB="0" distL="0" distR="0" wp14:anchorId="61197700" wp14:editId="61197701">
            <wp:extent cx="4231640" cy="659130"/>
            <wp:effectExtent l="0" t="0" r="0" b="0"/>
            <wp:docPr id="143"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31640" cy="659130"/>
                    </a:xfrm>
                    <a:prstGeom prst="rect">
                      <a:avLst/>
                    </a:prstGeom>
                    <a:noFill/>
                    <a:ln>
                      <a:noFill/>
                    </a:ln>
                  </pic:spPr>
                </pic:pic>
              </a:graphicData>
            </a:graphic>
          </wp:inline>
        </w:drawing>
      </w:r>
    </w:p>
    <w:p w14:paraId="61196153" w14:textId="77777777" w:rsidR="008A09FE" w:rsidRPr="0049511D" w:rsidRDefault="008A09FE" w:rsidP="008A09FE">
      <w:pPr>
        <w:ind w:left="0"/>
      </w:pPr>
    </w:p>
    <w:p w14:paraId="61196154" w14:textId="77777777" w:rsidR="008A09FE" w:rsidRPr="0049511D" w:rsidRDefault="008A09FE" w:rsidP="008A09FE">
      <w:pPr>
        <w:ind w:left="0"/>
      </w:pPr>
      <w:r w:rsidRPr="0049511D">
        <w:t>Afin d’enregistrer la réception, il est nécessaire de cocher la zone « poste OK » (en bas de l’écran) une fois les quantités éventuellement ajustées. Si l’entrée de marchandises contient plusieurs postes la coche devra être renseignée pour chacun des postes pour lesquels des quantités ont été reçues.</w:t>
      </w:r>
    </w:p>
    <w:p w14:paraId="61196155" w14:textId="77777777" w:rsidR="008A09FE" w:rsidRPr="0049511D" w:rsidRDefault="00805F8E" w:rsidP="008A09FE">
      <w:pPr>
        <w:ind w:left="0"/>
        <w:jc w:val="left"/>
      </w:pPr>
      <w:r>
        <w:rPr>
          <w:noProof/>
          <w:lang w:eastAsia="fr-FR"/>
        </w:rPr>
        <mc:AlternateContent>
          <mc:Choice Requires="wps">
            <w:drawing>
              <wp:anchor distT="0" distB="0" distL="114300" distR="114300" simplePos="0" relativeHeight="251662848" behindDoc="0" locked="1" layoutInCell="1" allowOverlap="1" wp14:anchorId="61197702" wp14:editId="61197703">
                <wp:simplePos x="0" y="0"/>
                <wp:positionH relativeFrom="column">
                  <wp:posOffset>342900</wp:posOffset>
                </wp:positionH>
                <wp:positionV relativeFrom="paragraph">
                  <wp:posOffset>2505710</wp:posOffset>
                </wp:positionV>
                <wp:extent cx="685800" cy="114300"/>
                <wp:effectExtent l="19050" t="19685" r="19050" b="18415"/>
                <wp:wrapNone/>
                <wp:docPr id="856"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14300"/>
                        </a:xfrm>
                        <a:prstGeom prst="rect">
                          <a:avLst/>
                        </a:prstGeom>
                        <a:noFill/>
                        <a:ln w="2540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C52D11" id="Rectangle 84" o:spid="_x0000_s1026" style="position:absolute;margin-left:27pt;margin-top:197.3pt;width:54pt;height: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" filled="f" strokecolor="red" strokeweight="2pt">
                <w10:anchorlock/>
              </v:rect>
            </w:pict>
          </mc:Fallback>
        </mc:AlternateContent>
      </w:r>
      <w:r>
        <w:rPr>
          <w:noProof/>
          <w:lang w:eastAsia="fr-FR"/>
        </w:rPr>
        <w:drawing>
          <wp:anchor distT="0" distB="0" distL="114300" distR="114300" simplePos="0" relativeHeight="251624960" behindDoc="0" locked="0" layoutInCell="1" allowOverlap="1" wp14:anchorId="61197704" wp14:editId="61197705">
            <wp:simplePos x="0" y="0"/>
            <wp:positionH relativeFrom="character">
              <wp:posOffset>0</wp:posOffset>
            </wp:positionH>
            <wp:positionV relativeFrom="line">
              <wp:posOffset>0</wp:posOffset>
            </wp:positionV>
            <wp:extent cx="4457700" cy="2605405"/>
            <wp:effectExtent l="0" t="0" r="0" b="0"/>
            <wp:wrapNone/>
            <wp:docPr id="855"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457700" cy="260540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inline distT="0" distB="0" distL="0" distR="0" wp14:anchorId="61197706" wp14:editId="61197707">
                <wp:extent cx="4455160" cy="2604770"/>
                <wp:effectExtent l="0" t="0" r="0" b="0"/>
                <wp:docPr id="756" name="AutoShap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55160" cy="2604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FEEF43" id="AutoShape 11" o:spid="_x0000_s1026" style="width:350.8pt;height:20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" filled="f" stroked="f">
                <o:lock v:ext="edit" aspectratio="t"/>
                <w10:anchorlock/>
              </v:rect>
            </w:pict>
          </mc:Fallback>
        </mc:AlternateContent>
      </w:r>
    </w:p>
    <w:p w14:paraId="61196156" w14:textId="77777777" w:rsidR="008A09FE" w:rsidRPr="0049511D" w:rsidRDefault="008A09FE" w:rsidP="008A09FE">
      <w:pPr>
        <w:ind w:left="0"/>
        <w:jc w:val="left"/>
      </w:pPr>
    </w:p>
    <w:p w14:paraId="61196157" w14:textId="77777777" w:rsidR="008A09FE" w:rsidRPr="0049511D" w:rsidRDefault="008A09FE" w:rsidP="008A09FE">
      <w:pPr>
        <w:ind w:left="0"/>
      </w:pPr>
      <w:r w:rsidRPr="0049511D">
        <w:t>Le document généré dans le système lors de la validation d’une MIGO s’appelle le « document article ». Le document article sera référencé dans</w:t>
      </w:r>
      <w:r w:rsidR="009F49DD">
        <w:t xml:space="preserve"> les</w:t>
      </w:r>
      <w:r w:rsidRPr="0049511D">
        <w:t xml:space="preserve"> principaux documents du flux de la dépense (commande d’achat, </w:t>
      </w:r>
      <w:r w:rsidR="000462EB" w:rsidRPr="0049511D">
        <w:t>facture</w:t>
      </w:r>
      <w:r w:rsidRPr="0049511D">
        <w:t>, …) :</w:t>
      </w:r>
    </w:p>
    <w:p w14:paraId="61196158" w14:textId="77777777" w:rsidR="008A09FE" w:rsidRPr="0049511D" w:rsidRDefault="00805F8E" w:rsidP="008A09FE">
      <w:pPr>
        <w:ind w:left="0"/>
        <w:jc w:val="center"/>
      </w:pPr>
      <w:r>
        <w:rPr>
          <w:noProof/>
          <w:lang w:eastAsia="fr-FR"/>
        </w:rPr>
        <w:drawing>
          <wp:inline distT="0" distB="0" distL="0" distR="0" wp14:anchorId="61197708" wp14:editId="61197709">
            <wp:extent cx="2881630" cy="233680"/>
            <wp:effectExtent l="0" t="0" r="0" b="0"/>
            <wp:docPr id="144" name="Imag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81630" cy="233680"/>
                    </a:xfrm>
                    <a:prstGeom prst="rect">
                      <a:avLst/>
                    </a:prstGeom>
                    <a:noFill/>
                    <a:ln>
                      <a:noFill/>
                    </a:ln>
                  </pic:spPr>
                </pic:pic>
              </a:graphicData>
            </a:graphic>
          </wp:inline>
        </w:drawing>
      </w:r>
    </w:p>
    <w:p w14:paraId="61196159" w14:textId="77777777" w:rsidR="008A09FE" w:rsidRPr="0049511D" w:rsidRDefault="008A09FE" w:rsidP="008A09FE">
      <w:pPr>
        <w:ind w:left="0"/>
      </w:pPr>
    </w:p>
    <w:p w14:paraId="6119615A" w14:textId="77777777" w:rsidR="008A09FE" w:rsidRPr="0049511D" w:rsidRDefault="008A09FE" w:rsidP="008A09FE">
      <w:pPr>
        <w:ind w:left="0"/>
      </w:pPr>
      <w:r w:rsidRPr="0049511D">
        <w:t xml:space="preserve">La </w:t>
      </w:r>
      <w:r w:rsidR="008F46DC" w:rsidRPr="0049511D">
        <w:t xml:space="preserve">transaction </w:t>
      </w:r>
      <w:r w:rsidRPr="0049511D">
        <w:t>MIGO met à jour l’historique des postes de commandes sur lesquels elle porte. Il est donc possible à tout instant de savoir ce qui a été réceptionné sur une commande. Ceci permet par exemple aux utilisateurs de gérer le reste à rapprocher avant la saisie d’une nouvelle facture :</w:t>
      </w:r>
    </w:p>
    <w:p w14:paraId="6119615B" w14:textId="77777777" w:rsidR="008A09FE" w:rsidRPr="0049511D" w:rsidRDefault="00805F8E" w:rsidP="002D0682">
      <w:pPr>
        <w:ind w:left="0"/>
        <w:jc w:val="center"/>
      </w:pPr>
      <w:r>
        <w:rPr>
          <w:noProof/>
          <w:lang w:eastAsia="fr-FR"/>
        </w:rPr>
        <w:drawing>
          <wp:inline distT="0" distB="0" distL="0" distR="0" wp14:anchorId="6119770A" wp14:editId="6119770B">
            <wp:extent cx="5752465" cy="1105535"/>
            <wp:effectExtent l="0" t="0" r="0" b="0"/>
            <wp:docPr id="145"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2465" cy="1105535"/>
                    </a:xfrm>
                    <a:prstGeom prst="rect">
                      <a:avLst/>
                    </a:prstGeom>
                    <a:noFill/>
                    <a:ln>
                      <a:noFill/>
                    </a:ln>
                  </pic:spPr>
                </pic:pic>
              </a:graphicData>
            </a:graphic>
          </wp:inline>
        </w:drawing>
      </w:r>
    </w:p>
    <w:p w14:paraId="6119615C" w14:textId="77777777" w:rsidR="00F628F6" w:rsidRPr="0049511D" w:rsidRDefault="00F628F6" w:rsidP="008A09FE">
      <w:pPr>
        <w:ind w:left="0"/>
        <w:jc w:val="left"/>
      </w:pPr>
    </w:p>
    <w:p w14:paraId="6119615D" w14:textId="77777777" w:rsidR="008A09FE" w:rsidRPr="00712838" w:rsidRDefault="008A09FE" w:rsidP="00712838">
      <w:pPr>
        <w:pStyle w:val="Bodyoftextbold"/>
      </w:pPr>
      <w:r w:rsidRPr="00712838">
        <w:t>Impacts en comptabilité</w:t>
      </w:r>
    </w:p>
    <w:p w14:paraId="6119615E" w14:textId="77777777" w:rsidR="00781E01" w:rsidRPr="0049511D" w:rsidRDefault="00781E01" w:rsidP="008A09FE">
      <w:pPr>
        <w:ind w:left="0"/>
      </w:pPr>
      <w:r w:rsidRPr="0049511D">
        <w:t>Le Service Fait est dit valorisé, c’est donc à ce moment qu’à lieu l’imputation de la charge. L’impact en comptabilité (générale, budgétaire et analytique) dépend des données d’imputation saisies dans le bloc d’imputation du poste de la commande d’achat et rapatriées dans la réception.</w:t>
      </w:r>
    </w:p>
    <w:p w14:paraId="6119615F" w14:textId="77777777" w:rsidR="008A09FE" w:rsidRPr="0049511D" w:rsidRDefault="00781E01" w:rsidP="008A09FE">
      <w:pPr>
        <w:ind w:left="0"/>
        <w:rPr>
          <w:iCs/>
        </w:rPr>
      </w:pPr>
      <w:r w:rsidRPr="0049511D">
        <w:t>A l’enregistrement de la réception (l’étape de certification dans les réceptions en deux étapes), u</w:t>
      </w:r>
      <w:r w:rsidR="008A09FE" w:rsidRPr="0049511D">
        <w:rPr>
          <w:iCs/>
        </w:rPr>
        <w:t>ne pièce de comptabilité générale est générée (écriture de constatation des charges à payer)</w:t>
      </w:r>
      <w:r w:rsidRPr="0049511D">
        <w:rPr>
          <w:iCs/>
        </w:rPr>
        <w:t>. C</w:t>
      </w:r>
      <w:r w:rsidR="008A09FE" w:rsidRPr="0049511D">
        <w:rPr>
          <w:iCs/>
        </w:rPr>
        <w:t>ette écriture alimente le compte de Facture Non Parvenues (408) et le compte de charges (ou d'immo</w:t>
      </w:r>
      <w:r w:rsidRPr="0049511D">
        <w:rPr>
          <w:iCs/>
        </w:rPr>
        <w:t>bilisation) référencé dans le poste du bon de commande :</w:t>
      </w:r>
    </w:p>
    <w:p w14:paraId="61196160" w14:textId="77777777" w:rsidR="008A09FE" w:rsidRPr="0049511D" w:rsidRDefault="00805F8E" w:rsidP="008A09FE">
      <w:pPr>
        <w:ind w:left="0"/>
      </w:pPr>
      <w:r>
        <w:rPr>
          <w:noProof/>
          <w:lang w:eastAsia="fr-FR"/>
        </w:rPr>
        <w:drawing>
          <wp:inline distT="0" distB="0" distL="0" distR="0" wp14:anchorId="6119770C" wp14:editId="6119770D">
            <wp:extent cx="4678045" cy="1732915"/>
            <wp:effectExtent l="0" t="0" r="0" b="0"/>
            <wp:docPr id="146"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78045" cy="1732915"/>
                    </a:xfrm>
                    <a:prstGeom prst="rect">
                      <a:avLst/>
                    </a:prstGeom>
                    <a:noFill/>
                    <a:ln>
                      <a:noFill/>
                    </a:ln>
                  </pic:spPr>
                </pic:pic>
              </a:graphicData>
            </a:graphic>
          </wp:inline>
        </w:drawing>
      </w:r>
    </w:p>
    <w:p w14:paraId="61196161" w14:textId="77777777" w:rsidR="008A09FE" w:rsidRPr="0049511D" w:rsidRDefault="008A09FE" w:rsidP="008A09FE">
      <w:pPr>
        <w:ind w:left="0"/>
      </w:pPr>
    </w:p>
    <w:p w14:paraId="61196162" w14:textId="77777777" w:rsidR="00FE7B2B" w:rsidRPr="0049511D" w:rsidRDefault="00FE7B2B" w:rsidP="00FE7B2B">
      <w:pPr>
        <w:ind w:left="0"/>
        <w:rPr>
          <w:iCs/>
        </w:rPr>
      </w:pPr>
      <w:r w:rsidRPr="0049511D">
        <w:rPr>
          <w:iCs/>
        </w:rPr>
        <w:t xml:space="preserve">Une pièce de comptabilité budgétaire est également générée, </w:t>
      </w:r>
      <w:r w:rsidR="006F772D">
        <w:rPr>
          <w:iCs/>
        </w:rPr>
        <w:t>e</w:t>
      </w:r>
      <w:r w:rsidRPr="0049511D">
        <w:rPr>
          <w:iCs/>
        </w:rPr>
        <w:t>lle consomme le budget d’engagement correspondant à l’adresse budgétaire référencée dans l’EJ :</w:t>
      </w:r>
    </w:p>
    <w:p w14:paraId="61196163" w14:textId="77777777" w:rsidR="008A09FE" w:rsidRPr="0049511D" w:rsidRDefault="00805F8E" w:rsidP="008A09FE">
      <w:pPr>
        <w:ind w:left="0"/>
      </w:pPr>
      <w:r>
        <w:rPr>
          <w:noProof/>
          <w:lang w:eastAsia="fr-FR"/>
        </w:rPr>
        <w:drawing>
          <wp:inline distT="0" distB="0" distL="0" distR="0" wp14:anchorId="6119770E" wp14:editId="6119770F">
            <wp:extent cx="4795520" cy="1297305"/>
            <wp:effectExtent l="0" t="0" r="0" b="0"/>
            <wp:docPr id="14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795520" cy="1297305"/>
                    </a:xfrm>
                    <a:prstGeom prst="rect">
                      <a:avLst/>
                    </a:prstGeom>
                    <a:noFill/>
                    <a:ln>
                      <a:noFill/>
                    </a:ln>
                  </pic:spPr>
                </pic:pic>
              </a:graphicData>
            </a:graphic>
          </wp:inline>
        </w:drawing>
      </w:r>
    </w:p>
    <w:p w14:paraId="61196164" w14:textId="77777777" w:rsidR="008A09FE" w:rsidRPr="0049511D" w:rsidRDefault="008A09FE" w:rsidP="008A09FE">
      <w:pPr>
        <w:ind w:left="0"/>
      </w:pPr>
    </w:p>
    <w:p w14:paraId="61196165" w14:textId="77777777" w:rsidR="008A09FE" w:rsidRPr="0049511D" w:rsidRDefault="003810EB" w:rsidP="008A09FE">
      <w:pPr>
        <w:ind w:left="0"/>
      </w:pPr>
      <w:r w:rsidRPr="0049511D">
        <w:rPr>
          <w:iCs/>
        </w:rPr>
        <w:t>Enfin, u</w:t>
      </w:r>
      <w:r w:rsidR="008A09FE" w:rsidRPr="0049511D">
        <w:rPr>
          <w:iCs/>
        </w:rPr>
        <w:t>ne pièce de comptabilité analytique permet de constater la charge sur l’objet analytique (e.g. le cent</w:t>
      </w:r>
      <w:r w:rsidR="002D0682" w:rsidRPr="0049511D">
        <w:rPr>
          <w:iCs/>
        </w:rPr>
        <w:t>re de coût) référencé dans l’EJ :</w:t>
      </w:r>
    </w:p>
    <w:p w14:paraId="61196166" w14:textId="77777777" w:rsidR="008A09FE" w:rsidRPr="0049511D" w:rsidRDefault="00805F8E" w:rsidP="008A09FE">
      <w:pPr>
        <w:ind w:left="0"/>
      </w:pPr>
      <w:r>
        <w:rPr>
          <w:noProof/>
          <w:lang w:eastAsia="fr-FR"/>
        </w:rPr>
        <w:drawing>
          <wp:inline distT="0" distB="0" distL="0" distR="0" wp14:anchorId="61197710" wp14:editId="61197711">
            <wp:extent cx="5752465" cy="542290"/>
            <wp:effectExtent l="0" t="0" r="0" b="0"/>
            <wp:docPr id="148"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2465" cy="542290"/>
                    </a:xfrm>
                    <a:prstGeom prst="rect">
                      <a:avLst/>
                    </a:prstGeom>
                    <a:noFill/>
                    <a:ln>
                      <a:noFill/>
                    </a:ln>
                  </pic:spPr>
                </pic:pic>
              </a:graphicData>
            </a:graphic>
          </wp:inline>
        </w:drawing>
      </w:r>
    </w:p>
    <w:p w14:paraId="61196167" w14:textId="77777777" w:rsidR="00781E01" w:rsidRPr="0049511D" w:rsidRDefault="00781E01" w:rsidP="008A09FE">
      <w:pPr>
        <w:ind w:left="0"/>
      </w:pPr>
    </w:p>
    <w:p w14:paraId="61196168" w14:textId="77777777" w:rsidR="00C27B79" w:rsidRPr="0049511D" w:rsidRDefault="003810EB" w:rsidP="008A09FE">
      <w:pPr>
        <w:ind w:left="0"/>
      </w:pPr>
      <w:r w:rsidRPr="0049511D">
        <w:t xml:space="preserve">Ces pièces sont </w:t>
      </w:r>
      <w:r w:rsidR="00F93859" w:rsidRPr="0049511D">
        <w:t>accessibles</w:t>
      </w:r>
      <w:r w:rsidRPr="0049511D">
        <w:t xml:space="preserve"> depuis la partie en-tête du document article :</w:t>
      </w:r>
    </w:p>
    <w:p w14:paraId="61196169" w14:textId="77777777" w:rsidR="00366547" w:rsidRPr="0049511D" w:rsidRDefault="00805F8E" w:rsidP="008A09FE">
      <w:pPr>
        <w:ind w:left="0"/>
      </w:pPr>
      <w:r>
        <w:rPr>
          <w:noProof/>
          <w:lang w:eastAsia="fr-FR"/>
        </w:rPr>
        <w:drawing>
          <wp:inline distT="0" distB="0" distL="0" distR="0" wp14:anchorId="61197712" wp14:editId="61197713">
            <wp:extent cx="3774440" cy="882650"/>
            <wp:effectExtent l="0" t="0" r="0"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74440" cy="882650"/>
                    </a:xfrm>
                    <a:prstGeom prst="rect">
                      <a:avLst/>
                    </a:prstGeom>
                    <a:noFill/>
                    <a:ln>
                      <a:noFill/>
                    </a:ln>
                  </pic:spPr>
                </pic:pic>
              </a:graphicData>
            </a:graphic>
          </wp:inline>
        </w:drawing>
      </w:r>
      <w:r>
        <w:rPr>
          <w:noProof/>
          <w:lang w:eastAsia="fr-FR"/>
        </w:rPr>
        <w:drawing>
          <wp:inline distT="0" distB="0" distL="0" distR="0" wp14:anchorId="61197714" wp14:editId="61197715">
            <wp:extent cx="1945640" cy="733425"/>
            <wp:effectExtent l="0" t="0" r="0" b="0"/>
            <wp:docPr id="150"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p>
    <w:p w14:paraId="6119616A" w14:textId="77777777" w:rsidR="00366547" w:rsidRDefault="00366547" w:rsidP="008A09FE">
      <w:pPr>
        <w:ind w:left="0"/>
      </w:pPr>
    </w:p>
    <w:p w14:paraId="6119616B" w14:textId="77777777" w:rsidR="00D24067" w:rsidRPr="0049511D" w:rsidRDefault="00D24067" w:rsidP="008A09FE">
      <w:pPr>
        <w:ind w:left="0"/>
      </w:pPr>
    </w:p>
    <w:p w14:paraId="6119616C" w14:textId="77777777" w:rsidR="0032449B" w:rsidRPr="00712838" w:rsidRDefault="0032449B" w:rsidP="00712838">
      <w:pPr>
        <w:pStyle w:val="Bodyoftextbold"/>
      </w:pPr>
      <w:bookmarkStart w:id="219" w:name="_Toc140073836"/>
      <w:r w:rsidRPr="00712838">
        <w:t>Affichage de l’entrée de marchandises</w:t>
      </w:r>
    </w:p>
    <w:p w14:paraId="6119616D" w14:textId="77777777" w:rsidR="0032449B" w:rsidRPr="0049511D" w:rsidRDefault="0032449B" w:rsidP="0032449B">
      <w:pPr>
        <w:ind w:left="0"/>
        <w:rPr>
          <w:rFonts w:eastAsia="Arial Unicode MS"/>
        </w:rPr>
      </w:pPr>
      <w:r w:rsidRPr="0049511D">
        <w:rPr>
          <w:rFonts w:eastAsia="Arial Unicode MS"/>
        </w:rPr>
        <w:t>Le document article généré par l’entrée de mar</w:t>
      </w:r>
      <w:r w:rsidR="002D0682" w:rsidRPr="0049511D">
        <w:rPr>
          <w:rFonts w:eastAsia="Arial Unicode MS"/>
        </w:rPr>
        <w:t>chandises est affichable soit :</w:t>
      </w:r>
    </w:p>
    <w:p w14:paraId="6119616E" w14:textId="77777777" w:rsidR="0032449B" w:rsidRPr="0049511D" w:rsidRDefault="002D0682" w:rsidP="002A6E8D">
      <w:pPr>
        <w:numPr>
          <w:ilvl w:val="0"/>
          <w:numId w:val="94"/>
        </w:numPr>
      </w:pPr>
      <w:r w:rsidRPr="0049511D">
        <w:rPr>
          <w:rFonts w:eastAsia="Arial Unicode MS"/>
        </w:rPr>
        <w:t>A</w:t>
      </w:r>
      <w:r w:rsidR="0032449B" w:rsidRPr="0049511D">
        <w:rPr>
          <w:rFonts w:eastAsia="Arial Unicode MS"/>
        </w:rPr>
        <w:t xml:space="preserve"> partir de la transaction MIGO : en sélectionnant </w:t>
      </w:r>
      <w:r w:rsidR="0032449B" w:rsidRPr="0049511D">
        <w:t>dans le premier menu déroulant de l’écran la transaction « Affichage». Dans le menu déroulant suivant, il faut ensuite choisir l’entrée « Document article », qui permet de renseigner le numéro du document article à afficher dans le champ numériqu</w:t>
      </w:r>
      <w:r w:rsidRPr="0049511D">
        <w:t>e en vis-à-vis :</w:t>
      </w:r>
    </w:p>
    <w:p w14:paraId="6119616F" w14:textId="77777777" w:rsidR="0032449B" w:rsidRPr="0049511D" w:rsidRDefault="00805F8E" w:rsidP="0032449B">
      <w:pPr>
        <w:ind w:left="360"/>
        <w:jc w:val="center"/>
      </w:pPr>
      <w:r>
        <w:rPr>
          <w:noProof/>
          <w:lang w:eastAsia="fr-FR"/>
        </w:rPr>
        <w:drawing>
          <wp:inline distT="0" distB="0" distL="0" distR="0" wp14:anchorId="61197716" wp14:editId="61197717">
            <wp:extent cx="4763135" cy="765810"/>
            <wp:effectExtent l="0" t="0" r="0" b="0"/>
            <wp:docPr id="151"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763135" cy="765810"/>
                    </a:xfrm>
                    <a:prstGeom prst="rect">
                      <a:avLst/>
                    </a:prstGeom>
                    <a:noFill/>
                    <a:ln>
                      <a:noFill/>
                    </a:ln>
                  </pic:spPr>
                </pic:pic>
              </a:graphicData>
            </a:graphic>
          </wp:inline>
        </w:drawing>
      </w:r>
    </w:p>
    <w:p w14:paraId="61196170" w14:textId="77777777" w:rsidR="0032449B" w:rsidRPr="0049511D" w:rsidRDefault="0032449B" w:rsidP="0032449B"/>
    <w:p w14:paraId="61196171" w14:textId="77777777" w:rsidR="0032449B" w:rsidRPr="0049511D" w:rsidRDefault="002D0682" w:rsidP="002A6E8D">
      <w:pPr>
        <w:numPr>
          <w:ilvl w:val="0"/>
          <w:numId w:val="94"/>
        </w:numPr>
      </w:pPr>
      <w:r w:rsidRPr="0049511D">
        <w:t>A</w:t>
      </w:r>
      <w:r w:rsidR="0032449B" w:rsidRPr="0049511D">
        <w:t xml:space="preserve"> partir de la commande d’achat : dans l’onglet « historique de la commande » du détail de postes. L’accès au document article se fait par cascade, en double </w:t>
      </w:r>
      <w:r w:rsidR="006718AF" w:rsidRPr="0049511D">
        <w:t>clic</w:t>
      </w:r>
      <w:r w:rsidR="0032449B" w:rsidRPr="0049511D">
        <w:t xml:space="preserve"> sur le numéro de l’entrée de marchandises</w:t>
      </w:r>
      <w:r w:rsidRPr="0049511D">
        <w:t> :</w:t>
      </w:r>
    </w:p>
    <w:p w14:paraId="61196172" w14:textId="77777777" w:rsidR="0032449B" w:rsidRPr="0049511D" w:rsidRDefault="00805F8E" w:rsidP="006552D0">
      <w:pPr>
        <w:ind w:left="0"/>
        <w:rPr>
          <w:rFonts w:eastAsia="Arial Unicode MS"/>
        </w:rPr>
      </w:pPr>
      <w:r>
        <w:rPr>
          <w:rFonts w:eastAsia="Arial Unicode MS"/>
          <w:noProof/>
          <w:lang w:eastAsia="fr-FR"/>
        </w:rPr>
        <w:drawing>
          <wp:inline distT="0" distB="0" distL="0" distR="0" wp14:anchorId="61197718" wp14:editId="61197719">
            <wp:extent cx="5752465" cy="861060"/>
            <wp:effectExtent l="0" t="0" r="0" b="0"/>
            <wp:docPr id="152"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2465" cy="861060"/>
                    </a:xfrm>
                    <a:prstGeom prst="rect">
                      <a:avLst/>
                    </a:prstGeom>
                    <a:noFill/>
                    <a:ln>
                      <a:noFill/>
                    </a:ln>
                  </pic:spPr>
                </pic:pic>
              </a:graphicData>
            </a:graphic>
          </wp:inline>
        </w:drawing>
      </w:r>
    </w:p>
    <w:p w14:paraId="61196173" w14:textId="77777777" w:rsidR="0032449B" w:rsidRPr="0049511D" w:rsidRDefault="0032449B" w:rsidP="006552D0">
      <w:pPr>
        <w:ind w:left="0"/>
        <w:rPr>
          <w:rFonts w:eastAsia="Arial Unicode MS"/>
        </w:rPr>
      </w:pPr>
    </w:p>
    <w:p w14:paraId="61196174" w14:textId="77777777" w:rsidR="00F5169A" w:rsidRPr="00712838" w:rsidRDefault="00805F8E" w:rsidP="00712838">
      <w:pPr>
        <w:pStyle w:val="Bodyoftextbold"/>
      </w:pPr>
      <w:r>
        <w:rPr>
          <w:noProof/>
          <w:lang w:eastAsia="fr-FR"/>
        </w:rPr>
        <mc:AlternateContent>
          <mc:Choice Requires="wps">
            <w:drawing>
              <wp:anchor distT="0" distB="0" distL="114300" distR="114300" simplePos="0" relativeHeight="251729408" behindDoc="0" locked="0" layoutInCell="1" allowOverlap="1" wp14:anchorId="6119771A" wp14:editId="6119771B">
                <wp:simplePos x="0" y="0"/>
                <wp:positionH relativeFrom="column">
                  <wp:posOffset>1607820</wp:posOffset>
                </wp:positionH>
                <wp:positionV relativeFrom="paragraph">
                  <wp:posOffset>1507490</wp:posOffset>
                </wp:positionV>
                <wp:extent cx="1024890" cy="216535"/>
                <wp:effectExtent l="0" t="2540" r="0" b="0"/>
                <wp:wrapNone/>
                <wp:docPr id="854"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EB338B" id="Rectangle 149" o:spid="_x0000_s1026" style="position:absolute;margin-left:126.6pt;margin-top:118.7pt;width:80.7pt;height:17.0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hQwqMewBAAC2AwAADgAAAAAAAAAAAAAAAAAuAgAAZHJzL2Uy&#10;b0RvYy54bWxQSwECLQAUAAYACAAAACEAGezePuIAAAALAQAADwAAAAAAAAAAAAAAAABGBAAAZHJz&#10;L2Rvd25yZXYueG1sUEsFBgAAAAAEAAQA8wAAAFUFAAAAAA==&#10;" filled="f" stroked="f"/>
            </w:pict>
          </mc:Fallback>
        </mc:AlternateContent>
      </w:r>
      <w:r w:rsidR="00F5169A" w:rsidRPr="00712838">
        <w:t>Modification de l’entrée de marchandises</w:t>
      </w:r>
    </w:p>
    <w:p w14:paraId="61196175" w14:textId="77777777" w:rsidR="00F5169A" w:rsidRPr="0049511D" w:rsidRDefault="00366547" w:rsidP="006552D0">
      <w:pPr>
        <w:ind w:left="0"/>
        <w:rPr>
          <w:rFonts w:eastAsia="Arial Unicode MS"/>
        </w:rPr>
      </w:pPr>
      <w:r w:rsidRPr="0049511D">
        <w:rPr>
          <w:rFonts w:eastAsia="Arial Unicode MS"/>
        </w:rPr>
        <w:t>Il n’est pas possible de modifier un Service Fait. Seule une annulation est possible (en cas d’erreur de saisie par exemple).</w:t>
      </w:r>
    </w:p>
    <w:p w14:paraId="61196176" w14:textId="77777777" w:rsidR="00F5169A" w:rsidRPr="0049511D" w:rsidRDefault="00F5169A" w:rsidP="006552D0">
      <w:pPr>
        <w:ind w:left="0"/>
        <w:rPr>
          <w:rFonts w:eastAsia="Arial Unicode MS"/>
        </w:rPr>
      </w:pPr>
    </w:p>
    <w:p w14:paraId="61196177" w14:textId="77777777" w:rsidR="006552D0" w:rsidRPr="00712838" w:rsidRDefault="00805F8E" w:rsidP="00712838">
      <w:pPr>
        <w:pStyle w:val="Bodyoftextbold"/>
      </w:pPr>
      <w:r>
        <w:rPr>
          <w:noProof/>
          <w:lang w:eastAsia="fr-FR"/>
        </w:rPr>
        <mc:AlternateContent>
          <mc:Choice Requires="wps">
            <w:drawing>
              <wp:anchor distT="0" distB="0" distL="114300" distR="114300" simplePos="0" relativeHeight="251663872" behindDoc="0" locked="0" layoutInCell="1" allowOverlap="1" wp14:anchorId="6119771C" wp14:editId="6119771D">
                <wp:simplePos x="0" y="0"/>
                <wp:positionH relativeFrom="column">
                  <wp:posOffset>1607820</wp:posOffset>
                </wp:positionH>
                <wp:positionV relativeFrom="paragraph">
                  <wp:posOffset>1507490</wp:posOffset>
                </wp:positionV>
                <wp:extent cx="1024890" cy="216535"/>
                <wp:effectExtent l="0" t="2540" r="0" b="0"/>
                <wp:wrapNone/>
                <wp:docPr id="853"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41C2AE" id="Rectangle 85" o:spid="_x0000_s1026" style="position:absolute;margin-left:126.6pt;margin-top:118.7pt;width:80.7pt;height:17.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mM9jFOwBAAC1AwAADgAAAAAAAAAAAAAAAAAuAgAAZHJzL2Uy&#10;b0RvYy54bWxQSwECLQAUAAYACAAAACEAGezePuIAAAALAQAADwAAAAAAAAAAAAAAAABGBAAAZHJz&#10;L2Rvd25yZXYueG1sUEsFBgAAAAAEAAQA8wAAAFUFAAAAAA==&#10;" filled="f" stroked="f"/>
            </w:pict>
          </mc:Fallback>
        </mc:AlternateContent>
      </w:r>
      <w:bookmarkEnd w:id="219"/>
      <w:r w:rsidR="006552D0" w:rsidRPr="00712838">
        <w:t>Annulation de l’entrée de marchandises</w:t>
      </w:r>
    </w:p>
    <w:p w14:paraId="61196178" w14:textId="77777777" w:rsidR="006552D0" w:rsidRPr="0049511D" w:rsidRDefault="006552D0" w:rsidP="006552D0">
      <w:pPr>
        <w:ind w:left="0"/>
      </w:pPr>
      <w:r w:rsidRPr="0049511D">
        <w:rPr>
          <w:rFonts w:eastAsia="Arial Unicode MS"/>
        </w:rPr>
        <w:t xml:space="preserve">L’annulation d’une ou plusieurs lignes d’une entrée de marchandises est possible. Elle se fait également via la transaction </w:t>
      </w:r>
      <w:r w:rsidRPr="0049511D">
        <w:rPr>
          <w:rFonts w:eastAsia="Arial Unicode MS"/>
          <w:b/>
          <w:bCs/>
        </w:rPr>
        <w:t>MIGO</w:t>
      </w:r>
      <w:r w:rsidRPr="0049511D">
        <w:rPr>
          <w:rFonts w:eastAsia="Arial Unicode MS"/>
        </w:rPr>
        <w:t xml:space="preserve">, en sélectionnant </w:t>
      </w:r>
      <w:r w:rsidRPr="0049511D">
        <w:t>dans le premier menu déroulant de l’écran la transaction « Annulation». Dans le menu déroulant suivant, il faut ensuite choisir l’entrée « Document article », qui permet de renseigner le numéro du document article à annuler dans le champ numérique en vis-à-vis :</w:t>
      </w:r>
    </w:p>
    <w:p w14:paraId="61196179" w14:textId="77777777" w:rsidR="006552D0" w:rsidRPr="0049511D" w:rsidRDefault="00805F8E" w:rsidP="006552D0">
      <w:r>
        <w:rPr>
          <w:noProof/>
          <w:lang w:eastAsia="fr-FR"/>
        </w:rPr>
        <w:drawing>
          <wp:inline distT="0" distB="0" distL="0" distR="0" wp14:anchorId="6119771E" wp14:editId="6119771F">
            <wp:extent cx="4848225" cy="956945"/>
            <wp:effectExtent l="0" t="0" r="0" b="0"/>
            <wp:docPr id="153"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848225" cy="956945"/>
                    </a:xfrm>
                    <a:prstGeom prst="rect">
                      <a:avLst/>
                    </a:prstGeom>
                    <a:noFill/>
                    <a:ln>
                      <a:noFill/>
                    </a:ln>
                  </pic:spPr>
                </pic:pic>
              </a:graphicData>
            </a:graphic>
          </wp:inline>
        </w:drawing>
      </w:r>
    </w:p>
    <w:p w14:paraId="6119617A" w14:textId="77777777" w:rsidR="006552D0" w:rsidRPr="0049511D" w:rsidRDefault="006552D0" w:rsidP="006552D0">
      <w:pPr>
        <w:ind w:left="0"/>
      </w:pPr>
    </w:p>
    <w:p w14:paraId="6119617B" w14:textId="77777777" w:rsidR="006552D0" w:rsidRPr="0049511D" w:rsidRDefault="006552D0" w:rsidP="006552D0">
      <w:pPr>
        <w:ind w:left="0"/>
      </w:pPr>
      <w:r w:rsidRPr="0049511D">
        <w:t>L’annulation se fait en sélectionnant la ligne grâce à la coche « Poste OK » puis en sauvegardant. Ceci aboutit à la sauvegarde d’un document article avec une quantité négative faisant référence au document article initial.</w:t>
      </w:r>
    </w:p>
    <w:p w14:paraId="6119617C" w14:textId="77777777" w:rsidR="006552D0" w:rsidRPr="0049511D" w:rsidRDefault="006552D0" w:rsidP="006552D0">
      <w:pPr>
        <w:ind w:left="0"/>
      </w:pPr>
      <w:r w:rsidRPr="0049511D">
        <w:t>La ligne du document article initial (ligne ayant été annulée) peut être visualisée dans le champ « Document référence » de l’onglet « Données Commande » :</w:t>
      </w:r>
    </w:p>
    <w:p w14:paraId="6119617D" w14:textId="77777777" w:rsidR="006552D0" w:rsidRPr="0049511D" w:rsidRDefault="00805F8E" w:rsidP="006552D0">
      <w:pPr>
        <w:ind w:left="0"/>
      </w:pPr>
      <w:r>
        <w:rPr>
          <w:noProof/>
          <w:lang w:eastAsia="fr-FR"/>
        </w:rPr>
        <mc:AlternateContent>
          <mc:Choice Requires="wpc">
            <w:drawing>
              <wp:anchor distT="0" distB="0" distL="114300" distR="114300" simplePos="0" relativeHeight="251623936" behindDoc="0" locked="0" layoutInCell="1" allowOverlap="1" wp14:anchorId="61197720" wp14:editId="61197721">
                <wp:simplePos x="0" y="0"/>
                <wp:positionH relativeFrom="character">
                  <wp:posOffset>0</wp:posOffset>
                </wp:positionH>
                <wp:positionV relativeFrom="line">
                  <wp:posOffset>0</wp:posOffset>
                </wp:positionV>
                <wp:extent cx="5760720" cy="1516380"/>
                <wp:effectExtent l="0" t="0" r="1905" b="0"/>
                <wp:wrapNone/>
                <wp:docPr id="852" name="Zone de dessin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850" name="Picture 4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0720" cy="151638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51" name="Rectangle 46"/>
                        <wps:cNvSpPr>
                          <a:spLocks noChangeArrowheads="1"/>
                        </wps:cNvSpPr>
                        <wps:spPr bwMode="auto">
                          <a:xfrm>
                            <a:off x="250825" y="582295"/>
                            <a:ext cx="2022475" cy="151130"/>
                          </a:xfrm>
                          <a:prstGeom prst="rect">
                            <a:avLst/>
                          </a:prstGeom>
                          <a:noFill/>
                          <a:ln w="25400">
                            <a:solidFill>
                              <a:srgbClr val="FF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3C1A701" id="Zone de dessin 43" o:spid="_x0000_s1026" editas="canvas" style="position:absolute;margin-left:0;margin-top:0;width:453.6pt;height:119.4pt;z-index:251623936;mso-position-horizontal-relative:char;mso-position-vertical-relative:line" coordsize="57607,1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607;height:15163;visibility:visible;mso-wrap-style:square">
                  <v:fill o:detectmouseclick="t"/>
                  <v:path o:connecttype="none"/>
                </v:shape>
                <v:shape id="Picture 45" o:spid="_x0000_s1028" type="#_x0000_t75" style="position:absolute;width:57607;height:15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" fillcolor="#bbe0e3">
                  <v:imagedata r:id="rId111" o:title=""/>
                </v:shape>
                <v:rect id="Rectangle 46" o:spid="_x0000_s1029" style="position:absolute;left:2508;top:5822;width:20225;height:1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" filled="f" fillcolor="#bbe0e3" strokecolor="red" strokeweight="2pt"/>
                <w10:wrap anchory="line"/>
              </v:group>
            </w:pict>
          </mc:Fallback>
        </mc:AlternateContent>
      </w:r>
      <w:r>
        <w:rPr>
          <w:noProof/>
          <w:lang w:eastAsia="fr-FR"/>
        </w:rPr>
        <mc:AlternateContent>
          <mc:Choice Requires="wps">
            <w:drawing>
              <wp:inline distT="0" distB="0" distL="0" distR="0" wp14:anchorId="61197722" wp14:editId="61197723">
                <wp:extent cx="5762625" cy="1520190"/>
                <wp:effectExtent l="0" t="0" r="0" b="0"/>
                <wp:docPr id="755"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2625" cy="1520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5A5688" id="AutoShape 12" o:spid="_x0000_s1026" style="width:453.75pt;height:11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" filled="f" stroked="f">
                <o:lock v:ext="edit" aspectratio="t"/>
                <w10:anchorlock/>
              </v:rect>
            </w:pict>
          </mc:Fallback>
        </mc:AlternateContent>
      </w:r>
    </w:p>
    <w:p w14:paraId="6119617E" w14:textId="77777777" w:rsidR="006552D0" w:rsidRPr="0049511D" w:rsidRDefault="006552D0" w:rsidP="006552D0">
      <w:pPr>
        <w:ind w:left="0"/>
      </w:pPr>
    </w:p>
    <w:p w14:paraId="6119617F" w14:textId="77777777" w:rsidR="006552D0" w:rsidRPr="0049511D" w:rsidRDefault="006552D0" w:rsidP="006552D0">
      <w:pPr>
        <w:ind w:left="0"/>
      </w:pPr>
      <w:r w:rsidRPr="0049511D">
        <w:t>Une ligne ne peut être annulée si elle a déjà donné lieu à la saisie d’une facture.</w:t>
      </w:r>
    </w:p>
    <w:p w14:paraId="61196180" w14:textId="77777777" w:rsidR="006552D0" w:rsidRPr="0049511D" w:rsidRDefault="006552D0" w:rsidP="006552D0">
      <w:pPr>
        <w:ind w:left="0"/>
      </w:pPr>
      <w:r w:rsidRPr="0049511D">
        <w:t>Le système retient automatiquement les quantités déjà réceptionnées et les annulations de quantités réceptionnées sur un poste de commande donné. Il est donc impossible d’annuler davantage sur une ligne de document article que la quantité initialement réceptionnée sur cette ligne.</w:t>
      </w:r>
    </w:p>
    <w:p w14:paraId="61196181" w14:textId="77777777" w:rsidR="006552D0" w:rsidRPr="0049511D" w:rsidRDefault="006552D0" w:rsidP="006552D0">
      <w:pPr>
        <w:ind w:left="0"/>
      </w:pPr>
      <w:r w:rsidRPr="0049511D">
        <w:t>Une annulation peut être totale ou partielle au niveau d’une ligne puisque c’est l’utilisateur qui renseigne la quantité à annuler.</w:t>
      </w:r>
    </w:p>
    <w:p w14:paraId="61196182" w14:textId="77777777" w:rsidR="006552D0" w:rsidRPr="0049511D" w:rsidRDefault="006552D0" w:rsidP="006552D0">
      <w:pPr>
        <w:ind w:left="0"/>
      </w:pPr>
      <w:r w:rsidRPr="0049511D">
        <w:t>Une annulation peut concerner la totalité des lignes d’un document article initial ou quelques lignes seulement puisque c’est l’utilisateur qui renseigne les lignes à annuler.</w:t>
      </w:r>
    </w:p>
    <w:p w14:paraId="61196183" w14:textId="77777777" w:rsidR="00A85E77" w:rsidRPr="0049511D" w:rsidRDefault="00A85E77" w:rsidP="006552D0">
      <w:pPr>
        <w:ind w:left="0"/>
      </w:pPr>
    </w:p>
    <w:p w14:paraId="61196184" w14:textId="77777777" w:rsidR="00A85E77" w:rsidRPr="0049511D" w:rsidRDefault="00A85E77" w:rsidP="006552D0">
      <w:pPr>
        <w:ind w:left="0"/>
      </w:pPr>
    </w:p>
    <w:p w14:paraId="61196185" w14:textId="77777777" w:rsidR="008A09FE" w:rsidRPr="0049511D" w:rsidRDefault="008A09FE" w:rsidP="008A09FE">
      <w:pPr>
        <w:ind w:left="0"/>
      </w:pPr>
    </w:p>
    <w:p w14:paraId="61196186" w14:textId="77777777" w:rsidR="008A09FE" w:rsidRPr="0049511D" w:rsidRDefault="008A09FE" w:rsidP="008A09FE">
      <w:pPr>
        <w:pStyle w:val="Titre5"/>
        <w:tabs>
          <w:tab w:val="num" w:pos="2880"/>
        </w:tabs>
        <w:ind w:left="2880" w:hanging="1260"/>
        <w:sectPr w:rsidR="008A09FE" w:rsidRPr="0049511D" w:rsidSect="00D86965">
          <w:pgSz w:w="11906" w:h="16838" w:code="9"/>
          <w:pgMar w:top="1418" w:right="1418" w:bottom="1418" w:left="1418" w:header="709" w:footer="709" w:gutter="0"/>
          <w:cols w:space="708"/>
          <w:docGrid w:linePitch="360"/>
        </w:sectPr>
      </w:pPr>
    </w:p>
    <w:p w14:paraId="61196187" w14:textId="77777777" w:rsidR="008A09FE" w:rsidRPr="0049511D" w:rsidRDefault="00805F8E" w:rsidP="008A09FE">
      <w:pPr>
        <w:pStyle w:val="Titre5"/>
        <w:tabs>
          <w:tab w:val="num" w:pos="2880"/>
        </w:tabs>
        <w:ind w:left="2880" w:hanging="1260"/>
      </w:pPr>
      <w:r>
        <w:rPr>
          <w:noProof/>
          <w:lang w:eastAsia="fr-FR"/>
        </w:rPr>
        <mc:AlternateContent>
          <mc:Choice Requires="wps">
            <w:drawing>
              <wp:anchor distT="0" distB="0" distL="114300" distR="114300" simplePos="0" relativeHeight="251661824" behindDoc="0" locked="0" layoutInCell="1" allowOverlap="1" wp14:anchorId="61197724" wp14:editId="61197725">
                <wp:simplePos x="0" y="0"/>
                <wp:positionH relativeFrom="column">
                  <wp:posOffset>1607820</wp:posOffset>
                </wp:positionH>
                <wp:positionV relativeFrom="paragraph">
                  <wp:posOffset>1507490</wp:posOffset>
                </wp:positionV>
                <wp:extent cx="1024890" cy="216535"/>
                <wp:effectExtent l="0" t="2540" r="0" b="0"/>
                <wp:wrapNone/>
                <wp:docPr id="849"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FDE12" id="Rectangle 83" o:spid="_x0000_s1026" style="position:absolute;margin-left:126.6pt;margin-top:118.7pt;width:80.7pt;height:17.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EqGE+wBAAC1AwAADgAAAAAAAAAAAAAAAAAuAgAAZHJzL2Uy&#10;b0RvYy54bWxQSwECLQAUAAYACAAAACEAGezePuIAAAALAQAADwAAAAAAAAAAAAAAAABGBAAAZHJz&#10;L2Rvd25yZXYueG1sUEsFBgAAAAAEAAQA8wAAAFUFAAAAAA==&#10;" filled="f" stroked="f"/>
            </w:pict>
          </mc:Fallback>
        </mc:AlternateContent>
      </w:r>
      <w:r w:rsidR="008A09FE" w:rsidRPr="0049511D">
        <w:t>Données de la transaction</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20"/>
        <w:gridCol w:w="1320"/>
        <w:gridCol w:w="4860"/>
        <w:gridCol w:w="6300"/>
      </w:tblGrid>
      <w:tr w:rsidR="0065492A" w:rsidRPr="0049511D" w14:paraId="6119618C" w14:textId="77777777" w:rsidTr="00594EF4">
        <w:trPr>
          <w:trHeight w:val="332"/>
          <w:tblHeader/>
        </w:trPr>
        <w:tc>
          <w:tcPr>
            <w:tcW w:w="1440" w:type="dxa"/>
            <w:shd w:val="clear" w:color="FFFF00" w:fill="FFFF99"/>
            <w:vAlign w:val="center"/>
          </w:tcPr>
          <w:p w14:paraId="61196188"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Nom</w:t>
            </w:r>
          </w:p>
        </w:tc>
        <w:tc>
          <w:tcPr>
            <w:tcW w:w="1440" w:type="dxa"/>
            <w:gridSpan w:val="2"/>
            <w:tcBorders>
              <w:bottom w:val="single" w:sz="4" w:space="0" w:color="auto"/>
            </w:tcBorders>
            <w:shd w:val="clear" w:color="FFFF00" w:fill="FFFF99"/>
            <w:vAlign w:val="center"/>
          </w:tcPr>
          <w:p w14:paraId="61196189" w14:textId="77777777" w:rsidR="0065492A" w:rsidRPr="0049511D" w:rsidRDefault="0065492A" w:rsidP="0065492A">
            <w:pPr>
              <w:pStyle w:val="Table-Corps"/>
              <w:jc w:val="center"/>
              <w:rPr>
                <w:rFonts w:ascii="Arial" w:hAnsi="Arial"/>
                <w:b/>
                <w:bCs/>
                <w:sz w:val="20"/>
                <w:szCs w:val="20"/>
              </w:rPr>
            </w:pPr>
            <w:r w:rsidRPr="0049511D">
              <w:rPr>
                <w:rFonts w:ascii="Arial" w:hAnsi="Arial"/>
                <w:b/>
                <w:bCs/>
                <w:sz w:val="20"/>
                <w:szCs w:val="20"/>
              </w:rPr>
              <w:t>Type d’objet</w:t>
            </w:r>
          </w:p>
        </w:tc>
        <w:tc>
          <w:tcPr>
            <w:tcW w:w="4860" w:type="dxa"/>
            <w:tcBorders>
              <w:bottom w:val="single" w:sz="4" w:space="0" w:color="auto"/>
            </w:tcBorders>
            <w:shd w:val="clear" w:color="FFFF00" w:fill="FFFF99"/>
            <w:vAlign w:val="center"/>
          </w:tcPr>
          <w:p w14:paraId="6119618A"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Description</w:t>
            </w:r>
          </w:p>
        </w:tc>
        <w:tc>
          <w:tcPr>
            <w:tcW w:w="6300" w:type="dxa"/>
            <w:shd w:val="clear" w:color="FFFF00" w:fill="FFFF99"/>
            <w:vAlign w:val="center"/>
          </w:tcPr>
          <w:p w14:paraId="6119618B"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Règle de gestion</w:t>
            </w:r>
          </w:p>
        </w:tc>
      </w:tr>
      <w:tr w:rsidR="005B55C6" w:rsidRPr="0049511D" w14:paraId="6119618F" w14:textId="77777777" w:rsidTr="004E13B5">
        <w:tc>
          <w:tcPr>
            <w:tcW w:w="7740" w:type="dxa"/>
            <w:gridSpan w:val="4"/>
            <w:tcBorders>
              <w:top w:val="single" w:sz="4" w:space="0" w:color="auto"/>
              <w:left w:val="single" w:sz="4" w:space="0" w:color="auto"/>
              <w:bottom w:val="single" w:sz="4" w:space="0" w:color="auto"/>
              <w:right w:val="nil"/>
            </w:tcBorders>
          </w:tcPr>
          <w:p w14:paraId="6119618D" w14:textId="77777777" w:rsidR="005B55C6" w:rsidRPr="0049511D" w:rsidRDefault="005B55C6" w:rsidP="004E13B5">
            <w:pPr>
              <w:pStyle w:val="Table-Corps"/>
              <w:tabs>
                <w:tab w:val="right" w:pos="1894"/>
              </w:tabs>
              <w:rPr>
                <w:rFonts w:ascii="Arial" w:hAnsi="Arial"/>
                <w:b/>
                <w:sz w:val="20"/>
                <w:szCs w:val="20"/>
              </w:rPr>
            </w:pPr>
            <w:r w:rsidRPr="0049511D">
              <w:rPr>
                <w:rFonts w:ascii="Arial" w:hAnsi="Arial"/>
                <w:b/>
                <w:sz w:val="20"/>
                <w:szCs w:val="20"/>
              </w:rPr>
              <w:t>Généralités (En-tête)</w:t>
            </w:r>
          </w:p>
        </w:tc>
        <w:tc>
          <w:tcPr>
            <w:tcW w:w="6300" w:type="dxa"/>
            <w:tcBorders>
              <w:top w:val="single" w:sz="4" w:space="0" w:color="auto"/>
              <w:left w:val="nil"/>
              <w:bottom w:val="single" w:sz="4" w:space="0" w:color="auto"/>
              <w:right w:val="single" w:sz="4" w:space="0" w:color="auto"/>
            </w:tcBorders>
          </w:tcPr>
          <w:p w14:paraId="6119618E" w14:textId="77777777" w:rsidR="005B55C6" w:rsidRPr="0049511D" w:rsidRDefault="005B55C6" w:rsidP="004E13B5">
            <w:pPr>
              <w:pStyle w:val="Table-Corps"/>
              <w:tabs>
                <w:tab w:val="right" w:pos="1894"/>
              </w:tabs>
              <w:rPr>
                <w:rFonts w:ascii="Arial" w:hAnsi="Arial"/>
                <w:b/>
                <w:sz w:val="20"/>
                <w:szCs w:val="20"/>
              </w:rPr>
            </w:pPr>
          </w:p>
        </w:tc>
      </w:tr>
      <w:tr w:rsidR="005B55C6" w:rsidRPr="0049511D" w14:paraId="61196195" w14:textId="77777777" w:rsidTr="004E13B5">
        <w:tc>
          <w:tcPr>
            <w:tcW w:w="1440" w:type="dxa"/>
            <w:tcBorders>
              <w:top w:val="single" w:sz="4" w:space="0" w:color="auto"/>
              <w:right w:val="single" w:sz="4" w:space="0" w:color="auto"/>
            </w:tcBorders>
          </w:tcPr>
          <w:p w14:paraId="61196190"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Date pièce</w:t>
            </w:r>
          </w:p>
        </w:tc>
        <w:tc>
          <w:tcPr>
            <w:tcW w:w="1440" w:type="dxa"/>
            <w:gridSpan w:val="2"/>
            <w:tcBorders>
              <w:top w:val="single" w:sz="4" w:space="0" w:color="auto"/>
              <w:left w:val="single" w:sz="4" w:space="0" w:color="auto"/>
              <w:right w:val="single" w:sz="4" w:space="0" w:color="auto"/>
            </w:tcBorders>
          </w:tcPr>
          <w:p w14:paraId="61196191"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date</w:t>
            </w:r>
          </w:p>
        </w:tc>
        <w:tc>
          <w:tcPr>
            <w:tcW w:w="4860" w:type="dxa"/>
            <w:tcBorders>
              <w:top w:val="single" w:sz="4" w:space="0" w:color="auto"/>
              <w:left w:val="single" w:sz="4" w:space="0" w:color="auto"/>
              <w:right w:val="single" w:sz="4" w:space="0" w:color="auto"/>
            </w:tcBorders>
          </w:tcPr>
          <w:p w14:paraId="61196192" w14:textId="77777777" w:rsidR="005B55C6" w:rsidRPr="0049511D" w:rsidRDefault="005B55C6" w:rsidP="004E13B5">
            <w:pPr>
              <w:pStyle w:val="NormalWeb"/>
              <w:rPr>
                <w:rFonts w:ascii="Arial" w:hAnsi="Arial" w:cs="Arial"/>
                <w:sz w:val="20"/>
                <w:szCs w:val="20"/>
                <w:lang w:eastAsia="en-US"/>
              </w:rPr>
            </w:pPr>
          </w:p>
        </w:tc>
        <w:tc>
          <w:tcPr>
            <w:tcW w:w="6300" w:type="dxa"/>
            <w:tcBorders>
              <w:top w:val="single" w:sz="4" w:space="0" w:color="auto"/>
              <w:left w:val="single" w:sz="4" w:space="0" w:color="auto"/>
            </w:tcBorders>
          </w:tcPr>
          <w:p w14:paraId="61196193"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w:t>
            </w:r>
          </w:p>
          <w:p w14:paraId="61196194"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 xml:space="preserve">SAP met par défaut cette date à </w:t>
            </w:r>
            <w:r>
              <w:rPr>
                <w:rFonts w:ascii="Arial" w:hAnsi="Arial"/>
                <w:sz w:val="20"/>
                <w:szCs w:val="20"/>
              </w:rPr>
              <w:t>l</w:t>
            </w:r>
            <w:r w:rsidRPr="0049511D">
              <w:rPr>
                <w:rFonts w:ascii="Arial" w:hAnsi="Arial"/>
                <w:sz w:val="20"/>
                <w:szCs w:val="20"/>
              </w:rPr>
              <w:t>a date du jour. Elle est modifiable.</w:t>
            </w:r>
          </w:p>
        </w:tc>
      </w:tr>
      <w:tr w:rsidR="005B55C6" w:rsidRPr="0049511D" w14:paraId="6119619B" w14:textId="77777777" w:rsidTr="004E13B5">
        <w:tc>
          <w:tcPr>
            <w:tcW w:w="1440" w:type="dxa"/>
            <w:tcBorders>
              <w:top w:val="single" w:sz="4" w:space="0" w:color="auto"/>
              <w:right w:val="single" w:sz="4" w:space="0" w:color="auto"/>
            </w:tcBorders>
          </w:tcPr>
          <w:p w14:paraId="61196196"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Date comptable</w:t>
            </w:r>
          </w:p>
        </w:tc>
        <w:tc>
          <w:tcPr>
            <w:tcW w:w="1440" w:type="dxa"/>
            <w:gridSpan w:val="2"/>
            <w:tcBorders>
              <w:top w:val="single" w:sz="4" w:space="0" w:color="auto"/>
              <w:left w:val="single" w:sz="4" w:space="0" w:color="auto"/>
              <w:right w:val="single" w:sz="4" w:space="0" w:color="auto"/>
            </w:tcBorders>
          </w:tcPr>
          <w:p w14:paraId="61196197"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date</w:t>
            </w:r>
          </w:p>
        </w:tc>
        <w:tc>
          <w:tcPr>
            <w:tcW w:w="4860" w:type="dxa"/>
            <w:tcBorders>
              <w:top w:val="single" w:sz="4" w:space="0" w:color="auto"/>
              <w:left w:val="single" w:sz="4" w:space="0" w:color="auto"/>
              <w:right w:val="single" w:sz="4" w:space="0" w:color="auto"/>
            </w:tcBorders>
          </w:tcPr>
          <w:p w14:paraId="61196198" w14:textId="77777777" w:rsidR="005B55C6" w:rsidRPr="0049511D" w:rsidRDefault="005B55C6" w:rsidP="004E13B5">
            <w:pPr>
              <w:pStyle w:val="NormalWeb"/>
              <w:rPr>
                <w:rFonts w:ascii="Arial" w:hAnsi="Arial" w:cs="Arial"/>
                <w:sz w:val="20"/>
                <w:szCs w:val="20"/>
                <w:lang w:eastAsia="en-US"/>
              </w:rPr>
            </w:pPr>
          </w:p>
        </w:tc>
        <w:tc>
          <w:tcPr>
            <w:tcW w:w="6300" w:type="dxa"/>
            <w:tcBorders>
              <w:top w:val="single" w:sz="4" w:space="0" w:color="auto"/>
              <w:left w:val="single" w:sz="4" w:space="0" w:color="auto"/>
            </w:tcBorders>
          </w:tcPr>
          <w:p w14:paraId="61196199"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w:t>
            </w:r>
          </w:p>
          <w:p w14:paraId="6119619A"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 xml:space="preserve">SAP met par défaut cette date à </w:t>
            </w:r>
            <w:r>
              <w:rPr>
                <w:rFonts w:ascii="Arial" w:hAnsi="Arial"/>
                <w:sz w:val="20"/>
                <w:szCs w:val="20"/>
              </w:rPr>
              <w:t>l</w:t>
            </w:r>
            <w:r w:rsidRPr="0049511D">
              <w:rPr>
                <w:rFonts w:ascii="Arial" w:hAnsi="Arial"/>
                <w:sz w:val="20"/>
                <w:szCs w:val="20"/>
              </w:rPr>
              <w:t>a date du jour. Elle est modifiable.</w:t>
            </w:r>
          </w:p>
        </w:tc>
      </w:tr>
      <w:tr w:rsidR="005B55C6" w:rsidRPr="0049511D" w14:paraId="611961A0" w14:textId="77777777" w:rsidTr="004E13B5">
        <w:tc>
          <w:tcPr>
            <w:tcW w:w="1440" w:type="dxa"/>
            <w:tcBorders>
              <w:right w:val="single" w:sz="4" w:space="0" w:color="auto"/>
            </w:tcBorders>
          </w:tcPr>
          <w:p w14:paraId="6119619C"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Texte d’en-tête</w:t>
            </w:r>
          </w:p>
        </w:tc>
        <w:tc>
          <w:tcPr>
            <w:tcW w:w="1440" w:type="dxa"/>
            <w:gridSpan w:val="2"/>
            <w:tcBorders>
              <w:left w:val="single" w:sz="4" w:space="0" w:color="auto"/>
              <w:right w:val="single" w:sz="4" w:space="0" w:color="auto"/>
            </w:tcBorders>
          </w:tcPr>
          <w:p w14:paraId="6119619D"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left w:val="single" w:sz="4" w:space="0" w:color="auto"/>
              <w:right w:val="single" w:sz="4" w:space="0" w:color="auto"/>
            </w:tcBorders>
          </w:tcPr>
          <w:p w14:paraId="6119619E"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Permet de libeller ou commenter la transaction.</w:t>
            </w:r>
          </w:p>
        </w:tc>
        <w:tc>
          <w:tcPr>
            <w:tcW w:w="6300" w:type="dxa"/>
            <w:tcBorders>
              <w:left w:val="single" w:sz="4" w:space="0" w:color="auto"/>
            </w:tcBorders>
          </w:tcPr>
          <w:p w14:paraId="6119619F"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facultatif.</w:t>
            </w:r>
          </w:p>
        </w:tc>
      </w:tr>
      <w:tr w:rsidR="005B55C6" w:rsidRPr="0049511D" w14:paraId="611961A5" w14:textId="77777777" w:rsidTr="004E13B5">
        <w:tc>
          <w:tcPr>
            <w:tcW w:w="1440" w:type="dxa"/>
            <w:tcBorders>
              <w:right w:val="single" w:sz="4" w:space="0" w:color="auto"/>
            </w:tcBorders>
          </w:tcPr>
          <w:p w14:paraId="611961A1" w14:textId="77777777" w:rsidR="005B55C6" w:rsidRPr="00D52ADC" w:rsidRDefault="005B55C6" w:rsidP="004E13B5">
            <w:pPr>
              <w:pStyle w:val="Table-Corps"/>
              <w:tabs>
                <w:tab w:val="right" w:pos="1894"/>
              </w:tabs>
              <w:rPr>
                <w:rFonts w:ascii="Arial" w:hAnsi="Arial"/>
                <w:b/>
                <w:color w:val="FF0000"/>
                <w:sz w:val="20"/>
                <w:szCs w:val="20"/>
              </w:rPr>
            </w:pPr>
            <w:r w:rsidRPr="00D52ADC">
              <w:rPr>
                <w:rFonts w:ascii="Arial" w:hAnsi="Arial"/>
                <w:b/>
                <w:color w:val="FF0000"/>
                <w:sz w:val="20"/>
                <w:szCs w:val="20"/>
              </w:rPr>
              <w:t>Bon de livraison</w:t>
            </w:r>
          </w:p>
        </w:tc>
        <w:tc>
          <w:tcPr>
            <w:tcW w:w="1440" w:type="dxa"/>
            <w:gridSpan w:val="2"/>
            <w:tcBorders>
              <w:left w:val="single" w:sz="4" w:space="0" w:color="auto"/>
              <w:right w:val="single" w:sz="4" w:space="0" w:color="auto"/>
            </w:tcBorders>
          </w:tcPr>
          <w:p w14:paraId="611961A2" w14:textId="77777777" w:rsidR="005B55C6" w:rsidRPr="00D52ADC" w:rsidRDefault="005B55C6" w:rsidP="004E13B5">
            <w:pPr>
              <w:pStyle w:val="Table-Corps"/>
              <w:tabs>
                <w:tab w:val="right" w:pos="1894"/>
              </w:tabs>
              <w:rPr>
                <w:rFonts w:ascii="Arial" w:hAnsi="Arial"/>
                <w:b/>
                <w:color w:val="FF0000"/>
                <w:sz w:val="20"/>
                <w:szCs w:val="20"/>
              </w:rPr>
            </w:pPr>
            <w:r w:rsidRPr="00D52ADC">
              <w:rPr>
                <w:rFonts w:ascii="Arial" w:hAnsi="Arial"/>
                <w:b/>
                <w:color w:val="FF0000"/>
                <w:sz w:val="20"/>
                <w:szCs w:val="20"/>
              </w:rPr>
              <w:t>Champ caractère</w:t>
            </w:r>
          </w:p>
        </w:tc>
        <w:tc>
          <w:tcPr>
            <w:tcW w:w="4860" w:type="dxa"/>
            <w:tcBorders>
              <w:left w:val="single" w:sz="4" w:space="0" w:color="auto"/>
              <w:right w:val="single" w:sz="4" w:space="0" w:color="auto"/>
            </w:tcBorders>
          </w:tcPr>
          <w:p w14:paraId="611961A3" w14:textId="77777777" w:rsidR="005B55C6" w:rsidRPr="00D52ADC" w:rsidRDefault="005B55C6" w:rsidP="00821000">
            <w:pPr>
              <w:pStyle w:val="Table-Corps"/>
              <w:tabs>
                <w:tab w:val="right" w:pos="1894"/>
              </w:tabs>
              <w:rPr>
                <w:rFonts w:ascii="Arial" w:hAnsi="Arial"/>
                <w:b/>
                <w:color w:val="FF0000"/>
                <w:sz w:val="20"/>
                <w:szCs w:val="20"/>
              </w:rPr>
            </w:pPr>
            <w:r w:rsidRPr="00D52ADC">
              <w:rPr>
                <w:rFonts w:ascii="Arial" w:hAnsi="Arial"/>
                <w:b/>
                <w:color w:val="FF0000"/>
                <w:sz w:val="20"/>
                <w:szCs w:val="20"/>
              </w:rPr>
              <w:t xml:space="preserve">Permet de rapatrier dans la DMP les articles reçus </w:t>
            </w:r>
            <w:r w:rsidR="00611A08" w:rsidRPr="00611A08">
              <w:rPr>
                <w:rFonts w:ascii="Arial" w:hAnsi="Arial"/>
                <w:b/>
                <w:color w:val="FF0000"/>
                <w:sz w:val="20"/>
                <w:szCs w:val="20"/>
              </w:rPr>
              <w:t>par référence à ce BL</w:t>
            </w:r>
          </w:p>
        </w:tc>
        <w:tc>
          <w:tcPr>
            <w:tcW w:w="6300" w:type="dxa"/>
            <w:tcBorders>
              <w:left w:val="single" w:sz="4" w:space="0" w:color="auto"/>
            </w:tcBorders>
          </w:tcPr>
          <w:p w14:paraId="611961A4" w14:textId="77777777" w:rsidR="005B55C6" w:rsidRPr="00D52ADC" w:rsidRDefault="005B55C6" w:rsidP="004E13B5">
            <w:pPr>
              <w:pStyle w:val="Table-Corps"/>
              <w:tabs>
                <w:tab w:val="right" w:pos="1894"/>
              </w:tabs>
              <w:rPr>
                <w:rFonts w:ascii="Arial" w:hAnsi="Arial"/>
                <w:b/>
                <w:color w:val="FF0000"/>
                <w:sz w:val="20"/>
                <w:szCs w:val="20"/>
              </w:rPr>
            </w:pPr>
            <w:r w:rsidRPr="00D52ADC">
              <w:rPr>
                <w:rFonts w:ascii="Arial" w:hAnsi="Arial"/>
                <w:b/>
                <w:color w:val="FF0000"/>
                <w:sz w:val="20"/>
                <w:szCs w:val="20"/>
              </w:rPr>
              <w:t>Champ facultatif.</w:t>
            </w:r>
          </w:p>
        </w:tc>
      </w:tr>
      <w:tr w:rsidR="005B55C6" w:rsidRPr="0049511D" w14:paraId="611961A7" w14:textId="77777777" w:rsidTr="004E13B5">
        <w:tc>
          <w:tcPr>
            <w:tcW w:w="14040" w:type="dxa"/>
            <w:gridSpan w:val="5"/>
            <w:tcBorders>
              <w:top w:val="single" w:sz="4" w:space="0" w:color="auto"/>
              <w:left w:val="single" w:sz="4" w:space="0" w:color="auto"/>
              <w:bottom w:val="single" w:sz="4" w:space="0" w:color="auto"/>
              <w:right w:val="single" w:sz="4" w:space="0" w:color="auto"/>
            </w:tcBorders>
          </w:tcPr>
          <w:p w14:paraId="611961A6" w14:textId="77777777" w:rsidR="005B55C6" w:rsidRPr="0049511D" w:rsidRDefault="005B55C6" w:rsidP="004E13B5">
            <w:pPr>
              <w:pStyle w:val="Table-Corps"/>
              <w:tabs>
                <w:tab w:val="right" w:pos="1894"/>
              </w:tabs>
              <w:rPr>
                <w:rFonts w:ascii="Arial" w:hAnsi="Arial"/>
                <w:b/>
                <w:sz w:val="20"/>
                <w:szCs w:val="20"/>
              </w:rPr>
            </w:pPr>
            <w:r w:rsidRPr="0049511D">
              <w:rPr>
                <w:rFonts w:ascii="Arial" w:hAnsi="Arial"/>
                <w:b/>
                <w:sz w:val="20"/>
                <w:szCs w:val="20"/>
              </w:rPr>
              <w:t>Fournisseur (En-tête)</w:t>
            </w:r>
          </w:p>
        </w:tc>
      </w:tr>
      <w:tr w:rsidR="005B55C6" w:rsidRPr="0049511D" w14:paraId="611961AD" w14:textId="77777777" w:rsidTr="004E13B5">
        <w:tc>
          <w:tcPr>
            <w:tcW w:w="1440" w:type="dxa"/>
            <w:tcBorders>
              <w:right w:val="single" w:sz="4" w:space="0" w:color="auto"/>
            </w:tcBorders>
          </w:tcPr>
          <w:p w14:paraId="611961A8" w14:textId="77777777" w:rsidR="005B55C6" w:rsidRPr="0049511D" w:rsidRDefault="005B55C6" w:rsidP="004E13B5">
            <w:pPr>
              <w:pStyle w:val="Table-Corps"/>
              <w:rPr>
                <w:rFonts w:ascii="Arial" w:hAnsi="Arial"/>
                <w:sz w:val="20"/>
                <w:szCs w:val="20"/>
              </w:rPr>
            </w:pPr>
            <w:r w:rsidRPr="0049511D">
              <w:rPr>
                <w:rFonts w:ascii="Arial" w:hAnsi="Arial"/>
                <w:sz w:val="20"/>
                <w:szCs w:val="20"/>
              </w:rPr>
              <w:t>Fournisseur</w:t>
            </w:r>
          </w:p>
        </w:tc>
        <w:tc>
          <w:tcPr>
            <w:tcW w:w="1440" w:type="dxa"/>
            <w:gridSpan w:val="2"/>
            <w:tcBorders>
              <w:left w:val="single" w:sz="4" w:space="0" w:color="auto"/>
              <w:right w:val="single" w:sz="4" w:space="0" w:color="auto"/>
            </w:tcBorders>
          </w:tcPr>
          <w:p w14:paraId="611961A9"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caractère</w:t>
            </w:r>
          </w:p>
        </w:tc>
        <w:tc>
          <w:tcPr>
            <w:tcW w:w="4860" w:type="dxa"/>
            <w:tcBorders>
              <w:left w:val="single" w:sz="4" w:space="0" w:color="auto"/>
              <w:right w:val="single" w:sz="4" w:space="0" w:color="auto"/>
            </w:tcBorders>
          </w:tcPr>
          <w:p w14:paraId="611961AA" w14:textId="77777777" w:rsidR="005B55C6" w:rsidRPr="0049511D" w:rsidRDefault="005B55C6" w:rsidP="004E13B5">
            <w:pPr>
              <w:pStyle w:val="Table-Corps"/>
              <w:rPr>
                <w:rFonts w:ascii="Arial" w:hAnsi="Arial"/>
                <w:sz w:val="20"/>
                <w:szCs w:val="20"/>
              </w:rPr>
            </w:pPr>
            <w:r w:rsidRPr="0049511D">
              <w:rPr>
                <w:rFonts w:ascii="Arial" w:hAnsi="Arial"/>
                <w:sz w:val="20"/>
                <w:szCs w:val="20"/>
              </w:rPr>
              <w:t>Code interne du fournisseur de la prestation.</w:t>
            </w:r>
          </w:p>
        </w:tc>
        <w:tc>
          <w:tcPr>
            <w:tcW w:w="6300" w:type="dxa"/>
            <w:tcBorders>
              <w:left w:val="single" w:sz="4" w:space="0" w:color="auto"/>
            </w:tcBorders>
          </w:tcPr>
          <w:p w14:paraId="611961AB"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 non modifiable.</w:t>
            </w:r>
          </w:p>
          <w:p w14:paraId="611961AC"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de la commande d’achat.</w:t>
            </w:r>
          </w:p>
        </w:tc>
      </w:tr>
      <w:tr w:rsidR="005B55C6" w:rsidRPr="0049511D" w14:paraId="611961B3" w14:textId="77777777" w:rsidTr="004E13B5">
        <w:tc>
          <w:tcPr>
            <w:tcW w:w="1440" w:type="dxa"/>
            <w:tcBorders>
              <w:right w:val="single" w:sz="4" w:space="0" w:color="auto"/>
            </w:tcBorders>
          </w:tcPr>
          <w:p w14:paraId="611961AE"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Adresse</w:t>
            </w:r>
          </w:p>
        </w:tc>
        <w:tc>
          <w:tcPr>
            <w:tcW w:w="1440" w:type="dxa"/>
            <w:gridSpan w:val="2"/>
            <w:tcBorders>
              <w:left w:val="single" w:sz="4" w:space="0" w:color="auto"/>
              <w:right w:val="single" w:sz="4" w:space="0" w:color="auto"/>
            </w:tcBorders>
          </w:tcPr>
          <w:p w14:paraId="611961AF"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left w:val="single" w:sz="4" w:space="0" w:color="auto"/>
              <w:right w:val="single" w:sz="4" w:space="0" w:color="auto"/>
            </w:tcBorders>
          </w:tcPr>
          <w:p w14:paraId="611961B0"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Adresse du fournisseur.</w:t>
            </w:r>
          </w:p>
        </w:tc>
        <w:tc>
          <w:tcPr>
            <w:tcW w:w="6300" w:type="dxa"/>
            <w:tcBorders>
              <w:left w:val="single" w:sz="4" w:space="0" w:color="auto"/>
            </w:tcBorders>
          </w:tcPr>
          <w:p w14:paraId="611961B1"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B2"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de la commande d’achat.</w:t>
            </w:r>
          </w:p>
        </w:tc>
      </w:tr>
      <w:tr w:rsidR="005B55C6" w:rsidRPr="0049511D" w14:paraId="611961B5" w14:textId="77777777" w:rsidTr="004E13B5">
        <w:tc>
          <w:tcPr>
            <w:tcW w:w="14040" w:type="dxa"/>
            <w:gridSpan w:val="5"/>
          </w:tcPr>
          <w:p w14:paraId="611961B4" w14:textId="77777777" w:rsidR="005B55C6" w:rsidRPr="0049511D" w:rsidRDefault="005B55C6" w:rsidP="004E13B5">
            <w:pPr>
              <w:pStyle w:val="Table-Corps"/>
              <w:tabs>
                <w:tab w:val="right" w:pos="1894"/>
              </w:tabs>
              <w:rPr>
                <w:rFonts w:ascii="Arial" w:hAnsi="Arial"/>
                <w:b/>
                <w:bCs/>
                <w:sz w:val="20"/>
                <w:szCs w:val="20"/>
              </w:rPr>
            </w:pPr>
            <w:r w:rsidRPr="0049511D">
              <w:rPr>
                <w:rFonts w:ascii="Arial" w:hAnsi="Arial"/>
                <w:b/>
                <w:bCs/>
                <w:sz w:val="20"/>
                <w:szCs w:val="20"/>
              </w:rPr>
              <w:t>Contacts (En-tête)</w:t>
            </w:r>
          </w:p>
        </w:tc>
      </w:tr>
      <w:tr w:rsidR="005B55C6" w:rsidRPr="0049511D" w14:paraId="611961BB" w14:textId="77777777" w:rsidTr="004E13B5">
        <w:tc>
          <w:tcPr>
            <w:tcW w:w="1440" w:type="dxa"/>
            <w:tcBorders>
              <w:right w:val="single" w:sz="4" w:space="0" w:color="auto"/>
            </w:tcBorders>
          </w:tcPr>
          <w:p w14:paraId="611961B6"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Groupe d'acheteurs</w:t>
            </w:r>
          </w:p>
        </w:tc>
        <w:tc>
          <w:tcPr>
            <w:tcW w:w="1440" w:type="dxa"/>
            <w:gridSpan w:val="2"/>
            <w:tcBorders>
              <w:left w:val="single" w:sz="4" w:space="0" w:color="auto"/>
              <w:right w:val="single" w:sz="4" w:space="0" w:color="auto"/>
            </w:tcBorders>
          </w:tcPr>
          <w:p w14:paraId="611961B7"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left w:val="single" w:sz="4" w:space="0" w:color="auto"/>
              <w:right w:val="single" w:sz="4" w:space="0" w:color="auto"/>
            </w:tcBorders>
          </w:tcPr>
          <w:p w14:paraId="611961B8" w14:textId="77777777" w:rsidR="005B55C6" w:rsidRPr="00905794" w:rsidRDefault="005B55C6" w:rsidP="000C28F8">
            <w:pPr>
              <w:pStyle w:val="Table-Corps"/>
              <w:tabs>
                <w:tab w:val="right" w:pos="1894"/>
              </w:tabs>
              <w:rPr>
                <w:rFonts w:ascii="Arial" w:hAnsi="Arial"/>
                <w:b/>
                <w:sz w:val="20"/>
                <w:szCs w:val="20"/>
              </w:rPr>
            </w:pPr>
            <w:r w:rsidRPr="00905794">
              <w:rPr>
                <w:rFonts w:ascii="Arial" w:hAnsi="Arial"/>
                <w:b/>
                <w:color w:val="FF0000"/>
                <w:sz w:val="20"/>
                <w:szCs w:val="20"/>
              </w:rPr>
              <w:t xml:space="preserve">Le groupe d’acheteur permet de définir le pouvoir adjudicateur délégué responsable </w:t>
            </w:r>
          </w:p>
        </w:tc>
        <w:tc>
          <w:tcPr>
            <w:tcW w:w="6300" w:type="dxa"/>
            <w:tcBorders>
              <w:left w:val="single" w:sz="4" w:space="0" w:color="auto"/>
            </w:tcBorders>
          </w:tcPr>
          <w:p w14:paraId="611961B9"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BA"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de la commande.</w:t>
            </w:r>
          </w:p>
        </w:tc>
      </w:tr>
      <w:tr w:rsidR="005B55C6" w:rsidRPr="0049511D" w14:paraId="611961C1" w14:textId="77777777" w:rsidTr="004E13B5">
        <w:tc>
          <w:tcPr>
            <w:tcW w:w="1440" w:type="dxa"/>
            <w:tcBorders>
              <w:right w:val="single" w:sz="4" w:space="0" w:color="auto"/>
            </w:tcBorders>
          </w:tcPr>
          <w:p w14:paraId="611961BC"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Commandé par</w:t>
            </w:r>
          </w:p>
        </w:tc>
        <w:tc>
          <w:tcPr>
            <w:tcW w:w="1440" w:type="dxa"/>
            <w:gridSpan w:val="2"/>
            <w:tcBorders>
              <w:left w:val="single" w:sz="4" w:space="0" w:color="auto"/>
              <w:right w:val="single" w:sz="4" w:space="0" w:color="auto"/>
            </w:tcBorders>
          </w:tcPr>
          <w:p w14:paraId="611961BD"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left w:val="single" w:sz="4" w:space="0" w:color="auto"/>
              <w:right w:val="single" w:sz="4" w:space="0" w:color="auto"/>
            </w:tcBorders>
          </w:tcPr>
          <w:p w14:paraId="611961BE"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Désigne l’utilisateur ayant créé la commande.</w:t>
            </w:r>
          </w:p>
        </w:tc>
        <w:tc>
          <w:tcPr>
            <w:tcW w:w="6300" w:type="dxa"/>
            <w:tcBorders>
              <w:left w:val="single" w:sz="4" w:space="0" w:color="auto"/>
            </w:tcBorders>
          </w:tcPr>
          <w:p w14:paraId="611961BF"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C0"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de la commande.</w:t>
            </w:r>
          </w:p>
        </w:tc>
      </w:tr>
      <w:tr w:rsidR="005B55C6" w:rsidRPr="0049511D" w14:paraId="611961C3" w14:textId="77777777" w:rsidTr="004E13B5">
        <w:tc>
          <w:tcPr>
            <w:tcW w:w="14040" w:type="dxa"/>
            <w:gridSpan w:val="5"/>
            <w:tcBorders>
              <w:top w:val="single" w:sz="4" w:space="0" w:color="auto"/>
              <w:left w:val="single" w:sz="4" w:space="0" w:color="auto"/>
              <w:bottom w:val="single" w:sz="4" w:space="0" w:color="auto"/>
              <w:right w:val="single" w:sz="4" w:space="0" w:color="auto"/>
            </w:tcBorders>
          </w:tcPr>
          <w:p w14:paraId="611961C2" w14:textId="77777777" w:rsidR="005B55C6" w:rsidRPr="0049511D" w:rsidRDefault="005B55C6" w:rsidP="004E13B5">
            <w:pPr>
              <w:pStyle w:val="Table-Corps"/>
              <w:tabs>
                <w:tab w:val="right" w:pos="1894"/>
              </w:tabs>
              <w:rPr>
                <w:rFonts w:ascii="Arial" w:hAnsi="Arial"/>
                <w:b/>
                <w:sz w:val="20"/>
                <w:szCs w:val="20"/>
              </w:rPr>
            </w:pPr>
            <w:r w:rsidRPr="0049511D">
              <w:rPr>
                <w:rFonts w:ascii="Arial" w:hAnsi="Arial"/>
                <w:b/>
                <w:sz w:val="20"/>
                <w:szCs w:val="20"/>
              </w:rPr>
              <w:t>Postes</w:t>
            </w:r>
          </w:p>
        </w:tc>
      </w:tr>
      <w:tr w:rsidR="005B55C6" w:rsidRPr="0049511D" w14:paraId="611961C9" w14:textId="77777777" w:rsidTr="004E13B5">
        <w:tc>
          <w:tcPr>
            <w:tcW w:w="1440" w:type="dxa"/>
            <w:tcBorders>
              <w:right w:val="single" w:sz="4" w:space="0" w:color="auto"/>
            </w:tcBorders>
          </w:tcPr>
          <w:p w14:paraId="611961C4"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Ligne</w:t>
            </w:r>
          </w:p>
        </w:tc>
        <w:tc>
          <w:tcPr>
            <w:tcW w:w="1440" w:type="dxa"/>
            <w:gridSpan w:val="2"/>
            <w:tcBorders>
              <w:left w:val="single" w:sz="4" w:space="0" w:color="auto"/>
              <w:right w:val="single" w:sz="4" w:space="0" w:color="auto"/>
            </w:tcBorders>
          </w:tcPr>
          <w:p w14:paraId="611961C5"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left w:val="single" w:sz="4" w:space="0" w:color="auto"/>
              <w:right w:val="single" w:sz="4" w:space="0" w:color="auto"/>
            </w:tcBorders>
          </w:tcPr>
          <w:p w14:paraId="611961C6"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Numéro du poste de service fait.</w:t>
            </w:r>
          </w:p>
        </w:tc>
        <w:tc>
          <w:tcPr>
            <w:tcW w:w="6300" w:type="dxa"/>
            <w:tcBorders>
              <w:left w:val="single" w:sz="4" w:space="0" w:color="auto"/>
            </w:tcBorders>
          </w:tcPr>
          <w:p w14:paraId="611961C7"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C8"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incrémenté automatiquement par SAP à chaque nouvelle ligne.</w:t>
            </w:r>
          </w:p>
        </w:tc>
      </w:tr>
      <w:tr w:rsidR="005B55C6" w:rsidRPr="0049511D" w14:paraId="611961CF" w14:textId="77777777" w:rsidTr="004E13B5">
        <w:tc>
          <w:tcPr>
            <w:tcW w:w="1440" w:type="dxa"/>
            <w:tcBorders>
              <w:right w:val="single" w:sz="4" w:space="0" w:color="auto"/>
            </w:tcBorders>
          </w:tcPr>
          <w:p w14:paraId="611961CA" w14:textId="77777777" w:rsidR="005B55C6" w:rsidRPr="00D50E6F" w:rsidRDefault="005B55C6" w:rsidP="004E13B5">
            <w:pPr>
              <w:pStyle w:val="Table-Corps"/>
              <w:tabs>
                <w:tab w:val="right" w:pos="1894"/>
              </w:tabs>
              <w:rPr>
                <w:rFonts w:ascii="Arial" w:hAnsi="Arial"/>
                <w:b/>
                <w:color w:val="FF0000"/>
                <w:sz w:val="20"/>
                <w:szCs w:val="20"/>
              </w:rPr>
            </w:pPr>
            <w:r w:rsidRPr="00D50E6F">
              <w:rPr>
                <w:rFonts w:ascii="Arial" w:hAnsi="Arial"/>
                <w:b/>
                <w:color w:val="FF0000"/>
                <w:sz w:val="20"/>
                <w:szCs w:val="20"/>
              </w:rPr>
              <w:t>Article</w:t>
            </w:r>
          </w:p>
        </w:tc>
        <w:tc>
          <w:tcPr>
            <w:tcW w:w="1440" w:type="dxa"/>
            <w:gridSpan w:val="2"/>
            <w:tcBorders>
              <w:left w:val="single" w:sz="4" w:space="0" w:color="auto"/>
              <w:right w:val="single" w:sz="4" w:space="0" w:color="auto"/>
            </w:tcBorders>
          </w:tcPr>
          <w:p w14:paraId="611961CB" w14:textId="77777777" w:rsidR="005B55C6" w:rsidRPr="00D50E6F" w:rsidRDefault="005B55C6" w:rsidP="004E13B5">
            <w:pPr>
              <w:pStyle w:val="Table-Corps"/>
              <w:tabs>
                <w:tab w:val="right" w:pos="1894"/>
              </w:tabs>
              <w:rPr>
                <w:rFonts w:ascii="Arial" w:hAnsi="Arial"/>
                <w:b/>
                <w:color w:val="FF0000"/>
                <w:sz w:val="20"/>
                <w:szCs w:val="20"/>
              </w:rPr>
            </w:pPr>
            <w:r w:rsidRPr="00D50E6F">
              <w:rPr>
                <w:rFonts w:ascii="Arial" w:hAnsi="Arial"/>
                <w:b/>
                <w:color w:val="FF0000"/>
                <w:sz w:val="20"/>
                <w:szCs w:val="20"/>
              </w:rPr>
              <w:t>Champ numérique</w:t>
            </w:r>
          </w:p>
        </w:tc>
        <w:tc>
          <w:tcPr>
            <w:tcW w:w="4860" w:type="dxa"/>
            <w:tcBorders>
              <w:left w:val="single" w:sz="4" w:space="0" w:color="auto"/>
              <w:right w:val="single" w:sz="4" w:space="0" w:color="auto"/>
            </w:tcBorders>
          </w:tcPr>
          <w:p w14:paraId="611961CC" w14:textId="77777777" w:rsidR="005B55C6" w:rsidRPr="00D50E6F" w:rsidRDefault="005B55C6" w:rsidP="004E13B5">
            <w:pPr>
              <w:pStyle w:val="Table-Corps"/>
              <w:tabs>
                <w:tab w:val="right" w:pos="1894"/>
              </w:tabs>
              <w:rPr>
                <w:rFonts w:ascii="Arial" w:hAnsi="Arial"/>
                <w:b/>
                <w:color w:val="FF0000"/>
                <w:sz w:val="20"/>
                <w:szCs w:val="20"/>
              </w:rPr>
            </w:pPr>
            <w:r w:rsidRPr="00D50E6F">
              <w:rPr>
                <w:rFonts w:ascii="Arial" w:hAnsi="Arial"/>
                <w:b/>
                <w:color w:val="FF0000"/>
                <w:sz w:val="20"/>
                <w:szCs w:val="20"/>
              </w:rPr>
              <w:t>Code article</w:t>
            </w:r>
          </w:p>
        </w:tc>
        <w:tc>
          <w:tcPr>
            <w:tcW w:w="6300" w:type="dxa"/>
            <w:tcBorders>
              <w:left w:val="single" w:sz="4" w:space="0" w:color="auto"/>
            </w:tcBorders>
          </w:tcPr>
          <w:p w14:paraId="611961CD" w14:textId="77777777" w:rsidR="005B55C6" w:rsidRPr="00D50E6F" w:rsidRDefault="005B55C6" w:rsidP="004E13B5">
            <w:pPr>
              <w:pStyle w:val="Table-Corps"/>
              <w:tabs>
                <w:tab w:val="right" w:pos="1894"/>
              </w:tabs>
              <w:rPr>
                <w:rFonts w:ascii="Arial" w:hAnsi="Arial"/>
                <w:b/>
                <w:color w:val="FF0000"/>
                <w:sz w:val="20"/>
                <w:szCs w:val="20"/>
              </w:rPr>
            </w:pPr>
            <w:r w:rsidRPr="00D50E6F">
              <w:rPr>
                <w:rFonts w:ascii="Arial" w:hAnsi="Arial"/>
                <w:b/>
                <w:color w:val="FF0000"/>
                <w:sz w:val="20"/>
                <w:szCs w:val="20"/>
              </w:rPr>
              <w:t>Champ obligatoire non modifiable.</w:t>
            </w:r>
          </w:p>
          <w:p w14:paraId="611961CE" w14:textId="77777777" w:rsidR="005B55C6" w:rsidRPr="00D50E6F" w:rsidRDefault="005B55C6" w:rsidP="004E13B5">
            <w:pPr>
              <w:pStyle w:val="Table-Corps"/>
              <w:tabs>
                <w:tab w:val="right" w:pos="1894"/>
              </w:tabs>
              <w:rPr>
                <w:rFonts w:ascii="Arial" w:hAnsi="Arial"/>
                <w:b/>
                <w:color w:val="FF0000"/>
                <w:sz w:val="20"/>
                <w:szCs w:val="20"/>
              </w:rPr>
            </w:pPr>
            <w:r w:rsidRPr="00D50E6F">
              <w:rPr>
                <w:rFonts w:ascii="Arial" w:hAnsi="Arial"/>
                <w:b/>
                <w:color w:val="FF0000"/>
                <w:sz w:val="20"/>
                <w:szCs w:val="20"/>
              </w:rPr>
              <w:t>Ce champ est hérité du poste de l’EJ</w:t>
            </w:r>
          </w:p>
        </w:tc>
      </w:tr>
      <w:tr w:rsidR="005B55C6" w:rsidRPr="0049511D" w14:paraId="611961D5" w14:textId="77777777" w:rsidTr="004E13B5">
        <w:tc>
          <w:tcPr>
            <w:tcW w:w="1440" w:type="dxa"/>
            <w:tcBorders>
              <w:right w:val="single" w:sz="4" w:space="0" w:color="auto"/>
            </w:tcBorders>
          </w:tcPr>
          <w:p w14:paraId="611961D0"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Désignation article</w:t>
            </w:r>
          </w:p>
        </w:tc>
        <w:tc>
          <w:tcPr>
            <w:tcW w:w="1440" w:type="dxa"/>
            <w:gridSpan w:val="2"/>
            <w:tcBorders>
              <w:left w:val="single" w:sz="4" w:space="0" w:color="auto"/>
              <w:right w:val="single" w:sz="4" w:space="0" w:color="auto"/>
            </w:tcBorders>
          </w:tcPr>
          <w:p w14:paraId="611961D1"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left w:val="single" w:sz="4" w:space="0" w:color="auto"/>
              <w:right w:val="single" w:sz="4" w:space="0" w:color="auto"/>
            </w:tcBorders>
          </w:tcPr>
          <w:p w14:paraId="611961D2"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Texte libre (de 50 caractères) permettant d’identifier le poste.</w:t>
            </w:r>
          </w:p>
        </w:tc>
        <w:tc>
          <w:tcPr>
            <w:tcW w:w="6300" w:type="dxa"/>
            <w:tcBorders>
              <w:left w:val="single" w:sz="4" w:space="0" w:color="auto"/>
            </w:tcBorders>
          </w:tcPr>
          <w:p w14:paraId="611961D3"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D4"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du poste de l’EJ.</w:t>
            </w:r>
          </w:p>
        </w:tc>
      </w:tr>
      <w:tr w:rsidR="005B55C6" w:rsidRPr="0049511D" w14:paraId="611961DB" w14:textId="77777777" w:rsidTr="004E13B5">
        <w:tc>
          <w:tcPr>
            <w:tcW w:w="1440" w:type="dxa"/>
            <w:tcBorders>
              <w:top w:val="single" w:sz="4" w:space="0" w:color="auto"/>
              <w:left w:val="single" w:sz="4" w:space="0" w:color="auto"/>
              <w:bottom w:val="single" w:sz="4" w:space="0" w:color="auto"/>
              <w:right w:val="single" w:sz="4" w:space="0" w:color="auto"/>
            </w:tcBorders>
          </w:tcPr>
          <w:p w14:paraId="611961D6"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Quantité en UQS</w:t>
            </w:r>
          </w:p>
        </w:tc>
        <w:tc>
          <w:tcPr>
            <w:tcW w:w="1440" w:type="dxa"/>
            <w:gridSpan w:val="2"/>
            <w:tcBorders>
              <w:top w:val="single" w:sz="4" w:space="0" w:color="auto"/>
              <w:left w:val="single" w:sz="4" w:space="0" w:color="auto"/>
              <w:bottom w:val="single" w:sz="4" w:space="0" w:color="auto"/>
              <w:right w:val="single" w:sz="4" w:space="0" w:color="auto"/>
            </w:tcBorders>
          </w:tcPr>
          <w:p w14:paraId="611961D7"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1D8"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Quantité réceptionnée en unité de saisie.</w:t>
            </w:r>
          </w:p>
        </w:tc>
        <w:tc>
          <w:tcPr>
            <w:tcW w:w="6300" w:type="dxa"/>
            <w:tcBorders>
              <w:top w:val="single" w:sz="4" w:space="0" w:color="auto"/>
              <w:left w:val="single" w:sz="4" w:space="0" w:color="auto"/>
              <w:bottom w:val="single" w:sz="4" w:space="0" w:color="auto"/>
              <w:right w:val="single" w:sz="4" w:space="0" w:color="auto"/>
            </w:tcBorders>
          </w:tcPr>
          <w:p w14:paraId="611961D9"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DA"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du détail de poste.</w:t>
            </w:r>
          </w:p>
        </w:tc>
      </w:tr>
      <w:tr w:rsidR="005B55C6" w:rsidRPr="0049511D" w14:paraId="611961E1" w14:textId="77777777" w:rsidTr="004E13B5">
        <w:tc>
          <w:tcPr>
            <w:tcW w:w="1440" w:type="dxa"/>
            <w:tcBorders>
              <w:top w:val="single" w:sz="4" w:space="0" w:color="auto"/>
              <w:left w:val="single" w:sz="4" w:space="0" w:color="auto"/>
              <w:bottom w:val="single" w:sz="4" w:space="0" w:color="auto"/>
              <w:right w:val="single" w:sz="4" w:space="0" w:color="auto"/>
            </w:tcBorders>
          </w:tcPr>
          <w:p w14:paraId="611961DC"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UQS</w:t>
            </w:r>
          </w:p>
        </w:tc>
        <w:tc>
          <w:tcPr>
            <w:tcW w:w="1440" w:type="dxa"/>
            <w:gridSpan w:val="2"/>
            <w:tcBorders>
              <w:top w:val="single" w:sz="4" w:space="0" w:color="auto"/>
              <w:left w:val="single" w:sz="4" w:space="0" w:color="auto"/>
              <w:bottom w:val="single" w:sz="4" w:space="0" w:color="auto"/>
              <w:right w:val="single" w:sz="4" w:space="0" w:color="auto"/>
            </w:tcBorders>
          </w:tcPr>
          <w:p w14:paraId="611961DD"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1DE"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Unité de saisie de la quantité pour les mouvements de stocks.</w:t>
            </w:r>
          </w:p>
        </w:tc>
        <w:tc>
          <w:tcPr>
            <w:tcW w:w="6300" w:type="dxa"/>
            <w:tcBorders>
              <w:top w:val="single" w:sz="4" w:space="0" w:color="auto"/>
              <w:left w:val="single" w:sz="4" w:space="0" w:color="auto"/>
              <w:bottom w:val="single" w:sz="4" w:space="0" w:color="auto"/>
              <w:right w:val="single" w:sz="4" w:space="0" w:color="auto"/>
            </w:tcBorders>
          </w:tcPr>
          <w:p w14:paraId="611961DF"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E0"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du détail de poste.</w:t>
            </w:r>
          </w:p>
        </w:tc>
      </w:tr>
      <w:tr w:rsidR="005B55C6" w:rsidRPr="0049511D" w14:paraId="611961E7" w14:textId="77777777" w:rsidTr="004E13B5">
        <w:tc>
          <w:tcPr>
            <w:tcW w:w="1440" w:type="dxa"/>
            <w:tcBorders>
              <w:top w:val="single" w:sz="4" w:space="0" w:color="auto"/>
              <w:left w:val="single" w:sz="4" w:space="0" w:color="auto"/>
              <w:bottom w:val="single" w:sz="4" w:space="0" w:color="auto"/>
              <w:right w:val="single" w:sz="4" w:space="0" w:color="auto"/>
            </w:tcBorders>
          </w:tcPr>
          <w:p w14:paraId="611961E2"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Quantité commandée</w:t>
            </w:r>
          </w:p>
        </w:tc>
        <w:tc>
          <w:tcPr>
            <w:tcW w:w="1440" w:type="dxa"/>
            <w:gridSpan w:val="2"/>
            <w:tcBorders>
              <w:top w:val="single" w:sz="4" w:space="0" w:color="auto"/>
              <w:left w:val="single" w:sz="4" w:space="0" w:color="auto"/>
              <w:bottom w:val="single" w:sz="4" w:space="0" w:color="auto"/>
              <w:right w:val="single" w:sz="4" w:space="0" w:color="auto"/>
            </w:tcBorders>
          </w:tcPr>
          <w:p w14:paraId="611961E3"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1E4"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Quantité présente sur le poste de commande.</w:t>
            </w:r>
          </w:p>
        </w:tc>
        <w:tc>
          <w:tcPr>
            <w:tcW w:w="6300" w:type="dxa"/>
            <w:tcBorders>
              <w:top w:val="single" w:sz="4" w:space="0" w:color="auto"/>
              <w:left w:val="single" w:sz="4" w:space="0" w:color="auto"/>
              <w:bottom w:val="single" w:sz="4" w:space="0" w:color="auto"/>
              <w:right w:val="single" w:sz="4" w:space="0" w:color="auto"/>
            </w:tcBorders>
          </w:tcPr>
          <w:p w14:paraId="611961E5"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E6"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du poste de la commande.</w:t>
            </w:r>
          </w:p>
        </w:tc>
      </w:tr>
      <w:tr w:rsidR="005B55C6" w:rsidRPr="0049511D" w14:paraId="611961ED" w14:textId="77777777" w:rsidTr="004E13B5">
        <w:tc>
          <w:tcPr>
            <w:tcW w:w="1440" w:type="dxa"/>
            <w:tcBorders>
              <w:top w:val="single" w:sz="4" w:space="0" w:color="auto"/>
              <w:left w:val="single" w:sz="4" w:space="0" w:color="auto"/>
              <w:bottom w:val="single" w:sz="4" w:space="0" w:color="auto"/>
              <w:right w:val="single" w:sz="4" w:space="0" w:color="auto"/>
            </w:tcBorders>
          </w:tcPr>
          <w:p w14:paraId="611961E8"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UAc</w:t>
            </w:r>
          </w:p>
        </w:tc>
        <w:tc>
          <w:tcPr>
            <w:tcW w:w="1440" w:type="dxa"/>
            <w:gridSpan w:val="2"/>
            <w:tcBorders>
              <w:top w:val="single" w:sz="4" w:space="0" w:color="auto"/>
              <w:left w:val="single" w:sz="4" w:space="0" w:color="auto"/>
              <w:bottom w:val="single" w:sz="4" w:space="0" w:color="auto"/>
              <w:right w:val="single" w:sz="4" w:space="0" w:color="auto"/>
            </w:tcBorders>
          </w:tcPr>
          <w:p w14:paraId="611961E9"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1EA"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Unité de mesure de la quantité sur la commande.</w:t>
            </w:r>
          </w:p>
        </w:tc>
        <w:tc>
          <w:tcPr>
            <w:tcW w:w="6300" w:type="dxa"/>
            <w:tcBorders>
              <w:top w:val="single" w:sz="4" w:space="0" w:color="auto"/>
              <w:left w:val="single" w:sz="4" w:space="0" w:color="auto"/>
              <w:bottom w:val="single" w:sz="4" w:space="0" w:color="auto"/>
              <w:right w:val="single" w:sz="4" w:space="0" w:color="auto"/>
            </w:tcBorders>
          </w:tcPr>
          <w:p w14:paraId="611961EB"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1EC"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du poste de la commande.</w:t>
            </w:r>
          </w:p>
        </w:tc>
      </w:tr>
      <w:tr w:rsidR="005B55C6" w:rsidRPr="0049511D" w14:paraId="611961F4" w14:textId="77777777" w:rsidTr="004E13B5">
        <w:tc>
          <w:tcPr>
            <w:tcW w:w="1440" w:type="dxa"/>
            <w:tcBorders>
              <w:top w:val="single" w:sz="4" w:space="0" w:color="auto"/>
              <w:left w:val="single" w:sz="4" w:space="0" w:color="auto"/>
              <w:bottom w:val="single" w:sz="4" w:space="0" w:color="auto"/>
              <w:right w:val="single" w:sz="4" w:space="0" w:color="auto"/>
            </w:tcBorders>
          </w:tcPr>
          <w:p w14:paraId="611961EE" w14:textId="77777777" w:rsidR="005B55C6" w:rsidRPr="0049511D" w:rsidRDefault="005B55C6" w:rsidP="004E13B5">
            <w:pPr>
              <w:pStyle w:val="Table-Corps"/>
              <w:rPr>
                <w:rFonts w:ascii="Arial" w:hAnsi="Arial"/>
                <w:sz w:val="20"/>
                <w:szCs w:val="20"/>
              </w:rPr>
            </w:pPr>
            <w:r w:rsidRPr="0049511D">
              <w:rPr>
                <w:rFonts w:ascii="Arial" w:hAnsi="Arial"/>
                <w:sz w:val="20"/>
                <w:szCs w:val="20"/>
              </w:rPr>
              <w:t>OK</w:t>
            </w:r>
          </w:p>
        </w:tc>
        <w:tc>
          <w:tcPr>
            <w:tcW w:w="1440" w:type="dxa"/>
            <w:gridSpan w:val="2"/>
            <w:tcBorders>
              <w:top w:val="single" w:sz="4" w:space="0" w:color="auto"/>
              <w:left w:val="single" w:sz="4" w:space="0" w:color="auto"/>
              <w:bottom w:val="single" w:sz="4" w:space="0" w:color="auto"/>
              <w:right w:val="single" w:sz="4" w:space="0" w:color="auto"/>
            </w:tcBorders>
          </w:tcPr>
          <w:p w14:paraId="611961EF" w14:textId="77777777" w:rsidR="005B55C6" w:rsidRPr="0049511D" w:rsidRDefault="005B55C6" w:rsidP="004E13B5">
            <w:pPr>
              <w:pStyle w:val="Table-Corps"/>
              <w:rPr>
                <w:rFonts w:ascii="Arial" w:hAnsi="Arial"/>
                <w:sz w:val="20"/>
                <w:szCs w:val="20"/>
              </w:rPr>
            </w:pPr>
            <w:r w:rsidRPr="0049511D">
              <w:rPr>
                <w:rFonts w:ascii="Arial" w:hAnsi="Arial"/>
                <w:sz w:val="20"/>
                <w:szCs w:val="20"/>
              </w:rPr>
              <w:t>Case à cocher</w:t>
            </w:r>
          </w:p>
        </w:tc>
        <w:tc>
          <w:tcPr>
            <w:tcW w:w="4860" w:type="dxa"/>
            <w:tcBorders>
              <w:top w:val="single" w:sz="4" w:space="0" w:color="auto"/>
              <w:left w:val="single" w:sz="4" w:space="0" w:color="auto"/>
              <w:bottom w:val="single" w:sz="4" w:space="0" w:color="auto"/>
              <w:right w:val="single" w:sz="4" w:space="0" w:color="auto"/>
            </w:tcBorders>
          </w:tcPr>
          <w:p w14:paraId="611961F0" w14:textId="77777777" w:rsidR="005B55C6" w:rsidRPr="0049511D" w:rsidRDefault="005B55C6" w:rsidP="004E13B5">
            <w:pPr>
              <w:pStyle w:val="Table-Corps"/>
              <w:rPr>
                <w:rFonts w:ascii="Arial" w:hAnsi="Arial"/>
                <w:sz w:val="20"/>
                <w:szCs w:val="20"/>
              </w:rPr>
            </w:pPr>
            <w:r w:rsidRPr="0049511D">
              <w:rPr>
                <w:rFonts w:ascii="Arial" w:hAnsi="Arial"/>
                <w:sz w:val="20"/>
                <w:szCs w:val="20"/>
              </w:rPr>
              <w:t>Validation de la ligne réceptionnée.</w:t>
            </w:r>
          </w:p>
        </w:tc>
        <w:tc>
          <w:tcPr>
            <w:tcW w:w="6300" w:type="dxa"/>
            <w:tcBorders>
              <w:top w:val="single" w:sz="4" w:space="0" w:color="auto"/>
              <w:left w:val="single" w:sz="4" w:space="0" w:color="auto"/>
              <w:bottom w:val="single" w:sz="4" w:space="0" w:color="auto"/>
              <w:right w:val="single" w:sz="4" w:space="0" w:color="auto"/>
            </w:tcBorders>
          </w:tcPr>
          <w:p w14:paraId="611961F1"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 non modifiable.</w:t>
            </w:r>
          </w:p>
          <w:p w14:paraId="611961F2" w14:textId="77777777" w:rsidR="005B55C6" w:rsidRPr="0049511D" w:rsidRDefault="005B55C6" w:rsidP="004E13B5">
            <w:pPr>
              <w:pStyle w:val="Table-Corps"/>
              <w:rPr>
                <w:rFonts w:ascii="Arial" w:hAnsi="Arial"/>
                <w:sz w:val="20"/>
                <w:szCs w:val="20"/>
              </w:rPr>
            </w:pPr>
            <w:r w:rsidRPr="0049511D">
              <w:rPr>
                <w:rFonts w:ascii="Arial" w:hAnsi="Arial"/>
                <w:sz w:val="20"/>
                <w:szCs w:val="20"/>
              </w:rPr>
              <w:t>Ce champ est hérité du détail de poste.</w:t>
            </w:r>
          </w:p>
          <w:p w14:paraId="611961F3" w14:textId="77777777" w:rsidR="005B55C6" w:rsidRPr="0049511D" w:rsidRDefault="005B55C6" w:rsidP="004E13B5">
            <w:pPr>
              <w:pStyle w:val="Table-Corps"/>
              <w:rPr>
                <w:rFonts w:ascii="Arial" w:hAnsi="Arial"/>
                <w:sz w:val="20"/>
                <w:szCs w:val="20"/>
              </w:rPr>
            </w:pPr>
            <w:r w:rsidRPr="0049511D">
              <w:rPr>
                <w:rFonts w:ascii="Arial" w:hAnsi="Arial"/>
                <w:sz w:val="20"/>
                <w:szCs w:val="20"/>
              </w:rPr>
              <w:t>La case à cocher permet à l’utilisateur de confirmer qu’il a bien reçu les marchandises saisies sur le poste. Si la case n’est pas cochée, l’enregistrement de la transaction n’est pas possible.</w:t>
            </w:r>
          </w:p>
        </w:tc>
      </w:tr>
      <w:tr w:rsidR="005B55C6" w:rsidRPr="0049511D" w14:paraId="611961FA" w14:textId="77777777" w:rsidTr="004E13B5">
        <w:tc>
          <w:tcPr>
            <w:tcW w:w="1440" w:type="dxa"/>
            <w:tcBorders>
              <w:top w:val="single" w:sz="4" w:space="0" w:color="auto"/>
              <w:left w:val="single" w:sz="4" w:space="0" w:color="auto"/>
              <w:bottom w:val="single" w:sz="4" w:space="0" w:color="auto"/>
              <w:right w:val="single" w:sz="4" w:space="0" w:color="auto"/>
            </w:tcBorders>
          </w:tcPr>
          <w:p w14:paraId="611961F5" w14:textId="77777777" w:rsidR="005B55C6" w:rsidRPr="0049511D" w:rsidRDefault="005B55C6" w:rsidP="004E13B5">
            <w:pPr>
              <w:pStyle w:val="Table-Corps"/>
              <w:rPr>
                <w:rFonts w:ascii="Arial" w:hAnsi="Arial"/>
                <w:sz w:val="20"/>
                <w:szCs w:val="20"/>
              </w:rPr>
            </w:pPr>
            <w:r w:rsidRPr="0049511D">
              <w:rPr>
                <w:rFonts w:ascii="Arial" w:hAnsi="Arial"/>
                <w:sz w:val="20"/>
                <w:szCs w:val="20"/>
              </w:rPr>
              <w:t>Division</w:t>
            </w:r>
          </w:p>
        </w:tc>
        <w:tc>
          <w:tcPr>
            <w:tcW w:w="1440" w:type="dxa"/>
            <w:gridSpan w:val="2"/>
            <w:tcBorders>
              <w:top w:val="single" w:sz="4" w:space="0" w:color="auto"/>
              <w:left w:val="single" w:sz="4" w:space="0" w:color="auto"/>
              <w:bottom w:val="single" w:sz="4" w:space="0" w:color="auto"/>
              <w:right w:val="single" w:sz="4" w:space="0" w:color="auto"/>
            </w:tcBorders>
          </w:tcPr>
          <w:p w14:paraId="611961F6"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1F7" w14:textId="77777777" w:rsidR="005B55C6" w:rsidRPr="0049511D" w:rsidRDefault="005B55C6" w:rsidP="004E13B5">
            <w:pPr>
              <w:pStyle w:val="Table-Corps"/>
              <w:rPr>
                <w:rFonts w:ascii="Arial" w:hAnsi="Arial"/>
                <w:sz w:val="20"/>
                <w:szCs w:val="20"/>
              </w:rPr>
            </w:pPr>
            <w:r w:rsidRPr="0049511D">
              <w:rPr>
                <w:rFonts w:ascii="Arial" w:hAnsi="Arial"/>
                <w:sz w:val="20"/>
                <w:szCs w:val="20"/>
              </w:rPr>
              <w:t>Elément de la structure organisationnelle logistique.</w:t>
            </w:r>
          </w:p>
        </w:tc>
        <w:tc>
          <w:tcPr>
            <w:tcW w:w="6300" w:type="dxa"/>
            <w:tcBorders>
              <w:top w:val="single" w:sz="4" w:space="0" w:color="auto"/>
              <w:left w:val="single" w:sz="4" w:space="0" w:color="auto"/>
              <w:bottom w:val="single" w:sz="4" w:space="0" w:color="auto"/>
              <w:right w:val="single" w:sz="4" w:space="0" w:color="auto"/>
            </w:tcBorders>
          </w:tcPr>
          <w:p w14:paraId="611961F8"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 non modifiable.</w:t>
            </w:r>
          </w:p>
          <w:p w14:paraId="611961F9" w14:textId="77777777" w:rsidR="005B55C6" w:rsidRPr="0049511D" w:rsidRDefault="005B55C6" w:rsidP="004E13B5">
            <w:pPr>
              <w:pStyle w:val="Table-Corps"/>
              <w:rPr>
                <w:rFonts w:ascii="Arial" w:hAnsi="Arial"/>
                <w:sz w:val="20"/>
                <w:szCs w:val="20"/>
              </w:rPr>
            </w:pPr>
            <w:r w:rsidRPr="0049511D">
              <w:rPr>
                <w:rFonts w:ascii="Arial" w:hAnsi="Arial"/>
                <w:sz w:val="20"/>
                <w:szCs w:val="20"/>
              </w:rPr>
              <w:t>Ce champ est hérité du poste de la commande d’achat.</w:t>
            </w:r>
          </w:p>
        </w:tc>
      </w:tr>
      <w:tr w:rsidR="005B55C6" w:rsidRPr="0049511D" w14:paraId="61196200" w14:textId="77777777" w:rsidTr="004E13B5">
        <w:tc>
          <w:tcPr>
            <w:tcW w:w="1440" w:type="dxa"/>
            <w:tcBorders>
              <w:top w:val="single" w:sz="4" w:space="0" w:color="auto"/>
              <w:left w:val="single" w:sz="4" w:space="0" w:color="auto"/>
              <w:bottom w:val="single" w:sz="4" w:space="0" w:color="auto"/>
              <w:right w:val="single" w:sz="4" w:space="0" w:color="auto"/>
            </w:tcBorders>
          </w:tcPr>
          <w:p w14:paraId="611961FB" w14:textId="77777777" w:rsidR="005B55C6" w:rsidRPr="008D75BB" w:rsidRDefault="005B55C6" w:rsidP="004E13B5">
            <w:pPr>
              <w:pStyle w:val="Table-Corps"/>
              <w:rPr>
                <w:rFonts w:ascii="Arial" w:hAnsi="Arial"/>
                <w:sz w:val="20"/>
                <w:szCs w:val="20"/>
              </w:rPr>
            </w:pPr>
            <w:r w:rsidRPr="008D75BB">
              <w:rPr>
                <w:rFonts w:ascii="Arial" w:hAnsi="Arial"/>
                <w:sz w:val="20"/>
                <w:szCs w:val="20"/>
              </w:rPr>
              <w:t>Entrées</w:t>
            </w:r>
          </w:p>
        </w:tc>
        <w:tc>
          <w:tcPr>
            <w:tcW w:w="1440" w:type="dxa"/>
            <w:gridSpan w:val="2"/>
            <w:tcBorders>
              <w:top w:val="single" w:sz="4" w:space="0" w:color="auto"/>
              <w:left w:val="single" w:sz="4" w:space="0" w:color="auto"/>
              <w:bottom w:val="single" w:sz="4" w:space="0" w:color="auto"/>
              <w:right w:val="single" w:sz="4" w:space="0" w:color="auto"/>
            </w:tcBorders>
          </w:tcPr>
          <w:p w14:paraId="611961FC"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1FD" w14:textId="77777777" w:rsidR="005B55C6" w:rsidRPr="0049511D" w:rsidRDefault="005B55C6" w:rsidP="004E13B5">
            <w:pPr>
              <w:pStyle w:val="Table-Corps"/>
              <w:rPr>
                <w:rFonts w:ascii="Arial" w:hAnsi="Arial"/>
                <w:sz w:val="20"/>
                <w:szCs w:val="20"/>
              </w:rPr>
            </w:pPr>
            <w:r w:rsidRPr="0049511D">
              <w:rPr>
                <w:rFonts w:ascii="Arial" w:hAnsi="Arial"/>
                <w:sz w:val="20"/>
                <w:szCs w:val="20"/>
              </w:rPr>
              <w:t>Quantité déjà réceptionnée sur le poste de la commande.</w:t>
            </w:r>
          </w:p>
        </w:tc>
        <w:tc>
          <w:tcPr>
            <w:tcW w:w="6300" w:type="dxa"/>
            <w:tcBorders>
              <w:top w:val="single" w:sz="4" w:space="0" w:color="auto"/>
              <w:left w:val="single" w:sz="4" w:space="0" w:color="auto"/>
              <w:bottom w:val="single" w:sz="4" w:space="0" w:color="auto"/>
              <w:right w:val="single" w:sz="4" w:space="0" w:color="auto"/>
            </w:tcBorders>
          </w:tcPr>
          <w:p w14:paraId="611961FE"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non modifiable.</w:t>
            </w:r>
          </w:p>
          <w:p w14:paraId="611961FF" w14:textId="77777777" w:rsidR="005B55C6" w:rsidRPr="0049511D" w:rsidRDefault="005B55C6" w:rsidP="004E13B5">
            <w:pPr>
              <w:pStyle w:val="Table-Corps"/>
              <w:rPr>
                <w:rFonts w:ascii="Arial" w:hAnsi="Arial"/>
                <w:sz w:val="20"/>
                <w:szCs w:val="20"/>
              </w:rPr>
            </w:pPr>
            <w:r w:rsidRPr="0049511D">
              <w:rPr>
                <w:rFonts w:ascii="Arial" w:hAnsi="Arial"/>
                <w:sz w:val="20"/>
                <w:szCs w:val="20"/>
              </w:rPr>
              <w:t>Ce champ est automatiquement valorisé dès lors qu’un service fait a déjà eu lieu sur le poste de la commande.</w:t>
            </w:r>
          </w:p>
        </w:tc>
      </w:tr>
      <w:tr w:rsidR="005B55C6" w:rsidRPr="0049511D" w14:paraId="61196202" w14:textId="77777777" w:rsidTr="004E13B5">
        <w:tc>
          <w:tcPr>
            <w:tcW w:w="14040" w:type="dxa"/>
            <w:gridSpan w:val="5"/>
            <w:tcBorders>
              <w:top w:val="single" w:sz="4" w:space="0" w:color="auto"/>
              <w:left w:val="single" w:sz="4" w:space="0" w:color="auto"/>
              <w:bottom w:val="single" w:sz="4" w:space="0" w:color="auto"/>
              <w:right w:val="single" w:sz="4" w:space="0" w:color="auto"/>
            </w:tcBorders>
          </w:tcPr>
          <w:p w14:paraId="61196201" w14:textId="77777777" w:rsidR="005B55C6" w:rsidRPr="00D50E6F" w:rsidRDefault="005B55C6" w:rsidP="004E13B5">
            <w:pPr>
              <w:pStyle w:val="Table-Corps"/>
              <w:rPr>
                <w:rFonts w:ascii="Arial" w:hAnsi="Arial"/>
                <w:b/>
                <w:sz w:val="20"/>
                <w:szCs w:val="20"/>
              </w:rPr>
            </w:pPr>
            <w:r w:rsidRPr="00D50E6F">
              <w:rPr>
                <w:rFonts w:ascii="Arial" w:hAnsi="Arial"/>
                <w:b/>
                <w:sz w:val="20"/>
                <w:szCs w:val="20"/>
              </w:rPr>
              <w:t>Détail des postes</w:t>
            </w:r>
            <w:r>
              <w:rPr>
                <w:rFonts w:ascii="Arial" w:hAnsi="Arial"/>
                <w:b/>
                <w:sz w:val="20"/>
                <w:szCs w:val="20"/>
              </w:rPr>
              <w:t> : onglet Données cde</w:t>
            </w:r>
          </w:p>
        </w:tc>
      </w:tr>
      <w:tr w:rsidR="005B55C6" w:rsidRPr="0049511D" w14:paraId="61196209" w14:textId="77777777" w:rsidTr="004E13B5">
        <w:tc>
          <w:tcPr>
            <w:tcW w:w="1440" w:type="dxa"/>
            <w:tcBorders>
              <w:top w:val="single" w:sz="4" w:space="0" w:color="auto"/>
              <w:left w:val="single" w:sz="4" w:space="0" w:color="auto"/>
              <w:bottom w:val="single" w:sz="4" w:space="0" w:color="auto"/>
              <w:right w:val="single" w:sz="4" w:space="0" w:color="auto"/>
            </w:tcBorders>
          </w:tcPr>
          <w:p w14:paraId="61196203" w14:textId="77777777" w:rsidR="005B55C6" w:rsidRPr="008D75BB" w:rsidRDefault="005B55C6" w:rsidP="004E13B5">
            <w:pPr>
              <w:pStyle w:val="Table-Corps"/>
              <w:rPr>
                <w:rFonts w:ascii="Arial" w:hAnsi="Arial"/>
                <w:sz w:val="20"/>
                <w:szCs w:val="20"/>
                <w:highlight w:val="yellow"/>
              </w:rPr>
            </w:pPr>
            <w:r w:rsidRPr="00F23A07">
              <w:rPr>
                <w:rFonts w:ascii="Arial" w:hAnsi="Arial"/>
                <w:sz w:val="20"/>
                <w:szCs w:val="20"/>
              </w:rPr>
              <w:t>Commande</w:t>
            </w:r>
          </w:p>
        </w:tc>
        <w:tc>
          <w:tcPr>
            <w:tcW w:w="1440" w:type="dxa"/>
            <w:gridSpan w:val="2"/>
            <w:tcBorders>
              <w:top w:val="single" w:sz="4" w:space="0" w:color="auto"/>
              <w:left w:val="single" w:sz="4" w:space="0" w:color="auto"/>
              <w:bottom w:val="single" w:sz="4" w:space="0" w:color="auto"/>
              <w:right w:val="single" w:sz="4" w:space="0" w:color="auto"/>
            </w:tcBorders>
          </w:tcPr>
          <w:p w14:paraId="61196204"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05" w14:textId="77777777" w:rsidR="005B55C6" w:rsidRPr="0049511D" w:rsidRDefault="005B55C6" w:rsidP="004E13B5">
            <w:pPr>
              <w:pStyle w:val="Table-Corps"/>
              <w:rPr>
                <w:rFonts w:ascii="Arial" w:hAnsi="Arial"/>
                <w:sz w:val="20"/>
                <w:szCs w:val="20"/>
              </w:rPr>
            </w:pPr>
            <w:r w:rsidRPr="0049511D">
              <w:rPr>
                <w:rFonts w:ascii="Arial" w:hAnsi="Arial"/>
                <w:sz w:val="20"/>
                <w:szCs w:val="20"/>
              </w:rPr>
              <w:t>Numéro interne de la commande SAP.</w:t>
            </w:r>
          </w:p>
        </w:tc>
        <w:tc>
          <w:tcPr>
            <w:tcW w:w="6300" w:type="dxa"/>
            <w:tcBorders>
              <w:top w:val="single" w:sz="4" w:space="0" w:color="auto"/>
              <w:left w:val="single" w:sz="4" w:space="0" w:color="auto"/>
              <w:bottom w:val="single" w:sz="4" w:space="0" w:color="auto"/>
              <w:right w:val="single" w:sz="4" w:space="0" w:color="auto"/>
            </w:tcBorders>
          </w:tcPr>
          <w:p w14:paraId="61196206"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 non modifiable.</w:t>
            </w:r>
          </w:p>
          <w:p w14:paraId="61196207" w14:textId="77777777" w:rsidR="005B55C6" w:rsidRDefault="005B55C6" w:rsidP="004E13B5">
            <w:pPr>
              <w:pStyle w:val="Stylebullet1ArialLeftLeft0cmFirstline0cm"/>
            </w:pPr>
            <w:r w:rsidRPr="0049511D">
              <w:t>Ce champ est hérité du poste de la commande d’achat.</w:t>
            </w:r>
          </w:p>
          <w:p w14:paraId="61196208" w14:textId="77777777" w:rsidR="000534DC" w:rsidRPr="0049511D" w:rsidRDefault="000534DC" w:rsidP="004E13B5">
            <w:pPr>
              <w:pStyle w:val="Stylebullet1ArialLeftLeft0cmFirstline0cm"/>
            </w:pPr>
          </w:p>
        </w:tc>
      </w:tr>
      <w:tr w:rsidR="005B55C6" w:rsidRPr="0049511D" w14:paraId="6119620B" w14:textId="77777777" w:rsidTr="004E13B5">
        <w:tc>
          <w:tcPr>
            <w:tcW w:w="14040" w:type="dxa"/>
            <w:gridSpan w:val="5"/>
            <w:tcBorders>
              <w:top w:val="single" w:sz="4" w:space="0" w:color="auto"/>
              <w:left w:val="single" w:sz="4" w:space="0" w:color="auto"/>
              <w:bottom w:val="single" w:sz="4" w:space="0" w:color="auto"/>
              <w:right w:val="single" w:sz="4" w:space="0" w:color="auto"/>
            </w:tcBorders>
          </w:tcPr>
          <w:p w14:paraId="6119620A" w14:textId="77777777" w:rsidR="005B55C6" w:rsidRPr="00D50E6F" w:rsidRDefault="005B55C6" w:rsidP="004E13B5">
            <w:pPr>
              <w:pStyle w:val="Table-Corps"/>
              <w:rPr>
                <w:rFonts w:ascii="Arial" w:hAnsi="Arial"/>
                <w:b/>
                <w:sz w:val="20"/>
                <w:szCs w:val="20"/>
              </w:rPr>
            </w:pPr>
            <w:r w:rsidRPr="00D50E6F">
              <w:rPr>
                <w:rFonts w:ascii="Arial" w:hAnsi="Arial"/>
                <w:b/>
                <w:sz w:val="20"/>
                <w:szCs w:val="20"/>
              </w:rPr>
              <w:t>Détail des postes</w:t>
            </w:r>
            <w:r>
              <w:rPr>
                <w:rFonts w:ascii="Arial" w:hAnsi="Arial"/>
                <w:b/>
                <w:sz w:val="20"/>
                <w:szCs w:val="20"/>
              </w:rPr>
              <w:t> : onglet Quantité</w:t>
            </w:r>
          </w:p>
        </w:tc>
      </w:tr>
      <w:tr w:rsidR="005B55C6" w:rsidRPr="0049511D" w14:paraId="61196212" w14:textId="77777777" w:rsidTr="004E13B5">
        <w:tc>
          <w:tcPr>
            <w:tcW w:w="1440" w:type="dxa"/>
            <w:tcBorders>
              <w:top w:val="single" w:sz="4" w:space="0" w:color="auto"/>
              <w:left w:val="single" w:sz="4" w:space="0" w:color="auto"/>
              <w:bottom w:val="single" w:sz="4" w:space="0" w:color="auto"/>
              <w:right w:val="single" w:sz="4" w:space="0" w:color="auto"/>
            </w:tcBorders>
          </w:tcPr>
          <w:p w14:paraId="6119620C" w14:textId="77777777" w:rsidR="005B55C6" w:rsidRPr="0049511D" w:rsidRDefault="005B55C6" w:rsidP="004E13B5">
            <w:pPr>
              <w:pStyle w:val="Table-Corps"/>
              <w:rPr>
                <w:rFonts w:ascii="Arial" w:hAnsi="Arial"/>
                <w:sz w:val="20"/>
                <w:szCs w:val="20"/>
              </w:rPr>
            </w:pPr>
            <w:r w:rsidRPr="0049511D">
              <w:rPr>
                <w:rFonts w:ascii="Arial" w:hAnsi="Arial"/>
                <w:sz w:val="20"/>
                <w:szCs w:val="20"/>
              </w:rPr>
              <w:t>Quantité en unité saisie</w:t>
            </w:r>
          </w:p>
        </w:tc>
        <w:tc>
          <w:tcPr>
            <w:tcW w:w="1440" w:type="dxa"/>
            <w:gridSpan w:val="2"/>
            <w:tcBorders>
              <w:top w:val="single" w:sz="4" w:space="0" w:color="auto"/>
              <w:left w:val="single" w:sz="4" w:space="0" w:color="auto"/>
              <w:bottom w:val="single" w:sz="4" w:space="0" w:color="auto"/>
              <w:right w:val="single" w:sz="4" w:space="0" w:color="auto"/>
            </w:tcBorders>
          </w:tcPr>
          <w:p w14:paraId="6119620D"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0E"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Quantité effectivement réceptionnée.</w:t>
            </w:r>
          </w:p>
        </w:tc>
        <w:tc>
          <w:tcPr>
            <w:tcW w:w="6300" w:type="dxa"/>
            <w:tcBorders>
              <w:top w:val="single" w:sz="4" w:space="0" w:color="auto"/>
              <w:left w:val="single" w:sz="4" w:space="0" w:color="auto"/>
              <w:bottom w:val="single" w:sz="4" w:space="0" w:color="auto"/>
              <w:right w:val="single" w:sz="4" w:space="0" w:color="auto"/>
            </w:tcBorders>
          </w:tcPr>
          <w:p w14:paraId="6119620F"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w:t>
            </w:r>
          </w:p>
          <w:p w14:paraId="61196210" w14:textId="77777777" w:rsidR="005B55C6" w:rsidRDefault="005B55C6" w:rsidP="004E13B5">
            <w:pPr>
              <w:pStyle w:val="Table-Corps"/>
              <w:rPr>
                <w:rFonts w:ascii="Arial" w:hAnsi="Arial"/>
                <w:sz w:val="20"/>
                <w:szCs w:val="20"/>
              </w:rPr>
            </w:pPr>
            <w:r w:rsidRPr="0049511D">
              <w:rPr>
                <w:rFonts w:ascii="Arial" w:hAnsi="Arial"/>
                <w:sz w:val="20"/>
                <w:szCs w:val="20"/>
              </w:rPr>
              <w:t>La valeur de la quantité réceptionnée est ensuite répercutée sur le poste.</w:t>
            </w:r>
          </w:p>
          <w:p w14:paraId="61196211" w14:textId="77777777" w:rsidR="00C61067" w:rsidRPr="006C2169" w:rsidRDefault="00C61067" w:rsidP="00C61067">
            <w:pPr>
              <w:pStyle w:val="Table-Corps"/>
              <w:rPr>
                <w:rFonts w:ascii="Arial" w:hAnsi="Arial"/>
                <w:b/>
                <w:sz w:val="20"/>
                <w:szCs w:val="20"/>
              </w:rPr>
            </w:pPr>
            <w:r w:rsidRPr="006C2169">
              <w:rPr>
                <w:rFonts w:ascii="Arial" w:hAnsi="Arial"/>
                <w:b/>
                <w:color w:val="FF0000"/>
                <w:sz w:val="20"/>
                <w:szCs w:val="20"/>
              </w:rPr>
              <w:t>Il est modifiable en cas de livraison partielle</w:t>
            </w:r>
          </w:p>
        </w:tc>
      </w:tr>
      <w:tr w:rsidR="005B55C6" w:rsidRPr="0049511D" w14:paraId="61196219" w14:textId="77777777" w:rsidTr="004E13B5">
        <w:tc>
          <w:tcPr>
            <w:tcW w:w="1440" w:type="dxa"/>
            <w:tcBorders>
              <w:top w:val="single" w:sz="4" w:space="0" w:color="auto"/>
              <w:left w:val="single" w:sz="4" w:space="0" w:color="auto"/>
              <w:bottom w:val="single" w:sz="4" w:space="0" w:color="auto"/>
              <w:right w:val="single" w:sz="4" w:space="0" w:color="auto"/>
            </w:tcBorders>
          </w:tcPr>
          <w:p w14:paraId="61196213" w14:textId="77777777" w:rsidR="005B55C6" w:rsidRPr="0049511D" w:rsidRDefault="005B55C6" w:rsidP="004E13B5">
            <w:pPr>
              <w:pStyle w:val="Table-Corps"/>
              <w:rPr>
                <w:rFonts w:ascii="Arial" w:hAnsi="Arial"/>
                <w:sz w:val="20"/>
                <w:szCs w:val="20"/>
              </w:rPr>
            </w:pPr>
            <w:r w:rsidRPr="0049511D">
              <w:rPr>
                <w:rFonts w:ascii="Arial" w:hAnsi="Arial"/>
                <w:sz w:val="20"/>
                <w:szCs w:val="20"/>
              </w:rPr>
              <w:t>Unité de saisie</w:t>
            </w:r>
          </w:p>
        </w:tc>
        <w:tc>
          <w:tcPr>
            <w:tcW w:w="1440" w:type="dxa"/>
            <w:gridSpan w:val="2"/>
            <w:tcBorders>
              <w:top w:val="single" w:sz="4" w:space="0" w:color="auto"/>
              <w:left w:val="single" w:sz="4" w:space="0" w:color="auto"/>
              <w:bottom w:val="single" w:sz="4" w:space="0" w:color="auto"/>
              <w:right w:val="single" w:sz="4" w:space="0" w:color="auto"/>
            </w:tcBorders>
          </w:tcPr>
          <w:p w14:paraId="61196214"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215"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Unité de saisie de la quantité pour les mouvements de stocks.</w:t>
            </w:r>
          </w:p>
        </w:tc>
        <w:tc>
          <w:tcPr>
            <w:tcW w:w="6300" w:type="dxa"/>
            <w:tcBorders>
              <w:top w:val="single" w:sz="4" w:space="0" w:color="auto"/>
              <w:left w:val="single" w:sz="4" w:space="0" w:color="auto"/>
              <w:bottom w:val="single" w:sz="4" w:space="0" w:color="auto"/>
              <w:right w:val="single" w:sz="4" w:space="0" w:color="auto"/>
            </w:tcBorders>
          </w:tcPr>
          <w:p w14:paraId="61196216"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w:t>
            </w:r>
          </w:p>
          <w:p w14:paraId="61196217" w14:textId="77777777" w:rsidR="005B55C6" w:rsidRPr="0049511D" w:rsidRDefault="005B55C6" w:rsidP="004E13B5">
            <w:pPr>
              <w:pStyle w:val="Table-Corps"/>
              <w:rPr>
                <w:rFonts w:ascii="Arial" w:hAnsi="Arial"/>
                <w:sz w:val="20"/>
                <w:szCs w:val="20"/>
              </w:rPr>
            </w:pPr>
            <w:r w:rsidRPr="0049511D">
              <w:rPr>
                <w:rFonts w:ascii="Arial" w:hAnsi="Arial"/>
                <w:sz w:val="20"/>
                <w:szCs w:val="20"/>
              </w:rPr>
              <w:t>L’unité de saisie permet de savoir comment comptabiliser la marchandise reçue au niveau des stocks. Par défaut, elle est valorisée à l’unité de quantité de la commande.</w:t>
            </w:r>
          </w:p>
          <w:p w14:paraId="61196218" w14:textId="77777777" w:rsidR="005B55C6" w:rsidRPr="0049511D" w:rsidRDefault="005B55C6" w:rsidP="004E13B5">
            <w:pPr>
              <w:pStyle w:val="Table-Corps"/>
              <w:rPr>
                <w:rFonts w:ascii="Arial" w:hAnsi="Arial"/>
                <w:sz w:val="20"/>
                <w:szCs w:val="20"/>
              </w:rPr>
            </w:pPr>
            <w:r w:rsidRPr="0049511D">
              <w:rPr>
                <w:rFonts w:ascii="Arial" w:hAnsi="Arial"/>
                <w:sz w:val="20"/>
                <w:szCs w:val="20"/>
              </w:rPr>
              <w:t>La valeur de l’unité de saisie est ensuite répercutée sur le poste.</w:t>
            </w:r>
          </w:p>
        </w:tc>
      </w:tr>
      <w:tr w:rsidR="005B55C6" w:rsidRPr="0049511D" w14:paraId="6119621E" w14:textId="77777777" w:rsidTr="004E13B5">
        <w:tc>
          <w:tcPr>
            <w:tcW w:w="1440" w:type="dxa"/>
            <w:tcBorders>
              <w:top w:val="single" w:sz="4" w:space="0" w:color="auto"/>
              <w:left w:val="single" w:sz="4" w:space="0" w:color="auto"/>
              <w:bottom w:val="single" w:sz="4" w:space="0" w:color="auto"/>
              <w:right w:val="single" w:sz="4" w:space="0" w:color="auto"/>
            </w:tcBorders>
          </w:tcPr>
          <w:p w14:paraId="6119621A" w14:textId="77777777" w:rsidR="005B55C6" w:rsidRPr="0049511D" w:rsidRDefault="005B55C6" w:rsidP="004E13B5">
            <w:pPr>
              <w:pStyle w:val="Table-Corps"/>
              <w:rPr>
                <w:rFonts w:ascii="Arial" w:hAnsi="Arial"/>
                <w:sz w:val="20"/>
                <w:szCs w:val="20"/>
              </w:rPr>
            </w:pPr>
            <w:r w:rsidRPr="0049511D">
              <w:rPr>
                <w:rFonts w:ascii="Arial" w:hAnsi="Arial"/>
                <w:sz w:val="20"/>
                <w:szCs w:val="20"/>
              </w:rPr>
              <w:t>Quantité bon de livraison</w:t>
            </w:r>
          </w:p>
        </w:tc>
        <w:tc>
          <w:tcPr>
            <w:tcW w:w="1440" w:type="dxa"/>
            <w:gridSpan w:val="2"/>
            <w:tcBorders>
              <w:top w:val="single" w:sz="4" w:space="0" w:color="auto"/>
              <w:left w:val="single" w:sz="4" w:space="0" w:color="auto"/>
              <w:bottom w:val="single" w:sz="4" w:space="0" w:color="auto"/>
              <w:right w:val="single" w:sz="4" w:space="0" w:color="auto"/>
            </w:tcBorders>
          </w:tcPr>
          <w:p w14:paraId="6119621B"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1C"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Quantité présente sur le bon de livraison du fournisseur.</w:t>
            </w:r>
          </w:p>
        </w:tc>
        <w:tc>
          <w:tcPr>
            <w:tcW w:w="6300" w:type="dxa"/>
            <w:tcBorders>
              <w:top w:val="single" w:sz="4" w:space="0" w:color="auto"/>
              <w:left w:val="single" w:sz="4" w:space="0" w:color="auto"/>
              <w:bottom w:val="single" w:sz="4" w:space="0" w:color="auto"/>
              <w:right w:val="single" w:sz="4" w:space="0" w:color="auto"/>
            </w:tcBorders>
          </w:tcPr>
          <w:p w14:paraId="6119621D"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facultatif (mis à zéro si non renseigné).</w:t>
            </w:r>
          </w:p>
        </w:tc>
      </w:tr>
      <w:tr w:rsidR="005B55C6" w:rsidRPr="0049511D" w14:paraId="61196223" w14:textId="77777777" w:rsidTr="004E13B5">
        <w:tc>
          <w:tcPr>
            <w:tcW w:w="1440" w:type="dxa"/>
            <w:tcBorders>
              <w:top w:val="single" w:sz="4" w:space="0" w:color="auto"/>
              <w:left w:val="single" w:sz="4" w:space="0" w:color="auto"/>
              <w:bottom w:val="single" w:sz="4" w:space="0" w:color="auto"/>
              <w:right w:val="single" w:sz="4" w:space="0" w:color="auto"/>
            </w:tcBorders>
          </w:tcPr>
          <w:p w14:paraId="6119621F" w14:textId="77777777" w:rsidR="005B55C6" w:rsidRPr="0049511D" w:rsidRDefault="005B55C6" w:rsidP="004E13B5">
            <w:pPr>
              <w:pStyle w:val="Table-Corps"/>
              <w:rPr>
                <w:rFonts w:ascii="Arial" w:hAnsi="Arial"/>
                <w:sz w:val="20"/>
                <w:szCs w:val="20"/>
              </w:rPr>
            </w:pPr>
            <w:r w:rsidRPr="0049511D">
              <w:rPr>
                <w:rFonts w:ascii="Arial" w:hAnsi="Arial"/>
                <w:sz w:val="20"/>
                <w:szCs w:val="20"/>
              </w:rPr>
              <w:t xml:space="preserve">Unité </w:t>
            </w:r>
          </w:p>
        </w:tc>
        <w:tc>
          <w:tcPr>
            <w:tcW w:w="1440" w:type="dxa"/>
            <w:gridSpan w:val="2"/>
            <w:tcBorders>
              <w:top w:val="single" w:sz="4" w:space="0" w:color="auto"/>
              <w:left w:val="single" w:sz="4" w:space="0" w:color="auto"/>
              <w:bottom w:val="single" w:sz="4" w:space="0" w:color="auto"/>
              <w:right w:val="single" w:sz="4" w:space="0" w:color="auto"/>
            </w:tcBorders>
          </w:tcPr>
          <w:p w14:paraId="61196220"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 xml:space="preserve">Champ caractère </w:t>
            </w:r>
          </w:p>
        </w:tc>
        <w:tc>
          <w:tcPr>
            <w:tcW w:w="4860" w:type="dxa"/>
            <w:tcBorders>
              <w:top w:val="single" w:sz="4" w:space="0" w:color="auto"/>
              <w:left w:val="single" w:sz="4" w:space="0" w:color="auto"/>
              <w:bottom w:val="single" w:sz="4" w:space="0" w:color="auto"/>
              <w:right w:val="single" w:sz="4" w:space="0" w:color="auto"/>
            </w:tcBorders>
          </w:tcPr>
          <w:p w14:paraId="61196221"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Unité de la quantité du bon de livraison.</w:t>
            </w:r>
          </w:p>
        </w:tc>
        <w:tc>
          <w:tcPr>
            <w:tcW w:w="6300" w:type="dxa"/>
            <w:tcBorders>
              <w:top w:val="single" w:sz="4" w:space="0" w:color="auto"/>
              <w:left w:val="single" w:sz="4" w:space="0" w:color="auto"/>
              <w:bottom w:val="single" w:sz="4" w:space="0" w:color="auto"/>
              <w:right w:val="single" w:sz="4" w:space="0" w:color="auto"/>
            </w:tcBorders>
          </w:tcPr>
          <w:p w14:paraId="61196222"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facultatif.</w:t>
            </w:r>
          </w:p>
        </w:tc>
      </w:tr>
      <w:tr w:rsidR="005B55C6" w:rsidRPr="0049511D" w14:paraId="61196229" w14:textId="77777777" w:rsidTr="004E13B5">
        <w:tc>
          <w:tcPr>
            <w:tcW w:w="1440" w:type="dxa"/>
            <w:tcBorders>
              <w:top w:val="single" w:sz="4" w:space="0" w:color="auto"/>
              <w:left w:val="single" w:sz="4" w:space="0" w:color="auto"/>
              <w:bottom w:val="single" w:sz="4" w:space="0" w:color="auto"/>
              <w:right w:val="single" w:sz="4" w:space="0" w:color="auto"/>
            </w:tcBorders>
          </w:tcPr>
          <w:p w14:paraId="61196224" w14:textId="77777777" w:rsidR="005B55C6" w:rsidRPr="0049511D" w:rsidRDefault="005B55C6" w:rsidP="004E13B5">
            <w:pPr>
              <w:pStyle w:val="Table-Corps"/>
              <w:rPr>
                <w:rFonts w:ascii="Arial" w:hAnsi="Arial"/>
                <w:sz w:val="20"/>
                <w:szCs w:val="20"/>
              </w:rPr>
            </w:pPr>
            <w:r w:rsidRPr="0049511D">
              <w:rPr>
                <w:rFonts w:ascii="Arial" w:hAnsi="Arial"/>
                <w:sz w:val="20"/>
                <w:szCs w:val="20"/>
              </w:rPr>
              <w:t>Quantité commandée</w:t>
            </w:r>
          </w:p>
        </w:tc>
        <w:tc>
          <w:tcPr>
            <w:tcW w:w="1440" w:type="dxa"/>
            <w:gridSpan w:val="2"/>
            <w:tcBorders>
              <w:top w:val="single" w:sz="4" w:space="0" w:color="auto"/>
              <w:left w:val="single" w:sz="4" w:space="0" w:color="auto"/>
              <w:bottom w:val="single" w:sz="4" w:space="0" w:color="auto"/>
              <w:right w:val="single" w:sz="4" w:space="0" w:color="auto"/>
            </w:tcBorders>
          </w:tcPr>
          <w:p w14:paraId="61196225"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26"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Quantité présente sur le poste de commande.</w:t>
            </w:r>
          </w:p>
        </w:tc>
        <w:tc>
          <w:tcPr>
            <w:tcW w:w="6300" w:type="dxa"/>
            <w:tcBorders>
              <w:top w:val="single" w:sz="4" w:space="0" w:color="auto"/>
              <w:left w:val="single" w:sz="4" w:space="0" w:color="auto"/>
              <w:bottom w:val="single" w:sz="4" w:space="0" w:color="auto"/>
              <w:right w:val="single" w:sz="4" w:space="0" w:color="auto"/>
            </w:tcBorders>
          </w:tcPr>
          <w:p w14:paraId="61196227"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 non modifiable.</w:t>
            </w:r>
          </w:p>
          <w:p w14:paraId="61196228" w14:textId="77777777" w:rsidR="005B55C6" w:rsidRPr="0049511D" w:rsidRDefault="005B55C6" w:rsidP="004E13B5">
            <w:pPr>
              <w:pStyle w:val="Table-Corps"/>
              <w:rPr>
                <w:rFonts w:ascii="Arial" w:hAnsi="Arial"/>
                <w:sz w:val="20"/>
                <w:szCs w:val="20"/>
              </w:rPr>
            </w:pPr>
            <w:r w:rsidRPr="0049511D">
              <w:rPr>
                <w:rFonts w:ascii="Arial" w:hAnsi="Arial"/>
                <w:sz w:val="20"/>
                <w:szCs w:val="20"/>
              </w:rPr>
              <w:t>Ce champ est hérité automatiquement du poste de commande.</w:t>
            </w:r>
          </w:p>
        </w:tc>
      </w:tr>
      <w:tr w:rsidR="005B55C6" w:rsidRPr="0049511D" w14:paraId="6119622F" w14:textId="77777777" w:rsidTr="004E13B5">
        <w:tc>
          <w:tcPr>
            <w:tcW w:w="1440" w:type="dxa"/>
            <w:tcBorders>
              <w:top w:val="single" w:sz="4" w:space="0" w:color="auto"/>
              <w:left w:val="single" w:sz="4" w:space="0" w:color="auto"/>
              <w:bottom w:val="single" w:sz="4" w:space="0" w:color="auto"/>
              <w:right w:val="single" w:sz="4" w:space="0" w:color="auto"/>
            </w:tcBorders>
          </w:tcPr>
          <w:p w14:paraId="6119622A" w14:textId="77777777" w:rsidR="005B55C6" w:rsidRPr="0049511D" w:rsidRDefault="005B55C6" w:rsidP="00F8524B">
            <w:pPr>
              <w:pStyle w:val="Table-Corps"/>
              <w:spacing w:before="120" w:after="120"/>
              <w:rPr>
                <w:rFonts w:ascii="Arial" w:hAnsi="Arial"/>
                <w:sz w:val="20"/>
                <w:szCs w:val="20"/>
              </w:rPr>
            </w:pPr>
            <w:r w:rsidRPr="0049511D">
              <w:rPr>
                <w:rFonts w:ascii="Arial" w:hAnsi="Arial"/>
                <w:sz w:val="20"/>
                <w:szCs w:val="20"/>
              </w:rPr>
              <w:t>Unité de quantité de commande</w:t>
            </w:r>
          </w:p>
        </w:tc>
        <w:tc>
          <w:tcPr>
            <w:tcW w:w="1440" w:type="dxa"/>
            <w:gridSpan w:val="2"/>
            <w:tcBorders>
              <w:top w:val="single" w:sz="4" w:space="0" w:color="auto"/>
              <w:left w:val="single" w:sz="4" w:space="0" w:color="auto"/>
              <w:bottom w:val="single" w:sz="4" w:space="0" w:color="auto"/>
              <w:right w:val="single" w:sz="4" w:space="0" w:color="auto"/>
            </w:tcBorders>
          </w:tcPr>
          <w:p w14:paraId="6119622B" w14:textId="77777777" w:rsidR="005B55C6" w:rsidRPr="0049511D" w:rsidRDefault="005B55C6" w:rsidP="00F8524B">
            <w:pPr>
              <w:pStyle w:val="Table-Corps"/>
              <w:tabs>
                <w:tab w:val="right" w:pos="1894"/>
              </w:tabs>
              <w:spacing w:before="120"/>
              <w:rPr>
                <w:rFonts w:ascii="Arial" w:hAnsi="Arial"/>
                <w:sz w:val="20"/>
                <w:szCs w:val="20"/>
              </w:rPr>
            </w:pPr>
            <w:r w:rsidRPr="0049511D">
              <w:rPr>
                <w:rFonts w:ascii="Arial" w:hAnsi="Arial"/>
                <w:sz w:val="20"/>
                <w:szCs w:val="20"/>
              </w:rPr>
              <w:t xml:space="preserve">Champ caractère </w:t>
            </w:r>
          </w:p>
        </w:tc>
        <w:tc>
          <w:tcPr>
            <w:tcW w:w="4860" w:type="dxa"/>
            <w:tcBorders>
              <w:top w:val="single" w:sz="4" w:space="0" w:color="auto"/>
              <w:left w:val="single" w:sz="4" w:space="0" w:color="auto"/>
              <w:bottom w:val="single" w:sz="4" w:space="0" w:color="auto"/>
              <w:right w:val="single" w:sz="4" w:space="0" w:color="auto"/>
            </w:tcBorders>
          </w:tcPr>
          <w:p w14:paraId="6119622C" w14:textId="77777777" w:rsidR="005B55C6" w:rsidRPr="0049511D" w:rsidRDefault="005B55C6" w:rsidP="00F8524B">
            <w:pPr>
              <w:pStyle w:val="Table-Corps"/>
              <w:tabs>
                <w:tab w:val="right" w:pos="1894"/>
              </w:tabs>
              <w:spacing w:before="120"/>
              <w:rPr>
                <w:rFonts w:ascii="Arial" w:hAnsi="Arial"/>
                <w:sz w:val="20"/>
                <w:szCs w:val="20"/>
              </w:rPr>
            </w:pPr>
            <w:r w:rsidRPr="0049511D">
              <w:rPr>
                <w:rFonts w:ascii="Arial" w:hAnsi="Arial"/>
                <w:sz w:val="20"/>
                <w:szCs w:val="20"/>
              </w:rPr>
              <w:t>Unité de la quantité commandée.</w:t>
            </w:r>
          </w:p>
        </w:tc>
        <w:tc>
          <w:tcPr>
            <w:tcW w:w="6300" w:type="dxa"/>
            <w:tcBorders>
              <w:top w:val="single" w:sz="4" w:space="0" w:color="auto"/>
              <w:left w:val="single" w:sz="4" w:space="0" w:color="auto"/>
              <w:bottom w:val="single" w:sz="4" w:space="0" w:color="auto"/>
              <w:right w:val="single" w:sz="4" w:space="0" w:color="auto"/>
            </w:tcBorders>
          </w:tcPr>
          <w:p w14:paraId="6119622D" w14:textId="77777777" w:rsidR="005B55C6" w:rsidRPr="0049511D" w:rsidRDefault="005B55C6" w:rsidP="00F8524B">
            <w:pPr>
              <w:pStyle w:val="Table-Corps"/>
              <w:spacing w:before="120"/>
              <w:rPr>
                <w:rFonts w:ascii="Arial" w:hAnsi="Arial"/>
                <w:sz w:val="20"/>
                <w:szCs w:val="20"/>
              </w:rPr>
            </w:pPr>
            <w:r w:rsidRPr="0049511D">
              <w:rPr>
                <w:rFonts w:ascii="Arial" w:hAnsi="Arial"/>
                <w:sz w:val="20"/>
                <w:szCs w:val="20"/>
              </w:rPr>
              <w:t>Champ obligatoire non modifiable.</w:t>
            </w:r>
          </w:p>
          <w:p w14:paraId="6119622E" w14:textId="77777777" w:rsidR="005B55C6" w:rsidRPr="0049511D" w:rsidRDefault="005B55C6" w:rsidP="004E13B5">
            <w:pPr>
              <w:pStyle w:val="Table-Corps"/>
              <w:rPr>
                <w:rFonts w:ascii="Arial" w:hAnsi="Arial"/>
                <w:sz w:val="20"/>
                <w:szCs w:val="20"/>
              </w:rPr>
            </w:pPr>
            <w:r w:rsidRPr="0049511D">
              <w:rPr>
                <w:rFonts w:ascii="Arial" w:hAnsi="Arial"/>
                <w:sz w:val="20"/>
                <w:szCs w:val="20"/>
              </w:rPr>
              <w:t>Ce champ est hérité automatiquement du poste de commande.</w:t>
            </w:r>
          </w:p>
        </w:tc>
      </w:tr>
      <w:tr w:rsidR="005B55C6" w:rsidRPr="0049511D" w14:paraId="61196235" w14:textId="77777777" w:rsidTr="004E13B5">
        <w:tc>
          <w:tcPr>
            <w:tcW w:w="1440" w:type="dxa"/>
            <w:tcBorders>
              <w:top w:val="single" w:sz="4" w:space="0" w:color="auto"/>
              <w:left w:val="single" w:sz="4" w:space="0" w:color="auto"/>
              <w:bottom w:val="single" w:sz="4" w:space="0" w:color="auto"/>
              <w:right w:val="single" w:sz="4" w:space="0" w:color="auto"/>
            </w:tcBorders>
          </w:tcPr>
          <w:p w14:paraId="61196230" w14:textId="77777777" w:rsidR="005B55C6" w:rsidRPr="0049511D" w:rsidRDefault="005B55C6" w:rsidP="004E13B5">
            <w:pPr>
              <w:pStyle w:val="Table-Corps"/>
              <w:rPr>
                <w:rFonts w:ascii="Arial" w:hAnsi="Arial"/>
                <w:sz w:val="20"/>
                <w:szCs w:val="20"/>
              </w:rPr>
            </w:pPr>
            <w:r w:rsidRPr="0049511D">
              <w:rPr>
                <w:rFonts w:ascii="Arial" w:hAnsi="Arial"/>
                <w:sz w:val="20"/>
                <w:szCs w:val="20"/>
              </w:rPr>
              <w:t>Quantité EM</w:t>
            </w:r>
          </w:p>
        </w:tc>
        <w:tc>
          <w:tcPr>
            <w:tcW w:w="1440" w:type="dxa"/>
            <w:gridSpan w:val="2"/>
            <w:tcBorders>
              <w:top w:val="single" w:sz="4" w:space="0" w:color="auto"/>
              <w:left w:val="single" w:sz="4" w:space="0" w:color="auto"/>
              <w:bottom w:val="single" w:sz="4" w:space="0" w:color="auto"/>
              <w:right w:val="single" w:sz="4" w:space="0" w:color="auto"/>
            </w:tcBorders>
          </w:tcPr>
          <w:p w14:paraId="61196231"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32"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Quantité facturée.</w:t>
            </w:r>
          </w:p>
        </w:tc>
        <w:tc>
          <w:tcPr>
            <w:tcW w:w="6300" w:type="dxa"/>
            <w:tcBorders>
              <w:top w:val="single" w:sz="4" w:space="0" w:color="auto"/>
              <w:left w:val="single" w:sz="4" w:space="0" w:color="auto"/>
              <w:bottom w:val="single" w:sz="4" w:space="0" w:color="auto"/>
              <w:right w:val="single" w:sz="4" w:space="0" w:color="auto"/>
            </w:tcBorders>
          </w:tcPr>
          <w:p w14:paraId="61196233"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facultatif.</w:t>
            </w:r>
          </w:p>
          <w:p w14:paraId="61196234" w14:textId="77777777" w:rsidR="005B55C6" w:rsidRPr="0049511D" w:rsidRDefault="005B55C6" w:rsidP="004E13B5">
            <w:pPr>
              <w:pStyle w:val="Table-Corps"/>
              <w:rPr>
                <w:rFonts w:ascii="Arial" w:hAnsi="Arial"/>
                <w:sz w:val="20"/>
                <w:szCs w:val="20"/>
              </w:rPr>
            </w:pPr>
            <w:r w:rsidRPr="0049511D">
              <w:rPr>
                <w:rFonts w:ascii="Arial" w:hAnsi="Arial"/>
                <w:sz w:val="20"/>
                <w:szCs w:val="20"/>
              </w:rPr>
              <w:t>Ce champ apparaît uniquement si une facture a déjà été passée sur le poste de commande. Dans ce cas il est obligatoire et non modifiable car hérité directement de la facture.</w:t>
            </w:r>
          </w:p>
        </w:tc>
      </w:tr>
      <w:tr w:rsidR="005B55C6" w:rsidRPr="0049511D" w14:paraId="6119623B" w14:textId="77777777" w:rsidTr="004E13B5">
        <w:tc>
          <w:tcPr>
            <w:tcW w:w="1440" w:type="dxa"/>
            <w:tcBorders>
              <w:top w:val="single" w:sz="4" w:space="0" w:color="auto"/>
              <w:left w:val="single" w:sz="4" w:space="0" w:color="auto"/>
              <w:bottom w:val="single" w:sz="4" w:space="0" w:color="auto"/>
              <w:right w:val="single" w:sz="4" w:space="0" w:color="auto"/>
            </w:tcBorders>
          </w:tcPr>
          <w:p w14:paraId="61196236" w14:textId="77777777" w:rsidR="005B55C6" w:rsidRPr="0049511D" w:rsidRDefault="005B55C6" w:rsidP="004E13B5">
            <w:pPr>
              <w:pStyle w:val="Table-Corps"/>
              <w:rPr>
                <w:rFonts w:ascii="Arial" w:hAnsi="Arial"/>
                <w:sz w:val="20"/>
                <w:szCs w:val="20"/>
              </w:rPr>
            </w:pPr>
            <w:r w:rsidRPr="0049511D">
              <w:rPr>
                <w:rFonts w:ascii="Arial" w:hAnsi="Arial"/>
                <w:sz w:val="20"/>
                <w:szCs w:val="20"/>
              </w:rPr>
              <w:t>Poste OK</w:t>
            </w:r>
          </w:p>
        </w:tc>
        <w:tc>
          <w:tcPr>
            <w:tcW w:w="1440" w:type="dxa"/>
            <w:gridSpan w:val="2"/>
            <w:tcBorders>
              <w:top w:val="single" w:sz="4" w:space="0" w:color="auto"/>
              <w:left w:val="single" w:sz="4" w:space="0" w:color="auto"/>
              <w:bottom w:val="single" w:sz="4" w:space="0" w:color="auto"/>
              <w:right w:val="single" w:sz="4" w:space="0" w:color="auto"/>
            </w:tcBorders>
          </w:tcPr>
          <w:p w14:paraId="61196237" w14:textId="77777777" w:rsidR="005B55C6" w:rsidRPr="0049511D" w:rsidRDefault="005B55C6" w:rsidP="004E13B5">
            <w:pPr>
              <w:pStyle w:val="Table-Corps"/>
              <w:rPr>
                <w:rFonts w:ascii="Arial" w:hAnsi="Arial"/>
                <w:sz w:val="20"/>
                <w:szCs w:val="20"/>
              </w:rPr>
            </w:pPr>
            <w:r w:rsidRPr="0049511D">
              <w:rPr>
                <w:rFonts w:ascii="Arial" w:hAnsi="Arial"/>
                <w:sz w:val="20"/>
                <w:szCs w:val="20"/>
              </w:rPr>
              <w:t>Case à cocher</w:t>
            </w:r>
          </w:p>
        </w:tc>
        <w:tc>
          <w:tcPr>
            <w:tcW w:w="4860" w:type="dxa"/>
            <w:tcBorders>
              <w:top w:val="single" w:sz="4" w:space="0" w:color="auto"/>
              <w:left w:val="single" w:sz="4" w:space="0" w:color="auto"/>
              <w:bottom w:val="single" w:sz="4" w:space="0" w:color="auto"/>
              <w:right w:val="single" w:sz="4" w:space="0" w:color="auto"/>
            </w:tcBorders>
          </w:tcPr>
          <w:p w14:paraId="61196238" w14:textId="77777777" w:rsidR="005B55C6" w:rsidRPr="0049511D" w:rsidRDefault="005B55C6" w:rsidP="004E13B5">
            <w:pPr>
              <w:pStyle w:val="Table-Corps"/>
              <w:rPr>
                <w:rFonts w:ascii="Arial" w:hAnsi="Arial"/>
                <w:sz w:val="20"/>
                <w:szCs w:val="20"/>
              </w:rPr>
            </w:pPr>
            <w:r w:rsidRPr="0049511D">
              <w:rPr>
                <w:rFonts w:ascii="Arial" w:hAnsi="Arial"/>
                <w:sz w:val="20"/>
                <w:szCs w:val="20"/>
              </w:rPr>
              <w:t>Validation de la ligne réceptionnée.</w:t>
            </w:r>
          </w:p>
        </w:tc>
        <w:tc>
          <w:tcPr>
            <w:tcW w:w="6300" w:type="dxa"/>
            <w:tcBorders>
              <w:top w:val="single" w:sz="4" w:space="0" w:color="auto"/>
              <w:left w:val="single" w:sz="4" w:space="0" w:color="auto"/>
              <w:bottom w:val="single" w:sz="4" w:space="0" w:color="auto"/>
              <w:right w:val="single" w:sz="4" w:space="0" w:color="auto"/>
            </w:tcBorders>
          </w:tcPr>
          <w:p w14:paraId="61196239"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w:t>
            </w:r>
          </w:p>
          <w:p w14:paraId="6119623A" w14:textId="77777777" w:rsidR="005B55C6" w:rsidRPr="0049511D" w:rsidRDefault="005B55C6" w:rsidP="004E13B5">
            <w:pPr>
              <w:pStyle w:val="Table-Corps"/>
              <w:rPr>
                <w:rFonts w:ascii="Arial" w:hAnsi="Arial"/>
                <w:sz w:val="20"/>
                <w:szCs w:val="20"/>
              </w:rPr>
            </w:pPr>
            <w:r w:rsidRPr="0049511D">
              <w:rPr>
                <w:rFonts w:ascii="Arial" w:hAnsi="Arial"/>
                <w:sz w:val="20"/>
                <w:szCs w:val="20"/>
              </w:rPr>
              <w:t>Cocher ce champ revient à valider la constatation de réception sur la ligne sélectionnée.</w:t>
            </w:r>
          </w:p>
        </w:tc>
      </w:tr>
      <w:tr w:rsidR="005B55C6" w:rsidRPr="0049511D" w14:paraId="61196242" w14:textId="77777777" w:rsidTr="004E13B5">
        <w:tc>
          <w:tcPr>
            <w:tcW w:w="1440" w:type="dxa"/>
            <w:tcBorders>
              <w:top w:val="single" w:sz="4" w:space="0" w:color="auto"/>
              <w:left w:val="single" w:sz="4" w:space="0" w:color="auto"/>
              <w:bottom w:val="single" w:sz="4" w:space="0" w:color="auto"/>
              <w:right w:val="single" w:sz="4" w:space="0" w:color="auto"/>
            </w:tcBorders>
          </w:tcPr>
          <w:p w14:paraId="6119623C" w14:textId="77777777" w:rsidR="005B55C6" w:rsidRPr="0049511D" w:rsidRDefault="005B55C6" w:rsidP="004E13B5">
            <w:pPr>
              <w:pStyle w:val="Table-Corps"/>
              <w:rPr>
                <w:rFonts w:ascii="Arial" w:hAnsi="Arial"/>
                <w:sz w:val="20"/>
                <w:szCs w:val="20"/>
              </w:rPr>
            </w:pPr>
            <w:r w:rsidRPr="0049511D">
              <w:rPr>
                <w:rFonts w:ascii="Arial" w:hAnsi="Arial"/>
                <w:sz w:val="20"/>
                <w:szCs w:val="20"/>
              </w:rPr>
              <w:t>Ligne</w:t>
            </w:r>
          </w:p>
        </w:tc>
        <w:tc>
          <w:tcPr>
            <w:tcW w:w="1440" w:type="dxa"/>
            <w:gridSpan w:val="2"/>
            <w:tcBorders>
              <w:top w:val="single" w:sz="4" w:space="0" w:color="auto"/>
              <w:left w:val="single" w:sz="4" w:space="0" w:color="auto"/>
              <w:bottom w:val="single" w:sz="4" w:space="0" w:color="auto"/>
              <w:right w:val="single" w:sz="4" w:space="0" w:color="auto"/>
            </w:tcBorders>
          </w:tcPr>
          <w:p w14:paraId="6119623D"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3E" w14:textId="77777777" w:rsidR="005B55C6" w:rsidRPr="0049511D" w:rsidRDefault="005B55C6" w:rsidP="004E13B5">
            <w:pPr>
              <w:pStyle w:val="Table-Corps"/>
              <w:rPr>
                <w:rFonts w:ascii="Arial" w:hAnsi="Arial"/>
                <w:sz w:val="20"/>
                <w:szCs w:val="20"/>
              </w:rPr>
            </w:pPr>
            <w:r w:rsidRPr="0049511D">
              <w:rPr>
                <w:rFonts w:ascii="Arial" w:hAnsi="Arial"/>
                <w:sz w:val="20"/>
                <w:szCs w:val="20"/>
              </w:rPr>
              <w:t>Ligne de service fait.</w:t>
            </w:r>
          </w:p>
        </w:tc>
        <w:tc>
          <w:tcPr>
            <w:tcW w:w="6300" w:type="dxa"/>
            <w:tcBorders>
              <w:top w:val="single" w:sz="4" w:space="0" w:color="auto"/>
              <w:left w:val="single" w:sz="4" w:space="0" w:color="auto"/>
              <w:bottom w:val="single" w:sz="4" w:space="0" w:color="auto"/>
              <w:right w:val="single" w:sz="4" w:space="0" w:color="auto"/>
            </w:tcBorders>
          </w:tcPr>
          <w:p w14:paraId="6119623F" w14:textId="77777777" w:rsidR="005B55C6" w:rsidRDefault="005B55C6" w:rsidP="004E13B5">
            <w:pPr>
              <w:pStyle w:val="Table-Corps"/>
              <w:rPr>
                <w:rFonts w:ascii="Arial" w:hAnsi="Arial"/>
                <w:sz w:val="20"/>
                <w:szCs w:val="20"/>
              </w:rPr>
            </w:pPr>
            <w:r w:rsidRPr="0049511D">
              <w:rPr>
                <w:rFonts w:ascii="Arial" w:hAnsi="Arial"/>
                <w:sz w:val="20"/>
                <w:szCs w:val="20"/>
              </w:rPr>
              <w:t>Désigne la ligne de service fait actuellement sélectionnée.</w:t>
            </w:r>
          </w:p>
          <w:p w14:paraId="61196240" w14:textId="77777777" w:rsidR="005B55C6" w:rsidRDefault="005B55C6" w:rsidP="004E13B5">
            <w:pPr>
              <w:pStyle w:val="Table-Corps"/>
              <w:rPr>
                <w:rFonts w:ascii="Arial" w:hAnsi="Arial"/>
                <w:sz w:val="20"/>
                <w:szCs w:val="20"/>
              </w:rPr>
            </w:pPr>
          </w:p>
          <w:p w14:paraId="61196241" w14:textId="77777777" w:rsidR="005B55C6" w:rsidRPr="0049511D" w:rsidRDefault="005B55C6" w:rsidP="004E13B5">
            <w:pPr>
              <w:pStyle w:val="Table-Corps"/>
              <w:rPr>
                <w:rFonts w:ascii="Arial" w:hAnsi="Arial"/>
                <w:sz w:val="20"/>
                <w:szCs w:val="20"/>
              </w:rPr>
            </w:pPr>
          </w:p>
        </w:tc>
      </w:tr>
      <w:tr w:rsidR="005B55C6" w:rsidRPr="0049511D" w14:paraId="61196244" w14:textId="77777777" w:rsidTr="004E13B5">
        <w:tc>
          <w:tcPr>
            <w:tcW w:w="14040" w:type="dxa"/>
            <w:gridSpan w:val="5"/>
            <w:tcBorders>
              <w:top w:val="single" w:sz="4" w:space="0" w:color="auto"/>
              <w:left w:val="single" w:sz="4" w:space="0" w:color="auto"/>
              <w:bottom w:val="single" w:sz="4" w:space="0" w:color="auto"/>
              <w:right w:val="single" w:sz="4" w:space="0" w:color="auto"/>
            </w:tcBorders>
          </w:tcPr>
          <w:p w14:paraId="61196243" w14:textId="77777777" w:rsidR="005B55C6" w:rsidRPr="00D50E6F" w:rsidRDefault="005B55C6" w:rsidP="004E13B5">
            <w:pPr>
              <w:pStyle w:val="Table-Corps"/>
              <w:rPr>
                <w:rFonts w:ascii="Arial" w:hAnsi="Arial"/>
                <w:b/>
                <w:sz w:val="20"/>
                <w:szCs w:val="20"/>
              </w:rPr>
            </w:pPr>
            <w:r w:rsidRPr="00D50E6F">
              <w:rPr>
                <w:rFonts w:ascii="Arial" w:hAnsi="Arial"/>
                <w:b/>
                <w:sz w:val="20"/>
                <w:szCs w:val="20"/>
              </w:rPr>
              <w:t>Détail des postes</w:t>
            </w:r>
            <w:r>
              <w:rPr>
                <w:rFonts w:ascii="Arial" w:hAnsi="Arial"/>
                <w:b/>
                <w:sz w:val="20"/>
                <w:szCs w:val="20"/>
              </w:rPr>
              <w:t> : onglet Partenaire</w:t>
            </w:r>
          </w:p>
        </w:tc>
      </w:tr>
      <w:tr w:rsidR="005B55C6" w:rsidRPr="0049511D" w14:paraId="6119624A" w14:textId="77777777" w:rsidTr="004E13B5">
        <w:tc>
          <w:tcPr>
            <w:tcW w:w="1440" w:type="dxa"/>
            <w:tcBorders>
              <w:top w:val="single" w:sz="4" w:space="0" w:color="auto"/>
              <w:left w:val="single" w:sz="4" w:space="0" w:color="auto"/>
              <w:bottom w:val="single" w:sz="4" w:space="0" w:color="auto"/>
              <w:right w:val="single" w:sz="4" w:space="0" w:color="auto"/>
            </w:tcBorders>
          </w:tcPr>
          <w:p w14:paraId="61196245" w14:textId="77777777" w:rsidR="005B55C6" w:rsidRPr="0049511D" w:rsidRDefault="005B55C6" w:rsidP="004E13B5">
            <w:pPr>
              <w:pStyle w:val="Table-Corps"/>
              <w:rPr>
                <w:rFonts w:ascii="Arial" w:hAnsi="Arial"/>
                <w:sz w:val="20"/>
                <w:szCs w:val="20"/>
              </w:rPr>
            </w:pPr>
            <w:r w:rsidRPr="0049511D">
              <w:rPr>
                <w:rFonts w:ascii="Arial" w:hAnsi="Arial"/>
                <w:sz w:val="20"/>
                <w:szCs w:val="20"/>
              </w:rPr>
              <w:t>Fournisseur</w:t>
            </w:r>
          </w:p>
        </w:tc>
        <w:tc>
          <w:tcPr>
            <w:tcW w:w="1440" w:type="dxa"/>
            <w:gridSpan w:val="2"/>
            <w:tcBorders>
              <w:top w:val="single" w:sz="4" w:space="0" w:color="auto"/>
              <w:left w:val="single" w:sz="4" w:space="0" w:color="auto"/>
              <w:bottom w:val="single" w:sz="4" w:space="0" w:color="auto"/>
              <w:right w:val="single" w:sz="4" w:space="0" w:color="auto"/>
            </w:tcBorders>
          </w:tcPr>
          <w:p w14:paraId="61196246"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247" w14:textId="77777777" w:rsidR="005B55C6" w:rsidRPr="0049511D" w:rsidRDefault="005B55C6" w:rsidP="004E13B5">
            <w:pPr>
              <w:pStyle w:val="Table-Corps"/>
              <w:rPr>
                <w:rFonts w:ascii="Arial" w:hAnsi="Arial"/>
                <w:sz w:val="20"/>
                <w:szCs w:val="20"/>
              </w:rPr>
            </w:pPr>
            <w:r w:rsidRPr="0049511D">
              <w:rPr>
                <w:rFonts w:ascii="Arial" w:hAnsi="Arial"/>
                <w:sz w:val="20"/>
                <w:szCs w:val="20"/>
              </w:rPr>
              <w:t>Code interne du fournisseur de la prestation.</w:t>
            </w:r>
          </w:p>
        </w:tc>
        <w:tc>
          <w:tcPr>
            <w:tcW w:w="6300" w:type="dxa"/>
            <w:tcBorders>
              <w:top w:val="single" w:sz="4" w:space="0" w:color="auto"/>
              <w:left w:val="single" w:sz="4" w:space="0" w:color="auto"/>
              <w:bottom w:val="single" w:sz="4" w:space="0" w:color="auto"/>
              <w:right w:val="single" w:sz="4" w:space="0" w:color="auto"/>
            </w:tcBorders>
          </w:tcPr>
          <w:p w14:paraId="61196248" w14:textId="77777777" w:rsidR="005B55C6" w:rsidRPr="0049511D" w:rsidRDefault="005B55C6" w:rsidP="004E13B5">
            <w:pPr>
              <w:pStyle w:val="Table-Corps"/>
              <w:rPr>
                <w:rFonts w:ascii="Arial" w:hAnsi="Arial"/>
                <w:sz w:val="20"/>
                <w:szCs w:val="20"/>
              </w:rPr>
            </w:pPr>
            <w:r w:rsidRPr="0049511D">
              <w:rPr>
                <w:rFonts w:ascii="Arial" w:hAnsi="Arial"/>
                <w:sz w:val="20"/>
                <w:szCs w:val="20"/>
              </w:rPr>
              <w:t>Champ obligatoire non modifiable.</w:t>
            </w:r>
          </w:p>
          <w:p w14:paraId="61196249"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du poste de la commande d’achat.</w:t>
            </w:r>
          </w:p>
        </w:tc>
      </w:tr>
      <w:tr w:rsidR="005B55C6" w:rsidRPr="0049511D" w14:paraId="6119624C" w14:textId="77777777" w:rsidTr="004E13B5">
        <w:tc>
          <w:tcPr>
            <w:tcW w:w="14040" w:type="dxa"/>
            <w:gridSpan w:val="5"/>
            <w:tcBorders>
              <w:top w:val="single" w:sz="4" w:space="0" w:color="auto"/>
              <w:left w:val="single" w:sz="4" w:space="0" w:color="auto"/>
              <w:bottom w:val="single" w:sz="4" w:space="0" w:color="auto"/>
              <w:right w:val="single" w:sz="4" w:space="0" w:color="auto"/>
            </w:tcBorders>
          </w:tcPr>
          <w:p w14:paraId="6119624B" w14:textId="77777777" w:rsidR="005B55C6" w:rsidRPr="00D50E6F" w:rsidRDefault="005B55C6" w:rsidP="004E13B5">
            <w:pPr>
              <w:pStyle w:val="Table-Corps"/>
              <w:rPr>
                <w:rFonts w:ascii="Arial" w:hAnsi="Arial"/>
                <w:b/>
                <w:sz w:val="20"/>
                <w:szCs w:val="20"/>
              </w:rPr>
            </w:pPr>
            <w:r w:rsidRPr="00D50E6F">
              <w:rPr>
                <w:rFonts w:ascii="Arial" w:hAnsi="Arial"/>
                <w:b/>
                <w:sz w:val="20"/>
                <w:szCs w:val="20"/>
              </w:rPr>
              <w:t>Détail des postes</w:t>
            </w:r>
            <w:r>
              <w:rPr>
                <w:rFonts w:ascii="Arial" w:hAnsi="Arial"/>
                <w:b/>
                <w:sz w:val="20"/>
                <w:szCs w:val="20"/>
              </w:rPr>
              <w:t> : onglet Imputation</w:t>
            </w:r>
          </w:p>
        </w:tc>
      </w:tr>
      <w:tr w:rsidR="005B55C6" w:rsidRPr="0049511D" w14:paraId="61196252" w14:textId="77777777" w:rsidTr="005B55C6">
        <w:tc>
          <w:tcPr>
            <w:tcW w:w="1560" w:type="dxa"/>
            <w:gridSpan w:val="2"/>
            <w:tcBorders>
              <w:top w:val="single" w:sz="4" w:space="0" w:color="auto"/>
              <w:left w:val="single" w:sz="4" w:space="0" w:color="auto"/>
              <w:bottom w:val="single" w:sz="4" w:space="0" w:color="auto"/>
              <w:right w:val="single" w:sz="4" w:space="0" w:color="auto"/>
            </w:tcBorders>
          </w:tcPr>
          <w:p w14:paraId="6119624D"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Compte général</w:t>
            </w:r>
          </w:p>
        </w:tc>
        <w:tc>
          <w:tcPr>
            <w:tcW w:w="1320" w:type="dxa"/>
            <w:tcBorders>
              <w:top w:val="single" w:sz="4" w:space="0" w:color="auto"/>
              <w:left w:val="single" w:sz="4" w:space="0" w:color="auto"/>
              <w:bottom w:val="single" w:sz="4" w:space="0" w:color="auto"/>
              <w:right w:val="single" w:sz="4" w:space="0" w:color="auto"/>
            </w:tcBorders>
          </w:tcPr>
          <w:p w14:paraId="6119624E"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24F" w14:textId="77777777" w:rsidR="005B55C6" w:rsidRPr="0049511D" w:rsidRDefault="005B55C6" w:rsidP="004E13B5">
            <w:pPr>
              <w:pStyle w:val="Table-Corps"/>
              <w:tabs>
                <w:tab w:val="right" w:pos="1894"/>
              </w:tabs>
              <w:rPr>
                <w:rFonts w:ascii="Arial" w:hAnsi="Arial"/>
                <w:sz w:val="20"/>
                <w:szCs w:val="20"/>
                <w:highlight w:val="red"/>
              </w:rPr>
            </w:pPr>
            <w:r w:rsidRPr="0049511D">
              <w:rPr>
                <w:rFonts w:ascii="Arial" w:hAnsi="Arial"/>
                <w:sz w:val="20"/>
                <w:szCs w:val="20"/>
              </w:rPr>
              <w:t>Nature comptable de l’engagement.</w:t>
            </w:r>
          </w:p>
        </w:tc>
        <w:tc>
          <w:tcPr>
            <w:tcW w:w="6300" w:type="dxa"/>
            <w:tcBorders>
              <w:top w:val="single" w:sz="4" w:space="0" w:color="auto"/>
              <w:left w:val="single" w:sz="4" w:space="0" w:color="auto"/>
              <w:bottom w:val="single" w:sz="4" w:space="0" w:color="auto"/>
              <w:right w:val="single" w:sz="4" w:space="0" w:color="auto"/>
            </w:tcBorders>
          </w:tcPr>
          <w:p w14:paraId="61196250"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251"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du poste de la commande d’achat.</w:t>
            </w:r>
          </w:p>
        </w:tc>
      </w:tr>
      <w:tr w:rsidR="005B55C6" w:rsidRPr="0049511D" w14:paraId="61196258" w14:textId="77777777" w:rsidTr="005B55C6">
        <w:tc>
          <w:tcPr>
            <w:tcW w:w="1560" w:type="dxa"/>
            <w:gridSpan w:val="2"/>
            <w:tcBorders>
              <w:top w:val="single" w:sz="4" w:space="0" w:color="auto"/>
              <w:left w:val="single" w:sz="4" w:space="0" w:color="auto"/>
              <w:bottom w:val="single" w:sz="4" w:space="0" w:color="auto"/>
              <w:right w:val="single" w:sz="4" w:space="0" w:color="auto"/>
            </w:tcBorders>
          </w:tcPr>
          <w:p w14:paraId="61196253"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Centre de coûts</w:t>
            </w:r>
          </w:p>
        </w:tc>
        <w:tc>
          <w:tcPr>
            <w:tcW w:w="1320" w:type="dxa"/>
            <w:tcBorders>
              <w:top w:val="single" w:sz="4" w:space="0" w:color="auto"/>
              <w:left w:val="single" w:sz="4" w:space="0" w:color="auto"/>
              <w:bottom w:val="single" w:sz="4" w:space="0" w:color="auto"/>
              <w:right w:val="single" w:sz="4" w:space="0" w:color="auto"/>
            </w:tcBorders>
          </w:tcPr>
          <w:p w14:paraId="61196254"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255"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Objet sur lequel sont imputées les charges et certains produits issus de la comptabilité générale. Il est utilisé pour représenter des unités organisationnelles.</w:t>
            </w:r>
          </w:p>
        </w:tc>
        <w:tc>
          <w:tcPr>
            <w:tcW w:w="6300" w:type="dxa"/>
            <w:tcBorders>
              <w:top w:val="single" w:sz="4" w:space="0" w:color="auto"/>
              <w:left w:val="single" w:sz="4" w:space="0" w:color="auto"/>
              <w:bottom w:val="single" w:sz="4" w:space="0" w:color="auto"/>
              <w:right w:val="single" w:sz="4" w:space="0" w:color="auto"/>
            </w:tcBorders>
          </w:tcPr>
          <w:p w14:paraId="61196256"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Axe analytique.</w:t>
            </w:r>
          </w:p>
          <w:p w14:paraId="61196257"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 xml:space="preserve">Voir le </w:t>
            </w:r>
            <w:r w:rsidRPr="000F06A8">
              <w:rPr>
                <w:rFonts w:ascii="Arial" w:hAnsi="Arial"/>
                <w:sz w:val="20"/>
                <w:szCs w:val="20"/>
              </w:rPr>
              <w:t>DSA « Comptabilité analytique »</w:t>
            </w:r>
            <w:r w:rsidRPr="0049511D">
              <w:rPr>
                <w:rFonts w:ascii="Arial" w:hAnsi="Arial"/>
                <w:sz w:val="20"/>
                <w:szCs w:val="20"/>
              </w:rPr>
              <w:t xml:space="preserve"> (paragraphe 3.1.1.1. « Centres de coûts »).</w:t>
            </w:r>
          </w:p>
        </w:tc>
      </w:tr>
      <w:tr w:rsidR="005B55C6" w:rsidRPr="0049511D" w14:paraId="6119625E" w14:textId="77777777" w:rsidTr="005B55C6">
        <w:tc>
          <w:tcPr>
            <w:tcW w:w="1560" w:type="dxa"/>
            <w:gridSpan w:val="2"/>
            <w:tcBorders>
              <w:top w:val="single" w:sz="4" w:space="0" w:color="auto"/>
              <w:left w:val="single" w:sz="4" w:space="0" w:color="auto"/>
              <w:bottom w:val="single" w:sz="4" w:space="0" w:color="auto"/>
              <w:right w:val="single" w:sz="4" w:space="0" w:color="auto"/>
            </w:tcBorders>
          </w:tcPr>
          <w:p w14:paraId="61196259"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Ordre</w:t>
            </w:r>
          </w:p>
        </w:tc>
        <w:tc>
          <w:tcPr>
            <w:tcW w:w="1320" w:type="dxa"/>
            <w:tcBorders>
              <w:top w:val="single" w:sz="4" w:space="0" w:color="auto"/>
              <w:left w:val="single" w:sz="4" w:space="0" w:color="auto"/>
              <w:bottom w:val="single" w:sz="4" w:space="0" w:color="auto"/>
              <w:right w:val="single" w:sz="4" w:space="0" w:color="auto"/>
            </w:tcBorders>
          </w:tcPr>
          <w:p w14:paraId="6119625A"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5B" w14:textId="77777777" w:rsidR="005B55C6" w:rsidRPr="000F06A8" w:rsidRDefault="005B55C6" w:rsidP="004E13B5">
            <w:pPr>
              <w:pStyle w:val="Table-Corps"/>
              <w:tabs>
                <w:tab w:val="right" w:pos="1894"/>
              </w:tabs>
              <w:rPr>
                <w:rFonts w:ascii="Arial" w:hAnsi="Arial"/>
                <w:sz w:val="20"/>
                <w:szCs w:val="20"/>
              </w:rPr>
            </w:pPr>
            <w:r w:rsidRPr="0049511D">
              <w:rPr>
                <w:rFonts w:ascii="Arial" w:hAnsi="Arial"/>
                <w:sz w:val="20"/>
                <w:szCs w:val="20"/>
              </w:rPr>
              <w:t>L’ordre</w:t>
            </w:r>
            <w:r w:rsidRPr="000F06A8">
              <w:rPr>
                <w:rFonts w:ascii="Arial" w:hAnsi="Arial"/>
                <w:sz w:val="20"/>
                <w:szCs w:val="20"/>
              </w:rPr>
              <w:t xml:space="preserve"> modélise le lot, la tranche ou l’enveloppe du marché sur laquelle porte la commande (voir DSA « Achats/Marchés » paragraphe 3.1.2.4. : « l’ordre interne »).</w:t>
            </w:r>
          </w:p>
        </w:tc>
        <w:tc>
          <w:tcPr>
            <w:tcW w:w="6300" w:type="dxa"/>
            <w:tcBorders>
              <w:top w:val="single" w:sz="4" w:space="0" w:color="auto"/>
              <w:left w:val="single" w:sz="4" w:space="0" w:color="auto"/>
              <w:bottom w:val="single" w:sz="4" w:space="0" w:color="auto"/>
              <w:right w:val="single" w:sz="4" w:space="0" w:color="auto"/>
            </w:tcBorders>
          </w:tcPr>
          <w:p w14:paraId="6119625C"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dans le cas d’un flux sur marché.</w:t>
            </w:r>
          </w:p>
          <w:p w14:paraId="6119625D"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de la commande d’achat.</w:t>
            </w:r>
          </w:p>
        </w:tc>
      </w:tr>
      <w:tr w:rsidR="005B55C6" w:rsidRPr="0049511D" w14:paraId="61196264" w14:textId="77777777" w:rsidTr="005B55C6">
        <w:tc>
          <w:tcPr>
            <w:tcW w:w="1560" w:type="dxa"/>
            <w:gridSpan w:val="2"/>
            <w:tcBorders>
              <w:top w:val="single" w:sz="4" w:space="0" w:color="auto"/>
              <w:left w:val="single" w:sz="4" w:space="0" w:color="auto"/>
              <w:bottom w:val="single" w:sz="4" w:space="0" w:color="auto"/>
              <w:right w:val="single" w:sz="4" w:space="0" w:color="auto"/>
            </w:tcBorders>
          </w:tcPr>
          <w:p w14:paraId="6119625F"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Immobilisation</w:t>
            </w:r>
          </w:p>
        </w:tc>
        <w:tc>
          <w:tcPr>
            <w:tcW w:w="1320" w:type="dxa"/>
            <w:tcBorders>
              <w:top w:val="single" w:sz="4" w:space="0" w:color="auto"/>
              <w:left w:val="single" w:sz="4" w:space="0" w:color="auto"/>
              <w:bottom w:val="single" w:sz="4" w:space="0" w:color="auto"/>
              <w:right w:val="single" w:sz="4" w:space="0" w:color="auto"/>
            </w:tcBorders>
          </w:tcPr>
          <w:p w14:paraId="61196260"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61"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Numéro de l’immobilisation.</w:t>
            </w:r>
          </w:p>
        </w:tc>
        <w:tc>
          <w:tcPr>
            <w:tcW w:w="6300" w:type="dxa"/>
            <w:tcBorders>
              <w:top w:val="single" w:sz="4" w:space="0" w:color="auto"/>
              <w:left w:val="single" w:sz="4" w:space="0" w:color="auto"/>
              <w:bottom w:val="single" w:sz="4" w:space="0" w:color="auto"/>
              <w:right w:val="single" w:sz="4" w:space="0" w:color="auto"/>
            </w:tcBorders>
          </w:tcPr>
          <w:p w14:paraId="61196262"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non modifiable dans le cas d’un flux sur immobilisation.</w:t>
            </w:r>
          </w:p>
          <w:p w14:paraId="61196263"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hérité de la commande.</w:t>
            </w:r>
          </w:p>
        </w:tc>
      </w:tr>
      <w:tr w:rsidR="005B55C6" w:rsidRPr="0049511D" w14:paraId="6119626A" w14:textId="77777777" w:rsidTr="005B55C6">
        <w:tc>
          <w:tcPr>
            <w:tcW w:w="1560" w:type="dxa"/>
            <w:gridSpan w:val="2"/>
            <w:tcBorders>
              <w:top w:val="single" w:sz="4" w:space="0" w:color="auto"/>
              <w:left w:val="single" w:sz="4" w:space="0" w:color="auto"/>
              <w:bottom w:val="single" w:sz="4" w:space="0" w:color="auto"/>
              <w:right w:val="single" w:sz="4" w:space="0" w:color="auto"/>
            </w:tcBorders>
          </w:tcPr>
          <w:p w14:paraId="61196265"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Elément d’OTP</w:t>
            </w:r>
          </w:p>
        </w:tc>
        <w:tc>
          <w:tcPr>
            <w:tcW w:w="1320" w:type="dxa"/>
            <w:tcBorders>
              <w:top w:val="single" w:sz="4" w:space="0" w:color="auto"/>
              <w:left w:val="single" w:sz="4" w:space="0" w:color="auto"/>
              <w:bottom w:val="single" w:sz="4" w:space="0" w:color="auto"/>
              <w:right w:val="single" w:sz="4" w:space="0" w:color="auto"/>
            </w:tcBorders>
          </w:tcPr>
          <w:p w14:paraId="61196266"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267" w14:textId="77777777" w:rsidR="005B55C6" w:rsidRPr="000F06A8" w:rsidRDefault="005B55C6" w:rsidP="004E13B5">
            <w:pPr>
              <w:pStyle w:val="Table-Corps"/>
              <w:tabs>
                <w:tab w:val="right" w:pos="1894"/>
              </w:tabs>
              <w:rPr>
                <w:rFonts w:ascii="Arial" w:hAnsi="Arial"/>
                <w:sz w:val="20"/>
                <w:szCs w:val="20"/>
              </w:rPr>
            </w:pPr>
            <w:r w:rsidRPr="0049511D">
              <w:rPr>
                <w:rFonts w:ascii="Arial" w:hAnsi="Arial"/>
                <w:sz w:val="20"/>
                <w:szCs w:val="20"/>
              </w:rPr>
              <w:t>L’opération métier dans SAP est modélisée par l’élément d’OTP (Organigramme Technique de Projet).</w:t>
            </w:r>
          </w:p>
        </w:tc>
        <w:tc>
          <w:tcPr>
            <w:tcW w:w="6300" w:type="dxa"/>
            <w:tcBorders>
              <w:top w:val="single" w:sz="4" w:space="0" w:color="auto"/>
              <w:left w:val="single" w:sz="4" w:space="0" w:color="auto"/>
              <w:bottom w:val="single" w:sz="4" w:space="0" w:color="auto"/>
              <w:right w:val="single" w:sz="4" w:space="0" w:color="auto"/>
            </w:tcBorders>
          </w:tcPr>
          <w:p w14:paraId="61196268"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obligatoire (si vide, mis à NA) non modifiable.</w:t>
            </w:r>
          </w:p>
          <w:p w14:paraId="61196269"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Ce champ est hérité du poste de la commande d’achat.</w:t>
            </w:r>
          </w:p>
        </w:tc>
      </w:tr>
      <w:tr w:rsidR="005B55C6" w:rsidRPr="0049511D" w14:paraId="61196270" w14:textId="77777777" w:rsidTr="005B55C6">
        <w:tc>
          <w:tcPr>
            <w:tcW w:w="1560" w:type="dxa"/>
            <w:gridSpan w:val="2"/>
            <w:tcBorders>
              <w:top w:val="single" w:sz="4" w:space="0" w:color="auto"/>
              <w:left w:val="single" w:sz="4" w:space="0" w:color="auto"/>
              <w:bottom w:val="single" w:sz="4" w:space="0" w:color="auto"/>
              <w:right w:val="single" w:sz="4" w:space="0" w:color="auto"/>
            </w:tcBorders>
          </w:tcPr>
          <w:p w14:paraId="6119626B" w14:textId="77777777" w:rsidR="005B55C6" w:rsidRPr="008E13BE" w:rsidRDefault="005B55C6" w:rsidP="004E13B5">
            <w:pPr>
              <w:pStyle w:val="Table-Corps"/>
              <w:tabs>
                <w:tab w:val="right" w:pos="1894"/>
              </w:tabs>
              <w:rPr>
                <w:rFonts w:ascii="Arial" w:hAnsi="Arial"/>
                <w:sz w:val="20"/>
                <w:szCs w:val="20"/>
              </w:rPr>
            </w:pPr>
            <w:r w:rsidRPr="008E13BE">
              <w:rPr>
                <w:rFonts w:ascii="Arial" w:hAnsi="Arial"/>
                <w:sz w:val="20"/>
                <w:szCs w:val="20"/>
              </w:rPr>
              <w:t>Réservation de crédits</w:t>
            </w:r>
          </w:p>
        </w:tc>
        <w:tc>
          <w:tcPr>
            <w:tcW w:w="1320" w:type="dxa"/>
            <w:tcBorders>
              <w:top w:val="single" w:sz="4" w:space="0" w:color="auto"/>
              <w:left w:val="single" w:sz="4" w:space="0" w:color="auto"/>
              <w:bottom w:val="single" w:sz="4" w:space="0" w:color="auto"/>
              <w:right w:val="single" w:sz="4" w:space="0" w:color="auto"/>
            </w:tcBorders>
          </w:tcPr>
          <w:p w14:paraId="6119626C"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numérique</w:t>
            </w:r>
          </w:p>
        </w:tc>
        <w:tc>
          <w:tcPr>
            <w:tcW w:w="4860" w:type="dxa"/>
            <w:tcBorders>
              <w:top w:val="single" w:sz="4" w:space="0" w:color="auto"/>
              <w:left w:val="single" w:sz="4" w:space="0" w:color="auto"/>
              <w:bottom w:val="single" w:sz="4" w:space="0" w:color="auto"/>
              <w:right w:val="single" w:sz="4" w:space="0" w:color="auto"/>
            </w:tcBorders>
          </w:tcPr>
          <w:p w14:paraId="6119626D"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Engagement comptable.</w:t>
            </w:r>
          </w:p>
        </w:tc>
        <w:tc>
          <w:tcPr>
            <w:tcW w:w="6300" w:type="dxa"/>
            <w:tcBorders>
              <w:top w:val="single" w:sz="4" w:space="0" w:color="auto"/>
              <w:left w:val="single" w:sz="4" w:space="0" w:color="auto"/>
              <w:bottom w:val="single" w:sz="4" w:space="0" w:color="auto"/>
              <w:right w:val="single" w:sz="4" w:space="0" w:color="auto"/>
            </w:tcBorders>
          </w:tcPr>
          <w:p w14:paraId="6119626E"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Elément de l’adresse budgétaire.</w:t>
            </w:r>
          </w:p>
          <w:p w14:paraId="6119626F" w14:textId="77777777" w:rsidR="005B55C6" w:rsidRPr="0049511D" w:rsidRDefault="005B55C6" w:rsidP="004E13B5">
            <w:pPr>
              <w:pStyle w:val="Table-Corps"/>
              <w:tabs>
                <w:tab w:val="right" w:pos="1894"/>
              </w:tabs>
              <w:rPr>
                <w:rFonts w:ascii="Arial" w:hAnsi="Arial"/>
                <w:sz w:val="20"/>
                <w:szCs w:val="20"/>
              </w:rPr>
            </w:pPr>
            <w:r w:rsidRPr="0049511D">
              <w:rPr>
                <w:rFonts w:ascii="Arial" w:hAnsi="Arial"/>
                <w:sz w:val="20"/>
                <w:szCs w:val="20"/>
              </w:rPr>
              <w:t>Champ non modifiable hérité de la commande.</w:t>
            </w:r>
          </w:p>
        </w:tc>
      </w:tr>
    </w:tbl>
    <w:p w14:paraId="61196271" w14:textId="77777777" w:rsidR="000A0716" w:rsidRPr="0049511D" w:rsidRDefault="000A0716" w:rsidP="00E82F0A">
      <w:pPr>
        <w:ind w:left="0"/>
        <w:sectPr w:rsidR="000A0716" w:rsidRPr="0049511D" w:rsidSect="007C18A1">
          <w:pgSz w:w="16838" w:h="11906" w:orient="landscape" w:code="9"/>
          <w:pgMar w:top="1418" w:right="1418" w:bottom="1418" w:left="1418" w:header="709" w:footer="709" w:gutter="0"/>
          <w:cols w:space="708"/>
          <w:docGrid w:linePitch="360"/>
        </w:sectPr>
      </w:pPr>
    </w:p>
    <w:p w14:paraId="61196272" w14:textId="77777777" w:rsidR="00F55DF9" w:rsidRPr="0049511D" w:rsidRDefault="008C2CAD" w:rsidP="00F55DF9">
      <w:pPr>
        <w:pStyle w:val="Titre3"/>
      </w:pPr>
      <w:bookmarkStart w:id="220" w:name="_Ref183841680"/>
      <w:bookmarkStart w:id="221" w:name="_Ref183841685"/>
      <w:bookmarkStart w:id="222" w:name="_Ref183841688"/>
      <w:bookmarkStart w:id="223" w:name="_Ref183841778"/>
      <w:bookmarkStart w:id="224" w:name="_Ref183841780"/>
      <w:bookmarkStart w:id="225" w:name="_Ref183841782"/>
      <w:bookmarkStart w:id="226" w:name="_Toc184045101"/>
      <w:bookmarkStart w:id="227" w:name="_Toc184115708"/>
      <w:bookmarkStart w:id="228" w:name="_Toc459383014"/>
      <w:r w:rsidRPr="0049511D">
        <w:t xml:space="preserve">Processus EXBD-030 – </w:t>
      </w:r>
      <w:r w:rsidR="00BE392B" w:rsidRPr="0049511D">
        <w:t>Demande de Mise en Paiement</w:t>
      </w:r>
      <w:bookmarkEnd w:id="220"/>
      <w:bookmarkEnd w:id="221"/>
      <w:bookmarkEnd w:id="222"/>
      <w:bookmarkEnd w:id="223"/>
      <w:bookmarkEnd w:id="224"/>
      <w:bookmarkEnd w:id="225"/>
      <w:bookmarkEnd w:id="226"/>
      <w:bookmarkEnd w:id="227"/>
      <w:bookmarkEnd w:id="228"/>
    </w:p>
    <w:p w14:paraId="61196273" w14:textId="77777777" w:rsidR="00F55DF9" w:rsidRPr="0049511D" w:rsidRDefault="00F55DF9" w:rsidP="00F55DF9">
      <w:pPr>
        <w:ind w:left="0"/>
        <w:rPr>
          <w:rFonts w:eastAsia="Arial Unicode MS"/>
        </w:rPr>
      </w:pPr>
    </w:p>
    <w:p w14:paraId="61196274" w14:textId="77777777" w:rsidR="0083087E" w:rsidRPr="0049511D" w:rsidRDefault="00EC08E0" w:rsidP="00F55DF9">
      <w:pPr>
        <w:ind w:left="0"/>
        <w:rPr>
          <w:rFonts w:eastAsia="Arial Unicode MS"/>
        </w:rPr>
      </w:pPr>
      <w:r w:rsidRPr="0049511D">
        <w:rPr>
          <w:rFonts w:eastAsia="Arial Unicode MS"/>
        </w:rPr>
        <w:t>La Demande de Mise en Paiement est modélisée dans SAP par l’objet facture. Dans le cas classique d’exécution de la dépense, la Demande de Mise en Paiement est créée en référence à un Engagement Juridique. Elle est alors modélisée par la facture fournisseur, créée en référence à une commande d’achat.</w:t>
      </w:r>
    </w:p>
    <w:p w14:paraId="61196275" w14:textId="77777777" w:rsidR="00EC08E0" w:rsidRPr="0049511D" w:rsidRDefault="00EC08E0" w:rsidP="00F55DF9">
      <w:pPr>
        <w:ind w:left="0"/>
        <w:rPr>
          <w:rFonts w:eastAsia="Arial Unicode MS"/>
        </w:rPr>
      </w:pPr>
      <w:r w:rsidRPr="0049511D">
        <w:rPr>
          <w:rFonts w:eastAsia="Arial Unicode MS"/>
        </w:rPr>
        <w:t>Les cas particulier</w:t>
      </w:r>
      <w:r w:rsidR="00D05236">
        <w:rPr>
          <w:rFonts w:eastAsia="Arial Unicode MS"/>
        </w:rPr>
        <w:t>s</w:t>
      </w:r>
      <w:r w:rsidRPr="0049511D">
        <w:rPr>
          <w:rFonts w:eastAsia="Arial Unicode MS"/>
        </w:rPr>
        <w:t xml:space="preserve"> de l’exécution de la dépense donnant lieu à des Demandes de Mise en Paiement directes (sans référence à un Engagement Juridique) sont traités dans le </w:t>
      </w:r>
      <w:r w:rsidR="00574764" w:rsidRPr="0049511D">
        <w:rPr>
          <w:rFonts w:eastAsia="Arial Unicode MS"/>
        </w:rPr>
        <w:t>« P</w:t>
      </w:r>
      <w:r w:rsidRPr="0049511D">
        <w:rPr>
          <w:rFonts w:eastAsia="Arial Unicode MS"/>
        </w:rPr>
        <w:t>rocessus EXBD-060 – Cas particuliers de la dépense</w:t>
      </w:r>
      <w:r w:rsidR="00574764" w:rsidRPr="0049511D">
        <w:rPr>
          <w:rFonts w:eastAsia="Arial Unicode MS"/>
        </w:rPr>
        <w:t> »</w:t>
      </w:r>
      <w:r w:rsidRPr="0049511D">
        <w:rPr>
          <w:rFonts w:eastAsia="Arial Unicode MS"/>
        </w:rPr>
        <w:t>.</w:t>
      </w:r>
    </w:p>
    <w:p w14:paraId="61196276" w14:textId="77777777" w:rsidR="00EC08E0" w:rsidRPr="0049511D" w:rsidRDefault="00EC08E0" w:rsidP="00F55DF9">
      <w:pPr>
        <w:ind w:left="0"/>
        <w:rPr>
          <w:rFonts w:eastAsia="Arial Unicode MS"/>
        </w:rPr>
      </w:pPr>
    </w:p>
    <w:p w14:paraId="61196277" w14:textId="77777777" w:rsidR="00DF6A7E" w:rsidRPr="0049511D" w:rsidRDefault="00805F8E" w:rsidP="00DF6A7E">
      <w:pPr>
        <w:ind w:left="0"/>
        <w:jc w:val="center"/>
        <w:rPr>
          <w:rFonts w:cs="Arial"/>
        </w:rPr>
      </w:pPr>
      <w:r>
        <w:rPr>
          <w:rFonts w:cs="Arial"/>
          <w:noProof/>
          <w:lang w:eastAsia="fr-FR"/>
        </w:rPr>
        <w:drawing>
          <wp:inline distT="0" distB="0" distL="0" distR="0" wp14:anchorId="61197726" wp14:editId="61197727">
            <wp:extent cx="5475605" cy="3370580"/>
            <wp:effectExtent l="0" t="0" r="0" b="0"/>
            <wp:docPr id="154"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75605" cy="3370580"/>
                    </a:xfrm>
                    <a:prstGeom prst="rect">
                      <a:avLst/>
                    </a:prstGeom>
                    <a:noFill/>
                    <a:ln>
                      <a:noFill/>
                    </a:ln>
                  </pic:spPr>
                </pic:pic>
              </a:graphicData>
            </a:graphic>
          </wp:inline>
        </w:drawing>
      </w:r>
    </w:p>
    <w:p w14:paraId="61196278" w14:textId="77777777" w:rsidR="00DF6A7E" w:rsidRPr="0049511D" w:rsidRDefault="00DF6A7E" w:rsidP="0083087E">
      <w:pPr>
        <w:ind w:left="0"/>
        <w:rPr>
          <w:rFonts w:cs="Arial"/>
        </w:rPr>
      </w:pPr>
    </w:p>
    <w:p w14:paraId="61196279" w14:textId="77777777" w:rsidR="00596EB6" w:rsidRPr="00A73063" w:rsidRDefault="00596EB6" w:rsidP="00712838">
      <w:pPr>
        <w:pStyle w:val="Bodyoftextbold"/>
        <w:rPr>
          <w:color w:val="FF0000"/>
        </w:rPr>
      </w:pPr>
      <w:r w:rsidRPr="00712838">
        <w:t>Délai Global de Paiement</w:t>
      </w:r>
      <w:r w:rsidR="00A73063">
        <w:t> </w:t>
      </w:r>
    </w:p>
    <w:p w14:paraId="6119627A" w14:textId="77777777" w:rsidR="00A73063" w:rsidRPr="00A73063" w:rsidRDefault="001F2971" w:rsidP="00D71328">
      <w:pPr>
        <w:ind w:left="0"/>
        <w:rPr>
          <w:rFonts w:eastAsia="Arial Unicode MS"/>
          <w:b/>
          <w:color w:val="FF0000"/>
        </w:rPr>
      </w:pPr>
      <w:r w:rsidRPr="0049511D">
        <w:rPr>
          <w:rFonts w:eastAsia="Arial Unicode MS"/>
        </w:rPr>
        <w:t xml:space="preserve">Le délai global de </w:t>
      </w:r>
      <w:r w:rsidR="00705B4E">
        <w:rPr>
          <w:rFonts w:eastAsia="Arial Unicode MS"/>
        </w:rPr>
        <w:t>paiement est géré depuis la DMP. L</w:t>
      </w:r>
      <w:r w:rsidRPr="0049511D">
        <w:rPr>
          <w:rFonts w:eastAsia="Arial Unicode MS"/>
        </w:rPr>
        <w:t>’utilisateur renseigne dans l’onglet de paiement la date de base du DGP</w:t>
      </w:r>
      <w:r w:rsidR="0038503F" w:rsidRPr="00EF040F">
        <w:rPr>
          <w:rFonts w:eastAsia="Arial Unicode MS"/>
        </w:rPr>
        <w:t>.</w:t>
      </w:r>
      <w:r w:rsidR="00D71328" w:rsidRPr="00EF040F">
        <w:rPr>
          <w:rFonts w:eastAsia="Arial Unicode MS"/>
        </w:rPr>
        <w:t xml:space="preserve"> Les conditions de paiement sont héritées de la </w:t>
      </w:r>
      <w:r w:rsidR="00DD2455">
        <w:rPr>
          <w:rFonts w:eastAsia="Arial Unicode MS"/>
        </w:rPr>
        <w:t>fiche fournisseur</w:t>
      </w:r>
      <w:r w:rsidR="00D71328" w:rsidRPr="00EF040F">
        <w:rPr>
          <w:rFonts w:eastAsia="Arial Unicode MS"/>
        </w:rPr>
        <w:t xml:space="preserve">. </w:t>
      </w:r>
    </w:p>
    <w:p w14:paraId="6119627B" w14:textId="77777777" w:rsidR="00987530" w:rsidRPr="00A73063" w:rsidRDefault="00987530" w:rsidP="00D71328">
      <w:pPr>
        <w:ind w:left="0"/>
        <w:rPr>
          <w:rFonts w:eastAsia="Arial Unicode MS"/>
          <w:b/>
          <w:color w:val="FF0000"/>
        </w:rPr>
      </w:pPr>
      <w:r w:rsidRPr="00EF040F">
        <w:rPr>
          <w:rFonts w:eastAsia="Arial Unicode MS"/>
        </w:rPr>
        <w:t>Une restitution per</w:t>
      </w:r>
      <w:r w:rsidR="00F37B4C" w:rsidRPr="00EF040F">
        <w:rPr>
          <w:rFonts w:eastAsia="Arial Unicode MS"/>
        </w:rPr>
        <w:t xml:space="preserve">met de suivre le respect du DGP, cf. paragraphe </w:t>
      </w:r>
      <w:r w:rsidR="00F37B4C" w:rsidRPr="00EF040F">
        <w:rPr>
          <w:rFonts w:eastAsia="Arial Unicode MS"/>
        </w:rPr>
        <w:fldChar w:fldCharType="begin"/>
      </w:r>
      <w:r w:rsidR="00F37B4C" w:rsidRPr="00EF040F">
        <w:rPr>
          <w:rFonts w:eastAsia="Arial Unicode MS"/>
        </w:rPr>
        <w:instrText xml:space="preserve"> REF _Ref200453101 \r \h  \* MERGEFORMAT </w:instrText>
      </w:r>
      <w:r w:rsidR="00F37B4C" w:rsidRPr="00EF040F">
        <w:rPr>
          <w:rFonts w:eastAsia="Arial Unicode MS"/>
        </w:rPr>
      </w:r>
      <w:r w:rsidR="00F37B4C" w:rsidRPr="00EF040F">
        <w:rPr>
          <w:rFonts w:eastAsia="Arial Unicode MS"/>
        </w:rPr>
        <w:fldChar w:fldCharType="separate"/>
      </w:r>
      <w:r w:rsidR="006A5349">
        <w:rPr>
          <w:rFonts w:eastAsia="Arial Unicode MS"/>
        </w:rPr>
        <w:t>2.2.8.5</w:t>
      </w:r>
      <w:r w:rsidR="00F37B4C" w:rsidRPr="00EF040F">
        <w:rPr>
          <w:rFonts w:eastAsia="Arial Unicode MS"/>
        </w:rPr>
        <w:fldChar w:fldCharType="end"/>
      </w:r>
      <w:r w:rsidR="00F37B4C" w:rsidRPr="00EF040F">
        <w:rPr>
          <w:rFonts w:eastAsia="Arial Unicode MS"/>
        </w:rPr>
        <w:t xml:space="preserve"> </w:t>
      </w:r>
      <w:r w:rsidR="00F37B4C" w:rsidRPr="00EF040F">
        <w:rPr>
          <w:rFonts w:eastAsia="Arial Unicode MS"/>
        </w:rPr>
        <w:fldChar w:fldCharType="begin"/>
      </w:r>
      <w:r w:rsidR="00F37B4C" w:rsidRPr="00EF040F">
        <w:rPr>
          <w:rFonts w:eastAsia="Arial Unicode MS"/>
        </w:rPr>
        <w:instrText xml:space="preserve"> REF _Ref200453105 \h  \* MERGEFORMAT </w:instrText>
      </w:r>
      <w:r w:rsidR="00F37B4C" w:rsidRPr="00EF040F">
        <w:rPr>
          <w:rFonts w:eastAsia="Arial Unicode MS"/>
        </w:rPr>
      </w:r>
      <w:r w:rsidR="00F37B4C" w:rsidRPr="00EF040F">
        <w:rPr>
          <w:rFonts w:eastAsia="Arial Unicode MS"/>
        </w:rPr>
        <w:fldChar w:fldCharType="separate"/>
      </w:r>
      <w:r w:rsidR="006A5349" w:rsidRPr="0049511D">
        <w:t>Transaction FBL1N : « Liste des postes individuels fournisseur »</w:t>
      </w:r>
      <w:r w:rsidR="00F37B4C" w:rsidRPr="00EF040F">
        <w:rPr>
          <w:rFonts w:eastAsia="Arial Unicode MS"/>
        </w:rPr>
        <w:fldChar w:fldCharType="end"/>
      </w:r>
      <w:r w:rsidR="00F37B4C" w:rsidRPr="00EF040F">
        <w:rPr>
          <w:rFonts w:eastAsia="Arial Unicode MS"/>
        </w:rPr>
        <w:t xml:space="preserve"> </w:t>
      </w:r>
      <w:r w:rsidR="00A73063" w:rsidRPr="00A73063">
        <w:rPr>
          <w:rFonts w:eastAsia="Arial Unicode MS"/>
          <w:b/>
          <w:color w:val="FF0000"/>
        </w:rPr>
        <w:t>par DMP ou encore la transaction ZDGP</w:t>
      </w:r>
      <w:r w:rsidR="00DD2455">
        <w:rPr>
          <w:rFonts w:eastAsia="Arial Unicode MS"/>
          <w:b/>
          <w:color w:val="FF0000"/>
        </w:rPr>
        <w:t>_</w:t>
      </w:r>
      <w:r w:rsidR="00A73063" w:rsidRPr="00A73063">
        <w:rPr>
          <w:rFonts w:eastAsia="Arial Unicode MS"/>
          <w:b/>
          <w:color w:val="FF0000"/>
        </w:rPr>
        <w:t xml:space="preserve">MOYEN par division </w:t>
      </w:r>
    </w:p>
    <w:p w14:paraId="6119627C" w14:textId="77777777" w:rsidR="00D71328" w:rsidRPr="0049511D" w:rsidRDefault="00D71328" w:rsidP="00D71328">
      <w:pPr>
        <w:ind w:left="0"/>
        <w:rPr>
          <w:rFonts w:eastAsia="Arial Unicode MS"/>
        </w:rPr>
      </w:pPr>
    </w:p>
    <w:p w14:paraId="6119627D" w14:textId="77777777" w:rsidR="0083087E" w:rsidRPr="00712838" w:rsidRDefault="0083087E" w:rsidP="00712838">
      <w:pPr>
        <w:pStyle w:val="Bodyoftextbold"/>
      </w:pPr>
      <w:r w:rsidRPr="00712838">
        <w:t>Intérêts Moratoires</w:t>
      </w:r>
    </w:p>
    <w:p w14:paraId="6119627E" w14:textId="77777777" w:rsidR="0083087E" w:rsidRPr="0049511D" w:rsidRDefault="0083087E" w:rsidP="0083087E">
      <w:pPr>
        <w:ind w:left="0"/>
        <w:rPr>
          <w:rFonts w:cs="Arial"/>
        </w:rPr>
      </w:pPr>
      <w:r w:rsidRPr="0049511D">
        <w:rPr>
          <w:rFonts w:cs="Arial"/>
        </w:rPr>
        <w:t>Concernant les intérêts moratoires, il est important de distinguer deux étapes :</w:t>
      </w:r>
    </w:p>
    <w:p w14:paraId="6119627F" w14:textId="77777777" w:rsidR="00D71328" w:rsidRPr="00EF040F" w:rsidRDefault="0083087E" w:rsidP="00DD5C7D">
      <w:pPr>
        <w:numPr>
          <w:ilvl w:val="0"/>
          <w:numId w:val="77"/>
        </w:numPr>
        <w:rPr>
          <w:rFonts w:cs="Arial"/>
          <w:b/>
          <w:bCs/>
        </w:rPr>
      </w:pPr>
      <w:r w:rsidRPr="0049511D">
        <w:rPr>
          <w:rFonts w:cs="Arial"/>
          <w:b/>
          <w:bCs/>
        </w:rPr>
        <w:t>Le calcul des Intérêts Moratoires :</w:t>
      </w:r>
      <w:r w:rsidRPr="0049511D">
        <w:rPr>
          <w:rFonts w:cs="Arial"/>
        </w:rPr>
        <w:t xml:space="preserve"> </w:t>
      </w:r>
      <w:r w:rsidR="00D71328" w:rsidRPr="00EF040F">
        <w:rPr>
          <w:rFonts w:eastAsia="Arial Unicode MS"/>
        </w:rPr>
        <w:t xml:space="preserve">Les intérêts moratoires éventuels sont </w:t>
      </w:r>
      <w:r w:rsidR="00D71328" w:rsidRPr="00EF040F">
        <w:rPr>
          <w:rFonts w:cs="Arial"/>
        </w:rPr>
        <w:t>calculés hors EIFEL à partir des informations disponibles sur la DMP :</w:t>
      </w:r>
    </w:p>
    <w:p w14:paraId="61196280" w14:textId="77777777" w:rsidR="00D71328" w:rsidRPr="00EF040F" w:rsidRDefault="00D71328" w:rsidP="00DD5C7D">
      <w:pPr>
        <w:numPr>
          <w:ilvl w:val="1"/>
          <w:numId w:val="77"/>
        </w:numPr>
        <w:rPr>
          <w:rFonts w:cs="Arial"/>
        </w:rPr>
      </w:pPr>
      <w:r w:rsidRPr="00EF040F">
        <w:rPr>
          <w:rFonts w:cs="Arial"/>
        </w:rPr>
        <w:t>conditions de paiement ;</w:t>
      </w:r>
    </w:p>
    <w:p w14:paraId="61196281" w14:textId="77777777" w:rsidR="00D71328" w:rsidRPr="00EF040F" w:rsidRDefault="00D71328" w:rsidP="00DD5C7D">
      <w:pPr>
        <w:numPr>
          <w:ilvl w:val="1"/>
          <w:numId w:val="77"/>
        </w:numPr>
        <w:rPr>
          <w:rFonts w:cs="Arial"/>
        </w:rPr>
      </w:pPr>
      <w:r w:rsidRPr="00EF040F">
        <w:rPr>
          <w:rFonts w:cs="Arial"/>
        </w:rPr>
        <w:t>date de base du DGP ;</w:t>
      </w:r>
    </w:p>
    <w:p w14:paraId="61196282" w14:textId="77777777" w:rsidR="00D71328" w:rsidRPr="00EF040F" w:rsidRDefault="00D71328" w:rsidP="00DD5C7D">
      <w:pPr>
        <w:numPr>
          <w:ilvl w:val="1"/>
          <w:numId w:val="77"/>
        </w:numPr>
        <w:rPr>
          <w:rFonts w:cs="Arial"/>
        </w:rPr>
      </w:pPr>
      <w:r w:rsidRPr="00EF040F">
        <w:rPr>
          <w:rFonts w:cs="Arial"/>
        </w:rPr>
        <w:t>date de paiement réel ;</w:t>
      </w:r>
    </w:p>
    <w:p w14:paraId="61196283" w14:textId="77777777" w:rsidR="0083087E" w:rsidRPr="00EF040F" w:rsidRDefault="00D71328" w:rsidP="00DD5C7D">
      <w:pPr>
        <w:numPr>
          <w:ilvl w:val="1"/>
          <w:numId w:val="77"/>
        </w:numPr>
        <w:rPr>
          <w:rFonts w:cs="Arial"/>
        </w:rPr>
      </w:pPr>
      <w:r w:rsidRPr="00EF040F">
        <w:rPr>
          <w:rFonts w:cs="Arial"/>
        </w:rPr>
        <w:t>montant de la DMP.</w:t>
      </w:r>
    </w:p>
    <w:p w14:paraId="61196284" w14:textId="77777777" w:rsidR="0083087E" w:rsidRPr="0049511D" w:rsidRDefault="0083087E" w:rsidP="00DD5C7D">
      <w:pPr>
        <w:numPr>
          <w:ilvl w:val="0"/>
          <w:numId w:val="77"/>
        </w:numPr>
        <w:rPr>
          <w:rFonts w:cs="Arial"/>
          <w:b/>
          <w:bCs/>
        </w:rPr>
      </w:pPr>
      <w:r w:rsidRPr="0049511D">
        <w:rPr>
          <w:rFonts w:cs="Arial"/>
          <w:b/>
          <w:bCs/>
        </w:rPr>
        <w:t>Le paiement des intérêts Moratoires :</w:t>
      </w:r>
      <w:r w:rsidRPr="0049511D">
        <w:rPr>
          <w:rFonts w:cs="Arial"/>
        </w:rPr>
        <w:t xml:space="preserve"> Dès lors que le montant des intérêts moratoires éventuels a été calculé. L’ordonnateur saisit une Demande de Mise en Paiement directe où il renseigne le montant, le tiers bénéficiaire, les données d’imputations. Le paiement est effectué au moyen d’une DMP directe telle que décrite dans la partie « Processus EXBD-060 – Cas particuliers de la Dépense » au moyen de la transaction </w:t>
      </w:r>
      <w:r w:rsidR="00574764" w:rsidRPr="007D3912">
        <w:rPr>
          <w:rFonts w:cs="Arial"/>
          <w:b/>
          <w:color w:val="FF0000"/>
        </w:rPr>
        <w:t>F</w:t>
      </w:r>
      <w:r w:rsidR="007D3912" w:rsidRPr="007D3912">
        <w:rPr>
          <w:rFonts w:cs="Arial"/>
          <w:b/>
          <w:color w:val="FF0000"/>
        </w:rPr>
        <w:t>V</w:t>
      </w:r>
      <w:r w:rsidR="00574764" w:rsidRPr="007D3912">
        <w:rPr>
          <w:rFonts w:cs="Arial"/>
          <w:b/>
          <w:color w:val="FF0000"/>
        </w:rPr>
        <w:t>60</w:t>
      </w:r>
      <w:r w:rsidR="00574764" w:rsidRPr="0049511D">
        <w:rPr>
          <w:rFonts w:cs="Arial"/>
        </w:rPr>
        <w:t> :</w:t>
      </w:r>
      <w:r w:rsidRPr="0049511D">
        <w:rPr>
          <w:rFonts w:cs="Arial"/>
        </w:rPr>
        <w:t xml:space="preserve"> « </w:t>
      </w:r>
      <w:r w:rsidR="00AE018E" w:rsidRPr="00AE018E">
        <w:rPr>
          <w:rFonts w:cs="Arial"/>
          <w:b/>
          <w:color w:val="FF0000"/>
        </w:rPr>
        <w:t>Prée</w:t>
      </w:r>
      <w:r w:rsidRPr="00AE018E">
        <w:rPr>
          <w:rFonts w:cs="Arial"/>
          <w:b/>
          <w:color w:val="FF0000"/>
        </w:rPr>
        <w:t>nregistrer</w:t>
      </w:r>
      <w:r w:rsidRPr="0049511D">
        <w:rPr>
          <w:rFonts w:cs="Arial"/>
        </w:rPr>
        <w:t xml:space="preserve"> facture fournisseur ».</w:t>
      </w:r>
    </w:p>
    <w:p w14:paraId="61196285" w14:textId="77777777" w:rsidR="0083087E" w:rsidRDefault="0083087E" w:rsidP="00F55DF9">
      <w:pPr>
        <w:ind w:left="0"/>
        <w:rPr>
          <w:rFonts w:eastAsia="Arial Unicode MS"/>
        </w:rPr>
      </w:pPr>
    </w:p>
    <w:p w14:paraId="61196286" w14:textId="77777777" w:rsidR="00F36E57" w:rsidRPr="00712838" w:rsidRDefault="00F36E57" w:rsidP="00712838">
      <w:pPr>
        <w:pStyle w:val="Bodyoftextbold"/>
      </w:pPr>
      <w:r w:rsidRPr="00712838">
        <w:t>Gestion des cessions</w:t>
      </w:r>
    </w:p>
    <w:p w14:paraId="61196287" w14:textId="77777777" w:rsidR="0083087E" w:rsidRPr="0049511D" w:rsidRDefault="00F36E57" w:rsidP="00F55DF9">
      <w:pPr>
        <w:ind w:left="0"/>
        <w:rPr>
          <w:highlight w:val="yellow"/>
        </w:rPr>
      </w:pPr>
      <w:r w:rsidRPr="0049511D">
        <w:rPr>
          <w:rFonts w:eastAsia="Arial Unicode MS"/>
          <w:b/>
          <w:bCs/>
        </w:rPr>
        <w:t>Rappel :</w:t>
      </w:r>
      <w:r w:rsidRPr="0049511D">
        <w:rPr>
          <w:rFonts w:eastAsia="Arial Unicode MS"/>
        </w:rPr>
        <w:t xml:space="preserve"> </w:t>
      </w:r>
      <w:r w:rsidR="00F00171" w:rsidRPr="0049511D">
        <w:t>i</w:t>
      </w:r>
      <w:r w:rsidR="00232DCA" w:rsidRPr="0049511D">
        <w:t xml:space="preserve">l convient de distinguer dans le processus de gestion des cessions de celui des oppositions. </w:t>
      </w:r>
      <w:r w:rsidR="00232DCA" w:rsidRPr="0049511D">
        <w:rPr>
          <w:rFonts w:eastAsia="Arial Unicode MS"/>
        </w:rPr>
        <w:t>L</w:t>
      </w:r>
      <w:r w:rsidRPr="0049511D">
        <w:rPr>
          <w:rFonts w:eastAsia="Arial Unicode MS"/>
        </w:rPr>
        <w:t>a gestion des oppositions est traitée dans la par</w:t>
      </w:r>
      <w:r w:rsidR="00232DCA" w:rsidRPr="0049511D">
        <w:rPr>
          <w:rFonts w:eastAsia="Arial Unicode MS"/>
        </w:rPr>
        <w:t>tie</w:t>
      </w:r>
      <w:r w:rsidR="00F00171" w:rsidRPr="0049511D">
        <w:rPr>
          <w:rFonts w:eastAsia="Arial Unicode MS"/>
        </w:rPr>
        <w:t xml:space="preserve"> </w:t>
      </w:r>
      <w:r w:rsidR="00F00171" w:rsidRPr="0049511D">
        <w:rPr>
          <w:rFonts w:cs="Arial"/>
        </w:rPr>
        <w:t>« Processus EXBD-040 – Prise en charge comptable »</w:t>
      </w:r>
      <w:r w:rsidR="005128E1" w:rsidRPr="0049511D">
        <w:rPr>
          <w:rFonts w:eastAsia="Arial Unicode MS"/>
        </w:rPr>
        <w:t>.</w:t>
      </w:r>
    </w:p>
    <w:p w14:paraId="61196288" w14:textId="77777777" w:rsidR="00737D0B" w:rsidRPr="0049511D" w:rsidRDefault="00737D0B" w:rsidP="00232DCA">
      <w:pPr>
        <w:ind w:left="0"/>
        <w:rPr>
          <w:rFonts w:eastAsia="Arial Unicode MS"/>
        </w:rPr>
      </w:pPr>
    </w:p>
    <w:p w14:paraId="61196289" w14:textId="77777777" w:rsidR="00232DCA" w:rsidRPr="0049511D" w:rsidRDefault="00232DCA" w:rsidP="00232DCA">
      <w:pPr>
        <w:ind w:left="0"/>
      </w:pPr>
      <w:r w:rsidRPr="0049511D">
        <w:rPr>
          <w:rFonts w:eastAsia="Arial Unicode MS"/>
        </w:rPr>
        <w:t>Les cessions sont gérées au moment de la création de la DMP (étape MIR7) pour tous les cas</w:t>
      </w:r>
      <w:r w:rsidRPr="0049511D">
        <w:t xml:space="preserve"> de cession hors </w:t>
      </w:r>
      <w:r w:rsidR="00737D0B" w:rsidRPr="0049511D">
        <w:t>cession loi Dailly</w:t>
      </w:r>
      <w:r w:rsidRPr="0049511D">
        <w:t>.</w:t>
      </w:r>
    </w:p>
    <w:p w14:paraId="6119628A" w14:textId="77777777" w:rsidR="00737D0B" w:rsidRPr="0049511D" w:rsidRDefault="00737D0B" w:rsidP="00232DCA">
      <w:pPr>
        <w:ind w:left="0"/>
      </w:pPr>
    </w:p>
    <w:p w14:paraId="6119628B" w14:textId="77777777" w:rsidR="00232DCA" w:rsidRPr="0049511D" w:rsidRDefault="00232DCA" w:rsidP="00232DCA">
      <w:pPr>
        <w:ind w:left="0"/>
      </w:pPr>
      <w:r w:rsidRPr="0049511D">
        <w:t>L’ordonnateur sélectionne le RIB du nouveau créancier à partir de la liste des RIB du fournisseur que le comptable aura préalablement mise à jour dans le référentiel fourniss</w:t>
      </w:r>
      <w:r w:rsidR="00874FEF" w:rsidRPr="0049511D">
        <w:t>eur (c</w:t>
      </w:r>
      <w:r w:rsidRPr="0049511D">
        <w:t>f</w:t>
      </w:r>
      <w:r w:rsidR="00874FEF" w:rsidRPr="0049511D">
        <w:t>.</w:t>
      </w:r>
      <w:r w:rsidR="00F00171" w:rsidRPr="0049511D">
        <w:t xml:space="preserve"> </w:t>
      </w:r>
      <w:r w:rsidR="00F00171" w:rsidRPr="0049511D">
        <w:rPr>
          <w:rFonts w:cs="Arial"/>
        </w:rPr>
        <w:t>« Processus EXBD-070 – Gestion du référentiel Fournisseur »</w:t>
      </w:r>
      <w:r w:rsidRPr="0049511D">
        <w:t xml:space="preserve">, paragraphe </w:t>
      </w:r>
      <w:r w:rsidRPr="0049511D">
        <w:fldChar w:fldCharType="begin"/>
      </w:r>
      <w:r w:rsidRPr="0049511D">
        <w:instrText xml:space="preserve"> REF _Ref184445694 \h </w:instrText>
      </w:r>
      <w:r w:rsidRPr="0049511D">
        <w:fldChar w:fldCharType="separate"/>
      </w:r>
      <w:r w:rsidR="006A5349" w:rsidRPr="0049511D">
        <w:t>Transaction XK01 : « Créer fournisseur »</w:t>
      </w:r>
      <w:r w:rsidRPr="0049511D">
        <w:fldChar w:fldCharType="end"/>
      </w:r>
      <w:r w:rsidRPr="0049511D">
        <w:t>)</w:t>
      </w:r>
      <w:r w:rsidR="00341D2D" w:rsidRPr="0049511D">
        <w:t>. La description de la sélection du RIB se fait dans l’onglet paiement de la transaction MIR7 présentée ci-après.</w:t>
      </w:r>
    </w:p>
    <w:p w14:paraId="6119628C" w14:textId="77777777" w:rsidR="00232DCA" w:rsidRPr="0049511D" w:rsidRDefault="00232DCA" w:rsidP="00232DCA">
      <w:pPr>
        <w:ind w:left="0"/>
        <w:rPr>
          <w:highlight w:val="yellow"/>
        </w:rPr>
      </w:pPr>
    </w:p>
    <w:p w14:paraId="6119628D" w14:textId="77777777" w:rsidR="00232DCA" w:rsidRPr="00EF040F" w:rsidRDefault="00232DCA" w:rsidP="00F55DF9">
      <w:pPr>
        <w:ind w:left="0"/>
      </w:pPr>
      <w:r w:rsidRPr="0049511D">
        <w:t xml:space="preserve">Le comptable prend directement en charge les </w:t>
      </w:r>
      <w:r w:rsidR="00737D0B" w:rsidRPr="0049511D">
        <w:t>cessions loi Dailly</w:t>
      </w:r>
      <w:r w:rsidRPr="0049511D">
        <w:t>, il utilise le champ payé divergeant de l’onglet paiement de la DMP où il renseigne le nouveau tiers bénéficiaire.</w:t>
      </w:r>
      <w:r w:rsidR="00E0727B" w:rsidRPr="0049511D">
        <w:t xml:space="preserve"> Ce champ est présent dans l’onglet paiement de la transaction MIR7 présentée ci-après. A la différence des autres cas de cession, cette action se fait non pas à la création de la DMP (transaction MIR7) mais à la validation par le comptable (transaction MIRO présentée dans la partie </w:t>
      </w:r>
      <w:r w:rsidR="00574764" w:rsidRPr="0049511D">
        <w:t>« Processus EXBD-040 – Prise en Charge Comptable »</w:t>
      </w:r>
      <w:r w:rsidR="00E0727B" w:rsidRPr="0049511D">
        <w:t xml:space="preserve">, transaction identique à la MIR7 mais en validation). Le point d’entrée dans cette transaction est l’outil de workflow pour la mise en place du contrôle hiérarchisé de la dépense. Il faudra que le comptable identifie à cette étape (par exemple au moyen de filtres supplémentaires) les factures sur tiers avec </w:t>
      </w:r>
      <w:r w:rsidR="00737D0B" w:rsidRPr="0049511D">
        <w:t>loi Dailly</w:t>
      </w:r>
      <w:r w:rsidR="00E0727B" w:rsidRPr="0049511D">
        <w:t xml:space="preserve"> afin de renseigner le créancier</w:t>
      </w:r>
      <w:r w:rsidR="008612A4" w:rsidRPr="0049511D">
        <w:t xml:space="preserve"> réel</w:t>
      </w:r>
      <w:r w:rsidR="00E0727B" w:rsidRPr="0049511D">
        <w:t>.</w:t>
      </w:r>
      <w:r w:rsidR="00083434">
        <w:t xml:space="preserve"> </w:t>
      </w:r>
      <w:r w:rsidR="00083434" w:rsidRPr="00EF040F">
        <w:t>Au préalable, il aura été nécessaire d’ajouter le bénéficiaire de la cession dans les destinataires de paiement autorisés dans la fiche fournisseur du tiers originel.</w:t>
      </w:r>
    </w:p>
    <w:p w14:paraId="6119628E" w14:textId="77777777" w:rsidR="00303BFD" w:rsidRPr="00EF040F" w:rsidRDefault="00303BFD" w:rsidP="00F55DF9">
      <w:pPr>
        <w:ind w:left="0"/>
      </w:pPr>
    </w:p>
    <w:p w14:paraId="6119628F" w14:textId="77777777" w:rsidR="009B70DB" w:rsidRPr="00EF040F" w:rsidRDefault="006235CF" w:rsidP="00712838">
      <w:pPr>
        <w:pStyle w:val="Bodyoftextbold"/>
      </w:pPr>
      <w:r w:rsidRPr="00EF040F">
        <w:t>Redressement</w:t>
      </w:r>
      <w:r w:rsidR="00546F9A" w:rsidRPr="00EF040F">
        <w:t>s</w:t>
      </w:r>
      <w:r w:rsidR="009B70DB" w:rsidRPr="00EF040F">
        <w:t xml:space="preserve"> et liquidations judiciaires</w:t>
      </w:r>
    </w:p>
    <w:p w14:paraId="61196290" w14:textId="77777777" w:rsidR="009B70DB" w:rsidRPr="00EF040F" w:rsidRDefault="009B70DB" w:rsidP="006235CF">
      <w:pPr>
        <w:ind w:left="0"/>
        <w:rPr>
          <w:rFonts w:eastAsia="Arial Unicode MS"/>
        </w:rPr>
      </w:pPr>
      <w:r w:rsidRPr="00EF040F">
        <w:rPr>
          <w:rFonts w:eastAsia="Arial Unicode MS"/>
        </w:rPr>
        <w:t xml:space="preserve">Les </w:t>
      </w:r>
      <w:r w:rsidR="006235CF" w:rsidRPr="00EF040F">
        <w:rPr>
          <w:rFonts w:eastAsia="Arial Unicode MS"/>
        </w:rPr>
        <w:t>redressement</w:t>
      </w:r>
      <w:r w:rsidR="00546F9A" w:rsidRPr="00EF040F">
        <w:rPr>
          <w:rFonts w:eastAsia="Arial Unicode MS"/>
        </w:rPr>
        <w:t>s</w:t>
      </w:r>
      <w:r w:rsidRPr="00EF040F">
        <w:rPr>
          <w:rFonts w:eastAsia="Arial Unicode MS"/>
        </w:rPr>
        <w:t xml:space="preserve"> et liquidations judiciaires sont des cas de cessions très spécifiques et dont la prise en compte par l’outil peut intervenir à différents niveaux (référentiel fournisseur, DMP, programme de paiement) suivant le contexte.</w:t>
      </w:r>
    </w:p>
    <w:p w14:paraId="61196291" w14:textId="77777777" w:rsidR="004A33C0" w:rsidRPr="00EF040F" w:rsidRDefault="004A33C0" w:rsidP="006235CF">
      <w:pPr>
        <w:ind w:left="0"/>
        <w:rPr>
          <w:rFonts w:eastAsia="Arial Unicode MS"/>
        </w:rPr>
      </w:pPr>
    </w:p>
    <w:p w14:paraId="61196292" w14:textId="77777777" w:rsidR="0082191F" w:rsidRPr="00EF040F" w:rsidRDefault="0082191F" w:rsidP="0082191F">
      <w:pPr>
        <w:ind w:left="0"/>
        <w:rPr>
          <w:rFonts w:eastAsia="Arial Unicode MS"/>
        </w:rPr>
      </w:pPr>
      <w:r w:rsidRPr="00EF040F">
        <w:rPr>
          <w:rFonts w:eastAsia="Arial Unicode MS"/>
        </w:rPr>
        <w:t>Le redressement judiciaire est une procédure collective de droit français prononcée par le Tribunal de Commerce, dans laquelle le débiteur, c'est-à-dire l'entreprise, sous forme individuelle ou de société se trouve en cessation de paiement. L'entreprise est représentée par son dirigeant. Lorsque le redressement n'est pas possible le Tribunal est amené à prononcer la Liquidation Judiciaire.</w:t>
      </w:r>
    </w:p>
    <w:p w14:paraId="61196293" w14:textId="77777777" w:rsidR="0082191F" w:rsidRPr="00EF040F" w:rsidRDefault="0082191F" w:rsidP="0082191F">
      <w:pPr>
        <w:ind w:left="0"/>
        <w:rPr>
          <w:rFonts w:eastAsia="Arial Unicode MS"/>
        </w:rPr>
      </w:pPr>
    </w:p>
    <w:p w14:paraId="61196294" w14:textId="77777777" w:rsidR="0082191F" w:rsidRPr="00EF040F" w:rsidRDefault="0082191F" w:rsidP="0082191F">
      <w:pPr>
        <w:ind w:left="0"/>
        <w:rPr>
          <w:rFonts w:eastAsia="Arial Unicode MS"/>
        </w:rPr>
      </w:pPr>
      <w:r w:rsidRPr="00EF040F">
        <w:rPr>
          <w:rFonts w:eastAsia="Arial Unicode MS"/>
        </w:rPr>
        <w:t>Le Tribunal nomme un Mandataire Judiciaire ou Représentant des Créanciers qui représente tous les créanciers qui se font connaître auprès de lui. Par ailleurs selon les cas ou l'importance de l'entreprise, le Tribunal peut être amené à nommer un Administrateur Judiciaire dont le rôle sera d'aider le dirigeant pendant la période d'observation.</w:t>
      </w:r>
    </w:p>
    <w:p w14:paraId="61196295" w14:textId="77777777" w:rsidR="0082191F" w:rsidRPr="00EF040F" w:rsidRDefault="0082191F" w:rsidP="0082191F">
      <w:pPr>
        <w:ind w:left="0"/>
        <w:rPr>
          <w:rFonts w:eastAsia="Arial Unicode MS"/>
        </w:rPr>
      </w:pPr>
    </w:p>
    <w:p w14:paraId="61196296" w14:textId="77777777" w:rsidR="0082191F" w:rsidRPr="00EF040F" w:rsidRDefault="0082191F" w:rsidP="0082191F">
      <w:pPr>
        <w:ind w:left="0"/>
        <w:rPr>
          <w:rFonts w:eastAsia="Arial Unicode MS"/>
        </w:rPr>
      </w:pPr>
      <w:r w:rsidRPr="00EF040F">
        <w:rPr>
          <w:rFonts w:eastAsia="Arial Unicode MS"/>
        </w:rPr>
        <w:t>Pendant la période d'observation, le dirigeant de l'entreprise débitrice, aidé de l'Administrateur Judiciaire s'il existe, établit un bilan économique et social de l'entreprise, et propose au Tribunal un Plan de remboursement de la dette (très souvent sur plusieurs années) qui peut comporter des cessions d'actifs, des remboursements par échéance, etc.</w:t>
      </w:r>
    </w:p>
    <w:p w14:paraId="61196297" w14:textId="77777777" w:rsidR="0082191F" w:rsidRPr="00EF040F" w:rsidRDefault="0082191F" w:rsidP="0082191F">
      <w:pPr>
        <w:ind w:left="0"/>
        <w:rPr>
          <w:rFonts w:eastAsia="Arial Unicode MS"/>
        </w:rPr>
      </w:pPr>
    </w:p>
    <w:p w14:paraId="61196298" w14:textId="77777777" w:rsidR="0082191F" w:rsidRPr="00EF040F" w:rsidRDefault="0082191F" w:rsidP="0082191F">
      <w:pPr>
        <w:ind w:left="0"/>
        <w:rPr>
          <w:rFonts w:eastAsia="Arial Unicode MS"/>
        </w:rPr>
      </w:pPr>
      <w:r w:rsidRPr="00EF040F">
        <w:rPr>
          <w:rFonts w:eastAsia="Arial Unicode MS"/>
        </w:rPr>
        <w:t>A l'issue de cette période le Tribunal peut accepter le Plan de Remboursement, et par la suite le Mandataire Judiciaire (Représentant des Créanciers) recueillera les versements de l'entreprise au Plan et distribuera à chaque créancier leur dû, tel que prévu au Plan. Si la situation est irrémédiablement compromise le Tribunal prononcera la Liquidation Judiciaire dont s'occupera le Mandataire Judiciaire qui deviendra le Liquidateur Judiciaire.</w:t>
      </w:r>
    </w:p>
    <w:p w14:paraId="61196299" w14:textId="77777777" w:rsidR="0082191F" w:rsidRPr="00EF040F" w:rsidRDefault="0082191F" w:rsidP="0082191F">
      <w:pPr>
        <w:ind w:left="0"/>
        <w:rPr>
          <w:rFonts w:eastAsia="Arial Unicode MS"/>
        </w:rPr>
      </w:pPr>
    </w:p>
    <w:p w14:paraId="6119629A" w14:textId="77777777" w:rsidR="0082191F" w:rsidRPr="00EF040F" w:rsidRDefault="0082191F" w:rsidP="0082191F">
      <w:pPr>
        <w:ind w:left="0"/>
        <w:rPr>
          <w:rFonts w:eastAsia="Arial Unicode MS"/>
        </w:rPr>
      </w:pPr>
      <w:r w:rsidRPr="00EF040F">
        <w:rPr>
          <w:rFonts w:eastAsia="Arial Unicode MS"/>
        </w:rPr>
        <w:t>A l'issue de la période d'observation  la mission de l'Administrateur Judiciaire, s'il a été nommé, prend fin.</w:t>
      </w:r>
    </w:p>
    <w:p w14:paraId="6119629B" w14:textId="77777777" w:rsidR="0082191F" w:rsidRPr="00393491" w:rsidRDefault="0082191F" w:rsidP="0082191F">
      <w:pPr>
        <w:ind w:left="0"/>
        <w:rPr>
          <w:rFonts w:eastAsia="Arial Unicode MS"/>
          <w:color w:val="0000FF"/>
        </w:rPr>
      </w:pPr>
    </w:p>
    <w:p w14:paraId="6119629C" w14:textId="77777777" w:rsidR="0082191F" w:rsidRPr="00EF040F" w:rsidRDefault="0082191F" w:rsidP="0082191F">
      <w:pPr>
        <w:ind w:left="0"/>
        <w:rPr>
          <w:rFonts w:eastAsia="Arial Unicode MS"/>
        </w:rPr>
      </w:pPr>
      <w:r w:rsidRPr="00EF040F">
        <w:rPr>
          <w:rFonts w:eastAsia="Arial Unicode MS"/>
        </w:rPr>
        <w:t>Que ce soit pendant la période d'observation ou au moment de la Liquidation</w:t>
      </w:r>
      <w:r w:rsidR="005B5A9D">
        <w:rPr>
          <w:rFonts w:eastAsia="Arial Unicode MS"/>
        </w:rPr>
        <w:t>,</w:t>
      </w:r>
      <w:r w:rsidRPr="00EF040F">
        <w:rPr>
          <w:rFonts w:eastAsia="Arial Unicode MS"/>
        </w:rPr>
        <w:t xml:space="preserve"> l'entreprise peut être cédée et se poursuivre sous une autre personnalité juridique (nouveau numéro RCS). Le prix de cette cession, augmenté éventuellement de la réalisation des actifs non cédés est utilisé pour l'apurement du passif.</w:t>
      </w:r>
    </w:p>
    <w:p w14:paraId="6119629D" w14:textId="77777777" w:rsidR="0082191F" w:rsidRPr="00EF040F" w:rsidRDefault="0082191F" w:rsidP="0082191F">
      <w:pPr>
        <w:ind w:left="0"/>
        <w:rPr>
          <w:rFonts w:eastAsia="Arial Unicode MS"/>
        </w:rPr>
      </w:pPr>
    </w:p>
    <w:p w14:paraId="6119629E" w14:textId="77777777" w:rsidR="0082191F" w:rsidRPr="00EF040F" w:rsidRDefault="0082191F" w:rsidP="0082191F">
      <w:pPr>
        <w:ind w:left="0"/>
        <w:rPr>
          <w:rFonts w:eastAsia="Arial Unicode MS"/>
        </w:rPr>
      </w:pPr>
      <w:r w:rsidRPr="00EF040F">
        <w:rPr>
          <w:rFonts w:eastAsia="Arial Unicode MS"/>
        </w:rPr>
        <w:t>Si l’entreprise débitrice n’est pas cédée à un tiers, l’émetteur des factures demeure inchangé et les cas suivants peuvent se produire :</w:t>
      </w:r>
    </w:p>
    <w:p w14:paraId="6119629F" w14:textId="77777777" w:rsidR="0082191F" w:rsidRPr="00EF040F" w:rsidRDefault="0082191F" w:rsidP="00482920">
      <w:pPr>
        <w:numPr>
          <w:ilvl w:val="0"/>
          <w:numId w:val="138"/>
        </w:numPr>
        <w:rPr>
          <w:rFonts w:eastAsia="Arial Unicode MS"/>
        </w:rPr>
      </w:pPr>
      <w:r w:rsidRPr="00EF040F">
        <w:rPr>
          <w:rFonts w:eastAsia="Arial Unicode MS"/>
        </w:rPr>
        <w:t>Le compte bancaire peut demeurer inchangé. Dans ce cas, il n’y a pas d’impact pour l’AP-HP et par conséquent dans EIFEL.</w:t>
      </w:r>
    </w:p>
    <w:p w14:paraId="611962A0" w14:textId="77777777" w:rsidR="0082191F" w:rsidRPr="00EF040F" w:rsidRDefault="0082191F" w:rsidP="00482920">
      <w:pPr>
        <w:numPr>
          <w:ilvl w:val="0"/>
          <w:numId w:val="138"/>
        </w:numPr>
        <w:rPr>
          <w:rFonts w:eastAsia="Arial Unicode MS"/>
        </w:rPr>
      </w:pPr>
      <w:r w:rsidRPr="00EF040F">
        <w:rPr>
          <w:rFonts w:eastAsia="Arial Unicode MS"/>
        </w:rPr>
        <w:t>Pour la clarté des comptes du débiteur, il faut souvent une séparation stricte, d'une part, des dettes et de leurs règlements éventuels créées avant l'ouverture de la période d'observation, et, d'autre part, des dettes et de leurs règlements créées pendant la période d'observation. Il y a alors création d'un nouveau compte bancaire (même banque ou non), le titulaire est inchangé. Dans cas, un nouveau RIB devra être ajouté dans la fiche du fournisseur dans EIFEL.</w:t>
      </w:r>
    </w:p>
    <w:p w14:paraId="611962A1" w14:textId="77777777" w:rsidR="0082191F" w:rsidRPr="00EF040F" w:rsidRDefault="0082191F" w:rsidP="00482920">
      <w:pPr>
        <w:numPr>
          <w:ilvl w:val="0"/>
          <w:numId w:val="138"/>
        </w:numPr>
        <w:rPr>
          <w:rFonts w:eastAsia="Arial Unicode MS"/>
        </w:rPr>
      </w:pPr>
      <w:r w:rsidRPr="00EF040F">
        <w:rPr>
          <w:rFonts w:eastAsia="Arial Unicode MS"/>
        </w:rPr>
        <w:t>En période de Liquidation un nouveau compte bancaire peut également être créé. Ce cas est identique au précédent.</w:t>
      </w:r>
    </w:p>
    <w:p w14:paraId="611962A2" w14:textId="77777777" w:rsidR="0082191F" w:rsidRPr="00EF040F" w:rsidRDefault="0082191F" w:rsidP="0082191F">
      <w:pPr>
        <w:ind w:left="0"/>
        <w:rPr>
          <w:rFonts w:eastAsia="Arial Unicode MS"/>
        </w:rPr>
      </w:pPr>
    </w:p>
    <w:p w14:paraId="611962A3" w14:textId="77777777" w:rsidR="0082191F" w:rsidRPr="00EF040F" w:rsidRDefault="0082191F" w:rsidP="0082191F">
      <w:pPr>
        <w:ind w:left="0"/>
        <w:rPr>
          <w:rFonts w:eastAsia="Arial Unicode MS"/>
        </w:rPr>
      </w:pPr>
      <w:r w:rsidRPr="00EF040F">
        <w:rPr>
          <w:rFonts w:eastAsia="Arial Unicode MS"/>
        </w:rPr>
        <w:t>Si l’entreprise débitrice est cédée à un tiers :</w:t>
      </w:r>
    </w:p>
    <w:p w14:paraId="611962A4" w14:textId="77777777" w:rsidR="0082191F" w:rsidRPr="00EF040F" w:rsidRDefault="0082191F" w:rsidP="00482920">
      <w:pPr>
        <w:numPr>
          <w:ilvl w:val="0"/>
          <w:numId w:val="139"/>
        </w:numPr>
        <w:rPr>
          <w:rFonts w:eastAsia="Arial Unicode MS"/>
        </w:rPr>
      </w:pPr>
      <w:r w:rsidRPr="00EF040F">
        <w:rPr>
          <w:rFonts w:eastAsia="Arial Unicode MS"/>
        </w:rPr>
        <w:t xml:space="preserve">S'il s'agit de vente de parts sociales, il n'y a pas de changement de personnalité juridique, mais il est fort possible que le nouveau porteur de parts ouvrira un nouveau compte bancaire. L’émetteur des factures quant à lui est inchangé. Dans </w:t>
      </w:r>
      <w:r w:rsidR="005B5A9D">
        <w:rPr>
          <w:rFonts w:eastAsia="Arial Unicode MS"/>
        </w:rPr>
        <w:t xml:space="preserve">ce </w:t>
      </w:r>
      <w:r w:rsidRPr="00EF040F">
        <w:rPr>
          <w:rFonts w:eastAsia="Arial Unicode MS"/>
        </w:rPr>
        <w:t>cas, un nouveau RIB devra être ajouté dans la fiche du fournisseur dans EIFEL.</w:t>
      </w:r>
    </w:p>
    <w:p w14:paraId="611962A5" w14:textId="77777777" w:rsidR="0082191F" w:rsidRPr="00EF040F" w:rsidRDefault="0082191F" w:rsidP="00482920">
      <w:pPr>
        <w:numPr>
          <w:ilvl w:val="0"/>
          <w:numId w:val="139"/>
        </w:numPr>
        <w:rPr>
          <w:rFonts w:eastAsia="Arial Unicode MS"/>
        </w:rPr>
      </w:pPr>
      <w:r w:rsidRPr="00EF040F">
        <w:rPr>
          <w:rFonts w:eastAsia="Arial Unicode MS"/>
        </w:rPr>
        <w:t>S'il y a nouvelle personnalité juridique, l’émetteur des factures est modifié et il y a forcément un nouveau compte bancaire (cas de cession d’entreprise classique). Dans ce cas, il faudra utiliser dans un premier temps la fonction partenaire « Auteur Facture » pour finaliser les flux en cours. Le partenaire référencé sera la fiche fournisseur de la nouvelle personnalité juridique. A l’avenir, il faudra référencer cette fiche fournisseur dans les flux d’achat et de dépense.</w:t>
      </w:r>
    </w:p>
    <w:p w14:paraId="611962A6" w14:textId="77777777" w:rsidR="0082191F" w:rsidRPr="00EF040F" w:rsidRDefault="0082191F" w:rsidP="0082191F">
      <w:pPr>
        <w:ind w:left="0"/>
        <w:rPr>
          <w:rFonts w:eastAsia="Arial Unicode MS"/>
        </w:rPr>
      </w:pPr>
    </w:p>
    <w:p w14:paraId="611962A7" w14:textId="77777777" w:rsidR="0082191F" w:rsidRPr="00EF040F" w:rsidRDefault="0082191F" w:rsidP="0082191F">
      <w:pPr>
        <w:ind w:left="0"/>
        <w:rPr>
          <w:rFonts w:eastAsia="Arial Unicode MS"/>
        </w:rPr>
      </w:pPr>
      <w:r w:rsidRPr="00EF040F">
        <w:rPr>
          <w:rFonts w:eastAsia="Arial Unicode MS"/>
        </w:rPr>
        <w:t>Si l’entreprise n’a pas de repreneur et que son activité s’arrête définitivement, alors l’AP-HP règle les factures en cours ou à venir et ce jusqu’à la clôture de l’entreprise.</w:t>
      </w:r>
    </w:p>
    <w:p w14:paraId="611962A8" w14:textId="77777777" w:rsidR="0082191F" w:rsidRPr="00EF040F" w:rsidRDefault="0082191F" w:rsidP="0082191F">
      <w:pPr>
        <w:ind w:left="0"/>
        <w:rPr>
          <w:rFonts w:eastAsia="Arial Unicode MS"/>
        </w:rPr>
      </w:pPr>
    </w:p>
    <w:p w14:paraId="611962A9" w14:textId="77777777" w:rsidR="009B70DB" w:rsidRPr="0049511D" w:rsidRDefault="0082191F" w:rsidP="00F55DF9">
      <w:pPr>
        <w:ind w:left="0"/>
        <w:rPr>
          <w:rFonts w:eastAsia="Arial Unicode MS"/>
        </w:rPr>
      </w:pPr>
      <w:r w:rsidRPr="00EF040F">
        <w:rPr>
          <w:rFonts w:eastAsia="Arial Unicode MS"/>
        </w:rPr>
        <w:t xml:space="preserve">Nota Bene : Lorsque de nouveaux comptes sont créés, il sera demandé aux clients par le fournisseur, ici l'entreprise débitrice, ou par le Mandataire Judiciaire de payer sur tel ou tel compte. </w:t>
      </w:r>
    </w:p>
    <w:p w14:paraId="611962AA" w14:textId="77777777" w:rsidR="0083087E" w:rsidRPr="0049511D" w:rsidRDefault="0083087E" w:rsidP="0072710B">
      <w:pPr>
        <w:pStyle w:val="Titre4"/>
      </w:pPr>
      <w:r w:rsidRPr="0049511D">
        <w:br w:type="page"/>
      </w:r>
      <w:bookmarkStart w:id="229" w:name="_Toc459383015"/>
      <w:r w:rsidRPr="0049511D">
        <w:t>Transaction MIR7 : « Préenregistrer facture fournisseur</w:t>
      </w:r>
      <w:r w:rsidR="00C9177B">
        <w:t xml:space="preserve"> : </w:t>
      </w:r>
      <w:r w:rsidR="00C9177B" w:rsidRPr="00C9177B">
        <w:rPr>
          <w:b/>
          <w:color w:val="FF0000"/>
        </w:rPr>
        <w:t>société APHP</w:t>
      </w:r>
      <w:r w:rsidRPr="00C9177B">
        <w:rPr>
          <w:color w:val="FF0000"/>
        </w:rPr>
        <w:t> </w:t>
      </w:r>
      <w:r w:rsidRPr="0049511D">
        <w:t>»</w:t>
      </w:r>
      <w:bookmarkEnd w:id="229"/>
    </w:p>
    <w:p w14:paraId="611962AB" w14:textId="77777777" w:rsidR="0083087E" w:rsidRPr="0049511D" w:rsidRDefault="0083087E" w:rsidP="0083087E">
      <w:pPr>
        <w:pStyle w:val="Titre5"/>
        <w:tabs>
          <w:tab w:val="num" w:pos="2880"/>
        </w:tabs>
        <w:ind w:left="2880" w:hanging="1260"/>
      </w:pPr>
      <w:r w:rsidRPr="0049511D">
        <w:t>Menu standard</w:t>
      </w:r>
    </w:p>
    <w:p w14:paraId="611962AC" w14:textId="77777777" w:rsidR="0083087E" w:rsidRPr="0049511D" w:rsidRDefault="0083087E" w:rsidP="0083087E">
      <w:pPr>
        <w:ind w:left="0"/>
      </w:pPr>
      <w:r w:rsidRPr="0049511D">
        <w:t>Le chemin d’accès est le suivant :</w:t>
      </w:r>
    </w:p>
    <w:p w14:paraId="611962AD" w14:textId="77777777" w:rsidR="0083087E" w:rsidRPr="0049511D" w:rsidRDefault="00805F8E" w:rsidP="0083087E">
      <w:pPr>
        <w:ind w:left="0"/>
        <w:rPr>
          <w:iCs/>
        </w:rPr>
      </w:pPr>
      <w:r>
        <w:rPr>
          <w:iCs/>
          <w:noProof/>
          <w:lang w:eastAsia="fr-FR"/>
        </w:rPr>
        <mc:AlternateContent>
          <mc:Choice Requires="wps">
            <w:drawing>
              <wp:anchor distT="0" distB="0" distL="114300" distR="114300" simplePos="0" relativeHeight="251614720" behindDoc="0" locked="0" layoutInCell="1" allowOverlap="1" wp14:anchorId="61197728" wp14:editId="61197729">
                <wp:simplePos x="0" y="0"/>
                <wp:positionH relativeFrom="character">
                  <wp:posOffset>0</wp:posOffset>
                </wp:positionH>
                <wp:positionV relativeFrom="line">
                  <wp:posOffset>0</wp:posOffset>
                </wp:positionV>
                <wp:extent cx="5852160" cy="1054735"/>
                <wp:effectExtent l="9525" t="9525" r="5715" b="12065"/>
                <wp:wrapNone/>
                <wp:docPr id="848"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5473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EC" w14:textId="77777777" w:rsidR="00E505EC" w:rsidRPr="00AD0576" w:rsidRDefault="00E505EC" w:rsidP="0083087E">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59" wp14:editId="61197B5A">
                                  <wp:extent cx="116840" cy="74295"/>
                                  <wp:effectExtent l="0" t="0" r="0" b="0"/>
                                  <wp:docPr id="973" name="Imag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5B" wp14:editId="61197B5C">
                                  <wp:extent cx="148590" cy="138430"/>
                                  <wp:effectExtent l="0" t="0" r="0" b="0"/>
                                  <wp:docPr id="974" name="Imag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ED" w14:textId="77777777" w:rsidR="00E505EC" w:rsidRPr="008054F4"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5D" wp14:editId="61197B5E">
                                  <wp:extent cx="116840" cy="74295"/>
                                  <wp:effectExtent l="0" t="0" r="0" b="0"/>
                                  <wp:docPr id="975" name="Imag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5F" wp14:editId="61197B60">
                                  <wp:extent cx="148590" cy="138430"/>
                                  <wp:effectExtent l="0" t="0" r="0" b="0"/>
                                  <wp:docPr id="976" name="Imag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9EE" w14:textId="77777777" w:rsidR="00E505EC" w:rsidRPr="00AD0576"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61" wp14:editId="61197B62">
                                  <wp:extent cx="116840" cy="74295"/>
                                  <wp:effectExtent l="0" t="0" r="0" b="0"/>
                                  <wp:docPr id="977" name="Imag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63" wp14:editId="61197B64">
                                  <wp:extent cx="148590" cy="138430"/>
                                  <wp:effectExtent l="0" t="0" r="0" b="0"/>
                                  <wp:docPr id="978" name="Imag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Contrôle des factures logistiques</w:t>
                            </w:r>
                          </w:p>
                          <w:p w14:paraId="611979EF" w14:textId="77777777" w:rsidR="00E505EC" w:rsidRPr="00AD0576"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65" wp14:editId="61197B66">
                                  <wp:extent cx="116840" cy="74295"/>
                                  <wp:effectExtent l="0" t="0" r="0" b="0"/>
                                  <wp:docPr id="979" name="Imag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67" wp14:editId="61197B68">
                                  <wp:extent cx="148590" cy="138430"/>
                                  <wp:effectExtent l="0" t="0" r="0" b="0"/>
                                  <wp:docPr id="980" name="Imag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Saisie document</w:t>
                            </w:r>
                          </w:p>
                          <w:p w14:paraId="611979F0" w14:textId="77777777" w:rsidR="00E505EC" w:rsidRPr="00AD0576" w:rsidRDefault="00E505EC" w:rsidP="0083087E">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69" wp14:editId="61197B6A">
                                  <wp:extent cx="148590" cy="148590"/>
                                  <wp:effectExtent l="0" t="0" r="0" b="0"/>
                                  <wp:docPr id="981" name="Imag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MIR7</w:t>
                            </w:r>
                            <w:r w:rsidRPr="00AD0576">
                              <w:rPr>
                                <w:sz w:val="22"/>
                                <w:szCs w:val="22"/>
                              </w:rPr>
                              <w:t xml:space="preserve"> – </w:t>
                            </w:r>
                            <w:r>
                              <w:rPr>
                                <w:sz w:val="22"/>
                                <w:szCs w:val="22"/>
                              </w:rPr>
                              <w:t>Préenregistrer facture fournisseur</w:t>
                            </w:r>
                          </w:p>
                          <w:p w14:paraId="611979F1" w14:textId="77777777" w:rsidR="00E505EC" w:rsidRPr="00AD0576" w:rsidRDefault="00E505EC" w:rsidP="0083087E">
                            <w:pPr>
                              <w:spacing w:before="0" w:after="20"/>
                              <w:ind w:left="0"/>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728" id="Text Box 34" o:spid="_x0000_s1034" type="#_x0000_t202" style="position:absolute;margin-left:0;margin-top:0;width:460.8pt;height:83.05pt;z-index:25161472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" fillcolor="#ccecff">
                <v:textbox>
                  <w:txbxContent>
                    <w:p w14:paraId="611979EC" w14:textId="77777777" w:rsidR="00E505EC" w:rsidRPr="00AD0576" w:rsidRDefault="00E505EC" w:rsidP="0083087E">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59" wp14:editId="61197B5A">
                            <wp:extent cx="116840" cy="74295"/>
                            <wp:effectExtent l="0" t="0" r="0" b="0"/>
                            <wp:docPr id="973" name="Imag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5B" wp14:editId="61197B5C">
                            <wp:extent cx="148590" cy="138430"/>
                            <wp:effectExtent l="0" t="0" r="0" b="0"/>
                            <wp:docPr id="974" name="Imag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ED" w14:textId="77777777" w:rsidR="00E505EC" w:rsidRPr="008054F4"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5D" wp14:editId="61197B5E">
                            <wp:extent cx="116840" cy="74295"/>
                            <wp:effectExtent l="0" t="0" r="0" b="0"/>
                            <wp:docPr id="975" name="Imag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5F" wp14:editId="61197B60">
                            <wp:extent cx="148590" cy="138430"/>
                            <wp:effectExtent l="0" t="0" r="0" b="0"/>
                            <wp:docPr id="976" name="Imag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9EE" w14:textId="77777777" w:rsidR="00E505EC" w:rsidRPr="00AD0576"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61" wp14:editId="61197B62">
                            <wp:extent cx="116840" cy="74295"/>
                            <wp:effectExtent l="0" t="0" r="0" b="0"/>
                            <wp:docPr id="977" name="Imag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63" wp14:editId="61197B64">
                            <wp:extent cx="148590" cy="138430"/>
                            <wp:effectExtent l="0" t="0" r="0" b="0"/>
                            <wp:docPr id="978" name="Imag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Contrôle des factures logistiques</w:t>
                      </w:r>
                    </w:p>
                    <w:p w14:paraId="611979EF" w14:textId="77777777" w:rsidR="00E505EC" w:rsidRPr="00AD0576"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65" wp14:editId="61197B66">
                            <wp:extent cx="116840" cy="74295"/>
                            <wp:effectExtent l="0" t="0" r="0" b="0"/>
                            <wp:docPr id="979" name="Imag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67" wp14:editId="61197B68">
                            <wp:extent cx="148590" cy="138430"/>
                            <wp:effectExtent l="0" t="0" r="0" b="0"/>
                            <wp:docPr id="980" name="Imag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Saisie document</w:t>
                      </w:r>
                    </w:p>
                    <w:p w14:paraId="611979F0" w14:textId="77777777" w:rsidR="00E505EC" w:rsidRPr="00AD0576" w:rsidRDefault="00E505EC" w:rsidP="0083087E">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69" wp14:editId="61197B6A">
                            <wp:extent cx="148590" cy="148590"/>
                            <wp:effectExtent l="0" t="0" r="0" b="0"/>
                            <wp:docPr id="981" name="Imag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MIR7</w:t>
                      </w:r>
                      <w:r w:rsidRPr="00AD0576">
                        <w:rPr>
                          <w:sz w:val="22"/>
                          <w:szCs w:val="22"/>
                        </w:rPr>
                        <w:t xml:space="preserve"> – </w:t>
                      </w:r>
                      <w:r>
                        <w:rPr>
                          <w:sz w:val="22"/>
                          <w:szCs w:val="22"/>
                        </w:rPr>
                        <w:t>Préenregistrer facture fournisseur</w:t>
                      </w:r>
                    </w:p>
                    <w:p w14:paraId="611979F1" w14:textId="77777777" w:rsidR="00E505EC" w:rsidRPr="00AD0576" w:rsidRDefault="00E505EC" w:rsidP="0083087E">
                      <w:pPr>
                        <w:spacing w:before="0" w:after="20"/>
                        <w:ind w:left="0"/>
                        <w:rPr>
                          <w:sz w:val="22"/>
                          <w:szCs w:val="22"/>
                        </w:rPr>
                      </w:pPr>
                    </w:p>
                  </w:txbxContent>
                </v:textbox>
                <w10:wrap anchory="line"/>
              </v:shape>
            </w:pict>
          </mc:Fallback>
        </mc:AlternateContent>
      </w:r>
      <w:r>
        <w:rPr>
          <w:iCs/>
          <w:noProof/>
          <w:lang w:eastAsia="fr-FR"/>
        </w:rPr>
        <mc:AlternateContent>
          <mc:Choice Requires="wps">
            <w:drawing>
              <wp:inline distT="0" distB="0" distL="0" distR="0" wp14:anchorId="6119772A" wp14:editId="6119772B">
                <wp:extent cx="5847715" cy="1052830"/>
                <wp:effectExtent l="0" t="0" r="0" b="0"/>
                <wp:docPr id="754" name="AutoShap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5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E28275" id="AutoShape 13" o:spid="_x0000_s1026" style="width:460.45pt;height:8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" filled="f" stroked="f">
                <o:lock v:ext="edit" aspectratio="t"/>
                <w10:anchorlock/>
              </v:rect>
            </w:pict>
          </mc:Fallback>
        </mc:AlternateContent>
      </w:r>
    </w:p>
    <w:p w14:paraId="611962AE" w14:textId="77777777" w:rsidR="0083087E" w:rsidRPr="0049511D" w:rsidRDefault="0083087E" w:rsidP="0083087E">
      <w:pPr>
        <w:ind w:left="0"/>
      </w:pPr>
    </w:p>
    <w:p w14:paraId="611962AF" w14:textId="77777777" w:rsidR="0083087E" w:rsidRPr="0049511D" w:rsidRDefault="0083087E" w:rsidP="0083087E">
      <w:pPr>
        <w:pStyle w:val="Titre5"/>
        <w:tabs>
          <w:tab w:val="num" w:pos="2880"/>
        </w:tabs>
        <w:ind w:left="2880" w:hanging="1260"/>
      </w:pPr>
      <w:r w:rsidRPr="0049511D">
        <w:t>Schéma de synthèse des écrans et cinématique inter-écrans</w:t>
      </w:r>
    </w:p>
    <w:p w14:paraId="611962B0" w14:textId="77777777" w:rsidR="0083087E" w:rsidRPr="0049511D" w:rsidRDefault="00805F8E" w:rsidP="0083087E">
      <w:pPr>
        <w:ind w:left="0"/>
        <w:jc w:val="center"/>
      </w:pPr>
      <w:r>
        <w:rPr>
          <w:noProof/>
          <w:lang w:eastAsia="fr-FR"/>
        </w:rPr>
        <w:drawing>
          <wp:inline distT="0" distB="0" distL="0" distR="0" wp14:anchorId="6119772C" wp14:editId="6119772D">
            <wp:extent cx="5720080" cy="3785235"/>
            <wp:effectExtent l="0" t="0" r="0" b="0"/>
            <wp:docPr id="155" name="Imag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20080" cy="3785235"/>
                    </a:xfrm>
                    <a:prstGeom prst="rect">
                      <a:avLst/>
                    </a:prstGeom>
                    <a:noFill/>
                    <a:ln>
                      <a:noFill/>
                    </a:ln>
                  </pic:spPr>
                </pic:pic>
              </a:graphicData>
            </a:graphic>
          </wp:inline>
        </w:drawing>
      </w:r>
    </w:p>
    <w:p w14:paraId="611962B1" w14:textId="77777777" w:rsidR="0083087E" w:rsidRPr="0049511D" w:rsidRDefault="0083087E" w:rsidP="0083087E">
      <w:pPr>
        <w:ind w:left="0"/>
      </w:pPr>
    </w:p>
    <w:p w14:paraId="611962B2" w14:textId="77777777" w:rsidR="0083087E" w:rsidRPr="0049511D" w:rsidRDefault="00805F8E" w:rsidP="0083087E">
      <w:pPr>
        <w:pStyle w:val="Titre5"/>
        <w:tabs>
          <w:tab w:val="num" w:pos="2880"/>
        </w:tabs>
        <w:ind w:left="2880" w:hanging="1260"/>
      </w:pPr>
      <w:bookmarkStart w:id="230" w:name="_Ref200453780"/>
      <w:r>
        <w:rPr>
          <w:noProof/>
          <w:lang w:eastAsia="fr-FR"/>
        </w:rPr>
        <mc:AlternateContent>
          <mc:Choice Requires="wps">
            <w:drawing>
              <wp:anchor distT="0" distB="0" distL="114300" distR="114300" simplePos="0" relativeHeight="251677184" behindDoc="0" locked="0" layoutInCell="1" allowOverlap="1" wp14:anchorId="6119772E" wp14:editId="6119772F">
                <wp:simplePos x="0" y="0"/>
                <wp:positionH relativeFrom="column">
                  <wp:posOffset>1607820</wp:posOffset>
                </wp:positionH>
                <wp:positionV relativeFrom="paragraph">
                  <wp:posOffset>1507490</wp:posOffset>
                </wp:positionV>
                <wp:extent cx="1024890" cy="216535"/>
                <wp:effectExtent l="0" t="2540" r="0" b="0"/>
                <wp:wrapNone/>
                <wp:docPr id="847"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1F2F25" id="Rectangle 98" o:spid="_x0000_s1026" style="position:absolute;margin-left:126.6pt;margin-top:118.7pt;width:80.7pt;height:17.0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29k88uwBAAC1AwAADgAAAAAAAAAAAAAAAAAuAgAAZHJzL2Uy&#10;b0RvYy54bWxQSwECLQAUAAYACAAAACEAGezePuIAAAALAQAADwAAAAAAAAAAAAAAAABGBAAAZHJz&#10;L2Rvd25yZXYueG1sUEsFBgAAAAAEAAQA8wAAAFUFAAAAAA==&#10;" filled="f" stroked="f"/>
            </w:pict>
          </mc:Fallback>
        </mc:AlternateContent>
      </w:r>
      <w:r w:rsidR="0083087E" w:rsidRPr="0049511D">
        <w:t>Description de la transaction</w:t>
      </w:r>
      <w:bookmarkEnd w:id="230"/>
    </w:p>
    <w:p w14:paraId="611962B3" w14:textId="77777777" w:rsidR="0083087E" w:rsidRPr="0049511D" w:rsidRDefault="0083087E" w:rsidP="0083087E">
      <w:pPr>
        <w:ind w:left="0"/>
      </w:pPr>
      <w:r w:rsidRPr="0049511D">
        <w:t>La création de la DMP est matérialisée par la transaction MIR7 : « Préenregistrer facture fournisseur ». Elle permet de :</w:t>
      </w:r>
    </w:p>
    <w:p w14:paraId="611962B4" w14:textId="77777777" w:rsidR="0083087E" w:rsidRPr="00EF040F" w:rsidRDefault="0083087E" w:rsidP="004F4CB9">
      <w:pPr>
        <w:numPr>
          <w:ilvl w:val="0"/>
          <w:numId w:val="16"/>
        </w:numPr>
      </w:pPr>
      <w:r w:rsidRPr="0049511D">
        <w:t>saisir la facture fournisseur : création de la DMP</w:t>
      </w:r>
      <w:r w:rsidR="00574764" w:rsidRPr="0049511D">
        <w:t xml:space="preserve"> (remarque : SAP intègre en standard un format d’échange de facture électronique</w:t>
      </w:r>
      <w:r w:rsidR="00B044C8" w:rsidRPr="00EF040F">
        <w:t>, il s’agit de l’idoc INVOIC01</w:t>
      </w:r>
      <w:r w:rsidR="00574764" w:rsidRPr="00EF040F">
        <w:t>)</w:t>
      </w:r>
      <w:r w:rsidRPr="00EF040F">
        <w:t> ;</w:t>
      </w:r>
    </w:p>
    <w:p w14:paraId="611962B5" w14:textId="77777777" w:rsidR="0083087E" w:rsidRPr="0049511D" w:rsidRDefault="0083087E" w:rsidP="004F4CB9">
      <w:pPr>
        <w:numPr>
          <w:ilvl w:val="0"/>
          <w:numId w:val="16"/>
        </w:numPr>
      </w:pPr>
      <w:r w:rsidRPr="0049511D">
        <w:t xml:space="preserve">de sauvegarder la DMP en mode brouillon (maintenir) : cela permet de ne pas effectuer le rapprochement immédiatement et de conserver la facture pour des modifications/ajouts d’informations ultérieures (notamment lorsque la </w:t>
      </w:r>
      <w:r w:rsidR="00A32744" w:rsidRPr="0049511D">
        <w:t>certification</w:t>
      </w:r>
      <w:r w:rsidRPr="0049511D">
        <w:t xml:space="preserve"> du service fait n’a pas été effectuée) ;</w:t>
      </w:r>
    </w:p>
    <w:p w14:paraId="611962B6" w14:textId="77777777" w:rsidR="0083087E" w:rsidRPr="0049511D" w:rsidRDefault="0083087E" w:rsidP="004F4CB9">
      <w:pPr>
        <w:numPr>
          <w:ilvl w:val="0"/>
          <w:numId w:val="16"/>
        </w:numPr>
      </w:pPr>
      <w:r w:rsidRPr="0049511D">
        <w:t xml:space="preserve">de préenregistrer la DMP (sauvegarder complètement) : envoi pour validation au comptable. L’envoi automatique au comptable est une fonctionnalité de Workflow SAP, cette fonctionnalité est traitée dans </w:t>
      </w:r>
      <w:r w:rsidR="00AB731D" w:rsidRPr="0049511D">
        <w:t>le DSA « Workflow » (partie 1.2</w:t>
      </w:r>
      <w:r w:rsidRPr="0049511D">
        <w:t>.</w:t>
      </w:r>
      <w:r w:rsidR="00AB731D" w:rsidRPr="0049511D">
        <w:t> : « Description des besoins en workflow ».)</w:t>
      </w:r>
    </w:p>
    <w:p w14:paraId="611962B7" w14:textId="77777777" w:rsidR="0083087E" w:rsidRPr="0049511D" w:rsidRDefault="0083087E" w:rsidP="0083087E">
      <w:pPr>
        <w:ind w:left="0"/>
      </w:pPr>
    </w:p>
    <w:p w14:paraId="611962B8" w14:textId="77777777" w:rsidR="0083087E" w:rsidRPr="0049511D" w:rsidRDefault="0083087E" w:rsidP="0083087E">
      <w:pPr>
        <w:pStyle w:val="Titre6"/>
        <w:tabs>
          <w:tab w:val="num" w:pos="360"/>
        </w:tabs>
        <w:ind w:left="0" w:firstLine="0"/>
      </w:pPr>
      <w:bookmarkStart w:id="231" w:name="_Ref200453952"/>
      <w:r w:rsidRPr="0049511D">
        <w:t>Copies d’écran standard</w:t>
      </w:r>
      <w:bookmarkEnd w:id="231"/>
    </w:p>
    <w:p w14:paraId="611962B9" w14:textId="77777777" w:rsidR="0083087E" w:rsidRPr="0049511D" w:rsidRDefault="005F7F22" w:rsidP="0083087E">
      <w:pPr>
        <w:ind w:left="0"/>
        <w:rPr>
          <w:iCs/>
        </w:rPr>
      </w:pPr>
      <w:r>
        <w:rPr>
          <w:iCs/>
        </w:rPr>
        <w:t xml:space="preserve">La transaction MIR7 </w:t>
      </w:r>
      <w:r w:rsidR="0083087E" w:rsidRPr="0049511D">
        <w:rPr>
          <w:iCs/>
        </w:rPr>
        <w:t>donne accès à l’écran de saisie des données de la transaction :</w:t>
      </w:r>
    </w:p>
    <w:p w14:paraId="611962BA" w14:textId="77777777" w:rsidR="0083087E" w:rsidRPr="0049511D" w:rsidRDefault="0083087E" w:rsidP="002A6E8D">
      <w:pPr>
        <w:numPr>
          <w:ilvl w:val="0"/>
          <w:numId w:val="95"/>
        </w:numPr>
        <w:rPr>
          <w:iCs/>
        </w:rPr>
      </w:pPr>
      <w:r w:rsidRPr="0049511D">
        <w:rPr>
          <w:iCs/>
        </w:rPr>
        <w:t>en-tête ;</w:t>
      </w:r>
    </w:p>
    <w:p w14:paraId="611962BB" w14:textId="77777777" w:rsidR="0083087E" w:rsidRPr="0049511D" w:rsidRDefault="0083087E" w:rsidP="002A6E8D">
      <w:pPr>
        <w:numPr>
          <w:ilvl w:val="0"/>
          <w:numId w:val="95"/>
        </w:numPr>
        <w:rPr>
          <w:iCs/>
        </w:rPr>
      </w:pPr>
      <w:r w:rsidRPr="0049511D">
        <w:rPr>
          <w:iCs/>
        </w:rPr>
        <w:t>fournisseur ;</w:t>
      </w:r>
    </w:p>
    <w:p w14:paraId="611962BC" w14:textId="77777777" w:rsidR="0083087E" w:rsidRPr="0049511D" w:rsidRDefault="0083087E" w:rsidP="002A6E8D">
      <w:pPr>
        <w:numPr>
          <w:ilvl w:val="0"/>
          <w:numId w:val="95"/>
        </w:numPr>
        <w:rPr>
          <w:iCs/>
        </w:rPr>
      </w:pPr>
      <w:r w:rsidRPr="0049511D">
        <w:rPr>
          <w:iCs/>
        </w:rPr>
        <w:t>postes de facture.</w:t>
      </w:r>
    </w:p>
    <w:p w14:paraId="611962BD" w14:textId="77777777" w:rsidR="0083087E" w:rsidRPr="0049511D" w:rsidRDefault="0083087E" w:rsidP="0083087E">
      <w:pPr>
        <w:ind w:left="0"/>
        <w:jc w:val="left"/>
      </w:pPr>
      <w:r w:rsidRPr="0049511D">
        <w:t xml:space="preserve">L’utilisateur renseigne ensuite la date de la </w:t>
      </w:r>
      <w:r w:rsidR="00874FEF" w:rsidRPr="0049511D">
        <w:t>facture puis il référence soit :</w:t>
      </w:r>
    </w:p>
    <w:p w14:paraId="611962BE" w14:textId="77777777" w:rsidR="0083087E" w:rsidRPr="0049511D" w:rsidRDefault="00874FEF" w:rsidP="002A6E8D">
      <w:pPr>
        <w:numPr>
          <w:ilvl w:val="0"/>
          <w:numId w:val="96"/>
        </w:numPr>
      </w:pPr>
      <w:r w:rsidRPr="0049511D">
        <w:t>L</w:t>
      </w:r>
      <w:r w:rsidR="0083087E" w:rsidRPr="0049511D">
        <w:t>’EJ (BC/OS) qu’il souhaite régler, ce qui permet de renseigner automatiquement par héritage les informations des postes de commande et certaines informations d’en-tête. Cette opération rapatrie automatiquement tous les SF non encore payés sur cet EJ :</w:t>
      </w:r>
    </w:p>
    <w:p w14:paraId="611962BF" w14:textId="77777777" w:rsidR="0083087E" w:rsidRPr="0049511D" w:rsidRDefault="00805F8E" w:rsidP="0083087E">
      <w:pPr>
        <w:ind w:left="0"/>
        <w:jc w:val="center"/>
      </w:pPr>
      <w:r>
        <w:rPr>
          <w:noProof/>
          <w:lang w:eastAsia="fr-FR"/>
        </w:rPr>
        <w:drawing>
          <wp:inline distT="0" distB="0" distL="0" distR="0" wp14:anchorId="61197730" wp14:editId="61197731">
            <wp:extent cx="4423410" cy="2711450"/>
            <wp:effectExtent l="0" t="0" r="0" b="0"/>
            <wp:docPr id="157" name="Imag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423410" cy="2711450"/>
                    </a:xfrm>
                    <a:prstGeom prst="rect">
                      <a:avLst/>
                    </a:prstGeom>
                    <a:noFill/>
                    <a:ln>
                      <a:noFill/>
                    </a:ln>
                  </pic:spPr>
                </pic:pic>
              </a:graphicData>
            </a:graphic>
          </wp:inline>
        </w:drawing>
      </w:r>
    </w:p>
    <w:p w14:paraId="611962C0" w14:textId="77777777" w:rsidR="0083087E" w:rsidRPr="0049511D" w:rsidRDefault="00874FEF" w:rsidP="002A6E8D">
      <w:pPr>
        <w:numPr>
          <w:ilvl w:val="0"/>
          <w:numId w:val="96"/>
        </w:numPr>
      </w:pPr>
      <w:r w:rsidRPr="0049511D">
        <w:t>L</w:t>
      </w:r>
      <w:r w:rsidR="0083087E" w:rsidRPr="0049511D">
        <w:t>e ou les Services Faits qu’il souhaite spécifiquement régler en utilisant le numéro du bon de livraison. Cela permet de renseigner automatiquement par héritage de l’EJ et des SF les informations des postes de commande et certaines informations d’en-tête :</w:t>
      </w:r>
    </w:p>
    <w:p w14:paraId="611962C1" w14:textId="77777777" w:rsidR="0083087E" w:rsidRPr="0049511D" w:rsidRDefault="00805F8E" w:rsidP="0083087E">
      <w:pPr>
        <w:ind w:left="0"/>
        <w:jc w:val="center"/>
      </w:pPr>
      <w:r>
        <w:rPr>
          <w:noProof/>
          <w:lang w:eastAsia="fr-FR"/>
        </w:rPr>
        <w:drawing>
          <wp:inline distT="0" distB="0" distL="0" distR="0" wp14:anchorId="61197732" wp14:editId="61197733">
            <wp:extent cx="4220845" cy="3221355"/>
            <wp:effectExtent l="0" t="0" r="0" b="0"/>
            <wp:docPr id="158"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0845" cy="3221355"/>
                    </a:xfrm>
                    <a:prstGeom prst="rect">
                      <a:avLst/>
                    </a:prstGeom>
                    <a:noFill/>
                    <a:ln>
                      <a:noFill/>
                    </a:ln>
                  </pic:spPr>
                </pic:pic>
              </a:graphicData>
            </a:graphic>
          </wp:inline>
        </w:drawing>
      </w:r>
    </w:p>
    <w:p w14:paraId="611962C2" w14:textId="77777777" w:rsidR="00596EB6" w:rsidRPr="0049511D" w:rsidRDefault="00596EB6" w:rsidP="00596EB6">
      <w:pPr>
        <w:ind w:left="0"/>
        <w:jc w:val="left"/>
      </w:pPr>
    </w:p>
    <w:p w14:paraId="611962C3" w14:textId="77777777" w:rsidR="0083087E" w:rsidRPr="0049511D" w:rsidRDefault="0083087E" w:rsidP="0083087E">
      <w:pPr>
        <w:ind w:left="0"/>
        <w:rPr>
          <w:iCs/>
        </w:rPr>
      </w:pPr>
      <w:r w:rsidRPr="0049511D">
        <w:rPr>
          <w:iCs/>
        </w:rPr>
        <w:t>La liste déroulante permet de sélectionner le type de document</w:t>
      </w:r>
      <w:r w:rsidR="0038623C" w:rsidRPr="0049511D">
        <w:rPr>
          <w:iCs/>
        </w:rPr>
        <w:t xml:space="preserve"> </w:t>
      </w:r>
      <w:r w:rsidR="00596EB6" w:rsidRPr="0049511D">
        <w:rPr>
          <w:iCs/>
        </w:rPr>
        <w:t>auquel on souhaite se référer :</w:t>
      </w:r>
    </w:p>
    <w:p w14:paraId="611962C4" w14:textId="77777777" w:rsidR="0083087E" w:rsidRPr="0049511D" w:rsidRDefault="00805F8E" w:rsidP="0083087E">
      <w:pPr>
        <w:ind w:left="0"/>
        <w:jc w:val="center"/>
        <w:rPr>
          <w:iCs/>
        </w:rPr>
      </w:pPr>
      <w:r>
        <w:rPr>
          <w:noProof/>
          <w:lang w:eastAsia="fr-FR"/>
        </w:rPr>
        <w:drawing>
          <wp:inline distT="0" distB="0" distL="0" distR="0" wp14:anchorId="61197734" wp14:editId="61197735">
            <wp:extent cx="4667885" cy="3136900"/>
            <wp:effectExtent l="0" t="0" r="0" b="0"/>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67885" cy="3136900"/>
                    </a:xfrm>
                    <a:prstGeom prst="rect">
                      <a:avLst/>
                    </a:prstGeom>
                    <a:noFill/>
                    <a:ln>
                      <a:noFill/>
                    </a:ln>
                  </pic:spPr>
                </pic:pic>
              </a:graphicData>
            </a:graphic>
          </wp:inline>
        </w:drawing>
      </w:r>
    </w:p>
    <w:p w14:paraId="611962C5" w14:textId="77777777" w:rsidR="0083087E" w:rsidRPr="0049511D" w:rsidRDefault="0083087E" w:rsidP="002A6E8D">
      <w:pPr>
        <w:numPr>
          <w:ilvl w:val="0"/>
          <w:numId w:val="96"/>
        </w:numPr>
        <w:rPr>
          <w:iCs/>
        </w:rPr>
      </w:pPr>
      <w:r w:rsidRPr="0049511D">
        <w:rPr>
          <w:bCs/>
          <w:iCs/>
        </w:rPr>
        <w:t>Commande </w:t>
      </w:r>
      <w:r w:rsidRPr="0049511D">
        <w:rPr>
          <w:iCs/>
        </w:rPr>
        <w:t>: ce choix permet de rapatrier les données de l’EJ (commande/OS) et tous les SF non payés liés.</w:t>
      </w:r>
    </w:p>
    <w:p w14:paraId="611962C6" w14:textId="77777777" w:rsidR="0083087E" w:rsidRPr="0049511D" w:rsidRDefault="0083087E" w:rsidP="002A6E8D">
      <w:pPr>
        <w:numPr>
          <w:ilvl w:val="0"/>
          <w:numId w:val="96"/>
        </w:numPr>
        <w:rPr>
          <w:iCs/>
        </w:rPr>
      </w:pPr>
      <w:r w:rsidRPr="0049511D">
        <w:rPr>
          <w:bCs/>
          <w:iCs/>
        </w:rPr>
        <w:t>Bon de livraison :</w:t>
      </w:r>
      <w:r w:rsidRPr="0049511D">
        <w:rPr>
          <w:iCs/>
        </w:rPr>
        <w:t xml:space="preserve"> ce choix permet de retrouver un SF par rapport au numéro de bon de livraison de la réception (information saisie dans le champ « bon de livraison » de la réception).</w:t>
      </w:r>
    </w:p>
    <w:p w14:paraId="611962C7" w14:textId="77777777" w:rsidR="00596EB6" w:rsidRPr="0049511D" w:rsidRDefault="00596EB6" w:rsidP="0083087E">
      <w:pPr>
        <w:ind w:left="0"/>
      </w:pPr>
    </w:p>
    <w:p w14:paraId="611962C8" w14:textId="77777777" w:rsidR="0083087E" w:rsidRPr="0049511D" w:rsidRDefault="0083087E" w:rsidP="0083087E">
      <w:pPr>
        <w:ind w:left="0"/>
      </w:pPr>
      <w:r w:rsidRPr="0049511D">
        <w:t>L’utilisateur complète ensuite les informations d’en-tête et de poste.</w:t>
      </w:r>
    </w:p>
    <w:p w14:paraId="611962C9" w14:textId="77777777" w:rsidR="0083087E" w:rsidRPr="0049511D" w:rsidRDefault="0083087E" w:rsidP="0083087E">
      <w:pPr>
        <w:ind w:left="0"/>
      </w:pPr>
      <w:r w:rsidRPr="0049511D">
        <w:t>L’en-tête de la facture contient divers onglets :</w:t>
      </w:r>
    </w:p>
    <w:p w14:paraId="611962CA" w14:textId="77777777" w:rsidR="0083087E" w:rsidRPr="0049511D" w:rsidRDefault="0083087E" w:rsidP="002A6E8D">
      <w:pPr>
        <w:numPr>
          <w:ilvl w:val="0"/>
          <w:numId w:val="97"/>
        </w:numPr>
      </w:pPr>
      <w:r w:rsidRPr="0049511D">
        <w:t>L’onglet « données de bases » comprend les champs suivants :</w:t>
      </w:r>
    </w:p>
    <w:p w14:paraId="611962CB" w14:textId="77777777" w:rsidR="0083087E" w:rsidRPr="0049511D" w:rsidRDefault="00805F8E" w:rsidP="0083087E">
      <w:pPr>
        <w:ind w:left="0"/>
        <w:jc w:val="center"/>
      </w:pPr>
      <w:r>
        <w:rPr>
          <w:noProof/>
          <w:lang w:eastAsia="fr-FR"/>
        </w:rPr>
        <w:drawing>
          <wp:inline distT="0" distB="0" distL="0" distR="0" wp14:anchorId="61197736" wp14:editId="61197737">
            <wp:extent cx="4412615" cy="1988185"/>
            <wp:effectExtent l="0" t="0" r="0" b="0"/>
            <wp:docPr id="160"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412615" cy="1988185"/>
                    </a:xfrm>
                    <a:prstGeom prst="rect">
                      <a:avLst/>
                    </a:prstGeom>
                    <a:noFill/>
                    <a:ln>
                      <a:noFill/>
                    </a:ln>
                  </pic:spPr>
                </pic:pic>
              </a:graphicData>
            </a:graphic>
          </wp:inline>
        </w:drawing>
      </w:r>
    </w:p>
    <w:p w14:paraId="611962CC" w14:textId="77777777" w:rsidR="0083087E" w:rsidRPr="0049511D" w:rsidRDefault="0083087E" w:rsidP="004F4CB9">
      <w:pPr>
        <w:numPr>
          <w:ilvl w:val="1"/>
          <w:numId w:val="18"/>
        </w:numPr>
      </w:pPr>
      <w:r w:rsidRPr="0049511D">
        <w:rPr>
          <w:b/>
          <w:bCs/>
        </w:rPr>
        <w:t>Date de facture :</w:t>
      </w:r>
      <w:r w:rsidRPr="0049511D">
        <w:t xml:space="preserve"> date d’émission de la facture par le fournisseur ;</w:t>
      </w:r>
    </w:p>
    <w:p w14:paraId="611962CD" w14:textId="77777777" w:rsidR="0083087E" w:rsidRPr="0049511D" w:rsidRDefault="0083087E" w:rsidP="004F4CB9">
      <w:pPr>
        <w:numPr>
          <w:ilvl w:val="1"/>
          <w:numId w:val="18"/>
        </w:numPr>
      </w:pPr>
      <w:r w:rsidRPr="0049511D">
        <w:rPr>
          <w:b/>
          <w:bCs/>
        </w:rPr>
        <w:t>Date comptable</w:t>
      </w:r>
      <w:r w:rsidRPr="0049511D">
        <w:t> : date du jour qui servira de date pour l’écriture comptable ;</w:t>
      </w:r>
    </w:p>
    <w:p w14:paraId="611962CE" w14:textId="77777777" w:rsidR="0083087E" w:rsidRPr="0049511D" w:rsidRDefault="0083087E" w:rsidP="004F4CB9">
      <w:pPr>
        <w:numPr>
          <w:ilvl w:val="1"/>
          <w:numId w:val="18"/>
        </w:numPr>
      </w:pPr>
      <w:r w:rsidRPr="0049511D">
        <w:rPr>
          <w:b/>
          <w:bCs/>
        </w:rPr>
        <w:t>Référence :</w:t>
      </w:r>
      <w:r w:rsidRPr="0049511D">
        <w:t xml:space="preserve"> référence à la facture du fournisseur ;</w:t>
      </w:r>
    </w:p>
    <w:p w14:paraId="611962CF" w14:textId="77777777" w:rsidR="0083087E" w:rsidRPr="0049511D" w:rsidRDefault="0083087E" w:rsidP="004F4CB9">
      <w:pPr>
        <w:numPr>
          <w:ilvl w:val="1"/>
          <w:numId w:val="18"/>
        </w:numPr>
      </w:pPr>
      <w:r w:rsidRPr="0049511D">
        <w:rPr>
          <w:b/>
          <w:bCs/>
        </w:rPr>
        <w:t>Montant total de la facture</w:t>
      </w:r>
      <w:r w:rsidRPr="0049511D">
        <w:t> ;</w:t>
      </w:r>
    </w:p>
    <w:p w14:paraId="611962D0" w14:textId="77777777" w:rsidR="0083087E" w:rsidRPr="0049511D" w:rsidRDefault="0083087E" w:rsidP="004F4CB9">
      <w:pPr>
        <w:numPr>
          <w:ilvl w:val="1"/>
          <w:numId w:val="18"/>
        </w:numPr>
      </w:pPr>
      <w:r w:rsidRPr="0049511D">
        <w:rPr>
          <w:b/>
          <w:bCs/>
        </w:rPr>
        <w:t>Montant de la TVA</w:t>
      </w:r>
      <w:r w:rsidRPr="0049511D">
        <w:t xml:space="preserve"> (renseigné manuellement) ou une coche permettant automatiquement la TVA sur les postes grâce au code TVA hérité de l’EJ ; </w:t>
      </w:r>
    </w:p>
    <w:p w14:paraId="611962D1" w14:textId="77777777" w:rsidR="000C221C" w:rsidRPr="0049511D" w:rsidRDefault="000C221C" w:rsidP="00892B28">
      <w:pPr>
        <w:ind w:left="0"/>
        <w:rPr>
          <w:snapToGrid w:val="0"/>
          <w:szCs w:val="24"/>
        </w:rPr>
      </w:pPr>
    </w:p>
    <w:p w14:paraId="611962D2" w14:textId="77777777" w:rsidR="0083087E" w:rsidRPr="0049511D" w:rsidRDefault="0083087E" w:rsidP="00874FEF">
      <w:pPr>
        <w:numPr>
          <w:ilvl w:val="0"/>
          <w:numId w:val="9"/>
        </w:numPr>
      </w:pPr>
      <w:r w:rsidRPr="0049511D">
        <w:t>L’onglet « paiement » comprend les champs suivants :</w:t>
      </w:r>
    </w:p>
    <w:p w14:paraId="611962D3" w14:textId="77777777" w:rsidR="0083087E" w:rsidRPr="0049511D" w:rsidRDefault="00805F8E" w:rsidP="0083087E">
      <w:pPr>
        <w:ind w:left="360"/>
        <w:jc w:val="center"/>
      </w:pPr>
      <w:r>
        <w:rPr>
          <w:b/>
          <w:bCs/>
          <w:noProof/>
          <w:lang w:eastAsia="fr-FR"/>
        </w:rPr>
        <mc:AlternateContent>
          <mc:Choice Requires="wps">
            <w:drawing>
              <wp:anchor distT="0" distB="0" distL="114300" distR="114300" simplePos="0" relativeHeight="251682304" behindDoc="0" locked="0" layoutInCell="1" allowOverlap="1" wp14:anchorId="61197738" wp14:editId="61197739">
                <wp:simplePos x="0" y="0"/>
                <wp:positionH relativeFrom="column">
                  <wp:posOffset>2466340</wp:posOffset>
                </wp:positionH>
                <wp:positionV relativeFrom="paragraph">
                  <wp:posOffset>1827530</wp:posOffset>
                </wp:positionV>
                <wp:extent cx="1305560" cy="480695"/>
                <wp:effectExtent l="18415" t="236855" r="0" b="234950"/>
                <wp:wrapNone/>
                <wp:docPr id="845" name="AutoShap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3168702" flipH="1" flipV="1">
                          <a:off x="0" y="0"/>
                          <a:ext cx="1305560" cy="480695"/>
                        </a:xfrm>
                        <a:prstGeom prst="curvedDownArrow">
                          <a:avLst>
                            <a:gd name="adj1" fmla="val 54320"/>
                            <a:gd name="adj2" fmla="val 108639"/>
                            <a:gd name="adj3" fmla="val 33333"/>
                          </a:avLst>
                        </a:prstGeom>
                        <a:solidFill>
                          <a:srgbClr val="FFCC00"/>
                        </a:solidFill>
                        <a:ln w="9525">
                          <a:solidFill>
                            <a:srgbClr val="FF6600"/>
                          </a:solidFill>
                          <a:miter lim="800000"/>
                          <a:headEnd/>
                          <a:tailEnd/>
                        </a:ln>
                        <a:effectLst/>
                        <a:extLs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none" lIns="18000" tIns="18000" rIns="18000" bIns="1800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759F3CF"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103" o:spid="_x0000_s1026" type="#_x0000_t105" style="position:absolute;margin-left:194.2pt;margin-top:143.9pt;width:102.8pt;height:37.85pt;rotation:-9209226fd;flip:x y;z-index:25168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" fillcolor="#fc0" strokecolor="#f60">
                <v:shadow color="white"/>
                <v:textbox inset=".5mm,.5mm,.5mm,.5mm"/>
              </v:shape>
            </w:pict>
          </mc:Fallback>
        </mc:AlternateContent>
      </w:r>
      <w:r>
        <w:rPr>
          <w:noProof/>
          <w:lang w:eastAsia="fr-FR"/>
        </w:rPr>
        <w:drawing>
          <wp:inline distT="0" distB="0" distL="0" distR="0" wp14:anchorId="6119773A" wp14:editId="6119773B">
            <wp:extent cx="4391025" cy="1988185"/>
            <wp:effectExtent l="0" t="0" r="0" b="0"/>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391025" cy="1988185"/>
                    </a:xfrm>
                    <a:prstGeom prst="rect">
                      <a:avLst/>
                    </a:prstGeom>
                    <a:noFill/>
                    <a:ln>
                      <a:noFill/>
                    </a:ln>
                  </pic:spPr>
                </pic:pic>
              </a:graphicData>
            </a:graphic>
          </wp:inline>
        </w:drawing>
      </w:r>
    </w:p>
    <w:p w14:paraId="611962D4" w14:textId="77777777" w:rsidR="0083087E" w:rsidRPr="0049511D" w:rsidRDefault="00805F8E" w:rsidP="0083087E">
      <w:pPr>
        <w:ind w:left="360"/>
        <w:jc w:val="center"/>
      </w:pPr>
      <w:r>
        <w:rPr>
          <w:noProof/>
          <w:lang w:eastAsia="fr-FR"/>
        </w:rPr>
        <w:drawing>
          <wp:inline distT="0" distB="0" distL="0" distR="0" wp14:anchorId="6119773C" wp14:editId="6119773D">
            <wp:extent cx="3923665" cy="871855"/>
            <wp:effectExtent l="19050" t="19050" r="635" b="4445"/>
            <wp:docPr id="162"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23665" cy="871855"/>
                    </a:xfrm>
                    <a:prstGeom prst="rect">
                      <a:avLst/>
                    </a:prstGeom>
                    <a:noFill/>
                    <a:ln w="19050" cmpd="sng">
                      <a:solidFill>
                        <a:srgbClr val="000000"/>
                      </a:solidFill>
                      <a:miter lim="800000"/>
                      <a:headEnd/>
                      <a:tailEnd/>
                    </a:ln>
                    <a:effectLst/>
                  </pic:spPr>
                </pic:pic>
              </a:graphicData>
            </a:graphic>
          </wp:inline>
        </w:drawing>
      </w:r>
    </w:p>
    <w:p w14:paraId="611962D5" w14:textId="77777777" w:rsidR="0083087E" w:rsidRPr="0049511D" w:rsidRDefault="0083087E" w:rsidP="00892B28">
      <w:pPr>
        <w:ind w:left="360"/>
      </w:pPr>
    </w:p>
    <w:p w14:paraId="611962D6" w14:textId="77777777" w:rsidR="0083087E" w:rsidRPr="0049511D" w:rsidRDefault="0083087E" w:rsidP="004F4CB9">
      <w:pPr>
        <w:numPr>
          <w:ilvl w:val="1"/>
          <w:numId w:val="18"/>
        </w:numPr>
      </w:pPr>
      <w:r w:rsidRPr="0049511D">
        <w:rPr>
          <w:b/>
          <w:bCs/>
        </w:rPr>
        <w:t>Date de base :</w:t>
      </w:r>
      <w:r w:rsidRPr="0049511D">
        <w:t xml:space="preserve"> date de départ du délai global de paiement saisie manuellement ;</w:t>
      </w:r>
    </w:p>
    <w:p w14:paraId="611962D7" w14:textId="77777777" w:rsidR="0083087E" w:rsidRPr="0049511D" w:rsidRDefault="0083087E" w:rsidP="004F4CB9">
      <w:pPr>
        <w:numPr>
          <w:ilvl w:val="1"/>
          <w:numId w:val="18"/>
        </w:numPr>
      </w:pPr>
      <w:r w:rsidRPr="0049511D">
        <w:rPr>
          <w:b/>
          <w:bCs/>
        </w:rPr>
        <w:t>Date « échu le » :</w:t>
      </w:r>
      <w:r w:rsidRPr="0049511D">
        <w:t xml:space="preserve"> date de mise en paiement souhaitée auprès de la </w:t>
      </w:r>
      <w:r w:rsidR="00FF03AE" w:rsidRPr="0049511D">
        <w:t>TGAP</w:t>
      </w:r>
      <w:r w:rsidRPr="0049511D">
        <w:t xml:space="preserve"> (calculée automatiquement par le système</w:t>
      </w:r>
      <w:r w:rsidR="000D2747" w:rsidRPr="0049511D">
        <w:t xml:space="preserve"> en fonction des conditions de </w:t>
      </w:r>
      <w:r w:rsidR="004874F4" w:rsidRPr="0049511D">
        <w:t>paiement</w:t>
      </w:r>
      <w:r w:rsidRPr="0049511D">
        <w:t>) ;</w:t>
      </w:r>
    </w:p>
    <w:p w14:paraId="611962D8" w14:textId="77777777" w:rsidR="0083087E" w:rsidRPr="0049511D" w:rsidRDefault="0083087E" w:rsidP="004F4CB9">
      <w:pPr>
        <w:numPr>
          <w:ilvl w:val="1"/>
          <w:numId w:val="18"/>
        </w:numPr>
      </w:pPr>
      <w:r w:rsidRPr="0049511D">
        <w:rPr>
          <w:b/>
          <w:bCs/>
        </w:rPr>
        <w:t>Mode de paiement :</w:t>
      </w:r>
      <w:r w:rsidRPr="0049511D">
        <w:t xml:space="preserve"> moyen de paiement</w:t>
      </w:r>
      <w:r w:rsidR="00C620BD" w:rsidRPr="0049511D">
        <w:t xml:space="preserve"> (code alphanumérique)</w:t>
      </w:r>
      <w:r w:rsidRPr="0049511D">
        <w:t> ;</w:t>
      </w:r>
    </w:p>
    <w:p w14:paraId="611962D9" w14:textId="77777777" w:rsidR="0083087E" w:rsidRPr="0049511D" w:rsidRDefault="0083087E" w:rsidP="004F4CB9">
      <w:pPr>
        <w:numPr>
          <w:ilvl w:val="1"/>
          <w:numId w:val="18"/>
        </w:numPr>
      </w:pPr>
      <w:r w:rsidRPr="0049511D">
        <w:rPr>
          <w:b/>
          <w:bCs/>
        </w:rPr>
        <w:t>Conditions de paiement :</w:t>
      </w:r>
      <w:r w:rsidRPr="0049511D">
        <w:t xml:space="preserve"> elles permettent de définir le délai de paiement prévu pour le fournisseur, notamment le nombre de jours à écouler avant paiement. Ce nombre de jours est modifiable manuellement et la date de </w:t>
      </w:r>
      <w:r w:rsidR="000D2747" w:rsidRPr="0049511D">
        <w:t>« </w:t>
      </w:r>
      <w:r w:rsidRPr="0049511D">
        <w:t>échu le</w:t>
      </w:r>
      <w:r w:rsidR="000D2747" w:rsidRPr="0049511D">
        <w:t> »</w:t>
      </w:r>
      <w:r w:rsidRPr="0049511D">
        <w:t xml:space="preserve"> est recalculée en conséquence afin de correspondre à la date de mise en paiement souhaitée si elle est antérieure à celle prévue par les conditions de paiement ;</w:t>
      </w:r>
    </w:p>
    <w:p w14:paraId="611962DA" w14:textId="77777777" w:rsidR="0083087E" w:rsidRPr="0049511D" w:rsidRDefault="0083087E" w:rsidP="004F4CB9">
      <w:pPr>
        <w:numPr>
          <w:ilvl w:val="1"/>
          <w:numId w:val="18"/>
        </w:numPr>
      </w:pPr>
      <w:r w:rsidRPr="0049511D">
        <w:rPr>
          <w:b/>
          <w:bCs/>
        </w:rPr>
        <w:t>Banque partenaire :</w:t>
      </w:r>
      <w:r w:rsidRPr="0049511D">
        <w:t xml:space="preserve"> permettant de saisir les coordonnées (dont le RIB) du tiers qui doit réellement être payé si celui-ci n’est pas le tiers auteur de la facture. L’encart fournisseur contiendra alors les données du tiers créditeur, mais il affichera le RIB du bénéficiaire du paiement. Si le créditeur possède plusieurs RIB, alors il est possible de venir via ce champ sélectionner un autre RIB que le RIB qui lui est affecté par défaut. Dans le cas de la mention subrogatoire (cas de cession), cette information sera saisie par l’ordonnateur.</w:t>
      </w:r>
    </w:p>
    <w:p w14:paraId="611962DB" w14:textId="77777777" w:rsidR="00E868F6" w:rsidRPr="0049511D" w:rsidRDefault="00E868F6" w:rsidP="0083087E">
      <w:pPr>
        <w:ind w:left="0"/>
      </w:pPr>
    </w:p>
    <w:p w14:paraId="611962DC" w14:textId="77777777" w:rsidR="0083087E" w:rsidRPr="0049511D" w:rsidRDefault="0083087E" w:rsidP="00C27B79">
      <w:pPr>
        <w:numPr>
          <w:ilvl w:val="0"/>
          <w:numId w:val="9"/>
        </w:numPr>
      </w:pPr>
      <w:r w:rsidRPr="0049511D">
        <w:t>L’onglet « détails » comprend les champs suivants :</w:t>
      </w:r>
    </w:p>
    <w:p w14:paraId="611962DD" w14:textId="77777777" w:rsidR="0083087E" w:rsidRPr="0049511D" w:rsidRDefault="002F14F3" w:rsidP="0083087E">
      <w:pPr>
        <w:spacing w:before="0" w:after="0" w:line="240" w:lineRule="auto"/>
        <w:ind w:left="0"/>
        <w:jc w:val="center"/>
      </w:pPr>
      <w:r>
        <w:rPr>
          <w:noProof/>
          <w:lang w:eastAsia="fr-FR"/>
        </w:rPr>
        <mc:AlternateContent>
          <mc:Choice Requires="wpc">
            <w:drawing>
              <wp:inline distT="0" distB="0" distL="0" distR="0" wp14:anchorId="6119773E" wp14:editId="6119773F">
                <wp:extent cx="3838575" cy="1743075"/>
                <wp:effectExtent l="0" t="0" r="9525" b="9525"/>
                <wp:docPr id="466" name="Zone de dessin 4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61" name="Group 9"/>
                        <wpg:cNvGrpSpPr>
                          <a:grpSpLocks/>
                        </wpg:cNvGrpSpPr>
                        <wpg:grpSpPr bwMode="auto">
                          <a:xfrm>
                            <a:off x="1270" y="2540"/>
                            <a:ext cx="3834130" cy="1736090"/>
                            <a:chOff x="2" y="4"/>
                            <a:chExt cx="6038" cy="2734"/>
                          </a:xfrm>
                        </wpg:grpSpPr>
                        <pic:pic xmlns:pic="http://schemas.openxmlformats.org/drawingml/2006/picture">
                          <pic:nvPicPr>
                            <pic:cNvPr id="462" name="Pictur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12" y="12"/>
                              <a:ext cx="6021" cy="27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3" name="Rectangle 8"/>
                          <wps:cNvSpPr>
                            <a:spLocks noChangeArrowheads="1"/>
                          </wps:cNvSpPr>
                          <wps:spPr bwMode="auto">
                            <a:xfrm>
                              <a:off x="2" y="4"/>
                              <a:ext cx="6038" cy="2734"/>
                            </a:xfrm>
                            <a:prstGeom prst="rect">
                              <a:avLst/>
                            </a:prstGeom>
                            <a:noFill/>
                            <a:ln w="12" cap="rnd">
                              <a:solidFill>
                                <a:srgbClr val="408CB3"/>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64" name="Rectangle 10"/>
                        <wps:cNvSpPr>
                          <a:spLocks noChangeArrowheads="1"/>
                        </wps:cNvSpPr>
                        <wps:spPr bwMode="auto">
                          <a:xfrm>
                            <a:off x="2900045" y="643890"/>
                            <a:ext cx="581025" cy="156210"/>
                          </a:xfrm>
                          <a:prstGeom prst="rect">
                            <a:avLst/>
                          </a:prstGeom>
                          <a:noFill/>
                          <a:ln w="36" cap="rnd">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 name="Rectangle 467"/>
                        <wps:cNvSpPr/>
                        <wps:spPr>
                          <a:xfrm>
                            <a:off x="1000125" y="643890"/>
                            <a:ext cx="1209675" cy="156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8" name="Rectangle 468"/>
                        <wps:cNvSpPr/>
                        <wps:spPr>
                          <a:xfrm>
                            <a:off x="2900045" y="643890"/>
                            <a:ext cx="581025" cy="1562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DF8C9AA" id="Zone de dessin 466" o:spid="_x0000_s1026" editas="canvas" style="width:302.25pt;height:137.25pt;mso-position-horizontal-relative:char;mso-position-vertical-relative:line" coordsize="38385,17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">
                <v:shape id="_x0000_s1027" type="#_x0000_t75" style="position:absolute;width:38385;height:17430;visibility:visible;mso-wrap-style:square">
                  <v:fill o:detectmouseclick="t"/>
                  <v:path o:connecttype="none"/>
                </v:shape>
                <v:group id="Group 9" o:spid="_x0000_s1028" style="position:absolute;left:12;top:25;width:38342;height:17361" coordorigin="2,4" coordsize="6038,2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shape id="Picture 7" o:spid="_x0000_s1029" type="#_x0000_t75" style="position:absolute;left:12;top:12;width:6021;height:2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">
                    <v:imagedata r:id="rId121" o:title=""/>
                  </v:shape>
                  <v:rect id="Rectangle 8" o:spid="_x0000_s1030" style="position:absolute;left:2;top:4;width:6038;height:2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" filled="f" strokecolor="#408cb3" strokeweight="33e-5mm">
                    <v:stroke endcap="round"/>
                  </v:rect>
                </v:group>
                <v:rect id="Rectangle 10" o:spid="_x0000_s1031" style="position:absolute;left:29000;top:6438;width:5810;height:1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" filled="f" strokecolor="red" strokeweight=".001mm">
                  <v:stroke endcap="round"/>
                </v:rect>
                <v:rect id="Rectangle 467" o:spid="_x0000_s1032" style="position:absolute;left:10001;top:6438;width:12097;height:1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" filled="f" strokecolor="red" strokeweight="2pt"/>
                <v:rect id="Rectangle 468" o:spid="_x0000_s1033" style="position:absolute;left:29000;top:6438;width:5810;height:1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" filled="f" strokecolor="red" strokeweight="2pt"/>
                <w10:anchorlock/>
              </v:group>
            </w:pict>
          </mc:Fallback>
        </mc:AlternateContent>
      </w:r>
    </w:p>
    <w:p w14:paraId="611962DE" w14:textId="77777777" w:rsidR="0083087E" w:rsidRPr="0049511D" w:rsidRDefault="0083087E" w:rsidP="0083087E">
      <w:pPr>
        <w:spacing w:before="0" w:after="0" w:line="240" w:lineRule="auto"/>
        <w:ind w:left="0"/>
        <w:jc w:val="center"/>
      </w:pPr>
    </w:p>
    <w:p w14:paraId="611962DF" w14:textId="77777777" w:rsidR="0083087E" w:rsidRDefault="0083087E" w:rsidP="004F4CB9">
      <w:pPr>
        <w:numPr>
          <w:ilvl w:val="1"/>
          <w:numId w:val="18"/>
        </w:numPr>
        <w:spacing w:before="0" w:after="0" w:line="240" w:lineRule="auto"/>
      </w:pPr>
      <w:r w:rsidRPr="0049511D">
        <w:rPr>
          <w:b/>
          <w:bCs/>
        </w:rPr>
        <w:t>Auteur de la facture</w:t>
      </w:r>
      <w:r w:rsidRPr="0049511D">
        <w:t> : nom du tiers créditeur. Par défaut il s’agit du tiers présent sur la commande, mais il est possible de modifier ce champ afin d’afficher le nom d’un autre tiers (dans le cas notamment où l’émetteur de la facture n’est pas le tiers de l’EJ, par exemple en cas de fusion/acquisition). Les données présentes dans l’encart tiers de la facture sont celles du fournisseur « auteur de la facture ».</w:t>
      </w:r>
    </w:p>
    <w:p w14:paraId="611962E0" w14:textId="77777777" w:rsidR="006934FB" w:rsidRPr="00F94812" w:rsidRDefault="006934FB" w:rsidP="004F4CB9">
      <w:pPr>
        <w:numPr>
          <w:ilvl w:val="1"/>
          <w:numId w:val="18"/>
        </w:numPr>
        <w:spacing w:before="0" w:after="0" w:line="240" w:lineRule="auto"/>
        <w:rPr>
          <w:color w:val="FF0000"/>
        </w:rPr>
      </w:pPr>
      <w:r w:rsidRPr="00F94812">
        <w:rPr>
          <w:b/>
          <w:bCs/>
          <w:color w:val="FF0000"/>
        </w:rPr>
        <w:t>Type de pièce </w:t>
      </w:r>
      <w:r w:rsidRPr="00F94812">
        <w:rPr>
          <w:color w:val="FF0000"/>
        </w:rPr>
        <w:t>: indique dans quelle catégorie</w:t>
      </w:r>
      <w:r w:rsidR="00132CE1" w:rsidRPr="00F94812">
        <w:rPr>
          <w:color w:val="FF0000"/>
        </w:rPr>
        <w:t xml:space="preserve"> de dépense</w:t>
      </w:r>
      <w:r w:rsidRPr="00F94812">
        <w:rPr>
          <w:color w:val="FF0000"/>
        </w:rPr>
        <w:t xml:space="preserve"> la facture doit être traitée.</w:t>
      </w:r>
    </w:p>
    <w:p w14:paraId="611962E1" w14:textId="77777777" w:rsidR="0083087E" w:rsidRPr="0049511D" w:rsidRDefault="0083087E" w:rsidP="0083087E">
      <w:pPr>
        <w:spacing w:before="0" w:after="0" w:line="240" w:lineRule="auto"/>
        <w:ind w:left="0"/>
      </w:pPr>
    </w:p>
    <w:p w14:paraId="611962E2" w14:textId="77777777" w:rsidR="0083087E" w:rsidRPr="0049511D" w:rsidRDefault="0083087E" w:rsidP="00C27B79">
      <w:pPr>
        <w:numPr>
          <w:ilvl w:val="0"/>
          <w:numId w:val="9"/>
        </w:numPr>
      </w:pPr>
      <w:r w:rsidRPr="0049511D">
        <w:t>L’onglet « Fract. Montant » comprend les champs suivants :</w:t>
      </w:r>
    </w:p>
    <w:p w14:paraId="611962E3" w14:textId="77777777" w:rsidR="0083087E" w:rsidRPr="0049511D" w:rsidRDefault="00805F8E" w:rsidP="0083087E">
      <w:pPr>
        <w:ind w:left="360"/>
        <w:jc w:val="center"/>
      </w:pPr>
      <w:r>
        <w:rPr>
          <w:noProof/>
          <w:lang w:eastAsia="fr-FR"/>
        </w:rPr>
        <w:drawing>
          <wp:inline distT="0" distB="0" distL="0" distR="0" wp14:anchorId="61197740" wp14:editId="61197741">
            <wp:extent cx="4391025" cy="1988185"/>
            <wp:effectExtent l="0" t="0" r="0" b="0"/>
            <wp:docPr id="164" name="Imag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391025" cy="1988185"/>
                    </a:xfrm>
                    <a:prstGeom prst="rect">
                      <a:avLst/>
                    </a:prstGeom>
                    <a:noFill/>
                    <a:ln>
                      <a:noFill/>
                    </a:ln>
                  </pic:spPr>
                </pic:pic>
              </a:graphicData>
            </a:graphic>
          </wp:inline>
        </w:drawing>
      </w:r>
    </w:p>
    <w:p w14:paraId="611962E4" w14:textId="77777777" w:rsidR="0083087E" w:rsidRPr="0049511D" w:rsidRDefault="0083087E" w:rsidP="004F4CB9">
      <w:pPr>
        <w:numPr>
          <w:ilvl w:val="1"/>
          <w:numId w:val="18"/>
        </w:numPr>
        <w:spacing w:before="0" w:after="0" w:line="240" w:lineRule="auto"/>
      </w:pPr>
      <w:r w:rsidRPr="0049511D">
        <w:rPr>
          <w:b/>
          <w:bCs/>
        </w:rPr>
        <w:t>Répartition du montant final :</w:t>
      </w:r>
      <w:r w:rsidRPr="0049511D">
        <w:t xml:space="preserve"> grilles de saisie qui permet de « découper » le montant à payer par mode de paiement et conditions de paiement.</w:t>
      </w:r>
    </w:p>
    <w:p w14:paraId="611962E5" w14:textId="77777777" w:rsidR="0083087E" w:rsidRPr="0049511D" w:rsidRDefault="0083087E" w:rsidP="0083087E">
      <w:pPr>
        <w:spacing w:before="0" w:after="0" w:line="240" w:lineRule="auto"/>
        <w:ind w:left="0"/>
      </w:pPr>
    </w:p>
    <w:p w14:paraId="611962E6" w14:textId="77777777" w:rsidR="0083087E" w:rsidRPr="0049511D" w:rsidRDefault="0083087E" w:rsidP="00C27B79">
      <w:pPr>
        <w:numPr>
          <w:ilvl w:val="0"/>
          <w:numId w:val="9"/>
        </w:numPr>
      </w:pPr>
      <w:r w:rsidRPr="0049511D">
        <w:t>L’onglet « Contacts » comprend les champs suivants :</w:t>
      </w:r>
    </w:p>
    <w:p w14:paraId="611962E7" w14:textId="77777777" w:rsidR="0083087E" w:rsidRPr="0049511D" w:rsidRDefault="00805F8E" w:rsidP="0083087E">
      <w:pPr>
        <w:ind w:left="360"/>
        <w:jc w:val="center"/>
      </w:pPr>
      <w:r>
        <w:rPr>
          <w:noProof/>
          <w:lang w:eastAsia="fr-FR"/>
        </w:rPr>
        <w:drawing>
          <wp:inline distT="0" distB="0" distL="0" distR="0" wp14:anchorId="61197742" wp14:editId="61197743">
            <wp:extent cx="4359275" cy="1988185"/>
            <wp:effectExtent l="0" t="0" r="0" b="0"/>
            <wp:docPr id="165"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359275" cy="1988185"/>
                    </a:xfrm>
                    <a:prstGeom prst="rect">
                      <a:avLst/>
                    </a:prstGeom>
                    <a:noFill/>
                    <a:ln>
                      <a:noFill/>
                    </a:ln>
                  </pic:spPr>
                </pic:pic>
              </a:graphicData>
            </a:graphic>
          </wp:inline>
        </w:drawing>
      </w:r>
    </w:p>
    <w:p w14:paraId="611962E8" w14:textId="77777777" w:rsidR="0083087E" w:rsidRPr="0049511D" w:rsidRDefault="0083087E" w:rsidP="004F4CB9">
      <w:pPr>
        <w:numPr>
          <w:ilvl w:val="1"/>
          <w:numId w:val="18"/>
        </w:numPr>
        <w:spacing w:before="0" w:after="0" w:line="240" w:lineRule="auto"/>
      </w:pPr>
      <w:r w:rsidRPr="0049511D">
        <w:rPr>
          <w:b/>
          <w:bCs/>
        </w:rPr>
        <w:t>Acheteur :</w:t>
      </w:r>
      <w:r w:rsidRPr="0049511D">
        <w:t xml:space="preserve"> utilisateur ayant initié la commande,</w:t>
      </w:r>
    </w:p>
    <w:p w14:paraId="611962E9" w14:textId="77777777" w:rsidR="0083087E" w:rsidRPr="0049511D" w:rsidRDefault="0083087E" w:rsidP="004F4CB9">
      <w:pPr>
        <w:numPr>
          <w:ilvl w:val="1"/>
          <w:numId w:val="18"/>
        </w:numPr>
        <w:spacing w:before="0" w:after="0" w:line="240" w:lineRule="auto"/>
      </w:pPr>
      <w:r w:rsidRPr="0049511D">
        <w:rPr>
          <w:b/>
          <w:bCs/>
        </w:rPr>
        <w:t>Réceptionnaire :</w:t>
      </w:r>
      <w:r w:rsidRPr="0049511D">
        <w:t xml:space="preserve"> utilisateur ayant constaté le service fait,</w:t>
      </w:r>
    </w:p>
    <w:p w14:paraId="611962EA" w14:textId="77777777" w:rsidR="0083087E" w:rsidRPr="0049511D" w:rsidRDefault="0083087E" w:rsidP="004F4CB9">
      <w:pPr>
        <w:numPr>
          <w:ilvl w:val="1"/>
          <w:numId w:val="18"/>
        </w:numPr>
        <w:spacing w:before="0" w:after="0" w:line="240" w:lineRule="auto"/>
      </w:pPr>
      <w:r w:rsidRPr="0049511D">
        <w:rPr>
          <w:b/>
          <w:bCs/>
        </w:rPr>
        <w:t>Examtr</w:t>
      </w:r>
      <w:r w:rsidR="00F5169A" w:rsidRPr="0049511D">
        <w:rPr>
          <w:b/>
          <w:bCs/>
        </w:rPr>
        <w:t xml:space="preserve"> </w:t>
      </w:r>
      <w:r w:rsidRPr="0049511D">
        <w:rPr>
          <w:b/>
          <w:bCs/>
        </w:rPr>
        <w:t>Factures :</w:t>
      </w:r>
      <w:r w:rsidRPr="0049511D">
        <w:t xml:space="preserve"> utilisateur ayant modifié la facture en dernier </w:t>
      </w:r>
      <w:r w:rsidR="00A83DDD" w:rsidRPr="0049511D">
        <w:t>lieu.</w:t>
      </w:r>
    </w:p>
    <w:p w14:paraId="611962EB" w14:textId="77777777" w:rsidR="0083087E" w:rsidRPr="0049511D" w:rsidRDefault="0083087E" w:rsidP="0083087E">
      <w:pPr>
        <w:spacing w:before="0" w:after="0" w:line="240" w:lineRule="auto"/>
        <w:ind w:left="0"/>
      </w:pPr>
    </w:p>
    <w:p w14:paraId="611962EC" w14:textId="77777777" w:rsidR="0083087E" w:rsidRPr="0049511D" w:rsidRDefault="0083087E" w:rsidP="00C27B79">
      <w:pPr>
        <w:numPr>
          <w:ilvl w:val="0"/>
          <w:numId w:val="9"/>
        </w:numPr>
        <w:spacing w:before="0" w:after="0" w:line="240" w:lineRule="auto"/>
      </w:pPr>
      <w:r w:rsidRPr="0049511D">
        <w:t>L’onglet « Note » comprend un champ de saisie en texte libre pour ajouter des informations supplémentaires comme la liste des pièces justificatives, des informations supplémentaires de rejet/suspension</w:t>
      </w:r>
      <w:r w:rsidR="00C620BD" w:rsidRPr="0049511D">
        <w:t xml:space="preserve"> ou par exemple du droit de réquisition</w:t>
      </w:r>
      <w:r w:rsidRPr="0049511D">
        <w:t>, …</w:t>
      </w:r>
    </w:p>
    <w:p w14:paraId="611962ED" w14:textId="77777777" w:rsidR="0083087E" w:rsidRPr="0049511D" w:rsidRDefault="00805F8E" w:rsidP="0083087E">
      <w:pPr>
        <w:spacing w:before="0" w:after="0" w:line="240" w:lineRule="auto"/>
        <w:ind w:left="0"/>
        <w:jc w:val="center"/>
      </w:pPr>
      <w:r>
        <w:rPr>
          <w:noProof/>
          <w:lang w:eastAsia="fr-FR"/>
        </w:rPr>
        <w:drawing>
          <wp:inline distT="0" distB="0" distL="0" distR="0" wp14:anchorId="61197744" wp14:editId="61197745">
            <wp:extent cx="4178300" cy="1616075"/>
            <wp:effectExtent l="0" t="0" r="0" b="0"/>
            <wp:docPr id="166" name="Imag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78300" cy="1616075"/>
                    </a:xfrm>
                    <a:prstGeom prst="rect">
                      <a:avLst/>
                    </a:prstGeom>
                    <a:noFill/>
                    <a:ln>
                      <a:noFill/>
                    </a:ln>
                  </pic:spPr>
                </pic:pic>
              </a:graphicData>
            </a:graphic>
          </wp:inline>
        </w:drawing>
      </w:r>
    </w:p>
    <w:p w14:paraId="611962EE" w14:textId="77777777" w:rsidR="0083087E" w:rsidRPr="0049511D" w:rsidRDefault="0083087E" w:rsidP="0083087E">
      <w:pPr>
        <w:ind w:left="0"/>
      </w:pPr>
      <w:r w:rsidRPr="0049511D">
        <w:t>Un encart fournisseur comprend les données de la fiche fournisseur pour le tiers figurant dans le champ « auteur facture » de l’onglet détails (nom, adresse, RIB …) :</w:t>
      </w:r>
    </w:p>
    <w:p w14:paraId="611962EF" w14:textId="77777777" w:rsidR="0083087E" w:rsidRPr="0049511D" w:rsidRDefault="00805F8E" w:rsidP="0083087E">
      <w:pPr>
        <w:ind w:left="0"/>
        <w:jc w:val="center"/>
      </w:pPr>
      <w:r>
        <w:rPr>
          <w:noProof/>
          <w:lang w:eastAsia="fr-FR"/>
        </w:rPr>
        <w:drawing>
          <wp:inline distT="0" distB="0" distL="0" distR="0" wp14:anchorId="61197746" wp14:editId="61197747">
            <wp:extent cx="2509520" cy="1520190"/>
            <wp:effectExtent l="0" t="0" r="0" b="0"/>
            <wp:docPr id="167" name="Imag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509520" cy="1520190"/>
                    </a:xfrm>
                    <a:prstGeom prst="rect">
                      <a:avLst/>
                    </a:prstGeom>
                    <a:noFill/>
                    <a:ln>
                      <a:noFill/>
                    </a:ln>
                  </pic:spPr>
                </pic:pic>
              </a:graphicData>
            </a:graphic>
          </wp:inline>
        </w:drawing>
      </w:r>
    </w:p>
    <w:p w14:paraId="611962F0" w14:textId="77777777" w:rsidR="0083087E" w:rsidRPr="0049511D" w:rsidRDefault="0083087E" w:rsidP="0083087E">
      <w:pPr>
        <w:ind w:left="0"/>
      </w:pPr>
      <w:r w:rsidRPr="0049511D">
        <w:t xml:space="preserve">Par défaut cet encart est valorisé avec les données du fournisseur figurant sur l’EJ. Si ce fournisseur n’est pas le fournisseur à payer, il faut le modifier dans l’onglet détails dans le champ « auteur facture ». Le RIB affiché est le RIB par défaut dans la fiche fournisseur. En cas d’affacturage ou si le fournisseur possède plusieurs domiciliations bancaires, il convient de sélectionner le bon RIB dans le champ « Banques partenaires » de l’onglet « paiement ». Enfin, un lien actif sur cet encart permet d’afficher directement la fiche fournisseur. </w:t>
      </w:r>
    </w:p>
    <w:p w14:paraId="611962F1" w14:textId="77777777" w:rsidR="0083087E" w:rsidRPr="0049511D" w:rsidRDefault="0083087E" w:rsidP="0083087E">
      <w:pPr>
        <w:ind w:left="0"/>
      </w:pPr>
    </w:p>
    <w:p w14:paraId="611962F2" w14:textId="77777777" w:rsidR="0083087E" w:rsidRPr="0049511D" w:rsidRDefault="0083087E" w:rsidP="0083087E">
      <w:pPr>
        <w:ind w:left="0"/>
      </w:pPr>
      <w:r w:rsidRPr="0049511D">
        <w:t>Les postes de facture comprennent :</w:t>
      </w:r>
    </w:p>
    <w:p w14:paraId="611962F3" w14:textId="77777777" w:rsidR="0083087E" w:rsidRPr="0049511D" w:rsidRDefault="0083087E" w:rsidP="00C27B79">
      <w:pPr>
        <w:numPr>
          <w:ilvl w:val="0"/>
          <w:numId w:val="9"/>
        </w:numPr>
        <w:spacing w:before="0" w:after="0" w:line="240" w:lineRule="auto"/>
      </w:pPr>
      <w:r w:rsidRPr="0049511D">
        <w:t>la référence au numéro et à la ligne du SF ou de l’EJ sélectionné ;</w:t>
      </w:r>
    </w:p>
    <w:p w14:paraId="611962F4" w14:textId="77777777" w:rsidR="0083087E" w:rsidRPr="0049511D" w:rsidRDefault="0083087E" w:rsidP="00C27B79">
      <w:pPr>
        <w:numPr>
          <w:ilvl w:val="0"/>
          <w:numId w:val="9"/>
        </w:numPr>
        <w:spacing w:before="0" w:after="0" w:line="240" w:lineRule="auto"/>
      </w:pPr>
      <w:r w:rsidRPr="0049511D">
        <w:t>les données des postes de commandes héritées de l’EJ ou du/des SF avec pour rappel des informations d’imputation (non modifiables) ;</w:t>
      </w:r>
    </w:p>
    <w:p w14:paraId="611962F5" w14:textId="77777777" w:rsidR="0083087E" w:rsidRPr="0049511D" w:rsidRDefault="0083087E" w:rsidP="00C27B79">
      <w:pPr>
        <w:numPr>
          <w:ilvl w:val="0"/>
          <w:numId w:val="9"/>
        </w:numPr>
        <w:spacing w:before="0" w:after="0" w:line="240" w:lineRule="auto"/>
      </w:pPr>
      <w:r w:rsidRPr="0049511D">
        <w:t>la quantité éventuelle et le montant à payer pour le poste, ces données sont modifiables.</w:t>
      </w:r>
    </w:p>
    <w:p w14:paraId="611962F6" w14:textId="77777777" w:rsidR="0083087E" w:rsidRPr="0049511D" w:rsidRDefault="0083087E" w:rsidP="0083087E">
      <w:pPr>
        <w:spacing w:before="0" w:after="0" w:line="240" w:lineRule="auto"/>
        <w:ind w:left="0"/>
      </w:pPr>
    </w:p>
    <w:p w14:paraId="611962F7" w14:textId="77777777" w:rsidR="0083087E" w:rsidRPr="0049511D" w:rsidRDefault="0083087E" w:rsidP="0083087E">
      <w:pPr>
        <w:spacing w:before="0" w:after="0" w:line="240" w:lineRule="auto"/>
        <w:ind w:left="0"/>
      </w:pPr>
      <w:r w:rsidRPr="0049511D">
        <w:t>Le montant global TTC de la facture doit être égal à la somme des montants HT des postes plus la TVA applicable.</w:t>
      </w:r>
    </w:p>
    <w:p w14:paraId="611962F8" w14:textId="77777777" w:rsidR="0083087E" w:rsidRPr="0049511D" w:rsidRDefault="0083087E" w:rsidP="0083087E">
      <w:pPr>
        <w:ind w:left="0"/>
      </w:pPr>
    </w:p>
    <w:p w14:paraId="611962F9" w14:textId="77777777" w:rsidR="0083087E" w:rsidRPr="0049511D" w:rsidRDefault="0083087E" w:rsidP="0083087E">
      <w:pPr>
        <w:pStyle w:val="Titre6"/>
        <w:tabs>
          <w:tab w:val="num" w:pos="360"/>
        </w:tabs>
        <w:ind w:left="0" w:firstLine="0"/>
      </w:pPr>
      <w:bookmarkStart w:id="232" w:name="_Ref196884268"/>
      <w:r w:rsidRPr="0049511D">
        <w:t>Description des fonctionnalités</w:t>
      </w:r>
      <w:bookmarkEnd w:id="232"/>
    </w:p>
    <w:p w14:paraId="611962FA" w14:textId="77777777" w:rsidR="0083087E" w:rsidRPr="0049511D" w:rsidRDefault="0083087E" w:rsidP="0083087E">
      <w:pPr>
        <w:spacing w:before="0" w:after="0" w:line="240" w:lineRule="auto"/>
        <w:ind w:left="0"/>
      </w:pPr>
      <w:r w:rsidRPr="0049511D">
        <w:t>Une fois que l’utilisateur a renseigné toutes les informations d’en-tête nécessaires et modifier les données de poste, il pourra maintenir (enregistrer un brouillon), simuler ou sauvegarder complètement (pré enregistrer) la facture fournisseur.</w:t>
      </w:r>
    </w:p>
    <w:p w14:paraId="611962FB" w14:textId="77777777" w:rsidR="0083087E" w:rsidRPr="0049511D" w:rsidRDefault="0083087E" w:rsidP="00596EB6">
      <w:pPr>
        <w:ind w:left="0"/>
      </w:pPr>
      <w:r w:rsidRPr="0049511D">
        <w:t>Les fonctionnalités sont les suivantes :</w:t>
      </w:r>
    </w:p>
    <w:p w14:paraId="611962FC" w14:textId="77777777" w:rsidR="0083087E" w:rsidRPr="0049511D" w:rsidRDefault="00805F8E" w:rsidP="0083087E">
      <w:pPr>
        <w:ind w:left="0"/>
        <w:jc w:val="center"/>
      </w:pPr>
      <w:r>
        <w:rPr>
          <w:noProof/>
          <w:lang w:eastAsia="fr-FR"/>
        </w:rPr>
        <w:drawing>
          <wp:inline distT="0" distB="0" distL="0" distR="0" wp14:anchorId="61197748" wp14:editId="61197749">
            <wp:extent cx="3838575" cy="3030220"/>
            <wp:effectExtent l="0" t="0" r="0" b="0"/>
            <wp:docPr id="168" name="Imag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38575" cy="3030220"/>
                    </a:xfrm>
                    <a:prstGeom prst="rect">
                      <a:avLst/>
                    </a:prstGeom>
                    <a:noFill/>
                    <a:ln>
                      <a:noFill/>
                    </a:ln>
                  </pic:spPr>
                </pic:pic>
              </a:graphicData>
            </a:graphic>
          </wp:inline>
        </w:drawing>
      </w:r>
    </w:p>
    <w:p w14:paraId="611962FD" w14:textId="77777777" w:rsidR="0083087E" w:rsidRPr="0049511D" w:rsidRDefault="0083087E" w:rsidP="002A6E8D">
      <w:pPr>
        <w:numPr>
          <w:ilvl w:val="0"/>
          <w:numId w:val="98"/>
        </w:numPr>
      </w:pPr>
      <w:r w:rsidRPr="0049511D">
        <w:rPr>
          <w:b/>
          <w:bCs/>
        </w:rPr>
        <w:t>Maintenir (brouillon de DMP) :</w:t>
      </w:r>
      <w:r w:rsidRPr="0049511D">
        <w:t xml:space="preserve"> maintenir le document permet d’avoir un brouillon de DMP dans le système dans le cas où l’utilisateur souhaite pré saisir les informations avant la certification du Service Fait ou revenir en plusieurs fois sur une DMP avant de la </w:t>
      </w:r>
      <w:r w:rsidR="003E0140" w:rsidRPr="003E0140">
        <w:rPr>
          <w:b/>
          <w:color w:val="FF0000"/>
        </w:rPr>
        <w:t>sauvegarder complètement</w:t>
      </w:r>
      <w:r w:rsidR="003E0140" w:rsidRPr="003E0140">
        <w:rPr>
          <w:color w:val="FF0000"/>
        </w:rPr>
        <w:t xml:space="preserve"> </w:t>
      </w:r>
      <w:r w:rsidRPr="0049511D">
        <w:t>pour validation au comptable.</w:t>
      </w:r>
    </w:p>
    <w:p w14:paraId="611962FE" w14:textId="77777777" w:rsidR="0083087E" w:rsidRPr="009142C8" w:rsidRDefault="0083087E" w:rsidP="00DD5C7D">
      <w:pPr>
        <w:numPr>
          <w:ilvl w:val="0"/>
          <w:numId w:val="77"/>
        </w:numPr>
        <w:rPr>
          <w:b/>
          <w:bCs/>
          <w:color w:val="FF0000"/>
        </w:rPr>
      </w:pPr>
      <w:r w:rsidRPr="0049511D">
        <w:rPr>
          <w:b/>
          <w:bCs/>
        </w:rPr>
        <w:t xml:space="preserve">Simuler : </w:t>
      </w:r>
      <w:r w:rsidRPr="0049511D">
        <w:t>permet de simuler le rapprochement pour savoir à l’avance si le pré enregistrement est possible.</w:t>
      </w:r>
      <w:r w:rsidR="009142C8">
        <w:t xml:space="preserve"> </w:t>
      </w:r>
      <w:r w:rsidR="009142C8" w:rsidRPr="009142C8">
        <w:rPr>
          <w:b/>
          <w:color w:val="FF0000"/>
        </w:rPr>
        <w:t>Cela permet aussi en cas d’achat sur marché de rapatrier le RIB du marché sur lequel le paiement doit intervenir.</w:t>
      </w:r>
    </w:p>
    <w:p w14:paraId="611962FF" w14:textId="77777777" w:rsidR="0083087E" w:rsidRPr="0049511D" w:rsidRDefault="0083087E" w:rsidP="002A6E8D">
      <w:pPr>
        <w:numPr>
          <w:ilvl w:val="0"/>
          <w:numId w:val="98"/>
        </w:numPr>
      </w:pPr>
      <w:r w:rsidRPr="0049511D">
        <w:rPr>
          <w:b/>
          <w:bCs/>
        </w:rPr>
        <w:t>Sauvegarder complètement</w:t>
      </w:r>
      <w:r w:rsidRPr="009142C8">
        <w:rPr>
          <w:b/>
          <w:bCs/>
          <w:color w:val="FF0000"/>
        </w:rPr>
        <w:t> </w:t>
      </w:r>
      <w:r w:rsidRPr="0049511D">
        <w:rPr>
          <w:b/>
          <w:bCs/>
        </w:rPr>
        <w:t>:</w:t>
      </w:r>
      <w:r w:rsidRPr="0049511D">
        <w:t xml:space="preserve"> Des écarts en montant et en quantité par rapport aux SF sont bloquants, il est impossible de préenregistrer. L’utilisateur peut simuler le rapprochement avant de tenter la sauvegarde complète afin de s’assurer que la facture est correctement saisie.</w:t>
      </w:r>
    </w:p>
    <w:p w14:paraId="61196300" w14:textId="77777777" w:rsidR="0083087E" w:rsidRPr="0049511D" w:rsidRDefault="0083087E" w:rsidP="0083087E">
      <w:pPr>
        <w:ind w:left="0"/>
      </w:pPr>
      <w:r w:rsidRPr="0049511D">
        <w:t xml:space="preserve">Le </w:t>
      </w:r>
      <w:r w:rsidR="009142C8" w:rsidRPr="009142C8">
        <w:rPr>
          <w:b/>
          <w:color w:val="FF0000"/>
        </w:rPr>
        <w:t>contrôle</w:t>
      </w:r>
      <w:r w:rsidR="009142C8">
        <w:t xml:space="preserve"> </w:t>
      </w:r>
      <w:r w:rsidRPr="0049511D">
        <w:t>est effectué au pré enregistrement. Divers contrôles sont exécutés par le système. Il vérifie notamment que les quantités et montants renseignés n’aient pas d’écarts par rapport au(x) service(s) fait(s).</w:t>
      </w:r>
    </w:p>
    <w:p w14:paraId="61196301" w14:textId="77777777" w:rsidR="0083087E" w:rsidRPr="0049511D" w:rsidRDefault="00805F8E" w:rsidP="0083087E">
      <w:pPr>
        <w:ind w:left="0"/>
        <w:jc w:val="center"/>
      </w:pPr>
      <w:r>
        <w:rPr>
          <w:noProof/>
          <w:lang w:eastAsia="fr-FR"/>
        </w:rPr>
        <w:drawing>
          <wp:inline distT="0" distB="0" distL="0" distR="0" wp14:anchorId="6119774A" wp14:editId="6119774B">
            <wp:extent cx="5486400" cy="2785745"/>
            <wp:effectExtent l="0" t="0" r="0" b="0"/>
            <wp:docPr id="169"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86400" cy="2785745"/>
                    </a:xfrm>
                    <a:prstGeom prst="rect">
                      <a:avLst/>
                    </a:prstGeom>
                    <a:noFill/>
                    <a:ln>
                      <a:noFill/>
                    </a:ln>
                  </pic:spPr>
                </pic:pic>
              </a:graphicData>
            </a:graphic>
          </wp:inline>
        </w:drawing>
      </w:r>
    </w:p>
    <w:p w14:paraId="61196302" w14:textId="77777777" w:rsidR="0083087E" w:rsidRPr="0049511D" w:rsidRDefault="0083087E" w:rsidP="002A6E8D">
      <w:pPr>
        <w:numPr>
          <w:ilvl w:val="0"/>
          <w:numId w:val="99"/>
        </w:numPr>
      </w:pPr>
      <w:r w:rsidRPr="0049511D">
        <w:rPr>
          <w:b/>
          <w:bCs/>
        </w:rPr>
        <w:t>Le bouton « messages »</w:t>
      </w:r>
      <w:r w:rsidRPr="0049511D">
        <w:t xml:space="preserve"> permet d’accéder à la liste des erreurs détectées au pré enregistrement de la facture notamment les erreurs de rapprochement.</w:t>
      </w:r>
    </w:p>
    <w:p w14:paraId="61196303" w14:textId="77777777" w:rsidR="0083087E" w:rsidRPr="0049511D" w:rsidRDefault="0083087E" w:rsidP="002A6E8D">
      <w:pPr>
        <w:numPr>
          <w:ilvl w:val="0"/>
          <w:numId w:val="99"/>
        </w:numPr>
      </w:pPr>
      <w:r w:rsidRPr="0049511D">
        <w:rPr>
          <w:b/>
          <w:bCs/>
        </w:rPr>
        <w:t>Les feux rouges / oranges / verts</w:t>
      </w:r>
      <w:r w:rsidRPr="0049511D">
        <w:t xml:space="preserve"> indiquent si la facture est équilibrée, le solde entre les lignes de poste et les lignes d’en-tête doit être nul.</w:t>
      </w:r>
    </w:p>
    <w:p w14:paraId="61196304" w14:textId="77777777" w:rsidR="0083087E" w:rsidRPr="0049511D" w:rsidRDefault="0083087E" w:rsidP="0083087E">
      <w:pPr>
        <w:ind w:left="0"/>
      </w:pPr>
    </w:p>
    <w:p w14:paraId="61196305" w14:textId="77777777" w:rsidR="00B718D7" w:rsidRDefault="00C97B96" w:rsidP="00B718D7">
      <w:pPr>
        <w:pStyle w:val="Bodyoftextbold"/>
      </w:pPr>
      <w:r w:rsidRPr="00EF040F">
        <w:t>Cas particulier des tolérances d’écart entre la facture fournisseur et le service fait</w:t>
      </w:r>
    </w:p>
    <w:p w14:paraId="61196306" w14:textId="77777777" w:rsidR="00A14704" w:rsidRPr="00A14704" w:rsidRDefault="001C0F5A" w:rsidP="00E45DDA">
      <w:pPr>
        <w:ind w:left="0"/>
        <w:rPr>
          <w:color w:val="0000FF"/>
        </w:rPr>
      </w:pPr>
      <w:r w:rsidRPr="00EF040F">
        <w:t xml:space="preserve">Des tolérances d’écart entre le montant de la facture saisi dans la DMP et le montant du service fait valorisé sont définies </w:t>
      </w:r>
      <w:r w:rsidR="00555120" w:rsidRPr="00EF040F">
        <w:t xml:space="preserve">dans EIFEL. </w:t>
      </w:r>
    </w:p>
    <w:p w14:paraId="61196307" w14:textId="77777777" w:rsidR="004D4AC2" w:rsidRDefault="004D4AC2" w:rsidP="0083087E">
      <w:pPr>
        <w:ind w:left="0"/>
      </w:pPr>
    </w:p>
    <w:p w14:paraId="61196308" w14:textId="77777777" w:rsidR="004D4AC2" w:rsidRDefault="004D4AC2" w:rsidP="0083087E">
      <w:pPr>
        <w:ind w:left="0"/>
      </w:pPr>
    </w:p>
    <w:p w14:paraId="61196309" w14:textId="77777777" w:rsidR="00A14704" w:rsidRPr="00EF040F" w:rsidRDefault="00827A19" w:rsidP="0083087E">
      <w:pPr>
        <w:ind w:left="0"/>
      </w:pPr>
      <w:r w:rsidRPr="00EF040F">
        <w:t>Lorsqu’une DMP est saisie avec un écart de prix :</w:t>
      </w:r>
    </w:p>
    <w:p w14:paraId="6119630A" w14:textId="77777777" w:rsidR="00827A19" w:rsidRPr="00827A19" w:rsidRDefault="00805F8E" w:rsidP="00827A19">
      <w:pPr>
        <w:ind w:left="0"/>
        <w:rPr>
          <w:color w:val="0000FF"/>
        </w:rPr>
      </w:pPr>
      <w:r>
        <w:rPr>
          <w:noProof/>
          <w:lang w:eastAsia="fr-FR"/>
        </w:rPr>
        <w:drawing>
          <wp:inline distT="0" distB="0" distL="0" distR="0" wp14:anchorId="6119774C" wp14:editId="6119774D">
            <wp:extent cx="5475605" cy="2137410"/>
            <wp:effectExtent l="0" t="0" r="0" b="0"/>
            <wp:docPr id="172"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75605" cy="2137410"/>
                    </a:xfrm>
                    <a:prstGeom prst="rect">
                      <a:avLst/>
                    </a:prstGeom>
                    <a:noFill/>
                    <a:ln>
                      <a:noFill/>
                    </a:ln>
                  </pic:spPr>
                </pic:pic>
              </a:graphicData>
            </a:graphic>
          </wp:inline>
        </w:drawing>
      </w:r>
    </w:p>
    <w:p w14:paraId="6119630B" w14:textId="77777777" w:rsidR="00827A19" w:rsidRDefault="00827A19" w:rsidP="0083087E">
      <w:pPr>
        <w:ind w:left="0"/>
        <w:rPr>
          <w:color w:val="0000FF"/>
        </w:rPr>
      </w:pPr>
    </w:p>
    <w:p w14:paraId="6119630C" w14:textId="77777777" w:rsidR="00F95937" w:rsidRPr="00EF040F" w:rsidRDefault="00F95937" w:rsidP="0083087E">
      <w:pPr>
        <w:ind w:left="0"/>
      </w:pPr>
      <w:r w:rsidRPr="00EF040F">
        <w:t>En cas de dépassement des limites de tolérance, le rapprochement est bloquant :</w:t>
      </w:r>
    </w:p>
    <w:p w14:paraId="6119630D" w14:textId="77777777" w:rsidR="00F95937" w:rsidRDefault="00F95937" w:rsidP="0083087E">
      <w:pPr>
        <w:ind w:left="0"/>
        <w:rPr>
          <w:color w:val="0000FF"/>
        </w:rPr>
      </w:pPr>
    </w:p>
    <w:p w14:paraId="6119630E" w14:textId="77777777" w:rsidR="00F95937" w:rsidRPr="00F95937" w:rsidRDefault="00805F8E" w:rsidP="00F95937">
      <w:pPr>
        <w:ind w:left="0"/>
        <w:rPr>
          <w:color w:val="0000FF"/>
        </w:rPr>
      </w:pPr>
      <w:r>
        <w:rPr>
          <w:noProof/>
          <w:lang w:eastAsia="fr-FR"/>
        </w:rPr>
        <w:drawing>
          <wp:inline distT="0" distB="0" distL="0" distR="0" wp14:anchorId="6119774E" wp14:editId="6119774F">
            <wp:extent cx="5486400" cy="2445385"/>
            <wp:effectExtent l="0" t="0" r="0" b="0"/>
            <wp:docPr id="173"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86400" cy="2445385"/>
                    </a:xfrm>
                    <a:prstGeom prst="rect">
                      <a:avLst/>
                    </a:prstGeom>
                    <a:noFill/>
                    <a:ln>
                      <a:noFill/>
                    </a:ln>
                  </pic:spPr>
                </pic:pic>
              </a:graphicData>
            </a:graphic>
          </wp:inline>
        </w:drawing>
      </w:r>
    </w:p>
    <w:p w14:paraId="6119630F" w14:textId="77777777" w:rsidR="00827A19" w:rsidRPr="001C0F5A" w:rsidRDefault="00827A19" w:rsidP="0083087E">
      <w:pPr>
        <w:ind w:left="0"/>
        <w:rPr>
          <w:color w:val="0000FF"/>
        </w:rPr>
      </w:pPr>
    </w:p>
    <w:p w14:paraId="61196310" w14:textId="77777777" w:rsidR="00A14704" w:rsidRPr="00712838" w:rsidRDefault="00A14704" w:rsidP="00712838">
      <w:pPr>
        <w:pStyle w:val="Bodyoftextbold"/>
      </w:pPr>
      <w:r w:rsidRPr="00712838">
        <w:t>Envoi de messages SAP liés à la DMP</w:t>
      </w:r>
    </w:p>
    <w:p w14:paraId="61196311" w14:textId="77777777" w:rsidR="0083087E" w:rsidRPr="0049511D" w:rsidRDefault="0083087E" w:rsidP="0083087E">
      <w:pPr>
        <w:ind w:left="0"/>
      </w:pPr>
      <w:r w:rsidRPr="0049511D">
        <w:t xml:space="preserve">Des données et fonctionnalités supplémentaires sont utilisables via un menu spécial lié à la transaction </w:t>
      </w:r>
      <w:r w:rsidR="004D4AC2" w:rsidRPr="004D4AC2">
        <w:rPr>
          <w:b/>
          <w:color w:val="FF0000"/>
        </w:rPr>
        <w:t>(services objet)</w:t>
      </w:r>
      <w:r w:rsidR="004D4AC2" w:rsidRPr="004D4AC2">
        <w:rPr>
          <w:color w:val="FF0000"/>
        </w:rPr>
        <w:t xml:space="preserve"> </w:t>
      </w:r>
      <w:r w:rsidRPr="0049511D">
        <w:t>qui permet :</w:t>
      </w:r>
    </w:p>
    <w:p w14:paraId="61196312" w14:textId="77777777" w:rsidR="0083087E" w:rsidRPr="0049511D" w:rsidRDefault="0083087E" w:rsidP="002A6E8D">
      <w:pPr>
        <w:numPr>
          <w:ilvl w:val="0"/>
          <w:numId w:val="100"/>
        </w:numPr>
        <w:spacing w:before="0" w:after="0" w:line="240" w:lineRule="auto"/>
      </w:pPr>
      <w:r w:rsidRPr="0049511D">
        <w:t>d’ajouter une ou plusieurs pièce(s) jointe(s) à la facture :</w:t>
      </w:r>
    </w:p>
    <w:p w14:paraId="61196313" w14:textId="77777777" w:rsidR="0083087E" w:rsidRPr="0049511D" w:rsidRDefault="00805F8E" w:rsidP="0083087E">
      <w:pPr>
        <w:spacing w:before="0" w:after="0" w:line="240" w:lineRule="auto"/>
        <w:ind w:left="0"/>
        <w:jc w:val="center"/>
      </w:pPr>
      <w:r>
        <w:rPr>
          <w:noProof/>
          <w:lang w:eastAsia="fr-FR"/>
        </w:rPr>
        <w:drawing>
          <wp:inline distT="0" distB="0" distL="0" distR="0" wp14:anchorId="61197750" wp14:editId="61197751">
            <wp:extent cx="3009265" cy="914400"/>
            <wp:effectExtent l="0" t="0" r="0" b="0"/>
            <wp:docPr id="174" name="Imag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009265" cy="914400"/>
                    </a:xfrm>
                    <a:prstGeom prst="rect">
                      <a:avLst/>
                    </a:prstGeom>
                    <a:noFill/>
                    <a:ln>
                      <a:noFill/>
                    </a:ln>
                  </pic:spPr>
                </pic:pic>
              </a:graphicData>
            </a:graphic>
          </wp:inline>
        </w:drawing>
      </w:r>
    </w:p>
    <w:p w14:paraId="61196314" w14:textId="77777777" w:rsidR="0083087E" w:rsidRPr="0049511D" w:rsidRDefault="0083087E" w:rsidP="002A6E8D">
      <w:pPr>
        <w:numPr>
          <w:ilvl w:val="0"/>
          <w:numId w:val="100"/>
        </w:numPr>
        <w:spacing w:before="0" w:after="0" w:line="240" w:lineRule="auto"/>
      </w:pPr>
      <w:r w:rsidRPr="0049511D">
        <w:t>d’envoyer un message SAP à un utilisateur du système avec un lien actif vers la facture :</w:t>
      </w:r>
    </w:p>
    <w:p w14:paraId="61196315" w14:textId="77777777" w:rsidR="0083087E" w:rsidRPr="0049511D" w:rsidRDefault="00805F8E" w:rsidP="00A85E77">
      <w:pPr>
        <w:ind w:left="0"/>
        <w:jc w:val="center"/>
      </w:pPr>
      <w:r>
        <w:rPr>
          <w:noProof/>
          <w:lang w:eastAsia="fr-FR"/>
        </w:rPr>
        <w:drawing>
          <wp:inline distT="0" distB="0" distL="0" distR="0" wp14:anchorId="61197752" wp14:editId="61197753">
            <wp:extent cx="2966720" cy="988695"/>
            <wp:effectExtent l="0" t="0" r="0" b="0"/>
            <wp:docPr id="175"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66720" cy="988695"/>
                    </a:xfrm>
                    <a:prstGeom prst="rect">
                      <a:avLst/>
                    </a:prstGeom>
                    <a:noFill/>
                    <a:ln>
                      <a:noFill/>
                    </a:ln>
                  </pic:spPr>
                </pic:pic>
              </a:graphicData>
            </a:graphic>
          </wp:inline>
        </w:drawing>
      </w:r>
    </w:p>
    <w:p w14:paraId="61196316" w14:textId="77777777" w:rsidR="00A85E77" w:rsidRPr="0049511D" w:rsidRDefault="00A85E77" w:rsidP="007B5765">
      <w:pPr>
        <w:ind w:left="0"/>
      </w:pPr>
    </w:p>
    <w:p w14:paraId="61196317" w14:textId="77777777" w:rsidR="007B5765" w:rsidRPr="0049511D" w:rsidRDefault="007B5765" w:rsidP="007B5765">
      <w:pPr>
        <w:rPr>
          <w:rFonts w:cs="Arial"/>
        </w:rPr>
      </w:pPr>
    </w:p>
    <w:p w14:paraId="61196318" w14:textId="77777777" w:rsidR="007B5765" w:rsidRPr="0049511D" w:rsidRDefault="00247F1D" w:rsidP="007B5765">
      <w:pPr>
        <w:rPr>
          <w:rFonts w:cs="Arial"/>
        </w:rPr>
        <w:sectPr w:rsidR="007B5765" w:rsidRPr="0049511D" w:rsidSect="00D86965">
          <w:pgSz w:w="11906" w:h="16838" w:code="9"/>
          <w:pgMar w:top="1418" w:right="1418" w:bottom="1418" w:left="1418" w:header="709" w:footer="709" w:gutter="0"/>
          <w:cols w:space="708"/>
          <w:docGrid w:linePitch="360"/>
        </w:sectPr>
      </w:pPr>
      <w:r>
        <w:rPr>
          <w:rFonts w:cs="Arial"/>
        </w:rPr>
        <w:t xml:space="preserve">                         </w:t>
      </w:r>
    </w:p>
    <w:p w14:paraId="61196319" w14:textId="77777777" w:rsidR="0083087E" w:rsidRPr="0049511D" w:rsidRDefault="00805F8E" w:rsidP="0083087E">
      <w:pPr>
        <w:pStyle w:val="Titre5"/>
        <w:tabs>
          <w:tab w:val="num" w:pos="2880"/>
        </w:tabs>
        <w:ind w:left="2880" w:hanging="1260"/>
      </w:pPr>
      <w:r>
        <w:rPr>
          <w:noProof/>
          <w:lang w:eastAsia="fr-FR"/>
        </w:rPr>
        <mc:AlternateContent>
          <mc:Choice Requires="wps">
            <w:drawing>
              <wp:anchor distT="0" distB="0" distL="114300" distR="114300" simplePos="0" relativeHeight="251678208" behindDoc="0" locked="0" layoutInCell="1" allowOverlap="1" wp14:anchorId="61197754" wp14:editId="61197755">
                <wp:simplePos x="0" y="0"/>
                <wp:positionH relativeFrom="column">
                  <wp:posOffset>1607820</wp:posOffset>
                </wp:positionH>
                <wp:positionV relativeFrom="paragraph">
                  <wp:posOffset>1507490</wp:posOffset>
                </wp:positionV>
                <wp:extent cx="1024890" cy="216535"/>
                <wp:effectExtent l="0" t="2540" r="0" b="0"/>
                <wp:wrapNone/>
                <wp:docPr id="843"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8B118F" id="Rectangle 99" o:spid="_x0000_s1026" style="position:absolute;margin-left:126.6pt;margin-top:118.7pt;width:80.7pt;height:17.0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0rslAewBAAC1AwAADgAAAAAAAAAAAAAAAAAuAgAAZHJzL2Uy&#10;b0RvYy54bWxQSwECLQAUAAYACAAAACEAGezePuIAAAALAQAADwAAAAAAAAAAAAAAAABGBAAAZHJz&#10;L2Rvd25yZXYueG1sUEsFBgAAAAAEAAQA8wAAAFUFAAAAAA==&#10;" filled="f" stroked="f"/>
            </w:pict>
          </mc:Fallback>
        </mc:AlternateContent>
      </w:r>
      <w:r w:rsidR="0083087E" w:rsidRPr="0049511D">
        <w:t>Données de la transaction</w:t>
      </w: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980"/>
        <w:gridCol w:w="4500"/>
        <w:gridCol w:w="5760"/>
      </w:tblGrid>
      <w:tr w:rsidR="006B1667" w:rsidRPr="0049511D" w14:paraId="6119631E" w14:textId="77777777" w:rsidTr="00594EF4">
        <w:trPr>
          <w:trHeight w:val="332"/>
          <w:tblHeader/>
        </w:trPr>
        <w:tc>
          <w:tcPr>
            <w:tcW w:w="1440" w:type="dxa"/>
            <w:shd w:val="clear" w:color="FFFF00" w:fill="FFFF99"/>
            <w:vAlign w:val="center"/>
          </w:tcPr>
          <w:p w14:paraId="6119631A" w14:textId="77777777" w:rsidR="006B1667" w:rsidRPr="0049511D" w:rsidRDefault="006B1667" w:rsidP="00493B72">
            <w:pPr>
              <w:pStyle w:val="Table-Corps"/>
              <w:rPr>
                <w:rFonts w:ascii="Arial" w:hAnsi="Arial"/>
                <w:b/>
                <w:bCs/>
                <w:sz w:val="20"/>
                <w:szCs w:val="20"/>
              </w:rPr>
            </w:pPr>
            <w:r w:rsidRPr="0049511D">
              <w:rPr>
                <w:rFonts w:ascii="Arial" w:hAnsi="Arial"/>
                <w:b/>
                <w:bCs/>
                <w:sz w:val="20"/>
                <w:szCs w:val="20"/>
              </w:rPr>
              <w:t>Nom</w:t>
            </w:r>
          </w:p>
        </w:tc>
        <w:tc>
          <w:tcPr>
            <w:tcW w:w="1980" w:type="dxa"/>
            <w:tcBorders>
              <w:bottom w:val="single" w:sz="4" w:space="0" w:color="auto"/>
            </w:tcBorders>
            <w:shd w:val="clear" w:color="FFFF00" w:fill="FFFF99"/>
            <w:vAlign w:val="center"/>
          </w:tcPr>
          <w:p w14:paraId="6119631B" w14:textId="77777777" w:rsidR="006B1667" w:rsidRPr="0049511D" w:rsidRDefault="006B1667" w:rsidP="00493B72">
            <w:pPr>
              <w:pStyle w:val="Table-Corps"/>
              <w:jc w:val="center"/>
              <w:rPr>
                <w:rFonts w:ascii="Arial" w:hAnsi="Arial"/>
                <w:b/>
                <w:bCs/>
                <w:sz w:val="20"/>
                <w:szCs w:val="20"/>
              </w:rPr>
            </w:pPr>
            <w:r w:rsidRPr="0049511D">
              <w:rPr>
                <w:rFonts w:ascii="Arial" w:hAnsi="Arial"/>
                <w:b/>
                <w:bCs/>
                <w:sz w:val="20"/>
                <w:szCs w:val="20"/>
              </w:rPr>
              <w:t>Type d’objet</w:t>
            </w:r>
          </w:p>
        </w:tc>
        <w:tc>
          <w:tcPr>
            <w:tcW w:w="4500" w:type="dxa"/>
            <w:tcBorders>
              <w:bottom w:val="single" w:sz="4" w:space="0" w:color="auto"/>
            </w:tcBorders>
            <w:shd w:val="clear" w:color="FFFF00" w:fill="FFFF99"/>
            <w:vAlign w:val="center"/>
          </w:tcPr>
          <w:p w14:paraId="6119631C" w14:textId="77777777" w:rsidR="006B1667" w:rsidRPr="0049511D" w:rsidRDefault="006B1667" w:rsidP="00493B72">
            <w:pPr>
              <w:pStyle w:val="Table-Corps"/>
              <w:rPr>
                <w:rFonts w:ascii="Arial" w:hAnsi="Arial"/>
                <w:b/>
                <w:bCs/>
                <w:sz w:val="20"/>
                <w:szCs w:val="20"/>
              </w:rPr>
            </w:pPr>
            <w:r w:rsidRPr="0049511D">
              <w:rPr>
                <w:rFonts w:ascii="Arial" w:hAnsi="Arial"/>
                <w:b/>
                <w:bCs/>
                <w:sz w:val="20"/>
                <w:szCs w:val="20"/>
              </w:rPr>
              <w:t>Description</w:t>
            </w:r>
          </w:p>
        </w:tc>
        <w:tc>
          <w:tcPr>
            <w:tcW w:w="5760" w:type="dxa"/>
            <w:shd w:val="clear" w:color="FFFF00" w:fill="FFFF99"/>
            <w:vAlign w:val="center"/>
          </w:tcPr>
          <w:p w14:paraId="6119631D" w14:textId="77777777" w:rsidR="006B1667" w:rsidRPr="0049511D" w:rsidRDefault="006B1667" w:rsidP="00493B72">
            <w:pPr>
              <w:pStyle w:val="Table-Corps"/>
              <w:rPr>
                <w:rFonts w:ascii="Arial" w:hAnsi="Arial"/>
                <w:b/>
                <w:bCs/>
                <w:sz w:val="20"/>
                <w:szCs w:val="20"/>
              </w:rPr>
            </w:pPr>
            <w:r w:rsidRPr="0049511D">
              <w:rPr>
                <w:rFonts w:ascii="Arial" w:hAnsi="Arial"/>
                <w:b/>
                <w:bCs/>
                <w:sz w:val="20"/>
                <w:szCs w:val="20"/>
              </w:rPr>
              <w:t>Règle de gestion</w:t>
            </w:r>
          </w:p>
        </w:tc>
      </w:tr>
      <w:tr w:rsidR="006B1667" w:rsidRPr="0049511D" w14:paraId="61196321" w14:textId="77777777" w:rsidTr="00A85E77">
        <w:tc>
          <w:tcPr>
            <w:tcW w:w="7920" w:type="dxa"/>
            <w:gridSpan w:val="3"/>
            <w:tcBorders>
              <w:top w:val="single" w:sz="4" w:space="0" w:color="auto"/>
              <w:left w:val="single" w:sz="4" w:space="0" w:color="auto"/>
              <w:bottom w:val="single" w:sz="4" w:space="0" w:color="auto"/>
              <w:right w:val="nil"/>
            </w:tcBorders>
          </w:tcPr>
          <w:p w14:paraId="6119631F" w14:textId="77777777" w:rsidR="006B1667" w:rsidRPr="0049511D" w:rsidRDefault="006B1667" w:rsidP="00493B72">
            <w:pPr>
              <w:pStyle w:val="Table-Corps"/>
              <w:tabs>
                <w:tab w:val="right" w:pos="1894"/>
              </w:tabs>
              <w:rPr>
                <w:rFonts w:ascii="Arial" w:hAnsi="Arial"/>
                <w:b/>
                <w:sz w:val="20"/>
                <w:szCs w:val="20"/>
              </w:rPr>
            </w:pPr>
            <w:r w:rsidRPr="0049511D">
              <w:rPr>
                <w:rFonts w:ascii="Arial" w:hAnsi="Arial"/>
                <w:b/>
                <w:sz w:val="20"/>
                <w:szCs w:val="20"/>
              </w:rPr>
              <w:t>Données de base (En-tête)</w:t>
            </w:r>
          </w:p>
        </w:tc>
        <w:tc>
          <w:tcPr>
            <w:tcW w:w="5760" w:type="dxa"/>
            <w:tcBorders>
              <w:top w:val="single" w:sz="4" w:space="0" w:color="auto"/>
              <w:left w:val="nil"/>
              <w:bottom w:val="single" w:sz="4" w:space="0" w:color="auto"/>
              <w:right w:val="single" w:sz="4" w:space="0" w:color="auto"/>
            </w:tcBorders>
          </w:tcPr>
          <w:p w14:paraId="61196320" w14:textId="77777777" w:rsidR="006B1667" w:rsidRPr="0049511D" w:rsidRDefault="006B1667" w:rsidP="00493B72">
            <w:pPr>
              <w:pStyle w:val="Table-Corps"/>
              <w:tabs>
                <w:tab w:val="right" w:pos="1894"/>
              </w:tabs>
              <w:rPr>
                <w:rFonts w:ascii="Arial" w:hAnsi="Arial"/>
                <w:b/>
                <w:sz w:val="20"/>
                <w:szCs w:val="20"/>
              </w:rPr>
            </w:pPr>
          </w:p>
        </w:tc>
      </w:tr>
      <w:tr w:rsidR="006B1667" w:rsidRPr="0049511D" w14:paraId="61196326" w14:textId="77777777" w:rsidTr="00A85E77">
        <w:tc>
          <w:tcPr>
            <w:tcW w:w="1440" w:type="dxa"/>
            <w:tcBorders>
              <w:top w:val="single" w:sz="4" w:space="0" w:color="auto"/>
              <w:right w:val="single" w:sz="4" w:space="0" w:color="auto"/>
            </w:tcBorders>
          </w:tcPr>
          <w:p w14:paraId="61196322"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Date de facture</w:t>
            </w:r>
          </w:p>
        </w:tc>
        <w:tc>
          <w:tcPr>
            <w:tcW w:w="1980" w:type="dxa"/>
            <w:tcBorders>
              <w:top w:val="single" w:sz="4" w:space="0" w:color="auto"/>
              <w:left w:val="single" w:sz="4" w:space="0" w:color="auto"/>
              <w:right w:val="single" w:sz="4" w:space="0" w:color="auto"/>
            </w:tcBorders>
          </w:tcPr>
          <w:p w14:paraId="61196323"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date</w:t>
            </w:r>
          </w:p>
        </w:tc>
        <w:tc>
          <w:tcPr>
            <w:tcW w:w="4500" w:type="dxa"/>
            <w:tcBorders>
              <w:top w:val="single" w:sz="4" w:space="0" w:color="auto"/>
              <w:left w:val="single" w:sz="4" w:space="0" w:color="auto"/>
              <w:right w:val="single" w:sz="4" w:space="0" w:color="auto"/>
            </w:tcBorders>
          </w:tcPr>
          <w:p w14:paraId="61196324" w14:textId="77777777" w:rsidR="006B1667" w:rsidRPr="0049511D" w:rsidRDefault="006B1667" w:rsidP="00493B72">
            <w:pPr>
              <w:pStyle w:val="NormalWeb"/>
              <w:rPr>
                <w:rFonts w:ascii="Arial" w:hAnsi="Arial" w:cs="Arial"/>
                <w:sz w:val="20"/>
                <w:szCs w:val="20"/>
                <w:lang w:eastAsia="en-US"/>
              </w:rPr>
            </w:pPr>
            <w:r w:rsidRPr="0049511D">
              <w:rPr>
                <w:rFonts w:ascii="Arial" w:hAnsi="Arial" w:cs="Arial"/>
                <w:sz w:val="20"/>
                <w:szCs w:val="20"/>
                <w:lang w:eastAsia="en-US"/>
              </w:rPr>
              <w:t>Date de la facture papier fournisseur</w:t>
            </w:r>
          </w:p>
        </w:tc>
        <w:tc>
          <w:tcPr>
            <w:tcW w:w="5760" w:type="dxa"/>
            <w:tcBorders>
              <w:top w:val="single" w:sz="4" w:space="0" w:color="auto"/>
              <w:left w:val="single" w:sz="4" w:space="0" w:color="auto"/>
            </w:tcBorders>
          </w:tcPr>
          <w:p w14:paraId="61196325"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obligatoire.</w:t>
            </w:r>
            <w:r w:rsidR="00645AA1">
              <w:rPr>
                <w:rFonts w:ascii="Arial" w:hAnsi="Arial"/>
                <w:sz w:val="20"/>
                <w:szCs w:val="20"/>
              </w:rPr>
              <w:t xml:space="preserve"> </w:t>
            </w:r>
            <w:r w:rsidR="00645AA1" w:rsidRPr="00645AA1">
              <w:rPr>
                <w:rFonts w:ascii="Arial" w:hAnsi="Arial"/>
                <w:b/>
                <w:color w:val="FF0000"/>
                <w:sz w:val="20"/>
                <w:szCs w:val="20"/>
              </w:rPr>
              <w:t>Par défaut SAP valorise ce champ avec la date du jour mais elle reste modifiable.</w:t>
            </w:r>
          </w:p>
        </w:tc>
      </w:tr>
      <w:tr w:rsidR="006B1667" w:rsidRPr="0049511D" w14:paraId="6119632B" w14:textId="77777777" w:rsidTr="00A85E77">
        <w:tc>
          <w:tcPr>
            <w:tcW w:w="1440" w:type="dxa"/>
            <w:tcBorders>
              <w:top w:val="single" w:sz="4" w:space="0" w:color="auto"/>
              <w:right w:val="single" w:sz="4" w:space="0" w:color="auto"/>
            </w:tcBorders>
          </w:tcPr>
          <w:p w14:paraId="61196327"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Référence</w:t>
            </w:r>
          </w:p>
        </w:tc>
        <w:tc>
          <w:tcPr>
            <w:tcW w:w="1980" w:type="dxa"/>
            <w:tcBorders>
              <w:top w:val="single" w:sz="4" w:space="0" w:color="auto"/>
              <w:left w:val="single" w:sz="4" w:space="0" w:color="auto"/>
              <w:right w:val="single" w:sz="4" w:space="0" w:color="auto"/>
            </w:tcBorders>
          </w:tcPr>
          <w:p w14:paraId="61196328"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right w:val="single" w:sz="4" w:space="0" w:color="auto"/>
            </w:tcBorders>
          </w:tcPr>
          <w:p w14:paraId="61196329" w14:textId="77777777" w:rsidR="006B1667" w:rsidRPr="0049511D" w:rsidRDefault="006B1667" w:rsidP="00493B72">
            <w:pPr>
              <w:pStyle w:val="NormalWeb"/>
              <w:rPr>
                <w:rFonts w:ascii="Arial" w:hAnsi="Arial" w:cs="Arial"/>
                <w:sz w:val="20"/>
                <w:szCs w:val="20"/>
                <w:lang w:eastAsia="en-US"/>
              </w:rPr>
            </w:pPr>
            <w:r w:rsidRPr="0049511D">
              <w:rPr>
                <w:rFonts w:ascii="Arial" w:hAnsi="Arial" w:cs="Arial"/>
                <w:sz w:val="20"/>
                <w:szCs w:val="20"/>
                <w:lang w:eastAsia="en-US"/>
              </w:rPr>
              <w:t>Référence à la facture papier du fournisseur</w:t>
            </w:r>
          </w:p>
        </w:tc>
        <w:tc>
          <w:tcPr>
            <w:tcW w:w="5760" w:type="dxa"/>
            <w:tcBorders>
              <w:top w:val="single" w:sz="4" w:space="0" w:color="auto"/>
              <w:left w:val="single" w:sz="4" w:space="0" w:color="auto"/>
            </w:tcBorders>
          </w:tcPr>
          <w:p w14:paraId="6119632A"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 xml:space="preserve">Champ </w:t>
            </w:r>
            <w:r w:rsidR="001E17D5" w:rsidRPr="001E17D5">
              <w:rPr>
                <w:rFonts w:ascii="Arial" w:hAnsi="Arial"/>
                <w:b/>
                <w:color w:val="FF0000"/>
                <w:sz w:val="20"/>
                <w:szCs w:val="20"/>
              </w:rPr>
              <w:t>obligatoire</w:t>
            </w:r>
            <w:r w:rsidRPr="0049511D">
              <w:rPr>
                <w:rFonts w:ascii="Arial" w:hAnsi="Arial"/>
                <w:sz w:val="20"/>
                <w:szCs w:val="20"/>
              </w:rPr>
              <w:t>.</w:t>
            </w:r>
          </w:p>
        </w:tc>
      </w:tr>
      <w:tr w:rsidR="006B1667" w:rsidRPr="0049511D" w14:paraId="61196331" w14:textId="77777777" w:rsidTr="00A85E77">
        <w:tc>
          <w:tcPr>
            <w:tcW w:w="1440" w:type="dxa"/>
            <w:tcBorders>
              <w:top w:val="single" w:sz="4" w:space="0" w:color="auto"/>
              <w:right w:val="single" w:sz="4" w:space="0" w:color="auto"/>
            </w:tcBorders>
          </w:tcPr>
          <w:p w14:paraId="6119632C"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Date comptable</w:t>
            </w:r>
          </w:p>
        </w:tc>
        <w:tc>
          <w:tcPr>
            <w:tcW w:w="1980" w:type="dxa"/>
            <w:tcBorders>
              <w:top w:val="single" w:sz="4" w:space="0" w:color="auto"/>
              <w:left w:val="single" w:sz="4" w:space="0" w:color="auto"/>
              <w:right w:val="single" w:sz="4" w:space="0" w:color="auto"/>
            </w:tcBorders>
          </w:tcPr>
          <w:p w14:paraId="6119632D"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date</w:t>
            </w:r>
          </w:p>
        </w:tc>
        <w:tc>
          <w:tcPr>
            <w:tcW w:w="4500" w:type="dxa"/>
            <w:tcBorders>
              <w:top w:val="single" w:sz="4" w:space="0" w:color="auto"/>
              <w:left w:val="single" w:sz="4" w:space="0" w:color="auto"/>
              <w:right w:val="single" w:sz="4" w:space="0" w:color="auto"/>
            </w:tcBorders>
          </w:tcPr>
          <w:p w14:paraId="6119632E" w14:textId="77777777" w:rsidR="006B1667" w:rsidRPr="0049511D" w:rsidRDefault="006B1667" w:rsidP="00493B72">
            <w:pPr>
              <w:pStyle w:val="NormalWeb"/>
              <w:rPr>
                <w:rFonts w:ascii="Arial" w:hAnsi="Arial" w:cs="Arial"/>
                <w:sz w:val="20"/>
                <w:szCs w:val="20"/>
                <w:lang w:eastAsia="en-US"/>
              </w:rPr>
            </w:pPr>
            <w:r w:rsidRPr="0049511D">
              <w:rPr>
                <w:rFonts w:ascii="Arial" w:hAnsi="Arial" w:cs="Arial"/>
                <w:sz w:val="20"/>
                <w:szCs w:val="20"/>
                <w:lang w:eastAsia="en-US"/>
              </w:rPr>
              <w:t>Date de prise en compte de la facture par le système.</w:t>
            </w:r>
          </w:p>
        </w:tc>
        <w:tc>
          <w:tcPr>
            <w:tcW w:w="5760" w:type="dxa"/>
            <w:tcBorders>
              <w:top w:val="single" w:sz="4" w:space="0" w:color="auto"/>
              <w:left w:val="single" w:sz="4" w:space="0" w:color="auto"/>
            </w:tcBorders>
          </w:tcPr>
          <w:p w14:paraId="6119632F"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obligatoire.</w:t>
            </w:r>
          </w:p>
          <w:p w14:paraId="61196330"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 xml:space="preserve">SAP met par défaut cette date à </w:t>
            </w:r>
            <w:r w:rsidR="001E17D5">
              <w:rPr>
                <w:rFonts w:ascii="Arial" w:hAnsi="Arial"/>
                <w:sz w:val="20"/>
                <w:szCs w:val="20"/>
              </w:rPr>
              <w:t>l</w:t>
            </w:r>
            <w:r w:rsidRPr="0049511D">
              <w:rPr>
                <w:rFonts w:ascii="Arial" w:hAnsi="Arial"/>
                <w:sz w:val="20"/>
                <w:szCs w:val="20"/>
              </w:rPr>
              <w:t>a date du jour</w:t>
            </w:r>
            <w:r w:rsidR="003C4105">
              <w:rPr>
                <w:rFonts w:ascii="Arial" w:hAnsi="Arial"/>
                <w:sz w:val="20"/>
                <w:szCs w:val="20"/>
              </w:rPr>
              <w:t xml:space="preserve"> </w:t>
            </w:r>
            <w:r w:rsidR="003C4105" w:rsidRPr="003C4105">
              <w:rPr>
                <w:rFonts w:ascii="Arial" w:hAnsi="Arial"/>
                <w:b/>
                <w:color w:val="FF0000"/>
                <w:sz w:val="20"/>
                <w:szCs w:val="20"/>
              </w:rPr>
              <w:t>mais elle est modifiable</w:t>
            </w:r>
            <w:r w:rsidRPr="003C4105">
              <w:rPr>
                <w:rFonts w:ascii="Arial" w:hAnsi="Arial"/>
                <w:b/>
                <w:color w:val="FF0000"/>
                <w:sz w:val="20"/>
                <w:szCs w:val="20"/>
              </w:rPr>
              <w:t xml:space="preserve">. </w:t>
            </w:r>
          </w:p>
        </w:tc>
      </w:tr>
      <w:tr w:rsidR="006B1667" w:rsidRPr="0049511D" w14:paraId="61196337" w14:textId="77777777" w:rsidTr="00A85E77">
        <w:tc>
          <w:tcPr>
            <w:tcW w:w="1440" w:type="dxa"/>
            <w:tcBorders>
              <w:top w:val="single" w:sz="4" w:space="0" w:color="auto"/>
              <w:right w:val="single" w:sz="4" w:space="0" w:color="auto"/>
            </w:tcBorders>
          </w:tcPr>
          <w:p w14:paraId="61196332"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Montant</w:t>
            </w:r>
          </w:p>
        </w:tc>
        <w:tc>
          <w:tcPr>
            <w:tcW w:w="1980" w:type="dxa"/>
            <w:tcBorders>
              <w:top w:val="single" w:sz="4" w:space="0" w:color="auto"/>
              <w:left w:val="single" w:sz="4" w:space="0" w:color="auto"/>
              <w:right w:val="single" w:sz="4" w:space="0" w:color="auto"/>
            </w:tcBorders>
          </w:tcPr>
          <w:p w14:paraId="61196333"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right w:val="single" w:sz="4" w:space="0" w:color="auto"/>
            </w:tcBorders>
          </w:tcPr>
          <w:p w14:paraId="61196334" w14:textId="77777777" w:rsidR="006B1667" w:rsidRPr="0049511D" w:rsidRDefault="006B1667" w:rsidP="00493B72">
            <w:pPr>
              <w:pStyle w:val="NormalWeb"/>
              <w:rPr>
                <w:rFonts w:ascii="Arial" w:hAnsi="Arial" w:cs="Arial"/>
                <w:sz w:val="20"/>
                <w:szCs w:val="20"/>
                <w:lang w:eastAsia="en-US"/>
              </w:rPr>
            </w:pPr>
            <w:r w:rsidRPr="0049511D">
              <w:rPr>
                <w:rFonts w:ascii="Arial" w:hAnsi="Arial" w:cs="Arial"/>
                <w:sz w:val="20"/>
                <w:szCs w:val="20"/>
                <w:lang w:eastAsia="en-US"/>
              </w:rPr>
              <w:t>Montant de la facture</w:t>
            </w:r>
          </w:p>
        </w:tc>
        <w:tc>
          <w:tcPr>
            <w:tcW w:w="5760" w:type="dxa"/>
            <w:tcBorders>
              <w:top w:val="single" w:sz="4" w:space="0" w:color="auto"/>
              <w:left w:val="single" w:sz="4" w:space="0" w:color="auto"/>
            </w:tcBorders>
          </w:tcPr>
          <w:p w14:paraId="61196335"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obligatoire.</w:t>
            </w:r>
          </w:p>
          <w:p w14:paraId="61196336"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Ce montant est renseigné par l’utilisateur. Le système contrôle l’équilibre des montants de la pièce en comparant ce montant avec ceux des postes et les montants de TVA. Ce montant est TTC (paramètre utilisateur).</w:t>
            </w:r>
          </w:p>
        </w:tc>
      </w:tr>
      <w:tr w:rsidR="006B1667" w:rsidRPr="0049511D" w14:paraId="6119633D" w14:textId="77777777" w:rsidTr="00A85E77">
        <w:tc>
          <w:tcPr>
            <w:tcW w:w="1440" w:type="dxa"/>
            <w:tcBorders>
              <w:top w:val="single" w:sz="4" w:space="0" w:color="auto"/>
              <w:right w:val="single" w:sz="4" w:space="0" w:color="auto"/>
            </w:tcBorders>
          </w:tcPr>
          <w:p w14:paraId="61196338"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Devise</w:t>
            </w:r>
          </w:p>
        </w:tc>
        <w:tc>
          <w:tcPr>
            <w:tcW w:w="1980" w:type="dxa"/>
            <w:tcBorders>
              <w:top w:val="single" w:sz="4" w:space="0" w:color="auto"/>
              <w:left w:val="single" w:sz="4" w:space="0" w:color="auto"/>
              <w:right w:val="single" w:sz="4" w:space="0" w:color="auto"/>
            </w:tcBorders>
          </w:tcPr>
          <w:p w14:paraId="61196339"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right w:val="single" w:sz="4" w:space="0" w:color="auto"/>
            </w:tcBorders>
          </w:tcPr>
          <w:p w14:paraId="6119633A" w14:textId="77777777" w:rsidR="006B1667" w:rsidRPr="0049511D" w:rsidRDefault="006B1667" w:rsidP="00493B72">
            <w:pPr>
              <w:pStyle w:val="NormalWeb"/>
              <w:rPr>
                <w:rFonts w:ascii="Arial" w:hAnsi="Arial" w:cs="Arial"/>
                <w:sz w:val="20"/>
                <w:szCs w:val="20"/>
                <w:lang w:eastAsia="en-US"/>
              </w:rPr>
            </w:pPr>
            <w:r w:rsidRPr="0049511D">
              <w:rPr>
                <w:rFonts w:ascii="Arial" w:hAnsi="Arial" w:cs="Arial"/>
                <w:sz w:val="20"/>
                <w:szCs w:val="20"/>
                <w:lang w:eastAsia="en-US"/>
              </w:rPr>
              <w:t>Devise de la transaction</w:t>
            </w:r>
          </w:p>
        </w:tc>
        <w:tc>
          <w:tcPr>
            <w:tcW w:w="5760" w:type="dxa"/>
            <w:tcBorders>
              <w:top w:val="single" w:sz="4" w:space="0" w:color="auto"/>
              <w:left w:val="single" w:sz="4" w:space="0" w:color="auto"/>
            </w:tcBorders>
          </w:tcPr>
          <w:p w14:paraId="6119633B"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33C"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La valeur de ce champ est rapatriée de l’EJ (BC/OS)</w:t>
            </w:r>
            <w:r w:rsidR="003C4105">
              <w:rPr>
                <w:rFonts w:ascii="Arial" w:hAnsi="Arial"/>
                <w:sz w:val="20"/>
                <w:szCs w:val="20"/>
              </w:rPr>
              <w:t xml:space="preserve"> </w:t>
            </w:r>
            <w:r w:rsidR="003C4105" w:rsidRPr="003C4105">
              <w:rPr>
                <w:rFonts w:ascii="Arial" w:hAnsi="Arial"/>
                <w:b/>
                <w:color w:val="FF0000"/>
                <w:sz w:val="20"/>
                <w:szCs w:val="20"/>
              </w:rPr>
              <w:t>dans le cas d’un achat sur marché et de la fiche fournisseur lors d’un achat hors marché</w:t>
            </w:r>
            <w:r w:rsidRPr="003C4105">
              <w:rPr>
                <w:rFonts w:ascii="Arial" w:hAnsi="Arial"/>
                <w:b/>
                <w:color w:val="FF0000"/>
                <w:sz w:val="20"/>
                <w:szCs w:val="20"/>
              </w:rPr>
              <w:t>.</w:t>
            </w:r>
          </w:p>
        </w:tc>
      </w:tr>
      <w:tr w:rsidR="006B1667" w:rsidRPr="0049511D" w14:paraId="61196344" w14:textId="77777777" w:rsidTr="00A85E77">
        <w:tc>
          <w:tcPr>
            <w:tcW w:w="1440" w:type="dxa"/>
            <w:tcBorders>
              <w:top w:val="single" w:sz="4" w:space="0" w:color="auto"/>
              <w:right w:val="single" w:sz="4" w:space="0" w:color="auto"/>
            </w:tcBorders>
          </w:tcPr>
          <w:p w14:paraId="6119633E"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Calculer TVA</w:t>
            </w:r>
          </w:p>
        </w:tc>
        <w:tc>
          <w:tcPr>
            <w:tcW w:w="1980" w:type="dxa"/>
            <w:tcBorders>
              <w:top w:val="single" w:sz="4" w:space="0" w:color="auto"/>
              <w:left w:val="single" w:sz="4" w:space="0" w:color="auto"/>
              <w:right w:val="single" w:sz="4" w:space="0" w:color="auto"/>
            </w:tcBorders>
          </w:tcPr>
          <w:p w14:paraId="6119633F"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Case à cocher</w:t>
            </w:r>
          </w:p>
        </w:tc>
        <w:tc>
          <w:tcPr>
            <w:tcW w:w="4500" w:type="dxa"/>
            <w:tcBorders>
              <w:top w:val="single" w:sz="4" w:space="0" w:color="auto"/>
              <w:left w:val="single" w:sz="4" w:space="0" w:color="auto"/>
              <w:right w:val="single" w:sz="4" w:space="0" w:color="auto"/>
            </w:tcBorders>
          </w:tcPr>
          <w:p w14:paraId="61196340" w14:textId="77777777" w:rsidR="006B1667" w:rsidRPr="0049511D" w:rsidRDefault="006B1667" w:rsidP="00493B72">
            <w:pPr>
              <w:pStyle w:val="NormalWeb"/>
              <w:rPr>
                <w:rFonts w:ascii="Arial" w:hAnsi="Arial" w:cs="Arial"/>
                <w:sz w:val="20"/>
                <w:szCs w:val="20"/>
                <w:lang w:eastAsia="en-US"/>
              </w:rPr>
            </w:pPr>
            <w:r w:rsidRPr="0049511D">
              <w:rPr>
                <w:rFonts w:ascii="Arial" w:hAnsi="Arial" w:cs="Arial"/>
                <w:sz w:val="20"/>
                <w:szCs w:val="20"/>
                <w:lang w:eastAsia="en-US"/>
              </w:rPr>
              <w:t>Indique au système qu’il doit calculer la TVA automatiquement par rapport au montant global de la pièce.</w:t>
            </w:r>
          </w:p>
        </w:tc>
        <w:tc>
          <w:tcPr>
            <w:tcW w:w="5760" w:type="dxa"/>
            <w:tcBorders>
              <w:top w:val="single" w:sz="4" w:space="0" w:color="auto"/>
              <w:left w:val="single" w:sz="4" w:space="0" w:color="auto"/>
            </w:tcBorders>
          </w:tcPr>
          <w:p w14:paraId="61196341"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b/>
                <w:bCs/>
                <w:sz w:val="20"/>
                <w:szCs w:val="20"/>
              </w:rPr>
              <w:t>Case « calculer TVA » cochée</w:t>
            </w:r>
            <w:r w:rsidRPr="0049511D">
              <w:rPr>
                <w:rFonts w:ascii="Arial" w:hAnsi="Arial"/>
                <w:sz w:val="20"/>
                <w:szCs w:val="20"/>
              </w:rPr>
              <w:t> :</w:t>
            </w:r>
          </w:p>
          <w:p w14:paraId="61196342"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 xml:space="preserve">Le montant de TVA est alors calculé automatiquement poste par poste. Le champ « montant TVA » est de ce fait </w:t>
            </w:r>
            <w:r w:rsidR="001E17D5" w:rsidRPr="001E17D5">
              <w:rPr>
                <w:rFonts w:ascii="Arial" w:hAnsi="Arial"/>
                <w:b/>
                <w:color w:val="FF0000"/>
                <w:sz w:val="20"/>
                <w:szCs w:val="20"/>
              </w:rPr>
              <w:t>grisé</w:t>
            </w:r>
            <w:r w:rsidRPr="0049511D">
              <w:rPr>
                <w:rFonts w:ascii="Arial" w:hAnsi="Arial"/>
                <w:sz w:val="20"/>
                <w:szCs w:val="20"/>
              </w:rPr>
              <w:t xml:space="preserve">. </w:t>
            </w:r>
          </w:p>
          <w:p w14:paraId="61196343"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b/>
                <w:bCs/>
                <w:sz w:val="20"/>
                <w:szCs w:val="20"/>
              </w:rPr>
              <w:t xml:space="preserve">Case « calculer TVA » décochée : </w:t>
            </w:r>
            <w:r w:rsidRPr="0049511D">
              <w:rPr>
                <w:rFonts w:ascii="Arial" w:hAnsi="Arial"/>
                <w:sz w:val="20"/>
                <w:szCs w:val="20"/>
              </w:rPr>
              <w:t xml:space="preserve">Si le montant de TVA ne correspond pas à un code existant, le montant de TVA peut être saisie dans la zone « montant TVA ». Ce montant est le montant global de TVA pour la pièce. </w:t>
            </w:r>
          </w:p>
        </w:tc>
      </w:tr>
      <w:tr w:rsidR="006B1667" w:rsidRPr="0049511D" w14:paraId="6119634B" w14:textId="77777777" w:rsidTr="00A85E77">
        <w:tc>
          <w:tcPr>
            <w:tcW w:w="1440" w:type="dxa"/>
            <w:tcBorders>
              <w:top w:val="single" w:sz="4" w:space="0" w:color="auto"/>
              <w:right w:val="single" w:sz="4" w:space="0" w:color="auto"/>
            </w:tcBorders>
          </w:tcPr>
          <w:p w14:paraId="61196345"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Montant TVA</w:t>
            </w:r>
          </w:p>
        </w:tc>
        <w:tc>
          <w:tcPr>
            <w:tcW w:w="1980" w:type="dxa"/>
            <w:tcBorders>
              <w:top w:val="single" w:sz="4" w:space="0" w:color="auto"/>
              <w:left w:val="single" w:sz="4" w:space="0" w:color="auto"/>
              <w:right w:val="single" w:sz="4" w:space="0" w:color="auto"/>
            </w:tcBorders>
          </w:tcPr>
          <w:p w14:paraId="61196346"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right w:val="single" w:sz="4" w:space="0" w:color="auto"/>
            </w:tcBorders>
          </w:tcPr>
          <w:p w14:paraId="61196347" w14:textId="77777777" w:rsidR="006B1667" w:rsidRPr="0049511D" w:rsidRDefault="006B1667" w:rsidP="00493B72">
            <w:pPr>
              <w:pStyle w:val="NormalWeb"/>
              <w:rPr>
                <w:rFonts w:ascii="Arial" w:hAnsi="Arial" w:cs="Arial"/>
                <w:sz w:val="20"/>
                <w:szCs w:val="20"/>
                <w:lang w:eastAsia="en-US"/>
              </w:rPr>
            </w:pPr>
            <w:r w:rsidRPr="0049511D">
              <w:rPr>
                <w:rFonts w:ascii="Arial" w:hAnsi="Arial" w:cs="Arial"/>
                <w:sz w:val="20"/>
                <w:szCs w:val="20"/>
                <w:lang w:eastAsia="en-US"/>
              </w:rPr>
              <w:t>Montant de la TVA sur le montant global de la facture.</w:t>
            </w:r>
          </w:p>
        </w:tc>
        <w:tc>
          <w:tcPr>
            <w:tcW w:w="5760" w:type="dxa"/>
            <w:tcBorders>
              <w:top w:val="single" w:sz="4" w:space="0" w:color="auto"/>
              <w:left w:val="single" w:sz="4" w:space="0" w:color="auto"/>
            </w:tcBorders>
          </w:tcPr>
          <w:p w14:paraId="61196348"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Ce montant peut être calculé automatiquement par SAP ou renseigné par l’utilisateur.</w:t>
            </w:r>
          </w:p>
          <w:p w14:paraId="61196349" w14:textId="77777777" w:rsidR="006B1667" w:rsidRDefault="006B1667" w:rsidP="00493B72">
            <w:pPr>
              <w:pStyle w:val="Table-Corps"/>
              <w:tabs>
                <w:tab w:val="right" w:pos="1894"/>
              </w:tabs>
              <w:rPr>
                <w:rFonts w:ascii="Arial" w:hAnsi="Arial"/>
                <w:sz w:val="20"/>
                <w:szCs w:val="20"/>
              </w:rPr>
            </w:pPr>
            <w:r w:rsidRPr="0049511D">
              <w:rPr>
                <w:rFonts w:ascii="Arial" w:hAnsi="Arial"/>
                <w:sz w:val="20"/>
                <w:szCs w:val="20"/>
              </w:rPr>
              <w:t>(voir champ « Calculer TVA » ci-dessus). Il s’agit du montant de TVA pour la facture au global.</w:t>
            </w:r>
          </w:p>
          <w:p w14:paraId="6119634A" w14:textId="77777777" w:rsidR="001E17D5" w:rsidRPr="0049511D" w:rsidRDefault="001E17D5" w:rsidP="00493B72">
            <w:pPr>
              <w:pStyle w:val="Table-Corps"/>
              <w:tabs>
                <w:tab w:val="right" w:pos="1894"/>
              </w:tabs>
              <w:rPr>
                <w:rFonts w:ascii="Arial" w:hAnsi="Arial"/>
                <w:sz w:val="20"/>
                <w:szCs w:val="20"/>
              </w:rPr>
            </w:pPr>
          </w:p>
        </w:tc>
      </w:tr>
      <w:tr w:rsidR="006B1667" w:rsidRPr="0049511D" w14:paraId="61196350" w14:textId="77777777" w:rsidTr="00A85E77">
        <w:tc>
          <w:tcPr>
            <w:tcW w:w="1440" w:type="dxa"/>
            <w:tcBorders>
              <w:top w:val="single" w:sz="4" w:space="0" w:color="auto"/>
              <w:right w:val="single" w:sz="4" w:space="0" w:color="auto"/>
            </w:tcBorders>
          </w:tcPr>
          <w:p w14:paraId="6119634C"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Texte</w:t>
            </w:r>
          </w:p>
        </w:tc>
        <w:tc>
          <w:tcPr>
            <w:tcW w:w="1980" w:type="dxa"/>
            <w:tcBorders>
              <w:top w:val="single" w:sz="4" w:space="0" w:color="auto"/>
              <w:left w:val="single" w:sz="4" w:space="0" w:color="auto"/>
              <w:right w:val="single" w:sz="4" w:space="0" w:color="auto"/>
            </w:tcBorders>
          </w:tcPr>
          <w:p w14:paraId="6119634D"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right w:val="single" w:sz="4" w:space="0" w:color="auto"/>
            </w:tcBorders>
          </w:tcPr>
          <w:p w14:paraId="6119634E" w14:textId="77777777" w:rsidR="006B1667" w:rsidRPr="0049511D" w:rsidRDefault="006B1667" w:rsidP="001E17D5">
            <w:pPr>
              <w:pStyle w:val="NormalWeb"/>
              <w:rPr>
                <w:rFonts w:ascii="Arial" w:hAnsi="Arial" w:cs="Arial"/>
                <w:sz w:val="20"/>
                <w:szCs w:val="20"/>
                <w:lang w:eastAsia="en-US"/>
              </w:rPr>
            </w:pPr>
            <w:r w:rsidRPr="0049511D">
              <w:rPr>
                <w:rFonts w:ascii="Arial" w:hAnsi="Arial" w:cs="Arial"/>
                <w:sz w:val="20"/>
                <w:szCs w:val="20"/>
                <w:lang w:eastAsia="en-US"/>
              </w:rPr>
              <w:t xml:space="preserve">Libellé utilisé pour </w:t>
            </w:r>
            <w:r w:rsidR="001E17D5">
              <w:rPr>
                <w:rFonts w:ascii="Arial" w:hAnsi="Arial" w:cs="Arial"/>
                <w:sz w:val="20"/>
                <w:szCs w:val="20"/>
                <w:lang w:eastAsia="en-US"/>
              </w:rPr>
              <w:t>des renseignements complémentaires</w:t>
            </w:r>
            <w:r w:rsidRPr="0049511D">
              <w:rPr>
                <w:rFonts w:ascii="Arial" w:hAnsi="Arial" w:cs="Arial"/>
                <w:sz w:val="20"/>
                <w:szCs w:val="20"/>
                <w:lang w:eastAsia="en-US"/>
              </w:rPr>
              <w:t xml:space="preserve"> éventuel</w:t>
            </w:r>
            <w:r w:rsidR="001E17D5">
              <w:rPr>
                <w:rFonts w:ascii="Arial" w:hAnsi="Arial" w:cs="Arial"/>
                <w:sz w:val="20"/>
                <w:szCs w:val="20"/>
                <w:lang w:eastAsia="en-US"/>
              </w:rPr>
              <w:t>s</w:t>
            </w:r>
          </w:p>
        </w:tc>
        <w:tc>
          <w:tcPr>
            <w:tcW w:w="5760" w:type="dxa"/>
            <w:tcBorders>
              <w:top w:val="single" w:sz="4" w:space="0" w:color="auto"/>
              <w:left w:val="single" w:sz="4" w:space="0" w:color="auto"/>
            </w:tcBorders>
          </w:tcPr>
          <w:p w14:paraId="6119634F"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facultatif.</w:t>
            </w:r>
          </w:p>
        </w:tc>
      </w:tr>
      <w:tr w:rsidR="006B1667" w:rsidRPr="0049511D" w14:paraId="61196355" w14:textId="77777777" w:rsidTr="00A85E77">
        <w:tc>
          <w:tcPr>
            <w:tcW w:w="1440" w:type="dxa"/>
            <w:tcBorders>
              <w:top w:val="single" w:sz="4" w:space="0" w:color="auto"/>
              <w:right w:val="single" w:sz="4" w:space="0" w:color="auto"/>
            </w:tcBorders>
          </w:tcPr>
          <w:p w14:paraId="61196351"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Société</w:t>
            </w:r>
          </w:p>
        </w:tc>
        <w:tc>
          <w:tcPr>
            <w:tcW w:w="1980" w:type="dxa"/>
            <w:tcBorders>
              <w:top w:val="single" w:sz="4" w:space="0" w:color="auto"/>
              <w:left w:val="single" w:sz="4" w:space="0" w:color="auto"/>
              <w:right w:val="single" w:sz="4" w:space="0" w:color="auto"/>
            </w:tcBorders>
          </w:tcPr>
          <w:p w14:paraId="61196352"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right w:val="single" w:sz="4" w:space="0" w:color="auto"/>
            </w:tcBorders>
          </w:tcPr>
          <w:p w14:paraId="61196353" w14:textId="77777777" w:rsidR="006B1667" w:rsidRPr="0049511D" w:rsidRDefault="00A83DDD" w:rsidP="001E17D5">
            <w:pPr>
              <w:pStyle w:val="Table-Corps"/>
              <w:tabs>
                <w:tab w:val="right" w:pos="1894"/>
              </w:tabs>
              <w:rPr>
                <w:rFonts w:ascii="Arial" w:hAnsi="Arial"/>
                <w:sz w:val="20"/>
                <w:szCs w:val="20"/>
              </w:rPr>
            </w:pPr>
            <w:r>
              <w:rPr>
                <w:rFonts w:ascii="Arial" w:hAnsi="Arial"/>
                <w:sz w:val="20"/>
                <w:szCs w:val="20"/>
              </w:rPr>
              <w:t>L’</w:t>
            </w:r>
            <w:r>
              <w:t>APHP</w:t>
            </w:r>
            <w:r w:rsidR="001E17D5" w:rsidRPr="001E17D5">
              <w:rPr>
                <w:rFonts w:ascii="Arial" w:hAnsi="Arial"/>
                <w:sz w:val="20"/>
                <w:szCs w:val="20"/>
              </w:rPr>
              <w:t xml:space="preserve"> </w:t>
            </w:r>
            <w:r w:rsidR="006B1667" w:rsidRPr="0049511D">
              <w:rPr>
                <w:rFonts w:ascii="Arial" w:hAnsi="Arial"/>
                <w:sz w:val="20"/>
                <w:szCs w:val="20"/>
              </w:rPr>
              <w:t xml:space="preserve">est l’entité organisationnelle </w:t>
            </w:r>
          </w:p>
        </w:tc>
        <w:tc>
          <w:tcPr>
            <w:tcW w:w="5760" w:type="dxa"/>
            <w:tcBorders>
              <w:top w:val="single" w:sz="4" w:space="0" w:color="auto"/>
              <w:left w:val="single" w:sz="4" w:space="0" w:color="auto"/>
            </w:tcBorders>
          </w:tcPr>
          <w:p w14:paraId="61196354" w14:textId="77777777" w:rsidR="006B1667" w:rsidRPr="0049511D" w:rsidRDefault="006B1667" w:rsidP="001E17D5">
            <w:pPr>
              <w:pStyle w:val="Table-Corps"/>
              <w:tabs>
                <w:tab w:val="right" w:pos="1894"/>
              </w:tabs>
              <w:rPr>
                <w:rFonts w:ascii="Arial" w:hAnsi="Arial"/>
                <w:sz w:val="20"/>
                <w:szCs w:val="20"/>
              </w:rPr>
            </w:pPr>
            <w:r w:rsidRPr="0049511D">
              <w:rPr>
                <w:rFonts w:ascii="Arial" w:hAnsi="Arial"/>
                <w:sz w:val="20"/>
                <w:szCs w:val="20"/>
              </w:rPr>
              <w:t xml:space="preserve">Champ obligatoire renseigné </w:t>
            </w:r>
            <w:r w:rsidR="001E17D5">
              <w:rPr>
                <w:rFonts w:ascii="Arial" w:hAnsi="Arial"/>
                <w:sz w:val="20"/>
                <w:szCs w:val="20"/>
              </w:rPr>
              <w:t>automatiquement.</w:t>
            </w:r>
          </w:p>
        </w:tc>
      </w:tr>
      <w:tr w:rsidR="00AD5DE2" w:rsidRPr="0049511D" w14:paraId="6119635A" w14:textId="77777777" w:rsidTr="00A85E77">
        <w:tc>
          <w:tcPr>
            <w:tcW w:w="1440" w:type="dxa"/>
            <w:tcBorders>
              <w:top w:val="single" w:sz="4" w:space="0" w:color="auto"/>
              <w:right w:val="single" w:sz="4" w:space="0" w:color="auto"/>
            </w:tcBorders>
          </w:tcPr>
          <w:p w14:paraId="61196356" w14:textId="77777777" w:rsidR="00AD5DE2" w:rsidRPr="008006CE" w:rsidRDefault="00AD5DE2" w:rsidP="00493B72">
            <w:pPr>
              <w:pStyle w:val="Table-Corps"/>
              <w:tabs>
                <w:tab w:val="right" w:pos="1894"/>
              </w:tabs>
              <w:rPr>
                <w:rFonts w:ascii="Arial" w:hAnsi="Arial"/>
                <w:b/>
                <w:color w:val="FF0000"/>
                <w:sz w:val="20"/>
                <w:szCs w:val="20"/>
              </w:rPr>
            </w:pPr>
            <w:r w:rsidRPr="008006CE">
              <w:rPr>
                <w:rFonts w:ascii="Arial" w:hAnsi="Arial"/>
                <w:b/>
                <w:color w:val="FF0000"/>
                <w:sz w:val="20"/>
                <w:szCs w:val="20"/>
              </w:rPr>
              <w:t>Code erreur</w:t>
            </w:r>
          </w:p>
        </w:tc>
        <w:tc>
          <w:tcPr>
            <w:tcW w:w="1980" w:type="dxa"/>
            <w:tcBorders>
              <w:top w:val="single" w:sz="4" w:space="0" w:color="auto"/>
              <w:left w:val="single" w:sz="4" w:space="0" w:color="auto"/>
              <w:right w:val="single" w:sz="4" w:space="0" w:color="auto"/>
            </w:tcBorders>
          </w:tcPr>
          <w:p w14:paraId="61196357" w14:textId="77777777" w:rsidR="00AD5DE2" w:rsidRPr="008006CE" w:rsidRDefault="00AD5DE2" w:rsidP="00493B72">
            <w:pPr>
              <w:pStyle w:val="Table-Corps"/>
              <w:tabs>
                <w:tab w:val="right" w:pos="1894"/>
              </w:tabs>
              <w:rPr>
                <w:rFonts w:ascii="Arial" w:hAnsi="Arial"/>
                <w:b/>
                <w:color w:val="FF0000"/>
                <w:sz w:val="20"/>
                <w:szCs w:val="20"/>
              </w:rPr>
            </w:pPr>
            <w:r w:rsidRPr="008006CE">
              <w:rPr>
                <w:rFonts w:ascii="Arial" w:hAnsi="Arial"/>
                <w:b/>
                <w:color w:val="FF0000"/>
                <w:sz w:val="20"/>
                <w:szCs w:val="20"/>
              </w:rPr>
              <w:t>Champ caractère</w:t>
            </w:r>
          </w:p>
        </w:tc>
        <w:tc>
          <w:tcPr>
            <w:tcW w:w="4500" w:type="dxa"/>
            <w:tcBorders>
              <w:top w:val="single" w:sz="4" w:space="0" w:color="auto"/>
              <w:left w:val="single" w:sz="4" w:space="0" w:color="auto"/>
              <w:right w:val="single" w:sz="4" w:space="0" w:color="auto"/>
            </w:tcBorders>
          </w:tcPr>
          <w:p w14:paraId="61196358" w14:textId="77777777" w:rsidR="00AD5DE2" w:rsidRPr="008006CE" w:rsidRDefault="008006CE" w:rsidP="001E17D5">
            <w:pPr>
              <w:pStyle w:val="Table-Corps"/>
              <w:tabs>
                <w:tab w:val="right" w:pos="1894"/>
              </w:tabs>
              <w:rPr>
                <w:rFonts w:ascii="Arial" w:hAnsi="Arial"/>
                <w:b/>
                <w:color w:val="FF0000"/>
                <w:sz w:val="20"/>
                <w:szCs w:val="20"/>
              </w:rPr>
            </w:pPr>
            <w:r w:rsidRPr="008006CE">
              <w:rPr>
                <w:rFonts w:ascii="Arial" w:hAnsi="Arial"/>
                <w:b/>
                <w:color w:val="FF0000"/>
                <w:sz w:val="20"/>
                <w:szCs w:val="20"/>
              </w:rPr>
              <w:t>Code erreur indiqué lors d’un rejet du comptable</w:t>
            </w:r>
          </w:p>
        </w:tc>
        <w:tc>
          <w:tcPr>
            <w:tcW w:w="5760" w:type="dxa"/>
            <w:tcBorders>
              <w:top w:val="single" w:sz="4" w:space="0" w:color="auto"/>
              <w:left w:val="single" w:sz="4" w:space="0" w:color="auto"/>
            </w:tcBorders>
          </w:tcPr>
          <w:p w14:paraId="61196359" w14:textId="77777777" w:rsidR="00AD5DE2" w:rsidRPr="008006CE" w:rsidRDefault="008006CE" w:rsidP="001E17D5">
            <w:pPr>
              <w:pStyle w:val="Table-Corps"/>
              <w:tabs>
                <w:tab w:val="right" w:pos="1894"/>
              </w:tabs>
              <w:rPr>
                <w:rFonts w:ascii="Arial" w:hAnsi="Arial"/>
                <w:b/>
                <w:color w:val="FF0000"/>
                <w:sz w:val="20"/>
                <w:szCs w:val="20"/>
              </w:rPr>
            </w:pPr>
            <w:r w:rsidRPr="008006CE">
              <w:rPr>
                <w:rFonts w:ascii="Arial" w:hAnsi="Arial"/>
                <w:b/>
                <w:color w:val="FF0000"/>
                <w:sz w:val="20"/>
                <w:szCs w:val="20"/>
              </w:rPr>
              <w:t>Champ facultatif.</w:t>
            </w:r>
          </w:p>
        </w:tc>
      </w:tr>
      <w:tr w:rsidR="00AD5DE2" w:rsidRPr="0049511D" w14:paraId="6119635F" w14:textId="77777777" w:rsidTr="00A85E77">
        <w:tc>
          <w:tcPr>
            <w:tcW w:w="1440" w:type="dxa"/>
            <w:tcBorders>
              <w:top w:val="single" w:sz="4" w:space="0" w:color="auto"/>
              <w:right w:val="single" w:sz="4" w:space="0" w:color="auto"/>
            </w:tcBorders>
          </w:tcPr>
          <w:p w14:paraId="6119635B" w14:textId="77777777" w:rsidR="00AD5DE2" w:rsidRPr="008006CE" w:rsidRDefault="008006CE" w:rsidP="00493B72">
            <w:pPr>
              <w:pStyle w:val="Table-Corps"/>
              <w:tabs>
                <w:tab w:val="right" w:pos="1894"/>
              </w:tabs>
              <w:rPr>
                <w:rFonts w:ascii="Arial" w:hAnsi="Arial"/>
                <w:b/>
                <w:color w:val="FF0000"/>
                <w:sz w:val="20"/>
                <w:szCs w:val="20"/>
              </w:rPr>
            </w:pPr>
            <w:r w:rsidRPr="008006CE">
              <w:rPr>
                <w:rFonts w:ascii="Arial" w:hAnsi="Arial"/>
                <w:b/>
                <w:color w:val="FF0000"/>
                <w:sz w:val="20"/>
                <w:szCs w:val="20"/>
              </w:rPr>
              <w:t>Classe de val.</w:t>
            </w:r>
          </w:p>
        </w:tc>
        <w:tc>
          <w:tcPr>
            <w:tcW w:w="1980" w:type="dxa"/>
            <w:tcBorders>
              <w:top w:val="single" w:sz="4" w:space="0" w:color="auto"/>
              <w:left w:val="single" w:sz="4" w:space="0" w:color="auto"/>
              <w:right w:val="single" w:sz="4" w:space="0" w:color="auto"/>
            </w:tcBorders>
          </w:tcPr>
          <w:p w14:paraId="6119635C" w14:textId="77777777" w:rsidR="00AD5DE2" w:rsidRPr="008006CE" w:rsidRDefault="008006CE" w:rsidP="00493B72">
            <w:pPr>
              <w:pStyle w:val="Table-Corps"/>
              <w:tabs>
                <w:tab w:val="right" w:pos="1894"/>
              </w:tabs>
              <w:rPr>
                <w:rFonts w:ascii="Arial" w:hAnsi="Arial"/>
                <w:b/>
                <w:color w:val="FF0000"/>
                <w:sz w:val="20"/>
                <w:szCs w:val="20"/>
              </w:rPr>
            </w:pPr>
            <w:r w:rsidRPr="008006CE">
              <w:rPr>
                <w:rFonts w:ascii="Arial" w:hAnsi="Arial"/>
                <w:b/>
                <w:color w:val="FF0000"/>
                <w:sz w:val="20"/>
                <w:szCs w:val="20"/>
              </w:rPr>
              <w:t>Champ caractère</w:t>
            </w:r>
          </w:p>
        </w:tc>
        <w:tc>
          <w:tcPr>
            <w:tcW w:w="4500" w:type="dxa"/>
            <w:tcBorders>
              <w:top w:val="single" w:sz="4" w:space="0" w:color="auto"/>
              <w:left w:val="single" w:sz="4" w:space="0" w:color="auto"/>
              <w:right w:val="single" w:sz="4" w:space="0" w:color="auto"/>
            </w:tcBorders>
          </w:tcPr>
          <w:p w14:paraId="6119635D" w14:textId="77777777" w:rsidR="00AD5DE2" w:rsidRPr="008006CE" w:rsidRDefault="008006CE" w:rsidP="001E17D5">
            <w:pPr>
              <w:pStyle w:val="Table-Corps"/>
              <w:tabs>
                <w:tab w:val="right" w:pos="1894"/>
              </w:tabs>
              <w:rPr>
                <w:rFonts w:ascii="Arial" w:hAnsi="Arial"/>
                <w:b/>
                <w:color w:val="FF0000"/>
                <w:sz w:val="20"/>
                <w:szCs w:val="20"/>
              </w:rPr>
            </w:pPr>
            <w:r w:rsidRPr="008006CE">
              <w:rPr>
                <w:rFonts w:ascii="Arial" w:hAnsi="Arial"/>
                <w:b/>
                <w:color w:val="FF0000"/>
                <w:sz w:val="20"/>
                <w:szCs w:val="20"/>
              </w:rPr>
              <w:t>Libellé utilisé pour distinguer si la facture relève du RNO ou du RNI</w:t>
            </w:r>
          </w:p>
        </w:tc>
        <w:tc>
          <w:tcPr>
            <w:tcW w:w="5760" w:type="dxa"/>
            <w:tcBorders>
              <w:top w:val="single" w:sz="4" w:space="0" w:color="auto"/>
              <w:left w:val="single" w:sz="4" w:space="0" w:color="auto"/>
            </w:tcBorders>
          </w:tcPr>
          <w:p w14:paraId="6119635E" w14:textId="77777777" w:rsidR="00AD5DE2" w:rsidRPr="008006CE" w:rsidRDefault="008006CE" w:rsidP="001E17D5">
            <w:pPr>
              <w:pStyle w:val="Table-Corps"/>
              <w:tabs>
                <w:tab w:val="right" w:pos="1894"/>
              </w:tabs>
              <w:rPr>
                <w:rFonts w:ascii="Arial" w:hAnsi="Arial"/>
                <w:b/>
                <w:color w:val="FF0000"/>
                <w:sz w:val="20"/>
                <w:szCs w:val="20"/>
              </w:rPr>
            </w:pPr>
            <w:r w:rsidRPr="008006CE">
              <w:rPr>
                <w:rFonts w:ascii="Arial" w:hAnsi="Arial"/>
                <w:b/>
                <w:color w:val="FF0000"/>
                <w:sz w:val="20"/>
                <w:szCs w:val="20"/>
              </w:rPr>
              <w:t>Champ obligatoire renseigné automatiquement</w:t>
            </w:r>
          </w:p>
        </w:tc>
      </w:tr>
      <w:tr w:rsidR="008006CE" w:rsidRPr="0049511D" w14:paraId="61196364" w14:textId="77777777" w:rsidTr="00A85E77">
        <w:tc>
          <w:tcPr>
            <w:tcW w:w="1440" w:type="dxa"/>
            <w:tcBorders>
              <w:top w:val="single" w:sz="4" w:space="0" w:color="auto"/>
              <w:right w:val="single" w:sz="4" w:space="0" w:color="auto"/>
            </w:tcBorders>
          </w:tcPr>
          <w:p w14:paraId="61196360" w14:textId="77777777" w:rsidR="008006CE" w:rsidRPr="008006CE" w:rsidRDefault="008006CE" w:rsidP="00493B72">
            <w:pPr>
              <w:pStyle w:val="Table-Corps"/>
              <w:tabs>
                <w:tab w:val="right" w:pos="1894"/>
              </w:tabs>
              <w:rPr>
                <w:rFonts w:ascii="Arial" w:hAnsi="Arial"/>
                <w:b/>
                <w:color w:val="FF0000"/>
                <w:sz w:val="20"/>
                <w:szCs w:val="20"/>
              </w:rPr>
            </w:pPr>
            <w:r w:rsidRPr="008006CE">
              <w:rPr>
                <w:rFonts w:ascii="Arial" w:hAnsi="Arial"/>
                <w:b/>
                <w:color w:val="FF0000"/>
                <w:sz w:val="20"/>
                <w:szCs w:val="20"/>
              </w:rPr>
              <w:t>Type de validation</w:t>
            </w:r>
          </w:p>
        </w:tc>
        <w:tc>
          <w:tcPr>
            <w:tcW w:w="1980" w:type="dxa"/>
            <w:tcBorders>
              <w:top w:val="single" w:sz="4" w:space="0" w:color="auto"/>
              <w:left w:val="single" w:sz="4" w:space="0" w:color="auto"/>
              <w:right w:val="single" w:sz="4" w:space="0" w:color="auto"/>
            </w:tcBorders>
          </w:tcPr>
          <w:p w14:paraId="61196361" w14:textId="77777777" w:rsidR="008006CE" w:rsidRPr="008006CE" w:rsidRDefault="008006CE" w:rsidP="00493B72">
            <w:pPr>
              <w:pStyle w:val="Table-Corps"/>
              <w:tabs>
                <w:tab w:val="right" w:pos="1894"/>
              </w:tabs>
              <w:rPr>
                <w:rFonts w:ascii="Arial" w:hAnsi="Arial"/>
                <w:b/>
                <w:color w:val="FF0000"/>
                <w:sz w:val="20"/>
                <w:szCs w:val="20"/>
              </w:rPr>
            </w:pPr>
            <w:r w:rsidRPr="008006CE">
              <w:rPr>
                <w:rFonts w:ascii="Arial" w:hAnsi="Arial"/>
                <w:b/>
                <w:color w:val="FF0000"/>
                <w:sz w:val="20"/>
                <w:szCs w:val="20"/>
              </w:rPr>
              <w:t>Champ caractère</w:t>
            </w:r>
          </w:p>
        </w:tc>
        <w:tc>
          <w:tcPr>
            <w:tcW w:w="4500" w:type="dxa"/>
            <w:tcBorders>
              <w:top w:val="single" w:sz="4" w:space="0" w:color="auto"/>
              <w:left w:val="single" w:sz="4" w:space="0" w:color="auto"/>
              <w:right w:val="single" w:sz="4" w:space="0" w:color="auto"/>
            </w:tcBorders>
          </w:tcPr>
          <w:p w14:paraId="61196362" w14:textId="77777777" w:rsidR="008006CE" w:rsidRPr="008006CE" w:rsidRDefault="008006CE" w:rsidP="001E17D5">
            <w:pPr>
              <w:pStyle w:val="Table-Corps"/>
              <w:tabs>
                <w:tab w:val="right" w:pos="1894"/>
              </w:tabs>
              <w:rPr>
                <w:rFonts w:ascii="Arial" w:hAnsi="Arial"/>
                <w:b/>
                <w:color w:val="FF0000"/>
                <w:sz w:val="20"/>
                <w:szCs w:val="20"/>
              </w:rPr>
            </w:pPr>
            <w:r w:rsidRPr="008006CE">
              <w:rPr>
                <w:rFonts w:ascii="Arial" w:hAnsi="Arial"/>
                <w:b/>
                <w:color w:val="FF0000"/>
                <w:sz w:val="20"/>
                <w:szCs w:val="20"/>
              </w:rPr>
              <w:t>Libellé utilisé pour indiquer si la validation est faite en masse (MASS) ou unitairement (UNIT)</w:t>
            </w:r>
          </w:p>
        </w:tc>
        <w:tc>
          <w:tcPr>
            <w:tcW w:w="5760" w:type="dxa"/>
            <w:tcBorders>
              <w:top w:val="single" w:sz="4" w:space="0" w:color="auto"/>
              <w:left w:val="single" w:sz="4" w:space="0" w:color="auto"/>
            </w:tcBorders>
          </w:tcPr>
          <w:p w14:paraId="61196363" w14:textId="77777777" w:rsidR="008006CE" w:rsidRPr="008006CE" w:rsidRDefault="008006CE" w:rsidP="001E17D5">
            <w:pPr>
              <w:pStyle w:val="Table-Corps"/>
              <w:tabs>
                <w:tab w:val="right" w:pos="1894"/>
              </w:tabs>
              <w:rPr>
                <w:rFonts w:ascii="Arial" w:hAnsi="Arial"/>
                <w:b/>
                <w:color w:val="FF0000"/>
                <w:sz w:val="20"/>
                <w:szCs w:val="20"/>
              </w:rPr>
            </w:pPr>
            <w:r w:rsidRPr="008006CE">
              <w:rPr>
                <w:rFonts w:ascii="Arial" w:hAnsi="Arial"/>
                <w:b/>
                <w:color w:val="FF0000"/>
                <w:sz w:val="20"/>
                <w:szCs w:val="20"/>
              </w:rPr>
              <w:t>Champ obligatoire renseigné automatiquement</w:t>
            </w:r>
          </w:p>
        </w:tc>
      </w:tr>
      <w:tr w:rsidR="006B1667" w:rsidRPr="0049511D" w14:paraId="61196366" w14:textId="77777777" w:rsidTr="00A85E77">
        <w:tc>
          <w:tcPr>
            <w:tcW w:w="13680" w:type="dxa"/>
            <w:gridSpan w:val="4"/>
            <w:tcBorders>
              <w:top w:val="single" w:sz="4" w:space="0" w:color="auto"/>
            </w:tcBorders>
          </w:tcPr>
          <w:p w14:paraId="61196365" w14:textId="77777777" w:rsidR="006B1667" w:rsidRPr="0049511D" w:rsidRDefault="006B1667" w:rsidP="00493B72">
            <w:pPr>
              <w:pStyle w:val="Table-Corps"/>
              <w:tabs>
                <w:tab w:val="right" w:pos="1894"/>
              </w:tabs>
              <w:rPr>
                <w:rFonts w:ascii="Arial" w:hAnsi="Arial"/>
                <w:b/>
                <w:bCs/>
                <w:sz w:val="20"/>
                <w:szCs w:val="20"/>
              </w:rPr>
            </w:pPr>
            <w:r w:rsidRPr="0049511D">
              <w:rPr>
                <w:rFonts w:ascii="Arial" w:hAnsi="Arial"/>
                <w:b/>
                <w:bCs/>
                <w:sz w:val="20"/>
                <w:szCs w:val="20"/>
              </w:rPr>
              <w:t>Paiement (En-tête)</w:t>
            </w:r>
          </w:p>
        </w:tc>
      </w:tr>
      <w:tr w:rsidR="006B1667" w:rsidRPr="0049511D" w14:paraId="6119636B" w14:textId="77777777" w:rsidTr="00A85E77">
        <w:tc>
          <w:tcPr>
            <w:tcW w:w="1440" w:type="dxa"/>
            <w:tcBorders>
              <w:top w:val="single" w:sz="4" w:space="0" w:color="auto"/>
              <w:bottom w:val="single" w:sz="4" w:space="0" w:color="auto"/>
              <w:right w:val="single" w:sz="4" w:space="0" w:color="auto"/>
            </w:tcBorders>
          </w:tcPr>
          <w:p w14:paraId="61196367"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Date de base</w:t>
            </w:r>
          </w:p>
        </w:tc>
        <w:tc>
          <w:tcPr>
            <w:tcW w:w="1980" w:type="dxa"/>
            <w:tcBorders>
              <w:top w:val="single" w:sz="4" w:space="0" w:color="auto"/>
              <w:left w:val="single" w:sz="4" w:space="0" w:color="auto"/>
              <w:bottom w:val="single" w:sz="4" w:space="0" w:color="auto"/>
              <w:right w:val="single" w:sz="4" w:space="0" w:color="auto"/>
            </w:tcBorders>
          </w:tcPr>
          <w:p w14:paraId="61196368"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date</w:t>
            </w:r>
          </w:p>
        </w:tc>
        <w:tc>
          <w:tcPr>
            <w:tcW w:w="4500" w:type="dxa"/>
            <w:tcBorders>
              <w:top w:val="single" w:sz="4" w:space="0" w:color="auto"/>
              <w:left w:val="single" w:sz="4" w:space="0" w:color="auto"/>
              <w:bottom w:val="single" w:sz="4" w:space="0" w:color="auto"/>
              <w:right w:val="single" w:sz="4" w:space="0" w:color="auto"/>
            </w:tcBorders>
          </w:tcPr>
          <w:p w14:paraId="61196369" w14:textId="77777777" w:rsidR="001E17D5" w:rsidRPr="0049511D" w:rsidRDefault="006B1667" w:rsidP="00493B72">
            <w:pPr>
              <w:pStyle w:val="Table-Corps"/>
              <w:tabs>
                <w:tab w:val="right" w:pos="1894"/>
              </w:tabs>
              <w:rPr>
                <w:rFonts w:ascii="Arial" w:hAnsi="Arial"/>
                <w:sz w:val="20"/>
                <w:szCs w:val="20"/>
              </w:rPr>
            </w:pPr>
            <w:r w:rsidRPr="0049511D">
              <w:rPr>
                <w:rFonts w:ascii="Arial" w:hAnsi="Arial"/>
                <w:sz w:val="20"/>
                <w:szCs w:val="20"/>
              </w:rPr>
              <w:t>Réception de la facture papier fournisseur</w:t>
            </w:r>
            <w:r w:rsidR="00892B28" w:rsidRPr="0049511D">
              <w:rPr>
                <w:rFonts w:ascii="Arial" w:hAnsi="Arial"/>
                <w:sz w:val="20"/>
                <w:szCs w:val="20"/>
              </w:rPr>
              <w:t>.</w:t>
            </w:r>
          </w:p>
        </w:tc>
        <w:tc>
          <w:tcPr>
            <w:tcW w:w="5760" w:type="dxa"/>
            <w:tcBorders>
              <w:top w:val="single" w:sz="4" w:space="0" w:color="auto"/>
              <w:left w:val="single" w:sz="4" w:space="0" w:color="auto"/>
              <w:bottom w:val="single" w:sz="4" w:space="0" w:color="auto"/>
            </w:tcBorders>
          </w:tcPr>
          <w:p w14:paraId="6119636A"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obligatoire.</w:t>
            </w:r>
          </w:p>
        </w:tc>
      </w:tr>
      <w:tr w:rsidR="006B1667" w:rsidRPr="0049511D" w14:paraId="61196371" w14:textId="77777777" w:rsidTr="00A85E77">
        <w:tc>
          <w:tcPr>
            <w:tcW w:w="1440" w:type="dxa"/>
            <w:tcBorders>
              <w:top w:val="single" w:sz="4" w:space="0" w:color="auto"/>
              <w:bottom w:val="single" w:sz="4" w:space="0" w:color="auto"/>
              <w:right w:val="single" w:sz="4" w:space="0" w:color="auto"/>
            </w:tcBorders>
          </w:tcPr>
          <w:p w14:paraId="6119636C"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Conditions de paiement</w:t>
            </w:r>
          </w:p>
        </w:tc>
        <w:tc>
          <w:tcPr>
            <w:tcW w:w="1980" w:type="dxa"/>
            <w:tcBorders>
              <w:top w:val="single" w:sz="4" w:space="0" w:color="auto"/>
              <w:left w:val="single" w:sz="4" w:space="0" w:color="auto"/>
              <w:bottom w:val="single" w:sz="4" w:space="0" w:color="auto"/>
              <w:right w:val="single" w:sz="4" w:space="0" w:color="auto"/>
            </w:tcBorders>
          </w:tcPr>
          <w:p w14:paraId="6119636D"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6E"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Conditions de paiement prévues pour le fournisseur</w:t>
            </w:r>
            <w:r w:rsidR="00892B28" w:rsidRPr="0049511D">
              <w:rPr>
                <w:rFonts w:ascii="Arial" w:hAnsi="Arial"/>
                <w:sz w:val="20"/>
                <w:szCs w:val="20"/>
              </w:rPr>
              <w:t>.</w:t>
            </w:r>
          </w:p>
        </w:tc>
        <w:tc>
          <w:tcPr>
            <w:tcW w:w="5760" w:type="dxa"/>
            <w:tcBorders>
              <w:top w:val="single" w:sz="4" w:space="0" w:color="auto"/>
              <w:left w:val="single" w:sz="4" w:space="0" w:color="auto"/>
              <w:bottom w:val="single" w:sz="4" w:space="0" w:color="auto"/>
            </w:tcBorders>
          </w:tcPr>
          <w:p w14:paraId="6119636F" w14:textId="77777777" w:rsidR="006B1667" w:rsidRPr="00D2680D" w:rsidRDefault="006B1667" w:rsidP="00493B72">
            <w:pPr>
              <w:pStyle w:val="Table-Corps"/>
              <w:tabs>
                <w:tab w:val="right" w:pos="1894"/>
              </w:tabs>
              <w:rPr>
                <w:rFonts w:ascii="Arial" w:hAnsi="Arial"/>
                <w:b/>
                <w:color w:val="FF0000"/>
                <w:sz w:val="20"/>
                <w:szCs w:val="20"/>
              </w:rPr>
            </w:pPr>
            <w:r w:rsidRPr="00D2680D">
              <w:rPr>
                <w:rFonts w:ascii="Arial" w:hAnsi="Arial"/>
                <w:b/>
                <w:color w:val="FF0000"/>
                <w:sz w:val="20"/>
                <w:szCs w:val="20"/>
              </w:rPr>
              <w:t>Champ obligatoire </w:t>
            </w:r>
          </w:p>
          <w:p w14:paraId="61196370" w14:textId="77777777" w:rsidR="006B1667" w:rsidRPr="0049511D" w:rsidRDefault="006B1667" w:rsidP="00493B72">
            <w:pPr>
              <w:pStyle w:val="Table-Corps"/>
              <w:tabs>
                <w:tab w:val="right" w:pos="1894"/>
              </w:tabs>
              <w:rPr>
                <w:rFonts w:ascii="Arial" w:hAnsi="Arial"/>
                <w:sz w:val="20"/>
                <w:szCs w:val="20"/>
              </w:rPr>
            </w:pPr>
            <w:r w:rsidRPr="00D2680D">
              <w:rPr>
                <w:rFonts w:ascii="Arial" w:hAnsi="Arial"/>
                <w:b/>
                <w:color w:val="FF0000"/>
                <w:sz w:val="20"/>
                <w:szCs w:val="20"/>
              </w:rPr>
              <w:t>Ce champ est renseigné grâce à</w:t>
            </w:r>
            <w:r w:rsidR="00645AA1" w:rsidRPr="00D2680D">
              <w:rPr>
                <w:rFonts w:ascii="Arial" w:hAnsi="Arial"/>
                <w:b/>
                <w:color w:val="FF0000"/>
                <w:sz w:val="20"/>
                <w:szCs w:val="20"/>
              </w:rPr>
              <w:t xml:space="preserve"> un code décrivant la condition de paiement dans la fiche tiers (e</w:t>
            </w:r>
            <w:r w:rsidRPr="00D2680D">
              <w:rPr>
                <w:rFonts w:ascii="Arial" w:hAnsi="Arial"/>
                <w:b/>
                <w:color w:val="FF0000"/>
                <w:sz w:val="20"/>
                <w:szCs w:val="20"/>
              </w:rPr>
              <w:t xml:space="preserve">x : </w:t>
            </w:r>
            <w:r w:rsidRPr="00D2680D">
              <w:rPr>
                <w:rFonts w:ascii="Arial" w:hAnsi="Arial"/>
                <w:b/>
                <w:bCs/>
                <w:color w:val="FF0000"/>
                <w:sz w:val="20"/>
                <w:szCs w:val="20"/>
              </w:rPr>
              <w:t>001</w:t>
            </w:r>
            <w:r w:rsidR="00645AA1" w:rsidRPr="00D2680D">
              <w:rPr>
                <w:rFonts w:ascii="Arial" w:hAnsi="Arial"/>
                <w:b/>
                <w:bCs/>
                <w:color w:val="FF0000"/>
                <w:sz w:val="20"/>
                <w:szCs w:val="20"/>
              </w:rPr>
              <w:t>)</w:t>
            </w:r>
          </w:p>
        </w:tc>
      </w:tr>
      <w:tr w:rsidR="006B1667" w:rsidRPr="0049511D" w14:paraId="61196376" w14:textId="77777777" w:rsidTr="00A85E77">
        <w:tc>
          <w:tcPr>
            <w:tcW w:w="1440" w:type="dxa"/>
            <w:tcBorders>
              <w:top w:val="single" w:sz="4" w:space="0" w:color="auto"/>
              <w:bottom w:val="single" w:sz="4" w:space="0" w:color="auto"/>
              <w:right w:val="single" w:sz="4" w:space="0" w:color="auto"/>
            </w:tcBorders>
          </w:tcPr>
          <w:p w14:paraId="61196372"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Mode paiement</w:t>
            </w:r>
          </w:p>
        </w:tc>
        <w:tc>
          <w:tcPr>
            <w:tcW w:w="1980" w:type="dxa"/>
            <w:tcBorders>
              <w:top w:val="single" w:sz="4" w:space="0" w:color="auto"/>
              <w:left w:val="single" w:sz="4" w:space="0" w:color="auto"/>
              <w:bottom w:val="single" w:sz="4" w:space="0" w:color="auto"/>
              <w:right w:val="single" w:sz="4" w:space="0" w:color="auto"/>
            </w:tcBorders>
          </w:tcPr>
          <w:p w14:paraId="61196373"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74"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Moyen de paiement à utiliser</w:t>
            </w:r>
            <w:r w:rsidR="00892B28" w:rsidRPr="0049511D">
              <w:rPr>
                <w:rFonts w:ascii="Arial" w:hAnsi="Arial"/>
                <w:sz w:val="20"/>
                <w:szCs w:val="20"/>
              </w:rPr>
              <w:t>.</w:t>
            </w:r>
          </w:p>
        </w:tc>
        <w:tc>
          <w:tcPr>
            <w:tcW w:w="5760" w:type="dxa"/>
            <w:tcBorders>
              <w:top w:val="single" w:sz="4" w:space="0" w:color="auto"/>
              <w:left w:val="single" w:sz="4" w:space="0" w:color="auto"/>
              <w:bottom w:val="single" w:sz="4" w:space="0" w:color="auto"/>
            </w:tcBorders>
          </w:tcPr>
          <w:p w14:paraId="61196375"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Ce champ est renseigné grâce à un code sur un caractère.</w:t>
            </w:r>
          </w:p>
        </w:tc>
      </w:tr>
      <w:tr w:rsidR="006B1667" w:rsidRPr="0049511D" w14:paraId="6119637C" w14:textId="77777777" w:rsidTr="00A85E77">
        <w:tc>
          <w:tcPr>
            <w:tcW w:w="1440" w:type="dxa"/>
            <w:tcBorders>
              <w:top w:val="single" w:sz="4" w:space="0" w:color="auto"/>
              <w:bottom w:val="single" w:sz="4" w:space="0" w:color="auto"/>
              <w:right w:val="single" w:sz="4" w:space="0" w:color="auto"/>
            </w:tcBorders>
          </w:tcPr>
          <w:p w14:paraId="61196377"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Banque partenaire </w:t>
            </w:r>
          </w:p>
        </w:tc>
        <w:tc>
          <w:tcPr>
            <w:tcW w:w="1980" w:type="dxa"/>
            <w:tcBorders>
              <w:top w:val="single" w:sz="4" w:space="0" w:color="auto"/>
              <w:left w:val="single" w:sz="4" w:space="0" w:color="auto"/>
              <w:bottom w:val="single" w:sz="4" w:space="0" w:color="auto"/>
              <w:right w:val="single" w:sz="4" w:space="0" w:color="auto"/>
            </w:tcBorders>
          </w:tcPr>
          <w:p w14:paraId="61196378"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79"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Permet de rappeler un RIB différent pour le paiement de la facture</w:t>
            </w:r>
            <w:r w:rsidR="00892B28" w:rsidRPr="0049511D">
              <w:rPr>
                <w:rFonts w:ascii="Arial" w:hAnsi="Arial"/>
                <w:sz w:val="20"/>
                <w:szCs w:val="20"/>
              </w:rPr>
              <w:t>.</w:t>
            </w:r>
          </w:p>
        </w:tc>
        <w:tc>
          <w:tcPr>
            <w:tcW w:w="5760" w:type="dxa"/>
            <w:tcBorders>
              <w:top w:val="single" w:sz="4" w:space="0" w:color="auto"/>
              <w:left w:val="single" w:sz="4" w:space="0" w:color="auto"/>
              <w:bottom w:val="single" w:sz="4" w:space="0" w:color="auto"/>
            </w:tcBorders>
          </w:tcPr>
          <w:p w14:paraId="6119637A"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Ce champ permet de rappeler un RIB différent qui a été défini au préalable dans la fiche fournisseur.</w:t>
            </w:r>
          </w:p>
          <w:p w14:paraId="6119637B"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Il peut s’agir d’un RIB appartenant au fournisseur lui-même, ou d’un RIB appartenant à un autre tiers (payeur divergent).</w:t>
            </w:r>
          </w:p>
        </w:tc>
      </w:tr>
      <w:tr w:rsidR="006B1667" w:rsidRPr="0049511D" w14:paraId="6119637E" w14:textId="77777777" w:rsidTr="00A85E77">
        <w:tc>
          <w:tcPr>
            <w:tcW w:w="13680" w:type="dxa"/>
            <w:gridSpan w:val="4"/>
            <w:tcBorders>
              <w:top w:val="single" w:sz="4" w:space="0" w:color="auto"/>
              <w:bottom w:val="single" w:sz="4" w:space="0" w:color="auto"/>
            </w:tcBorders>
          </w:tcPr>
          <w:p w14:paraId="6119637D" w14:textId="77777777" w:rsidR="006B1667" w:rsidRPr="0049511D" w:rsidRDefault="006B1667" w:rsidP="00493B72">
            <w:pPr>
              <w:pStyle w:val="Table-Corps"/>
              <w:tabs>
                <w:tab w:val="right" w:pos="1894"/>
              </w:tabs>
              <w:rPr>
                <w:rFonts w:ascii="Arial" w:hAnsi="Arial"/>
                <w:b/>
                <w:bCs/>
                <w:sz w:val="20"/>
                <w:szCs w:val="20"/>
              </w:rPr>
            </w:pPr>
            <w:r w:rsidRPr="0049511D">
              <w:rPr>
                <w:rFonts w:ascii="Arial" w:hAnsi="Arial"/>
                <w:b/>
                <w:bCs/>
                <w:sz w:val="20"/>
                <w:szCs w:val="20"/>
              </w:rPr>
              <w:t>Détails (En-tête)</w:t>
            </w:r>
          </w:p>
        </w:tc>
      </w:tr>
      <w:tr w:rsidR="006B1667" w:rsidRPr="0049511D" w14:paraId="61196383" w14:textId="77777777" w:rsidTr="00A85E77">
        <w:tc>
          <w:tcPr>
            <w:tcW w:w="1440" w:type="dxa"/>
            <w:tcBorders>
              <w:top w:val="single" w:sz="4" w:space="0" w:color="auto"/>
              <w:bottom w:val="single" w:sz="4" w:space="0" w:color="auto"/>
              <w:right w:val="single" w:sz="4" w:space="0" w:color="auto"/>
            </w:tcBorders>
          </w:tcPr>
          <w:p w14:paraId="6119637F"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Texte</w:t>
            </w:r>
          </w:p>
        </w:tc>
        <w:tc>
          <w:tcPr>
            <w:tcW w:w="1980" w:type="dxa"/>
            <w:tcBorders>
              <w:top w:val="single" w:sz="4" w:space="0" w:color="auto"/>
              <w:left w:val="single" w:sz="4" w:space="0" w:color="auto"/>
              <w:bottom w:val="single" w:sz="4" w:space="0" w:color="auto"/>
              <w:right w:val="single" w:sz="4" w:space="0" w:color="auto"/>
            </w:tcBorders>
          </w:tcPr>
          <w:p w14:paraId="61196380" w14:textId="77777777" w:rsidR="006B1667" w:rsidRPr="0049511D" w:rsidRDefault="006B1667"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81" w14:textId="77777777" w:rsidR="006B1667" w:rsidRPr="0049511D" w:rsidRDefault="00892B28" w:rsidP="00493B72">
            <w:pPr>
              <w:pStyle w:val="Table-Corps"/>
              <w:tabs>
                <w:tab w:val="right" w:pos="1894"/>
              </w:tabs>
              <w:rPr>
                <w:rFonts w:ascii="Arial" w:hAnsi="Arial"/>
                <w:sz w:val="20"/>
                <w:szCs w:val="20"/>
              </w:rPr>
            </w:pPr>
            <w:r w:rsidRPr="0049511D">
              <w:rPr>
                <w:rFonts w:ascii="Arial" w:hAnsi="Arial"/>
                <w:sz w:val="20"/>
                <w:szCs w:val="20"/>
              </w:rPr>
              <w:t>.</w:t>
            </w:r>
          </w:p>
        </w:tc>
        <w:tc>
          <w:tcPr>
            <w:tcW w:w="5760" w:type="dxa"/>
            <w:tcBorders>
              <w:top w:val="single" w:sz="4" w:space="0" w:color="auto"/>
              <w:left w:val="single" w:sz="4" w:space="0" w:color="auto"/>
              <w:bottom w:val="single" w:sz="4" w:space="0" w:color="auto"/>
            </w:tcBorders>
          </w:tcPr>
          <w:p w14:paraId="61196382" w14:textId="77777777" w:rsidR="006B1667" w:rsidRPr="0049511D" w:rsidRDefault="006B1667" w:rsidP="00E6587B">
            <w:pPr>
              <w:pStyle w:val="Table-Corps"/>
              <w:tabs>
                <w:tab w:val="right" w:pos="1894"/>
              </w:tabs>
              <w:rPr>
                <w:rFonts w:ascii="Arial" w:hAnsi="Arial"/>
                <w:sz w:val="20"/>
                <w:szCs w:val="20"/>
              </w:rPr>
            </w:pPr>
            <w:r w:rsidRPr="0049511D">
              <w:rPr>
                <w:rFonts w:ascii="Arial" w:hAnsi="Arial"/>
                <w:sz w:val="20"/>
                <w:szCs w:val="20"/>
              </w:rPr>
              <w:t xml:space="preserve">Champ </w:t>
            </w:r>
            <w:r w:rsidR="00E6587B" w:rsidRPr="008006CE">
              <w:rPr>
                <w:rFonts w:ascii="Arial" w:hAnsi="Arial"/>
                <w:b/>
                <w:color w:val="FF0000"/>
                <w:sz w:val="20"/>
                <w:szCs w:val="20"/>
              </w:rPr>
              <w:t>facultatif.</w:t>
            </w:r>
          </w:p>
        </w:tc>
      </w:tr>
      <w:tr w:rsidR="00E6587B" w:rsidRPr="0049511D" w14:paraId="61196389" w14:textId="77777777" w:rsidTr="00A85E77">
        <w:tc>
          <w:tcPr>
            <w:tcW w:w="1440" w:type="dxa"/>
            <w:tcBorders>
              <w:top w:val="single" w:sz="4" w:space="0" w:color="auto"/>
              <w:bottom w:val="single" w:sz="4" w:space="0" w:color="auto"/>
              <w:right w:val="single" w:sz="4" w:space="0" w:color="auto"/>
            </w:tcBorders>
          </w:tcPr>
          <w:p w14:paraId="61196384" w14:textId="77777777" w:rsidR="00E6587B" w:rsidRPr="00E6587B" w:rsidRDefault="00E6587B" w:rsidP="008018D3">
            <w:pPr>
              <w:pStyle w:val="Table-Corps"/>
              <w:tabs>
                <w:tab w:val="right" w:pos="1894"/>
              </w:tabs>
              <w:rPr>
                <w:rFonts w:ascii="Arial" w:hAnsi="Arial"/>
                <w:b/>
                <w:color w:val="FF0000"/>
                <w:sz w:val="20"/>
                <w:szCs w:val="20"/>
              </w:rPr>
            </w:pPr>
            <w:r w:rsidRPr="00E6587B">
              <w:rPr>
                <w:rFonts w:ascii="Arial" w:hAnsi="Arial"/>
                <w:b/>
                <w:bCs/>
                <w:color w:val="FF0000"/>
                <w:sz w:val="20"/>
                <w:szCs w:val="20"/>
              </w:rPr>
              <w:t>Type pièce </w:t>
            </w:r>
          </w:p>
        </w:tc>
        <w:tc>
          <w:tcPr>
            <w:tcW w:w="1980" w:type="dxa"/>
            <w:tcBorders>
              <w:top w:val="single" w:sz="4" w:space="0" w:color="auto"/>
              <w:left w:val="single" w:sz="4" w:space="0" w:color="auto"/>
              <w:bottom w:val="single" w:sz="4" w:space="0" w:color="auto"/>
              <w:right w:val="single" w:sz="4" w:space="0" w:color="auto"/>
            </w:tcBorders>
          </w:tcPr>
          <w:p w14:paraId="61196385" w14:textId="77777777" w:rsidR="00E6587B" w:rsidRPr="00E6587B" w:rsidRDefault="00E6587B" w:rsidP="00493B72">
            <w:pPr>
              <w:pStyle w:val="Table-Corps"/>
              <w:tabs>
                <w:tab w:val="right" w:pos="1894"/>
              </w:tabs>
              <w:rPr>
                <w:rFonts w:ascii="Arial" w:hAnsi="Arial"/>
                <w:b/>
                <w:color w:val="FF0000"/>
                <w:sz w:val="20"/>
                <w:szCs w:val="20"/>
              </w:rPr>
            </w:pPr>
            <w:r w:rsidRPr="00E6587B">
              <w:rPr>
                <w:rFonts w:ascii="Arial" w:hAnsi="Arial"/>
                <w:b/>
                <w:color w:val="FF0000"/>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86" w14:textId="77777777" w:rsidR="00E6587B" w:rsidRPr="00E6587B" w:rsidRDefault="00E6587B" w:rsidP="00E6587B">
            <w:pPr>
              <w:spacing w:before="0" w:after="0" w:line="240" w:lineRule="auto"/>
              <w:ind w:left="0"/>
              <w:rPr>
                <w:rFonts w:ascii="Arial" w:hAnsi="Arial" w:cs="Arial"/>
                <w:b/>
                <w:color w:val="FF0000"/>
                <w:sz w:val="20"/>
              </w:rPr>
            </w:pPr>
            <w:r>
              <w:rPr>
                <w:rFonts w:ascii="Arial" w:hAnsi="Arial" w:cs="Arial"/>
                <w:b/>
                <w:color w:val="FF0000"/>
                <w:sz w:val="20"/>
              </w:rPr>
              <w:t>I</w:t>
            </w:r>
            <w:r w:rsidRPr="00E6587B">
              <w:rPr>
                <w:rFonts w:ascii="Arial" w:hAnsi="Arial" w:cs="Arial"/>
                <w:b/>
                <w:color w:val="FF0000"/>
                <w:sz w:val="20"/>
              </w:rPr>
              <w:t>ndique dans quelle catégorie de dépense la facture doit être traitée.</w:t>
            </w:r>
          </w:p>
          <w:p w14:paraId="61196387" w14:textId="77777777" w:rsidR="00E6587B" w:rsidRPr="00E6587B" w:rsidRDefault="00E6587B" w:rsidP="00493B72">
            <w:pPr>
              <w:pStyle w:val="Table-Corps"/>
              <w:tabs>
                <w:tab w:val="right" w:pos="1894"/>
              </w:tabs>
              <w:rPr>
                <w:rFonts w:ascii="Arial" w:hAnsi="Arial"/>
                <w:b/>
                <w:color w:val="FF0000"/>
                <w:sz w:val="20"/>
                <w:szCs w:val="20"/>
              </w:rPr>
            </w:pPr>
          </w:p>
        </w:tc>
        <w:tc>
          <w:tcPr>
            <w:tcW w:w="5760" w:type="dxa"/>
            <w:tcBorders>
              <w:top w:val="single" w:sz="4" w:space="0" w:color="auto"/>
              <w:left w:val="single" w:sz="4" w:space="0" w:color="auto"/>
              <w:bottom w:val="single" w:sz="4" w:space="0" w:color="auto"/>
            </w:tcBorders>
          </w:tcPr>
          <w:p w14:paraId="61196388" w14:textId="77777777" w:rsidR="00E6587B" w:rsidRPr="00E6587B" w:rsidRDefault="00E6587B" w:rsidP="00E6587B">
            <w:pPr>
              <w:pStyle w:val="Table-Corps"/>
              <w:tabs>
                <w:tab w:val="right" w:pos="1894"/>
              </w:tabs>
              <w:rPr>
                <w:rFonts w:ascii="Arial" w:hAnsi="Arial"/>
                <w:b/>
                <w:color w:val="FF0000"/>
                <w:sz w:val="20"/>
                <w:szCs w:val="20"/>
              </w:rPr>
            </w:pPr>
            <w:r w:rsidRPr="00E6587B">
              <w:rPr>
                <w:rFonts w:ascii="Arial" w:hAnsi="Arial"/>
                <w:b/>
                <w:color w:val="FF0000"/>
                <w:sz w:val="20"/>
                <w:szCs w:val="20"/>
              </w:rPr>
              <w:t>Champ obligatoire</w:t>
            </w:r>
          </w:p>
        </w:tc>
      </w:tr>
      <w:tr w:rsidR="008018D3" w:rsidRPr="0049511D" w14:paraId="6119638E" w14:textId="77777777" w:rsidTr="00A85E77">
        <w:tc>
          <w:tcPr>
            <w:tcW w:w="1440" w:type="dxa"/>
            <w:tcBorders>
              <w:top w:val="single" w:sz="4" w:space="0" w:color="auto"/>
              <w:bottom w:val="single" w:sz="4" w:space="0" w:color="auto"/>
              <w:right w:val="single" w:sz="4" w:space="0" w:color="auto"/>
            </w:tcBorders>
          </w:tcPr>
          <w:p w14:paraId="6119638A" w14:textId="77777777" w:rsidR="008018D3" w:rsidRPr="008018D3" w:rsidRDefault="008018D3" w:rsidP="008018D3">
            <w:pPr>
              <w:pStyle w:val="Table-Corps"/>
              <w:tabs>
                <w:tab w:val="right" w:pos="1894"/>
              </w:tabs>
              <w:rPr>
                <w:rFonts w:ascii="Arial" w:hAnsi="Arial"/>
                <w:b/>
                <w:bCs/>
                <w:color w:val="FF0000"/>
                <w:sz w:val="20"/>
                <w:szCs w:val="20"/>
              </w:rPr>
            </w:pPr>
            <w:r w:rsidRPr="008018D3">
              <w:rPr>
                <w:rFonts w:ascii="Arial" w:hAnsi="Arial"/>
                <w:b/>
                <w:bCs/>
                <w:color w:val="FF0000"/>
                <w:sz w:val="20"/>
                <w:szCs w:val="20"/>
              </w:rPr>
              <w:t>Auteur fact</w:t>
            </w:r>
          </w:p>
        </w:tc>
        <w:tc>
          <w:tcPr>
            <w:tcW w:w="1980" w:type="dxa"/>
            <w:tcBorders>
              <w:top w:val="single" w:sz="4" w:space="0" w:color="auto"/>
              <w:left w:val="single" w:sz="4" w:space="0" w:color="auto"/>
              <w:bottom w:val="single" w:sz="4" w:space="0" w:color="auto"/>
              <w:right w:val="single" w:sz="4" w:space="0" w:color="auto"/>
            </w:tcBorders>
          </w:tcPr>
          <w:p w14:paraId="6119638B" w14:textId="77777777" w:rsidR="008018D3" w:rsidRPr="008018D3" w:rsidRDefault="008018D3" w:rsidP="00F574C5">
            <w:pPr>
              <w:pStyle w:val="Table-Corps"/>
              <w:tabs>
                <w:tab w:val="right" w:pos="1894"/>
              </w:tabs>
              <w:rPr>
                <w:rFonts w:ascii="Arial" w:hAnsi="Arial"/>
                <w:b/>
                <w:color w:val="FF0000"/>
                <w:sz w:val="20"/>
                <w:szCs w:val="20"/>
              </w:rPr>
            </w:pPr>
            <w:r w:rsidRPr="008018D3">
              <w:rPr>
                <w:rFonts w:ascii="Arial" w:hAnsi="Arial"/>
                <w:b/>
                <w:color w:val="FF0000"/>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8C" w14:textId="77777777" w:rsidR="008018D3" w:rsidRPr="008018D3" w:rsidRDefault="008018D3" w:rsidP="008018D3">
            <w:pPr>
              <w:pStyle w:val="Table-Corps"/>
              <w:tabs>
                <w:tab w:val="right" w:pos="1894"/>
              </w:tabs>
              <w:rPr>
                <w:rFonts w:ascii="Arial" w:hAnsi="Arial"/>
                <w:b/>
                <w:color w:val="FF0000"/>
                <w:sz w:val="20"/>
                <w:szCs w:val="20"/>
              </w:rPr>
            </w:pPr>
            <w:r w:rsidRPr="008018D3">
              <w:rPr>
                <w:rFonts w:ascii="Arial" w:hAnsi="Arial"/>
                <w:b/>
                <w:color w:val="FF0000"/>
                <w:sz w:val="20"/>
                <w:szCs w:val="20"/>
              </w:rPr>
              <w:t>Code du tiers créditeur</w:t>
            </w:r>
          </w:p>
        </w:tc>
        <w:tc>
          <w:tcPr>
            <w:tcW w:w="5760" w:type="dxa"/>
            <w:tcBorders>
              <w:top w:val="single" w:sz="4" w:space="0" w:color="auto"/>
              <w:left w:val="single" w:sz="4" w:space="0" w:color="auto"/>
              <w:bottom w:val="single" w:sz="4" w:space="0" w:color="auto"/>
            </w:tcBorders>
          </w:tcPr>
          <w:p w14:paraId="6119638D" w14:textId="77777777" w:rsidR="008018D3" w:rsidRPr="008018D3" w:rsidRDefault="008018D3" w:rsidP="00E6587B">
            <w:pPr>
              <w:pStyle w:val="Table-Corps"/>
              <w:tabs>
                <w:tab w:val="right" w:pos="1894"/>
              </w:tabs>
              <w:rPr>
                <w:rFonts w:ascii="Arial" w:hAnsi="Arial"/>
                <w:b/>
                <w:color w:val="FF0000"/>
                <w:sz w:val="20"/>
                <w:szCs w:val="20"/>
              </w:rPr>
            </w:pPr>
            <w:r w:rsidRPr="008018D3">
              <w:rPr>
                <w:rFonts w:ascii="Arial" w:hAnsi="Arial"/>
                <w:b/>
                <w:color w:val="FF0000"/>
                <w:sz w:val="20"/>
                <w:szCs w:val="20"/>
              </w:rPr>
              <w:t>Champ facultatif.</w:t>
            </w:r>
          </w:p>
        </w:tc>
      </w:tr>
      <w:tr w:rsidR="008018D3" w:rsidRPr="0049511D" w14:paraId="61196390" w14:textId="77777777" w:rsidTr="00A85E77">
        <w:tc>
          <w:tcPr>
            <w:tcW w:w="13680" w:type="dxa"/>
            <w:gridSpan w:val="4"/>
            <w:tcBorders>
              <w:top w:val="single" w:sz="4" w:space="0" w:color="auto"/>
              <w:bottom w:val="single" w:sz="4" w:space="0" w:color="auto"/>
            </w:tcBorders>
          </w:tcPr>
          <w:p w14:paraId="6119638F" w14:textId="77777777" w:rsidR="008018D3" w:rsidRPr="0049511D" w:rsidRDefault="008018D3" w:rsidP="00493B72">
            <w:pPr>
              <w:pStyle w:val="Table-Corps"/>
              <w:tabs>
                <w:tab w:val="right" w:pos="1894"/>
              </w:tabs>
              <w:rPr>
                <w:rFonts w:ascii="Arial" w:hAnsi="Arial"/>
                <w:b/>
                <w:bCs/>
                <w:sz w:val="20"/>
                <w:szCs w:val="20"/>
              </w:rPr>
            </w:pPr>
            <w:r w:rsidRPr="0049511D">
              <w:rPr>
                <w:rFonts w:ascii="Arial" w:hAnsi="Arial"/>
                <w:b/>
                <w:bCs/>
                <w:sz w:val="20"/>
                <w:szCs w:val="20"/>
              </w:rPr>
              <w:t>Taxes (En-tête)</w:t>
            </w:r>
          </w:p>
        </w:tc>
      </w:tr>
      <w:tr w:rsidR="008018D3" w:rsidRPr="0049511D" w14:paraId="61196395" w14:textId="77777777" w:rsidTr="00A85E77">
        <w:tc>
          <w:tcPr>
            <w:tcW w:w="1440" w:type="dxa"/>
            <w:tcBorders>
              <w:top w:val="single" w:sz="4" w:space="0" w:color="auto"/>
              <w:bottom w:val="single" w:sz="4" w:space="0" w:color="auto"/>
              <w:right w:val="single" w:sz="4" w:space="0" w:color="auto"/>
            </w:tcBorders>
          </w:tcPr>
          <w:p w14:paraId="61196391"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TVA devise pièce</w:t>
            </w:r>
          </w:p>
        </w:tc>
        <w:tc>
          <w:tcPr>
            <w:tcW w:w="1980" w:type="dxa"/>
            <w:tcBorders>
              <w:top w:val="single" w:sz="4" w:space="0" w:color="auto"/>
              <w:left w:val="single" w:sz="4" w:space="0" w:color="auto"/>
              <w:bottom w:val="single" w:sz="4" w:space="0" w:color="auto"/>
              <w:right w:val="single" w:sz="4" w:space="0" w:color="auto"/>
            </w:tcBorders>
          </w:tcPr>
          <w:p w14:paraId="61196392"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93"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TVA pour le poste.</w:t>
            </w:r>
          </w:p>
        </w:tc>
        <w:tc>
          <w:tcPr>
            <w:tcW w:w="5760" w:type="dxa"/>
            <w:tcBorders>
              <w:top w:val="single" w:sz="4" w:space="0" w:color="auto"/>
              <w:left w:val="single" w:sz="4" w:space="0" w:color="auto"/>
              <w:bottom w:val="single" w:sz="4" w:space="0" w:color="auto"/>
            </w:tcBorders>
          </w:tcPr>
          <w:p w14:paraId="61196394"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TVA calculée ou saisie pour le poste.</w:t>
            </w:r>
          </w:p>
        </w:tc>
      </w:tr>
      <w:tr w:rsidR="008018D3" w:rsidRPr="0049511D" w14:paraId="6119639B" w14:textId="77777777" w:rsidTr="00A85E77">
        <w:tc>
          <w:tcPr>
            <w:tcW w:w="1440" w:type="dxa"/>
            <w:tcBorders>
              <w:top w:val="single" w:sz="4" w:space="0" w:color="auto"/>
              <w:bottom w:val="single" w:sz="4" w:space="0" w:color="auto"/>
              <w:right w:val="single" w:sz="4" w:space="0" w:color="auto"/>
            </w:tcBorders>
          </w:tcPr>
          <w:p w14:paraId="61196396"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Code TVA</w:t>
            </w:r>
          </w:p>
        </w:tc>
        <w:tc>
          <w:tcPr>
            <w:tcW w:w="1980" w:type="dxa"/>
            <w:tcBorders>
              <w:top w:val="single" w:sz="4" w:space="0" w:color="auto"/>
              <w:left w:val="single" w:sz="4" w:space="0" w:color="auto"/>
              <w:bottom w:val="single" w:sz="4" w:space="0" w:color="auto"/>
              <w:right w:val="single" w:sz="4" w:space="0" w:color="auto"/>
            </w:tcBorders>
          </w:tcPr>
          <w:p w14:paraId="61196397"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98"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Code TVA choisi dans le poste (voir plus bas).</w:t>
            </w:r>
          </w:p>
        </w:tc>
        <w:tc>
          <w:tcPr>
            <w:tcW w:w="5760" w:type="dxa"/>
            <w:tcBorders>
              <w:top w:val="single" w:sz="4" w:space="0" w:color="auto"/>
              <w:left w:val="single" w:sz="4" w:space="0" w:color="auto"/>
              <w:bottom w:val="single" w:sz="4" w:space="0" w:color="auto"/>
            </w:tcBorders>
          </w:tcPr>
          <w:p w14:paraId="61196399"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Ce champ est obligatoire si la case calculer TVA est cochée et qu’aucun code n’a été sélectionné au niveau de l’onglet « Données de base ».</w:t>
            </w:r>
          </w:p>
          <w:p w14:paraId="6119639A"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Le système déduit le montant de TVA pour le poste par rapport au montant du poste et à son code de TVA.</w:t>
            </w:r>
          </w:p>
        </w:tc>
      </w:tr>
      <w:tr w:rsidR="008018D3" w:rsidRPr="0049511D" w14:paraId="611963A2" w14:textId="77777777" w:rsidTr="00A85E77">
        <w:tc>
          <w:tcPr>
            <w:tcW w:w="1440" w:type="dxa"/>
            <w:tcBorders>
              <w:top w:val="single" w:sz="4" w:space="0" w:color="auto"/>
              <w:bottom w:val="single" w:sz="4" w:space="0" w:color="auto"/>
              <w:right w:val="single" w:sz="4" w:space="0" w:color="auto"/>
            </w:tcBorders>
          </w:tcPr>
          <w:p w14:paraId="6119639C"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Calculer TVA</w:t>
            </w:r>
          </w:p>
        </w:tc>
        <w:tc>
          <w:tcPr>
            <w:tcW w:w="1980" w:type="dxa"/>
            <w:tcBorders>
              <w:top w:val="single" w:sz="4" w:space="0" w:color="auto"/>
              <w:left w:val="single" w:sz="4" w:space="0" w:color="auto"/>
              <w:bottom w:val="single" w:sz="4" w:space="0" w:color="auto"/>
              <w:right w:val="single" w:sz="4" w:space="0" w:color="auto"/>
            </w:tcBorders>
          </w:tcPr>
          <w:p w14:paraId="6119639D"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Case à cocher</w:t>
            </w:r>
          </w:p>
        </w:tc>
        <w:tc>
          <w:tcPr>
            <w:tcW w:w="4500" w:type="dxa"/>
            <w:tcBorders>
              <w:top w:val="single" w:sz="4" w:space="0" w:color="auto"/>
              <w:left w:val="single" w:sz="4" w:space="0" w:color="auto"/>
              <w:bottom w:val="single" w:sz="4" w:space="0" w:color="auto"/>
              <w:right w:val="single" w:sz="4" w:space="0" w:color="auto"/>
            </w:tcBorders>
          </w:tcPr>
          <w:p w14:paraId="6119639E" w14:textId="77777777" w:rsidR="008018D3" w:rsidRPr="0049511D" w:rsidRDefault="008018D3" w:rsidP="00493B72">
            <w:pPr>
              <w:pStyle w:val="NormalWeb"/>
              <w:rPr>
                <w:rFonts w:ascii="Arial" w:hAnsi="Arial" w:cs="Arial"/>
                <w:sz w:val="20"/>
                <w:szCs w:val="20"/>
                <w:lang w:eastAsia="en-US"/>
              </w:rPr>
            </w:pPr>
            <w:r w:rsidRPr="0049511D">
              <w:rPr>
                <w:rFonts w:ascii="Arial" w:hAnsi="Arial" w:cs="Arial"/>
                <w:sz w:val="20"/>
                <w:szCs w:val="20"/>
                <w:lang w:eastAsia="en-US"/>
              </w:rPr>
              <w:t>Indique au système qu’il doit calculer la TVA automatiquement poste par poste.</w:t>
            </w:r>
          </w:p>
        </w:tc>
        <w:tc>
          <w:tcPr>
            <w:tcW w:w="5760" w:type="dxa"/>
            <w:tcBorders>
              <w:top w:val="single" w:sz="4" w:space="0" w:color="auto"/>
              <w:left w:val="single" w:sz="4" w:space="0" w:color="auto"/>
              <w:bottom w:val="single" w:sz="4" w:space="0" w:color="auto"/>
            </w:tcBorders>
          </w:tcPr>
          <w:p w14:paraId="6119639F"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b/>
                <w:bCs/>
                <w:sz w:val="20"/>
                <w:szCs w:val="20"/>
              </w:rPr>
              <w:t>Case « calculer TVA » cochée</w:t>
            </w:r>
            <w:r w:rsidRPr="0049511D">
              <w:rPr>
                <w:rFonts w:ascii="Arial" w:hAnsi="Arial"/>
                <w:sz w:val="20"/>
                <w:szCs w:val="20"/>
              </w:rPr>
              <w:t> :</w:t>
            </w:r>
          </w:p>
          <w:p w14:paraId="611963A0"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L’utilisateur doit choisir un code de TVA pour chaque poste dans la liste du menu déroulant situé vis-à-vis de la case « calculer TVA », ou dans le champ « code TVA » directement au niveau du poste. Le montant de TVA est alors calculé automatiquement par rapport au montant du poste et renseigné dans le champ « TVA devise pièce ». Le montant de chaque poste est HT.</w:t>
            </w:r>
          </w:p>
          <w:p w14:paraId="611963A1"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b/>
                <w:bCs/>
                <w:sz w:val="20"/>
                <w:szCs w:val="20"/>
              </w:rPr>
              <w:t xml:space="preserve">Case « calculer TVA » décochée : </w:t>
            </w:r>
            <w:r w:rsidRPr="0049511D">
              <w:rPr>
                <w:rFonts w:ascii="Arial" w:hAnsi="Arial"/>
                <w:sz w:val="20"/>
                <w:szCs w:val="20"/>
              </w:rPr>
              <w:t>Si le montant de TVA ne correspond pas à un code existant, le montant de TVA peut être saisi directement pour chaque poste dans la zone « TVA devise pièce ». Dans ce cas le montant des postes est TTC. SAP en déduit la TVA.</w:t>
            </w:r>
          </w:p>
        </w:tc>
      </w:tr>
      <w:tr w:rsidR="008018D3" w:rsidRPr="0049511D" w14:paraId="611963A7" w14:textId="77777777" w:rsidTr="00A85E77">
        <w:tc>
          <w:tcPr>
            <w:tcW w:w="1440" w:type="dxa"/>
            <w:tcBorders>
              <w:top w:val="single" w:sz="4" w:space="0" w:color="auto"/>
              <w:bottom w:val="single" w:sz="4" w:space="0" w:color="auto"/>
              <w:right w:val="single" w:sz="4" w:space="0" w:color="auto"/>
            </w:tcBorders>
          </w:tcPr>
          <w:p w14:paraId="611963A3"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Total taxes</w:t>
            </w:r>
          </w:p>
        </w:tc>
        <w:tc>
          <w:tcPr>
            <w:tcW w:w="1980" w:type="dxa"/>
            <w:tcBorders>
              <w:top w:val="single" w:sz="4" w:space="0" w:color="auto"/>
              <w:left w:val="single" w:sz="4" w:space="0" w:color="auto"/>
              <w:bottom w:val="single" w:sz="4" w:space="0" w:color="auto"/>
              <w:right w:val="single" w:sz="4" w:space="0" w:color="auto"/>
            </w:tcBorders>
          </w:tcPr>
          <w:p w14:paraId="611963A4"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A5"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Total des taxes calculées pour la facture.</w:t>
            </w:r>
          </w:p>
        </w:tc>
        <w:tc>
          <w:tcPr>
            <w:tcW w:w="5760" w:type="dxa"/>
            <w:tcBorders>
              <w:top w:val="single" w:sz="4" w:space="0" w:color="auto"/>
              <w:left w:val="single" w:sz="4" w:space="0" w:color="auto"/>
              <w:bottom w:val="single" w:sz="4" w:space="0" w:color="auto"/>
            </w:tcBorders>
          </w:tcPr>
          <w:p w14:paraId="611963A6"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Ce montant est calculé en sommant les montants de TVA calculés ou saisis par poste.</w:t>
            </w:r>
          </w:p>
        </w:tc>
      </w:tr>
      <w:tr w:rsidR="008018D3" w:rsidRPr="0049511D" w14:paraId="611963A9" w14:textId="77777777" w:rsidTr="00A85E77">
        <w:tc>
          <w:tcPr>
            <w:tcW w:w="13680" w:type="dxa"/>
            <w:gridSpan w:val="4"/>
            <w:tcBorders>
              <w:top w:val="single" w:sz="4" w:space="0" w:color="auto"/>
              <w:bottom w:val="single" w:sz="4" w:space="0" w:color="auto"/>
            </w:tcBorders>
          </w:tcPr>
          <w:p w14:paraId="611963A8" w14:textId="77777777" w:rsidR="008018D3" w:rsidRPr="0049511D" w:rsidRDefault="008018D3" w:rsidP="00493B72">
            <w:pPr>
              <w:pStyle w:val="Table-Corps"/>
              <w:tabs>
                <w:tab w:val="right" w:pos="1894"/>
              </w:tabs>
              <w:rPr>
                <w:rFonts w:ascii="Arial" w:hAnsi="Arial"/>
                <w:b/>
                <w:bCs/>
                <w:sz w:val="20"/>
                <w:szCs w:val="20"/>
              </w:rPr>
            </w:pPr>
            <w:r w:rsidRPr="0049511D">
              <w:rPr>
                <w:rFonts w:ascii="Arial" w:hAnsi="Arial"/>
                <w:b/>
                <w:bCs/>
                <w:sz w:val="20"/>
                <w:szCs w:val="20"/>
              </w:rPr>
              <w:t>Notes (En-tête)</w:t>
            </w:r>
          </w:p>
        </w:tc>
      </w:tr>
      <w:tr w:rsidR="008018D3" w:rsidRPr="0049511D" w14:paraId="611963AF" w14:textId="77777777" w:rsidTr="00A85E77">
        <w:tc>
          <w:tcPr>
            <w:tcW w:w="1440" w:type="dxa"/>
            <w:tcBorders>
              <w:top w:val="single" w:sz="4" w:space="0" w:color="auto"/>
              <w:bottom w:val="single" w:sz="4" w:space="0" w:color="auto"/>
              <w:right w:val="single" w:sz="4" w:space="0" w:color="auto"/>
            </w:tcBorders>
          </w:tcPr>
          <w:p w14:paraId="611963AA"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Note</w:t>
            </w:r>
          </w:p>
        </w:tc>
        <w:tc>
          <w:tcPr>
            <w:tcW w:w="1980" w:type="dxa"/>
            <w:tcBorders>
              <w:top w:val="single" w:sz="4" w:space="0" w:color="auto"/>
              <w:left w:val="single" w:sz="4" w:space="0" w:color="auto"/>
              <w:bottom w:val="single" w:sz="4" w:space="0" w:color="auto"/>
              <w:right w:val="single" w:sz="4" w:space="0" w:color="auto"/>
            </w:tcBorders>
          </w:tcPr>
          <w:p w14:paraId="611963AB"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AC"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Précisions sur la transaction.</w:t>
            </w:r>
          </w:p>
        </w:tc>
        <w:tc>
          <w:tcPr>
            <w:tcW w:w="5760" w:type="dxa"/>
            <w:tcBorders>
              <w:top w:val="single" w:sz="4" w:space="0" w:color="auto"/>
              <w:left w:val="single" w:sz="4" w:space="0" w:color="auto"/>
              <w:bottom w:val="single" w:sz="4" w:space="0" w:color="auto"/>
            </w:tcBorders>
          </w:tcPr>
          <w:p w14:paraId="611963AD"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facultatif.</w:t>
            </w:r>
          </w:p>
          <w:p w14:paraId="611963AE"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Permet d’ajouter par exemple : la liste des pièces justificatives, des codes erreurs supplémentaires.</w:t>
            </w:r>
          </w:p>
        </w:tc>
      </w:tr>
      <w:tr w:rsidR="008018D3" w:rsidRPr="0049511D" w14:paraId="611963B1" w14:textId="77777777" w:rsidTr="00A85E77">
        <w:tc>
          <w:tcPr>
            <w:tcW w:w="13680" w:type="dxa"/>
            <w:gridSpan w:val="4"/>
            <w:tcBorders>
              <w:top w:val="single" w:sz="4" w:space="0" w:color="auto"/>
              <w:bottom w:val="single" w:sz="4" w:space="0" w:color="auto"/>
            </w:tcBorders>
          </w:tcPr>
          <w:p w14:paraId="611963B0" w14:textId="77777777" w:rsidR="008018D3" w:rsidRPr="0049511D" w:rsidRDefault="008018D3" w:rsidP="00493B72">
            <w:pPr>
              <w:pStyle w:val="Table-Corps"/>
              <w:tabs>
                <w:tab w:val="right" w:pos="1894"/>
              </w:tabs>
              <w:rPr>
                <w:rFonts w:ascii="Arial" w:hAnsi="Arial"/>
                <w:b/>
                <w:bCs/>
                <w:sz w:val="20"/>
                <w:szCs w:val="20"/>
              </w:rPr>
            </w:pPr>
            <w:r w:rsidRPr="0049511D">
              <w:rPr>
                <w:rFonts w:ascii="Arial" w:hAnsi="Arial"/>
                <w:b/>
                <w:bCs/>
                <w:sz w:val="20"/>
                <w:szCs w:val="20"/>
              </w:rPr>
              <w:t>Postes</w:t>
            </w:r>
          </w:p>
        </w:tc>
      </w:tr>
      <w:tr w:rsidR="008018D3" w:rsidRPr="0049511D" w14:paraId="611963B6" w14:textId="77777777" w:rsidTr="00A85E77">
        <w:tc>
          <w:tcPr>
            <w:tcW w:w="1440" w:type="dxa"/>
            <w:tcBorders>
              <w:top w:val="single" w:sz="4" w:space="0" w:color="auto"/>
              <w:bottom w:val="single" w:sz="4" w:space="0" w:color="auto"/>
              <w:right w:val="single" w:sz="4" w:space="0" w:color="auto"/>
            </w:tcBorders>
          </w:tcPr>
          <w:p w14:paraId="611963B2"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Poste</w:t>
            </w:r>
          </w:p>
        </w:tc>
        <w:tc>
          <w:tcPr>
            <w:tcW w:w="1980" w:type="dxa"/>
            <w:tcBorders>
              <w:top w:val="single" w:sz="4" w:space="0" w:color="auto"/>
              <w:left w:val="single" w:sz="4" w:space="0" w:color="auto"/>
              <w:bottom w:val="single" w:sz="4" w:space="0" w:color="auto"/>
              <w:right w:val="single" w:sz="4" w:space="0" w:color="auto"/>
            </w:tcBorders>
          </w:tcPr>
          <w:p w14:paraId="611963B3"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B4"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Numéro de poste de facture.</w:t>
            </w:r>
          </w:p>
        </w:tc>
        <w:tc>
          <w:tcPr>
            <w:tcW w:w="5760" w:type="dxa"/>
            <w:tcBorders>
              <w:top w:val="single" w:sz="4" w:space="0" w:color="auto"/>
              <w:left w:val="single" w:sz="4" w:space="0" w:color="auto"/>
              <w:bottom w:val="single" w:sz="4" w:space="0" w:color="auto"/>
            </w:tcBorders>
          </w:tcPr>
          <w:p w14:paraId="611963B5"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obligatoire non modifiable, incrémenté automatiquement à chaque nouveau poste.</w:t>
            </w:r>
          </w:p>
        </w:tc>
      </w:tr>
      <w:tr w:rsidR="008018D3" w:rsidRPr="0049511D" w14:paraId="611963BB" w14:textId="77777777" w:rsidTr="00A85E77">
        <w:tc>
          <w:tcPr>
            <w:tcW w:w="1440" w:type="dxa"/>
            <w:tcBorders>
              <w:top w:val="single" w:sz="4" w:space="0" w:color="auto"/>
              <w:bottom w:val="single" w:sz="4" w:space="0" w:color="auto"/>
              <w:right w:val="single" w:sz="4" w:space="0" w:color="auto"/>
            </w:tcBorders>
          </w:tcPr>
          <w:p w14:paraId="611963B7"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Montant</w:t>
            </w:r>
          </w:p>
        </w:tc>
        <w:tc>
          <w:tcPr>
            <w:tcW w:w="1980" w:type="dxa"/>
            <w:tcBorders>
              <w:top w:val="single" w:sz="4" w:space="0" w:color="auto"/>
              <w:left w:val="single" w:sz="4" w:space="0" w:color="auto"/>
              <w:bottom w:val="single" w:sz="4" w:space="0" w:color="auto"/>
              <w:right w:val="single" w:sz="4" w:space="0" w:color="auto"/>
            </w:tcBorders>
          </w:tcPr>
          <w:p w14:paraId="611963B8"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B9"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Montant du poste.</w:t>
            </w:r>
          </w:p>
        </w:tc>
        <w:tc>
          <w:tcPr>
            <w:tcW w:w="5760" w:type="dxa"/>
            <w:tcBorders>
              <w:top w:val="single" w:sz="4" w:space="0" w:color="auto"/>
              <w:left w:val="single" w:sz="4" w:space="0" w:color="auto"/>
              <w:bottom w:val="single" w:sz="4" w:space="0" w:color="auto"/>
            </w:tcBorders>
          </w:tcPr>
          <w:p w14:paraId="611963BA"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obligatoire. Il doit être égal à la quantité facturée fois le prix unitaire.</w:t>
            </w:r>
          </w:p>
        </w:tc>
      </w:tr>
      <w:tr w:rsidR="008018D3" w:rsidRPr="0049511D" w14:paraId="611963C1" w14:textId="77777777" w:rsidTr="00A85E77">
        <w:tc>
          <w:tcPr>
            <w:tcW w:w="1440" w:type="dxa"/>
            <w:tcBorders>
              <w:top w:val="single" w:sz="4" w:space="0" w:color="auto"/>
              <w:bottom w:val="single" w:sz="4" w:space="0" w:color="auto"/>
              <w:right w:val="single" w:sz="4" w:space="0" w:color="auto"/>
            </w:tcBorders>
          </w:tcPr>
          <w:p w14:paraId="611963BC"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Quantité</w:t>
            </w:r>
          </w:p>
        </w:tc>
        <w:tc>
          <w:tcPr>
            <w:tcW w:w="1980" w:type="dxa"/>
            <w:tcBorders>
              <w:top w:val="single" w:sz="4" w:space="0" w:color="auto"/>
              <w:left w:val="single" w:sz="4" w:space="0" w:color="auto"/>
              <w:bottom w:val="single" w:sz="4" w:space="0" w:color="auto"/>
              <w:right w:val="single" w:sz="4" w:space="0" w:color="auto"/>
            </w:tcBorders>
          </w:tcPr>
          <w:p w14:paraId="611963BD"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BE"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Quantité facturée.</w:t>
            </w:r>
          </w:p>
        </w:tc>
        <w:tc>
          <w:tcPr>
            <w:tcW w:w="5760" w:type="dxa"/>
            <w:tcBorders>
              <w:top w:val="single" w:sz="4" w:space="0" w:color="auto"/>
              <w:left w:val="single" w:sz="4" w:space="0" w:color="auto"/>
              <w:bottom w:val="single" w:sz="4" w:space="0" w:color="auto"/>
            </w:tcBorders>
          </w:tcPr>
          <w:p w14:paraId="611963BF" w14:textId="77777777" w:rsidR="008018D3" w:rsidRPr="0049511D" w:rsidRDefault="008018D3" w:rsidP="004F4CB9">
            <w:pPr>
              <w:pStyle w:val="Table-Corps"/>
              <w:rPr>
                <w:rFonts w:ascii="Arial" w:hAnsi="Arial"/>
                <w:sz w:val="20"/>
                <w:szCs w:val="20"/>
              </w:rPr>
            </w:pPr>
            <w:r w:rsidRPr="0049511D">
              <w:rPr>
                <w:rFonts w:ascii="Arial" w:hAnsi="Arial"/>
                <w:sz w:val="20"/>
                <w:szCs w:val="20"/>
              </w:rPr>
              <w:t>Champ obligatoire. Il doit être égal à la quantité réceptionnée.</w:t>
            </w:r>
          </w:p>
          <w:p w14:paraId="611963C0" w14:textId="77777777" w:rsidR="008018D3" w:rsidRPr="0049511D" w:rsidRDefault="008018D3" w:rsidP="004F4CB9">
            <w:pPr>
              <w:pStyle w:val="Table-Corps"/>
              <w:rPr>
                <w:rFonts w:ascii="Arial" w:hAnsi="Arial"/>
                <w:sz w:val="20"/>
                <w:szCs w:val="20"/>
              </w:rPr>
            </w:pPr>
            <w:r w:rsidRPr="0049511D">
              <w:rPr>
                <w:rFonts w:ascii="Arial" w:hAnsi="Arial"/>
                <w:sz w:val="20"/>
                <w:szCs w:val="20"/>
              </w:rPr>
              <w:t>Par défaut SAP rapatrie directement la quantité de la réception.</w:t>
            </w:r>
          </w:p>
        </w:tc>
      </w:tr>
      <w:tr w:rsidR="008018D3" w:rsidRPr="0049511D" w14:paraId="611963C7" w14:textId="77777777" w:rsidTr="00A85E77">
        <w:tc>
          <w:tcPr>
            <w:tcW w:w="1440" w:type="dxa"/>
            <w:tcBorders>
              <w:top w:val="single" w:sz="4" w:space="0" w:color="auto"/>
              <w:bottom w:val="single" w:sz="4" w:space="0" w:color="auto"/>
              <w:right w:val="single" w:sz="4" w:space="0" w:color="auto"/>
            </w:tcBorders>
          </w:tcPr>
          <w:p w14:paraId="611963C2" w14:textId="77777777" w:rsidR="008018D3" w:rsidRPr="0049511D" w:rsidRDefault="008018D3" w:rsidP="00493B72">
            <w:pPr>
              <w:pStyle w:val="Table-Corps"/>
              <w:rPr>
                <w:rFonts w:ascii="Arial" w:hAnsi="Arial"/>
                <w:sz w:val="20"/>
                <w:szCs w:val="20"/>
              </w:rPr>
            </w:pPr>
            <w:r w:rsidRPr="0049511D">
              <w:rPr>
                <w:rFonts w:ascii="Arial" w:hAnsi="Arial"/>
                <w:sz w:val="20"/>
                <w:szCs w:val="20"/>
              </w:rPr>
              <w:t>Commande</w:t>
            </w:r>
          </w:p>
        </w:tc>
        <w:tc>
          <w:tcPr>
            <w:tcW w:w="1980" w:type="dxa"/>
            <w:tcBorders>
              <w:top w:val="single" w:sz="4" w:space="0" w:color="auto"/>
              <w:left w:val="single" w:sz="4" w:space="0" w:color="auto"/>
              <w:bottom w:val="single" w:sz="4" w:space="0" w:color="auto"/>
              <w:right w:val="single" w:sz="4" w:space="0" w:color="auto"/>
            </w:tcBorders>
          </w:tcPr>
          <w:p w14:paraId="611963C3" w14:textId="77777777" w:rsidR="008018D3" w:rsidRPr="0049511D" w:rsidRDefault="008018D3" w:rsidP="00493B72">
            <w:pPr>
              <w:pStyle w:val="Table-Corp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C4" w14:textId="77777777" w:rsidR="008018D3" w:rsidRPr="0049511D" w:rsidRDefault="008018D3" w:rsidP="00493B72">
            <w:pPr>
              <w:pStyle w:val="Table-Corps"/>
              <w:rPr>
                <w:rFonts w:ascii="Arial" w:hAnsi="Arial"/>
                <w:sz w:val="20"/>
                <w:szCs w:val="20"/>
              </w:rPr>
            </w:pPr>
            <w:r w:rsidRPr="0049511D">
              <w:rPr>
                <w:rFonts w:ascii="Arial" w:hAnsi="Arial"/>
                <w:sz w:val="20"/>
                <w:szCs w:val="20"/>
              </w:rPr>
              <w:t>Numéro interne de la commande SAP.</w:t>
            </w:r>
          </w:p>
        </w:tc>
        <w:tc>
          <w:tcPr>
            <w:tcW w:w="5760" w:type="dxa"/>
            <w:tcBorders>
              <w:top w:val="single" w:sz="4" w:space="0" w:color="auto"/>
              <w:left w:val="single" w:sz="4" w:space="0" w:color="auto"/>
              <w:bottom w:val="single" w:sz="4" w:space="0" w:color="auto"/>
            </w:tcBorders>
          </w:tcPr>
          <w:p w14:paraId="611963C5" w14:textId="77777777" w:rsidR="008018D3" w:rsidRPr="0049511D" w:rsidRDefault="008018D3" w:rsidP="004F4CB9">
            <w:pPr>
              <w:pStyle w:val="Table-Corps"/>
              <w:rPr>
                <w:rFonts w:ascii="Arial" w:hAnsi="Arial"/>
                <w:sz w:val="20"/>
                <w:szCs w:val="20"/>
              </w:rPr>
            </w:pPr>
            <w:r w:rsidRPr="0049511D">
              <w:rPr>
                <w:rFonts w:ascii="Arial" w:hAnsi="Arial"/>
                <w:sz w:val="20"/>
                <w:szCs w:val="20"/>
              </w:rPr>
              <w:t>Champ obligatoire non modifiable.</w:t>
            </w:r>
          </w:p>
          <w:p w14:paraId="611963C6" w14:textId="77777777" w:rsidR="008018D3" w:rsidRPr="0049511D" w:rsidRDefault="008018D3" w:rsidP="004F4CB9">
            <w:pPr>
              <w:pStyle w:val="bullet1"/>
              <w:numPr>
                <w:ilvl w:val="0"/>
                <w:numId w:val="0"/>
              </w:numPr>
              <w:ind w:left="-108"/>
              <w:jc w:val="left"/>
              <w:rPr>
                <w:rFonts w:ascii="Arial" w:hAnsi="Arial"/>
                <w:szCs w:val="20"/>
              </w:rPr>
            </w:pPr>
            <w:r w:rsidRPr="0049511D">
              <w:rPr>
                <w:rFonts w:ascii="Arial" w:hAnsi="Arial"/>
                <w:szCs w:val="20"/>
              </w:rPr>
              <w:t>Ce champ est hérité du poste de l’EJ (BC/OS). Il s’agit d’un lien actif permettant de retrouver l’écran de commande et donc le numéro de marché le cas échéant, les données relatives au service émetteur et le nom du tiers en cas de sous-traitant par exemple.</w:t>
            </w:r>
          </w:p>
        </w:tc>
      </w:tr>
      <w:tr w:rsidR="008018D3" w:rsidRPr="0049511D" w14:paraId="611963CD" w14:textId="77777777" w:rsidTr="00A85E77">
        <w:tc>
          <w:tcPr>
            <w:tcW w:w="1440" w:type="dxa"/>
            <w:tcBorders>
              <w:top w:val="single" w:sz="4" w:space="0" w:color="auto"/>
              <w:bottom w:val="single" w:sz="4" w:space="0" w:color="auto"/>
              <w:right w:val="single" w:sz="4" w:space="0" w:color="auto"/>
            </w:tcBorders>
          </w:tcPr>
          <w:p w14:paraId="611963C8"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Poste</w:t>
            </w:r>
          </w:p>
        </w:tc>
        <w:tc>
          <w:tcPr>
            <w:tcW w:w="1980" w:type="dxa"/>
            <w:tcBorders>
              <w:top w:val="single" w:sz="4" w:space="0" w:color="auto"/>
              <w:left w:val="single" w:sz="4" w:space="0" w:color="auto"/>
              <w:bottom w:val="single" w:sz="4" w:space="0" w:color="auto"/>
              <w:right w:val="single" w:sz="4" w:space="0" w:color="auto"/>
            </w:tcBorders>
          </w:tcPr>
          <w:p w14:paraId="611963C9"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CA"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Numéro du poste de la commande.</w:t>
            </w:r>
          </w:p>
        </w:tc>
        <w:tc>
          <w:tcPr>
            <w:tcW w:w="5760" w:type="dxa"/>
            <w:tcBorders>
              <w:top w:val="single" w:sz="4" w:space="0" w:color="auto"/>
              <w:left w:val="single" w:sz="4" w:space="0" w:color="auto"/>
              <w:bottom w:val="single" w:sz="4" w:space="0" w:color="auto"/>
            </w:tcBorders>
          </w:tcPr>
          <w:p w14:paraId="611963CB"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3CC"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Ce champ est hérité du poste de l’EJ.</w:t>
            </w:r>
          </w:p>
        </w:tc>
      </w:tr>
      <w:tr w:rsidR="008018D3" w:rsidRPr="0049511D" w14:paraId="611963D3" w14:textId="77777777" w:rsidTr="00A85E77">
        <w:tc>
          <w:tcPr>
            <w:tcW w:w="1440" w:type="dxa"/>
            <w:tcBorders>
              <w:top w:val="single" w:sz="4" w:space="0" w:color="auto"/>
              <w:bottom w:val="single" w:sz="4" w:space="0" w:color="auto"/>
              <w:right w:val="single" w:sz="4" w:space="0" w:color="auto"/>
            </w:tcBorders>
          </w:tcPr>
          <w:p w14:paraId="611963CE"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Texte commande</w:t>
            </w:r>
          </w:p>
        </w:tc>
        <w:tc>
          <w:tcPr>
            <w:tcW w:w="1980" w:type="dxa"/>
            <w:tcBorders>
              <w:top w:val="single" w:sz="4" w:space="0" w:color="auto"/>
              <w:left w:val="single" w:sz="4" w:space="0" w:color="auto"/>
              <w:bottom w:val="single" w:sz="4" w:space="0" w:color="auto"/>
              <w:right w:val="single" w:sz="4" w:space="0" w:color="auto"/>
            </w:tcBorders>
          </w:tcPr>
          <w:p w14:paraId="611963CF"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D0"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Désignation de l’article sur le poste de l’EJ.</w:t>
            </w:r>
          </w:p>
        </w:tc>
        <w:tc>
          <w:tcPr>
            <w:tcW w:w="5760" w:type="dxa"/>
            <w:tcBorders>
              <w:top w:val="single" w:sz="4" w:space="0" w:color="auto"/>
              <w:left w:val="single" w:sz="4" w:space="0" w:color="auto"/>
              <w:bottom w:val="single" w:sz="4" w:space="0" w:color="auto"/>
            </w:tcBorders>
          </w:tcPr>
          <w:p w14:paraId="611963D1"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obligatoire non modifiable.</w:t>
            </w:r>
          </w:p>
          <w:p w14:paraId="611963D2"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Ce champ est hérité du poste de l’EJ.</w:t>
            </w:r>
          </w:p>
        </w:tc>
      </w:tr>
      <w:tr w:rsidR="008018D3" w:rsidRPr="0049511D" w14:paraId="611963D9" w14:textId="77777777" w:rsidTr="00A85E77">
        <w:tc>
          <w:tcPr>
            <w:tcW w:w="1440" w:type="dxa"/>
            <w:tcBorders>
              <w:top w:val="single" w:sz="4" w:space="0" w:color="auto"/>
              <w:bottom w:val="single" w:sz="4" w:space="0" w:color="auto"/>
              <w:right w:val="single" w:sz="4" w:space="0" w:color="auto"/>
            </w:tcBorders>
          </w:tcPr>
          <w:p w14:paraId="611963D4"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Code TVA</w:t>
            </w:r>
          </w:p>
        </w:tc>
        <w:tc>
          <w:tcPr>
            <w:tcW w:w="1980" w:type="dxa"/>
            <w:tcBorders>
              <w:top w:val="single" w:sz="4" w:space="0" w:color="auto"/>
              <w:left w:val="single" w:sz="4" w:space="0" w:color="auto"/>
              <w:bottom w:val="single" w:sz="4" w:space="0" w:color="auto"/>
              <w:right w:val="single" w:sz="4" w:space="0" w:color="auto"/>
            </w:tcBorders>
          </w:tcPr>
          <w:p w14:paraId="611963D5"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4500" w:type="dxa"/>
            <w:tcBorders>
              <w:top w:val="single" w:sz="4" w:space="0" w:color="auto"/>
              <w:left w:val="single" w:sz="4" w:space="0" w:color="auto"/>
              <w:bottom w:val="single" w:sz="4" w:space="0" w:color="auto"/>
              <w:right w:val="single" w:sz="4" w:space="0" w:color="auto"/>
            </w:tcBorders>
          </w:tcPr>
          <w:p w14:paraId="611963D6"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Code TVA choisi dans le poste.</w:t>
            </w:r>
          </w:p>
        </w:tc>
        <w:tc>
          <w:tcPr>
            <w:tcW w:w="5760" w:type="dxa"/>
            <w:tcBorders>
              <w:top w:val="single" w:sz="4" w:space="0" w:color="auto"/>
              <w:left w:val="single" w:sz="4" w:space="0" w:color="auto"/>
              <w:bottom w:val="single" w:sz="4" w:space="0" w:color="auto"/>
            </w:tcBorders>
          </w:tcPr>
          <w:p w14:paraId="611963D7"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Ce champ est obligatoire. Il est renseigné automatiquement pour toutes les lignes lorsqu’il est saisi au niveau de l’onglet « données de base » de la pièce.  Si les lignes de la facture comportent des taux différents, il est renseigné par l’utilisateur au niveau de chaque poste.</w:t>
            </w:r>
          </w:p>
          <w:p w14:paraId="611963D8"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Le système déduit le montant de TVA pour le poste par rapport au montant du poste et à son code de TVA lorsque la coche « calculer TVA » de l’onglet « TVA » est activée.</w:t>
            </w:r>
          </w:p>
        </w:tc>
      </w:tr>
      <w:tr w:rsidR="008018D3" w:rsidRPr="0049511D" w14:paraId="611963DF" w14:textId="77777777" w:rsidTr="00A85E77">
        <w:tc>
          <w:tcPr>
            <w:tcW w:w="1440" w:type="dxa"/>
            <w:tcBorders>
              <w:top w:val="single" w:sz="4" w:space="0" w:color="auto"/>
              <w:bottom w:val="single" w:sz="4" w:space="0" w:color="auto"/>
              <w:right w:val="single" w:sz="4" w:space="0" w:color="auto"/>
            </w:tcBorders>
          </w:tcPr>
          <w:p w14:paraId="611963DA" w14:textId="77777777" w:rsidR="008018D3" w:rsidRPr="0049511D" w:rsidRDefault="008018D3" w:rsidP="00493B72">
            <w:pPr>
              <w:pStyle w:val="Table-Corps"/>
              <w:rPr>
                <w:rFonts w:ascii="Arial" w:hAnsi="Arial"/>
                <w:sz w:val="20"/>
                <w:szCs w:val="20"/>
              </w:rPr>
            </w:pPr>
            <w:r w:rsidRPr="0049511D">
              <w:rPr>
                <w:rFonts w:ascii="Arial" w:hAnsi="Arial"/>
                <w:sz w:val="20"/>
                <w:szCs w:val="20"/>
              </w:rPr>
              <w:t>Quantité bon de livraison</w:t>
            </w:r>
          </w:p>
        </w:tc>
        <w:tc>
          <w:tcPr>
            <w:tcW w:w="1980" w:type="dxa"/>
            <w:tcBorders>
              <w:top w:val="single" w:sz="4" w:space="0" w:color="auto"/>
              <w:left w:val="single" w:sz="4" w:space="0" w:color="auto"/>
              <w:bottom w:val="single" w:sz="4" w:space="0" w:color="auto"/>
              <w:right w:val="single" w:sz="4" w:space="0" w:color="auto"/>
            </w:tcBorders>
          </w:tcPr>
          <w:p w14:paraId="611963DB" w14:textId="77777777" w:rsidR="008018D3" w:rsidRPr="0049511D" w:rsidRDefault="008018D3" w:rsidP="00493B72">
            <w:pPr>
              <w:pStyle w:val="Table-Corp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DC" w14:textId="77777777" w:rsidR="008018D3" w:rsidRPr="0049511D" w:rsidRDefault="008018D3" w:rsidP="00493B72">
            <w:pPr>
              <w:pStyle w:val="Table-Corps"/>
              <w:rPr>
                <w:rFonts w:ascii="Arial" w:hAnsi="Arial"/>
                <w:sz w:val="20"/>
                <w:szCs w:val="20"/>
              </w:rPr>
            </w:pPr>
            <w:r w:rsidRPr="0049511D">
              <w:rPr>
                <w:rFonts w:ascii="Arial" w:hAnsi="Arial"/>
                <w:sz w:val="20"/>
                <w:szCs w:val="20"/>
              </w:rPr>
              <w:t>Quantité présente sur le bon de livraison du fournisseur.</w:t>
            </w:r>
          </w:p>
        </w:tc>
        <w:tc>
          <w:tcPr>
            <w:tcW w:w="5760" w:type="dxa"/>
            <w:tcBorders>
              <w:top w:val="single" w:sz="4" w:space="0" w:color="auto"/>
              <w:left w:val="single" w:sz="4" w:space="0" w:color="auto"/>
              <w:bottom w:val="single" w:sz="4" w:space="0" w:color="auto"/>
            </w:tcBorders>
          </w:tcPr>
          <w:p w14:paraId="611963DD" w14:textId="77777777" w:rsidR="008018D3" w:rsidRPr="0049511D" w:rsidRDefault="008018D3" w:rsidP="00493B72">
            <w:pPr>
              <w:pStyle w:val="Table-Corps"/>
              <w:rPr>
                <w:rFonts w:ascii="Arial" w:hAnsi="Arial"/>
                <w:sz w:val="20"/>
                <w:szCs w:val="20"/>
              </w:rPr>
            </w:pPr>
            <w:r w:rsidRPr="0049511D">
              <w:rPr>
                <w:rFonts w:ascii="Arial" w:hAnsi="Arial"/>
                <w:sz w:val="20"/>
                <w:szCs w:val="20"/>
              </w:rPr>
              <w:t>Champ obligatoire non modifiable.</w:t>
            </w:r>
          </w:p>
          <w:p w14:paraId="611963DE" w14:textId="77777777" w:rsidR="008018D3" w:rsidRPr="0049511D" w:rsidRDefault="008018D3" w:rsidP="00493B72">
            <w:pPr>
              <w:pStyle w:val="Table-Corps"/>
              <w:rPr>
                <w:rFonts w:ascii="Arial" w:hAnsi="Arial"/>
                <w:sz w:val="20"/>
                <w:szCs w:val="20"/>
              </w:rPr>
            </w:pPr>
            <w:r w:rsidRPr="0049511D">
              <w:rPr>
                <w:rFonts w:ascii="Arial" w:hAnsi="Arial"/>
                <w:sz w:val="20"/>
                <w:szCs w:val="20"/>
              </w:rPr>
              <w:t>Ce champ est hérité du service fait.</w:t>
            </w:r>
          </w:p>
        </w:tc>
      </w:tr>
      <w:tr w:rsidR="008018D3" w:rsidRPr="0049511D" w14:paraId="611963E5" w14:textId="77777777" w:rsidTr="00A85E77">
        <w:tc>
          <w:tcPr>
            <w:tcW w:w="1440" w:type="dxa"/>
            <w:tcBorders>
              <w:top w:val="single" w:sz="4" w:space="0" w:color="auto"/>
              <w:bottom w:val="single" w:sz="4" w:space="0" w:color="auto"/>
              <w:right w:val="single" w:sz="4" w:space="0" w:color="auto"/>
            </w:tcBorders>
          </w:tcPr>
          <w:p w14:paraId="611963E0" w14:textId="77777777" w:rsidR="008018D3" w:rsidRPr="0049511D" w:rsidRDefault="008018D3" w:rsidP="00493B72">
            <w:pPr>
              <w:pStyle w:val="Table-Corps"/>
              <w:rPr>
                <w:rFonts w:ascii="Arial" w:hAnsi="Arial"/>
                <w:sz w:val="20"/>
                <w:szCs w:val="20"/>
              </w:rPr>
            </w:pPr>
            <w:r w:rsidRPr="0049511D">
              <w:rPr>
                <w:rFonts w:ascii="Arial" w:hAnsi="Arial"/>
                <w:sz w:val="20"/>
                <w:szCs w:val="20"/>
              </w:rPr>
              <w:t>Entrées</w:t>
            </w:r>
          </w:p>
        </w:tc>
        <w:tc>
          <w:tcPr>
            <w:tcW w:w="1980" w:type="dxa"/>
            <w:tcBorders>
              <w:top w:val="single" w:sz="4" w:space="0" w:color="auto"/>
              <w:left w:val="single" w:sz="4" w:space="0" w:color="auto"/>
              <w:bottom w:val="single" w:sz="4" w:space="0" w:color="auto"/>
              <w:right w:val="single" w:sz="4" w:space="0" w:color="auto"/>
            </w:tcBorders>
          </w:tcPr>
          <w:p w14:paraId="611963E1"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E2"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Quantité des autres réceptions sur le poste de la commande.</w:t>
            </w:r>
          </w:p>
        </w:tc>
        <w:tc>
          <w:tcPr>
            <w:tcW w:w="5760" w:type="dxa"/>
            <w:tcBorders>
              <w:top w:val="single" w:sz="4" w:space="0" w:color="auto"/>
              <w:left w:val="single" w:sz="4" w:space="0" w:color="auto"/>
              <w:bottom w:val="single" w:sz="4" w:space="0" w:color="auto"/>
            </w:tcBorders>
          </w:tcPr>
          <w:p w14:paraId="611963E3" w14:textId="77777777" w:rsidR="008018D3" w:rsidRPr="0049511D" w:rsidRDefault="008018D3" w:rsidP="00493B72">
            <w:pPr>
              <w:pStyle w:val="Table-Corps"/>
              <w:rPr>
                <w:rFonts w:ascii="Arial" w:hAnsi="Arial"/>
                <w:sz w:val="20"/>
                <w:szCs w:val="20"/>
              </w:rPr>
            </w:pPr>
            <w:r w:rsidRPr="0049511D">
              <w:rPr>
                <w:rFonts w:ascii="Arial" w:hAnsi="Arial"/>
                <w:sz w:val="20"/>
                <w:szCs w:val="20"/>
              </w:rPr>
              <w:t>Champ obligatoire non modifiable.</w:t>
            </w:r>
          </w:p>
          <w:p w14:paraId="611963E4" w14:textId="77777777" w:rsidR="008018D3" w:rsidRPr="0049511D" w:rsidRDefault="008018D3" w:rsidP="00493B72">
            <w:pPr>
              <w:pStyle w:val="Table-Corps"/>
              <w:rPr>
                <w:rFonts w:ascii="Arial" w:hAnsi="Arial"/>
                <w:sz w:val="20"/>
                <w:szCs w:val="20"/>
              </w:rPr>
            </w:pPr>
            <w:r w:rsidRPr="0049511D">
              <w:rPr>
                <w:rFonts w:ascii="Arial" w:hAnsi="Arial"/>
                <w:sz w:val="20"/>
                <w:szCs w:val="20"/>
              </w:rPr>
              <w:t>Ce champ est calculé automatiquement par le système</w:t>
            </w:r>
          </w:p>
        </w:tc>
      </w:tr>
      <w:tr w:rsidR="008018D3" w:rsidRPr="0049511D" w14:paraId="611963EA" w14:textId="77777777" w:rsidTr="00A85E77">
        <w:tc>
          <w:tcPr>
            <w:tcW w:w="1440" w:type="dxa"/>
            <w:tcBorders>
              <w:top w:val="single" w:sz="4" w:space="0" w:color="auto"/>
              <w:bottom w:val="single" w:sz="4" w:space="0" w:color="auto"/>
              <w:right w:val="single" w:sz="4" w:space="0" w:color="auto"/>
            </w:tcBorders>
          </w:tcPr>
          <w:p w14:paraId="611963E6" w14:textId="77777777" w:rsidR="008018D3" w:rsidRPr="0049511D" w:rsidRDefault="008018D3" w:rsidP="00493B72">
            <w:pPr>
              <w:pStyle w:val="Table-Corps"/>
              <w:rPr>
                <w:rFonts w:ascii="Arial" w:hAnsi="Arial"/>
                <w:sz w:val="20"/>
                <w:szCs w:val="20"/>
              </w:rPr>
            </w:pPr>
            <w:r w:rsidRPr="0049511D">
              <w:rPr>
                <w:rFonts w:ascii="Arial" w:hAnsi="Arial"/>
                <w:sz w:val="20"/>
                <w:szCs w:val="20"/>
              </w:rPr>
              <w:t>Quantité EM</w:t>
            </w:r>
          </w:p>
        </w:tc>
        <w:tc>
          <w:tcPr>
            <w:tcW w:w="1980" w:type="dxa"/>
            <w:tcBorders>
              <w:top w:val="single" w:sz="4" w:space="0" w:color="auto"/>
              <w:left w:val="single" w:sz="4" w:space="0" w:color="auto"/>
              <w:bottom w:val="single" w:sz="4" w:space="0" w:color="auto"/>
              <w:right w:val="single" w:sz="4" w:space="0" w:color="auto"/>
            </w:tcBorders>
          </w:tcPr>
          <w:p w14:paraId="611963E7"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E8"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Quantité réceptionnée sur la ligne de service fait.</w:t>
            </w:r>
          </w:p>
        </w:tc>
        <w:tc>
          <w:tcPr>
            <w:tcW w:w="5760" w:type="dxa"/>
            <w:tcBorders>
              <w:top w:val="single" w:sz="4" w:space="0" w:color="auto"/>
              <w:left w:val="single" w:sz="4" w:space="0" w:color="auto"/>
              <w:bottom w:val="single" w:sz="4" w:space="0" w:color="auto"/>
            </w:tcBorders>
          </w:tcPr>
          <w:p w14:paraId="611963E9" w14:textId="77777777" w:rsidR="008018D3" w:rsidRPr="0049511D" w:rsidRDefault="008018D3" w:rsidP="00493B72">
            <w:pPr>
              <w:pStyle w:val="Table-Corps"/>
              <w:rPr>
                <w:rFonts w:ascii="Arial" w:hAnsi="Arial"/>
                <w:sz w:val="20"/>
                <w:szCs w:val="20"/>
              </w:rPr>
            </w:pPr>
            <w:r w:rsidRPr="0049511D">
              <w:rPr>
                <w:rFonts w:ascii="Arial" w:hAnsi="Arial"/>
                <w:sz w:val="20"/>
                <w:szCs w:val="20"/>
              </w:rPr>
              <w:t>Champ obligatoire non modifiable. Ce champ est rapatrié automatiquement du service fait.</w:t>
            </w:r>
          </w:p>
        </w:tc>
      </w:tr>
      <w:tr w:rsidR="008018D3" w:rsidRPr="0049511D" w14:paraId="611963F0" w14:textId="77777777" w:rsidTr="00A85E77">
        <w:tc>
          <w:tcPr>
            <w:tcW w:w="1440" w:type="dxa"/>
            <w:tcBorders>
              <w:top w:val="single" w:sz="4" w:space="0" w:color="auto"/>
              <w:bottom w:val="single" w:sz="4" w:space="0" w:color="auto"/>
              <w:right w:val="single" w:sz="4" w:space="0" w:color="auto"/>
            </w:tcBorders>
          </w:tcPr>
          <w:p w14:paraId="611963EB" w14:textId="77777777" w:rsidR="008018D3" w:rsidRPr="0049511D" w:rsidRDefault="008018D3" w:rsidP="00493B72">
            <w:pPr>
              <w:pStyle w:val="Table-Corps"/>
              <w:rPr>
                <w:rFonts w:ascii="Arial" w:hAnsi="Arial"/>
                <w:sz w:val="20"/>
                <w:szCs w:val="20"/>
              </w:rPr>
            </w:pPr>
            <w:r w:rsidRPr="0049511D">
              <w:rPr>
                <w:rFonts w:ascii="Arial" w:hAnsi="Arial"/>
                <w:sz w:val="20"/>
                <w:szCs w:val="20"/>
              </w:rPr>
              <w:t>Document de référence</w:t>
            </w:r>
          </w:p>
        </w:tc>
        <w:tc>
          <w:tcPr>
            <w:tcW w:w="1980" w:type="dxa"/>
            <w:tcBorders>
              <w:top w:val="single" w:sz="4" w:space="0" w:color="auto"/>
              <w:left w:val="single" w:sz="4" w:space="0" w:color="auto"/>
              <w:bottom w:val="single" w:sz="4" w:space="0" w:color="auto"/>
              <w:right w:val="single" w:sz="4" w:space="0" w:color="auto"/>
            </w:tcBorders>
          </w:tcPr>
          <w:p w14:paraId="611963EC"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ED"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Numéro du service fait correspondant au poste de facture.</w:t>
            </w:r>
          </w:p>
        </w:tc>
        <w:tc>
          <w:tcPr>
            <w:tcW w:w="5760" w:type="dxa"/>
            <w:tcBorders>
              <w:top w:val="single" w:sz="4" w:space="0" w:color="auto"/>
              <w:left w:val="single" w:sz="4" w:space="0" w:color="auto"/>
              <w:bottom w:val="single" w:sz="4" w:space="0" w:color="auto"/>
            </w:tcBorders>
          </w:tcPr>
          <w:p w14:paraId="611963EE" w14:textId="77777777" w:rsidR="008018D3" w:rsidRPr="0049511D" w:rsidRDefault="008018D3" w:rsidP="00493B72">
            <w:pPr>
              <w:pStyle w:val="Table-Corps"/>
              <w:rPr>
                <w:rFonts w:ascii="Arial" w:hAnsi="Arial"/>
                <w:sz w:val="20"/>
                <w:szCs w:val="20"/>
              </w:rPr>
            </w:pPr>
            <w:r w:rsidRPr="0049511D">
              <w:rPr>
                <w:rFonts w:ascii="Arial" w:hAnsi="Arial"/>
                <w:sz w:val="20"/>
                <w:szCs w:val="20"/>
              </w:rPr>
              <w:t>Champ non modifiable obligatoire.</w:t>
            </w:r>
          </w:p>
          <w:p w14:paraId="611963EF" w14:textId="77777777" w:rsidR="008018D3" w:rsidRPr="0049511D" w:rsidRDefault="008018D3" w:rsidP="00493B72">
            <w:pPr>
              <w:pStyle w:val="Table-Corps"/>
              <w:rPr>
                <w:rFonts w:ascii="Arial" w:hAnsi="Arial"/>
                <w:sz w:val="20"/>
                <w:szCs w:val="20"/>
              </w:rPr>
            </w:pPr>
            <w:r w:rsidRPr="0049511D">
              <w:rPr>
                <w:rFonts w:ascii="Arial" w:hAnsi="Arial"/>
                <w:sz w:val="20"/>
                <w:szCs w:val="20"/>
              </w:rPr>
              <w:t>Ce champ est hérité du service fait.</w:t>
            </w:r>
          </w:p>
        </w:tc>
      </w:tr>
      <w:tr w:rsidR="008018D3" w:rsidRPr="0049511D" w14:paraId="611963F6" w14:textId="77777777" w:rsidTr="00A85E77">
        <w:tc>
          <w:tcPr>
            <w:tcW w:w="1440" w:type="dxa"/>
            <w:tcBorders>
              <w:top w:val="single" w:sz="4" w:space="0" w:color="auto"/>
              <w:bottom w:val="single" w:sz="4" w:space="0" w:color="auto"/>
              <w:right w:val="single" w:sz="4" w:space="0" w:color="auto"/>
            </w:tcBorders>
          </w:tcPr>
          <w:p w14:paraId="611963F1" w14:textId="77777777" w:rsidR="008018D3" w:rsidRPr="0049511D" w:rsidRDefault="008018D3" w:rsidP="00493B72">
            <w:pPr>
              <w:pStyle w:val="Table-Corps"/>
              <w:rPr>
                <w:rFonts w:ascii="Arial" w:hAnsi="Arial"/>
                <w:sz w:val="20"/>
                <w:szCs w:val="20"/>
              </w:rPr>
            </w:pPr>
            <w:r w:rsidRPr="0049511D">
              <w:rPr>
                <w:rFonts w:ascii="Arial" w:hAnsi="Arial"/>
                <w:sz w:val="20"/>
                <w:szCs w:val="20"/>
              </w:rPr>
              <w:t>Poste du document de référence</w:t>
            </w:r>
          </w:p>
        </w:tc>
        <w:tc>
          <w:tcPr>
            <w:tcW w:w="1980" w:type="dxa"/>
            <w:tcBorders>
              <w:top w:val="single" w:sz="4" w:space="0" w:color="auto"/>
              <w:left w:val="single" w:sz="4" w:space="0" w:color="auto"/>
              <w:bottom w:val="single" w:sz="4" w:space="0" w:color="auto"/>
              <w:right w:val="single" w:sz="4" w:space="0" w:color="auto"/>
            </w:tcBorders>
          </w:tcPr>
          <w:p w14:paraId="611963F2"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numérique</w:t>
            </w:r>
          </w:p>
        </w:tc>
        <w:tc>
          <w:tcPr>
            <w:tcW w:w="4500" w:type="dxa"/>
            <w:tcBorders>
              <w:top w:val="single" w:sz="4" w:space="0" w:color="auto"/>
              <w:left w:val="single" w:sz="4" w:space="0" w:color="auto"/>
              <w:bottom w:val="single" w:sz="4" w:space="0" w:color="auto"/>
              <w:right w:val="single" w:sz="4" w:space="0" w:color="auto"/>
            </w:tcBorders>
          </w:tcPr>
          <w:p w14:paraId="611963F3"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Numéro de la ligne de service fait correspondant au poste de facture.</w:t>
            </w:r>
          </w:p>
        </w:tc>
        <w:tc>
          <w:tcPr>
            <w:tcW w:w="5760" w:type="dxa"/>
            <w:tcBorders>
              <w:top w:val="single" w:sz="4" w:space="0" w:color="auto"/>
              <w:left w:val="single" w:sz="4" w:space="0" w:color="auto"/>
              <w:bottom w:val="single" w:sz="4" w:space="0" w:color="auto"/>
            </w:tcBorders>
          </w:tcPr>
          <w:p w14:paraId="611963F4" w14:textId="77777777" w:rsidR="008018D3" w:rsidRPr="0049511D" w:rsidRDefault="008018D3" w:rsidP="00493B72">
            <w:pPr>
              <w:pStyle w:val="Table-Corps"/>
              <w:rPr>
                <w:rFonts w:ascii="Arial" w:hAnsi="Arial"/>
                <w:sz w:val="20"/>
                <w:szCs w:val="20"/>
              </w:rPr>
            </w:pPr>
            <w:r w:rsidRPr="0049511D">
              <w:rPr>
                <w:rFonts w:ascii="Arial" w:hAnsi="Arial"/>
                <w:sz w:val="20"/>
                <w:szCs w:val="20"/>
              </w:rPr>
              <w:t>Champ non modifiable obligatoire.</w:t>
            </w:r>
          </w:p>
          <w:p w14:paraId="611963F5" w14:textId="77777777" w:rsidR="008018D3" w:rsidRPr="0049511D" w:rsidRDefault="008018D3" w:rsidP="00493B72">
            <w:pPr>
              <w:pStyle w:val="Table-Corps"/>
              <w:rPr>
                <w:rFonts w:ascii="Arial" w:hAnsi="Arial"/>
                <w:sz w:val="20"/>
                <w:szCs w:val="20"/>
              </w:rPr>
            </w:pPr>
            <w:r w:rsidRPr="0049511D">
              <w:rPr>
                <w:rFonts w:ascii="Arial" w:hAnsi="Arial"/>
                <w:sz w:val="20"/>
                <w:szCs w:val="20"/>
              </w:rPr>
              <w:t>Ce champ est hérité de la ligne de service fait.</w:t>
            </w:r>
          </w:p>
        </w:tc>
      </w:tr>
      <w:tr w:rsidR="008018D3" w:rsidRPr="0049511D" w14:paraId="611963FC" w14:textId="77777777" w:rsidTr="00A85E77">
        <w:tc>
          <w:tcPr>
            <w:tcW w:w="1440" w:type="dxa"/>
            <w:tcBorders>
              <w:top w:val="single" w:sz="4" w:space="0" w:color="auto"/>
              <w:bottom w:val="single" w:sz="4" w:space="0" w:color="auto"/>
              <w:right w:val="single" w:sz="4" w:space="0" w:color="auto"/>
            </w:tcBorders>
          </w:tcPr>
          <w:p w14:paraId="611963F7" w14:textId="77777777" w:rsidR="008018D3" w:rsidRPr="0049511D" w:rsidRDefault="008018D3" w:rsidP="00493B72">
            <w:pPr>
              <w:pStyle w:val="Table-Corps"/>
              <w:rPr>
                <w:rFonts w:ascii="Arial" w:hAnsi="Arial"/>
                <w:sz w:val="20"/>
                <w:szCs w:val="20"/>
              </w:rPr>
            </w:pPr>
            <w:r w:rsidRPr="0049511D">
              <w:rPr>
                <w:rFonts w:ascii="Arial" w:hAnsi="Arial"/>
                <w:sz w:val="20"/>
                <w:szCs w:val="20"/>
              </w:rPr>
              <w:t>Date livraison</w:t>
            </w:r>
          </w:p>
        </w:tc>
        <w:tc>
          <w:tcPr>
            <w:tcW w:w="1980" w:type="dxa"/>
            <w:tcBorders>
              <w:top w:val="single" w:sz="4" w:space="0" w:color="auto"/>
              <w:left w:val="single" w:sz="4" w:space="0" w:color="auto"/>
              <w:bottom w:val="single" w:sz="4" w:space="0" w:color="auto"/>
              <w:right w:val="single" w:sz="4" w:space="0" w:color="auto"/>
            </w:tcBorders>
          </w:tcPr>
          <w:p w14:paraId="611963F8"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Champ date</w:t>
            </w:r>
          </w:p>
        </w:tc>
        <w:tc>
          <w:tcPr>
            <w:tcW w:w="4500" w:type="dxa"/>
            <w:tcBorders>
              <w:top w:val="single" w:sz="4" w:space="0" w:color="auto"/>
              <w:left w:val="single" w:sz="4" w:space="0" w:color="auto"/>
              <w:bottom w:val="single" w:sz="4" w:space="0" w:color="auto"/>
              <w:right w:val="single" w:sz="4" w:space="0" w:color="auto"/>
            </w:tcBorders>
          </w:tcPr>
          <w:p w14:paraId="611963F9" w14:textId="77777777" w:rsidR="008018D3" w:rsidRPr="0049511D" w:rsidRDefault="008018D3" w:rsidP="00493B72">
            <w:pPr>
              <w:pStyle w:val="Table-Corps"/>
              <w:tabs>
                <w:tab w:val="right" w:pos="1894"/>
              </w:tabs>
              <w:rPr>
                <w:rFonts w:ascii="Arial" w:hAnsi="Arial"/>
                <w:sz w:val="20"/>
                <w:szCs w:val="20"/>
              </w:rPr>
            </w:pPr>
            <w:r w:rsidRPr="0049511D">
              <w:rPr>
                <w:rFonts w:ascii="Arial" w:hAnsi="Arial"/>
                <w:sz w:val="20"/>
                <w:szCs w:val="20"/>
              </w:rPr>
              <w:t>Date du service fait.</w:t>
            </w:r>
          </w:p>
        </w:tc>
        <w:tc>
          <w:tcPr>
            <w:tcW w:w="5760" w:type="dxa"/>
            <w:tcBorders>
              <w:top w:val="single" w:sz="4" w:space="0" w:color="auto"/>
              <w:left w:val="single" w:sz="4" w:space="0" w:color="auto"/>
              <w:bottom w:val="single" w:sz="4" w:space="0" w:color="auto"/>
            </w:tcBorders>
          </w:tcPr>
          <w:p w14:paraId="611963FA" w14:textId="77777777" w:rsidR="008018D3" w:rsidRPr="0049511D" w:rsidRDefault="008018D3" w:rsidP="00493B72">
            <w:pPr>
              <w:pStyle w:val="Table-Corps"/>
              <w:rPr>
                <w:rFonts w:ascii="Arial" w:hAnsi="Arial"/>
                <w:sz w:val="20"/>
                <w:szCs w:val="20"/>
              </w:rPr>
            </w:pPr>
            <w:r w:rsidRPr="0049511D">
              <w:rPr>
                <w:rFonts w:ascii="Arial" w:hAnsi="Arial"/>
                <w:sz w:val="20"/>
                <w:szCs w:val="20"/>
              </w:rPr>
              <w:t>Champ non modifiable obligatoire.</w:t>
            </w:r>
          </w:p>
          <w:p w14:paraId="611963FB" w14:textId="77777777" w:rsidR="008018D3" w:rsidRPr="0049511D" w:rsidRDefault="008018D3" w:rsidP="00493B72">
            <w:pPr>
              <w:pStyle w:val="Table-Corps"/>
              <w:rPr>
                <w:rFonts w:ascii="Arial" w:hAnsi="Arial"/>
                <w:sz w:val="20"/>
                <w:szCs w:val="20"/>
              </w:rPr>
            </w:pPr>
            <w:r w:rsidRPr="0049511D">
              <w:rPr>
                <w:rFonts w:ascii="Arial" w:hAnsi="Arial"/>
                <w:sz w:val="20"/>
                <w:szCs w:val="20"/>
              </w:rPr>
              <w:t>Ce champ est hérité du service fait.</w:t>
            </w:r>
          </w:p>
        </w:tc>
      </w:tr>
    </w:tbl>
    <w:p w14:paraId="611963FD" w14:textId="77777777" w:rsidR="0083087E" w:rsidRPr="0049511D" w:rsidRDefault="0083087E" w:rsidP="00F55DF9">
      <w:pPr>
        <w:ind w:left="0"/>
        <w:rPr>
          <w:rFonts w:eastAsia="Arial Unicode MS"/>
        </w:rPr>
      </w:pPr>
    </w:p>
    <w:p w14:paraId="611963FE" w14:textId="77777777" w:rsidR="0083087E" w:rsidRPr="0049511D" w:rsidRDefault="0083087E" w:rsidP="00F55DF9">
      <w:pPr>
        <w:ind w:left="0"/>
        <w:rPr>
          <w:rFonts w:eastAsia="Arial Unicode MS"/>
        </w:rPr>
      </w:pPr>
    </w:p>
    <w:p w14:paraId="611963FF" w14:textId="77777777" w:rsidR="00A85E77" w:rsidRPr="0049511D" w:rsidRDefault="00A85E77" w:rsidP="0083087E">
      <w:pPr>
        <w:pStyle w:val="Titre4"/>
        <w:tabs>
          <w:tab w:val="num" w:pos="2340"/>
        </w:tabs>
        <w:ind w:left="2340" w:hanging="1080"/>
        <w:sectPr w:rsidR="00A85E77" w:rsidRPr="0049511D" w:rsidSect="00A85E77">
          <w:pgSz w:w="16838" w:h="11906" w:orient="landscape" w:code="9"/>
          <w:pgMar w:top="1418" w:right="1418" w:bottom="1418" w:left="1418" w:header="709" w:footer="709" w:gutter="0"/>
          <w:cols w:space="708"/>
          <w:docGrid w:linePitch="360"/>
        </w:sectPr>
      </w:pPr>
    </w:p>
    <w:p w14:paraId="61196400" w14:textId="77777777" w:rsidR="0083087E" w:rsidRPr="0049511D" w:rsidRDefault="0083087E" w:rsidP="0083087E">
      <w:pPr>
        <w:pStyle w:val="Titre4"/>
        <w:tabs>
          <w:tab w:val="num" w:pos="2340"/>
        </w:tabs>
        <w:ind w:left="2340" w:hanging="1080"/>
      </w:pPr>
      <w:bookmarkStart w:id="233" w:name="_Toc459383016"/>
      <w:r w:rsidRPr="0049511D">
        <w:t>Transaction MIR4 : « Afficher document de facturation »</w:t>
      </w:r>
      <w:bookmarkEnd w:id="233"/>
    </w:p>
    <w:p w14:paraId="61196401" w14:textId="77777777" w:rsidR="0083087E" w:rsidRPr="0049511D" w:rsidRDefault="0083087E" w:rsidP="0083087E">
      <w:pPr>
        <w:pStyle w:val="Titre5"/>
        <w:tabs>
          <w:tab w:val="num" w:pos="2880"/>
        </w:tabs>
        <w:ind w:left="2880" w:hanging="1260"/>
      </w:pPr>
      <w:r w:rsidRPr="0049511D">
        <w:t>Menu standard</w:t>
      </w:r>
    </w:p>
    <w:p w14:paraId="61196402" w14:textId="77777777" w:rsidR="0083087E" w:rsidRPr="0049511D" w:rsidRDefault="0083087E" w:rsidP="0083087E">
      <w:pPr>
        <w:ind w:left="0"/>
      </w:pPr>
      <w:r w:rsidRPr="0049511D">
        <w:t>Le chemin d’accès est le suivant :</w:t>
      </w:r>
    </w:p>
    <w:p w14:paraId="61196403" w14:textId="77777777" w:rsidR="0083087E" w:rsidRPr="0049511D" w:rsidRDefault="00805F8E" w:rsidP="0083087E">
      <w:pPr>
        <w:ind w:left="0"/>
        <w:rPr>
          <w:iCs/>
        </w:rPr>
      </w:pPr>
      <w:r>
        <w:rPr>
          <w:iCs/>
          <w:noProof/>
          <w:lang w:eastAsia="fr-FR"/>
        </w:rPr>
        <mc:AlternateContent>
          <mc:Choice Requires="wps">
            <w:drawing>
              <wp:anchor distT="0" distB="0" distL="114300" distR="114300" simplePos="0" relativeHeight="251613696" behindDoc="0" locked="0" layoutInCell="1" allowOverlap="1" wp14:anchorId="61197756" wp14:editId="61197757">
                <wp:simplePos x="0" y="0"/>
                <wp:positionH relativeFrom="character">
                  <wp:posOffset>0</wp:posOffset>
                </wp:positionH>
                <wp:positionV relativeFrom="line">
                  <wp:posOffset>0</wp:posOffset>
                </wp:positionV>
                <wp:extent cx="5852160" cy="1030605"/>
                <wp:effectExtent l="9525" t="9525" r="5715" b="7620"/>
                <wp:wrapNone/>
                <wp:docPr id="84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3060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F2" w14:textId="77777777" w:rsidR="00E505EC" w:rsidRPr="00AD0576" w:rsidRDefault="00E505EC" w:rsidP="0083087E">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6B" wp14:editId="61197B6C">
                                  <wp:extent cx="116840" cy="74295"/>
                                  <wp:effectExtent l="0" t="0" r="0" b="0"/>
                                  <wp:docPr id="982" name="Imag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6D" wp14:editId="61197B6E">
                                  <wp:extent cx="148590" cy="138430"/>
                                  <wp:effectExtent l="0" t="0" r="0" b="0"/>
                                  <wp:docPr id="983" name="Imag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F3" w14:textId="77777777" w:rsidR="00E505EC" w:rsidRPr="008054F4"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6F" wp14:editId="61197B70">
                                  <wp:extent cx="116840" cy="74295"/>
                                  <wp:effectExtent l="0" t="0" r="0" b="0"/>
                                  <wp:docPr id="984" name="Imag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71" wp14:editId="61197B72">
                                  <wp:extent cx="148590" cy="138430"/>
                                  <wp:effectExtent l="0" t="0" r="0" b="0"/>
                                  <wp:docPr id="985" name="Imag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9F4" w14:textId="77777777" w:rsidR="00E505EC" w:rsidRPr="00AD0576"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73" wp14:editId="61197B74">
                                  <wp:extent cx="116840" cy="74295"/>
                                  <wp:effectExtent l="0" t="0" r="0" b="0"/>
                                  <wp:docPr id="986" name="Imag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75" wp14:editId="61197B76">
                                  <wp:extent cx="148590" cy="138430"/>
                                  <wp:effectExtent l="0" t="0" r="0" b="0"/>
                                  <wp:docPr id="987" name="Imag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Contrôle des factures logistiques</w:t>
                            </w:r>
                          </w:p>
                          <w:p w14:paraId="611979F5" w14:textId="77777777" w:rsidR="00E505EC"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77" wp14:editId="61197B78">
                                  <wp:extent cx="116840" cy="74295"/>
                                  <wp:effectExtent l="0" t="0" r="0" b="0"/>
                                  <wp:docPr id="988" name="Imag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79" wp14:editId="61197B7A">
                                  <wp:extent cx="148590" cy="138430"/>
                                  <wp:effectExtent l="0" t="0" r="0" b="0"/>
                                  <wp:docPr id="989" name="Imag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Poursuite traitement</w:t>
                            </w:r>
                          </w:p>
                          <w:p w14:paraId="611979F6" w14:textId="77777777" w:rsidR="00E505EC" w:rsidRPr="00AD0576"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7B" wp14:editId="61197B7C">
                                  <wp:extent cx="148590" cy="148590"/>
                                  <wp:effectExtent l="0" t="0" r="0" b="0"/>
                                  <wp:docPr id="990" name="Imag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MIR4</w:t>
                            </w:r>
                            <w:r w:rsidRPr="00AD0576">
                              <w:rPr>
                                <w:sz w:val="22"/>
                                <w:szCs w:val="22"/>
                              </w:rPr>
                              <w:t xml:space="preserve"> – </w:t>
                            </w:r>
                            <w:r>
                              <w:rPr>
                                <w:sz w:val="22"/>
                                <w:szCs w:val="22"/>
                              </w:rPr>
                              <w:t>Afficher document de facturation</w:t>
                            </w:r>
                          </w:p>
                          <w:p w14:paraId="611979F7" w14:textId="77777777" w:rsidR="00E505EC" w:rsidRPr="00AD0576" w:rsidRDefault="00E505EC" w:rsidP="0083087E">
                            <w:pPr>
                              <w:spacing w:before="0" w:after="20"/>
                              <w:ind w:left="0"/>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756" id="Text Box 33" o:spid="_x0000_s1035" type="#_x0000_t202" style="position:absolute;margin-left:0;margin-top:0;width:460.8pt;height:81.15pt;z-index:25161369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" fillcolor="#ccecff">
                <v:textbox>
                  <w:txbxContent>
                    <w:p w14:paraId="611979F2" w14:textId="77777777" w:rsidR="00E505EC" w:rsidRPr="00AD0576" w:rsidRDefault="00E505EC" w:rsidP="0083087E">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6B" wp14:editId="61197B6C">
                            <wp:extent cx="116840" cy="74295"/>
                            <wp:effectExtent l="0" t="0" r="0" b="0"/>
                            <wp:docPr id="982" name="Imag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6D" wp14:editId="61197B6E">
                            <wp:extent cx="148590" cy="138430"/>
                            <wp:effectExtent l="0" t="0" r="0" b="0"/>
                            <wp:docPr id="983" name="Imag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F3" w14:textId="77777777" w:rsidR="00E505EC" w:rsidRPr="008054F4"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6F" wp14:editId="61197B70">
                            <wp:extent cx="116840" cy="74295"/>
                            <wp:effectExtent l="0" t="0" r="0" b="0"/>
                            <wp:docPr id="984" name="Imag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71" wp14:editId="61197B72">
                            <wp:extent cx="148590" cy="138430"/>
                            <wp:effectExtent l="0" t="0" r="0" b="0"/>
                            <wp:docPr id="985" name="Imag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9F4" w14:textId="77777777" w:rsidR="00E505EC" w:rsidRPr="00AD0576"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73" wp14:editId="61197B74">
                            <wp:extent cx="116840" cy="74295"/>
                            <wp:effectExtent l="0" t="0" r="0" b="0"/>
                            <wp:docPr id="986" name="Imag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75" wp14:editId="61197B76">
                            <wp:extent cx="148590" cy="138430"/>
                            <wp:effectExtent l="0" t="0" r="0" b="0"/>
                            <wp:docPr id="987" name="Imag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Contrôle des factures logistiques</w:t>
                      </w:r>
                    </w:p>
                    <w:p w14:paraId="611979F5" w14:textId="77777777" w:rsidR="00E505EC"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77" wp14:editId="61197B78">
                            <wp:extent cx="116840" cy="74295"/>
                            <wp:effectExtent l="0" t="0" r="0" b="0"/>
                            <wp:docPr id="988" name="Imag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79" wp14:editId="61197B7A">
                            <wp:extent cx="148590" cy="138430"/>
                            <wp:effectExtent l="0" t="0" r="0" b="0"/>
                            <wp:docPr id="989" name="Imag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Poursuite traitement</w:t>
                      </w:r>
                    </w:p>
                    <w:p w14:paraId="611979F6" w14:textId="77777777" w:rsidR="00E505EC" w:rsidRPr="00AD0576" w:rsidRDefault="00E505EC" w:rsidP="0083087E">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7B" wp14:editId="61197B7C">
                            <wp:extent cx="148590" cy="148590"/>
                            <wp:effectExtent l="0" t="0" r="0" b="0"/>
                            <wp:docPr id="990" name="Imag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MIR4</w:t>
                      </w:r>
                      <w:r w:rsidRPr="00AD0576">
                        <w:rPr>
                          <w:sz w:val="22"/>
                          <w:szCs w:val="22"/>
                        </w:rPr>
                        <w:t xml:space="preserve"> – </w:t>
                      </w:r>
                      <w:r>
                        <w:rPr>
                          <w:sz w:val="22"/>
                          <w:szCs w:val="22"/>
                        </w:rPr>
                        <w:t>Afficher document de facturation</w:t>
                      </w:r>
                    </w:p>
                    <w:p w14:paraId="611979F7" w14:textId="77777777" w:rsidR="00E505EC" w:rsidRPr="00AD0576" w:rsidRDefault="00E505EC" w:rsidP="0083087E">
                      <w:pPr>
                        <w:spacing w:before="0" w:after="20"/>
                        <w:ind w:left="0"/>
                        <w:rPr>
                          <w:sz w:val="22"/>
                          <w:szCs w:val="22"/>
                        </w:rPr>
                      </w:pPr>
                    </w:p>
                  </w:txbxContent>
                </v:textbox>
                <w10:wrap anchory="line"/>
              </v:shape>
            </w:pict>
          </mc:Fallback>
        </mc:AlternateContent>
      </w:r>
      <w:r>
        <w:rPr>
          <w:iCs/>
          <w:noProof/>
          <w:lang w:eastAsia="fr-FR"/>
        </w:rPr>
        <mc:AlternateContent>
          <mc:Choice Requires="wps">
            <w:drawing>
              <wp:inline distT="0" distB="0" distL="0" distR="0" wp14:anchorId="61197758" wp14:editId="61197759">
                <wp:extent cx="5847715" cy="1031240"/>
                <wp:effectExtent l="0" t="0" r="0" b="0"/>
                <wp:docPr id="753" name="AutoShape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31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4911DC" id="AutoShape 14" o:spid="_x0000_s1026" style="width:460.45pt;height:8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" filled="f" stroked="f">
                <o:lock v:ext="edit" aspectratio="t"/>
                <w10:anchorlock/>
              </v:rect>
            </w:pict>
          </mc:Fallback>
        </mc:AlternateContent>
      </w:r>
    </w:p>
    <w:p w14:paraId="61196404" w14:textId="77777777" w:rsidR="0083087E" w:rsidRPr="0049511D" w:rsidRDefault="0083087E" w:rsidP="0083087E">
      <w:pPr>
        <w:ind w:left="0"/>
      </w:pPr>
    </w:p>
    <w:p w14:paraId="61196405" w14:textId="77777777" w:rsidR="0083087E" w:rsidRPr="0049511D" w:rsidRDefault="0083087E" w:rsidP="0083087E">
      <w:pPr>
        <w:pStyle w:val="Titre5"/>
        <w:tabs>
          <w:tab w:val="num" w:pos="2880"/>
        </w:tabs>
        <w:ind w:left="2880" w:hanging="1260"/>
      </w:pPr>
      <w:r w:rsidRPr="0049511D">
        <w:t>Schéma de synthèse des écrans et cinématique inter-écrans</w:t>
      </w:r>
    </w:p>
    <w:p w14:paraId="61196406" w14:textId="77777777" w:rsidR="0083087E" w:rsidRPr="0049511D" w:rsidRDefault="00805F8E" w:rsidP="0083087E">
      <w:pPr>
        <w:ind w:left="0"/>
        <w:jc w:val="center"/>
      </w:pPr>
      <w:r>
        <w:rPr>
          <w:noProof/>
          <w:lang w:eastAsia="fr-FR"/>
        </w:rPr>
        <w:drawing>
          <wp:inline distT="0" distB="0" distL="0" distR="0" wp14:anchorId="6119775A" wp14:editId="6119775B">
            <wp:extent cx="5677535" cy="4178300"/>
            <wp:effectExtent l="0" t="0" r="0" b="0"/>
            <wp:docPr id="176" name="Imag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677535" cy="4178300"/>
                    </a:xfrm>
                    <a:prstGeom prst="rect">
                      <a:avLst/>
                    </a:prstGeom>
                    <a:noFill/>
                    <a:ln>
                      <a:noFill/>
                    </a:ln>
                  </pic:spPr>
                </pic:pic>
              </a:graphicData>
            </a:graphic>
          </wp:inline>
        </w:drawing>
      </w:r>
    </w:p>
    <w:p w14:paraId="61196407" w14:textId="77777777" w:rsidR="0083087E" w:rsidRPr="0049511D" w:rsidRDefault="0083087E" w:rsidP="0083087E">
      <w:pPr>
        <w:ind w:left="0"/>
      </w:pPr>
    </w:p>
    <w:p w14:paraId="61196408" w14:textId="77777777" w:rsidR="0083087E" w:rsidRPr="0049511D" w:rsidRDefault="00805F8E" w:rsidP="00A85E77">
      <w:pPr>
        <w:pStyle w:val="Titre5"/>
        <w:tabs>
          <w:tab w:val="num" w:pos="2880"/>
        </w:tabs>
        <w:ind w:left="2880" w:hanging="1260"/>
      </w:pPr>
      <w:r>
        <w:rPr>
          <w:noProof/>
          <w:lang w:eastAsia="fr-FR"/>
        </w:rPr>
        <mc:AlternateContent>
          <mc:Choice Requires="wps">
            <w:drawing>
              <wp:anchor distT="0" distB="0" distL="114300" distR="114300" simplePos="0" relativeHeight="251680256" behindDoc="0" locked="0" layoutInCell="1" allowOverlap="1" wp14:anchorId="6119775C" wp14:editId="6119775D">
                <wp:simplePos x="0" y="0"/>
                <wp:positionH relativeFrom="column">
                  <wp:posOffset>1607820</wp:posOffset>
                </wp:positionH>
                <wp:positionV relativeFrom="paragraph">
                  <wp:posOffset>1507490</wp:posOffset>
                </wp:positionV>
                <wp:extent cx="1024890" cy="216535"/>
                <wp:effectExtent l="0" t="2540" r="0" b="0"/>
                <wp:wrapNone/>
                <wp:docPr id="841"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D89CDF" id="Rectangle 101" o:spid="_x0000_s1026" style="position:absolute;margin-left:126.6pt;margin-top:118.7pt;width:80.7pt;height:17.0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DyISMw6wEAALYDAAAOAAAAAAAAAAAAAAAAAC4CAABkcnMvZTJv&#10;RG9jLnhtbFBLAQItABQABgAIAAAAIQAZ7N4+4gAAAAsBAAAPAAAAAAAAAAAAAAAAAEUEAABkcnMv&#10;ZG93bnJldi54bWxQSwUGAAAAAAQABADzAAAAVAUAAAAA&#10;" filled="f" stroked="f"/>
            </w:pict>
          </mc:Fallback>
        </mc:AlternateContent>
      </w:r>
      <w:r w:rsidR="0083087E" w:rsidRPr="0049511D">
        <w:t>Description de la transaction</w:t>
      </w:r>
    </w:p>
    <w:p w14:paraId="61196409" w14:textId="77777777" w:rsidR="0083087E" w:rsidRPr="0049511D" w:rsidRDefault="0083087E" w:rsidP="0083087E">
      <w:pPr>
        <w:pStyle w:val="Titre6"/>
        <w:tabs>
          <w:tab w:val="num" w:pos="360"/>
        </w:tabs>
        <w:ind w:left="0" w:firstLine="0"/>
      </w:pPr>
      <w:r w:rsidRPr="0049511D">
        <w:t>Copies d’écran standard</w:t>
      </w:r>
    </w:p>
    <w:p w14:paraId="6119640A" w14:textId="77777777" w:rsidR="00AC6FD9" w:rsidRPr="0049511D" w:rsidRDefault="00805F8E" w:rsidP="0083087E">
      <w:pPr>
        <w:ind w:left="0"/>
      </w:pPr>
      <w:r>
        <w:rPr>
          <w:noProof/>
          <w:lang w:eastAsia="fr-FR"/>
        </w:rPr>
        <w:drawing>
          <wp:inline distT="0" distB="0" distL="0" distR="0" wp14:anchorId="6119775E" wp14:editId="6119775F">
            <wp:extent cx="5369560" cy="3710940"/>
            <wp:effectExtent l="0" t="0" r="0" b="0"/>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69560" cy="3710940"/>
                    </a:xfrm>
                    <a:prstGeom prst="rect">
                      <a:avLst/>
                    </a:prstGeom>
                    <a:noFill/>
                    <a:ln>
                      <a:noFill/>
                    </a:ln>
                  </pic:spPr>
                </pic:pic>
              </a:graphicData>
            </a:graphic>
          </wp:inline>
        </w:drawing>
      </w:r>
    </w:p>
    <w:p w14:paraId="6119640B" w14:textId="77777777" w:rsidR="00AC6FD9" w:rsidRPr="0049511D" w:rsidRDefault="00AC6FD9" w:rsidP="0083087E">
      <w:pPr>
        <w:ind w:left="0"/>
      </w:pPr>
    </w:p>
    <w:p w14:paraId="6119640C" w14:textId="77777777" w:rsidR="0083087E" w:rsidRPr="0049511D" w:rsidRDefault="0083087E" w:rsidP="0083087E">
      <w:pPr>
        <w:pStyle w:val="Titre6"/>
        <w:tabs>
          <w:tab w:val="num" w:pos="360"/>
        </w:tabs>
        <w:ind w:left="0" w:firstLine="0"/>
      </w:pPr>
      <w:r w:rsidRPr="0049511D">
        <w:t>Description des fonctionnalités</w:t>
      </w:r>
    </w:p>
    <w:p w14:paraId="6119640D" w14:textId="77777777" w:rsidR="0083087E" w:rsidRPr="0049511D" w:rsidRDefault="0083087E" w:rsidP="0083087E">
      <w:pPr>
        <w:ind w:left="0"/>
      </w:pPr>
      <w:r w:rsidRPr="0049511D">
        <w:t>La transaction présente d’abord un écran de sélection où il convient de renseigner le numéro de facture fournisseur que l’on souhaite afficher.</w:t>
      </w:r>
    </w:p>
    <w:p w14:paraId="6119640E" w14:textId="77777777" w:rsidR="0083087E" w:rsidRPr="0049511D" w:rsidRDefault="0083087E" w:rsidP="0083087E">
      <w:pPr>
        <w:ind w:left="0"/>
      </w:pPr>
      <w:r w:rsidRPr="0049511D">
        <w:t>Ensuite la facture apparaît en affichage seulement. Via le menu des fonctions disponibles, il est possible de passer en modification. Les écrans sont identiques aux écrans de la MIR7.</w:t>
      </w:r>
    </w:p>
    <w:p w14:paraId="6119640F" w14:textId="77777777" w:rsidR="0083087E" w:rsidRPr="0049511D" w:rsidRDefault="00805F8E" w:rsidP="0083087E">
      <w:pPr>
        <w:ind w:left="0"/>
        <w:jc w:val="center"/>
      </w:pPr>
      <w:r>
        <w:rPr>
          <w:noProof/>
          <w:lang w:eastAsia="fr-FR"/>
        </w:rPr>
        <w:drawing>
          <wp:inline distT="0" distB="0" distL="0" distR="0" wp14:anchorId="61197760" wp14:editId="61197761">
            <wp:extent cx="3061970" cy="1212215"/>
            <wp:effectExtent l="0" t="0" r="0" b="0"/>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61970" cy="1212215"/>
                    </a:xfrm>
                    <a:prstGeom prst="rect">
                      <a:avLst/>
                    </a:prstGeom>
                    <a:noFill/>
                    <a:ln>
                      <a:noFill/>
                    </a:ln>
                  </pic:spPr>
                </pic:pic>
              </a:graphicData>
            </a:graphic>
          </wp:inline>
        </w:drawing>
      </w:r>
    </w:p>
    <w:p w14:paraId="61196410" w14:textId="77777777" w:rsidR="0083087E" w:rsidRPr="0049511D" w:rsidRDefault="0083087E" w:rsidP="0083087E">
      <w:pPr>
        <w:ind w:left="0"/>
        <w:rPr>
          <w:rFonts w:cs="Arial"/>
        </w:rPr>
      </w:pPr>
      <w:r w:rsidRPr="0049511D">
        <w:t>L’écran de sélection permet d’accéder à la facture fournisseur.</w:t>
      </w:r>
    </w:p>
    <w:p w14:paraId="61196411" w14:textId="77777777" w:rsidR="0083087E" w:rsidRPr="0049511D" w:rsidRDefault="00805F8E" w:rsidP="0083087E">
      <w:pPr>
        <w:ind w:left="0"/>
        <w:jc w:val="center"/>
        <w:rPr>
          <w:rFonts w:cs="Arial"/>
        </w:rPr>
      </w:pPr>
      <w:r>
        <w:rPr>
          <w:rFonts w:cs="Arial"/>
          <w:noProof/>
          <w:lang w:eastAsia="fr-FR"/>
        </w:rPr>
        <w:drawing>
          <wp:inline distT="0" distB="0" distL="0" distR="0" wp14:anchorId="61197762" wp14:editId="61197763">
            <wp:extent cx="3731895" cy="3083560"/>
            <wp:effectExtent l="0" t="0" r="0" b="0"/>
            <wp:docPr id="179"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731895" cy="3083560"/>
                    </a:xfrm>
                    <a:prstGeom prst="rect">
                      <a:avLst/>
                    </a:prstGeom>
                    <a:noFill/>
                    <a:ln>
                      <a:noFill/>
                    </a:ln>
                  </pic:spPr>
                </pic:pic>
              </a:graphicData>
            </a:graphic>
          </wp:inline>
        </w:drawing>
      </w:r>
    </w:p>
    <w:p w14:paraId="61196412" w14:textId="77777777" w:rsidR="0083087E" w:rsidRPr="0049511D" w:rsidRDefault="0083087E" w:rsidP="0083087E">
      <w:pPr>
        <w:ind w:left="0"/>
        <w:rPr>
          <w:rFonts w:cs="Arial"/>
        </w:rPr>
      </w:pPr>
      <w:r w:rsidRPr="0049511D">
        <w:rPr>
          <w:rFonts w:cs="Arial"/>
        </w:rPr>
        <w:t>La fonction Afficher/Modifier permet de basculer en modification de la facture. La modification permet d’apporter des corrections dans les champs déjà renseignés, de compléter les informations manquantes et de référencer des EJ et SF à l’identique de la transaction MIR7.</w:t>
      </w:r>
    </w:p>
    <w:p w14:paraId="61196413" w14:textId="77777777" w:rsidR="0083087E" w:rsidRPr="0049511D" w:rsidRDefault="00805F8E" w:rsidP="0083087E">
      <w:pPr>
        <w:ind w:left="0"/>
        <w:jc w:val="center"/>
        <w:rPr>
          <w:iCs/>
        </w:rPr>
      </w:pPr>
      <w:r>
        <w:rPr>
          <w:iCs/>
          <w:noProof/>
          <w:lang w:eastAsia="fr-FR"/>
        </w:rPr>
        <w:drawing>
          <wp:inline distT="0" distB="0" distL="0" distR="0" wp14:anchorId="61197764" wp14:editId="61197765">
            <wp:extent cx="3700145" cy="2700655"/>
            <wp:effectExtent l="0" t="0" r="0" b="0"/>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700145" cy="2700655"/>
                    </a:xfrm>
                    <a:prstGeom prst="rect">
                      <a:avLst/>
                    </a:prstGeom>
                    <a:noFill/>
                    <a:ln>
                      <a:noFill/>
                    </a:ln>
                  </pic:spPr>
                </pic:pic>
              </a:graphicData>
            </a:graphic>
          </wp:inline>
        </w:drawing>
      </w:r>
    </w:p>
    <w:p w14:paraId="61196414" w14:textId="77777777" w:rsidR="0083087E" w:rsidRPr="0049511D" w:rsidRDefault="0083087E" w:rsidP="0083087E">
      <w:pPr>
        <w:ind w:left="0"/>
        <w:rPr>
          <w:iCs/>
        </w:rPr>
      </w:pPr>
      <w:r w:rsidRPr="0049511D">
        <w:rPr>
          <w:iCs/>
        </w:rPr>
        <w:t xml:space="preserve">La fonction supprimer permet </w:t>
      </w:r>
      <w:r w:rsidR="008D2429">
        <w:rPr>
          <w:iCs/>
        </w:rPr>
        <w:t xml:space="preserve">de </w:t>
      </w:r>
      <w:r w:rsidRPr="0049511D">
        <w:rPr>
          <w:iCs/>
        </w:rPr>
        <w:t>supprimer la facture fournisseur maintenue (brouillon de DMP) ou pré enregistrée. Les données sont supprimées du système, ce qui a pour conséquences :</w:t>
      </w:r>
    </w:p>
    <w:p w14:paraId="61196415" w14:textId="77777777" w:rsidR="0083087E" w:rsidRPr="0049511D" w:rsidRDefault="0083087E" w:rsidP="002A6E8D">
      <w:pPr>
        <w:numPr>
          <w:ilvl w:val="0"/>
          <w:numId w:val="100"/>
        </w:numPr>
        <w:rPr>
          <w:iCs/>
        </w:rPr>
      </w:pPr>
      <w:r w:rsidRPr="0049511D">
        <w:rPr>
          <w:iCs/>
        </w:rPr>
        <w:t>La DMP n’est plus accessible en affichage/modification ;</w:t>
      </w:r>
    </w:p>
    <w:p w14:paraId="61196416" w14:textId="77777777" w:rsidR="0083087E" w:rsidRPr="0049511D" w:rsidRDefault="0083087E" w:rsidP="002A6E8D">
      <w:pPr>
        <w:numPr>
          <w:ilvl w:val="0"/>
          <w:numId w:val="100"/>
        </w:numPr>
        <w:rPr>
          <w:iCs/>
        </w:rPr>
      </w:pPr>
      <w:r w:rsidRPr="0049511D">
        <w:rPr>
          <w:iCs/>
        </w:rPr>
        <w:t>Elle ne peut plus être réutilisée ni validée ;</w:t>
      </w:r>
    </w:p>
    <w:p w14:paraId="61196417" w14:textId="77777777" w:rsidR="0083087E" w:rsidRPr="0049511D" w:rsidRDefault="0083087E" w:rsidP="002A6E8D">
      <w:pPr>
        <w:numPr>
          <w:ilvl w:val="0"/>
          <w:numId w:val="100"/>
        </w:numPr>
        <w:rPr>
          <w:iCs/>
        </w:rPr>
      </w:pPr>
      <w:r w:rsidRPr="0049511D">
        <w:rPr>
          <w:iCs/>
        </w:rPr>
        <w:t>Les informations de rejet et d’échange entre le comptable et l’ordonnateur sont perdues ;</w:t>
      </w:r>
    </w:p>
    <w:p w14:paraId="61196418" w14:textId="77777777" w:rsidR="0083087E" w:rsidRPr="0049511D" w:rsidRDefault="0083087E" w:rsidP="002A6E8D">
      <w:pPr>
        <w:numPr>
          <w:ilvl w:val="0"/>
          <w:numId w:val="100"/>
        </w:numPr>
        <w:rPr>
          <w:iCs/>
        </w:rPr>
      </w:pPr>
      <w:r w:rsidRPr="0049511D">
        <w:rPr>
          <w:iCs/>
        </w:rPr>
        <w:t>La DMP n’est plus utilisable dans les éditions de gestion ou règlementaires.</w:t>
      </w:r>
    </w:p>
    <w:p w14:paraId="61196419" w14:textId="77777777" w:rsidR="0083087E" w:rsidRPr="0049511D" w:rsidRDefault="0083087E" w:rsidP="0083087E">
      <w:pPr>
        <w:ind w:left="0"/>
      </w:pPr>
    </w:p>
    <w:p w14:paraId="6119641A" w14:textId="77777777" w:rsidR="0083087E" w:rsidRPr="00712838" w:rsidRDefault="0083087E" w:rsidP="00712838">
      <w:pPr>
        <w:pStyle w:val="Bodyoftextbold"/>
      </w:pPr>
      <w:r w:rsidRPr="00712838">
        <w:t>Modifier / Supprimer une facture fournisseur</w:t>
      </w:r>
    </w:p>
    <w:p w14:paraId="6119641B" w14:textId="77777777" w:rsidR="0083087E" w:rsidRPr="0049511D" w:rsidRDefault="0083087E" w:rsidP="0083087E">
      <w:pPr>
        <w:ind w:left="0"/>
        <w:rPr>
          <w:rFonts w:cs="Arial"/>
        </w:rPr>
      </w:pPr>
      <w:r w:rsidRPr="0049511D">
        <w:rPr>
          <w:rFonts w:cs="Arial"/>
        </w:rPr>
        <w:t xml:space="preserve">Tant que la facture fournisseur n’a pas été </w:t>
      </w:r>
      <w:r w:rsidR="00C83889" w:rsidRPr="00C83889">
        <w:rPr>
          <w:rFonts w:cs="Arial"/>
          <w:b/>
          <w:color w:val="FF0000"/>
        </w:rPr>
        <w:t>validée</w:t>
      </w:r>
      <w:r w:rsidR="00C83889">
        <w:rPr>
          <w:rFonts w:cs="Arial"/>
        </w:rPr>
        <w:t xml:space="preserve"> </w:t>
      </w:r>
      <w:r w:rsidRPr="0049511D">
        <w:rPr>
          <w:rFonts w:cs="Arial"/>
        </w:rPr>
        <w:t>par le comptable, il est possible de la modifier ou de la supprimer.</w:t>
      </w:r>
    </w:p>
    <w:p w14:paraId="6119641C" w14:textId="77777777" w:rsidR="0083087E" w:rsidRPr="0049511D" w:rsidRDefault="0083087E" w:rsidP="0083087E">
      <w:pPr>
        <w:ind w:left="0"/>
        <w:rPr>
          <w:rFonts w:cs="Arial"/>
        </w:rPr>
      </w:pPr>
      <w:r w:rsidRPr="0049511D">
        <w:rPr>
          <w:rFonts w:cs="Arial"/>
        </w:rPr>
        <w:t xml:space="preserve">La transaction MIR4 « Afficher document de facturation » permet tout d’abord d’afficher une facture fournisseur au statut brouillon ou </w:t>
      </w:r>
      <w:r w:rsidR="00A83DDD" w:rsidRPr="0049511D">
        <w:rPr>
          <w:rFonts w:cs="Arial"/>
        </w:rPr>
        <w:t>pré</w:t>
      </w:r>
      <w:r w:rsidR="00A83DDD">
        <w:rPr>
          <w:rFonts w:cs="Arial"/>
        </w:rPr>
        <w:t>e</w:t>
      </w:r>
      <w:r w:rsidR="00A83DDD" w:rsidRPr="0049511D">
        <w:rPr>
          <w:rFonts w:cs="Arial"/>
        </w:rPr>
        <w:t>nregistrée</w:t>
      </w:r>
      <w:r w:rsidRPr="0049511D">
        <w:rPr>
          <w:rFonts w:cs="Arial"/>
        </w:rPr>
        <w:t xml:space="preserve"> dans le système. Il est possible de procéder à des modifications de la facture fournisseur au sein de cette transaction.</w:t>
      </w:r>
    </w:p>
    <w:p w14:paraId="6119641D" w14:textId="77777777" w:rsidR="0083087E" w:rsidRPr="0049511D" w:rsidRDefault="0083087E" w:rsidP="0083087E">
      <w:pPr>
        <w:ind w:left="0"/>
      </w:pPr>
    </w:p>
    <w:p w14:paraId="6119641E" w14:textId="77777777" w:rsidR="0083087E" w:rsidRPr="0049511D" w:rsidRDefault="00805F8E" w:rsidP="0083087E">
      <w:pPr>
        <w:pStyle w:val="Titre5"/>
        <w:tabs>
          <w:tab w:val="num" w:pos="2880"/>
        </w:tabs>
        <w:ind w:left="2880" w:hanging="1260"/>
      </w:pPr>
      <w:r>
        <w:rPr>
          <w:noProof/>
          <w:lang w:eastAsia="fr-FR"/>
        </w:rPr>
        <mc:AlternateContent>
          <mc:Choice Requires="wps">
            <w:drawing>
              <wp:anchor distT="0" distB="0" distL="114300" distR="114300" simplePos="0" relativeHeight="251681280" behindDoc="0" locked="0" layoutInCell="1" allowOverlap="1" wp14:anchorId="61197766" wp14:editId="61197767">
                <wp:simplePos x="0" y="0"/>
                <wp:positionH relativeFrom="column">
                  <wp:posOffset>1607820</wp:posOffset>
                </wp:positionH>
                <wp:positionV relativeFrom="paragraph">
                  <wp:posOffset>1507490</wp:posOffset>
                </wp:positionV>
                <wp:extent cx="1024890" cy="216535"/>
                <wp:effectExtent l="0" t="2540" r="0" b="0"/>
                <wp:wrapNone/>
                <wp:docPr id="840"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26D2E4" id="Rectangle 102" o:spid="_x0000_s1026" style="position:absolute;margin-left:126.6pt;margin-top:118.7pt;width:80.7pt;height:17.0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B6iyr76wEAALYDAAAOAAAAAAAAAAAAAAAAAC4CAABkcnMvZTJv&#10;RG9jLnhtbFBLAQItABQABgAIAAAAIQAZ7N4+4gAAAAsBAAAPAAAAAAAAAAAAAAAAAEUEAABkcnMv&#10;ZG93bnJldi54bWxQSwUGAAAAAAQABADzAAAAVAUAAAAA&#10;" filled="f" stroked="f"/>
            </w:pict>
          </mc:Fallback>
        </mc:AlternateContent>
      </w:r>
      <w:r w:rsidR="0083087E" w:rsidRPr="0049511D">
        <w:t>Données de la transaction</w:t>
      </w:r>
    </w:p>
    <w:p w14:paraId="6119641F" w14:textId="77777777" w:rsidR="0083087E" w:rsidRPr="0049511D" w:rsidRDefault="006919C8" w:rsidP="00F55DF9">
      <w:pPr>
        <w:ind w:left="0"/>
        <w:rPr>
          <w:rFonts w:eastAsia="Arial Unicode MS"/>
        </w:rPr>
      </w:pPr>
      <w:r w:rsidRPr="0049511D">
        <w:rPr>
          <w:rFonts w:eastAsia="Arial Unicode MS"/>
        </w:rPr>
        <w:t>Les champs de la transaction MIR4 sont les même que la transaction MIR7 « pré enregistrer facture fournisseur ».</w:t>
      </w:r>
    </w:p>
    <w:p w14:paraId="61196420" w14:textId="77777777" w:rsidR="0083087E" w:rsidRPr="0049511D" w:rsidRDefault="0083087E" w:rsidP="00F55DF9">
      <w:pPr>
        <w:ind w:left="0"/>
        <w:rPr>
          <w:rFonts w:eastAsia="Arial Unicode MS"/>
        </w:rPr>
      </w:pPr>
    </w:p>
    <w:p w14:paraId="61196421" w14:textId="77777777" w:rsidR="0083087E" w:rsidRPr="0049511D" w:rsidRDefault="0083087E" w:rsidP="00F55DF9">
      <w:pPr>
        <w:ind w:left="0"/>
        <w:rPr>
          <w:rFonts w:eastAsia="Arial Unicode MS"/>
        </w:rPr>
      </w:pPr>
    </w:p>
    <w:p w14:paraId="61196422" w14:textId="77777777" w:rsidR="0083087E" w:rsidRPr="0049511D" w:rsidRDefault="0083087E" w:rsidP="0083087E">
      <w:pPr>
        <w:pStyle w:val="Titre4"/>
        <w:tabs>
          <w:tab w:val="num" w:pos="2340"/>
        </w:tabs>
        <w:ind w:left="2340" w:hanging="1080"/>
      </w:pPr>
      <w:r w:rsidRPr="0049511D">
        <w:br w:type="page"/>
      </w:r>
      <w:bookmarkStart w:id="234" w:name="_Toc459383017"/>
      <w:r w:rsidRPr="0049511D">
        <w:t xml:space="preserve">Transaction </w:t>
      </w:r>
      <w:r w:rsidR="00A46E69" w:rsidRPr="0049511D">
        <w:t>MR8M</w:t>
      </w:r>
      <w:r w:rsidRPr="0049511D">
        <w:t> : « </w:t>
      </w:r>
      <w:r w:rsidR="00A46E69" w:rsidRPr="0049511D">
        <w:t>Annuler document de facturation</w:t>
      </w:r>
      <w:r w:rsidRPr="0049511D">
        <w:t> »</w:t>
      </w:r>
      <w:bookmarkEnd w:id="234"/>
    </w:p>
    <w:p w14:paraId="61196423" w14:textId="77777777" w:rsidR="0083087E" w:rsidRPr="0049511D" w:rsidRDefault="0083087E" w:rsidP="0083087E">
      <w:pPr>
        <w:pStyle w:val="Titre5"/>
        <w:tabs>
          <w:tab w:val="num" w:pos="2880"/>
        </w:tabs>
        <w:ind w:left="2880" w:hanging="1260"/>
      </w:pPr>
      <w:r w:rsidRPr="0049511D">
        <w:t>Menu standard</w:t>
      </w:r>
    </w:p>
    <w:p w14:paraId="61196424" w14:textId="77777777" w:rsidR="00AE53CC" w:rsidRPr="0049511D" w:rsidRDefault="00AE53CC" w:rsidP="00AE53CC">
      <w:pPr>
        <w:ind w:left="0"/>
      </w:pPr>
      <w:r w:rsidRPr="0049511D">
        <w:t>Le chemin d’accès est le suivant :</w:t>
      </w:r>
    </w:p>
    <w:p w14:paraId="61196425" w14:textId="77777777" w:rsidR="00AE53CC" w:rsidRPr="0049511D" w:rsidRDefault="00805F8E" w:rsidP="00AE53CC">
      <w:pPr>
        <w:ind w:left="0"/>
        <w:rPr>
          <w:iCs/>
        </w:rPr>
      </w:pPr>
      <w:r>
        <w:rPr>
          <w:iCs/>
          <w:noProof/>
          <w:lang w:eastAsia="fr-FR"/>
        </w:rPr>
        <mc:AlternateContent>
          <mc:Choice Requires="wps">
            <w:drawing>
              <wp:anchor distT="0" distB="0" distL="114300" distR="114300" simplePos="0" relativeHeight="251612672" behindDoc="0" locked="0" layoutInCell="1" allowOverlap="1" wp14:anchorId="61197768" wp14:editId="61197769">
                <wp:simplePos x="0" y="0"/>
                <wp:positionH relativeFrom="character">
                  <wp:posOffset>0</wp:posOffset>
                </wp:positionH>
                <wp:positionV relativeFrom="line">
                  <wp:posOffset>0</wp:posOffset>
                </wp:positionV>
                <wp:extent cx="5852160" cy="1043940"/>
                <wp:effectExtent l="9525" t="9525" r="5715" b="13335"/>
                <wp:wrapNone/>
                <wp:docPr id="83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43940"/>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F8" w14:textId="77777777" w:rsidR="00E505EC" w:rsidRPr="00AD0576" w:rsidRDefault="00E505EC" w:rsidP="00AE53CC">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7D" wp14:editId="61197B7E">
                                  <wp:extent cx="116840" cy="74295"/>
                                  <wp:effectExtent l="0" t="0" r="0" b="0"/>
                                  <wp:docPr id="991" name="Imag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7F" wp14:editId="61197B80">
                                  <wp:extent cx="148590" cy="138430"/>
                                  <wp:effectExtent l="0" t="0" r="0" b="0"/>
                                  <wp:docPr id="992" name="Imag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F9" w14:textId="77777777" w:rsidR="00E505EC" w:rsidRPr="008054F4" w:rsidRDefault="00E505EC" w:rsidP="00AE53C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81" wp14:editId="61197B82">
                                  <wp:extent cx="116840" cy="74295"/>
                                  <wp:effectExtent l="0" t="0" r="0" b="0"/>
                                  <wp:docPr id="993" name="Imag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83" wp14:editId="61197B84">
                                  <wp:extent cx="148590" cy="138430"/>
                                  <wp:effectExtent l="0" t="0" r="0" b="0"/>
                                  <wp:docPr id="994" name="Imag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9FA" w14:textId="77777777" w:rsidR="00E505EC" w:rsidRPr="00AD0576" w:rsidRDefault="00E505EC" w:rsidP="00AE53C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85" wp14:editId="61197B86">
                                  <wp:extent cx="116840" cy="74295"/>
                                  <wp:effectExtent l="0" t="0" r="0" b="0"/>
                                  <wp:docPr id="995" name="Imag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87" wp14:editId="61197B88">
                                  <wp:extent cx="148590" cy="138430"/>
                                  <wp:effectExtent l="0" t="0" r="0" b="0"/>
                                  <wp:docPr id="996" name="Imag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Contrôle des factures logistiques</w:t>
                            </w:r>
                          </w:p>
                          <w:p w14:paraId="611979FB" w14:textId="77777777" w:rsidR="00E505EC" w:rsidRPr="00AD0576" w:rsidRDefault="00E505EC" w:rsidP="00AE53C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89" wp14:editId="61197B8A">
                                  <wp:extent cx="116840" cy="74295"/>
                                  <wp:effectExtent l="0" t="0" r="0" b="0"/>
                                  <wp:docPr id="997" name="Imag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8B" wp14:editId="61197B8C">
                                  <wp:extent cx="148590" cy="138430"/>
                                  <wp:effectExtent l="0" t="0" r="0" b="0"/>
                                  <wp:docPr id="998" name="Imag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Poursuite traitement</w:t>
                            </w:r>
                          </w:p>
                          <w:p w14:paraId="611979FC" w14:textId="77777777" w:rsidR="00E505EC" w:rsidRPr="00AD0576" w:rsidRDefault="00E505EC" w:rsidP="00AE53C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8D" wp14:editId="61197B8E">
                                  <wp:extent cx="148590" cy="148590"/>
                                  <wp:effectExtent l="0" t="0" r="0" b="0"/>
                                  <wp:docPr id="999" name="Imag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MR8M</w:t>
                            </w:r>
                            <w:r w:rsidRPr="00AD0576">
                              <w:rPr>
                                <w:sz w:val="22"/>
                                <w:szCs w:val="22"/>
                              </w:rPr>
                              <w:t xml:space="preserve"> – </w:t>
                            </w:r>
                            <w:r>
                              <w:rPr>
                                <w:sz w:val="22"/>
                                <w:szCs w:val="22"/>
                              </w:rPr>
                              <w:t>Annuler document de facturation</w:t>
                            </w:r>
                          </w:p>
                          <w:p w14:paraId="611979FD" w14:textId="77777777" w:rsidR="00E505EC" w:rsidRPr="00AD0576" w:rsidRDefault="00E505EC" w:rsidP="00AE53CC">
                            <w:pPr>
                              <w:spacing w:before="0" w:after="20"/>
                              <w:ind w:left="0"/>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768" id="Text Box 32" o:spid="_x0000_s1036" type="#_x0000_t202" style="position:absolute;margin-left:0;margin-top:0;width:460.8pt;height:82.2pt;z-index:25161267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" fillcolor="#ccecff">
                <v:textbox>
                  <w:txbxContent>
                    <w:p w14:paraId="611979F8" w14:textId="77777777" w:rsidR="00E505EC" w:rsidRPr="00AD0576" w:rsidRDefault="00E505EC" w:rsidP="00AE53CC">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7D" wp14:editId="61197B7E">
                            <wp:extent cx="116840" cy="74295"/>
                            <wp:effectExtent l="0" t="0" r="0" b="0"/>
                            <wp:docPr id="991" name="Imag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7F" wp14:editId="61197B80">
                            <wp:extent cx="148590" cy="138430"/>
                            <wp:effectExtent l="0" t="0" r="0" b="0"/>
                            <wp:docPr id="992" name="Imag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F9" w14:textId="77777777" w:rsidR="00E505EC" w:rsidRPr="008054F4" w:rsidRDefault="00E505EC" w:rsidP="00AE53C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81" wp14:editId="61197B82">
                            <wp:extent cx="116840" cy="74295"/>
                            <wp:effectExtent l="0" t="0" r="0" b="0"/>
                            <wp:docPr id="993" name="Imag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83" wp14:editId="61197B84">
                            <wp:extent cx="148590" cy="138430"/>
                            <wp:effectExtent l="0" t="0" r="0" b="0"/>
                            <wp:docPr id="994" name="Imag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9FA" w14:textId="77777777" w:rsidR="00E505EC" w:rsidRPr="00AD0576" w:rsidRDefault="00E505EC" w:rsidP="00AE53C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85" wp14:editId="61197B86">
                            <wp:extent cx="116840" cy="74295"/>
                            <wp:effectExtent l="0" t="0" r="0" b="0"/>
                            <wp:docPr id="995" name="Imag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87" wp14:editId="61197B88">
                            <wp:extent cx="148590" cy="138430"/>
                            <wp:effectExtent l="0" t="0" r="0" b="0"/>
                            <wp:docPr id="996" name="Imag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Contrôle des factures logistiques</w:t>
                      </w:r>
                    </w:p>
                    <w:p w14:paraId="611979FB" w14:textId="77777777" w:rsidR="00E505EC" w:rsidRPr="00AD0576" w:rsidRDefault="00E505EC" w:rsidP="00AE53C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89" wp14:editId="61197B8A">
                            <wp:extent cx="116840" cy="74295"/>
                            <wp:effectExtent l="0" t="0" r="0" b="0"/>
                            <wp:docPr id="997" name="Imag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8B" wp14:editId="61197B8C">
                            <wp:extent cx="148590" cy="138430"/>
                            <wp:effectExtent l="0" t="0" r="0" b="0"/>
                            <wp:docPr id="998" name="Imag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Poursuite traitement</w:t>
                      </w:r>
                    </w:p>
                    <w:p w14:paraId="611979FC" w14:textId="77777777" w:rsidR="00E505EC" w:rsidRPr="00AD0576" w:rsidRDefault="00E505EC" w:rsidP="00AE53C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8D" wp14:editId="61197B8E">
                            <wp:extent cx="148590" cy="148590"/>
                            <wp:effectExtent l="0" t="0" r="0" b="0"/>
                            <wp:docPr id="999" name="Imag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MR8M</w:t>
                      </w:r>
                      <w:r w:rsidRPr="00AD0576">
                        <w:rPr>
                          <w:sz w:val="22"/>
                          <w:szCs w:val="22"/>
                        </w:rPr>
                        <w:t xml:space="preserve"> – </w:t>
                      </w:r>
                      <w:r>
                        <w:rPr>
                          <w:sz w:val="22"/>
                          <w:szCs w:val="22"/>
                        </w:rPr>
                        <w:t>Annuler document de facturation</w:t>
                      </w:r>
                    </w:p>
                    <w:p w14:paraId="611979FD" w14:textId="77777777" w:rsidR="00E505EC" w:rsidRPr="00AD0576" w:rsidRDefault="00E505EC" w:rsidP="00AE53CC">
                      <w:pPr>
                        <w:spacing w:before="0" w:after="20"/>
                        <w:ind w:left="0"/>
                        <w:rPr>
                          <w:sz w:val="22"/>
                          <w:szCs w:val="22"/>
                        </w:rPr>
                      </w:pPr>
                    </w:p>
                  </w:txbxContent>
                </v:textbox>
                <w10:wrap anchory="line"/>
              </v:shape>
            </w:pict>
          </mc:Fallback>
        </mc:AlternateContent>
      </w:r>
      <w:r>
        <w:rPr>
          <w:iCs/>
          <w:noProof/>
          <w:lang w:eastAsia="fr-FR"/>
        </w:rPr>
        <mc:AlternateContent>
          <mc:Choice Requires="wps">
            <w:drawing>
              <wp:inline distT="0" distB="0" distL="0" distR="0" wp14:anchorId="6119776A" wp14:editId="6119776B">
                <wp:extent cx="5847715" cy="1042035"/>
                <wp:effectExtent l="0" t="0" r="0" b="0"/>
                <wp:docPr id="752" name="AutoShap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42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73ECDAE" id="AutoShape 15" o:spid="_x0000_s1026" style="width:460.45pt;height:8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" filled="f" stroked="f">
                <o:lock v:ext="edit" aspectratio="t"/>
                <w10:anchorlock/>
              </v:rect>
            </w:pict>
          </mc:Fallback>
        </mc:AlternateContent>
      </w:r>
    </w:p>
    <w:p w14:paraId="61196426" w14:textId="77777777" w:rsidR="0083087E" w:rsidRPr="0049511D" w:rsidRDefault="0083087E" w:rsidP="0083087E">
      <w:pPr>
        <w:ind w:left="0"/>
      </w:pPr>
    </w:p>
    <w:p w14:paraId="61196427" w14:textId="77777777" w:rsidR="0083087E" w:rsidRPr="0049511D" w:rsidRDefault="0083087E" w:rsidP="0083087E">
      <w:pPr>
        <w:pStyle w:val="Titre5"/>
        <w:tabs>
          <w:tab w:val="num" w:pos="2880"/>
        </w:tabs>
        <w:ind w:left="2880" w:hanging="1260"/>
      </w:pPr>
      <w:r w:rsidRPr="0049511D">
        <w:t>Schéma de synthèse des écrans et cinématique inter-écrans</w:t>
      </w:r>
    </w:p>
    <w:p w14:paraId="61196428" w14:textId="77777777" w:rsidR="00A46E69" w:rsidRPr="0049511D" w:rsidRDefault="00805F8E" w:rsidP="00A46E69">
      <w:pPr>
        <w:ind w:left="0"/>
        <w:jc w:val="center"/>
      </w:pPr>
      <w:r>
        <w:rPr>
          <w:noProof/>
          <w:lang w:eastAsia="fr-FR"/>
        </w:rPr>
        <w:drawing>
          <wp:inline distT="0" distB="0" distL="0" distR="0" wp14:anchorId="6119776C" wp14:editId="6119776D">
            <wp:extent cx="2924175" cy="1903095"/>
            <wp:effectExtent l="0" t="0" r="0" b="0"/>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24175" cy="1903095"/>
                    </a:xfrm>
                    <a:prstGeom prst="rect">
                      <a:avLst/>
                    </a:prstGeom>
                    <a:noFill/>
                    <a:ln>
                      <a:noFill/>
                    </a:ln>
                  </pic:spPr>
                </pic:pic>
              </a:graphicData>
            </a:graphic>
          </wp:inline>
        </w:drawing>
      </w:r>
    </w:p>
    <w:p w14:paraId="61196429" w14:textId="77777777" w:rsidR="0083087E" w:rsidRPr="0049511D" w:rsidRDefault="0083087E" w:rsidP="0083087E">
      <w:pPr>
        <w:ind w:left="0"/>
      </w:pPr>
    </w:p>
    <w:p w14:paraId="6119642A" w14:textId="77777777" w:rsidR="0083087E" w:rsidRPr="0049511D" w:rsidRDefault="0083087E" w:rsidP="00A85E77">
      <w:pPr>
        <w:pStyle w:val="Titre5"/>
        <w:tabs>
          <w:tab w:val="num" w:pos="2880"/>
        </w:tabs>
        <w:ind w:left="2880" w:hanging="1260"/>
      </w:pPr>
      <w:r w:rsidRPr="0049511D">
        <w:t>Description de la transaction</w:t>
      </w:r>
    </w:p>
    <w:p w14:paraId="6119642B" w14:textId="77777777" w:rsidR="0083087E" w:rsidRPr="0049511D" w:rsidRDefault="0083087E" w:rsidP="0083087E">
      <w:pPr>
        <w:pStyle w:val="Titre6"/>
        <w:tabs>
          <w:tab w:val="num" w:pos="360"/>
        </w:tabs>
        <w:ind w:left="0" w:firstLine="0"/>
      </w:pPr>
      <w:r w:rsidRPr="0049511D">
        <w:t>Copies d’écran standard</w:t>
      </w:r>
    </w:p>
    <w:p w14:paraId="6119642C" w14:textId="77777777" w:rsidR="0083087E" w:rsidRPr="0049511D" w:rsidRDefault="00805F8E" w:rsidP="00A46E69">
      <w:pPr>
        <w:ind w:left="0"/>
        <w:jc w:val="center"/>
      </w:pPr>
      <w:r>
        <w:rPr>
          <w:noProof/>
          <w:lang w:eastAsia="fr-FR"/>
        </w:rPr>
        <w:drawing>
          <wp:inline distT="0" distB="0" distL="0" distR="0" wp14:anchorId="6119776E" wp14:editId="6119776F">
            <wp:extent cx="2849245" cy="2009775"/>
            <wp:effectExtent l="0" t="0" r="0" b="0"/>
            <wp:docPr id="182"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49245" cy="2009775"/>
                    </a:xfrm>
                    <a:prstGeom prst="rect">
                      <a:avLst/>
                    </a:prstGeom>
                    <a:noFill/>
                    <a:ln>
                      <a:noFill/>
                    </a:ln>
                  </pic:spPr>
                </pic:pic>
              </a:graphicData>
            </a:graphic>
          </wp:inline>
        </w:drawing>
      </w:r>
    </w:p>
    <w:p w14:paraId="6119642D" w14:textId="77777777" w:rsidR="00A46E69" w:rsidRPr="0049511D" w:rsidRDefault="00A46E69" w:rsidP="00A46E69">
      <w:pPr>
        <w:ind w:left="0"/>
      </w:pPr>
      <w:r w:rsidRPr="0049511D">
        <w:t xml:space="preserve">La transaction se réduit à un écran où l’utilisateur </w:t>
      </w:r>
      <w:r w:rsidR="00C83889" w:rsidRPr="00C83889">
        <w:rPr>
          <w:b/>
          <w:color w:val="FF0000"/>
        </w:rPr>
        <w:t>(le comptable)</w:t>
      </w:r>
      <w:r w:rsidR="00C83889" w:rsidRPr="00C83889">
        <w:rPr>
          <w:color w:val="FF0000"/>
        </w:rPr>
        <w:t xml:space="preserve"> </w:t>
      </w:r>
      <w:r w:rsidRPr="0049511D">
        <w:t xml:space="preserve">renseigne le numéro de la facture </w:t>
      </w:r>
      <w:r w:rsidR="003E2B20">
        <w:t>fournisseur qu’il désire contre-</w:t>
      </w:r>
      <w:r w:rsidRPr="0049511D">
        <w:t>passer (il peut consulter la facture fournisseur via un bouton d’affichage). Il renseigne l’exercice comptable et un motif d’annulation (exemple : contre-passation dans période en cours).</w:t>
      </w:r>
    </w:p>
    <w:p w14:paraId="6119642E" w14:textId="77777777" w:rsidR="00A46E69" w:rsidRPr="0049511D" w:rsidRDefault="00A46E69" w:rsidP="0083087E">
      <w:pPr>
        <w:ind w:left="0"/>
      </w:pPr>
    </w:p>
    <w:p w14:paraId="6119642F" w14:textId="77777777" w:rsidR="00A46E69" w:rsidRPr="0049511D" w:rsidRDefault="0083087E" w:rsidP="00A85E77">
      <w:pPr>
        <w:pStyle w:val="Titre6"/>
        <w:tabs>
          <w:tab w:val="num" w:pos="360"/>
        </w:tabs>
        <w:ind w:left="0" w:firstLine="0"/>
      </w:pPr>
      <w:r w:rsidRPr="0049511D">
        <w:t>Description des fonctionnalités</w:t>
      </w:r>
    </w:p>
    <w:p w14:paraId="61196430" w14:textId="77777777" w:rsidR="00A46E69" w:rsidRPr="0049511D" w:rsidRDefault="00AE53CC" w:rsidP="00A46E69">
      <w:pPr>
        <w:ind w:left="0"/>
        <w:rPr>
          <w:rFonts w:cs="Arial"/>
        </w:rPr>
      </w:pPr>
      <w:r w:rsidRPr="0049511D">
        <w:rPr>
          <w:rFonts w:cs="Arial"/>
        </w:rPr>
        <w:t>L’annulation d’une factu</w:t>
      </w:r>
      <w:r w:rsidR="003E2B20">
        <w:rPr>
          <w:rFonts w:cs="Arial"/>
        </w:rPr>
        <w:t>re fournisseur permet de contre-</w:t>
      </w:r>
      <w:r w:rsidRPr="0049511D">
        <w:rPr>
          <w:rFonts w:cs="Arial"/>
        </w:rPr>
        <w:t xml:space="preserve">passer une facture fournisseur validée et comptabilisée qui n’est donc plus modifiable par </w:t>
      </w:r>
      <w:r w:rsidR="00A83DDD" w:rsidRPr="00C83889">
        <w:rPr>
          <w:rFonts w:cs="Arial"/>
          <w:b/>
          <w:color w:val="FF0000"/>
        </w:rPr>
        <w:t>l’ordonnateur</w:t>
      </w:r>
      <w:r w:rsidR="00A83DDD">
        <w:rPr>
          <w:rFonts w:cs="Arial"/>
        </w:rPr>
        <w:t>.</w:t>
      </w:r>
    </w:p>
    <w:p w14:paraId="61196431" w14:textId="77777777" w:rsidR="00A46E69" w:rsidRPr="0049511D" w:rsidRDefault="00A46E69" w:rsidP="00A46E69">
      <w:pPr>
        <w:ind w:left="0"/>
      </w:pPr>
      <w:r w:rsidRPr="0049511D">
        <w:t>Après que l’utilisateur a renseigné le numéro de facture fournisseur à contre-passer, la transaction annule la facture fournisseur sélectionnée et extourne les écritures comptables. Une mention sur la facture d’origine indique qu’e</w:t>
      </w:r>
      <w:r w:rsidR="003E2B20">
        <w:t>lle a fait l’objet d’une contre-</w:t>
      </w:r>
      <w:r w:rsidRPr="0049511D">
        <w:t xml:space="preserve">passation. </w:t>
      </w:r>
    </w:p>
    <w:p w14:paraId="61196432" w14:textId="77777777" w:rsidR="00A46E69" w:rsidRPr="0049511D" w:rsidRDefault="00A46E69" w:rsidP="00A46E69">
      <w:pPr>
        <w:ind w:left="0"/>
      </w:pPr>
      <w:r w:rsidRPr="0049511D">
        <w:t>Remarque : la fonction de contre</w:t>
      </w:r>
      <w:r w:rsidR="003E2B20">
        <w:t>-</w:t>
      </w:r>
      <w:r w:rsidRPr="0049511D">
        <w:t>passation est directement accessible dans la transaction MIRO après validation et enregistrement par un bouton dédié.</w:t>
      </w:r>
    </w:p>
    <w:p w14:paraId="61196433" w14:textId="77777777" w:rsidR="00AE53CC" w:rsidRPr="0049511D" w:rsidRDefault="00AE53CC" w:rsidP="0083087E">
      <w:pPr>
        <w:ind w:left="0"/>
      </w:pPr>
    </w:p>
    <w:p w14:paraId="61196434" w14:textId="77777777" w:rsidR="008A0D3E" w:rsidRPr="0049511D" w:rsidRDefault="00805F8E" w:rsidP="008A0D3E">
      <w:pPr>
        <w:pStyle w:val="Titre5"/>
        <w:tabs>
          <w:tab w:val="num" w:pos="2880"/>
        </w:tabs>
        <w:ind w:left="2880" w:hanging="1260"/>
      </w:pPr>
      <w:r>
        <w:rPr>
          <w:noProof/>
          <w:lang w:eastAsia="fr-FR"/>
        </w:rPr>
        <mc:AlternateContent>
          <mc:Choice Requires="wps">
            <w:drawing>
              <wp:anchor distT="0" distB="0" distL="114300" distR="114300" simplePos="0" relativeHeight="251683328" behindDoc="0" locked="0" layoutInCell="1" allowOverlap="1" wp14:anchorId="61197770" wp14:editId="61197771">
                <wp:simplePos x="0" y="0"/>
                <wp:positionH relativeFrom="column">
                  <wp:posOffset>1607820</wp:posOffset>
                </wp:positionH>
                <wp:positionV relativeFrom="paragraph">
                  <wp:posOffset>1507490</wp:posOffset>
                </wp:positionV>
                <wp:extent cx="1024890" cy="216535"/>
                <wp:effectExtent l="0" t="2540" r="0" b="0"/>
                <wp:wrapNone/>
                <wp:docPr id="838"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5A3E83" id="Rectangle 104" o:spid="_x0000_s1026" style="position:absolute;margin-left:126.6pt;margin-top:118.7pt;width:80.7pt;height:17.0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tdG8IewBAAC2AwAADgAAAAAAAAAAAAAAAAAuAgAAZHJzL2Uy&#10;b0RvYy54bWxQSwECLQAUAAYACAAAACEAGezePuIAAAALAQAADwAAAAAAAAAAAAAAAABGBAAAZHJz&#10;L2Rvd25yZXYueG1sUEsFBgAAAAAEAAQA8wAAAFUFAAAAAA==&#10;" filled="f" stroked="f"/>
            </w:pict>
          </mc:Fallback>
        </mc:AlternateContent>
      </w:r>
      <w:r w:rsidR="0083087E" w:rsidRPr="0049511D">
        <w:t>Données de la transaction</w:t>
      </w:r>
      <w:r>
        <w:rPr>
          <w:noProof/>
          <w:lang w:eastAsia="fr-FR"/>
        </w:rPr>
        <mc:AlternateContent>
          <mc:Choice Requires="wps">
            <w:drawing>
              <wp:anchor distT="0" distB="0" distL="114300" distR="114300" simplePos="0" relativeHeight="251705856" behindDoc="0" locked="0" layoutInCell="1" allowOverlap="1" wp14:anchorId="61197772" wp14:editId="61197773">
                <wp:simplePos x="0" y="0"/>
                <wp:positionH relativeFrom="column">
                  <wp:posOffset>1607820</wp:posOffset>
                </wp:positionH>
                <wp:positionV relativeFrom="paragraph">
                  <wp:posOffset>1507490</wp:posOffset>
                </wp:positionV>
                <wp:extent cx="1024890" cy="216535"/>
                <wp:effectExtent l="0" t="2540" r="0" b="0"/>
                <wp:wrapNone/>
                <wp:docPr id="837"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C18F73" id="Rectangle 126" o:spid="_x0000_s1026" style="position:absolute;margin-left:126.6pt;margin-top:118.7pt;width:80.7pt;height:17.0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Mut2uDtAQAAtgMAAA4AAAAAAAAAAAAAAAAALgIAAGRycy9l&#10;Mm9Eb2MueG1sUEsBAi0AFAAGAAgAAAAhABns3j7iAAAACwEAAA8AAAAAAAAAAAAAAAAARwQAAGRy&#10;cy9kb3ducmV2LnhtbFBLBQYAAAAABAAEAPMAAABWBQAAAAA=&#10;" filled="f" stroked="f"/>
            </w:pict>
          </mc:Fallback>
        </mc:AlternateContent>
      </w: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2880"/>
        <w:gridCol w:w="3060"/>
      </w:tblGrid>
      <w:tr w:rsidR="008A0D3E" w:rsidRPr="0049511D" w14:paraId="61196439" w14:textId="77777777" w:rsidTr="00594EF4">
        <w:trPr>
          <w:trHeight w:val="332"/>
          <w:tblHeader/>
        </w:trPr>
        <w:tc>
          <w:tcPr>
            <w:tcW w:w="1440" w:type="dxa"/>
            <w:shd w:val="clear" w:color="FFFF00" w:fill="FFFF99"/>
            <w:vAlign w:val="center"/>
          </w:tcPr>
          <w:p w14:paraId="61196435" w14:textId="77777777" w:rsidR="008A0D3E" w:rsidRPr="0049511D" w:rsidRDefault="008A0D3E" w:rsidP="00493B72">
            <w:pPr>
              <w:pStyle w:val="Table-Corps"/>
              <w:rPr>
                <w:b/>
                <w:bCs/>
              </w:rPr>
            </w:pPr>
            <w:r w:rsidRPr="0049511D">
              <w:rPr>
                <w:b/>
                <w:bCs/>
              </w:rPr>
              <w:t>Nom</w:t>
            </w:r>
          </w:p>
        </w:tc>
        <w:tc>
          <w:tcPr>
            <w:tcW w:w="1440" w:type="dxa"/>
            <w:tcBorders>
              <w:bottom w:val="single" w:sz="4" w:space="0" w:color="auto"/>
            </w:tcBorders>
            <w:shd w:val="clear" w:color="FFFF00" w:fill="FFFF99"/>
            <w:vAlign w:val="center"/>
          </w:tcPr>
          <w:p w14:paraId="61196436" w14:textId="77777777" w:rsidR="008A0D3E" w:rsidRPr="0049511D" w:rsidRDefault="008A0D3E" w:rsidP="00493B72">
            <w:pPr>
              <w:pStyle w:val="Table-Corps"/>
              <w:jc w:val="center"/>
              <w:rPr>
                <w:b/>
                <w:bCs/>
              </w:rPr>
            </w:pPr>
            <w:r w:rsidRPr="0049511D">
              <w:rPr>
                <w:b/>
                <w:bCs/>
              </w:rPr>
              <w:t>Type d’objet</w:t>
            </w:r>
          </w:p>
        </w:tc>
        <w:tc>
          <w:tcPr>
            <w:tcW w:w="2880" w:type="dxa"/>
            <w:tcBorders>
              <w:bottom w:val="single" w:sz="4" w:space="0" w:color="auto"/>
            </w:tcBorders>
            <w:shd w:val="clear" w:color="FFFF00" w:fill="FFFF99"/>
            <w:vAlign w:val="center"/>
          </w:tcPr>
          <w:p w14:paraId="61196437" w14:textId="77777777" w:rsidR="008A0D3E" w:rsidRPr="0049511D" w:rsidRDefault="008A0D3E" w:rsidP="00493B72">
            <w:pPr>
              <w:pStyle w:val="Table-Corps"/>
              <w:rPr>
                <w:b/>
                <w:bCs/>
              </w:rPr>
            </w:pPr>
            <w:r w:rsidRPr="0049511D">
              <w:rPr>
                <w:b/>
                <w:bCs/>
              </w:rPr>
              <w:t>Description</w:t>
            </w:r>
          </w:p>
        </w:tc>
        <w:tc>
          <w:tcPr>
            <w:tcW w:w="3060" w:type="dxa"/>
            <w:shd w:val="clear" w:color="FFFF00" w:fill="FFFF99"/>
            <w:vAlign w:val="center"/>
          </w:tcPr>
          <w:p w14:paraId="61196438" w14:textId="77777777" w:rsidR="008A0D3E" w:rsidRPr="0049511D" w:rsidRDefault="008A0D3E" w:rsidP="00493B72">
            <w:pPr>
              <w:pStyle w:val="Table-Corps"/>
              <w:rPr>
                <w:b/>
                <w:bCs/>
              </w:rPr>
            </w:pPr>
            <w:r w:rsidRPr="0049511D">
              <w:rPr>
                <w:b/>
                <w:bCs/>
              </w:rPr>
              <w:t>Règle de gestion</w:t>
            </w:r>
          </w:p>
        </w:tc>
      </w:tr>
      <w:tr w:rsidR="008A0D3E" w:rsidRPr="0049511D" w14:paraId="6119643C" w14:textId="77777777" w:rsidTr="00493B72">
        <w:tc>
          <w:tcPr>
            <w:tcW w:w="5760" w:type="dxa"/>
            <w:gridSpan w:val="3"/>
            <w:tcBorders>
              <w:top w:val="single" w:sz="4" w:space="0" w:color="auto"/>
              <w:left w:val="single" w:sz="4" w:space="0" w:color="auto"/>
              <w:bottom w:val="single" w:sz="4" w:space="0" w:color="auto"/>
              <w:right w:val="nil"/>
            </w:tcBorders>
          </w:tcPr>
          <w:p w14:paraId="6119643A" w14:textId="77777777" w:rsidR="008A0D3E" w:rsidRPr="0049511D" w:rsidRDefault="008A0D3E" w:rsidP="00493B72">
            <w:pPr>
              <w:pStyle w:val="Table-Corps"/>
              <w:tabs>
                <w:tab w:val="right" w:pos="1894"/>
              </w:tabs>
              <w:rPr>
                <w:b/>
              </w:rPr>
            </w:pPr>
            <w:r w:rsidRPr="0049511D">
              <w:rPr>
                <w:b/>
              </w:rPr>
              <w:t>Données de sélection</w:t>
            </w:r>
          </w:p>
        </w:tc>
        <w:tc>
          <w:tcPr>
            <w:tcW w:w="3060" w:type="dxa"/>
            <w:tcBorders>
              <w:top w:val="single" w:sz="4" w:space="0" w:color="auto"/>
              <w:left w:val="nil"/>
              <w:bottom w:val="single" w:sz="4" w:space="0" w:color="auto"/>
              <w:right w:val="single" w:sz="4" w:space="0" w:color="auto"/>
            </w:tcBorders>
          </w:tcPr>
          <w:p w14:paraId="6119643B" w14:textId="77777777" w:rsidR="008A0D3E" w:rsidRPr="0049511D" w:rsidRDefault="008A0D3E" w:rsidP="00493B72">
            <w:pPr>
              <w:pStyle w:val="Table-Corps"/>
              <w:tabs>
                <w:tab w:val="right" w:pos="1894"/>
              </w:tabs>
              <w:rPr>
                <w:b/>
              </w:rPr>
            </w:pPr>
          </w:p>
        </w:tc>
      </w:tr>
      <w:tr w:rsidR="008A0D3E" w:rsidRPr="0049511D" w14:paraId="61196441" w14:textId="77777777" w:rsidTr="00493B72">
        <w:tc>
          <w:tcPr>
            <w:tcW w:w="1440" w:type="dxa"/>
            <w:tcBorders>
              <w:top w:val="single" w:sz="4" w:space="0" w:color="auto"/>
              <w:right w:val="single" w:sz="4" w:space="0" w:color="auto"/>
            </w:tcBorders>
          </w:tcPr>
          <w:p w14:paraId="6119643D" w14:textId="77777777" w:rsidR="008A0D3E" w:rsidRPr="0049511D" w:rsidRDefault="008A0D3E" w:rsidP="00493B72">
            <w:pPr>
              <w:pStyle w:val="Table-Corps"/>
              <w:tabs>
                <w:tab w:val="right" w:pos="1894"/>
              </w:tabs>
            </w:pPr>
            <w:r w:rsidRPr="0049511D">
              <w:t xml:space="preserve">N° </w:t>
            </w:r>
            <w:r w:rsidR="0020673C" w:rsidRPr="0049511D">
              <w:t>doc. facturation</w:t>
            </w:r>
          </w:p>
        </w:tc>
        <w:tc>
          <w:tcPr>
            <w:tcW w:w="1440" w:type="dxa"/>
            <w:tcBorders>
              <w:top w:val="single" w:sz="4" w:space="0" w:color="auto"/>
              <w:left w:val="single" w:sz="4" w:space="0" w:color="auto"/>
              <w:right w:val="single" w:sz="4" w:space="0" w:color="auto"/>
            </w:tcBorders>
          </w:tcPr>
          <w:p w14:paraId="6119643E" w14:textId="77777777" w:rsidR="008A0D3E" w:rsidRPr="0049511D" w:rsidRDefault="008A0D3E" w:rsidP="00493B72">
            <w:pPr>
              <w:pStyle w:val="Table-Corps"/>
              <w:tabs>
                <w:tab w:val="right" w:pos="1894"/>
              </w:tabs>
            </w:pPr>
            <w:r w:rsidRPr="0049511D">
              <w:t>Champ caractère</w:t>
            </w:r>
          </w:p>
        </w:tc>
        <w:tc>
          <w:tcPr>
            <w:tcW w:w="2880" w:type="dxa"/>
            <w:tcBorders>
              <w:top w:val="single" w:sz="4" w:space="0" w:color="auto"/>
              <w:left w:val="single" w:sz="4" w:space="0" w:color="auto"/>
              <w:right w:val="single" w:sz="4" w:space="0" w:color="auto"/>
            </w:tcBorders>
          </w:tcPr>
          <w:p w14:paraId="6119643F" w14:textId="77777777" w:rsidR="008A0D3E" w:rsidRPr="0049511D" w:rsidRDefault="008A0D3E" w:rsidP="00F03797">
            <w:pPr>
              <w:pStyle w:val="NormalWeb"/>
              <w:rPr>
                <w:rFonts w:ascii="Verdana" w:hAnsi="Verdana" w:cs="Arial"/>
                <w:sz w:val="16"/>
                <w:szCs w:val="16"/>
                <w:lang w:eastAsia="en-US"/>
              </w:rPr>
            </w:pPr>
            <w:r w:rsidRPr="0049511D">
              <w:rPr>
                <w:rFonts w:ascii="Verdana" w:hAnsi="Verdana" w:cs="Arial"/>
                <w:sz w:val="16"/>
                <w:szCs w:val="16"/>
                <w:lang w:eastAsia="en-US"/>
              </w:rPr>
              <w:t xml:space="preserve">Identifiant de la </w:t>
            </w:r>
            <w:r w:rsidR="0020673C" w:rsidRPr="0049511D">
              <w:rPr>
                <w:rFonts w:ascii="Verdana" w:hAnsi="Verdana" w:cs="Arial"/>
                <w:sz w:val="16"/>
                <w:szCs w:val="16"/>
                <w:lang w:eastAsia="en-US"/>
              </w:rPr>
              <w:t>demande de mise en paiement sur facture fournisseur</w:t>
            </w:r>
          </w:p>
        </w:tc>
        <w:tc>
          <w:tcPr>
            <w:tcW w:w="3060" w:type="dxa"/>
            <w:tcBorders>
              <w:top w:val="single" w:sz="4" w:space="0" w:color="auto"/>
              <w:left w:val="single" w:sz="4" w:space="0" w:color="auto"/>
            </w:tcBorders>
          </w:tcPr>
          <w:p w14:paraId="61196440" w14:textId="77777777" w:rsidR="008A0D3E" w:rsidRPr="0049511D" w:rsidRDefault="008A0D3E" w:rsidP="00493B72">
            <w:pPr>
              <w:pStyle w:val="Table-Corps"/>
              <w:tabs>
                <w:tab w:val="right" w:pos="1894"/>
              </w:tabs>
            </w:pPr>
            <w:r w:rsidRPr="0049511D">
              <w:t xml:space="preserve">Champ obligatoire. L’utilisateur doit renseigner ce champ pour préciser la </w:t>
            </w:r>
            <w:r w:rsidR="0020673C" w:rsidRPr="0049511D">
              <w:t>facture qu’il désire contre-passer.</w:t>
            </w:r>
          </w:p>
        </w:tc>
      </w:tr>
      <w:tr w:rsidR="008A0D3E" w:rsidRPr="0049511D" w14:paraId="61196446" w14:textId="77777777" w:rsidTr="00493B72">
        <w:tc>
          <w:tcPr>
            <w:tcW w:w="1440" w:type="dxa"/>
            <w:tcBorders>
              <w:top w:val="single" w:sz="4" w:space="0" w:color="auto"/>
              <w:right w:val="single" w:sz="4" w:space="0" w:color="auto"/>
            </w:tcBorders>
          </w:tcPr>
          <w:p w14:paraId="61196442" w14:textId="77777777" w:rsidR="008A0D3E" w:rsidRPr="0049511D" w:rsidRDefault="004B7413" w:rsidP="00493B72">
            <w:pPr>
              <w:pStyle w:val="Table-Corps"/>
              <w:tabs>
                <w:tab w:val="right" w:pos="1894"/>
              </w:tabs>
            </w:pPr>
            <w:r w:rsidRPr="0049511D">
              <w:t>Exercice comptable</w:t>
            </w:r>
          </w:p>
        </w:tc>
        <w:tc>
          <w:tcPr>
            <w:tcW w:w="1440" w:type="dxa"/>
            <w:tcBorders>
              <w:top w:val="single" w:sz="4" w:space="0" w:color="auto"/>
              <w:left w:val="single" w:sz="4" w:space="0" w:color="auto"/>
              <w:right w:val="single" w:sz="4" w:space="0" w:color="auto"/>
            </w:tcBorders>
          </w:tcPr>
          <w:p w14:paraId="61196443" w14:textId="77777777" w:rsidR="008A0D3E" w:rsidRPr="0049511D" w:rsidRDefault="008A0D3E" w:rsidP="00493B72">
            <w:pPr>
              <w:pStyle w:val="Table-Corps"/>
              <w:tabs>
                <w:tab w:val="right" w:pos="1894"/>
              </w:tabs>
            </w:pPr>
            <w:r w:rsidRPr="0049511D">
              <w:t>Champ caractère</w:t>
            </w:r>
          </w:p>
        </w:tc>
        <w:tc>
          <w:tcPr>
            <w:tcW w:w="2880" w:type="dxa"/>
            <w:tcBorders>
              <w:top w:val="single" w:sz="4" w:space="0" w:color="auto"/>
              <w:left w:val="single" w:sz="4" w:space="0" w:color="auto"/>
              <w:right w:val="single" w:sz="4" w:space="0" w:color="auto"/>
            </w:tcBorders>
          </w:tcPr>
          <w:p w14:paraId="61196444" w14:textId="77777777" w:rsidR="008A0D3E" w:rsidRPr="0049511D" w:rsidRDefault="002450B1" w:rsidP="00493B72">
            <w:pPr>
              <w:pStyle w:val="NormalWeb"/>
              <w:rPr>
                <w:rFonts w:ascii="Verdana" w:hAnsi="Verdana" w:cs="Arial"/>
                <w:sz w:val="16"/>
                <w:szCs w:val="16"/>
                <w:lang w:eastAsia="en-US"/>
              </w:rPr>
            </w:pPr>
            <w:r w:rsidRPr="0049511D">
              <w:rPr>
                <w:rFonts w:ascii="Verdana" w:hAnsi="Verdana" w:cs="Arial"/>
                <w:sz w:val="16"/>
                <w:szCs w:val="16"/>
                <w:lang w:eastAsia="en-US"/>
              </w:rPr>
              <w:t>Exercice comptable</w:t>
            </w:r>
          </w:p>
        </w:tc>
        <w:tc>
          <w:tcPr>
            <w:tcW w:w="3060" w:type="dxa"/>
            <w:tcBorders>
              <w:top w:val="single" w:sz="4" w:space="0" w:color="auto"/>
              <w:left w:val="single" w:sz="4" w:space="0" w:color="auto"/>
            </w:tcBorders>
          </w:tcPr>
          <w:p w14:paraId="61196445" w14:textId="77777777" w:rsidR="008A0D3E" w:rsidRPr="0049511D" w:rsidRDefault="008A0D3E" w:rsidP="007B6847">
            <w:pPr>
              <w:pStyle w:val="Table-Corps"/>
              <w:tabs>
                <w:tab w:val="right" w:pos="1894"/>
              </w:tabs>
            </w:pPr>
            <w:r w:rsidRPr="0049511D">
              <w:t xml:space="preserve">Champ </w:t>
            </w:r>
            <w:r w:rsidR="00C83889" w:rsidRPr="007B6847">
              <w:rPr>
                <w:b/>
                <w:color w:val="FF0000"/>
              </w:rPr>
              <w:t>obligatoire</w:t>
            </w:r>
          </w:p>
        </w:tc>
      </w:tr>
      <w:tr w:rsidR="008A0D3E" w:rsidRPr="0049511D" w14:paraId="6119644B" w14:textId="77777777" w:rsidTr="00871733">
        <w:tc>
          <w:tcPr>
            <w:tcW w:w="1440" w:type="dxa"/>
            <w:tcBorders>
              <w:top w:val="single" w:sz="4" w:space="0" w:color="auto"/>
              <w:bottom w:val="single" w:sz="4" w:space="0" w:color="auto"/>
              <w:right w:val="single" w:sz="4" w:space="0" w:color="auto"/>
            </w:tcBorders>
          </w:tcPr>
          <w:p w14:paraId="61196447" w14:textId="77777777" w:rsidR="008A0D3E" w:rsidRPr="0049511D" w:rsidRDefault="002450B1" w:rsidP="00493B72">
            <w:pPr>
              <w:pStyle w:val="Table-Corps"/>
              <w:tabs>
                <w:tab w:val="right" w:pos="1894"/>
              </w:tabs>
            </w:pPr>
            <w:r w:rsidRPr="0049511D">
              <w:t>Motifs annulat</w:t>
            </w:r>
            <w:r w:rsidR="00892B28" w:rsidRPr="0049511D">
              <w:t>ion</w:t>
            </w:r>
            <w:r w:rsidRPr="0049511D">
              <w:t>.</w:t>
            </w:r>
          </w:p>
        </w:tc>
        <w:tc>
          <w:tcPr>
            <w:tcW w:w="1440" w:type="dxa"/>
            <w:tcBorders>
              <w:top w:val="single" w:sz="4" w:space="0" w:color="auto"/>
              <w:left w:val="single" w:sz="4" w:space="0" w:color="auto"/>
              <w:bottom w:val="single" w:sz="4" w:space="0" w:color="auto"/>
              <w:right w:val="single" w:sz="4" w:space="0" w:color="auto"/>
            </w:tcBorders>
          </w:tcPr>
          <w:p w14:paraId="61196448" w14:textId="77777777" w:rsidR="008A0D3E" w:rsidRPr="0049511D" w:rsidRDefault="008A0D3E" w:rsidP="00493B72">
            <w:pPr>
              <w:pStyle w:val="Table-Corps"/>
              <w:tabs>
                <w:tab w:val="right" w:pos="1894"/>
              </w:tabs>
            </w:pPr>
            <w:r w:rsidRPr="0049511D">
              <w:t>Champ caractère</w:t>
            </w:r>
          </w:p>
        </w:tc>
        <w:tc>
          <w:tcPr>
            <w:tcW w:w="2880" w:type="dxa"/>
            <w:tcBorders>
              <w:top w:val="single" w:sz="4" w:space="0" w:color="auto"/>
              <w:left w:val="single" w:sz="4" w:space="0" w:color="auto"/>
              <w:bottom w:val="single" w:sz="4" w:space="0" w:color="auto"/>
              <w:right w:val="single" w:sz="4" w:space="0" w:color="auto"/>
            </w:tcBorders>
          </w:tcPr>
          <w:p w14:paraId="61196449" w14:textId="77777777" w:rsidR="008A0D3E" w:rsidRPr="0049511D" w:rsidRDefault="002450B1" w:rsidP="00493B72">
            <w:pPr>
              <w:pStyle w:val="NormalWeb"/>
              <w:rPr>
                <w:rFonts w:ascii="Verdana" w:hAnsi="Verdana" w:cs="Arial"/>
                <w:sz w:val="16"/>
                <w:szCs w:val="16"/>
                <w:lang w:eastAsia="en-US"/>
              </w:rPr>
            </w:pPr>
            <w:r w:rsidRPr="0049511D">
              <w:rPr>
                <w:rFonts w:ascii="Verdana" w:hAnsi="Verdana" w:cs="Arial"/>
                <w:sz w:val="16"/>
                <w:szCs w:val="16"/>
                <w:lang w:eastAsia="en-US"/>
              </w:rPr>
              <w:t>Motifs de l</w:t>
            </w:r>
            <w:r w:rsidR="00F70202" w:rsidRPr="0049511D">
              <w:rPr>
                <w:rFonts w:ascii="Verdana" w:hAnsi="Verdana" w:cs="Arial"/>
                <w:sz w:val="16"/>
                <w:szCs w:val="16"/>
                <w:lang w:eastAsia="en-US"/>
              </w:rPr>
              <w:t>’annulation, liste pré définie de choix à déterminer en conception détaillée.</w:t>
            </w:r>
          </w:p>
        </w:tc>
        <w:tc>
          <w:tcPr>
            <w:tcW w:w="3060" w:type="dxa"/>
            <w:tcBorders>
              <w:top w:val="single" w:sz="4" w:space="0" w:color="auto"/>
              <w:left w:val="single" w:sz="4" w:space="0" w:color="auto"/>
              <w:bottom w:val="single" w:sz="4" w:space="0" w:color="auto"/>
            </w:tcBorders>
          </w:tcPr>
          <w:p w14:paraId="6119644A" w14:textId="77777777" w:rsidR="008A0D3E" w:rsidRPr="0049511D" w:rsidRDefault="008A0D3E" w:rsidP="00493B72">
            <w:pPr>
              <w:pStyle w:val="Table-Corps"/>
              <w:tabs>
                <w:tab w:val="right" w:pos="1894"/>
              </w:tabs>
            </w:pPr>
            <w:r w:rsidRPr="0049511D">
              <w:t xml:space="preserve">Champ </w:t>
            </w:r>
            <w:r w:rsidR="00F70202" w:rsidRPr="0049511D">
              <w:t>obligatoire.</w:t>
            </w:r>
          </w:p>
        </w:tc>
      </w:tr>
      <w:tr w:rsidR="00871733" w:rsidRPr="0049511D" w14:paraId="61196450" w14:textId="77777777" w:rsidTr="00493B72">
        <w:tc>
          <w:tcPr>
            <w:tcW w:w="1440" w:type="dxa"/>
            <w:tcBorders>
              <w:top w:val="single" w:sz="4" w:space="0" w:color="auto"/>
              <w:right w:val="single" w:sz="4" w:space="0" w:color="auto"/>
            </w:tcBorders>
          </w:tcPr>
          <w:p w14:paraId="6119644C" w14:textId="77777777" w:rsidR="00871733" w:rsidRPr="0049511D" w:rsidRDefault="00871733" w:rsidP="00493B72">
            <w:pPr>
              <w:pStyle w:val="Table-Corps"/>
              <w:tabs>
                <w:tab w:val="right" w:pos="1894"/>
              </w:tabs>
            </w:pPr>
            <w:r w:rsidRPr="0049511D">
              <w:t>Date comptable</w:t>
            </w:r>
          </w:p>
        </w:tc>
        <w:tc>
          <w:tcPr>
            <w:tcW w:w="1440" w:type="dxa"/>
            <w:tcBorders>
              <w:top w:val="single" w:sz="4" w:space="0" w:color="auto"/>
              <w:left w:val="single" w:sz="4" w:space="0" w:color="auto"/>
              <w:right w:val="single" w:sz="4" w:space="0" w:color="auto"/>
            </w:tcBorders>
          </w:tcPr>
          <w:p w14:paraId="6119644D" w14:textId="77777777" w:rsidR="00871733" w:rsidRPr="0049511D" w:rsidRDefault="00871733" w:rsidP="00493B72">
            <w:pPr>
              <w:pStyle w:val="Table-Corps"/>
              <w:tabs>
                <w:tab w:val="right" w:pos="1894"/>
              </w:tabs>
            </w:pPr>
            <w:r w:rsidRPr="0049511D">
              <w:t>Champ date</w:t>
            </w:r>
          </w:p>
        </w:tc>
        <w:tc>
          <w:tcPr>
            <w:tcW w:w="2880" w:type="dxa"/>
            <w:tcBorders>
              <w:top w:val="single" w:sz="4" w:space="0" w:color="auto"/>
              <w:left w:val="single" w:sz="4" w:space="0" w:color="auto"/>
              <w:right w:val="single" w:sz="4" w:space="0" w:color="auto"/>
            </w:tcBorders>
          </w:tcPr>
          <w:p w14:paraId="6119644E" w14:textId="77777777" w:rsidR="00871733" w:rsidRPr="0049511D" w:rsidRDefault="003E2B20" w:rsidP="00493B72">
            <w:pPr>
              <w:pStyle w:val="NormalWeb"/>
              <w:rPr>
                <w:rFonts w:ascii="Verdana" w:hAnsi="Verdana" w:cs="Arial"/>
                <w:sz w:val="16"/>
                <w:szCs w:val="16"/>
                <w:lang w:eastAsia="en-US"/>
              </w:rPr>
            </w:pPr>
            <w:r>
              <w:rPr>
                <w:rFonts w:ascii="Verdana" w:hAnsi="Verdana" w:cs="Arial"/>
                <w:sz w:val="16"/>
                <w:szCs w:val="16"/>
                <w:lang w:eastAsia="en-US"/>
              </w:rPr>
              <w:t>Date comptable de la contre-</w:t>
            </w:r>
            <w:r w:rsidR="00871733" w:rsidRPr="0049511D">
              <w:rPr>
                <w:rFonts w:ascii="Verdana" w:hAnsi="Verdana" w:cs="Arial"/>
                <w:sz w:val="16"/>
                <w:szCs w:val="16"/>
                <w:lang w:eastAsia="en-US"/>
              </w:rPr>
              <w:t>passation.</w:t>
            </w:r>
          </w:p>
        </w:tc>
        <w:tc>
          <w:tcPr>
            <w:tcW w:w="3060" w:type="dxa"/>
            <w:tcBorders>
              <w:top w:val="single" w:sz="4" w:space="0" w:color="auto"/>
              <w:left w:val="single" w:sz="4" w:space="0" w:color="auto"/>
            </w:tcBorders>
          </w:tcPr>
          <w:p w14:paraId="6119644F" w14:textId="77777777" w:rsidR="00871733" w:rsidRPr="0049511D" w:rsidRDefault="00871733" w:rsidP="007B6847">
            <w:pPr>
              <w:pStyle w:val="Table-Corps"/>
              <w:tabs>
                <w:tab w:val="right" w:pos="1894"/>
              </w:tabs>
            </w:pPr>
            <w:r w:rsidRPr="0049511D">
              <w:t xml:space="preserve">Champ </w:t>
            </w:r>
            <w:r w:rsidR="007B6847" w:rsidRPr="007B6847">
              <w:rPr>
                <w:b/>
                <w:color w:val="FF0000"/>
              </w:rPr>
              <w:t>o</w:t>
            </w:r>
            <w:r w:rsidR="00C83889" w:rsidRPr="007B6847">
              <w:rPr>
                <w:b/>
                <w:color w:val="FF0000"/>
              </w:rPr>
              <w:t>bligatoire</w:t>
            </w:r>
          </w:p>
        </w:tc>
      </w:tr>
    </w:tbl>
    <w:p w14:paraId="61196451" w14:textId="77777777" w:rsidR="0083087E" w:rsidRPr="0049511D" w:rsidRDefault="0083087E" w:rsidP="00F55DF9">
      <w:pPr>
        <w:ind w:left="0"/>
        <w:rPr>
          <w:rFonts w:eastAsia="Arial Unicode MS"/>
        </w:rPr>
      </w:pPr>
    </w:p>
    <w:p w14:paraId="61196452" w14:textId="77777777" w:rsidR="00BE392B" w:rsidRPr="0049511D" w:rsidRDefault="00BE392B" w:rsidP="00F55DF9">
      <w:pPr>
        <w:ind w:left="0"/>
        <w:rPr>
          <w:rFonts w:eastAsia="Arial Unicode MS"/>
        </w:rPr>
      </w:pPr>
    </w:p>
    <w:p w14:paraId="61196453" w14:textId="77777777" w:rsidR="00BE392B" w:rsidRPr="0049511D" w:rsidRDefault="00BE392B" w:rsidP="00BE392B">
      <w:pPr>
        <w:pStyle w:val="Titre3"/>
      </w:pPr>
      <w:bookmarkStart w:id="235" w:name="_Toc183834994"/>
      <w:bookmarkStart w:id="236" w:name="_Toc183840747"/>
      <w:bookmarkStart w:id="237" w:name="_Toc184045094"/>
      <w:r w:rsidRPr="0049511D">
        <w:br w:type="page"/>
      </w:r>
      <w:bookmarkStart w:id="238" w:name="_Ref184445844"/>
      <w:bookmarkStart w:id="239" w:name="_Ref184446068"/>
      <w:bookmarkStart w:id="240" w:name="_Toc459383018"/>
      <w:r w:rsidRPr="0049511D">
        <w:t>Processus EXBD-040 – Prise en Charge Comptable</w:t>
      </w:r>
      <w:bookmarkEnd w:id="235"/>
      <w:bookmarkEnd w:id="236"/>
      <w:bookmarkEnd w:id="237"/>
      <w:bookmarkEnd w:id="238"/>
      <w:bookmarkEnd w:id="239"/>
      <w:bookmarkEnd w:id="240"/>
    </w:p>
    <w:p w14:paraId="61196454" w14:textId="77777777" w:rsidR="00BE392B" w:rsidRPr="0049511D" w:rsidRDefault="00BE392B" w:rsidP="00F55DF9">
      <w:pPr>
        <w:ind w:left="0"/>
        <w:rPr>
          <w:rFonts w:eastAsia="Arial Unicode MS"/>
        </w:rPr>
      </w:pPr>
    </w:p>
    <w:p w14:paraId="61196455" w14:textId="77777777" w:rsidR="0009675C" w:rsidRPr="0049511D" w:rsidRDefault="0009675C" w:rsidP="0009675C">
      <w:pPr>
        <w:ind w:left="0"/>
      </w:pPr>
      <w:r w:rsidRPr="0049511D">
        <w:t>La prise en charge comptable de la dépense sera effectuée au moyen de la transaction MIRO « Créer fact</w:t>
      </w:r>
      <w:r w:rsidR="00F47EB3" w:rsidRPr="0049511D">
        <w:t>ure fournisseur ». Elle permet :</w:t>
      </w:r>
    </w:p>
    <w:p w14:paraId="61196456" w14:textId="77777777" w:rsidR="0009675C" w:rsidRPr="0049511D" w:rsidRDefault="00F47EB3" w:rsidP="002A6E8D">
      <w:pPr>
        <w:numPr>
          <w:ilvl w:val="0"/>
          <w:numId w:val="101"/>
        </w:numPr>
      </w:pPr>
      <w:r w:rsidRPr="0049511D">
        <w:t>d</w:t>
      </w:r>
      <w:r w:rsidR="0009675C" w:rsidRPr="0049511D">
        <w:t>’enregistrer la facture fournisseur : validatio</w:t>
      </w:r>
      <w:r w:rsidRPr="0049511D">
        <w:t>n et comptabilisation de la DMP ;</w:t>
      </w:r>
    </w:p>
    <w:p w14:paraId="61196457" w14:textId="77777777" w:rsidR="0009675C" w:rsidRPr="0049511D" w:rsidRDefault="00F47EB3" w:rsidP="002A6E8D">
      <w:pPr>
        <w:numPr>
          <w:ilvl w:val="0"/>
          <w:numId w:val="101"/>
        </w:numPr>
      </w:pPr>
      <w:r w:rsidRPr="0049511D">
        <w:t>d</w:t>
      </w:r>
      <w:r w:rsidR="0009675C" w:rsidRPr="0049511D">
        <w:t>’indiquer des codes erreurs éventuels dans le cadre du CHD.</w:t>
      </w:r>
    </w:p>
    <w:p w14:paraId="61196458" w14:textId="77777777" w:rsidR="0009675C" w:rsidRPr="0049511D" w:rsidRDefault="0009675C" w:rsidP="0009675C">
      <w:pPr>
        <w:ind w:left="0"/>
      </w:pPr>
      <w:r w:rsidRPr="0049511D">
        <w:t>La modélisation du système de tri / filtre mis en œuvre pour le</w:t>
      </w:r>
      <w:r w:rsidR="001750F7" w:rsidRPr="0049511D">
        <w:t xml:space="preserve"> CHD est traité dans le DSA « Workflow »</w:t>
      </w:r>
      <w:r w:rsidRPr="0049511D">
        <w:t>.</w:t>
      </w:r>
      <w:r w:rsidR="001750F7" w:rsidRPr="0049511D">
        <w:t xml:space="preserve"> (Partie 1.2.5. : « Besoins particuliers relatifs au CHD » et 2.3.3. : « Recensement des pièces soumises à un processus </w:t>
      </w:r>
      <w:r w:rsidR="003E2B20">
        <w:t>d</w:t>
      </w:r>
      <w:r w:rsidR="001750F7" w:rsidRPr="0049511D">
        <w:t>e validation »)</w:t>
      </w:r>
      <w:r w:rsidR="006845B8" w:rsidRPr="0049511D">
        <w:t xml:space="preserve">. </w:t>
      </w:r>
      <w:r w:rsidRPr="0049511D">
        <w:t xml:space="preserve">Il est important de noter qu’en réalité, le point d’entrée pour la validation ou le rejet de la DMP ne sera pas directement la transaction MIRO mais les listes de travail du workflow. La transaction utilisée par le système en </w:t>
      </w:r>
      <w:r w:rsidR="00F70394" w:rsidRPr="0049511D">
        <w:t>arrière-plan</w:t>
      </w:r>
      <w:r w:rsidRPr="0049511D">
        <w:t xml:space="preserve"> sera bien la MIRO.</w:t>
      </w:r>
    </w:p>
    <w:p w14:paraId="61196459" w14:textId="77777777" w:rsidR="004844DF" w:rsidRPr="0049511D" w:rsidRDefault="004844DF" w:rsidP="0009675C">
      <w:pPr>
        <w:ind w:left="0"/>
      </w:pPr>
    </w:p>
    <w:p w14:paraId="6119645A" w14:textId="77777777" w:rsidR="00347226" w:rsidRPr="00712838" w:rsidRDefault="00347226" w:rsidP="00712838">
      <w:pPr>
        <w:pStyle w:val="Bodyoftextbold"/>
      </w:pPr>
      <w:r w:rsidRPr="00712838">
        <w:t>Mise en paiement et gestion des oppositions</w:t>
      </w:r>
    </w:p>
    <w:p w14:paraId="6119645B" w14:textId="77777777" w:rsidR="00347226" w:rsidRPr="0049511D" w:rsidRDefault="00347226" w:rsidP="00347226">
      <w:pPr>
        <w:ind w:left="0"/>
      </w:pPr>
      <w:r w:rsidRPr="0049511D">
        <w:t>Les oppositions sont renseignées dans le référentiel fournisseur. Le comptable indique dans la fiche fournisseur (cf</w:t>
      </w:r>
      <w:r w:rsidR="00892B28" w:rsidRPr="0049511D">
        <w:t>.</w:t>
      </w:r>
      <w:r w:rsidRPr="0049511D">
        <w:t xml:space="preserve"> </w:t>
      </w:r>
      <w:r w:rsidR="00574764" w:rsidRPr="0049511D">
        <w:t>« </w:t>
      </w:r>
      <w:r w:rsidRPr="0049511D">
        <w:t>Proc</w:t>
      </w:r>
      <w:r w:rsidR="004A50BB" w:rsidRPr="0049511D">
        <w:t>essus EXBD-070 :</w:t>
      </w:r>
      <w:r w:rsidRPr="0049511D">
        <w:t xml:space="preserve"> Gestion du référentiel fournisseur</w:t>
      </w:r>
      <w:r w:rsidR="00574764" w:rsidRPr="0049511D">
        <w:t> »</w:t>
      </w:r>
      <w:r w:rsidRPr="0049511D">
        <w:t>) l’opposition au moyen d’un code blocage.</w:t>
      </w:r>
    </w:p>
    <w:p w14:paraId="6119645C" w14:textId="77777777" w:rsidR="00347226" w:rsidRPr="00EF040F" w:rsidRDefault="00347226" w:rsidP="00347226">
      <w:pPr>
        <w:ind w:left="0"/>
      </w:pPr>
      <w:r w:rsidRPr="00EF040F">
        <w:t xml:space="preserve">La mise en paiement et la détection des oppositions </w:t>
      </w:r>
      <w:r w:rsidR="00236443" w:rsidRPr="00EF040F">
        <w:t>sont</w:t>
      </w:r>
      <w:r w:rsidRPr="00EF040F">
        <w:t xml:space="preserve"> détaillée</w:t>
      </w:r>
      <w:r w:rsidR="00236443" w:rsidRPr="00EF040F">
        <w:t>s</w:t>
      </w:r>
      <w:r w:rsidRPr="00EF040F">
        <w:t xml:space="preserve"> dans la partie </w:t>
      </w:r>
      <w:r w:rsidR="00DC38F0" w:rsidRPr="00EF040F">
        <w:t>« Processus EXBD-050 – Décaisser »</w:t>
      </w:r>
      <w:r w:rsidR="00056542" w:rsidRPr="00EF040F">
        <w:t xml:space="preserve"> dans la présentation des solutions transitoire et pérenne de gestion des cessions / oppositions.</w:t>
      </w:r>
    </w:p>
    <w:p w14:paraId="6119645D" w14:textId="77777777" w:rsidR="00347226" w:rsidRPr="0049511D" w:rsidRDefault="004A50BB" w:rsidP="0009675C">
      <w:pPr>
        <w:ind w:left="0"/>
      </w:pPr>
      <w:r w:rsidRPr="0049511D">
        <w:t>Il est possible pour l’ordonnateur d’indiquer au comptable l’exercice de son droit réquisition sur une DMP suspendue via la messagerie interne SAP en utilisant un message ou en le précisant dans le workflow lorsque la DMP est renvoyée au comptable après correction.</w:t>
      </w:r>
    </w:p>
    <w:p w14:paraId="6119645E" w14:textId="77777777" w:rsidR="00DC38F0" w:rsidRPr="0049511D" w:rsidRDefault="00DC38F0" w:rsidP="00DC38F0">
      <w:pPr>
        <w:ind w:left="0"/>
      </w:pPr>
      <w:r w:rsidRPr="0049511D">
        <w:rPr>
          <w:rFonts w:cs="Arial"/>
        </w:rPr>
        <w:t>La transaction FB05 « Transfert avec rapprochement » est utilisée pour traiter les oppositions. Cette transaction est décrite dans le DSA « </w:t>
      </w:r>
      <w:r w:rsidRPr="0049511D">
        <w:t>Intégration EXBD &amp; CST - Dépense &amp; Comptabiliser les stocks »</w:t>
      </w:r>
      <w:r w:rsidR="00557DAC" w:rsidRPr="0049511D">
        <w:rPr>
          <w:rFonts w:cs="Arial"/>
        </w:rPr>
        <w:t xml:space="preserve"> (paragraphe : 3.1.1.1. </w:t>
      </w:r>
      <w:r w:rsidR="00B84019" w:rsidRPr="0049511D">
        <w:rPr>
          <w:rFonts w:cs="Arial"/>
        </w:rPr>
        <w:t>« </w:t>
      </w:r>
      <w:r w:rsidR="00B84019" w:rsidRPr="0049511D">
        <w:t xml:space="preserve">Transaction FB05 : </w:t>
      </w:r>
      <w:r w:rsidR="00557DAC" w:rsidRPr="0049511D">
        <w:t>Transfert avec rapprochement »).</w:t>
      </w:r>
    </w:p>
    <w:p w14:paraId="6119645F" w14:textId="77777777" w:rsidR="00DC38F0" w:rsidRPr="0049511D" w:rsidRDefault="00DC38F0" w:rsidP="0009675C">
      <w:pPr>
        <w:ind w:left="0"/>
      </w:pPr>
    </w:p>
    <w:p w14:paraId="61196460" w14:textId="77777777" w:rsidR="004844DF" w:rsidRPr="00712838" w:rsidRDefault="004844DF" w:rsidP="00712838">
      <w:pPr>
        <w:pStyle w:val="Bodyoftextbold"/>
      </w:pPr>
      <w:r w:rsidRPr="00712838">
        <w:t>Communication / échanges dans SAP par messages ou w</w:t>
      </w:r>
      <w:r w:rsidR="00A85E77" w:rsidRPr="00712838">
        <w:t>orkflow</w:t>
      </w:r>
    </w:p>
    <w:p w14:paraId="61196461" w14:textId="77777777" w:rsidR="004844DF" w:rsidRPr="0049511D" w:rsidRDefault="004844DF" w:rsidP="0009675C">
      <w:pPr>
        <w:ind w:left="0"/>
      </w:pPr>
      <w:r w:rsidRPr="0049511D">
        <w:t>Le point de départ du work</w:t>
      </w:r>
      <w:r w:rsidR="000462EB" w:rsidRPr="0049511D">
        <w:t>f</w:t>
      </w:r>
      <w:r w:rsidRPr="0049511D">
        <w:t>low et des messages se fait directement à partir des transactions concernées (MIR7, MIR4, etc.)</w:t>
      </w:r>
      <w:r w:rsidR="00892B28" w:rsidRPr="0049511D">
        <w:t>.</w:t>
      </w:r>
    </w:p>
    <w:p w14:paraId="61196462" w14:textId="77777777" w:rsidR="006C6D76" w:rsidRPr="0049511D" w:rsidRDefault="004844DF" w:rsidP="00F55DF9">
      <w:pPr>
        <w:ind w:left="0"/>
        <w:rPr>
          <w:rFonts w:eastAsia="Arial Unicode MS"/>
        </w:rPr>
      </w:pPr>
      <w:r w:rsidRPr="0049511D">
        <w:t>Le point d’arrivée des échanges de communication par workflow ou par message interne SAP se fait via la transaction SBWP « Business Workplace »</w:t>
      </w:r>
      <w:r w:rsidR="00892B28" w:rsidRPr="0049511D">
        <w:t>.</w:t>
      </w:r>
    </w:p>
    <w:p w14:paraId="61196463" w14:textId="77777777" w:rsidR="0083087E" w:rsidRPr="0049511D" w:rsidRDefault="00A85E77" w:rsidP="0083087E">
      <w:pPr>
        <w:pStyle w:val="Titre4"/>
        <w:tabs>
          <w:tab w:val="num" w:pos="2340"/>
        </w:tabs>
        <w:ind w:left="2340" w:hanging="1080"/>
      </w:pPr>
      <w:r w:rsidRPr="0049511D">
        <w:br w:type="page"/>
      </w:r>
      <w:bookmarkStart w:id="241" w:name="_Toc459383019"/>
      <w:r w:rsidR="0083087E" w:rsidRPr="0049511D">
        <w:t xml:space="preserve">Transaction </w:t>
      </w:r>
      <w:r w:rsidR="0009675C" w:rsidRPr="0049511D">
        <w:t>MIRO</w:t>
      </w:r>
      <w:r w:rsidR="0083087E" w:rsidRPr="0049511D">
        <w:t> : « </w:t>
      </w:r>
      <w:r w:rsidR="0009675C" w:rsidRPr="0049511D">
        <w:t>Créer facture fournisseur</w:t>
      </w:r>
      <w:r w:rsidR="0083087E" w:rsidRPr="0049511D">
        <w:t> »</w:t>
      </w:r>
      <w:bookmarkEnd w:id="241"/>
    </w:p>
    <w:p w14:paraId="61196464" w14:textId="77777777" w:rsidR="0083087E" w:rsidRPr="0049511D" w:rsidRDefault="0083087E" w:rsidP="0083087E">
      <w:pPr>
        <w:pStyle w:val="Titre5"/>
        <w:tabs>
          <w:tab w:val="num" w:pos="2880"/>
        </w:tabs>
        <w:ind w:left="2880" w:hanging="1260"/>
      </w:pPr>
      <w:r w:rsidRPr="0049511D">
        <w:t>Menu standard</w:t>
      </w:r>
    </w:p>
    <w:p w14:paraId="61196465" w14:textId="77777777" w:rsidR="0009675C" w:rsidRPr="0049511D" w:rsidRDefault="0009675C" w:rsidP="0009675C">
      <w:pPr>
        <w:ind w:left="0"/>
      </w:pPr>
      <w:r w:rsidRPr="0049511D">
        <w:t>Le chemin d’accès est le suivant :</w:t>
      </w:r>
    </w:p>
    <w:p w14:paraId="61196466" w14:textId="77777777" w:rsidR="0083087E" w:rsidRPr="0049511D" w:rsidRDefault="00805F8E" w:rsidP="0083087E">
      <w:pPr>
        <w:ind w:left="0"/>
      </w:pPr>
      <w:r>
        <w:rPr>
          <w:noProof/>
          <w:lang w:eastAsia="fr-FR"/>
        </w:rPr>
        <mc:AlternateContent>
          <mc:Choice Requires="wps">
            <w:drawing>
              <wp:anchor distT="0" distB="0" distL="114300" distR="114300" simplePos="0" relativeHeight="251635200" behindDoc="0" locked="0" layoutInCell="1" allowOverlap="1" wp14:anchorId="61197774" wp14:editId="61197775">
                <wp:simplePos x="0" y="0"/>
                <wp:positionH relativeFrom="character">
                  <wp:posOffset>0</wp:posOffset>
                </wp:positionH>
                <wp:positionV relativeFrom="line">
                  <wp:posOffset>0</wp:posOffset>
                </wp:positionV>
                <wp:extent cx="5852160" cy="1008380"/>
                <wp:effectExtent l="9525" t="9525" r="5715" b="10795"/>
                <wp:wrapNone/>
                <wp:docPr id="836"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08380"/>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9FE" w14:textId="77777777" w:rsidR="00E505EC" w:rsidRPr="00AD0576" w:rsidRDefault="00E505EC" w:rsidP="0009675C">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8F" wp14:editId="61197B90">
                                  <wp:extent cx="116840" cy="74295"/>
                                  <wp:effectExtent l="0" t="0" r="0" b="0"/>
                                  <wp:docPr id="1000" name="Imag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91" wp14:editId="61197B92">
                                  <wp:extent cx="148590" cy="138430"/>
                                  <wp:effectExtent l="0" t="0" r="0" b="0"/>
                                  <wp:docPr id="1001" name="Imag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FF" w14:textId="77777777" w:rsidR="00E505EC" w:rsidRPr="008054F4" w:rsidRDefault="00E505EC" w:rsidP="0009675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93" wp14:editId="61197B94">
                                  <wp:extent cx="116840" cy="74295"/>
                                  <wp:effectExtent l="0" t="0" r="0" b="0"/>
                                  <wp:docPr id="1002" name="Imag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95" wp14:editId="61197B96">
                                  <wp:extent cx="148590" cy="138430"/>
                                  <wp:effectExtent l="0" t="0" r="0" b="0"/>
                                  <wp:docPr id="1003" name="Imag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00" w14:textId="77777777" w:rsidR="00E505EC" w:rsidRPr="00AD0576" w:rsidRDefault="00E505EC" w:rsidP="0009675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97" wp14:editId="61197B98">
                                  <wp:extent cx="116840" cy="74295"/>
                                  <wp:effectExtent l="0" t="0" r="0" b="0"/>
                                  <wp:docPr id="1004" name="Imag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99" wp14:editId="61197B9A">
                                  <wp:extent cx="148590" cy="138430"/>
                                  <wp:effectExtent l="0" t="0" r="0" b="0"/>
                                  <wp:docPr id="1005" name="Imag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Contrôle des factures logistiques</w:t>
                            </w:r>
                          </w:p>
                          <w:p w14:paraId="61197A01" w14:textId="77777777" w:rsidR="00E505EC" w:rsidRPr="00AD0576" w:rsidRDefault="00E505EC" w:rsidP="0009675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9B" wp14:editId="61197B9C">
                                  <wp:extent cx="116840" cy="74295"/>
                                  <wp:effectExtent l="0" t="0" r="0" b="0"/>
                                  <wp:docPr id="1006" name="Imag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9D" wp14:editId="61197B9E">
                                  <wp:extent cx="148590" cy="138430"/>
                                  <wp:effectExtent l="0" t="0" r="0" b="0"/>
                                  <wp:docPr id="1007" name="Imag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Saisie document</w:t>
                            </w:r>
                          </w:p>
                          <w:p w14:paraId="61197A02" w14:textId="77777777" w:rsidR="00E505EC" w:rsidRPr="00AD0576" w:rsidRDefault="00E505EC" w:rsidP="0009675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9F" wp14:editId="61197BA0">
                                  <wp:extent cx="148590" cy="148590"/>
                                  <wp:effectExtent l="0" t="0" r="0" b="0"/>
                                  <wp:docPr id="1008" name="Imag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MIRO</w:t>
                            </w:r>
                            <w:r w:rsidRPr="00AD0576">
                              <w:rPr>
                                <w:sz w:val="22"/>
                                <w:szCs w:val="22"/>
                              </w:rPr>
                              <w:t xml:space="preserve"> – </w:t>
                            </w:r>
                            <w:r>
                              <w:rPr>
                                <w:sz w:val="22"/>
                                <w:szCs w:val="22"/>
                              </w:rPr>
                              <w:t>Créer facture fournisseur</w:t>
                            </w:r>
                          </w:p>
                          <w:p w14:paraId="61197A03" w14:textId="77777777" w:rsidR="00E505EC" w:rsidRPr="00AD0576" w:rsidRDefault="00E505EC" w:rsidP="0009675C">
                            <w:pPr>
                              <w:spacing w:before="0" w:after="20"/>
                              <w:ind w:left="0"/>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774" id="Text Box 57" o:spid="_x0000_s1037" type="#_x0000_t202" style="position:absolute;margin-left:0;margin-top:0;width:460.8pt;height:79.4pt;z-index:25163520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" fillcolor="#ccecff">
                <v:textbox>
                  <w:txbxContent>
                    <w:p w14:paraId="611979FE" w14:textId="77777777" w:rsidR="00E505EC" w:rsidRPr="00AD0576" w:rsidRDefault="00E505EC" w:rsidP="0009675C">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8F" wp14:editId="61197B90">
                            <wp:extent cx="116840" cy="74295"/>
                            <wp:effectExtent l="0" t="0" r="0" b="0"/>
                            <wp:docPr id="1000" name="Imag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91" wp14:editId="61197B92">
                            <wp:extent cx="148590" cy="138430"/>
                            <wp:effectExtent l="0" t="0" r="0" b="0"/>
                            <wp:docPr id="1001" name="Imag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9FF" w14:textId="77777777" w:rsidR="00E505EC" w:rsidRPr="008054F4" w:rsidRDefault="00E505EC" w:rsidP="0009675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93" wp14:editId="61197B94">
                            <wp:extent cx="116840" cy="74295"/>
                            <wp:effectExtent l="0" t="0" r="0" b="0"/>
                            <wp:docPr id="1002" name="Imag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95" wp14:editId="61197B96">
                            <wp:extent cx="148590" cy="138430"/>
                            <wp:effectExtent l="0" t="0" r="0" b="0"/>
                            <wp:docPr id="1003" name="Imag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00" w14:textId="77777777" w:rsidR="00E505EC" w:rsidRPr="00AD0576" w:rsidRDefault="00E505EC" w:rsidP="0009675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97" wp14:editId="61197B98">
                            <wp:extent cx="116840" cy="74295"/>
                            <wp:effectExtent l="0" t="0" r="0" b="0"/>
                            <wp:docPr id="1004" name="Imag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99" wp14:editId="61197B9A">
                            <wp:extent cx="148590" cy="138430"/>
                            <wp:effectExtent l="0" t="0" r="0" b="0"/>
                            <wp:docPr id="1005" name="Imag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Contrôle des factures logistiques</w:t>
                      </w:r>
                    </w:p>
                    <w:p w14:paraId="61197A01" w14:textId="77777777" w:rsidR="00E505EC" w:rsidRPr="00AD0576" w:rsidRDefault="00E505EC" w:rsidP="0009675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9B" wp14:editId="61197B9C">
                            <wp:extent cx="116840" cy="74295"/>
                            <wp:effectExtent l="0" t="0" r="0" b="0"/>
                            <wp:docPr id="1006" name="Imag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9D" wp14:editId="61197B9E">
                            <wp:extent cx="148590" cy="138430"/>
                            <wp:effectExtent l="0" t="0" r="0" b="0"/>
                            <wp:docPr id="1007" name="Imag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Saisie document</w:t>
                      </w:r>
                    </w:p>
                    <w:p w14:paraId="61197A02" w14:textId="77777777" w:rsidR="00E505EC" w:rsidRPr="00AD0576" w:rsidRDefault="00E505EC" w:rsidP="0009675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9F" wp14:editId="61197BA0">
                            <wp:extent cx="148590" cy="148590"/>
                            <wp:effectExtent l="0" t="0" r="0" b="0"/>
                            <wp:docPr id="1008" name="Imag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MIRO</w:t>
                      </w:r>
                      <w:r w:rsidRPr="00AD0576">
                        <w:rPr>
                          <w:sz w:val="22"/>
                          <w:szCs w:val="22"/>
                        </w:rPr>
                        <w:t xml:space="preserve"> – </w:t>
                      </w:r>
                      <w:r>
                        <w:rPr>
                          <w:sz w:val="22"/>
                          <w:szCs w:val="22"/>
                        </w:rPr>
                        <w:t>Créer facture fournisseur</w:t>
                      </w:r>
                    </w:p>
                    <w:p w14:paraId="61197A03" w14:textId="77777777" w:rsidR="00E505EC" w:rsidRPr="00AD0576" w:rsidRDefault="00E505EC" w:rsidP="0009675C">
                      <w:pPr>
                        <w:spacing w:before="0" w:after="20"/>
                        <w:ind w:left="0"/>
                        <w:rPr>
                          <w:sz w:val="22"/>
                          <w:szCs w:val="22"/>
                        </w:rPr>
                      </w:pPr>
                    </w:p>
                  </w:txbxContent>
                </v:textbox>
                <w10:wrap anchory="line"/>
              </v:shape>
            </w:pict>
          </mc:Fallback>
        </mc:AlternateContent>
      </w:r>
      <w:r>
        <w:rPr>
          <w:noProof/>
          <w:lang w:eastAsia="fr-FR"/>
        </w:rPr>
        <mc:AlternateContent>
          <mc:Choice Requires="wps">
            <w:drawing>
              <wp:inline distT="0" distB="0" distL="0" distR="0" wp14:anchorId="61197776" wp14:editId="61197777">
                <wp:extent cx="5847715" cy="1010285"/>
                <wp:effectExtent l="0" t="0" r="0" b="0"/>
                <wp:docPr id="751" name="AutoShap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10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3ACCD9" id="AutoShape 16" o:spid="_x0000_s1026" style="width:460.45pt;height:7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" filled="f" stroked="f">
                <o:lock v:ext="edit" aspectratio="t"/>
                <w10:anchorlock/>
              </v:rect>
            </w:pict>
          </mc:Fallback>
        </mc:AlternateContent>
      </w:r>
    </w:p>
    <w:p w14:paraId="61196467" w14:textId="77777777" w:rsidR="0083087E" w:rsidRPr="0049511D" w:rsidRDefault="0083087E" w:rsidP="0083087E">
      <w:pPr>
        <w:pStyle w:val="Titre5"/>
        <w:tabs>
          <w:tab w:val="num" w:pos="2880"/>
        </w:tabs>
        <w:ind w:left="2880" w:hanging="1260"/>
      </w:pPr>
      <w:r w:rsidRPr="0049511D">
        <w:t>Schéma de synthèse des écrans et cinématique inter-écrans</w:t>
      </w:r>
    </w:p>
    <w:p w14:paraId="61196468" w14:textId="77777777" w:rsidR="0009675C" w:rsidRPr="0049511D" w:rsidRDefault="00805F8E" w:rsidP="0009675C">
      <w:pPr>
        <w:ind w:left="0"/>
        <w:jc w:val="center"/>
      </w:pPr>
      <w:r>
        <w:rPr>
          <w:noProof/>
          <w:lang w:eastAsia="fr-FR"/>
        </w:rPr>
        <w:drawing>
          <wp:inline distT="0" distB="0" distL="0" distR="0" wp14:anchorId="61197778" wp14:editId="61197779">
            <wp:extent cx="4476115" cy="2966720"/>
            <wp:effectExtent l="0" t="0" r="0" b="0"/>
            <wp:docPr id="183"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476115" cy="2966720"/>
                    </a:xfrm>
                    <a:prstGeom prst="rect">
                      <a:avLst/>
                    </a:prstGeom>
                    <a:noFill/>
                    <a:ln>
                      <a:noFill/>
                    </a:ln>
                  </pic:spPr>
                </pic:pic>
              </a:graphicData>
            </a:graphic>
          </wp:inline>
        </w:drawing>
      </w:r>
    </w:p>
    <w:p w14:paraId="61196469" w14:textId="77777777" w:rsidR="0083087E" w:rsidRPr="0049511D" w:rsidRDefault="0083087E" w:rsidP="0083087E">
      <w:pPr>
        <w:ind w:left="0"/>
      </w:pPr>
    </w:p>
    <w:p w14:paraId="6119646A" w14:textId="77777777" w:rsidR="0009675C" w:rsidRPr="0049511D" w:rsidRDefault="00805F8E" w:rsidP="00A85E77">
      <w:pPr>
        <w:pStyle w:val="Titre5"/>
        <w:tabs>
          <w:tab w:val="num" w:pos="2880"/>
        </w:tabs>
        <w:ind w:left="2880" w:hanging="1260"/>
      </w:pPr>
      <w:r>
        <w:rPr>
          <w:noProof/>
          <w:lang w:eastAsia="fr-FR"/>
        </w:rPr>
        <mc:AlternateContent>
          <mc:Choice Requires="wps">
            <w:drawing>
              <wp:anchor distT="0" distB="0" distL="114300" distR="114300" simplePos="0" relativeHeight="251679232" behindDoc="0" locked="0" layoutInCell="1" allowOverlap="1" wp14:anchorId="6119777A" wp14:editId="6119777B">
                <wp:simplePos x="0" y="0"/>
                <wp:positionH relativeFrom="column">
                  <wp:posOffset>1607820</wp:posOffset>
                </wp:positionH>
                <wp:positionV relativeFrom="paragraph">
                  <wp:posOffset>1507490</wp:posOffset>
                </wp:positionV>
                <wp:extent cx="1024890" cy="216535"/>
                <wp:effectExtent l="0" t="2540" r="0" b="0"/>
                <wp:wrapNone/>
                <wp:docPr id="835"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92EBC2" id="Rectangle 100" o:spid="_x0000_s1026" style="position:absolute;margin-left:126.6pt;margin-top:118.7pt;width:80.7pt;height:17.0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" filled="f" stroked="f"/>
            </w:pict>
          </mc:Fallback>
        </mc:AlternateContent>
      </w:r>
      <w:r w:rsidR="0083087E" w:rsidRPr="0049511D">
        <w:t>Description de la transaction</w:t>
      </w:r>
    </w:p>
    <w:p w14:paraId="6119646B" w14:textId="77777777" w:rsidR="0083087E" w:rsidRPr="0049511D" w:rsidRDefault="0083087E" w:rsidP="0083087E">
      <w:pPr>
        <w:pStyle w:val="Titre6"/>
        <w:tabs>
          <w:tab w:val="num" w:pos="360"/>
        </w:tabs>
        <w:ind w:left="0" w:firstLine="0"/>
      </w:pPr>
      <w:r w:rsidRPr="0049511D">
        <w:t>Copies d’écran standard</w:t>
      </w:r>
    </w:p>
    <w:p w14:paraId="6119646C" w14:textId="77777777" w:rsidR="0009675C" w:rsidRPr="0049511D" w:rsidRDefault="00805F8E" w:rsidP="0083087E">
      <w:pPr>
        <w:ind w:left="0"/>
      </w:pPr>
      <w:r>
        <w:rPr>
          <w:noProof/>
          <w:lang w:eastAsia="fr-FR"/>
        </w:rPr>
        <w:drawing>
          <wp:inline distT="0" distB="0" distL="0" distR="0" wp14:anchorId="6119777C" wp14:editId="6119777D">
            <wp:extent cx="5752465" cy="2902585"/>
            <wp:effectExtent l="0" t="0" r="0" b="0"/>
            <wp:docPr id="184"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52465" cy="2902585"/>
                    </a:xfrm>
                    <a:prstGeom prst="rect">
                      <a:avLst/>
                    </a:prstGeom>
                    <a:noFill/>
                    <a:ln>
                      <a:noFill/>
                    </a:ln>
                  </pic:spPr>
                </pic:pic>
              </a:graphicData>
            </a:graphic>
          </wp:inline>
        </w:drawing>
      </w:r>
    </w:p>
    <w:p w14:paraId="6119646D" w14:textId="77777777" w:rsidR="00C9108E" w:rsidRPr="0049511D" w:rsidRDefault="00C9108E" w:rsidP="0083087E">
      <w:pPr>
        <w:ind w:left="0"/>
      </w:pPr>
    </w:p>
    <w:p w14:paraId="6119646E" w14:textId="77777777" w:rsidR="0083087E" w:rsidRPr="0049511D" w:rsidRDefault="0083087E" w:rsidP="0083087E">
      <w:pPr>
        <w:pStyle w:val="Titre6"/>
        <w:tabs>
          <w:tab w:val="num" w:pos="360"/>
        </w:tabs>
        <w:ind w:left="0" w:firstLine="0"/>
      </w:pPr>
      <w:r w:rsidRPr="0049511D">
        <w:t>Description des fonctionnalités</w:t>
      </w:r>
    </w:p>
    <w:p w14:paraId="6119646F" w14:textId="77777777" w:rsidR="0009675C" w:rsidRPr="0049511D" w:rsidRDefault="0009675C" w:rsidP="0009675C">
      <w:pPr>
        <w:ind w:left="0"/>
        <w:rPr>
          <w:rFonts w:cs="Arial"/>
        </w:rPr>
      </w:pPr>
      <w:r w:rsidRPr="0049511D">
        <w:rPr>
          <w:rFonts w:cs="Arial"/>
        </w:rPr>
        <w:t>En utilisant le menu standard SAP pour utiliser la transaction MIRO, le premier écran affiché est un écran vide qui reprend la structure classique de la facture fournisseur.</w:t>
      </w:r>
    </w:p>
    <w:p w14:paraId="61196470" w14:textId="77777777" w:rsidR="0009675C" w:rsidRPr="0049511D" w:rsidRDefault="0009675C" w:rsidP="0009675C">
      <w:pPr>
        <w:ind w:left="0"/>
        <w:rPr>
          <w:rFonts w:cs="Arial"/>
        </w:rPr>
      </w:pPr>
      <w:r w:rsidRPr="0049511D">
        <w:rPr>
          <w:rFonts w:cs="Arial"/>
        </w:rPr>
        <w:t>Il faut utiliser le bouton « Autre document de facturation » pour appeler la facture fournisseur spécifique que l’on souhaite contrôler/valider.</w:t>
      </w:r>
    </w:p>
    <w:p w14:paraId="61196471" w14:textId="77777777" w:rsidR="0009675C" w:rsidRPr="0049511D" w:rsidRDefault="00805F8E" w:rsidP="0009675C">
      <w:pPr>
        <w:ind w:left="0"/>
        <w:jc w:val="center"/>
      </w:pPr>
      <w:r>
        <w:rPr>
          <w:noProof/>
          <w:lang w:eastAsia="fr-FR"/>
        </w:rPr>
        <w:drawing>
          <wp:inline distT="0" distB="0" distL="0" distR="0" wp14:anchorId="6119777E" wp14:editId="6119777F">
            <wp:extent cx="4657090" cy="2722245"/>
            <wp:effectExtent l="0" t="0" r="0" b="0"/>
            <wp:docPr id="185"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57090" cy="2722245"/>
                    </a:xfrm>
                    <a:prstGeom prst="rect">
                      <a:avLst/>
                    </a:prstGeom>
                    <a:noFill/>
                    <a:ln>
                      <a:noFill/>
                    </a:ln>
                  </pic:spPr>
                </pic:pic>
              </a:graphicData>
            </a:graphic>
          </wp:inline>
        </w:drawing>
      </w:r>
    </w:p>
    <w:p w14:paraId="61196472" w14:textId="77777777" w:rsidR="0009675C" w:rsidRPr="0049511D" w:rsidRDefault="0009675C" w:rsidP="0009675C">
      <w:pPr>
        <w:ind w:left="0"/>
        <w:jc w:val="left"/>
        <w:rPr>
          <w:rFonts w:cs="Arial"/>
        </w:rPr>
      </w:pPr>
      <w:r w:rsidRPr="0049511D">
        <w:rPr>
          <w:rFonts w:cs="Arial"/>
        </w:rPr>
        <w:t>Le bouton « Enregistrer » permet de valider/comptabiliser la facture fournisseur.</w:t>
      </w:r>
    </w:p>
    <w:p w14:paraId="61196473" w14:textId="77777777" w:rsidR="0009675C" w:rsidRPr="0049511D" w:rsidRDefault="00805F8E" w:rsidP="0009675C">
      <w:pPr>
        <w:ind w:left="0"/>
        <w:jc w:val="center"/>
      </w:pPr>
      <w:r>
        <w:rPr>
          <w:noProof/>
          <w:lang w:eastAsia="fr-FR"/>
        </w:rPr>
        <w:drawing>
          <wp:inline distT="0" distB="0" distL="0" distR="0" wp14:anchorId="61197780" wp14:editId="61197781">
            <wp:extent cx="4688840" cy="2360295"/>
            <wp:effectExtent l="0" t="0" r="0" b="0"/>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88840" cy="2360295"/>
                    </a:xfrm>
                    <a:prstGeom prst="rect">
                      <a:avLst/>
                    </a:prstGeom>
                    <a:noFill/>
                    <a:ln>
                      <a:noFill/>
                    </a:ln>
                  </pic:spPr>
                </pic:pic>
              </a:graphicData>
            </a:graphic>
          </wp:inline>
        </w:drawing>
      </w:r>
    </w:p>
    <w:p w14:paraId="61196474" w14:textId="77777777" w:rsidR="0009675C" w:rsidRPr="0049511D" w:rsidRDefault="0009675C" w:rsidP="0009675C">
      <w:pPr>
        <w:ind w:left="0"/>
      </w:pPr>
      <w:r w:rsidRPr="0049511D">
        <w:t>La comptabilisation se traduit par la génération dans le module FI d’écritures comptables.</w:t>
      </w:r>
    </w:p>
    <w:p w14:paraId="61196475" w14:textId="77777777" w:rsidR="0009675C" w:rsidRPr="0049511D" w:rsidRDefault="0009675C" w:rsidP="0009675C">
      <w:pPr>
        <w:ind w:left="0"/>
      </w:pPr>
      <w:r w:rsidRPr="0049511D">
        <w:t>Le champ « Texte » de l’onglet « Données de base » permet d’indiquer un code erreur en cas de rejet de la DMP. Les procédures de validation en masse et de rejet seront traitées dans la modélisation du DSA « Workflow/Habilitations ».</w:t>
      </w:r>
    </w:p>
    <w:p w14:paraId="61196476" w14:textId="77777777" w:rsidR="0009675C" w:rsidRPr="0049511D" w:rsidRDefault="0009675C" w:rsidP="0009675C">
      <w:pPr>
        <w:ind w:left="0"/>
      </w:pPr>
      <w:r w:rsidRPr="0049511D">
        <w:t>Le numéro de commande est un lien actif qui permet d’accéder à l’EJ (BC/OS) par cascade et aux Services Faits pour procéder aux contrôles intellectuels que le comptable doit réaliser.</w:t>
      </w:r>
    </w:p>
    <w:p w14:paraId="61196477" w14:textId="77777777" w:rsidR="0009675C" w:rsidRPr="0049511D" w:rsidRDefault="00805F8E" w:rsidP="0009675C">
      <w:pPr>
        <w:ind w:left="0"/>
        <w:jc w:val="center"/>
      </w:pPr>
      <w:r>
        <w:rPr>
          <w:noProof/>
          <w:lang w:eastAsia="fr-FR"/>
        </w:rPr>
        <w:drawing>
          <wp:inline distT="0" distB="0" distL="0" distR="0" wp14:anchorId="61197782" wp14:editId="61197783">
            <wp:extent cx="5486400" cy="2987675"/>
            <wp:effectExtent l="0" t="0" r="0" b="0"/>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86400" cy="2987675"/>
                    </a:xfrm>
                    <a:prstGeom prst="rect">
                      <a:avLst/>
                    </a:prstGeom>
                    <a:noFill/>
                    <a:ln>
                      <a:noFill/>
                    </a:ln>
                  </pic:spPr>
                </pic:pic>
              </a:graphicData>
            </a:graphic>
          </wp:inline>
        </w:drawing>
      </w:r>
    </w:p>
    <w:p w14:paraId="61196478" w14:textId="77777777" w:rsidR="0009675C" w:rsidRPr="0049511D" w:rsidRDefault="0009675C" w:rsidP="0009675C">
      <w:pPr>
        <w:ind w:left="0"/>
      </w:pPr>
      <w:r w:rsidRPr="0049511D">
        <w:t>Le numéro de service fait et de bon de livraison sont également indiqués dans le poste de la facture.</w:t>
      </w:r>
    </w:p>
    <w:p w14:paraId="61196479" w14:textId="77777777" w:rsidR="0009675C" w:rsidRPr="0049511D" w:rsidRDefault="0009675C" w:rsidP="0009675C">
      <w:pPr>
        <w:ind w:left="0"/>
      </w:pPr>
      <w:r w:rsidRPr="0049511D">
        <w:t xml:space="preserve">L’ensemble des informations détaillées dans la partie précédente (modélisation du </w:t>
      </w:r>
      <w:r w:rsidR="00574764" w:rsidRPr="0049511D">
        <w:t>« P</w:t>
      </w:r>
      <w:r w:rsidRPr="0049511D">
        <w:t>rocessus EXBD-30</w:t>
      </w:r>
      <w:r w:rsidR="00574764" w:rsidRPr="0049511D">
        <w:t xml:space="preserve"> – Demande de Mise en Paiement »</w:t>
      </w:r>
      <w:r w:rsidRPr="0049511D">
        <w:t>) sont directement consultables dans les onglets ad hoc.</w:t>
      </w:r>
    </w:p>
    <w:p w14:paraId="6119647A" w14:textId="77777777" w:rsidR="0009675C" w:rsidRPr="0049511D" w:rsidRDefault="0009675C" w:rsidP="0083087E">
      <w:pPr>
        <w:ind w:left="0"/>
      </w:pPr>
    </w:p>
    <w:p w14:paraId="6119647B" w14:textId="77777777" w:rsidR="00C9108E" w:rsidRPr="0049511D" w:rsidRDefault="008C43F1" w:rsidP="00C9108E">
      <w:pPr>
        <w:pStyle w:val="Titre5"/>
        <w:tabs>
          <w:tab w:val="num" w:pos="2880"/>
        </w:tabs>
        <w:ind w:left="2880" w:hanging="1260"/>
      </w:pPr>
      <w:r w:rsidRPr="0049511D">
        <w:t>Données de la transaction</w:t>
      </w:r>
    </w:p>
    <w:p w14:paraId="6119647C" w14:textId="77777777" w:rsidR="006919C8" w:rsidRPr="0049511D" w:rsidRDefault="006919C8" w:rsidP="006919C8">
      <w:pPr>
        <w:ind w:left="0"/>
        <w:rPr>
          <w:rFonts w:eastAsia="Arial Unicode MS"/>
        </w:rPr>
      </w:pPr>
      <w:r w:rsidRPr="0049511D">
        <w:rPr>
          <w:rFonts w:eastAsia="Arial Unicode MS"/>
        </w:rPr>
        <w:t>Les champs de la transaction MIRO sont les mêm</w:t>
      </w:r>
      <w:r w:rsidR="00CF4E0C">
        <w:rPr>
          <w:rFonts w:eastAsia="Arial Unicode MS"/>
        </w:rPr>
        <w:t>e que la transaction MIR7 « pré</w:t>
      </w:r>
      <w:r w:rsidRPr="0049511D">
        <w:rPr>
          <w:rFonts w:eastAsia="Arial Unicode MS"/>
        </w:rPr>
        <w:t>enregistrer facture fournisseur ».</w:t>
      </w:r>
    </w:p>
    <w:p w14:paraId="6119647D" w14:textId="77777777" w:rsidR="00C9108E" w:rsidRPr="0049511D" w:rsidRDefault="00C9108E" w:rsidP="00C9108E">
      <w:pPr>
        <w:ind w:left="0"/>
        <w:rPr>
          <w:rFonts w:cs="Arial"/>
        </w:rPr>
      </w:pPr>
    </w:p>
    <w:p w14:paraId="6119647E" w14:textId="77777777" w:rsidR="00C9108E" w:rsidRPr="0049511D" w:rsidRDefault="00C9108E" w:rsidP="00C9108E">
      <w:pPr>
        <w:ind w:left="0"/>
        <w:rPr>
          <w:rFonts w:cs="Arial"/>
        </w:rPr>
      </w:pPr>
    </w:p>
    <w:p w14:paraId="6119647F" w14:textId="77777777" w:rsidR="004844DF" w:rsidRPr="0049511D" w:rsidRDefault="00C9108E" w:rsidP="004844DF">
      <w:pPr>
        <w:pStyle w:val="Titre4"/>
        <w:tabs>
          <w:tab w:val="num" w:pos="2340"/>
        </w:tabs>
        <w:ind w:left="2340" w:hanging="1080"/>
      </w:pPr>
      <w:r w:rsidRPr="0049511D">
        <w:br w:type="page"/>
      </w:r>
      <w:bookmarkStart w:id="242" w:name="_Toc459383020"/>
      <w:r w:rsidR="00795A88" w:rsidRPr="0049511D">
        <w:t>Transaction SBWP</w:t>
      </w:r>
      <w:r w:rsidR="004844DF" w:rsidRPr="0049511D">
        <w:t> : « Business Workplace »</w:t>
      </w:r>
      <w:bookmarkEnd w:id="242"/>
    </w:p>
    <w:p w14:paraId="61196480" w14:textId="77777777" w:rsidR="004844DF" w:rsidRPr="0049511D" w:rsidRDefault="004844DF" w:rsidP="004844DF">
      <w:pPr>
        <w:pStyle w:val="Titre5"/>
        <w:tabs>
          <w:tab w:val="num" w:pos="2880"/>
        </w:tabs>
        <w:ind w:left="2880" w:hanging="1260"/>
      </w:pPr>
      <w:r w:rsidRPr="0049511D">
        <w:t>Menu standard</w:t>
      </w:r>
    </w:p>
    <w:p w14:paraId="61196481" w14:textId="77777777" w:rsidR="004844DF" w:rsidRPr="0049511D" w:rsidRDefault="00892B28" w:rsidP="004844DF">
      <w:pPr>
        <w:ind w:left="0"/>
      </w:pPr>
      <w:r w:rsidRPr="0049511D">
        <w:t>La transaction SBWP est accessible depuis le menu initial de SAP via l’icône dédiée :</w:t>
      </w:r>
    </w:p>
    <w:p w14:paraId="61196482" w14:textId="77777777" w:rsidR="004844DF" w:rsidRPr="0049511D" w:rsidRDefault="00805F8E" w:rsidP="005E70F3">
      <w:pPr>
        <w:ind w:left="0"/>
        <w:jc w:val="center"/>
      </w:pPr>
      <w:r>
        <w:rPr>
          <w:noProof/>
          <w:lang w:eastAsia="fr-FR"/>
        </w:rPr>
        <mc:AlternateContent>
          <mc:Choice Requires="wps">
            <w:drawing>
              <wp:anchor distT="0" distB="0" distL="114300" distR="114300" simplePos="0" relativeHeight="251701760" behindDoc="0" locked="1" layoutInCell="1" allowOverlap="1" wp14:anchorId="61197784" wp14:editId="61197785">
                <wp:simplePos x="0" y="0"/>
                <wp:positionH relativeFrom="column">
                  <wp:posOffset>1371600</wp:posOffset>
                </wp:positionH>
                <wp:positionV relativeFrom="paragraph">
                  <wp:posOffset>314325</wp:posOffset>
                </wp:positionV>
                <wp:extent cx="228600" cy="228600"/>
                <wp:effectExtent l="19050" t="19050" r="19050" b="19050"/>
                <wp:wrapNone/>
                <wp:docPr id="834"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noFill/>
                        <a:ln w="2540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47A0E7" id="Rectangle 122" o:spid="_x0000_s1026" style="position:absolute;margin-left:108pt;margin-top:24.75pt;width:18pt;height:18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" filled="f" strokecolor="red" strokeweight="2pt">
                <w10:anchorlock/>
              </v:rect>
            </w:pict>
          </mc:Fallback>
        </mc:AlternateContent>
      </w:r>
      <w:r>
        <w:rPr>
          <w:noProof/>
          <w:lang w:eastAsia="fr-FR"/>
        </w:rPr>
        <w:drawing>
          <wp:inline distT="0" distB="0" distL="0" distR="0" wp14:anchorId="61197786" wp14:editId="61197787">
            <wp:extent cx="4316730" cy="1010285"/>
            <wp:effectExtent l="0" t="0" r="0" b="0"/>
            <wp:docPr id="188"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44">
                      <a:extLst>
                        <a:ext uri="{28A0092B-C50C-407E-A947-70E740481C1C}">
                          <a14:useLocalDpi xmlns:a14="http://schemas.microsoft.com/office/drawing/2010/main" val="0"/>
                        </a:ext>
                      </a:extLst>
                    </a:blip>
                    <a:srcRect b="57892"/>
                    <a:stretch>
                      <a:fillRect/>
                    </a:stretch>
                  </pic:blipFill>
                  <pic:spPr bwMode="auto">
                    <a:xfrm>
                      <a:off x="0" y="0"/>
                      <a:ext cx="4316730" cy="1010285"/>
                    </a:xfrm>
                    <a:prstGeom prst="rect">
                      <a:avLst/>
                    </a:prstGeom>
                    <a:noFill/>
                    <a:ln>
                      <a:noFill/>
                    </a:ln>
                  </pic:spPr>
                </pic:pic>
              </a:graphicData>
            </a:graphic>
          </wp:inline>
        </w:drawing>
      </w:r>
    </w:p>
    <w:p w14:paraId="61196483" w14:textId="77777777" w:rsidR="004844DF" w:rsidRPr="0049511D" w:rsidRDefault="004844DF" w:rsidP="004844DF">
      <w:pPr>
        <w:ind w:left="0"/>
      </w:pPr>
    </w:p>
    <w:p w14:paraId="61196484" w14:textId="77777777" w:rsidR="004844DF" w:rsidRPr="0049511D" w:rsidRDefault="004844DF" w:rsidP="004844DF">
      <w:pPr>
        <w:pStyle w:val="Titre5"/>
        <w:tabs>
          <w:tab w:val="num" w:pos="2880"/>
        </w:tabs>
        <w:ind w:left="2880" w:hanging="1260"/>
      </w:pPr>
      <w:r w:rsidRPr="0049511D">
        <w:t>Schéma de synthèse des écrans et cinématique inter-écrans</w:t>
      </w:r>
    </w:p>
    <w:p w14:paraId="61196485" w14:textId="77777777" w:rsidR="0009675C" w:rsidRPr="0049511D" w:rsidRDefault="00805F8E" w:rsidP="005E70F3">
      <w:pPr>
        <w:ind w:left="0"/>
        <w:jc w:val="center"/>
        <w:rPr>
          <w:rFonts w:eastAsia="Arial Unicode MS"/>
        </w:rPr>
      </w:pPr>
      <w:r>
        <w:rPr>
          <w:rFonts w:eastAsia="Arial Unicode MS"/>
          <w:noProof/>
          <w:lang w:eastAsia="fr-FR"/>
        </w:rPr>
        <w:drawing>
          <wp:inline distT="0" distB="0" distL="0" distR="0" wp14:anchorId="61197788" wp14:editId="61197789">
            <wp:extent cx="4561205" cy="2764155"/>
            <wp:effectExtent l="0" t="0" r="0" b="0"/>
            <wp:docPr id="189" name="Imag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561205" cy="2764155"/>
                    </a:xfrm>
                    <a:prstGeom prst="rect">
                      <a:avLst/>
                    </a:prstGeom>
                    <a:noFill/>
                    <a:ln>
                      <a:noFill/>
                    </a:ln>
                  </pic:spPr>
                </pic:pic>
              </a:graphicData>
            </a:graphic>
          </wp:inline>
        </w:drawing>
      </w:r>
    </w:p>
    <w:p w14:paraId="61196486" w14:textId="77777777" w:rsidR="005E70F3" w:rsidRPr="0049511D" w:rsidRDefault="005E70F3" w:rsidP="005E70F3">
      <w:pPr>
        <w:ind w:left="0"/>
        <w:rPr>
          <w:rFonts w:eastAsia="Arial Unicode MS"/>
        </w:rPr>
      </w:pPr>
    </w:p>
    <w:p w14:paraId="61196487" w14:textId="77777777" w:rsidR="005E70F3" w:rsidRPr="0049511D" w:rsidRDefault="00805F8E" w:rsidP="00C9108E">
      <w:pPr>
        <w:pStyle w:val="Titre5"/>
        <w:tabs>
          <w:tab w:val="num" w:pos="2880"/>
        </w:tabs>
        <w:ind w:left="2880" w:hanging="1260"/>
      </w:pPr>
      <w:r>
        <w:rPr>
          <w:noProof/>
          <w:lang w:eastAsia="fr-FR"/>
        </w:rPr>
        <mc:AlternateContent>
          <mc:Choice Requires="wps">
            <w:drawing>
              <wp:anchor distT="0" distB="0" distL="114300" distR="114300" simplePos="0" relativeHeight="251702784" behindDoc="0" locked="0" layoutInCell="1" allowOverlap="1" wp14:anchorId="6119778A" wp14:editId="6119778B">
                <wp:simplePos x="0" y="0"/>
                <wp:positionH relativeFrom="column">
                  <wp:posOffset>1607820</wp:posOffset>
                </wp:positionH>
                <wp:positionV relativeFrom="paragraph">
                  <wp:posOffset>1507490</wp:posOffset>
                </wp:positionV>
                <wp:extent cx="1024890" cy="216535"/>
                <wp:effectExtent l="0" t="2540" r="0" b="0"/>
                <wp:wrapNone/>
                <wp:docPr id="833"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547DD" id="Rectangle 123" o:spid="_x0000_s1026" style="position:absolute;margin-left:126.6pt;margin-top:118.7pt;width:80.7pt;height:17.0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BsHYMrtAQAAtgMAAA4AAAAAAAAAAAAAAAAALgIAAGRycy9l&#10;Mm9Eb2MueG1sUEsBAi0AFAAGAAgAAAAhABns3j7iAAAACwEAAA8AAAAAAAAAAAAAAAAARwQAAGRy&#10;cy9kb3ducmV2LnhtbFBLBQYAAAAABAAEAPMAAABWBQAAAAA=&#10;" filled="f" stroked="f"/>
            </w:pict>
          </mc:Fallback>
        </mc:AlternateContent>
      </w:r>
      <w:r w:rsidR="005E70F3" w:rsidRPr="0049511D">
        <w:t>Description de la transaction</w:t>
      </w:r>
    </w:p>
    <w:p w14:paraId="61196488" w14:textId="77777777" w:rsidR="00806F03" w:rsidRPr="0049511D" w:rsidRDefault="00806F03" w:rsidP="005E70F3">
      <w:pPr>
        <w:ind w:left="0"/>
      </w:pPr>
      <w:r w:rsidRPr="0049511D">
        <w:t xml:space="preserve">La transaction Business Workplace est un outil de messagerie électronique interne à SAP. Cette transaction permettra aux utilisateurs de se transmettre des messages au sein de SAP mais aussi de soumettre des documents SAP </w:t>
      </w:r>
      <w:r w:rsidR="00C9108E" w:rsidRPr="0049511D">
        <w:t>(facture</w:t>
      </w:r>
      <w:r w:rsidRPr="0049511D">
        <w:t xml:space="preserve"> à corriger etc.). La personne qui reçoit le document sera en mesure d’y accéder directement et de le modifier ou le valider.</w:t>
      </w:r>
    </w:p>
    <w:p w14:paraId="61196489" w14:textId="77777777" w:rsidR="00364470" w:rsidRPr="0049511D" w:rsidRDefault="00C9108E" w:rsidP="005E70F3">
      <w:pPr>
        <w:ind w:left="0"/>
      </w:pPr>
      <w:r w:rsidRPr="0049511D">
        <w:t>Remarque : les fonctionnalités du Workflow sont également accessibles via Business Workplace.</w:t>
      </w:r>
    </w:p>
    <w:p w14:paraId="6119648A" w14:textId="77777777" w:rsidR="00C9108E" w:rsidRPr="0049511D" w:rsidRDefault="00C9108E" w:rsidP="005E70F3">
      <w:pPr>
        <w:ind w:left="0"/>
      </w:pPr>
    </w:p>
    <w:p w14:paraId="6119648B" w14:textId="77777777" w:rsidR="005E70F3" w:rsidRPr="0049511D" w:rsidRDefault="00364470" w:rsidP="005E70F3">
      <w:pPr>
        <w:ind w:left="0"/>
      </w:pPr>
      <w:r w:rsidRPr="0049511D">
        <w:t xml:space="preserve">L’accès à Business Workplace est </w:t>
      </w:r>
      <w:r w:rsidR="00C9108E" w:rsidRPr="0049511D">
        <w:t xml:space="preserve">également </w:t>
      </w:r>
      <w:r w:rsidRPr="0049511D">
        <w:t>possible via les documents de facturation (MIR7, MIR4 etc.)</w:t>
      </w:r>
      <w:r w:rsidR="00C9108E" w:rsidRPr="0049511D">
        <w:t> :</w:t>
      </w:r>
    </w:p>
    <w:p w14:paraId="6119648C" w14:textId="77777777" w:rsidR="00364470" w:rsidRPr="0049511D" w:rsidRDefault="00805F8E" w:rsidP="005E70F3">
      <w:pPr>
        <w:ind w:left="0"/>
        <w:rPr>
          <w:rFonts w:eastAsia="Arial Unicode MS"/>
        </w:rPr>
      </w:pPr>
      <w:r>
        <w:rPr>
          <w:rFonts w:eastAsia="Arial Unicode MS"/>
          <w:noProof/>
          <w:lang w:eastAsia="fr-FR"/>
        </w:rPr>
        <w:drawing>
          <wp:anchor distT="0" distB="0" distL="114300" distR="114300" simplePos="0" relativeHeight="251599360" behindDoc="0" locked="0" layoutInCell="1" allowOverlap="1" wp14:anchorId="6119778C" wp14:editId="6119778D">
            <wp:simplePos x="0" y="0"/>
            <wp:positionH relativeFrom="character">
              <wp:posOffset>0</wp:posOffset>
            </wp:positionH>
            <wp:positionV relativeFrom="line">
              <wp:posOffset>0</wp:posOffset>
            </wp:positionV>
            <wp:extent cx="3543300" cy="594360"/>
            <wp:effectExtent l="0" t="0" r="0" b="0"/>
            <wp:wrapNone/>
            <wp:docPr id="832"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543300" cy="59436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eastAsia="Arial Unicode MS"/>
          <w:noProof/>
          <w:lang w:eastAsia="fr-FR"/>
        </w:rPr>
        <mc:AlternateContent>
          <mc:Choice Requires="wps">
            <w:drawing>
              <wp:inline distT="0" distB="0" distL="0" distR="0" wp14:anchorId="6119778E" wp14:editId="6119778F">
                <wp:extent cx="3540760" cy="595630"/>
                <wp:effectExtent l="0" t="0" r="0" b="0"/>
                <wp:docPr id="750" name="AutoShap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40760" cy="595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8008DD" id="AutoShape 17" o:spid="_x0000_s1026" style="width:278.8pt;height:4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" filled="f" stroked="f">
                <o:lock v:ext="edit" aspectratio="t"/>
                <w10:anchorlock/>
              </v:rect>
            </w:pict>
          </mc:Fallback>
        </mc:AlternateContent>
      </w:r>
    </w:p>
    <w:p w14:paraId="6119648D" w14:textId="77777777" w:rsidR="00C9108E" w:rsidRPr="0049511D" w:rsidRDefault="00805F8E" w:rsidP="005E70F3">
      <w:pPr>
        <w:ind w:left="0"/>
        <w:rPr>
          <w:rFonts w:eastAsia="Arial Unicode MS"/>
        </w:rPr>
      </w:pPr>
      <w:r>
        <w:rPr>
          <w:rFonts w:eastAsia="Arial Unicode MS"/>
          <w:noProof/>
          <w:lang w:eastAsia="fr-FR"/>
        </w:rPr>
        <w:drawing>
          <wp:inline distT="0" distB="0" distL="0" distR="0" wp14:anchorId="61197790" wp14:editId="61197791">
            <wp:extent cx="2849245" cy="967740"/>
            <wp:effectExtent l="0" t="0" r="0" b="0"/>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9245" cy="967740"/>
                    </a:xfrm>
                    <a:prstGeom prst="rect">
                      <a:avLst/>
                    </a:prstGeom>
                    <a:noFill/>
                    <a:ln>
                      <a:noFill/>
                    </a:ln>
                  </pic:spPr>
                </pic:pic>
              </a:graphicData>
            </a:graphic>
          </wp:inline>
        </w:drawing>
      </w:r>
    </w:p>
    <w:p w14:paraId="6119648E" w14:textId="77777777" w:rsidR="00C9108E" w:rsidRPr="0049511D" w:rsidRDefault="00C9108E" w:rsidP="005E70F3">
      <w:pPr>
        <w:ind w:left="0"/>
      </w:pPr>
    </w:p>
    <w:p w14:paraId="6119648F" w14:textId="77777777" w:rsidR="0073452A" w:rsidRPr="0049511D" w:rsidRDefault="005E70F3" w:rsidP="00A85E77">
      <w:pPr>
        <w:pStyle w:val="Titre6"/>
        <w:tabs>
          <w:tab w:val="num" w:pos="360"/>
        </w:tabs>
        <w:ind w:left="0" w:firstLine="0"/>
      </w:pPr>
      <w:r w:rsidRPr="0049511D">
        <w:t>Copies d’écran standard</w:t>
      </w:r>
    </w:p>
    <w:p w14:paraId="61196490" w14:textId="77777777" w:rsidR="00573F09" w:rsidRPr="0049511D" w:rsidRDefault="005E70F3" w:rsidP="008C43F1">
      <w:pPr>
        <w:ind w:left="0"/>
        <w:rPr>
          <w:rFonts w:eastAsia="Arial Unicode MS"/>
        </w:rPr>
      </w:pPr>
      <w:r w:rsidRPr="0049511D">
        <w:rPr>
          <w:rFonts w:eastAsia="Arial Unicode MS"/>
        </w:rPr>
        <w:t>Ecran de Business Workplace :</w:t>
      </w:r>
    </w:p>
    <w:p w14:paraId="61196491" w14:textId="77777777" w:rsidR="005E70F3" w:rsidRPr="0049511D" w:rsidRDefault="00805F8E" w:rsidP="008C43F1">
      <w:pPr>
        <w:ind w:left="0"/>
        <w:rPr>
          <w:rFonts w:eastAsia="Arial Unicode MS"/>
        </w:rPr>
      </w:pPr>
      <w:r>
        <w:rPr>
          <w:rFonts w:eastAsia="Arial Unicode MS"/>
          <w:noProof/>
          <w:lang w:eastAsia="fr-FR"/>
        </w:rPr>
        <w:drawing>
          <wp:inline distT="0" distB="0" distL="0" distR="0" wp14:anchorId="61197792" wp14:editId="61197793">
            <wp:extent cx="6060440" cy="3296285"/>
            <wp:effectExtent l="0" t="0" r="0" b="0"/>
            <wp:docPr id="191" name="Imag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060440" cy="3296285"/>
                    </a:xfrm>
                    <a:prstGeom prst="rect">
                      <a:avLst/>
                    </a:prstGeom>
                    <a:noFill/>
                    <a:ln>
                      <a:noFill/>
                    </a:ln>
                  </pic:spPr>
                </pic:pic>
              </a:graphicData>
            </a:graphic>
          </wp:inline>
        </w:drawing>
      </w:r>
    </w:p>
    <w:p w14:paraId="61196492" w14:textId="77777777" w:rsidR="005E70F3" w:rsidRPr="0049511D" w:rsidRDefault="005E70F3" w:rsidP="008C43F1">
      <w:pPr>
        <w:ind w:left="0"/>
        <w:rPr>
          <w:rFonts w:eastAsia="Arial Unicode MS"/>
        </w:rPr>
      </w:pPr>
    </w:p>
    <w:p w14:paraId="61196493" w14:textId="77777777" w:rsidR="005A327D" w:rsidRPr="0049511D" w:rsidRDefault="00C9108E" w:rsidP="00A85E77">
      <w:pPr>
        <w:pStyle w:val="Titre6"/>
        <w:tabs>
          <w:tab w:val="num" w:pos="360"/>
        </w:tabs>
        <w:ind w:left="0" w:firstLine="0"/>
      </w:pPr>
      <w:r w:rsidRPr="0049511D">
        <w:t>Description des fonctionnalités</w:t>
      </w:r>
    </w:p>
    <w:p w14:paraId="61196494" w14:textId="77777777" w:rsidR="00C9108E" w:rsidRPr="0049511D" w:rsidRDefault="005D68AB" w:rsidP="008C43F1">
      <w:pPr>
        <w:ind w:left="0"/>
        <w:rPr>
          <w:rFonts w:eastAsia="Arial Unicode MS"/>
        </w:rPr>
      </w:pPr>
      <w:r w:rsidRPr="0049511D">
        <w:rPr>
          <w:rFonts w:eastAsia="Arial Unicode MS"/>
        </w:rPr>
        <w:t>La transaction Business Workplace fonctionne comme une boite de messagerie électronique classique.</w:t>
      </w:r>
    </w:p>
    <w:p w14:paraId="61196495" w14:textId="77777777" w:rsidR="005D68AB" w:rsidRPr="0049511D" w:rsidRDefault="005D68AB" w:rsidP="008C43F1">
      <w:pPr>
        <w:ind w:left="0"/>
        <w:rPr>
          <w:rFonts w:eastAsia="Arial Unicode MS"/>
        </w:rPr>
      </w:pPr>
      <w:r w:rsidRPr="0049511D">
        <w:rPr>
          <w:rFonts w:eastAsia="Arial Unicode MS"/>
        </w:rPr>
        <w:t>Le poste de travail à gauche de l’écran permet d’accéder :</w:t>
      </w:r>
    </w:p>
    <w:p w14:paraId="61196496" w14:textId="77777777" w:rsidR="005D68AB" w:rsidRPr="0049511D" w:rsidRDefault="005D68AB" w:rsidP="002A6E8D">
      <w:pPr>
        <w:numPr>
          <w:ilvl w:val="0"/>
          <w:numId w:val="102"/>
        </w:numPr>
        <w:rPr>
          <w:rFonts w:eastAsia="Arial Unicode MS"/>
        </w:rPr>
      </w:pPr>
      <w:r w:rsidRPr="0049511D">
        <w:rPr>
          <w:rFonts w:eastAsia="Arial Unicode MS"/>
        </w:rPr>
        <w:t>Aux documents reçus à partir de l’onglet</w:t>
      </w:r>
      <w:r w:rsidR="00805F8E">
        <w:rPr>
          <w:rFonts w:eastAsia="Arial Unicode MS"/>
          <w:noProof/>
          <w:lang w:eastAsia="fr-FR"/>
        </w:rPr>
        <w:drawing>
          <wp:inline distT="0" distB="0" distL="0" distR="0" wp14:anchorId="61197794" wp14:editId="61197795">
            <wp:extent cx="840105" cy="159385"/>
            <wp:effectExtent l="0" t="0" r="0" b="0"/>
            <wp:docPr id="749"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40105" cy="159385"/>
                    </a:xfrm>
                    <a:prstGeom prst="rect">
                      <a:avLst/>
                    </a:prstGeom>
                    <a:noFill/>
                    <a:ln>
                      <a:noFill/>
                    </a:ln>
                  </pic:spPr>
                </pic:pic>
              </a:graphicData>
            </a:graphic>
          </wp:inline>
        </w:drawing>
      </w:r>
    </w:p>
    <w:p w14:paraId="61196497" w14:textId="77777777" w:rsidR="005D68AB" w:rsidRPr="0049511D" w:rsidRDefault="005D68AB" w:rsidP="002A6E8D">
      <w:pPr>
        <w:numPr>
          <w:ilvl w:val="0"/>
          <w:numId w:val="102"/>
        </w:numPr>
        <w:rPr>
          <w:rFonts w:eastAsia="Arial Unicode MS"/>
        </w:rPr>
      </w:pPr>
      <w:r w:rsidRPr="0049511D">
        <w:rPr>
          <w:rFonts w:eastAsia="Arial Unicode MS"/>
        </w:rPr>
        <w:t>Aux documents envoyés à partir de l’onglet</w:t>
      </w:r>
      <w:r w:rsidR="00805F8E">
        <w:rPr>
          <w:rFonts w:eastAsia="Arial Unicode MS"/>
          <w:noProof/>
          <w:lang w:eastAsia="fr-FR"/>
        </w:rPr>
        <w:drawing>
          <wp:inline distT="0" distB="0" distL="0" distR="0" wp14:anchorId="61197796" wp14:editId="61197797">
            <wp:extent cx="850900" cy="191135"/>
            <wp:effectExtent l="0" t="0" r="0" b="0"/>
            <wp:docPr id="748"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0900" cy="191135"/>
                    </a:xfrm>
                    <a:prstGeom prst="rect">
                      <a:avLst/>
                    </a:prstGeom>
                    <a:noFill/>
                    <a:ln>
                      <a:noFill/>
                    </a:ln>
                  </pic:spPr>
                </pic:pic>
              </a:graphicData>
            </a:graphic>
          </wp:inline>
        </w:drawing>
      </w:r>
    </w:p>
    <w:p w14:paraId="61196498" w14:textId="77777777" w:rsidR="005D68AB" w:rsidRPr="0049511D" w:rsidRDefault="005D68AB" w:rsidP="002A6E8D">
      <w:pPr>
        <w:numPr>
          <w:ilvl w:val="0"/>
          <w:numId w:val="102"/>
        </w:numPr>
        <w:rPr>
          <w:rFonts w:eastAsia="Arial Unicode MS"/>
        </w:rPr>
      </w:pPr>
      <w:r w:rsidRPr="0049511D">
        <w:rPr>
          <w:rFonts w:eastAsia="Arial Unicode MS"/>
        </w:rPr>
        <w:t>A un classeur personnel dans lequel l’utilisateur pourra archiver ses documents</w:t>
      </w:r>
    </w:p>
    <w:p w14:paraId="61196499" w14:textId="77777777" w:rsidR="005D68AB" w:rsidRPr="0049511D" w:rsidRDefault="005D68AB" w:rsidP="002A6E8D">
      <w:pPr>
        <w:numPr>
          <w:ilvl w:val="0"/>
          <w:numId w:val="102"/>
        </w:numPr>
        <w:rPr>
          <w:rFonts w:eastAsia="Arial Unicode MS"/>
        </w:rPr>
      </w:pPr>
      <w:r w:rsidRPr="0049511D">
        <w:rPr>
          <w:rFonts w:eastAsia="Arial Unicode MS"/>
        </w:rPr>
        <w:t>A la corbeille pour visualiser les messages supprimés</w:t>
      </w:r>
    </w:p>
    <w:p w14:paraId="6119649A" w14:textId="77777777" w:rsidR="005D68AB" w:rsidRPr="0049511D" w:rsidRDefault="005D68AB" w:rsidP="005D68AB">
      <w:pPr>
        <w:ind w:left="0"/>
        <w:rPr>
          <w:rFonts w:eastAsia="Arial Unicode MS"/>
        </w:rPr>
      </w:pPr>
    </w:p>
    <w:p w14:paraId="6119649B" w14:textId="77777777" w:rsidR="005D68AB" w:rsidRPr="0049511D" w:rsidRDefault="005D68AB" w:rsidP="005D68AB">
      <w:pPr>
        <w:ind w:left="0"/>
        <w:rPr>
          <w:rFonts w:eastAsia="Arial Unicode MS"/>
        </w:rPr>
      </w:pPr>
      <w:r w:rsidRPr="0049511D">
        <w:rPr>
          <w:rFonts w:eastAsia="Arial Unicode MS"/>
        </w:rPr>
        <w:t>La création d’un mess</w:t>
      </w:r>
      <w:r w:rsidR="005A327D" w:rsidRPr="0049511D">
        <w:rPr>
          <w:rFonts w:eastAsia="Arial Unicode MS"/>
        </w:rPr>
        <w:t>age est possible</w:t>
      </w:r>
      <w:r w:rsidRPr="0049511D">
        <w:rPr>
          <w:rFonts w:eastAsia="Arial Unicode MS"/>
        </w:rPr>
        <w:t xml:space="preserve"> à partir </w:t>
      </w:r>
      <w:r w:rsidR="005A327D" w:rsidRPr="0049511D">
        <w:rPr>
          <w:rFonts w:eastAsia="Arial Unicode MS"/>
        </w:rPr>
        <w:t xml:space="preserve">de la transaction Business Workplace en cliquant sur le bouton </w:t>
      </w:r>
      <w:r w:rsidR="00805F8E">
        <w:rPr>
          <w:rFonts w:eastAsia="Arial Unicode MS"/>
          <w:noProof/>
          <w:lang w:eastAsia="fr-FR"/>
        </w:rPr>
        <w:drawing>
          <wp:inline distT="0" distB="0" distL="0" distR="0" wp14:anchorId="61197798" wp14:editId="61197799">
            <wp:extent cx="1360805" cy="255270"/>
            <wp:effectExtent l="0" t="0" r="0" b="0"/>
            <wp:docPr id="747"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360805" cy="255270"/>
                    </a:xfrm>
                    <a:prstGeom prst="rect">
                      <a:avLst/>
                    </a:prstGeom>
                    <a:noFill/>
                    <a:ln>
                      <a:noFill/>
                    </a:ln>
                  </pic:spPr>
                </pic:pic>
              </a:graphicData>
            </a:graphic>
          </wp:inline>
        </w:drawing>
      </w:r>
    </w:p>
    <w:p w14:paraId="6119649C" w14:textId="77777777" w:rsidR="00FF703D" w:rsidRPr="0049511D" w:rsidRDefault="005A327D" w:rsidP="005D68AB">
      <w:pPr>
        <w:ind w:left="0"/>
        <w:rPr>
          <w:rFonts w:eastAsia="Arial Unicode MS"/>
        </w:rPr>
      </w:pPr>
      <w:r w:rsidRPr="0049511D">
        <w:rPr>
          <w:rFonts w:eastAsia="Arial Unicode MS"/>
        </w:rPr>
        <w:t>Un écran apparaît p</w:t>
      </w:r>
      <w:r w:rsidR="00FF703D" w:rsidRPr="0049511D">
        <w:rPr>
          <w:rFonts w:eastAsia="Arial Unicode MS"/>
        </w:rPr>
        <w:t>ermettant de saisir :</w:t>
      </w:r>
    </w:p>
    <w:p w14:paraId="6119649D" w14:textId="77777777" w:rsidR="00FF703D" w:rsidRPr="0049511D" w:rsidRDefault="00FF703D" w:rsidP="002A6E8D">
      <w:pPr>
        <w:numPr>
          <w:ilvl w:val="0"/>
          <w:numId w:val="103"/>
        </w:numPr>
        <w:rPr>
          <w:rFonts w:eastAsia="Arial Unicode MS"/>
        </w:rPr>
      </w:pPr>
      <w:r w:rsidRPr="0049511D">
        <w:rPr>
          <w:rFonts w:eastAsia="Arial Unicode MS"/>
        </w:rPr>
        <w:t>Le</w:t>
      </w:r>
      <w:r w:rsidR="00722CA3" w:rsidRPr="0049511D">
        <w:rPr>
          <w:rFonts w:eastAsia="Arial Unicode MS"/>
        </w:rPr>
        <w:t xml:space="preserve"> titre</w:t>
      </w:r>
      <w:r w:rsidRPr="0049511D">
        <w:rPr>
          <w:rFonts w:eastAsia="Arial Unicode MS"/>
        </w:rPr>
        <w:t xml:space="preserve"> du message</w:t>
      </w:r>
      <w:r w:rsidR="00722CA3" w:rsidRPr="0049511D">
        <w:rPr>
          <w:rFonts w:eastAsia="Arial Unicode MS"/>
        </w:rPr>
        <w:t xml:space="preserve">, </w:t>
      </w:r>
    </w:p>
    <w:p w14:paraId="6119649E" w14:textId="77777777" w:rsidR="00FF703D" w:rsidRPr="0049511D" w:rsidRDefault="00FF703D" w:rsidP="002A6E8D">
      <w:pPr>
        <w:numPr>
          <w:ilvl w:val="0"/>
          <w:numId w:val="103"/>
        </w:numPr>
        <w:rPr>
          <w:rFonts w:eastAsia="Arial Unicode MS"/>
        </w:rPr>
      </w:pPr>
      <w:r w:rsidRPr="0049511D">
        <w:rPr>
          <w:rFonts w:eastAsia="Arial Unicode MS"/>
        </w:rPr>
        <w:t xml:space="preserve">Le message en </w:t>
      </w:r>
      <w:r w:rsidR="00F70394" w:rsidRPr="0049511D">
        <w:rPr>
          <w:rFonts w:eastAsia="Arial Unicode MS"/>
        </w:rPr>
        <w:t>lui-même</w:t>
      </w:r>
      <w:r w:rsidR="00722CA3" w:rsidRPr="0049511D">
        <w:rPr>
          <w:rFonts w:eastAsia="Arial Unicode MS"/>
        </w:rPr>
        <w:t xml:space="preserve">, </w:t>
      </w:r>
    </w:p>
    <w:p w14:paraId="6119649F" w14:textId="77777777" w:rsidR="00FF703D" w:rsidRPr="0049511D" w:rsidRDefault="00FF703D" w:rsidP="002A6E8D">
      <w:pPr>
        <w:numPr>
          <w:ilvl w:val="0"/>
          <w:numId w:val="103"/>
        </w:numPr>
        <w:rPr>
          <w:rFonts w:eastAsia="Arial Unicode MS"/>
        </w:rPr>
      </w:pPr>
      <w:r w:rsidRPr="0049511D">
        <w:rPr>
          <w:rFonts w:eastAsia="Arial Unicode MS"/>
        </w:rPr>
        <w:t>D</w:t>
      </w:r>
      <w:r w:rsidR="00722CA3" w:rsidRPr="0049511D">
        <w:rPr>
          <w:rFonts w:eastAsia="Arial Unicode MS"/>
        </w:rPr>
        <w:t xml:space="preserve">e joindre d’éventuelles pièces jointes </w:t>
      </w:r>
    </w:p>
    <w:p w14:paraId="611964A0" w14:textId="77777777" w:rsidR="00FF703D" w:rsidRPr="0049511D" w:rsidRDefault="00FF703D" w:rsidP="002A6E8D">
      <w:pPr>
        <w:numPr>
          <w:ilvl w:val="0"/>
          <w:numId w:val="103"/>
        </w:numPr>
        <w:rPr>
          <w:rFonts w:eastAsia="Arial Unicode MS"/>
        </w:rPr>
      </w:pPr>
      <w:r w:rsidRPr="0049511D">
        <w:rPr>
          <w:rFonts w:eastAsia="Arial Unicode MS"/>
        </w:rPr>
        <w:t>De sélectionner le ou les destinataires du message</w:t>
      </w:r>
    </w:p>
    <w:p w14:paraId="611964A1" w14:textId="77777777" w:rsidR="005A327D" w:rsidRPr="0049511D" w:rsidRDefault="00F933A9" w:rsidP="00FF703D">
      <w:pPr>
        <w:ind w:left="0"/>
        <w:rPr>
          <w:rFonts w:eastAsia="Arial Unicode MS"/>
        </w:rPr>
      </w:pPr>
      <w:r w:rsidRPr="0049511D">
        <w:rPr>
          <w:rFonts w:eastAsia="Arial Unicode MS"/>
        </w:rPr>
        <w:t>L’onglet « options d’envoi » permet de différer l’envoi du message ou encore de placer directement le document dans la corbeille une fois que celui-ci a été envoyé.</w:t>
      </w:r>
    </w:p>
    <w:p w14:paraId="611964A2" w14:textId="77777777" w:rsidR="00C9108E" w:rsidRPr="0049511D" w:rsidRDefault="00805F8E" w:rsidP="008C43F1">
      <w:pPr>
        <w:ind w:left="0"/>
        <w:rPr>
          <w:rFonts w:eastAsia="Arial Unicode MS"/>
        </w:rPr>
      </w:pPr>
      <w:r>
        <w:rPr>
          <w:rFonts w:eastAsia="Arial Unicode MS"/>
          <w:noProof/>
          <w:lang w:eastAsia="fr-FR"/>
        </w:rPr>
        <w:drawing>
          <wp:inline distT="0" distB="0" distL="0" distR="0" wp14:anchorId="6119779A" wp14:editId="6119779B">
            <wp:extent cx="4168140" cy="3413125"/>
            <wp:effectExtent l="0" t="0" r="0" b="0"/>
            <wp:docPr id="746"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168140" cy="3413125"/>
                    </a:xfrm>
                    <a:prstGeom prst="rect">
                      <a:avLst/>
                    </a:prstGeom>
                    <a:noFill/>
                    <a:ln>
                      <a:noFill/>
                    </a:ln>
                  </pic:spPr>
                </pic:pic>
              </a:graphicData>
            </a:graphic>
          </wp:inline>
        </w:drawing>
      </w:r>
    </w:p>
    <w:p w14:paraId="611964A3" w14:textId="77777777" w:rsidR="005A327D" w:rsidRPr="0049511D" w:rsidRDefault="005A327D" w:rsidP="008C43F1">
      <w:pPr>
        <w:ind w:left="0"/>
        <w:rPr>
          <w:rFonts w:eastAsia="Arial Unicode MS"/>
        </w:rPr>
      </w:pPr>
    </w:p>
    <w:p w14:paraId="611964A4" w14:textId="77777777" w:rsidR="00722CA3" w:rsidRPr="0049511D" w:rsidRDefault="005A327D" w:rsidP="00722CA3">
      <w:pPr>
        <w:spacing w:before="0" w:after="0" w:line="240" w:lineRule="auto"/>
        <w:ind w:left="0"/>
      </w:pPr>
      <w:r w:rsidRPr="0049511D">
        <w:rPr>
          <w:rFonts w:eastAsia="Arial Unicode MS"/>
        </w:rPr>
        <w:t xml:space="preserve">L’envoi d’un message est également possible directement à partir d’un document de facturation, avec la possibilité </w:t>
      </w:r>
      <w:r w:rsidR="00722CA3" w:rsidRPr="0049511D">
        <w:rPr>
          <w:rFonts w:eastAsia="Arial Unicode MS"/>
        </w:rPr>
        <w:t>de :</w:t>
      </w:r>
    </w:p>
    <w:p w14:paraId="611964A5" w14:textId="77777777" w:rsidR="00722CA3" w:rsidRPr="0049511D" w:rsidRDefault="000F07CE" w:rsidP="002A6E8D">
      <w:pPr>
        <w:numPr>
          <w:ilvl w:val="0"/>
          <w:numId w:val="104"/>
        </w:numPr>
        <w:spacing w:before="0" w:after="0" w:line="240" w:lineRule="auto"/>
      </w:pPr>
      <w:r w:rsidRPr="0049511D">
        <w:rPr>
          <w:rFonts w:eastAsia="Arial Unicode MS"/>
        </w:rPr>
        <w:t>j</w:t>
      </w:r>
      <w:r w:rsidR="005A327D" w:rsidRPr="0049511D">
        <w:rPr>
          <w:rFonts w:eastAsia="Arial Unicode MS"/>
        </w:rPr>
        <w:t xml:space="preserve">oindre le </w:t>
      </w:r>
      <w:r w:rsidR="00FF703D" w:rsidRPr="0049511D">
        <w:rPr>
          <w:rFonts w:eastAsia="Arial Unicode MS"/>
        </w:rPr>
        <w:t>document en question au message et</w:t>
      </w:r>
      <w:r w:rsidR="00722CA3" w:rsidRPr="0049511D">
        <w:t xml:space="preserve"> d’ajouter une ou plusieurs p</w:t>
      </w:r>
      <w:r w:rsidR="00892B28" w:rsidRPr="0049511D">
        <w:t>ièce(s) jointe(s) à la facture ;</w:t>
      </w:r>
    </w:p>
    <w:p w14:paraId="611964A6" w14:textId="77777777" w:rsidR="005A327D" w:rsidRPr="0049511D" w:rsidRDefault="000F07CE" w:rsidP="002A6E8D">
      <w:pPr>
        <w:numPr>
          <w:ilvl w:val="0"/>
          <w:numId w:val="104"/>
        </w:numPr>
        <w:spacing w:before="0" w:after="0" w:line="240" w:lineRule="auto"/>
      </w:pPr>
      <w:r w:rsidRPr="0049511D">
        <w:t>e</w:t>
      </w:r>
      <w:r w:rsidR="00722CA3" w:rsidRPr="0049511D">
        <w:t>nvoyer un message SAP à un utilisateur du système avec</w:t>
      </w:r>
      <w:r w:rsidR="00892B28" w:rsidRPr="0049511D">
        <w:t xml:space="preserve"> un lien actif vers la facture.</w:t>
      </w:r>
    </w:p>
    <w:p w14:paraId="611964A7" w14:textId="77777777" w:rsidR="005A327D" w:rsidRPr="0049511D" w:rsidRDefault="00805F8E" w:rsidP="000F07CE">
      <w:pPr>
        <w:ind w:left="0"/>
        <w:jc w:val="center"/>
        <w:rPr>
          <w:rFonts w:eastAsia="Arial Unicode MS"/>
        </w:rPr>
      </w:pPr>
      <w:r>
        <w:rPr>
          <w:rFonts w:eastAsia="Arial Unicode MS"/>
          <w:noProof/>
          <w:lang w:eastAsia="fr-FR"/>
        </w:rPr>
        <w:drawing>
          <wp:inline distT="0" distB="0" distL="0" distR="0" wp14:anchorId="6119779C" wp14:editId="6119779D">
            <wp:extent cx="3657600" cy="999490"/>
            <wp:effectExtent l="0" t="0" r="0" b="0"/>
            <wp:docPr id="745"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57600" cy="999490"/>
                    </a:xfrm>
                    <a:prstGeom prst="rect">
                      <a:avLst/>
                    </a:prstGeom>
                    <a:noFill/>
                    <a:ln>
                      <a:noFill/>
                    </a:ln>
                  </pic:spPr>
                </pic:pic>
              </a:graphicData>
            </a:graphic>
          </wp:inline>
        </w:drawing>
      </w:r>
    </w:p>
    <w:p w14:paraId="611964A8" w14:textId="77777777" w:rsidR="0030662F" w:rsidRPr="0049511D" w:rsidRDefault="0030662F" w:rsidP="008C43F1">
      <w:pPr>
        <w:ind w:left="0"/>
        <w:rPr>
          <w:rFonts w:eastAsia="Arial Unicode MS"/>
        </w:rPr>
      </w:pPr>
    </w:p>
    <w:p w14:paraId="611964A9" w14:textId="77777777" w:rsidR="000F07CE" w:rsidRPr="0049511D" w:rsidRDefault="000F07CE" w:rsidP="00395BD4">
      <w:pPr>
        <w:ind w:left="0"/>
        <w:rPr>
          <w:rFonts w:cs="Arial"/>
        </w:rPr>
      </w:pPr>
    </w:p>
    <w:p w14:paraId="611964AA" w14:textId="77777777" w:rsidR="00BE392B" w:rsidRPr="0049511D" w:rsidRDefault="00BE392B" w:rsidP="00BE392B">
      <w:pPr>
        <w:pStyle w:val="Titre3"/>
      </w:pPr>
      <w:bookmarkStart w:id="243" w:name="_Toc184045098"/>
      <w:r w:rsidRPr="0049511D">
        <w:br w:type="page"/>
      </w:r>
      <w:bookmarkStart w:id="244" w:name="_Ref184446484"/>
      <w:bookmarkStart w:id="245" w:name="_Toc459383021"/>
      <w:r w:rsidRPr="0049511D">
        <w:t>Processus EXBD-050 – Décaisser</w:t>
      </w:r>
      <w:bookmarkEnd w:id="243"/>
      <w:bookmarkEnd w:id="244"/>
      <w:bookmarkEnd w:id="245"/>
    </w:p>
    <w:p w14:paraId="611964AB" w14:textId="77777777" w:rsidR="00BE392B" w:rsidRPr="0049511D" w:rsidRDefault="00BE392B" w:rsidP="00F55DF9">
      <w:pPr>
        <w:ind w:left="0"/>
        <w:rPr>
          <w:rFonts w:eastAsia="Arial Unicode MS"/>
        </w:rPr>
      </w:pPr>
    </w:p>
    <w:p w14:paraId="611964AC" w14:textId="77777777" w:rsidR="00F40DB9" w:rsidRPr="0049511D" w:rsidRDefault="00F40DB9" w:rsidP="00F40DB9">
      <w:pPr>
        <w:ind w:left="0"/>
        <w:rPr>
          <w:iCs/>
        </w:rPr>
      </w:pPr>
      <w:r w:rsidRPr="0049511D">
        <w:rPr>
          <w:iCs/>
        </w:rPr>
        <w:t>Dès lors que le comptable a validé la Demande de Mise en Paiement, le paiement est réalisé au créancier hors détection d’oppositions.</w:t>
      </w:r>
    </w:p>
    <w:p w14:paraId="611964AD" w14:textId="77777777" w:rsidR="00F40DB9" w:rsidRPr="0049511D" w:rsidRDefault="00F40DB9" w:rsidP="00F40DB9">
      <w:pPr>
        <w:ind w:left="0"/>
        <w:rPr>
          <w:iCs/>
        </w:rPr>
      </w:pPr>
      <w:r w:rsidRPr="0049511D">
        <w:rPr>
          <w:iCs/>
        </w:rPr>
        <w:t>Dans SAP le paiement s’effectue pour l’ensemble des DMP arrivées à échéance. La transaction F110 « </w:t>
      </w:r>
      <w:r w:rsidR="000F07CE" w:rsidRPr="0049511D">
        <w:rPr>
          <w:iCs/>
        </w:rPr>
        <w:t>P</w:t>
      </w:r>
      <w:r w:rsidRPr="0049511D">
        <w:rPr>
          <w:iCs/>
        </w:rPr>
        <w:t>rogramme de paiement » permet de régler les créanciers et la détection des oppositions dès lors que le référentiel fournisseur a été correctement renseigné.</w:t>
      </w:r>
    </w:p>
    <w:p w14:paraId="611964AE" w14:textId="77777777" w:rsidR="00F40DB9" w:rsidRPr="0049511D" w:rsidRDefault="00F40DB9" w:rsidP="00F40DB9">
      <w:pPr>
        <w:ind w:left="0"/>
        <w:rPr>
          <w:iCs/>
        </w:rPr>
      </w:pPr>
      <w:r w:rsidRPr="0049511D">
        <w:rPr>
          <w:iCs/>
        </w:rPr>
        <w:t>Pour une correcte détection des oppositions et un principe de prudence, nous préconisons le passage par l’étape de proposition de paiement.</w:t>
      </w:r>
    </w:p>
    <w:p w14:paraId="611964AF" w14:textId="77777777" w:rsidR="00F54294" w:rsidRPr="0049511D" w:rsidRDefault="00F54294" w:rsidP="00F40DB9">
      <w:pPr>
        <w:ind w:left="0"/>
      </w:pPr>
      <w:r w:rsidRPr="0049511D">
        <w:rPr>
          <w:iCs/>
        </w:rPr>
        <w:t xml:space="preserve">La transaction F110 est décrite dans le DSA </w:t>
      </w:r>
      <w:r w:rsidR="000F07CE" w:rsidRPr="0049511D">
        <w:rPr>
          <w:iCs/>
        </w:rPr>
        <w:t>« </w:t>
      </w:r>
      <w:r w:rsidRPr="0049511D">
        <w:t>Intégration EXBD &amp; CST - Dépense &amp; Comptabiliser les stocks</w:t>
      </w:r>
      <w:r w:rsidR="000F07CE" w:rsidRPr="0049511D">
        <w:t> »</w:t>
      </w:r>
      <w:r w:rsidR="00557DAC" w:rsidRPr="0049511D">
        <w:t xml:space="preserve"> (paragraphe 3.1.2.1. « Transaction F110 : programme de paiement »)</w:t>
      </w:r>
      <w:r w:rsidRPr="0049511D">
        <w:t>.</w:t>
      </w:r>
    </w:p>
    <w:p w14:paraId="611964B0" w14:textId="77777777" w:rsidR="000F07CE" w:rsidRPr="0049511D" w:rsidRDefault="000F07CE" w:rsidP="00F40DB9">
      <w:pPr>
        <w:ind w:left="0"/>
      </w:pPr>
    </w:p>
    <w:p w14:paraId="611964B1" w14:textId="77777777" w:rsidR="000F07CE" w:rsidRPr="0049511D" w:rsidRDefault="000F07CE" w:rsidP="00F40DB9">
      <w:pPr>
        <w:ind w:left="0"/>
        <w:rPr>
          <w:iCs/>
        </w:rPr>
      </w:pPr>
    </w:p>
    <w:p w14:paraId="611964B2" w14:textId="77777777" w:rsidR="00BE392B" w:rsidRPr="0049511D" w:rsidRDefault="00F54294" w:rsidP="00BE392B">
      <w:pPr>
        <w:pStyle w:val="Titre3"/>
      </w:pPr>
      <w:r w:rsidRPr="0049511D">
        <w:br w:type="page"/>
      </w:r>
      <w:bookmarkStart w:id="246" w:name="_Ref196910569"/>
      <w:bookmarkStart w:id="247" w:name="_Ref196910571"/>
      <w:bookmarkStart w:id="248" w:name="_Ref196910572"/>
      <w:bookmarkStart w:id="249" w:name="_Toc459383022"/>
      <w:r w:rsidR="00BE392B" w:rsidRPr="0049511D">
        <w:t>Processus EXBD-060 – Cas particuliers de la Dépense</w:t>
      </w:r>
      <w:bookmarkEnd w:id="246"/>
      <w:bookmarkEnd w:id="247"/>
      <w:bookmarkEnd w:id="248"/>
      <w:bookmarkEnd w:id="249"/>
    </w:p>
    <w:p w14:paraId="611964B3" w14:textId="77777777" w:rsidR="00BE392B" w:rsidRPr="0049511D" w:rsidRDefault="00BE392B" w:rsidP="00BE392B">
      <w:pPr>
        <w:ind w:left="0"/>
        <w:rPr>
          <w:rFonts w:eastAsia="Arial Unicode MS"/>
        </w:rPr>
      </w:pPr>
    </w:p>
    <w:p w14:paraId="611964B4" w14:textId="77777777" w:rsidR="00F55DF9" w:rsidRPr="0049511D" w:rsidRDefault="00F55DF9" w:rsidP="00F55DF9">
      <w:pPr>
        <w:ind w:left="0"/>
        <w:rPr>
          <w:iCs/>
        </w:rPr>
      </w:pPr>
      <w:r w:rsidRPr="0049511D">
        <w:rPr>
          <w:iCs/>
        </w:rPr>
        <w:t>Ce processus traite des cas particuliers pouvant intervenir dans flux d’exécution de la dépense :</w:t>
      </w:r>
    </w:p>
    <w:p w14:paraId="611964B5" w14:textId="77777777" w:rsidR="00D052BD" w:rsidRPr="0049511D" w:rsidRDefault="00D052BD" w:rsidP="002A6E8D">
      <w:pPr>
        <w:numPr>
          <w:ilvl w:val="0"/>
          <w:numId w:val="105"/>
        </w:numPr>
        <w:rPr>
          <w:iCs/>
        </w:rPr>
      </w:pPr>
      <w:r w:rsidRPr="0049511D">
        <w:rPr>
          <w:iCs/>
        </w:rPr>
        <w:t>La demande de mise en paiement des intérêts moratoires</w:t>
      </w:r>
    </w:p>
    <w:p w14:paraId="611964B6" w14:textId="77777777" w:rsidR="00F55DF9" w:rsidRPr="0049511D" w:rsidRDefault="00F55DF9" w:rsidP="002A6E8D">
      <w:pPr>
        <w:numPr>
          <w:ilvl w:val="0"/>
          <w:numId w:val="105"/>
        </w:numPr>
        <w:rPr>
          <w:iCs/>
        </w:rPr>
      </w:pPr>
      <w:r w:rsidRPr="0049511D">
        <w:rPr>
          <w:iCs/>
        </w:rPr>
        <w:t>L’avance et la retenue de garantie</w:t>
      </w:r>
    </w:p>
    <w:p w14:paraId="611964B7" w14:textId="77777777" w:rsidR="00F55DF9" w:rsidRPr="0049511D" w:rsidRDefault="00F55DF9" w:rsidP="002A6E8D">
      <w:pPr>
        <w:numPr>
          <w:ilvl w:val="0"/>
          <w:numId w:val="105"/>
        </w:numPr>
        <w:rPr>
          <w:iCs/>
        </w:rPr>
      </w:pPr>
      <w:r w:rsidRPr="0049511D">
        <w:rPr>
          <w:iCs/>
        </w:rPr>
        <w:t>Les achats stockés</w:t>
      </w:r>
      <w:r w:rsidR="000F07CE" w:rsidRPr="0049511D">
        <w:rPr>
          <w:iCs/>
        </w:rPr>
        <w:t> ;</w:t>
      </w:r>
    </w:p>
    <w:p w14:paraId="611964B8" w14:textId="77777777" w:rsidR="00F55DF9" w:rsidRPr="0049511D" w:rsidRDefault="00F55DF9" w:rsidP="002A6E8D">
      <w:pPr>
        <w:numPr>
          <w:ilvl w:val="0"/>
          <w:numId w:val="105"/>
        </w:numPr>
        <w:rPr>
          <w:iCs/>
        </w:rPr>
      </w:pPr>
      <w:r w:rsidRPr="0049511D">
        <w:rPr>
          <w:iCs/>
        </w:rPr>
        <w:t>Les opérations de régularisation :</w:t>
      </w:r>
    </w:p>
    <w:p w14:paraId="611964B9" w14:textId="77777777" w:rsidR="00F55DF9" w:rsidRPr="0049511D" w:rsidRDefault="00F55DF9" w:rsidP="00F55DF9">
      <w:pPr>
        <w:numPr>
          <w:ilvl w:val="1"/>
          <w:numId w:val="2"/>
        </w:numPr>
        <w:rPr>
          <w:iCs/>
        </w:rPr>
      </w:pPr>
      <w:r w:rsidRPr="0049511D">
        <w:rPr>
          <w:iCs/>
        </w:rPr>
        <w:t>L’avoir</w:t>
      </w:r>
      <w:r w:rsidR="000F07CE" w:rsidRPr="0049511D">
        <w:rPr>
          <w:iCs/>
        </w:rPr>
        <w:t> ;</w:t>
      </w:r>
    </w:p>
    <w:p w14:paraId="611964BA" w14:textId="77777777" w:rsidR="00F55DF9" w:rsidRPr="0049511D" w:rsidRDefault="00F55DF9" w:rsidP="00F55DF9">
      <w:pPr>
        <w:numPr>
          <w:ilvl w:val="1"/>
          <w:numId w:val="2"/>
        </w:numPr>
        <w:rPr>
          <w:iCs/>
        </w:rPr>
      </w:pPr>
      <w:r w:rsidRPr="0049511D">
        <w:rPr>
          <w:iCs/>
        </w:rPr>
        <w:t>La ré-imputation</w:t>
      </w:r>
      <w:r w:rsidR="000F07CE" w:rsidRPr="0049511D">
        <w:rPr>
          <w:iCs/>
        </w:rPr>
        <w:t> ;</w:t>
      </w:r>
    </w:p>
    <w:p w14:paraId="611964BB" w14:textId="77777777" w:rsidR="00F55DF9" w:rsidRPr="0049511D" w:rsidRDefault="00F55DF9" w:rsidP="00F55DF9">
      <w:pPr>
        <w:numPr>
          <w:ilvl w:val="1"/>
          <w:numId w:val="2"/>
        </w:numPr>
        <w:rPr>
          <w:iCs/>
        </w:rPr>
      </w:pPr>
      <w:r w:rsidRPr="0049511D">
        <w:rPr>
          <w:iCs/>
        </w:rPr>
        <w:t>La dépense sans mandatement préalable</w:t>
      </w:r>
      <w:r w:rsidR="000F07CE" w:rsidRPr="0049511D">
        <w:rPr>
          <w:iCs/>
        </w:rPr>
        <w:t> ;</w:t>
      </w:r>
    </w:p>
    <w:p w14:paraId="611964BC" w14:textId="77777777" w:rsidR="00F55DF9" w:rsidRPr="0049511D" w:rsidRDefault="00F55DF9" w:rsidP="00F55DF9">
      <w:pPr>
        <w:numPr>
          <w:ilvl w:val="1"/>
          <w:numId w:val="2"/>
        </w:numPr>
        <w:rPr>
          <w:iCs/>
        </w:rPr>
      </w:pPr>
      <w:r w:rsidRPr="0049511D">
        <w:rPr>
          <w:iCs/>
        </w:rPr>
        <w:t>La dépense de Régie</w:t>
      </w:r>
      <w:r w:rsidR="000F07CE" w:rsidRPr="0049511D">
        <w:rPr>
          <w:iCs/>
        </w:rPr>
        <w:t> ;</w:t>
      </w:r>
    </w:p>
    <w:p w14:paraId="611964BD" w14:textId="77777777" w:rsidR="00F55DF9" w:rsidRPr="0049511D" w:rsidRDefault="00F55DF9" w:rsidP="002A6E8D">
      <w:pPr>
        <w:numPr>
          <w:ilvl w:val="0"/>
          <w:numId w:val="106"/>
        </w:numPr>
        <w:rPr>
          <w:iCs/>
        </w:rPr>
      </w:pPr>
      <w:r w:rsidRPr="0049511D">
        <w:rPr>
          <w:iCs/>
        </w:rPr>
        <w:t>Les opérations de paie</w:t>
      </w:r>
      <w:r w:rsidR="000F07CE" w:rsidRPr="0049511D">
        <w:rPr>
          <w:iCs/>
        </w:rPr>
        <w:t>.</w:t>
      </w:r>
    </w:p>
    <w:p w14:paraId="611964BE" w14:textId="77777777" w:rsidR="00F55DF9" w:rsidRPr="0049511D" w:rsidRDefault="00F55DF9" w:rsidP="00F55DF9">
      <w:pPr>
        <w:ind w:left="0"/>
        <w:rPr>
          <w:rFonts w:eastAsia="Arial Unicode MS"/>
        </w:rPr>
      </w:pPr>
      <w:r w:rsidRPr="0049511D">
        <w:rPr>
          <w:rFonts w:eastAsia="Arial Unicode MS"/>
        </w:rPr>
        <w:t>La modélisation de ces différents flux fait intervenir plusieurs transactions SAP.</w:t>
      </w:r>
    </w:p>
    <w:p w14:paraId="611964BF" w14:textId="77777777" w:rsidR="00ED72EF" w:rsidRPr="0049511D" w:rsidRDefault="00ED72EF" w:rsidP="00F55DF9">
      <w:pPr>
        <w:ind w:left="0"/>
        <w:rPr>
          <w:rFonts w:eastAsia="Arial Unicode MS"/>
        </w:rPr>
      </w:pPr>
    </w:p>
    <w:p w14:paraId="611964C0" w14:textId="77777777" w:rsidR="00D052BD" w:rsidRPr="00712838" w:rsidRDefault="00D052BD" w:rsidP="00712838">
      <w:pPr>
        <w:pStyle w:val="Bodyoftextbold"/>
      </w:pPr>
      <w:r w:rsidRPr="00712838">
        <w:t>Demande de mise en paiement des intérêts moratoires</w:t>
      </w:r>
    </w:p>
    <w:p w14:paraId="611964C1" w14:textId="77777777" w:rsidR="00D052BD" w:rsidRPr="0049511D" w:rsidRDefault="00D052BD" w:rsidP="00D052BD">
      <w:pPr>
        <w:ind w:left="0"/>
        <w:rPr>
          <w:rFonts w:cs="Arial"/>
        </w:rPr>
      </w:pPr>
      <w:r w:rsidRPr="0049511D">
        <w:rPr>
          <w:rFonts w:cs="Arial"/>
        </w:rPr>
        <w:t>Une fois le montant des intérêts moratoires calculés, l’ordonnateur crée une Demande de Mise en Paiement directe où il renseigne le créancier, le montant d’intérêts moratoires et les éléments d’imputations de la dépense.</w:t>
      </w:r>
    </w:p>
    <w:p w14:paraId="611964C2" w14:textId="77777777" w:rsidR="00D052BD" w:rsidRPr="0049511D" w:rsidRDefault="00D052BD" w:rsidP="00D052BD">
      <w:pPr>
        <w:ind w:left="0"/>
        <w:rPr>
          <w:rFonts w:cs="Arial"/>
          <w:b/>
          <w:bCs/>
        </w:rPr>
      </w:pPr>
      <w:r w:rsidRPr="0049511D">
        <w:rPr>
          <w:rFonts w:cs="Arial"/>
        </w:rPr>
        <w:t xml:space="preserve">La demande de mise en paiement est directe. Elle est réalisée au moyen de la transaction </w:t>
      </w:r>
      <w:r w:rsidR="002659D2" w:rsidRPr="00696E13">
        <w:rPr>
          <w:rFonts w:cs="Arial"/>
          <w:b/>
          <w:color w:val="FF0000"/>
        </w:rPr>
        <w:t>F</w:t>
      </w:r>
      <w:r w:rsidR="00696E13" w:rsidRPr="00696E13">
        <w:rPr>
          <w:rFonts w:cs="Arial"/>
          <w:b/>
          <w:color w:val="FF0000"/>
        </w:rPr>
        <w:t>V</w:t>
      </w:r>
      <w:r w:rsidR="002659D2" w:rsidRPr="00696E13">
        <w:rPr>
          <w:rFonts w:cs="Arial"/>
          <w:b/>
          <w:color w:val="FF0000"/>
        </w:rPr>
        <w:t>60</w:t>
      </w:r>
      <w:r w:rsidR="002659D2" w:rsidRPr="0049511D">
        <w:rPr>
          <w:rFonts w:cs="Arial"/>
        </w:rPr>
        <w:t> :</w:t>
      </w:r>
      <w:r w:rsidRPr="0049511D">
        <w:rPr>
          <w:rFonts w:cs="Arial"/>
        </w:rPr>
        <w:t xml:space="preserve"> « Enregistrer facture fournisseur » décrite ci-après.</w:t>
      </w:r>
    </w:p>
    <w:p w14:paraId="611964C3" w14:textId="77777777" w:rsidR="00D052BD" w:rsidRPr="0049511D" w:rsidRDefault="00D052BD" w:rsidP="00F55DF9">
      <w:pPr>
        <w:ind w:left="0"/>
        <w:rPr>
          <w:rFonts w:eastAsia="Arial Unicode MS"/>
        </w:rPr>
      </w:pPr>
    </w:p>
    <w:p w14:paraId="611964C4" w14:textId="77777777" w:rsidR="00F55DF9" w:rsidRPr="00712838" w:rsidRDefault="00F55DF9" w:rsidP="00712838">
      <w:pPr>
        <w:pStyle w:val="Bodyoftextbold"/>
      </w:pPr>
      <w:r w:rsidRPr="00712838">
        <w:t xml:space="preserve">L’avance et la </w:t>
      </w:r>
      <w:r w:rsidR="00D62372" w:rsidRPr="00712838">
        <w:t>récupération d’avance</w:t>
      </w:r>
    </w:p>
    <w:p w14:paraId="611964C5" w14:textId="77777777" w:rsidR="00DF6A7E" w:rsidRPr="0049511D" w:rsidRDefault="00DF6A7E" w:rsidP="00DF6A7E">
      <w:pPr>
        <w:ind w:left="0"/>
        <w:rPr>
          <w:iCs/>
        </w:rPr>
      </w:pPr>
      <w:r w:rsidRPr="0049511D">
        <w:rPr>
          <w:iCs/>
        </w:rPr>
        <w:t xml:space="preserve">Le traitement de l’avance </w:t>
      </w:r>
      <w:r w:rsidR="00010753" w:rsidRPr="0049511D">
        <w:rPr>
          <w:iCs/>
        </w:rPr>
        <w:t xml:space="preserve">(au sens APHP) </w:t>
      </w:r>
      <w:r w:rsidRPr="0049511D">
        <w:rPr>
          <w:iCs/>
        </w:rPr>
        <w:t xml:space="preserve">est </w:t>
      </w:r>
      <w:r w:rsidR="00F87624" w:rsidRPr="0049511D">
        <w:rPr>
          <w:iCs/>
        </w:rPr>
        <w:t>modélisé</w:t>
      </w:r>
      <w:r w:rsidRPr="0049511D">
        <w:rPr>
          <w:iCs/>
        </w:rPr>
        <w:t xml:space="preserve"> dans SAP par la transaction F-47 « </w:t>
      </w:r>
      <w:r w:rsidR="00010753" w:rsidRPr="0049511D">
        <w:rPr>
          <w:iCs/>
        </w:rPr>
        <w:t>Demande d’acompte</w:t>
      </w:r>
      <w:r w:rsidRPr="0049511D">
        <w:rPr>
          <w:iCs/>
        </w:rPr>
        <w:t> »</w:t>
      </w:r>
      <w:r w:rsidR="00F87624" w:rsidRPr="0049511D">
        <w:rPr>
          <w:iCs/>
        </w:rPr>
        <w:t>.</w:t>
      </w:r>
    </w:p>
    <w:p w14:paraId="611964C6" w14:textId="77777777" w:rsidR="00DF6A7E" w:rsidRPr="0049511D" w:rsidRDefault="00DF6A7E" w:rsidP="00DF6A7E">
      <w:pPr>
        <w:ind w:left="0"/>
        <w:rPr>
          <w:iCs/>
        </w:rPr>
      </w:pPr>
      <w:r w:rsidRPr="0049511D">
        <w:rPr>
          <w:iCs/>
        </w:rPr>
        <w:t>Le traitement de la récupération d’avance est modélisé par la transaction F-54 « </w:t>
      </w:r>
      <w:r w:rsidR="00D007DE" w:rsidRPr="0049511D">
        <w:rPr>
          <w:iCs/>
        </w:rPr>
        <w:t>Annuler acompte fournisseur</w:t>
      </w:r>
      <w:r w:rsidRPr="0049511D">
        <w:rPr>
          <w:iCs/>
        </w:rPr>
        <w:t> »</w:t>
      </w:r>
      <w:r w:rsidR="00F87624" w:rsidRPr="0049511D">
        <w:rPr>
          <w:iCs/>
        </w:rPr>
        <w:t>.</w:t>
      </w:r>
    </w:p>
    <w:p w14:paraId="611964C7" w14:textId="77777777" w:rsidR="00F54294" w:rsidRPr="0049511D" w:rsidRDefault="00F54294" w:rsidP="00DF6A7E">
      <w:pPr>
        <w:ind w:left="0"/>
        <w:rPr>
          <w:iCs/>
        </w:rPr>
      </w:pPr>
      <w:r w:rsidRPr="0049511D">
        <w:rPr>
          <w:iCs/>
        </w:rPr>
        <w:t>Ces transactions sont indiquées pour mémoire :</w:t>
      </w:r>
    </w:p>
    <w:p w14:paraId="611964C8" w14:textId="77777777" w:rsidR="00F54294" w:rsidRPr="0049511D" w:rsidRDefault="00F54294" w:rsidP="00557DAC">
      <w:r w:rsidRPr="0049511D">
        <w:rPr>
          <w:iCs/>
        </w:rPr>
        <w:t>L</w:t>
      </w:r>
      <w:r w:rsidR="0035345A" w:rsidRPr="0049511D">
        <w:rPr>
          <w:iCs/>
        </w:rPr>
        <w:t xml:space="preserve">es deux transactions et l’ensemble de la modélisation associée est traitée dans le DSA </w:t>
      </w:r>
      <w:r w:rsidR="0065492A" w:rsidRPr="0049511D">
        <w:rPr>
          <w:iCs/>
        </w:rPr>
        <w:t>« Achats/</w:t>
      </w:r>
      <w:r w:rsidR="0035345A" w:rsidRPr="0049511D">
        <w:rPr>
          <w:iCs/>
        </w:rPr>
        <w:t>Marchés</w:t>
      </w:r>
      <w:r w:rsidR="0065492A" w:rsidRPr="0049511D">
        <w:rPr>
          <w:iCs/>
        </w:rPr>
        <w:t> »</w:t>
      </w:r>
      <w:r w:rsidR="00557DAC" w:rsidRPr="0049511D">
        <w:rPr>
          <w:iCs/>
        </w:rPr>
        <w:t xml:space="preserve"> (paragraphe 3.2.4.2.2.4. : « Transaction F-54 – Annuler acompte fournisseur »).</w:t>
      </w:r>
    </w:p>
    <w:p w14:paraId="611964C9" w14:textId="77777777" w:rsidR="008B640B" w:rsidRPr="0049511D" w:rsidRDefault="002F7791" w:rsidP="002A6E8D">
      <w:pPr>
        <w:numPr>
          <w:ilvl w:val="0"/>
          <w:numId w:val="106"/>
        </w:numPr>
        <w:rPr>
          <w:iCs/>
        </w:rPr>
      </w:pPr>
      <w:r w:rsidRPr="0049511D">
        <w:rPr>
          <w:iCs/>
        </w:rPr>
        <w:t xml:space="preserve">Le DSA </w:t>
      </w:r>
      <w:r w:rsidR="00574764" w:rsidRPr="0049511D">
        <w:rPr>
          <w:iCs/>
        </w:rPr>
        <w:t>« </w:t>
      </w:r>
      <w:r w:rsidR="00F54294" w:rsidRPr="0049511D">
        <w:t>Intégration EXBD &amp; CST - Dépense &amp; Comptabiliser les stocks</w:t>
      </w:r>
      <w:r w:rsidR="00574764" w:rsidRPr="0049511D">
        <w:t> »</w:t>
      </w:r>
      <w:r w:rsidR="00557DAC" w:rsidRPr="0049511D">
        <w:t xml:space="preserve"> (paragraphe</w:t>
      </w:r>
      <w:r w:rsidR="00F54294" w:rsidRPr="0049511D">
        <w:rPr>
          <w:iCs/>
        </w:rPr>
        <w:t xml:space="preserve"> </w:t>
      </w:r>
      <w:r w:rsidR="00557DAC" w:rsidRPr="0049511D">
        <w:t>2.2.3.1. « Avance et récupération d’avance</w:t>
      </w:r>
      <w:r w:rsidR="00557DAC" w:rsidRPr="0049511D">
        <w:rPr>
          <w:iCs/>
        </w:rPr>
        <w:t xml:space="preserve"> ») </w:t>
      </w:r>
      <w:r w:rsidRPr="0049511D">
        <w:rPr>
          <w:iCs/>
        </w:rPr>
        <w:t>présente les modélisations de schémas d’écritures comptables et les transactions qui permettent les correctes imputations pour les dépenses d’investissement</w:t>
      </w:r>
      <w:r w:rsidR="00F87624" w:rsidRPr="0049511D">
        <w:rPr>
          <w:iCs/>
        </w:rPr>
        <w:t>.</w:t>
      </w:r>
    </w:p>
    <w:p w14:paraId="611964CA" w14:textId="77777777" w:rsidR="00A85E77" w:rsidRPr="0049511D" w:rsidRDefault="00A85E77" w:rsidP="00F55DF9">
      <w:pPr>
        <w:ind w:left="0"/>
        <w:rPr>
          <w:iCs/>
        </w:rPr>
      </w:pPr>
    </w:p>
    <w:p w14:paraId="611964CB" w14:textId="77777777" w:rsidR="002F7791" w:rsidRPr="00712838" w:rsidRDefault="002F7791" w:rsidP="00712838">
      <w:pPr>
        <w:pStyle w:val="Bodyoftextbold"/>
      </w:pPr>
      <w:r w:rsidRPr="00712838">
        <w:t>La retenue et la libération de garantie</w:t>
      </w:r>
    </w:p>
    <w:p w14:paraId="611964CC" w14:textId="77777777" w:rsidR="00DD5630" w:rsidRPr="0049511D" w:rsidRDefault="00184547" w:rsidP="00DD5630">
      <w:pPr>
        <w:ind w:left="0"/>
        <w:rPr>
          <w:iCs/>
        </w:rPr>
      </w:pPr>
      <w:r w:rsidRPr="0049511D">
        <w:rPr>
          <w:iCs/>
        </w:rPr>
        <w:t>La</w:t>
      </w:r>
      <w:r w:rsidR="00DD5630" w:rsidRPr="0049511D">
        <w:rPr>
          <w:iCs/>
        </w:rPr>
        <w:t xml:space="preserve"> </w:t>
      </w:r>
      <w:r w:rsidR="003B3D7E" w:rsidRPr="0049511D">
        <w:rPr>
          <w:iCs/>
        </w:rPr>
        <w:t>retenue de garantie</w:t>
      </w:r>
      <w:r w:rsidR="00DD5630" w:rsidRPr="0049511D">
        <w:rPr>
          <w:iCs/>
        </w:rPr>
        <w:t xml:space="preserve"> est modélisée dans SAP par la transaction F-</w:t>
      </w:r>
      <w:r w:rsidR="003B3D7E" w:rsidRPr="0049511D">
        <w:rPr>
          <w:iCs/>
        </w:rPr>
        <w:t>02</w:t>
      </w:r>
      <w:r w:rsidR="00DD5630" w:rsidRPr="0049511D">
        <w:rPr>
          <w:iCs/>
        </w:rPr>
        <w:t xml:space="preserve"> « </w:t>
      </w:r>
      <w:r w:rsidR="003B3D7E" w:rsidRPr="0049511D">
        <w:rPr>
          <w:iCs/>
        </w:rPr>
        <w:t>Saisir écriture sur c</w:t>
      </w:r>
      <w:r w:rsidR="000F07CE" w:rsidRPr="0049511D">
        <w:rPr>
          <w:iCs/>
        </w:rPr>
        <w:t>om</w:t>
      </w:r>
      <w:r w:rsidR="003B3D7E" w:rsidRPr="0049511D">
        <w:rPr>
          <w:iCs/>
        </w:rPr>
        <w:t>pte gén</w:t>
      </w:r>
      <w:r w:rsidR="000F07CE" w:rsidRPr="0049511D">
        <w:rPr>
          <w:iCs/>
        </w:rPr>
        <w:t>éral</w:t>
      </w:r>
      <w:r w:rsidR="00DD5630" w:rsidRPr="0049511D">
        <w:rPr>
          <w:iCs/>
        </w:rPr>
        <w:t> »</w:t>
      </w:r>
      <w:r w:rsidR="00F87624" w:rsidRPr="0049511D">
        <w:rPr>
          <w:iCs/>
        </w:rPr>
        <w:t>.</w:t>
      </w:r>
    </w:p>
    <w:p w14:paraId="611964CD" w14:textId="77777777" w:rsidR="00DD5630" w:rsidRPr="0049511D" w:rsidRDefault="00DD5630" w:rsidP="00DD5630">
      <w:pPr>
        <w:ind w:left="0"/>
        <w:rPr>
          <w:iCs/>
        </w:rPr>
      </w:pPr>
      <w:r w:rsidRPr="0049511D">
        <w:rPr>
          <w:iCs/>
        </w:rPr>
        <w:t xml:space="preserve">Le traitement de la </w:t>
      </w:r>
      <w:r w:rsidR="003B3D7E" w:rsidRPr="0049511D">
        <w:rPr>
          <w:iCs/>
        </w:rPr>
        <w:t xml:space="preserve">libération de la retenue </w:t>
      </w:r>
      <w:r w:rsidRPr="0049511D">
        <w:rPr>
          <w:iCs/>
        </w:rPr>
        <w:t>est modélisé par la transaction F-</w:t>
      </w:r>
      <w:r w:rsidR="003B3D7E" w:rsidRPr="0049511D">
        <w:rPr>
          <w:iCs/>
        </w:rPr>
        <w:t>04 « Comptab</w:t>
      </w:r>
      <w:r w:rsidR="00546DD2" w:rsidRPr="0049511D">
        <w:rPr>
          <w:iCs/>
        </w:rPr>
        <w:t>ilité</w:t>
      </w:r>
      <w:r w:rsidR="003B3D7E" w:rsidRPr="0049511D">
        <w:rPr>
          <w:iCs/>
        </w:rPr>
        <w:t xml:space="preserve"> avec régularisation »</w:t>
      </w:r>
      <w:r w:rsidR="00F87624" w:rsidRPr="0049511D">
        <w:rPr>
          <w:iCs/>
        </w:rPr>
        <w:t>.</w:t>
      </w:r>
    </w:p>
    <w:p w14:paraId="611964CE" w14:textId="77777777" w:rsidR="00F54294" w:rsidRPr="0049511D" w:rsidRDefault="00F54294" w:rsidP="00F54294">
      <w:pPr>
        <w:ind w:left="0"/>
        <w:rPr>
          <w:iCs/>
        </w:rPr>
      </w:pPr>
      <w:r w:rsidRPr="0049511D">
        <w:rPr>
          <w:iCs/>
        </w:rPr>
        <w:t>Ces transactions sont indiquées pour mémoire :</w:t>
      </w:r>
    </w:p>
    <w:p w14:paraId="611964CF" w14:textId="77777777" w:rsidR="00F54294" w:rsidRPr="0049511D" w:rsidRDefault="00F54294" w:rsidP="002A6E8D">
      <w:pPr>
        <w:numPr>
          <w:ilvl w:val="0"/>
          <w:numId w:val="107"/>
        </w:numPr>
        <w:rPr>
          <w:iCs/>
        </w:rPr>
      </w:pPr>
      <w:r w:rsidRPr="0049511D">
        <w:rPr>
          <w:iCs/>
        </w:rPr>
        <w:t>Les deux transactions et l’ensemble de la modélisation associée est traitée dans le DSA « Achats/Marchés »</w:t>
      </w:r>
      <w:r w:rsidR="00557DAC" w:rsidRPr="0049511D">
        <w:rPr>
          <w:iCs/>
        </w:rPr>
        <w:t xml:space="preserve"> (paragraphes 3.2.4.2.2.1. « Transaction F-02 – Saisir écriture sur compte général » et 3.2.4.2.2.2. « </w:t>
      </w:r>
      <w:r w:rsidR="009D13E4" w:rsidRPr="0049511D">
        <w:rPr>
          <w:iCs/>
        </w:rPr>
        <w:t>Transaction F-04 – Comptabilité</w:t>
      </w:r>
      <w:r w:rsidR="00557DAC" w:rsidRPr="0049511D">
        <w:rPr>
          <w:iCs/>
        </w:rPr>
        <w:t xml:space="preserve"> avec régularisation »)</w:t>
      </w:r>
      <w:r w:rsidRPr="0049511D">
        <w:rPr>
          <w:iCs/>
        </w:rPr>
        <w:t>.</w:t>
      </w:r>
    </w:p>
    <w:p w14:paraId="611964D0" w14:textId="77777777" w:rsidR="00F54294" w:rsidRPr="0049511D" w:rsidRDefault="00F54294" w:rsidP="002A6E8D">
      <w:pPr>
        <w:numPr>
          <w:ilvl w:val="0"/>
          <w:numId w:val="107"/>
        </w:numPr>
        <w:rPr>
          <w:iCs/>
        </w:rPr>
      </w:pPr>
      <w:r w:rsidRPr="0049511D">
        <w:rPr>
          <w:iCs/>
        </w:rPr>
        <w:t xml:space="preserve">Le DSA </w:t>
      </w:r>
      <w:r w:rsidR="00574764" w:rsidRPr="0049511D">
        <w:rPr>
          <w:iCs/>
        </w:rPr>
        <w:t>« </w:t>
      </w:r>
      <w:r w:rsidRPr="0049511D">
        <w:t>Intégration EXBD &amp; CST - Dépense &amp; Comptabiliser les stocks</w:t>
      </w:r>
      <w:r w:rsidR="00574764" w:rsidRPr="0049511D">
        <w:t> »</w:t>
      </w:r>
      <w:r w:rsidRPr="0049511D">
        <w:rPr>
          <w:iCs/>
        </w:rPr>
        <w:t xml:space="preserve"> présente les modélisations de schémas d’écritures comptables et les transactions qui permettent les correctes imputations pour les dépenses d’investissement.</w:t>
      </w:r>
      <w:r w:rsidR="00C611B3" w:rsidRPr="0049511D">
        <w:rPr>
          <w:iCs/>
        </w:rPr>
        <w:t xml:space="preserve"> (paragraphe 2.1.3.1. « Transaction F-47 / F-54 : Schémas d’écritures comptables »)</w:t>
      </w:r>
    </w:p>
    <w:p w14:paraId="611964D1" w14:textId="77777777" w:rsidR="00DD5630" w:rsidRPr="0049511D" w:rsidRDefault="00DD5630" w:rsidP="00F55DF9">
      <w:pPr>
        <w:ind w:left="0"/>
        <w:rPr>
          <w:iCs/>
        </w:rPr>
      </w:pPr>
    </w:p>
    <w:p w14:paraId="611964D2" w14:textId="77777777" w:rsidR="00F55DF9" w:rsidRPr="00712838" w:rsidRDefault="00F55DF9" w:rsidP="00712838">
      <w:pPr>
        <w:pStyle w:val="Bodyoftextbold"/>
      </w:pPr>
      <w:r w:rsidRPr="00712838">
        <w:t>Les achats stockés</w:t>
      </w:r>
    </w:p>
    <w:p w14:paraId="611964D3" w14:textId="77777777" w:rsidR="00F55DF9" w:rsidRPr="0049511D" w:rsidRDefault="00F55DF9" w:rsidP="00F55DF9">
      <w:pPr>
        <w:ind w:left="0"/>
        <w:rPr>
          <w:iCs/>
        </w:rPr>
      </w:pPr>
      <w:r w:rsidRPr="0049511D">
        <w:rPr>
          <w:iCs/>
        </w:rPr>
        <w:t xml:space="preserve">Dans le cas d’un achat stocké, l’exécution du flux de la dépense </w:t>
      </w:r>
      <w:r w:rsidR="000F07CE" w:rsidRPr="0049511D">
        <w:rPr>
          <w:iCs/>
        </w:rPr>
        <w:t xml:space="preserve">ne </w:t>
      </w:r>
      <w:r w:rsidRPr="0049511D">
        <w:rPr>
          <w:iCs/>
        </w:rPr>
        <w:t>diffère p</w:t>
      </w:r>
      <w:r w:rsidR="000F07CE" w:rsidRPr="0049511D">
        <w:rPr>
          <w:iCs/>
        </w:rPr>
        <w:t>as</w:t>
      </w:r>
      <w:r w:rsidRPr="0049511D">
        <w:rPr>
          <w:iCs/>
        </w:rPr>
        <w:t xml:space="preserve"> du cas classique. En revanche, les impacts comptables sont différents.</w:t>
      </w:r>
    </w:p>
    <w:p w14:paraId="611964D4" w14:textId="77777777" w:rsidR="00F55DF9" w:rsidRPr="0049511D" w:rsidRDefault="00F55DF9" w:rsidP="00F55DF9">
      <w:pPr>
        <w:ind w:left="0"/>
        <w:rPr>
          <w:iCs/>
        </w:rPr>
      </w:pPr>
      <w:r w:rsidRPr="0049511D">
        <w:rPr>
          <w:iCs/>
        </w:rPr>
        <w:t>En effet, lors de la phase d’achat du bien stocké, le poste de la commande d’achat contiendra une imputation permettant l’impact comptable (au moment de la réception) sur un compte de stock au lieu d’un compte de charge.</w:t>
      </w:r>
    </w:p>
    <w:p w14:paraId="611964D5" w14:textId="77777777" w:rsidR="00F55DF9" w:rsidRPr="0049511D" w:rsidRDefault="00F55DF9" w:rsidP="00F55DF9">
      <w:pPr>
        <w:ind w:left="0"/>
        <w:rPr>
          <w:iCs/>
        </w:rPr>
      </w:pPr>
      <w:r w:rsidRPr="0049511D">
        <w:rPr>
          <w:iCs/>
        </w:rPr>
        <w:t>L’imputation de la charge (débit compte de charge / crédit compte de stock) se fait au moment de la consommation. La consommation d’un article en stock est présentée dans le DDC « Logistique »</w:t>
      </w:r>
      <w:r w:rsidR="00E356F2" w:rsidRPr="0049511D">
        <w:rPr>
          <w:iCs/>
        </w:rPr>
        <w:t xml:space="preserve"> (paragraphe 2.3.2.4. « Processus : la consommation ») et le DSA « </w:t>
      </w:r>
      <w:r w:rsidR="00E356F2" w:rsidRPr="0049511D">
        <w:t>Intégration EXBD &amp; CST - Dépense &amp; Comptabiliser les stocks</w:t>
      </w:r>
      <w:r w:rsidR="00E356F2" w:rsidRPr="0049511D">
        <w:rPr>
          <w:iCs/>
        </w:rPr>
        <w:t> »</w:t>
      </w:r>
      <w:r w:rsidR="00E356F2" w:rsidRPr="0049511D">
        <w:rPr>
          <w:rFonts w:cs="Arial"/>
        </w:rPr>
        <w:t xml:space="preserve"> (paragraphe 3.2.4.</w:t>
      </w:r>
      <w:r w:rsidR="00E356F2" w:rsidRPr="0049511D">
        <w:rPr>
          <w:iCs/>
        </w:rPr>
        <w:t xml:space="preserve"> « Processus CST-040 Sortie par consommation de stock »)</w:t>
      </w:r>
    </w:p>
    <w:p w14:paraId="611964D6" w14:textId="77777777" w:rsidR="00F55DF9" w:rsidRPr="0049511D" w:rsidRDefault="00F55DF9" w:rsidP="00F55DF9">
      <w:pPr>
        <w:ind w:left="0"/>
        <w:rPr>
          <w:iCs/>
        </w:rPr>
      </w:pPr>
      <w:r w:rsidRPr="0049511D">
        <w:rPr>
          <w:iCs/>
        </w:rPr>
        <w:t>Le transfert de stock, notamment celui inter-division utilisé dans le cas des achats stockés, est également présenté dans le DDC « Logistique »</w:t>
      </w:r>
      <w:r w:rsidR="00E356F2" w:rsidRPr="0049511D">
        <w:rPr>
          <w:iCs/>
        </w:rPr>
        <w:t xml:space="preserve"> (paragraphe 2.3.2.2. « Processus : les transferts intersites ») et le DSA « </w:t>
      </w:r>
      <w:r w:rsidR="00E356F2" w:rsidRPr="0049511D">
        <w:t>Intégration EXBD &amp; CST - Dépense &amp; Comptabiliser les stocks</w:t>
      </w:r>
      <w:r w:rsidR="00E356F2" w:rsidRPr="0049511D">
        <w:rPr>
          <w:iCs/>
        </w:rPr>
        <w:t> »</w:t>
      </w:r>
      <w:r w:rsidR="00E356F2" w:rsidRPr="0049511D">
        <w:rPr>
          <w:rFonts w:cs="Arial"/>
        </w:rPr>
        <w:t xml:space="preserve"> (paragraphe 3.2.3.</w:t>
      </w:r>
      <w:r w:rsidR="00E356F2" w:rsidRPr="0049511D">
        <w:rPr>
          <w:iCs/>
        </w:rPr>
        <w:t xml:space="preserve"> « Processus CST-030 Transferts de stock »)</w:t>
      </w:r>
      <w:r w:rsidRPr="0049511D">
        <w:rPr>
          <w:iCs/>
        </w:rPr>
        <w:t>. Ce transfert (au moment de la sortie de la division cédante) fait une écriture de comptabilité générale (débit compte de stock division prenante / crédit compte de stock division cédante) pour matérialiser le transfert.</w:t>
      </w:r>
    </w:p>
    <w:p w14:paraId="611964D7" w14:textId="77777777" w:rsidR="00ED72EF" w:rsidRPr="0049511D" w:rsidRDefault="00A96DCD" w:rsidP="00F55DF9">
      <w:pPr>
        <w:ind w:left="0"/>
        <w:rPr>
          <w:iCs/>
        </w:rPr>
      </w:pPr>
      <w:r w:rsidRPr="0049511D">
        <w:rPr>
          <w:i/>
          <w:iCs/>
        </w:rPr>
        <w:t>Remarque</w:t>
      </w:r>
      <w:r w:rsidRPr="0049511D">
        <w:rPr>
          <w:iCs/>
        </w:rPr>
        <w:t> : le détail de la comptabilité des stocks est présenté dans le DSA « </w:t>
      </w:r>
      <w:r w:rsidR="00574764" w:rsidRPr="0049511D">
        <w:t>Intégration EXBD &amp; CST - Dépense &amp; Comptabiliser les stocks</w:t>
      </w:r>
      <w:r w:rsidRPr="0049511D">
        <w:rPr>
          <w:iCs/>
        </w:rPr>
        <w:t> »</w:t>
      </w:r>
      <w:r w:rsidR="007D0D31" w:rsidRPr="0049511D">
        <w:rPr>
          <w:rFonts w:cs="Arial"/>
        </w:rPr>
        <w:t xml:space="preserve"> (paragraphe </w:t>
      </w:r>
      <w:r w:rsidR="007D0D31" w:rsidRPr="0049511D">
        <w:rPr>
          <w:iCs/>
        </w:rPr>
        <w:t>3.2.1. « Processus CST-010 Règles de comptabilisation »)</w:t>
      </w:r>
      <w:r w:rsidRPr="0049511D">
        <w:rPr>
          <w:iCs/>
        </w:rPr>
        <w:t>.</w:t>
      </w:r>
    </w:p>
    <w:p w14:paraId="611964D8" w14:textId="77777777" w:rsidR="00A96DCD" w:rsidRPr="0049511D" w:rsidRDefault="00A96DCD" w:rsidP="00F55DF9">
      <w:pPr>
        <w:ind w:left="0"/>
        <w:rPr>
          <w:iCs/>
        </w:rPr>
      </w:pPr>
    </w:p>
    <w:p w14:paraId="611964D9" w14:textId="77777777" w:rsidR="00F55DF9" w:rsidRPr="00712838" w:rsidRDefault="00F55DF9" w:rsidP="00712838">
      <w:pPr>
        <w:pStyle w:val="Bodyoftextbold"/>
      </w:pPr>
      <w:r w:rsidRPr="00712838">
        <w:t>L’avoir</w:t>
      </w:r>
    </w:p>
    <w:p w14:paraId="611964DA" w14:textId="77777777" w:rsidR="00F55DF9" w:rsidRPr="0049511D" w:rsidRDefault="00F55DF9" w:rsidP="00F55DF9">
      <w:pPr>
        <w:ind w:left="0"/>
        <w:rPr>
          <w:iCs/>
        </w:rPr>
      </w:pPr>
      <w:r w:rsidRPr="0049511D">
        <w:rPr>
          <w:iCs/>
        </w:rPr>
        <w:t xml:space="preserve">Si l’avoir se rattache au flux EJ/SF/DMP qu’il concerne, alors il peut être modélisé dans SAP par la transaction </w:t>
      </w:r>
      <w:r w:rsidRPr="00696E13">
        <w:rPr>
          <w:b/>
          <w:iCs/>
          <w:color w:val="FF0000"/>
        </w:rPr>
        <w:t>MIR</w:t>
      </w:r>
      <w:r w:rsidR="00696E13" w:rsidRPr="00696E13">
        <w:rPr>
          <w:b/>
          <w:iCs/>
          <w:color w:val="FF0000"/>
        </w:rPr>
        <w:t>7</w:t>
      </w:r>
      <w:r w:rsidRPr="0049511D">
        <w:rPr>
          <w:iCs/>
        </w:rPr>
        <w:t xml:space="preserve"> « Facture fournisseur » de type avoir (type de la facture). Dans ce cas, le fonctionnement est le même que pour une </w:t>
      </w:r>
      <w:r w:rsidR="00696E13">
        <w:rPr>
          <w:iCs/>
        </w:rPr>
        <w:t>facture, l’impact comptable étan</w:t>
      </w:r>
      <w:r w:rsidRPr="0049511D">
        <w:rPr>
          <w:iCs/>
        </w:rPr>
        <w:t>t opposé (débit compte de tiers / crédit compte de facture non parvenue).</w:t>
      </w:r>
    </w:p>
    <w:p w14:paraId="611964DB" w14:textId="77777777" w:rsidR="00F55DF9" w:rsidRPr="0049511D" w:rsidRDefault="00F55DF9" w:rsidP="00F55DF9">
      <w:pPr>
        <w:ind w:left="0"/>
        <w:rPr>
          <w:iCs/>
        </w:rPr>
      </w:pPr>
      <w:r w:rsidRPr="00F00B33">
        <w:rPr>
          <w:iCs/>
        </w:rPr>
        <w:t xml:space="preserve">Si l’avoir ne se rattache pas au flux EJ/SF/DMP qu’il concerne mais à une imputation budgétaire, comptable et analytique, alors il est modélisé par la transaction </w:t>
      </w:r>
      <w:r w:rsidRPr="00F00B33">
        <w:rPr>
          <w:b/>
          <w:iCs/>
          <w:color w:val="FF0000"/>
        </w:rPr>
        <w:t>F</w:t>
      </w:r>
      <w:r w:rsidR="00F00B33" w:rsidRPr="00F00B33">
        <w:rPr>
          <w:b/>
          <w:iCs/>
          <w:color w:val="FF0000"/>
        </w:rPr>
        <w:t>V</w:t>
      </w:r>
      <w:r w:rsidRPr="00F00B33">
        <w:rPr>
          <w:b/>
          <w:iCs/>
          <w:color w:val="FF0000"/>
        </w:rPr>
        <w:t>60</w:t>
      </w:r>
      <w:r w:rsidRPr="00F00B33">
        <w:rPr>
          <w:iCs/>
        </w:rPr>
        <w:t xml:space="preserve"> </w:t>
      </w:r>
      <w:r w:rsidRPr="00230568">
        <w:rPr>
          <w:b/>
          <w:iCs/>
          <w:color w:val="FF0000"/>
        </w:rPr>
        <w:t>« </w:t>
      </w:r>
      <w:r w:rsidR="00230568" w:rsidRPr="00230568">
        <w:rPr>
          <w:b/>
          <w:iCs/>
          <w:color w:val="FF0000"/>
        </w:rPr>
        <w:t>Préenregistrer facture fournisseur</w:t>
      </w:r>
      <w:r w:rsidRPr="00230568">
        <w:rPr>
          <w:b/>
          <w:iCs/>
          <w:color w:val="FF0000"/>
        </w:rPr>
        <w:t> »</w:t>
      </w:r>
      <w:r w:rsidRPr="00F00B33">
        <w:rPr>
          <w:iCs/>
        </w:rPr>
        <w:t xml:space="preserve"> de type avoir (type de la facture) en renseignant le fournisseur (le débit) et une adresse budgétaire en contrepartie (le crédit). Dans ce cas, le fonctionnement est le même que pour une facture FI, l’impact comptable éta</w:t>
      </w:r>
      <w:r w:rsidR="003E4B10" w:rsidRPr="00F00B33">
        <w:rPr>
          <w:iCs/>
        </w:rPr>
        <w:t>n</w:t>
      </w:r>
      <w:r w:rsidRPr="00F00B33">
        <w:rPr>
          <w:iCs/>
        </w:rPr>
        <w:t>t opposé (débit compte de tiers / crédit compte de charge).</w:t>
      </w:r>
    </w:p>
    <w:p w14:paraId="611964DC" w14:textId="77777777" w:rsidR="00F55DF9" w:rsidRPr="0049511D" w:rsidRDefault="00F55DF9" w:rsidP="00F55DF9">
      <w:pPr>
        <w:ind w:left="0"/>
        <w:rPr>
          <w:iCs/>
        </w:rPr>
      </w:pPr>
    </w:p>
    <w:p w14:paraId="611964DD" w14:textId="77777777" w:rsidR="00F55DF9" w:rsidRPr="00712838" w:rsidRDefault="00F55DF9" w:rsidP="00712838">
      <w:pPr>
        <w:pStyle w:val="Bodyoftextbold"/>
      </w:pPr>
      <w:r w:rsidRPr="00712838">
        <w:t>La ré-imputation</w:t>
      </w:r>
    </w:p>
    <w:p w14:paraId="611964DE" w14:textId="77777777" w:rsidR="00F55DF9" w:rsidRPr="0049511D" w:rsidRDefault="00F55DF9" w:rsidP="00F55DF9">
      <w:pPr>
        <w:ind w:left="0"/>
        <w:rPr>
          <w:iCs/>
        </w:rPr>
      </w:pPr>
      <w:r w:rsidRPr="0049511D">
        <w:rPr>
          <w:iCs/>
        </w:rPr>
        <w:t xml:space="preserve">Lorsqu’une ré-imputation est nécessaire, c'est-à-dire lorsque la correction n’impacte pas la computation des seuils et que le flux ne doit pas être corrigé dans sa globalité, sa saisie est modélisée dans SAP par la transaction </w:t>
      </w:r>
      <w:r w:rsidRPr="000954E5">
        <w:rPr>
          <w:b/>
          <w:iCs/>
          <w:color w:val="FF0000"/>
        </w:rPr>
        <w:t>F</w:t>
      </w:r>
      <w:r w:rsidR="000954E5" w:rsidRPr="000954E5">
        <w:rPr>
          <w:b/>
          <w:iCs/>
          <w:color w:val="FF0000"/>
        </w:rPr>
        <w:t>V</w:t>
      </w:r>
      <w:r w:rsidRPr="000954E5">
        <w:rPr>
          <w:b/>
          <w:iCs/>
          <w:color w:val="FF0000"/>
        </w:rPr>
        <w:t>50</w:t>
      </w:r>
      <w:r w:rsidRPr="0049511D">
        <w:rPr>
          <w:iCs/>
        </w:rPr>
        <w:t xml:space="preserve"> </w:t>
      </w:r>
      <w:r w:rsidRPr="00A436E2">
        <w:rPr>
          <w:b/>
          <w:iCs/>
          <w:color w:val="FF0000"/>
        </w:rPr>
        <w:t>« </w:t>
      </w:r>
      <w:r w:rsidR="000954E5" w:rsidRPr="00A436E2">
        <w:rPr>
          <w:b/>
          <w:iCs/>
          <w:color w:val="FF0000"/>
        </w:rPr>
        <w:t>Préenregistrer</w:t>
      </w:r>
      <w:r w:rsidRPr="00A436E2">
        <w:rPr>
          <w:b/>
          <w:iCs/>
          <w:color w:val="FF0000"/>
        </w:rPr>
        <w:t xml:space="preserve"> pièce de compte général »</w:t>
      </w:r>
      <w:r w:rsidRPr="0049511D">
        <w:rPr>
          <w:iCs/>
        </w:rPr>
        <w:t>. En effet, cette transaction permet de créer une pièce de comptabilité générale ayant des impacts en comptabilités budgétaire et analytique en renseignant les postes de débit / crédit concerné.</w:t>
      </w:r>
    </w:p>
    <w:p w14:paraId="611964DF" w14:textId="77777777" w:rsidR="00F55DF9" w:rsidRPr="0049511D" w:rsidRDefault="00F55DF9" w:rsidP="00F55DF9">
      <w:pPr>
        <w:ind w:left="0"/>
        <w:rPr>
          <w:iCs/>
        </w:rPr>
      </w:pPr>
      <w:r w:rsidRPr="0049511D">
        <w:rPr>
          <w:iCs/>
        </w:rPr>
        <w:t>Le poste de crédit sera l’imputation à corriger, le poste de débit sera l’imputation de correction.</w:t>
      </w:r>
    </w:p>
    <w:p w14:paraId="611964E0" w14:textId="77777777" w:rsidR="00F55DF9" w:rsidRPr="0049511D" w:rsidRDefault="00AD2E71" w:rsidP="00F55DF9">
      <w:pPr>
        <w:ind w:left="0"/>
        <w:rPr>
          <w:iCs/>
        </w:rPr>
      </w:pPr>
      <w:r w:rsidRPr="00295FA9">
        <w:rPr>
          <w:iCs/>
          <w:u w:val="single"/>
        </w:rPr>
        <w:t>Attention</w:t>
      </w:r>
      <w:r w:rsidRPr="00295FA9">
        <w:rPr>
          <w:iCs/>
        </w:rPr>
        <w:t> : si l’imputation erronée a impacté la computation des seuils (e.g. mauvais article), la ré-imputation n’est pas utilisée. Il est alors nécessaire d’effectuer la correction en amont (e.g. utiliser le bon article) et donc de corriger le flux dans son intégralité.</w:t>
      </w:r>
      <w:r w:rsidR="00122E79" w:rsidRPr="00295FA9">
        <w:rPr>
          <w:iCs/>
        </w:rPr>
        <w:t xml:space="preserve"> Si les documents à modifier ont déjà été enregistrés (cas du Service Fait par exemple) ou comptabilisés (cas de la DMP par exemple) il est alors nécessaire de les annuler (cf. les parties relatives à l’annulation dans chaque présentation de transaction) avant de les effectuer à nouveau.</w:t>
      </w:r>
    </w:p>
    <w:p w14:paraId="611964E1" w14:textId="77777777" w:rsidR="00F75A2E" w:rsidRPr="0049511D" w:rsidRDefault="00F75A2E" w:rsidP="00F55DF9">
      <w:pPr>
        <w:ind w:left="0"/>
        <w:rPr>
          <w:iCs/>
        </w:rPr>
      </w:pPr>
    </w:p>
    <w:p w14:paraId="611964E2" w14:textId="77777777" w:rsidR="00F55DF9" w:rsidRPr="00712838" w:rsidRDefault="00F55DF9" w:rsidP="00712838">
      <w:pPr>
        <w:pStyle w:val="Bodyoftextbold"/>
      </w:pPr>
      <w:r w:rsidRPr="00712838">
        <w:t>La dépense sans mandatement préalable</w:t>
      </w:r>
    </w:p>
    <w:p w14:paraId="611964E3" w14:textId="77777777" w:rsidR="00F55DF9" w:rsidRPr="0049511D" w:rsidRDefault="00F55DF9" w:rsidP="00F55DF9">
      <w:pPr>
        <w:ind w:left="0"/>
        <w:rPr>
          <w:iCs/>
        </w:rPr>
      </w:pPr>
      <w:r w:rsidRPr="0049511D">
        <w:rPr>
          <w:iCs/>
        </w:rPr>
        <w:t>Dans la plupart des cas, les dépenses sans mandatement préalable sont rattachées à un Engagement Juridique (modélisé par un Bon de Commande).</w:t>
      </w:r>
    </w:p>
    <w:p w14:paraId="611964E4" w14:textId="77777777" w:rsidR="00F55DF9" w:rsidRPr="000B65BD" w:rsidRDefault="00F55DF9" w:rsidP="00F55DF9">
      <w:pPr>
        <w:ind w:left="0"/>
        <w:rPr>
          <w:b/>
          <w:iCs/>
          <w:color w:val="FF0000"/>
        </w:rPr>
      </w:pPr>
      <w:r w:rsidRPr="0049511D">
        <w:rPr>
          <w:iCs/>
        </w:rPr>
        <w:t xml:space="preserve">Dans le cas où la DMP de dépense sans mandatement préalable référence un EJ, elle est modélisée dans SAP par la transaction </w:t>
      </w:r>
      <w:r w:rsidRPr="000B65BD">
        <w:rPr>
          <w:b/>
          <w:iCs/>
          <w:color w:val="FF0000"/>
        </w:rPr>
        <w:t>MIR7</w:t>
      </w:r>
      <w:r w:rsidR="007A3C1F" w:rsidRPr="000B65BD">
        <w:rPr>
          <w:b/>
          <w:iCs/>
          <w:color w:val="FF0000"/>
        </w:rPr>
        <w:t> :</w:t>
      </w:r>
      <w:r w:rsidRPr="000B65BD">
        <w:rPr>
          <w:b/>
          <w:iCs/>
          <w:color w:val="FF0000"/>
        </w:rPr>
        <w:t xml:space="preserve"> «</w:t>
      </w:r>
      <w:r w:rsidRPr="000B65BD">
        <w:rPr>
          <w:iCs/>
          <w:color w:val="FF0000"/>
        </w:rPr>
        <w:t> </w:t>
      </w:r>
      <w:r w:rsidR="007A3C1F" w:rsidRPr="000B65BD">
        <w:rPr>
          <w:b/>
          <w:iCs/>
          <w:color w:val="FF0000"/>
        </w:rPr>
        <w:t>Préenregistrer f</w:t>
      </w:r>
      <w:r w:rsidRPr="000B65BD">
        <w:rPr>
          <w:b/>
          <w:iCs/>
          <w:color w:val="FF0000"/>
        </w:rPr>
        <w:t>acture fournisseur</w:t>
      </w:r>
      <w:r w:rsidR="007A3C1F" w:rsidRPr="000B65BD">
        <w:rPr>
          <w:b/>
          <w:iCs/>
          <w:color w:val="FF0000"/>
        </w:rPr>
        <w:t> : société APHP</w:t>
      </w:r>
      <w:r w:rsidRPr="000B65BD">
        <w:rPr>
          <w:b/>
          <w:iCs/>
          <w:color w:val="FF0000"/>
        </w:rPr>
        <w:t> ».</w:t>
      </w:r>
    </w:p>
    <w:p w14:paraId="611964E5" w14:textId="77777777" w:rsidR="00F55DF9" w:rsidRPr="000B65BD" w:rsidRDefault="00F55DF9" w:rsidP="00F55DF9">
      <w:pPr>
        <w:ind w:left="0"/>
        <w:rPr>
          <w:b/>
          <w:iCs/>
          <w:color w:val="FF0000"/>
        </w:rPr>
      </w:pPr>
      <w:r w:rsidRPr="0049511D">
        <w:rPr>
          <w:iCs/>
        </w:rPr>
        <w:t>Dans le cas où la DMP de dépense sans mandatement préalable ne référence pas d’EJ, elle est modélisé</w:t>
      </w:r>
      <w:r w:rsidR="007A3C1F">
        <w:rPr>
          <w:iCs/>
        </w:rPr>
        <w:t xml:space="preserve">e dans SAP par la transaction </w:t>
      </w:r>
      <w:r w:rsidR="007A3C1F" w:rsidRPr="000B65BD">
        <w:rPr>
          <w:b/>
          <w:iCs/>
          <w:color w:val="FF0000"/>
        </w:rPr>
        <w:t>FV</w:t>
      </w:r>
      <w:r w:rsidRPr="000B65BD">
        <w:rPr>
          <w:b/>
          <w:iCs/>
          <w:color w:val="FF0000"/>
        </w:rPr>
        <w:t>60 « </w:t>
      </w:r>
      <w:r w:rsidR="007A3C1F" w:rsidRPr="000B65BD">
        <w:rPr>
          <w:b/>
          <w:iCs/>
          <w:color w:val="FF0000"/>
        </w:rPr>
        <w:t>Préenregistrer facture fournisseur : société APHP </w:t>
      </w:r>
      <w:r w:rsidRPr="000B65BD">
        <w:rPr>
          <w:b/>
          <w:iCs/>
          <w:color w:val="FF0000"/>
        </w:rPr>
        <w:t>».</w:t>
      </w:r>
    </w:p>
    <w:p w14:paraId="611964E6" w14:textId="77777777" w:rsidR="00F55DF9" w:rsidRPr="0049511D" w:rsidRDefault="00F55DF9" w:rsidP="00F55DF9">
      <w:pPr>
        <w:ind w:left="0"/>
        <w:rPr>
          <w:iCs/>
        </w:rPr>
      </w:pPr>
      <w:r w:rsidRPr="0049511D">
        <w:rPr>
          <w:iCs/>
        </w:rPr>
        <w:t>Dans les deux cas, il faut bloquer la facture au paiement (information dans l’onglet « paiement » de l’en-tête), et réaliser le rapprochement.</w:t>
      </w:r>
    </w:p>
    <w:p w14:paraId="611964E7" w14:textId="77777777" w:rsidR="00F55DF9" w:rsidRPr="0049511D" w:rsidRDefault="00F55DF9" w:rsidP="00F55DF9">
      <w:pPr>
        <w:ind w:left="0"/>
        <w:rPr>
          <w:iCs/>
        </w:rPr>
      </w:pPr>
      <w:r w:rsidRPr="0049511D">
        <w:rPr>
          <w:iCs/>
        </w:rPr>
        <w:t>Le rapprochement est modélisé par la transaction F-51 « Comptabilisation avec rapprochement ».</w:t>
      </w:r>
    </w:p>
    <w:p w14:paraId="611964E8" w14:textId="77777777" w:rsidR="00F55DF9" w:rsidRPr="0049511D" w:rsidRDefault="00F55DF9" w:rsidP="00F55DF9">
      <w:pPr>
        <w:ind w:left="0"/>
        <w:rPr>
          <w:iCs/>
        </w:rPr>
      </w:pPr>
      <w:r w:rsidRPr="0049511D">
        <w:rPr>
          <w:iCs/>
        </w:rPr>
        <w:t xml:space="preserve">Si une réservation de fonds a été effectuée, elle doit être référencée dans le poste de la facture créée par </w:t>
      </w:r>
      <w:r w:rsidR="000B65BD">
        <w:rPr>
          <w:iCs/>
        </w:rPr>
        <w:t xml:space="preserve">la </w:t>
      </w:r>
      <w:r w:rsidR="000B65BD" w:rsidRPr="000B65BD">
        <w:rPr>
          <w:b/>
          <w:iCs/>
          <w:color w:val="FF0000"/>
        </w:rPr>
        <w:t>FV</w:t>
      </w:r>
      <w:r w:rsidRPr="000B65BD">
        <w:rPr>
          <w:b/>
          <w:iCs/>
          <w:color w:val="FF0000"/>
        </w:rPr>
        <w:t>60</w:t>
      </w:r>
      <w:r w:rsidRPr="0049511D">
        <w:rPr>
          <w:iCs/>
        </w:rPr>
        <w:t>.</w:t>
      </w:r>
    </w:p>
    <w:p w14:paraId="611964E9" w14:textId="77777777" w:rsidR="00142510" w:rsidRPr="0049511D" w:rsidRDefault="00142510" w:rsidP="00F55DF9">
      <w:pPr>
        <w:ind w:left="0"/>
        <w:rPr>
          <w:iCs/>
        </w:rPr>
      </w:pPr>
    </w:p>
    <w:p w14:paraId="611964EA" w14:textId="77777777" w:rsidR="00F55DF9" w:rsidRPr="00712838" w:rsidRDefault="00F55DF9" w:rsidP="00712838">
      <w:pPr>
        <w:pStyle w:val="Bodyoftextbold"/>
      </w:pPr>
      <w:r w:rsidRPr="00712838">
        <w:t>La dépense de Régie</w:t>
      </w:r>
    </w:p>
    <w:p w14:paraId="611964EB" w14:textId="77777777" w:rsidR="00F55DF9" w:rsidRPr="0049511D" w:rsidRDefault="00F55DF9" w:rsidP="00F55DF9">
      <w:pPr>
        <w:ind w:left="0"/>
        <w:rPr>
          <w:iCs/>
        </w:rPr>
      </w:pPr>
      <w:r w:rsidRPr="0049511D">
        <w:rPr>
          <w:iCs/>
        </w:rPr>
        <w:t xml:space="preserve">La dépense de Régie est un cas particulier de la dépense sans mandatement préalable. Comme il n’y a pas d’EJ dans le cas des dépenses de Régies, le DMP de régularisation est modélisée dans SAP dans la transaction </w:t>
      </w:r>
      <w:r w:rsidR="00496795" w:rsidRPr="000B65BD">
        <w:rPr>
          <w:b/>
          <w:iCs/>
          <w:color w:val="FF0000"/>
        </w:rPr>
        <w:t>FV60 « Préenregistrer facture fournisseur : société APHP ».</w:t>
      </w:r>
    </w:p>
    <w:p w14:paraId="611964EC" w14:textId="77777777" w:rsidR="00F55DF9" w:rsidRPr="0049511D" w:rsidRDefault="00F55DF9" w:rsidP="00F55DF9">
      <w:pPr>
        <w:ind w:left="0"/>
        <w:rPr>
          <w:iCs/>
        </w:rPr>
      </w:pPr>
      <w:r w:rsidRPr="0049511D">
        <w:rPr>
          <w:iCs/>
        </w:rPr>
        <w:t>Comme pour les dépenses sans mandatement préalables, il faut bloquer la facture au paiement (information dans l’onglet « paiement » de l’en-tête), et réaliser le rapprochement.</w:t>
      </w:r>
    </w:p>
    <w:p w14:paraId="611964ED" w14:textId="77777777" w:rsidR="00F55DF9" w:rsidRPr="0049511D" w:rsidRDefault="00F55DF9" w:rsidP="00F55DF9">
      <w:pPr>
        <w:ind w:left="0"/>
        <w:rPr>
          <w:iCs/>
        </w:rPr>
      </w:pPr>
      <w:r w:rsidRPr="0049511D">
        <w:rPr>
          <w:iCs/>
        </w:rPr>
        <w:t>Le rapprochement est modélisé par la transaction F-51 « Comptabilisation avec rapprochement ».</w:t>
      </w:r>
    </w:p>
    <w:p w14:paraId="611964EE" w14:textId="77777777" w:rsidR="00F55DF9" w:rsidRPr="0049511D" w:rsidRDefault="00F55DF9" w:rsidP="00F55DF9">
      <w:pPr>
        <w:ind w:left="0"/>
        <w:rPr>
          <w:iCs/>
        </w:rPr>
      </w:pPr>
    </w:p>
    <w:p w14:paraId="611964EF" w14:textId="77777777" w:rsidR="002C56E4" w:rsidRPr="00712838" w:rsidRDefault="002C56E4" w:rsidP="00712838">
      <w:pPr>
        <w:pStyle w:val="Bodyoftextbold"/>
      </w:pPr>
      <w:r w:rsidRPr="00712838">
        <w:t>Les remises, rabais, ristournes</w:t>
      </w:r>
    </w:p>
    <w:p w14:paraId="611964F0" w14:textId="77777777" w:rsidR="002C56E4" w:rsidRPr="0049511D" w:rsidRDefault="002C56E4" w:rsidP="002C56E4">
      <w:pPr>
        <w:tabs>
          <w:tab w:val="left" w:pos="2055"/>
        </w:tabs>
        <w:ind w:left="0"/>
        <w:rPr>
          <w:szCs w:val="24"/>
        </w:rPr>
      </w:pPr>
      <w:r w:rsidRPr="0049511D">
        <w:rPr>
          <w:szCs w:val="24"/>
        </w:rPr>
        <w:t>Les remises sont modélisées différemment en fonction du type de remise :</w:t>
      </w:r>
    </w:p>
    <w:p w14:paraId="611964F1" w14:textId="77777777" w:rsidR="002C56E4" w:rsidRPr="0049511D" w:rsidRDefault="000F07CE" w:rsidP="002A6E8D">
      <w:pPr>
        <w:numPr>
          <w:ilvl w:val="0"/>
          <w:numId w:val="108"/>
        </w:numPr>
        <w:tabs>
          <w:tab w:val="left" w:pos="2055"/>
        </w:tabs>
        <w:rPr>
          <w:szCs w:val="24"/>
        </w:rPr>
      </w:pPr>
      <w:r w:rsidRPr="0049511D">
        <w:rPr>
          <w:szCs w:val="24"/>
        </w:rPr>
        <w:t>R</w:t>
      </w:r>
      <w:r w:rsidR="002C56E4" w:rsidRPr="0049511D">
        <w:rPr>
          <w:szCs w:val="24"/>
        </w:rPr>
        <w:t>emise en pourcentage :</w:t>
      </w:r>
    </w:p>
    <w:p w14:paraId="611964F2" w14:textId="77777777" w:rsidR="002C56E4" w:rsidRPr="0049511D" w:rsidRDefault="002C56E4" w:rsidP="002C56E4">
      <w:pPr>
        <w:numPr>
          <w:ilvl w:val="1"/>
          <w:numId w:val="6"/>
        </w:numPr>
        <w:tabs>
          <w:tab w:val="left" w:pos="2055"/>
        </w:tabs>
        <w:rPr>
          <w:szCs w:val="24"/>
        </w:rPr>
      </w:pPr>
      <w:r w:rsidRPr="0049511D">
        <w:rPr>
          <w:szCs w:val="24"/>
        </w:rPr>
        <w:t>remise en valeur : un pourcentage de réduction est indiqué sur un ou plusieurs postes de la commande d’achat (onglet condition). Le SF et la DMP sont alignés à la commande d’achat.</w:t>
      </w:r>
    </w:p>
    <w:p w14:paraId="611964F3" w14:textId="77777777" w:rsidR="002C56E4" w:rsidRPr="0011481F" w:rsidRDefault="002C56E4" w:rsidP="002C56E4">
      <w:pPr>
        <w:numPr>
          <w:ilvl w:val="1"/>
          <w:numId w:val="6"/>
        </w:numPr>
        <w:tabs>
          <w:tab w:val="left" w:pos="2055"/>
        </w:tabs>
        <w:rPr>
          <w:szCs w:val="24"/>
        </w:rPr>
      </w:pPr>
      <w:r w:rsidRPr="0011481F">
        <w:rPr>
          <w:szCs w:val="24"/>
        </w:rPr>
        <w:t>remise en quantité : ce type de remise sera modélisé dans le système par un nouveau poste dans la commande concernée (cf. 2.2.1.5. ME21N « créer commande d’achat »)</w:t>
      </w:r>
      <w:r w:rsidR="000F07CE" w:rsidRPr="0011481F">
        <w:rPr>
          <w:szCs w:val="24"/>
        </w:rPr>
        <w:t>.</w:t>
      </w:r>
    </w:p>
    <w:p w14:paraId="611964F4" w14:textId="77777777" w:rsidR="002C56E4" w:rsidRPr="0049511D" w:rsidRDefault="000F07CE" w:rsidP="000F07CE">
      <w:pPr>
        <w:numPr>
          <w:ilvl w:val="0"/>
          <w:numId w:val="10"/>
        </w:numPr>
        <w:tabs>
          <w:tab w:val="left" w:pos="2055"/>
        </w:tabs>
        <w:rPr>
          <w:szCs w:val="24"/>
        </w:rPr>
      </w:pPr>
      <w:r w:rsidRPr="0049511D">
        <w:rPr>
          <w:szCs w:val="24"/>
        </w:rPr>
        <w:t>U</w:t>
      </w:r>
      <w:r w:rsidR="002C56E4" w:rsidRPr="0049511D">
        <w:rPr>
          <w:szCs w:val="24"/>
        </w:rPr>
        <w:t>n prix dégressif des articles : la remise en valeur est traitée au contrat. « Voir DSA Marchés »</w:t>
      </w:r>
      <w:r w:rsidR="008E2783" w:rsidRPr="0049511D">
        <w:t xml:space="preserve"> (paragraphe 3.2.2.1.3.6. « Gestion des conditions de prix du contrat SAP»).</w:t>
      </w:r>
    </w:p>
    <w:p w14:paraId="611964F5" w14:textId="77777777" w:rsidR="002C56E4" w:rsidRPr="0049511D" w:rsidRDefault="000F07CE" w:rsidP="000F07CE">
      <w:pPr>
        <w:numPr>
          <w:ilvl w:val="0"/>
          <w:numId w:val="11"/>
        </w:numPr>
        <w:tabs>
          <w:tab w:val="left" w:pos="2055"/>
        </w:tabs>
        <w:rPr>
          <w:szCs w:val="24"/>
        </w:rPr>
      </w:pPr>
      <w:r w:rsidRPr="0049511D">
        <w:rPr>
          <w:szCs w:val="24"/>
        </w:rPr>
        <w:t>U</w:t>
      </w:r>
      <w:r w:rsidR="002C56E4" w:rsidRPr="0049511D">
        <w:rPr>
          <w:szCs w:val="24"/>
        </w:rPr>
        <w:t>ne remise en montant :</w:t>
      </w:r>
    </w:p>
    <w:p w14:paraId="611964F6" w14:textId="77777777" w:rsidR="002C56E4" w:rsidRPr="0049511D" w:rsidRDefault="002C56E4" w:rsidP="002C56E4">
      <w:pPr>
        <w:numPr>
          <w:ilvl w:val="1"/>
          <w:numId w:val="6"/>
        </w:numPr>
        <w:tabs>
          <w:tab w:val="left" w:pos="2055"/>
        </w:tabs>
        <w:rPr>
          <w:szCs w:val="24"/>
        </w:rPr>
      </w:pPr>
      <w:r w:rsidRPr="0049511D">
        <w:rPr>
          <w:szCs w:val="24"/>
        </w:rPr>
        <w:t>remise en valeur : le montant de réduction est indiqué sur un ou plusieurs postes de la commande d’achat (onglet conditions). Le SF et la DMP sont alignés à la commande d’achat.</w:t>
      </w:r>
    </w:p>
    <w:p w14:paraId="611964F7" w14:textId="77777777" w:rsidR="002C56E4" w:rsidRPr="0049511D" w:rsidRDefault="002C56E4" w:rsidP="002C56E4">
      <w:pPr>
        <w:numPr>
          <w:ilvl w:val="1"/>
          <w:numId w:val="6"/>
        </w:numPr>
        <w:tabs>
          <w:tab w:val="left" w:pos="2055"/>
        </w:tabs>
        <w:rPr>
          <w:szCs w:val="24"/>
        </w:rPr>
      </w:pPr>
      <w:r w:rsidRPr="0049511D">
        <w:rPr>
          <w:szCs w:val="24"/>
        </w:rPr>
        <w:t>remise en quantité : qui sera également modélisée par un nouveau poste dans la commande concernée (cf. 2.2.1.5. ME21N « Créer commande d’achat »)</w:t>
      </w:r>
      <w:r w:rsidR="000F07CE" w:rsidRPr="0049511D">
        <w:rPr>
          <w:szCs w:val="24"/>
        </w:rPr>
        <w:t>.</w:t>
      </w:r>
    </w:p>
    <w:p w14:paraId="611964F8" w14:textId="77777777" w:rsidR="002C56E4" w:rsidRPr="0049511D" w:rsidRDefault="002C56E4" w:rsidP="002C56E4">
      <w:pPr>
        <w:tabs>
          <w:tab w:val="left" w:pos="2055"/>
        </w:tabs>
        <w:ind w:left="0"/>
        <w:rPr>
          <w:szCs w:val="24"/>
        </w:rPr>
      </w:pPr>
      <w:r w:rsidRPr="0049511D">
        <w:rPr>
          <w:szCs w:val="24"/>
        </w:rPr>
        <w:t>Les conditions de remise sont définies dans le marché. La « fiche marché » contient ces conditions à titre informatif.</w:t>
      </w:r>
    </w:p>
    <w:p w14:paraId="611964F9" w14:textId="77777777" w:rsidR="002C56E4" w:rsidRPr="0049511D" w:rsidRDefault="002C56E4" w:rsidP="002C56E4">
      <w:pPr>
        <w:tabs>
          <w:tab w:val="left" w:pos="2055"/>
        </w:tabs>
        <w:ind w:left="0"/>
        <w:rPr>
          <w:szCs w:val="24"/>
        </w:rPr>
      </w:pPr>
    </w:p>
    <w:p w14:paraId="611964FA" w14:textId="77777777" w:rsidR="002C56E4" w:rsidRPr="0049511D" w:rsidRDefault="002C56E4" w:rsidP="002C56E4">
      <w:pPr>
        <w:ind w:left="0"/>
        <w:jc w:val="left"/>
        <w:rPr>
          <w:szCs w:val="24"/>
        </w:rPr>
      </w:pPr>
      <w:r w:rsidRPr="0049511D">
        <w:rPr>
          <w:rFonts w:cs="Arial"/>
        </w:rPr>
        <w:t xml:space="preserve">Un rabais en quantité est modélisé par </w:t>
      </w:r>
      <w:r w:rsidRPr="0049511D">
        <w:rPr>
          <w:szCs w:val="24"/>
        </w:rPr>
        <w:t xml:space="preserve">un nouveau poste dans la commande concernée (cf. </w:t>
      </w:r>
      <w:r w:rsidR="000F07CE" w:rsidRPr="0049511D">
        <w:rPr>
          <w:szCs w:val="24"/>
        </w:rPr>
        <w:t xml:space="preserve">la transaction </w:t>
      </w:r>
      <w:r w:rsidRPr="0049511D">
        <w:rPr>
          <w:szCs w:val="24"/>
        </w:rPr>
        <w:t xml:space="preserve">ME21N « Créer commande d’achat »). </w:t>
      </w:r>
      <w:r w:rsidRPr="0049511D">
        <w:rPr>
          <w:rFonts w:cs="Arial"/>
        </w:rPr>
        <w:t xml:space="preserve">Un rabais en valeur est modélisé par un </w:t>
      </w:r>
      <w:r w:rsidRPr="0049511D">
        <w:rPr>
          <w:szCs w:val="24"/>
        </w:rPr>
        <w:t xml:space="preserve">montant de réduction sur un ou plusieurs postes de la commande d’achat (onglet conditions). Le SF et la DMP sont alignés. </w:t>
      </w:r>
      <w:r w:rsidRPr="0049511D">
        <w:rPr>
          <w:i/>
          <w:szCs w:val="24"/>
        </w:rPr>
        <w:t>Remarque</w:t>
      </w:r>
      <w:r w:rsidRPr="0049511D">
        <w:rPr>
          <w:szCs w:val="24"/>
        </w:rPr>
        <w:t> : un rabais non prévu dans les conditions du marché (cas exceptionnel) fait l’objet d’un avoir (cf. partie sur l’avoir du présent DSA).</w:t>
      </w:r>
    </w:p>
    <w:p w14:paraId="611964FB" w14:textId="77777777" w:rsidR="002C56E4" w:rsidRPr="0049511D" w:rsidRDefault="002C56E4" w:rsidP="002C56E4">
      <w:pPr>
        <w:tabs>
          <w:tab w:val="left" w:pos="2055"/>
        </w:tabs>
        <w:ind w:left="0"/>
        <w:rPr>
          <w:szCs w:val="24"/>
        </w:rPr>
      </w:pPr>
      <w:r w:rsidRPr="0049511D">
        <w:rPr>
          <w:szCs w:val="24"/>
        </w:rPr>
        <w:t>Les conditions de rabais sont définies dans le marché. La « fiche marché » contient ces conditions à titre informatif.</w:t>
      </w:r>
    </w:p>
    <w:p w14:paraId="611964FC" w14:textId="77777777" w:rsidR="002C56E4" w:rsidRPr="0049511D" w:rsidRDefault="002C56E4" w:rsidP="002C56E4">
      <w:pPr>
        <w:ind w:left="0"/>
        <w:jc w:val="left"/>
        <w:rPr>
          <w:szCs w:val="24"/>
        </w:rPr>
      </w:pPr>
    </w:p>
    <w:p w14:paraId="611964FD" w14:textId="77777777" w:rsidR="002C56E4" w:rsidRPr="0049511D" w:rsidRDefault="002C56E4" w:rsidP="002C56E4">
      <w:pPr>
        <w:ind w:left="0"/>
        <w:rPr>
          <w:szCs w:val="24"/>
        </w:rPr>
      </w:pPr>
      <w:r w:rsidRPr="0049511D">
        <w:rPr>
          <w:szCs w:val="24"/>
        </w:rPr>
        <w:t>La modélisation des ristournes dépend du moment auquel elle intervient :</w:t>
      </w:r>
    </w:p>
    <w:p w14:paraId="611964FE" w14:textId="77777777" w:rsidR="002C56E4" w:rsidRPr="0049511D" w:rsidRDefault="002C56E4" w:rsidP="00C27B79">
      <w:pPr>
        <w:numPr>
          <w:ilvl w:val="0"/>
          <w:numId w:val="11"/>
        </w:numPr>
        <w:tabs>
          <w:tab w:val="left" w:pos="2055"/>
        </w:tabs>
        <w:rPr>
          <w:szCs w:val="24"/>
        </w:rPr>
      </w:pPr>
      <w:r w:rsidRPr="0049511D">
        <w:rPr>
          <w:szCs w:val="24"/>
        </w:rPr>
        <w:t xml:space="preserve">Si le marché est valide et qu’une facture (d’un montant supérieur à celui de la ristourne) reste à liquider, la ristourne est modélisée par la transaction </w:t>
      </w:r>
      <w:r w:rsidR="00257B91" w:rsidRPr="000B65BD">
        <w:rPr>
          <w:b/>
          <w:iCs/>
          <w:color w:val="FF0000"/>
        </w:rPr>
        <w:t>FV60 « Préenregistrer facture fournisseur : société APHP ».</w:t>
      </w:r>
      <w:r w:rsidRPr="0049511D">
        <w:rPr>
          <w:szCs w:val="24"/>
        </w:rPr>
        <w:t xml:space="preserve"> de type avoir (type de la facture) en renseignant le fournisseur (le débit) et une adresse budgétaire en contrepartie (le crédit). Dans ce cas, le fonctionnement est le même que pour une facture FI, l’impact comptable étant opposé (débit compte de tiers / crédit compte de charge).</w:t>
      </w:r>
    </w:p>
    <w:p w14:paraId="611964FF" w14:textId="77777777" w:rsidR="002C56E4" w:rsidRPr="0049511D" w:rsidRDefault="002C56E4" w:rsidP="00C27B79">
      <w:pPr>
        <w:numPr>
          <w:ilvl w:val="0"/>
          <w:numId w:val="11"/>
        </w:numPr>
        <w:tabs>
          <w:tab w:val="left" w:pos="2055"/>
        </w:tabs>
        <w:rPr>
          <w:szCs w:val="24"/>
        </w:rPr>
      </w:pPr>
      <w:r w:rsidRPr="0049511D">
        <w:rPr>
          <w:szCs w:val="24"/>
        </w:rPr>
        <w:t>Si le marché est clos, que la facture restant à liquider est d’un montant inférieur à celui de la ristourne ou qu’il n’existe pas de facture restant à liquider, un titre de recette est émis (cf. DSA « Recettes »</w:t>
      </w:r>
      <w:r w:rsidR="00D612FD" w:rsidRPr="0049511D">
        <w:rPr>
          <w:rStyle w:val="Char1CharCharCarCarCharCharCarCarChar"/>
          <w:rFonts w:ascii="Times New Roman" w:hAnsi="Times New Roman" w:cs="Times New Roman"/>
        </w:rPr>
        <w:t xml:space="preserve"> Processus REC-030 « Gérer les flux de recettes diverses »</w:t>
      </w:r>
      <w:r w:rsidRPr="0049511D">
        <w:rPr>
          <w:szCs w:val="24"/>
        </w:rPr>
        <w:t>).</w:t>
      </w:r>
    </w:p>
    <w:p w14:paraId="61196500" w14:textId="77777777" w:rsidR="002C56E4" w:rsidRPr="0049511D" w:rsidRDefault="002C56E4" w:rsidP="002C56E4">
      <w:pPr>
        <w:tabs>
          <w:tab w:val="left" w:pos="2055"/>
        </w:tabs>
        <w:ind w:left="0"/>
        <w:rPr>
          <w:szCs w:val="24"/>
        </w:rPr>
      </w:pPr>
      <w:r w:rsidRPr="0049511D">
        <w:rPr>
          <w:szCs w:val="24"/>
        </w:rPr>
        <w:t>Les conditions de ristourne sont définies dans le marché. La « fiche marché » contient ces conditions à titre informatif.</w:t>
      </w:r>
    </w:p>
    <w:p w14:paraId="61196501" w14:textId="77777777" w:rsidR="00ED72EF" w:rsidRPr="0049511D" w:rsidRDefault="00ED72EF" w:rsidP="00ED72EF">
      <w:pPr>
        <w:ind w:left="0"/>
        <w:rPr>
          <w:iCs/>
        </w:rPr>
      </w:pPr>
    </w:p>
    <w:p w14:paraId="61196502" w14:textId="77777777" w:rsidR="00ED72EF" w:rsidRPr="00712838" w:rsidRDefault="00ED72EF" w:rsidP="00712838">
      <w:pPr>
        <w:pStyle w:val="Bodyoftextbold"/>
      </w:pPr>
      <w:r w:rsidRPr="00712838">
        <w:t>L’escompte</w:t>
      </w:r>
    </w:p>
    <w:p w14:paraId="61196503" w14:textId="77777777" w:rsidR="00ED72EF" w:rsidRPr="0049511D" w:rsidRDefault="00ED72EF" w:rsidP="00ED72EF">
      <w:pPr>
        <w:ind w:left="0"/>
        <w:rPr>
          <w:szCs w:val="24"/>
        </w:rPr>
      </w:pPr>
      <w:r w:rsidRPr="0049511D">
        <w:rPr>
          <w:szCs w:val="24"/>
        </w:rPr>
        <w:t xml:space="preserve">Si le taux d’escompte est appliqué postérieurement, un titre de recette est émis </w:t>
      </w:r>
      <w:r w:rsidR="00D201AC" w:rsidRPr="0049511D">
        <w:rPr>
          <w:szCs w:val="24"/>
        </w:rPr>
        <w:t xml:space="preserve">du montant de l’escompte </w:t>
      </w:r>
      <w:r w:rsidRPr="0049511D">
        <w:rPr>
          <w:szCs w:val="24"/>
        </w:rPr>
        <w:t>(cf. DSA « Recettes »</w:t>
      </w:r>
      <w:r w:rsidR="00D612FD" w:rsidRPr="0049511D">
        <w:rPr>
          <w:rStyle w:val="Char1CharCharCarCarCharCharCarCarChar"/>
          <w:rFonts w:ascii="Times New Roman" w:hAnsi="Times New Roman" w:cs="Times New Roman"/>
        </w:rPr>
        <w:t xml:space="preserve"> Processus REC-030 « Gérer les flux de recettes diverses »</w:t>
      </w:r>
      <w:r w:rsidRPr="0049511D">
        <w:rPr>
          <w:szCs w:val="24"/>
        </w:rPr>
        <w:t>).</w:t>
      </w:r>
      <w:r w:rsidR="000E13AA">
        <w:rPr>
          <w:szCs w:val="24"/>
        </w:rPr>
        <w:t xml:space="preserve"> </w:t>
      </w:r>
    </w:p>
    <w:p w14:paraId="61196504" w14:textId="77777777" w:rsidR="00ED72EF" w:rsidRDefault="00ED72EF" w:rsidP="00F55DF9">
      <w:pPr>
        <w:ind w:left="0"/>
        <w:rPr>
          <w:iCs/>
        </w:rPr>
      </w:pPr>
    </w:p>
    <w:p w14:paraId="61196505" w14:textId="77777777" w:rsidR="00056F47" w:rsidRPr="0049511D" w:rsidRDefault="00056F47" w:rsidP="00F55DF9">
      <w:pPr>
        <w:ind w:left="0"/>
        <w:rPr>
          <w:iCs/>
        </w:rPr>
      </w:pPr>
    </w:p>
    <w:p w14:paraId="61196506" w14:textId="77777777" w:rsidR="00F55DF9" w:rsidRPr="00712838" w:rsidRDefault="000A7894" w:rsidP="00712838">
      <w:pPr>
        <w:pStyle w:val="Bodyoftextbold"/>
      </w:pPr>
      <w:r w:rsidRPr="00712838">
        <w:t>Les opérations de paie</w:t>
      </w:r>
    </w:p>
    <w:p w14:paraId="61196507" w14:textId="77777777" w:rsidR="00893C54" w:rsidRPr="00960D57" w:rsidRDefault="00893C54" w:rsidP="00893C54">
      <w:pPr>
        <w:ind w:left="0"/>
        <w:rPr>
          <w:rFonts w:eastAsia="Arial Unicode MS"/>
        </w:rPr>
      </w:pPr>
      <w:r w:rsidRPr="00960D57">
        <w:rPr>
          <w:rFonts w:eastAsia="Arial Unicode MS"/>
        </w:rPr>
        <w:t>Le contrôle du disponible est présenté dans le DSA « </w:t>
      </w:r>
      <w:r w:rsidR="0065492A" w:rsidRPr="00960D57">
        <w:rPr>
          <w:rFonts w:eastAsia="Arial Unicode MS"/>
        </w:rPr>
        <w:t>Elaboration du b</w:t>
      </w:r>
      <w:r w:rsidRPr="00960D57">
        <w:rPr>
          <w:rFonts w:eastAsia="Arial Unicode MS"/>
        </w:rPr>
        <w:t>udget »</w:t>
      </w:r>
      <w:r w:rsidR="003673CA" w:rsidRPr="00960D57">
        <w:rPr>
          <w:iCs/>
        </w:rPr>
        <w:t xml:space="preserve"> (partie BUD-050 Contrôle des disponibilités)</w:t>
      </w:r>
      <w:r w:rsidRPr="00960D57">
        <w:rPr>
          <w:rFonts w:eastAsia="Arial Unicode MS"/>
        </w:rPr>
        <w:t>.</w:t>
      </w:r>
    </w:p>
    <w:p w14:paraId="61196508" w14:textId="77777777" w:rsidR="00265A8C" w:rsidRPr="00960D57" w:rsidRDefault="000312C0" w:rsidP="004C79AB">
      <w:pPr>
        <w:ind w:left="0"/>
        <w:rPr>
          <w:rFonts w:eastAsia="Arial Unicode MS"/>
        </w:rPr>
      </w:pPr>
      <w:r w:rsidRPr="00960D57">
        <w:rPr>
          <w:rFonts w:eastAsia="Arial Unicode MS"/>
        </w:rPr>
        <w:t>La création des DMP de paie est automatisée</w:t>
      </w:r>
      <w:r w:rsidR="004C79AB" w:rsidRPr="00960D57">
        <w:rPr>
          <w:rFonts w:eastAsia="Arial Unicode MS"/>
        </w:rPr>
        <w:t xml:space="preserve"> et est modélisée dans SAP par la transaction FB01 « Comptabiliser pièce ».</w:t>
      </w:r>
      <w:r w:rsidRPr="00960D57">
        <w:rPr>
          <w:rFonts w:eastAsia="Arial Unicode MS"/>
        </w:rPr>
        <w:t xml:space="preserve"> SIRH envoie des propositions de DMP à EIFEL par interface (voir Dossier de Spécification Détaillée de l’interface INT-081). Toutes les pièces comptables créées par cette interface, et seules celles-ci, sont de type « RH ».</w:t>
      </w:r>
    </w:p>
    <w:p w14:paraId="61196509" w14:textId="77777777" w:rsidR="000312C0" w:rsidRPr="00960D57" w:rsidRDefault="00265A8C" w:rsidP="000312C0">
      <w:pPr>
        <w:ind w:left="0"/>
        <w:rPr>
          <w:rFonts w:eastAsia="Arial Unicode MS"/>
        </w:rPr>
      </w:pPr>
      <w:r w:rsidRPr="00960D57">
        <w:rPr>
          <w:rFonts w:eastAsia="Arial Unicode MS"/>
        </w:rPr>
        <w:t xml:space="preserve">Le niveau d’agrégation (le regroupement) pour les DMP de </w:t>
      </w:r>
      <w:r w:rsidR="000312C0" w:rsidRPr="00960D57">
        <w:rPr>
          <w:rFonts w:eastAsia="Arial Unicode MS"/>
        </w:rPr>
        <w:t>dépenses de personnel a été</w:t>
      </w:r>
      <w:r w:rsidRPr="00960D57">
        <w:rPr>
          <w:rFonts w:eastAsia="Arial Unicode MS"/>
        </w:rPr>
        <w:t xml:space="preserve"> déterminé en phase de conception détaillée</w:t>
      </w:r>
      <w:r w:rsidR="000312C0" w:rsidRPr="00960D57">
        <w:rPr>
          <w:rFonts w:eastAsia="Arial Unicode MS"/>
        </w:rPr>
        <w:t> :</w:t>
      </w:r>
    </w:p>
    <w:p w14:paraId="6119650A" w14:textId="77777777" w:rsidR="000312C0" w:rsidRPr="00960D57" w:rsidRDefault="000312C0" w:rsidP="000312C0">
      <w:pPr>
        <w:numPr>
          <w:ilvl w:val="0"/>
          <w:numId w:val="11"/>
        </w:numPr>
        <w:rPr>
          <w:rFonts w:eastAsia="Arial Unicode MS"/>
        </w:rPr>
      </w:pPr>
      <w:r w:rsidRPr="00960D57">
        <w:rPr>
          <w:rFonts w:eastAsia="Arial Unicode MS"/>
        </w:rPr>
        <w:t>Une DMP par RAF</w:t>
      </w:r>
      <w:r w:rsidR="00A6429E" w:rsidRPr="00960D57">
        <w:rPr>
          <w:rFonts w:eastAsia="Arial Unicode MS"/>
        </w:rPr>
        <w:t> ;</w:t>
      </w:r>
    </w:p>
    <w:p w14:paraId="6119650B" w14:textId="77777777" w:rsidR="000312C0" w:rsidRPr="00960D57" w:rsidRDefault="00A6429E" w:rsidP="00A6429E">
      <w:pPr>
        <w:numPr>
          <w:ilvl w:val="0"/>
          <w:numId w:val="11"/>
        </w:numPr>
        <w:rPr>
          <w:rFonts w:eastAsia="Arial Unicode MS"/>
        </w:rPr>
      </w:pPr>
      <w:r w:rsidRPr="00960D57">
        <w:rPr>
          <w:rFonts w:eastAsia="Arial Unicode MS"/>
        </w:rPr>
        <w:t>Les autres DMP sont créées par critère de rupture établissement et CRP.</w:t>
      </w:r>
    </w:p>
    <w:p w14:paraId="6119650C" w14:textId="77777777" w:rsidR="00265A8C" w:rsidRPr="00960D57" w:rsidRDefault="00265A8C" w:rsidP="004C79AB">
      <w:pPr>
        <w:ind w:left="0"/>
        <w:rPr>
          <w:rFonts w:eastAsia="Arial Unicode MS"/>
        </w:rPr>
      </w:pPr>
      <w:r w:rsidRPr="00960D57">
        <w:rPr>
          <w:rFonts w:eastAsia="Arial Unicode MS"/>
        </w:rPr>
        <w:t xml:space="preserve"> Celui-ci a un impact important sur la volumétrie et devra tenir comp</w:t>
      </w:r>
      <w:r w:rsidR="004C79AB" w:rsidRPr="00960D57">
        <w:rPr>
          <w:rFonts w:eastAsia="Arial Unicode MS"/>
        </w:rPr>
        <w:t>te des contraintes SAP (i.e. la transaction</w:t>
      </w:r>
      <w:r w:rsidRPr="00960D57">
        <w:rPr>
          <w:rFonts w:eastAsia="Arial Unicode MS"/>
        </w:rPr>
        <w:t xml:space="preserve"> FB</w:t>
      </w:r>
      <w:r w:rsidR="004C79AB" w:rsidRPr="00960D57">
        <w:rPr>
          <w:rFonts w:eastAsia="Arial Unicode MS"/>
        </w:rPr>
        <w:t>01</w:t>
      </w:r>
      <w:r w:rsidRPr="00960D57">
        <w:rPr>
          <w:rFonts w:eastAsia="Arial Unicode MS"/>
        </w:rPr>
        <w:t xml:space="preserve"> ne peu</w:t>
      </w:r>
      <w:r w:rsidR="004C79AB" w:rsidRPr="00960D57">
        <w:rPr>
          <w:rFonts w:eastAsia="Arial Unicode MS"/>
        </w:rPr>
        <w:t>t</w:t>
      </w:r>
      <w:r w:rsidRPr="00960D57">
        <w:rPr>
          <w:rFonts w:eastAsia="Arial Unicode MS"/>
        </w:rPr>
        <w:t xml:space="preserve"> contenir plus de 998 postes).</w:t>
      </w:r>
    </w:p>
    <w:p w14:paraId="6119650D" w14:textId="77777777" w:rsidR="00265A8C" w:rsidRPr="00960D57" w:rsidRDefault="00265A8C" w:rsidP="00265A8C">
      <w:pPr>
        <w:ind w:left="0"/>
        <w:rPr>
          <w:rFonts w:eastAsia="Arial Unicode MS"/>
        </w:rPr>
      </w:pPr>
      <w:r w:rsidRPr="00960D57">
        <w:rPr>
          <w:rFonts w:eastAsia="Arial Unicode MS"/>
        </w:rPr>
        <w:t>La transaction permettant d’effectuer la ventilation analytique des dépenses de paie est présentée dans le DSA « Comptabilité analytique »</w:t>
      </w:r>
      <w:r w:rsidR="005F2549" w:rsidRPr="00960D57">
        <w:t xml:space="preserve"> (paragraphes </w:t>
      </w:r>
      <w:r w:rsidR="005F2549" w:rsidRPr="00960D57">
        <w:rPr>
          <w:rFonts w:eastAsia="Arial Unicode MS"/>
        </w:rPr>
        <w:t>3.2.1.4. : « Dépenses de personnel » et 3.2.2.2. : « Cycle de répartition »).</w:t>
      </w:r>
    </w:p>
    <w:p w14:paraId="6119650E" w14:textId="77777777" w:rsidR="00265A8C" w:rsidRPr="00960D57" w:rsidRDefault="00265A8C" w:rsidP="00265A8C">
      <w:pPr>
        <w:ind w:left="0"/>
        <w:rPr>
          <w:rFonts w:eastAsia="Arial Unicode MS"/>
        </w:rPr>
      </w:pPr>
      <w:r w:rsidRPr="00960D57">
        <w:rPr>
          <w:rFonts w:eastAsia="Arial Unicode MS"/>
        </w:rPr>
        <w:t>Le rapprochement entre les écritures générées par la comptabilisation des DMP de paie et celles de l’intégration du relevé Banque de France est modélisé par la transaction F-51 « Comptabilisation avec rapprochement ».</w:t>
      </w:r>
    </w:p>
    <w:p w14:paraId="6119650F" w14:textId="77777777" w:rsidR="00F55DF9" w:rsidRPr="00960D57" w:rsidRDefault="00265A8C" w:rsidP="00265A8C">
      <w:pPr>
        <w:ind w:left="0"/>
        <w:rPr>
          <w:rFonts w:eastAsia="Arial Unicode MS"/>
        </w:rPr>
      </w:pPr>
      <w:r w:rsidRPr="00960D57">
        <w:rPr>
          <w:rFonts w:eastAsia="Arial Unicode MS"/>
        </w:rPr>
        <w:t>Dans le cas d’un rejet technique, c’est-à-dire une défaillance dans l’envoi des DMP à EIFEL. L'interface de création des DMP assurera la cohérence entre le montant du livre de paie et la somme des DMP créées</w:t>
      </w:r>
      <w:r w:rsidR="000312C0" w:rsidRPr="00960D57">
        <w:rPr>
          <w:rFonts w:eastAsia="Arial Unicode MS"/>
        </w:rPr>
        <w:t xml:space="preserve"> (voir Dossier de Spécification Détaillée de l’interface INT-081)</w:t>
      </w:r>
      <w:r w:rsidRPr="00960D57">
        <w:rPr>
          <w:rFonts w:eastAsia="Arial Unicode MS"/>
        </w:rPr>
        <w:t>.</w:t>
      </w:r>
    </w:p>
    <w:p w14:paraId="61196510" w14:textId="77777777" w:rsidR="00DF6A7E" w:rsidRPr="0049511D" w:rsidRDefault="00DF6A7E" w:rsidP="00F55DF9">
      <w:pPr>
        <w:ind w:left="0"/>
        <w:rPr>
          <w:rFonts w:eastAsia="Arial Unicode MS"/>
        </w:rPr>
      </w:pPr>
    </w:p>
    <w:p w14:paraId="61196511" w14:textId="77777777" w:rsidR="00F55DF9" w:rsidRDefault="001B3086" w:rsidP="00F55DF9">
      <w:pPr>
        <w:pStyle w:val="Titre4"/>
        <w:tabs>
          <w:tab w:val="num" w:pos="2340"/>
        </w:tabs>
        <w:ind w:left="2340" w:hanging="1080"/>
        <w:rPr>
          <w:b/>
          <w:iCs/>
          <w:color w:val="FF0000"/>
        </w:rPr>
      </w:pPr>
      <w:bookmarkStart w:id="250" w:name="_Toc184115709"/>
      <w:r w:rsidRPr="0049511D">
        <w:br w:type="page"/>
      </w:r>
      <w:bookmarkStart w:id="251" w:name="_Toc459383023"/>
      <w:r w:rsidR="00F55DF9" w:rsidRPr="0049511D">
        <w:t xml:space="preserve">Transaction </w:t>
      </w:r>
      <w:bookmarkEnd w:id="250"/>
      <w:r w:rsidR="00F95F0E" w:rsidRPr="000B65BD">
        <w:rPr>
          <w:b/>
          <w:iCs/>
          <w:color w:val="FF0000"/>
        </w:rPr>
        <w:t>FV60 « Préenregistrer facture fournisseur : société APHP ».</w:t>
      </w:r>
      <w:bookmarkEnd w:id="251"/>
    </w:p>
    <w:p w14:paraId="61196512" w14:textId="77777777" w:rsidR="002E325B" w:rsidRDefault="002E325B" w:rsidP="002E325B"/>
    <w:p w14:paraId="61196513" w14:textId="77777777" w:rsidR="002E325B" w:rsidRPr="00F1781E" w:rsidRDefault="002E325B" w:rsidP="002E325B">
      <w:pPr>
        <w:ind w:left="0"/>
        <w:rPr>
          <w:b/>
          <w:color w:val="FF0000"/>
        </w:rPr>
      </w:pPr>
      <w:r w:rsidRPr="00F1781E">
        <w:rPr>
          <w:b/>
          <w:i/>
          <w:color w:val="FF0000"/>
        </w:rPr>
        <w:t>Remarque</w:t>
      </w:r>
      <w:r w:rsidRPr="00F1781E">
        <w:rPr>
          <w:b/>
          <w:color w:val="FF0000"/>
        </w:rPr>
        <w:t> : la transaction FV60 est une variante de la transaction FB60 mettant plus l’accent sur le pré-enregistrement.</w:t>
      </w:r>
    </w:p>
    <w:p w14:paraId="61196514" w14:textId="77777777" w:rsidR="002E325B" w:rsidRPr="002E325B" w:rsidRDefault="002E325B" w:rsidP="002E325B"/>
    <w:p w14:paraId="61196515" w14:textId="77777777" w:rsidR="00F55DF9" w:rsidRPr="0049511D" w:rsidRDefault="00F55DF9" w:rsidP="00F55DF9">
      <w:pPr>
        <w:pStyle w:val="Titre5"/>
        <w:tabs>
          <w:tab w:val="num" w:pos="2880"/>
        </w:tabs>
        <w:ind w:left="2880" w:hanging="1260"/>
      </w:pPr>
      <w:r w:rsidRPr="0049511D">
        <w:t>Menu standard</w:t>
      </w:r>
    </w:p>
    <w:p w14:paraId="61196516" w14:textId="77777777" w:rsidR="00F55DF9" w:rsidRPr="0049511D" w:rsidRDefault="00805F8E" w:rsidP="00F55DF9">
      <w:pPr>
        <w:ind w:left="0"/>
      </w:pPr>
      <w:r>
        <w:rPr>
          <w:noProof/>
          <w:lang w:eastAsia="fr-FR"/>
        </w:rPr>
        <mc:AlternateContent>
          <mc:Choice Requires="wps">
            <w:drawing>
              <wp:anchor distT="0" distB="0" distL="114300" distR="114300" simplePos="0" relativeHeight="251620864" behindDoc="0" locked="0" layoutInCell="1" allowOverlap="1" wp14:anchorId="6119779E" wp14:editId="6119779F">
                <wp:simplePos x="0" y="0"/>
                <wp:positionH relativeFrom="character">
                  <wp:posOffset>0</wp:posOffset>
                </wp:positionH>
                <wp:positionV relativeFrom="line">
                  <wp:posOffset>0</wp:posOffset>
                </wp:positionV>
                <wp:extent cx="5852160" cy="1025525"/>
                <wp:effectExtent l="9525" t="9525" r="5715" b="12700"/>
                <wp:wrapNone/>
                <wp:docPr id="83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25525"/>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04"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A1" wp14:editId="61197BA2">
                                  <wp:extent cx="116840" cy="74295"/>
                                  <wp:effectExtent l="0" t="0" r="0" b="0"/>
                                  <wp:docPr id="1009" name="Imag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A3" wp14:editId="61197BA4">
                                  <wp:extent cx="148590" cy="138430"/>
                                  <wp:effectExtent l="0" t="0" r="0" b="0"/>
                                  <wp:docPr id="1010" name="Imag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comptable</w:t>
                            </w:r>
                          </w:p>
                          <w:p w14:paraId="61197A05"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A5" wp14:editId="61197BA6">
                                  <wp:extent cx="116840" cy="74295"/>
                                  <wp:effectExtent l="0" t="0" r="0" b="0"/>
                                  <wp:docPr id="1011" name="Imag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A7" wp14:editId="61197BA8">
                                  <wp:extent cx="148590" cy="138430"/>
                                  <wp:effectExtent l="0" t="0" r="0" b="0"/>
                                  <wp:docPr id="1012" name="Imag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Comptabilité financière</w:t>
                            </w:r>
                          </w:p>
                          <w:p w14:paraId="61197A06"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A9" wp14:editId="61197BAA">
                                  <wp:extent cx="116840" cy="74295"/>
                                  <wp:effectExtent l="0" t="0" r="0" b="0"/>
                                  <wp:docPr id="1013" name="Imag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AB" wp14:editId="61197BAC">
                                  <wp:extent cx="148590" cy="138430"/>
                                  <wp:effectExtent l="0" t="0" r="0" b="0"/>
                                  <wp:docPr id="1014" name="Imag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Fournisseur</w:t>
                            </w:r>
                          </w:p>
                          <w:p w14:paraId="61197A07"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AD" wp14:editId="61197BAE">
                                  <wp:extent cx="116840" cy="74295"/>
                                  <wp:effectExtent l="0" t="0" r="0" b="0"/>
                                  <wp:docPr id="1015" name="Imag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AF" wp14:editId="61197BB0">
                                  <wp:extent cx="148590" cy="138430"/>
                                  <wp:effectExtent l="0" t="0" r="0" b="0"/>
                                  <wp:docPr id="1016" name="Imag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Ecriture</w:t>
                            </w:r>
                          </w:p>
                          <w:p w14:paraId="61197A08" w14:textId="77777777" w:rsidR="00E505EC" w:rsidRPr="00E17277" w:rsidRDefault="00E505EC" w:rsidP="00AE5C96">
                            <w:pPr>
                              <w:spacing w:before="0" w:after="0"/>
                              <w:ind w:left="709" w:firstLine="709"/>
                            </w:pPr>
                            <w:r>
                              <w:rPr>
                                <w:noProof/>
                                <w:lang w:eastAsia="fr-FR"/>
                              </w:rPr>
                              <w:drawing>
                                <wp:inline distT="0" distB="0" distL="0" distR="0" wp14:anchorId="61197BB1" wp14:editId="61197BB2">
                                  <wp:extent cx="148590" cy="148590"/>
                                  <wp:effectExtent l="0" t="0" r="0" b="0"/>
                                  <wp:docPr id="1017" name="Imag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FB60 – Facture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79E" id="Text Box 40" o:spid="_x0000_s1038" type="#_x0000_t202" style="position:absolute;margin-left:0;margin-top:0;width:460.8pt;height:80.75pt;z-index:251620864;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" fillcolor="#ccecff">
                <v:textbox>
                  <w:txbxContent>
                    <w:p w14:paraId="61197A04" w14:textId="77777777" w:rsidR="00E505EC" w:rsidRDefault="00E505EC" w:rsidP="00AE5C96">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A1" wp14:editId="61197BA2">
                            <wp:extent cx="116840" cy="74295"/>
                            <wp:effectExtent l="0" t="0" r="0" b="0"/>
                            <wp:docPr id="1009" name="Imag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A3" wp14:editId="61197BA4">
                            <wp:extent cx="148590" cy="138430"/>
                            <wp:effectExtent l="0" t="0" r="0" b="0"/>
                            <wp:docPr id="1010" name="Imag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comptable</w:t>
                      </w:r>
                    </w:p>
                    <w:p w14:paraId="61197A05"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A5" wp14:editId="61197BA6">
                            <wp:extent cx="116840" cy="74295"/>
                            <wp:effectExtent l="0" t="0" r="0" b="0"/>
                            <wp:docPr id="1011" name="Imag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A7" wp14:editId="61197BA8">
                            <wp:extent cx="148590" cy="138430"/>
                            <wp:effectExtent l="0" t="0" r="0" b="0"/>
                            <wp:docPr id="1012" name="Imag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Comptabilité financière</w:t>
                      </w:r>
                    </w:p>
                    <w:p w14:paraId="61197A06" w14:textId="77777777" w:rsidR="00E505EC" w:rsidRDefault="00E505EC" w:rsidP="00AE5C96">
                      <w:pPr>
                        <w:spacing w:before="0" w:after="0"/>
                        <w:ind w:left="0"/>
                        <w:rPr>
                          <w:i/>
                        </w:rPr>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A9" wp14:editId="61197BAA">
                            <wp:extent cx="116840" cy="74295"/>
                            <wp:effectExtent l="0" t="0" r="0" b="0"/>
                            <wp:docPr id="1013" name="Imag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AB" wp14:editId="61197BAC">
                            <wp:extent cx="148590" cy="138430"/>
                            <wp:effectExtent l="0" t="0" r="0" b="0"/>
                            <wp:docPr id="1014" name="Imag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Fournisseur</w:t>
                      </w:r>
                    </w:p>
                    <w:p w14:paraId="61197A07" w14:textId="77777777" w:rsidR="00E505EC" w:rsidRDefault="00E505EC" w:rsidP="00AE5C96">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AD" wp14:editId="61197BAE">
                            <wp:extent cx="116840" cy="74295"/>
                            <wp:effectExtent l="0" t="0" r="0" b="0"/>
                            <wp:docPr id="1015" name="Imag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AF" wp14:editId="61197BB0">
                            <wp:extent cx="148590" cy="138430"/>
                            <wp:effectExtent l="0" t="0" r="0" b="0"/>
                            <wp:docPr id="1016" name="Imag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Ecriture</w:t>
                      </w:r>
                    </w:p>
                    <w:p w14:paraId="61197A08" w14:textId="77777777" w:rsidR="00E505EC" w:rsidRPr="00E17277" w:rsidRDefault="00E505EC" w:rsidP="00AE5C96">
                      <w:pPr>
                        <w:spacing w:before="0" w:after="0"/>
                        <w:ind w:left="709" w:firstLine="709"/>
                      </w:pPr>
                      <w:r>
                        <w:rPr>
                          <w:noProof/>
                          <w:lang w:eastAsia="fr-FR"/>
                        </w:rPr>
                        <w:drawing>
                          <wp:inline distT="0" distB="0" distL="0" distR="0" wp14:anchorId="61197BB1" wp14:editId="61197BB2">
                            <wp:extent cx="148590" cy="148590"/>
                            <wp:effectExtent l="0" t="0" r="0" b="0"/>
                            <wp:docPr id="1017" name="Imag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FB60 – Facture</w:t>
                      </w:r>
                    </w:p>
                  </w:txbxContent>
                </v:textbox>
                <w10:wrap anchory="line"/>
              </v:shape>
            </w:pict>
          </mc:Fallback>
        </mc:AlternateContent>
      </w:r>
      <w:r>
        <w:rPr>
          <w:noProof/>
          <w:lang w:eastAsia="fr-FR"/>
        </w:rPr>
        <mc:AlternateContent>
          <mc:Choice Requires="wps">
            <w:drawing>
              <wp:inline distT="0" distB="0" distL="0" distR="0" wp14:anchorId="611977A0" wp14:editId="611977A1">
                <wp:extent cx="5847715" cy="1020445"/>
                <wp:effectExtent l="0" t="0" r="0" b="0"/>
                <wp:docPr id="744" name="AutoShap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20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C3D06E" id="AutoShape 18" o:spid="_x0000_s1026" style="width:460.45pt;height:8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" filled="f" stroked="f">
                <o:lock v:ext="edit" aspectratio="t"/>
                <w10:anchorlock/>
              </v:rect>
            </w:pict>
          </mc:Fallback>
        </mc:AlternateContent>
      </w:r>
    </w:p>
    <w:p w14:paraId="61196517" w14:textId="77777777" w:rsidR="00F55DF9" w:rsidRPr="0049511D" w:rsidRDefault="00F55DF9" w:rsidP="00F55DF9">
      <w:pPr>
        <w:ind w:left="0"/>
      </w:pPr>
    </w:p>
    <w:p w14:paraId="61196518" w14:textId="77777777" w:rsidR="00F55DF9" w:rsidRPr="0049511D" w:rsidRDefault="00805F8E" w:rsidP="00F55DF9">
      <w:pPr>
        <w:pStyle w:val="Titre5"/>
        <w:tabs>
          <w:tab w:val="num" w:pos="2880"/>
        </w:tabs>
        <w:ind w:left="2880" w:hanging="1260"/>
      </w:pPr>
      <w:r>
        <w:rPr>
          <w:noProof/>
          <w:lang w:eastAsia="fr-FR"/>
        </w:rPr>
        <mc:AlternateContent>
          <mc:Choice Requires="wps">
            <w:drawing>
              <wp:anchor distT="0" distB="0" distL="114300" distR="114300" simplePos="0" relativeHeight="251664896" behindDoc="0" locked="0" layoutInCell="1" allowOverlap="1" wp14:anchorId="611977A2" wp14:editId="611977A3">
                <wp:simplePos x="0" y="0"/>
                <wp:positionH relativeFrom="column">
                  <wp:posOffset>1607820</wp:posOffset>
                </wp:positionH>
                <wp:positionV relativeFrom="paragraph">
                  <wp:posOffset>1507490</wp:posOffset>
                </wp:positionV>
                <wp:extent cx="1024890" cy="216535"/>
                <wp:effectExtent l="0" t="2540" r="0" b="0"/>
                <wp:wrapNone/>
                <wp:docPr id="830"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09B0AA" id="Rectangle 86" o:spid="_x0000_s1026" style="position:absolute;margin-left:126.6pt;margin-top:118.7pt;width:80.7pt;height:17.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ZqhET+wBAAC1AwAADgAAAAAAAAAAAAAAAAAuAgAAZHJzL2Uy&#10;b0RvYy54bWxQSwECLQAUAAYACAAAACEAGezePuIAAAALAQAADwAAAAAAAAAAAAAAAABGBAAAZHJz&#10;L2Rvd25yZXYueG1sUEsFBgAAAAAEAAQA8wAAAFUFAAAAAA==&#10;" filled="f" stroked="f"/>
            </w:pict>
          </mc:Fallback>
        </mc:AlternateContent>
      </w:r>
      <w:r w:rsidR="00F55DF9" w:rsidRPr="0049511D">
        <w:t>Schéma de synthèse des écrans et cinématique inter-écrans</w:t>
      </w:r>
    </w:p>
    <w:p w14:paraId="61196519" w14:textId="77777777" w:rsidR="006A70AE" w:rsidRPr="0049511D" w:rsidRDefault="00805F8E" w:rsidP="006A70AE">
      <w:pPr>
        <w:ind w:left="0"/>
        <w:jc w:val="center"/>
        <w:rPr>
          <w:rFonts w:cs="Arial"/>
        </w:rPr>
      </w:pPr>
      <w:r>
        <w:rPr>
          <w:rFonts w:cs="Arial"/>
          <w:noProof/>
          <w:lang w:eastAsia="fr-FR"/>
        </w:rPr>
        <w:drawing>
          <wp:inline distT="0" distB="0" distL="0" distR="0" wp14:anchorId="611977A4" wp14:editId="611977A5">
            <wp:extent cx="4795520" cy="3126105"/>
            <wp:effectExtent l="0" t="0" r="0" b="0"/>
            <wp:docPr id="743"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795520" cy="3126105"/>
                    </a:xfrm>
                    <a:prstGeom prst="rect">
                      <a:avLst/>
                    </a:prstGeom>
                    <a:noFill/>
                    <a:ln>
                      <a:noFill/>
                    </a:ln>
                  </pic:spPr>
                </pic:pic>
              </a:graphicData>
            </a:graphic>
          </wp:inline>
        </w:drawing>
      </w:r>
    </w:p>
    <w:p w14:paraId="6119651A" w14:textId="77777777" w:rsidR="00F55DF9" w:rsidRPr="0049511D" w:rsidRDefault="00F55DF9" w:rsidP="00F55DF9">
      <w:pPr>
        <w:ind w:left="0"/>
      </w:pPr>
    </w:p>
    <w:p w14:paraId="6119651B" w14:textId="77777777" w:rsidR="00F55DF9" w:rsidRPr="0049511D" w:rsidRDefault="00805F8E" w:rsidP="00F55DF9">
      <w:pPr>
        <w:pStyle w:val="Titre5"/>
        <w:tabs>
          <w:tab w:val="num" w:pos="2880"/>
        </w:tabs>
        <w:ind w:left="2880" w:hanging="1260"/>
      </w:pPr>
      <w:bookmarkStart w:id="252" w:name="_Ref200454358"/>
      <w:r>
        <w:rPr>
          <w:noProof/>
          <w:lang w:eastAsia="fr-FR"/>
        </w:rPr>
        <mc:AlternateContent>
          <mc:Choice Requires="wps">
            <w:drawing>
              <wp:anchor distT="0" distB="0" distL="114300" distR="114300" simplePos="0" relativeHeight="251665920" behindDoc="0" locked="0" layoutInCell="1" allowOverlap="1" wp14:anchorId="611977A6" wp14:editId="611977A7">
                <wp:simplePos x="0" y="0"/>
                <wp:positionH relativeFrom="column">
                  <wp:posOffset>1607820</wp:posOffset>
                </wp:positionH>
                <wp:positionV relativeFrom="paragraph">
                  <wp:posOffset>1507490</wp:posOffset>
                </wp:positionV>
                <wp:extent cx="1024890" cy="216535"/>
                <wp:effectExtent l="0" t="2540" r="0" b="0"/>
                <wp:wrapNone/>
                <wp:docPr id="829"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9EEE61" id="Rectangle 87" o:spid="_x0000_s1026" style="position:absolute;margin-left:126.6pt;margin-top:118.7pt;width:80.7pt;height:17.0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aLVbrewBAAC1AwAADgAAAAAAAAAAAAAAAAAuAgAAZHJzL2Uy&#10;b0RvYy54bWxQSwECLQAUAAYACAAAACEAGezePuIAAAALAQAADwAAAAAAAAAAAAAAAABGBAAAZHJz&#10;L2Rvd25yZXYueG1sUEsFBgAAAAAEAAQA8wAAAFUFAAAAAA==&#10;" filled="f" stroked="f"/>
            </w:pict>
          </mc:Fallback>
        </mc:AlternateContent>
      </w:r>
      <w:r w:rsidR="00F55DF9" w:rsidRPr="0049511D">
        <w:t>Description de la transaction</w:t>
      </w:r>
      <w:bookmarkEnd w:id="252"/>
    </w:p>
    <w:p w14:paraId="6119651C" w14:textId="77777777" w:rsidR="00024448" w:rsidRPr="00FC4446" w:rsidRDefault="00024448" w:rsidP="00FC4446">
      <w:pPr>
        <w:autoSpaceDE w:val="0"/>
        <w:autoSpaceDN w:val="0"/>
        <w:adjustRightInd w:val="0"/>
        <w:spacing w:before="0" w:after="0" w:line="240" w:lineRule="auto"/>
        <w:ind w:left="0"/>
        <w:jc w:val="left"/>
        <w:rPr>
          <w:b/>
          <w:bCs/>
          <w:color w:val="FF0000"/>
          <w:szCs w:val="24"/>
          <w:lang w:eastAsia="fr-FR"/>
        </w:rPr>
      </w:pPr>
      <w:bookmarkStart w:id="253" w:name="_Toc139423500"/>
      <w:bookmarkStart w:id="254" w:name="_Toc140073855"/>
      <w:r w:rsidRPr="0049511D">
        <w:t xml:space="preserve">La transaction </w:t>
      </w:r>
      <w:r w:rsidR="00181E7C" w:rsidRPr="000B65BD">
        <w:rPr>
          <w:b/>
          <w:iCs/>
          <w:color w:val="FF0000"/>
        </w:rPr>
        <w:t>FV60 « Préenregistrer facture fournisseur : société APHP »</w:t>
      </w:r>
      <w:r w:rsidR="00181E7C" w:rsidRPr="0049511D">
        <w:t xml:space="preserve"> </w:t>
      </w:r>
      <w:r w:rsidRPr="0049511D">
        <w:t xml:space="preserve">(appelée aussi facture FI, par opposition à la facture MM – </w:t>
      </w:r>
      <w:r w:rsidRPr="00A56D1C">
        <w:rPr>
          <w:b/>
          <w:color w:val="FF0000"/>
        </w:rPr>
        <w:t>MIR</w:t>
      </w:r>
      <w:r w:rsidR="00A56D1C" w:rsidRPr="00A56D1C">
        <w:rPr>
          <w:b/>
          <w:color w:val="FF0000"/>
        </w:rPr>
        <w:t>7</w:t>
      </w:r>
      <w:r w:rsidRPr="00A56D1C">
        <w:rPr>
          <w:b/>
          <w:color w:val="FF0000"/>
        </w:rPr>
        <w:t xml:space="preserve"> </w:t>
      </w:r>
      <w:r w:rsidRPr="0049511D">
        <w:t xml:space="preserve">– qui fait référence à une commande d’achat) est utilisée pour supporter les besoins de l’APHP en termes de saisie de demande de paiement directe, sans référencer un bon de commande. </w:t>
      </w:r>
      <w:r w:rsidR="00FC4446" w:rsidRPr="00FC4446">
        <w:rPr>
          <w:b/>
          <w:bCs/>
          <w:color w:val="FF0000"/>
          <w:szCs w:val="24"/>
          <w:lang w:eastAsia="fr-FR"/>
        </w:rPr>
        <w:t xml:space="preserve">Son utilisation doit rester exceptionnelle et se limiter à certains cas de gestion très spécifiques (révision de prix, pénalité sur marché, dépenses </w:t>
      </w:r>
      <w:r w:rsidR="00A56D1C">
        <w:rPr>
          <w:b/>
          <w:bCs/>
          <w:color w:val="FF0000"/>
          <w:szCs w:val="24"/>
          <w:lang w:eastAsia="fr-FR"/>
        </w:rPr>
        <w:t>de personnel</w:t>
      </w:r>
      <w:r w:rsidR="00FC4446" w:rsidRPr="00FC4446">
        <w:rPr>
          <w:b/>
          <w:bCs/>
          <w:color w:val="FF0000"/>
          <w:szCs w:val="24"/>
          <w:lang w:eastAsia="fr-FR"/>
        </w:rPr>
        <w:t xml:space="preserve"> hors interface de paye…...)</w:t>
      </w:r>
      <w:r w:rsidRPr="00FC4446">
        <w:rPr>
          <w:b/>
          <w:color w:val="FF0000"/>
          <w:szCs w:val="24"/>
        </w:rPr>
        <w:t>.</w:t>
      </w:r>
    </w:p>
    <w:p w14:paraId="6119651D" w14:textId="77777777" w:rsidR="00024448" w:rsidRPr="0049511D" w:rsidRDefault="00024448" w:rsidP="00024448">
      <w:pPr>
        <w:ind w:left="0"/>
      </w:pPr>
    </w:p>
    <w:p w14:paraId="6119651E" w14:textId="77777777" w:rsidR="00024448" w:rsidRPr="0049511D" w:rsidRDefault="00024448" w:rsidP="00024448">
      <w:pPr>
        <w:pStyle w:val="Titre6"/>
        <w:tabs>
          <w:tab w:val="num" w:pos="360"/>
        </w:tabs>
        <w:ind w:left="0" w:firstLine="0"/>
      </w:pPr>
      <w:r w:rsidRPr="0049511D">
        <w:t>Copies d’écran standard</w:t>
      </w:r>
      <w:bookmarkEnd w:id="253"/>
      <w:bookmarkEnd w:id="254"/>
    </w:p>
    <w:p w14:paraId="6119651F" w14:textId="77777777" w:rsidR="00024448" w:rsidRPr="0049511D" w:rsidRDefault="00024448" w:rsidP="00024448">
      <w:pPr>
        <w:ind w:left="0"/>
      </w:pPr>
      <w:r w:rsidRPr="0049511D">
        <w:t xml:space="preserve">La transaction </w:t>
      </w:r>
      <w:r w:rsidRPr="00181E7C">
        <w:rPr>
          <w:b/>
          <w:color w:val="FF0000"/>
        </w:rPr>
        <w:t>F</w:t>
      </w:r>
      <w:r w:rsidR="00181E7C" w:rsidRPr="00181E7C">
        <w:rPr>
          <w:b/>
          <w:color w:val="FF0000"/>
        </w:rPr>
        <w:t>V</w:t>
      </w:r>
      <w:r w:rsidRPr="00181E7C">
        <w:rPr>
          <w:b/>
          <w:color w:val="FF0000"/>
        </w:rPr>
        <w:t>60</w:t>
      </w:r>
      <w:r w:rsidRPr="0049511D">
        <w:t xml:space="preserve"> est segmentée en trois parties : les données d’en-tête, les données fourni</w:t>
      </w:r>
      <w:r w:rsidR="00F72745" w:rsidRPr="0049511D">
        <w:t>sseur, et les données de poste.</w:t>
      </w:r>
    </w:p>
    <w:p w14:paraId="61196520" w14:textId="77777777" w:rsidR="00024448" w:rsidRPr="0049511D" w:rsidRDefault="00805F8E" w:rsidP="00024448">
      <w:pPr>
        <w:ind w:left="0"/>
      </w:pPr>
      <w:r>
        <w:rPr>
          <w:noProof/>
          <w:lang w:eastAsia="fr-FR"/>
        </w:rPr>
        <w:drawing>
          <wp:inline distT="0" distB="0" distL="0" distR="0" wp14:anchorId="611977A8" wp14:editId="611977A9">
            <wp:extent cx="5943600" cy="3806190"/>
            <wp:effectExtent l="0" t="0" r="0" b="0"/>
            <wp:docPr id="742"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43600" cy="3806190"/>
                    </a:xfrm>
                    <a:prstGeom prst="rect">
                      <a:avLst/>
                    </a:prstGeom>
                    <a:noFill/>
                    <a:ln>
                      <a:noFill/>
                    </a:ln>
                  </pic:spPr>
                </pic:pic>
              </a:graphicData>
            </a:graphic>
          </wp:inline>
        </w:drawing>
      </w:r>
    </w:p>
    <w:p w14:paraId="61196521" w14:textId="77777777" w:rsidR="00D201AC" w:rsidRPr="0049511D" w:rsidRDefault="00D201AC" w:rsidP="00024448">
      <w:pPr>
        <w:ind w:left="0"/>
      </w:pPr>
    </w:p>
    <w:p w14:paraId="61196522" w14:textId="77777777" w:rsidR="00024448" w:rsidRPr="00712838" w:rsidRDefault="00024448" w:rsidP="00712838">
      <w:pPr>
        <w:pStyle w:val="Bodyoftextbold"/>
      </w:pPr>
      <w:r w:rsidRPr="00712838">
        <w:t>Données d’entête</w:t>
      </w:r>
    </w:p>
    <w:p w14:paraId="61196523" w14:textId="77777777" w:rsidR="00024448" w:rsidRPr="0049511D" w:rsidRDefault="00024448" w:rsidP="00024448">
      <w:pPr>
        <w:ind w:left="0"/>
      </w:pPr>
      <w:r w:rsidRPr="0049511D">
        <w:t xml:space="preserve">L’en-tête de la facture contient l’ensemble des éléments communs à tout le document. Il </w:t>
      </w:r>
      <w:r w:rsidR="00F72745" w:rsidRPr="0049511D">
        <w:t>se divise en plusieurs onglets.</w:t>
      </w:r>
    </w:p>
    <w:p w14:paraId="61196524" w14:textId="77777777" w:rsidR="00024448" w:rsidRPr="0049511D" w:rsidRDefault="00024448" w:rsidP="00024448">
      <w:pPr>
        <w:ind w:left="0"/>
      </w:pPr>
      <w:r w:rsidRPr="0049511D">
        <w:t>L’onglet « données de base » comprend les champs suivants :</w:t>
      </w:r>
    </w:p>
    <w:p w14:paraId="61196525" w14:textId="77777777" w:rsidR="00024448" w:rsidRPr="0049511D" w:rsidRDefault="00024448" w:rsidP="002A6E8D">
      <w:pPr>
        <w:numPr>
          <w:ilvl w:val="0"/>
          <w:numId w:val="109"/>
        </w:numPr>
        <w:spacing w:before="0" w:after="0" w:line="240" w:lineRule="auto"/>
      </w:pPr>
      <w:r w:rsidRPr="0049511D">
        <w:t>Le nom du fournisseur ;</w:t>
      </w:r>
    </w:p>
    <w:p w14:paraId="61196526" w14:textId="77777777" w:rsidR="00024448" w:rsidRPr="0049511D" w:rsidRDefault="00024448" w:rsidP="002A6E8D">
      <w:pPr>
        <w:numPr>
          <w:ilvl w:val="0"/>
          <w:numId w:val="109"/>
        </w:numPr>
        <w:spacing w:before="0" w:after="0" w:line="240" w:lineRule="auto"/>
      </w:pPr>
      <w:r w:rsidRPr="0049511D">
        <w:t>La date de facture, qui correspond à la date d’émission de la facture papier par le tiers ;</w:t>
      </w:r>
    </w:p>
    <w:p w14:paraId="61196527" w14:textId="77777777" w:rsidR="00024448" w:rsidRPr="0049511D" w:rsidRDefault="00024448" w:rsidP="002A6E8D">
      <w:pPr>
        <w:numPr>
          <w:ilvl w:val="0"/>
          <w:numId w:val="109"/>
        </w:numPr>
        <w:spacing w:before="0" w:after="0" w:line="240" w:lineRule="auto"/>
      </w:pPr>
      <w:r w:rsidRPr="0049511D">
        <w:t>La date comptable, qui correspond à la date du jour et permet à SAP de comptabiliser la transaction ;</w:t>
      </w:r>
    </w:p>
    <w:p w14:paraId="61196528" w14:textId="77777777" w:rsidR="00024448" w:rsidRDefault="00024448" w:rsidP="002A6E8D">
      <w:pPr>
        <w:numPr>
          <w:ilvl w:val="0"/>
          <w:numId w:val="109"/>
        </w:numPr>
        <w:spacing w:before="0" w:after="0" w:line="240" w:lineRule="auto"/>
      </w:pPr>
      <w:r w:rsidRPr="0049511D">
        <w:t>La référence permettant de référencer la facture papier envoyée par le tiers ;</w:t>
      </w:r>
    </w:p>
    <w:p w14:paraId="61196529" w14:textId="77777777" w:rsidR="000C5B36" w:rsidRPr="000C5B36" w:rsidRDefault="000C5B36" w:rsidP="002A6E8D">
      <w:pPr>
        <w:numPr>
          <w:ilvl w:val="0"/>
          <w:numId w:val="109"/>
        </w:numPr>
        <w:spacing w:before="0" w:after="0" w:line="240" w:lineRule="auto"/>
        <w:rPr>
          <w:b/>
          <w:color w:val="FF0000"/>
        </w:rPr>
      </w:pPr>
      <w:r w:rsidRPr="000C5B36">
        <w:rPr>
          <w:b/>
          <w:color w:val="FF0000"/>
        </w:rPr>
        <w:t>Le type de pièces</w:t>
      </w:r>
      <w:r>
        <w:rPr>
          <w:b/>
          <w:color w:val="FF0000"/>
        </w:rPr>
        <w:t xml:space="preserve"> (à choisir dans le menu déroulant)</w:t>
      </w:r>
    </w:p>
    <w:p w14:paraId="6119652A" w14:textId="77777777" w:rsidR="00024448" w:rsidRPr="0049511D" w:rsidRDefault="00024448" w:rsidP="002A6E8D">
      <w:pPr>
        <w:numPr>
          <w:ilvl w:val="0"/>
          <w:numId w:val="109"/>
        </w:numPr>
        <w:spacing w:before="0" w:after="0" w:line="240" w:lineRule="auto"/>
      </w:pPr>
      <w:r w:rsidRPr="0049511D">
        <w:t>Le montant total de la facture ;</w:t>
      </w:r>
    </w:p>
    <w:p w14:paraId="6119652B" w14:textId="77777777" w:rsidR="00024448" w:rsidRPr="0049511D" w:rsidRDefault="00024448" w:rsidP="002A6E8D">
      <w:pPr>
        <w:numPr>
          <w:ilvl w:val="0"/>
          <w:numId w:val="109"/>
        </w:numPr>
        <w:spacing w:before="0" w:after="0" w:line="240" w:lineRule="auto"/>
      </w:pPr>
      <w:r w:rsidRPr="0049511D">
        <w:t>Le montant de la TVA (renseigné manuellement) ou une coche permettant de la calculer automatiquement ;</w:t>
      </w:r>
    </w:p>
    <w:p w14:paraId="6119652C" w14:textId="77777777" w:rsidR="00024448" w:rsidRPr="0049511D" w:rsidRDefault="00024448" w:rsidP="002A6E8D">
      <w:pPr>
        <w:numPr>
          <w:ilvl w:val="0"/>
          <w:numId w:val="109"/>
        </w:numPr>
        <w:spacing w:before="0" w:after="0" w:line="240" w:lineRule="auto"/>
      </w:pPr>
      <w:r w:rsidRPr="0049511D">
        <w:t xml:space="preserve">Un texte d’en-tête qui contient </w:t>
      </w:r>
      <w:r w:rsidR="007F2B43" w:rsidRPr="007F2B43">
        <w:rPr>
          <w:b/>
          <w:color w:val="FF0000"/>
        </w:rPr>
        <w:t>un</w:t>
      </w:r>
      <w:r w:rsidRPr="007F2B43">
        <w:rPr>
          <w:b/>
          <w:color w:val="FF0000"/>
        </w:rPr>
        <w:t xml:space="preserve"> libellé </w:t>
      </w:r>
      <w:r w:rsidR="007F2B43" w:rsidRPr="007F2B43">
        <w:rPr>
          <w:b/>
          <w:color w:val="FF0000"/>
        </w:rPr>
        <w:t>libre</w:t>
      </w:r>
      <w:r w:rsidRPr="0049511D">
        <w:t> ;</w:t>
      </w:r>
    </w:p>
    <w:p w14:paraId="6119652D" w14:textId="77777777" w:rsidR="00024448" w:rsidRPr="0049511D" w:rsidRDefault="00024448" w:rsidP="002A6E8D">
      <w:pPr>
        <w:numPr>
          <w:ilvl w:val="0"/>
          <w:numId w:val="109"/>
        </w:numPr>
        <w:spacing w:before="0" w:after="0" w:line="240" w:lineRule="auto"/>
      </w:pPr>
      <w:r w:rsidRPr="0049511D">
        <w:t>La société.</w:t>
      </w:r>
    </w:p>
    <w:p w14:paraId="6119652E" w14:textId="77777777" w:rsidR="00024448" w:rsidRPr="0049511D" w:rsidRDefault="00024448" w:rsidP="00024448">
      <w:pPr>
        <w:ind w:left="0"/>
      </w:pPr>
      <w:r w:rsidRPr="0049511D">
        <w:t>L’onglet « paiement » contient les champs suivants :</w:t>
      </w:r>
    </w:p>
    <w:p w14:paraId="6119652F" w14:textId="77777777" w:rsidR="00024448" w:rsidRPr="0049511D" w:rsidRDefault="00024448" w:rsidP="002A6E8D">
      <w:pPr>
        <w:numPr>
          <w:ilvl w:val="0"/>
          <w:numId w:val="110"/>
        </w:numPr>
        <w:spacing w:before="0" w:after="0" w:line="240" w:lineRule="auto"/>
      </w:pPr>
      <w:r w:rsidRPr="0049511D">
        <w:t>La date de base, qui correspond à la date de réception de la facture T</w:t>
      </w:r>
      <w:r w:rsidR="000527DA" w:rsidRPr="0049511D">
        <w:t>iers</w:t>
      </w:r>
      <w:r w:rsidR="00F72745" w:rsidRPr="0049511D">
        <w:t> ;</w:t>
      </w:r>
    </w:p>
    <w:p w14:paraId="61196530" w14:textId="77777777" w:rsidR="00024448" w:rsidRPr="0049511D" w:rsidRDefault="00024448" w:rsidP="002A6E8D">
      <w:pPr>
        <w:numPr>
          <w:ilvl w:val="0"/>
          <w:numId w:val="110"/>
        </w:numPr>
        <w:spacing w:before="0" w:after="0" w:line="240" w:lineRule="auto"/>
      </w:pPr>
      <w:r w:rsidRPr="0049511D">
        <w:t xml:space="preserve">La date « échu le », correspondant à la date de mise en paiement souhaitée auprès de la </w:t>
      </w:r>
      <w:r w:rsidR="004A50BB" w:rsidRPr="0049511D">
        <w:t>TGAP</w:t>
      </w:r>
      <w:r w:rsidRPr="0049511D">
        <w:t xml:space="preserve"> (calculée automatiquem</w:t>
      </w:r>
      <w:r w:rsidR="004A50BB" w:rsidRPr="0049511D">
        <w:t xml:space="preserve">ent par le système </w:t>
      </w:r>
      <w:r w:rsidR="000D2747" w:rsidRPr="0049511D">
        <w:t>en fonction d</w:t>
      </w:r>
      <w:r w:rsidRPr="0049511D">
        <w:t>es conditions de</w:t>
      </w:r>
      <w:r w:rsidR="004A50BB" w:rsidRPr="0049511D">
        <w:t xml:space="preserve"> paiement</w:t>
      </w:r>
      <w:r w:rsidR="00F72745" w:rsidRPr="0049511D">
        <w:t>) ;</w:t>
      </w:r>
    </w:p>
    <w:p w14:paraId="61196531" w14:textId="77777777" w:rsidR="00024448" w:rsidRPr="0049511D" w:rsidRDefault="00024448" w:rsidP="002A6E8D">
      <w:pPr>
        <w:numPr>
          <w:ilvl w:val="0"/>
          <w:numId w:val="110"/>
        </w:numPr>
        <w:spacing w:before="0" w:after="0" w:line="240" w:lineRule="auto"/>
      </w:pPr>
      <w:r w:rsidRPr="0049511D">
        <w:t xml:space="preserve">Le mode de paiement, </w:t>
      </w:r>
      <w:r w:rsidR="00C620BD" w:rsidRPr="0049511D">
        <w:t xml:space="preserve">code alphanumérique </w:t>
      </w:r>
      <w:r w:rsidRPr="0049511D">
        <w:t xml:space="preserve">correspondant au </w:t>
      </w:r>
      <w:r w:rsidR="004A50BB" w:rsidRPr="0049511D">
        <w:t>moyen de</w:t>
      </w:r>
      <w:r w:rsidRPr="0049511D">
        <w:t xml:space="preserve"> paiement</w:t>
      </w:r>
      <w:r w:rsidR="004A50BB" w:rsidRPr="0049511D">
        <w:t> ;</w:t>
      </w:r>
    </w:p>
    <w:p w14:paraId="61196532" w14:textId="77777777" w:rsidR="00024448" w:rsidRPr="0049511D" w:rsidRDefault="00024448" w:rsidP="002A6E8D">
      <w:pPr>
        <w:numPr>
          <w:ilvl w:val="0"/>
          <w:numId w:val="110"/>
        </w:numPr>
        <w:spacing w:before="0" w:after="0" w:line="240" w:lineRule="auto"/>
      </w:pPr>
      <w:r w:rsidRPr="0049511D">
        <w:t>Les conditions de paiement permettant de définir le délai de paiement prévu pour le fournisseur, notamment le nombre de jours à écouler avant paiement. Ce nombre de jours est modifiable manuellement et la date de « échu le » est recalculée en conséquence afin de correspondre à la date de mise en paiement souhaitée si elle est antérieure à celle prévue</w:t>
      </w:r>
      <w:r w:rsidR="00F72745" w:rsidRPr="0049511D">
        <w:t xml:space="preserve"> par les conditions de paiement ;</w:t>
      </w:r>
    </w:p>
    <w:p w14:paraId="61196533" w14:textId="77777777" w:rsidR="00024448" w:rsidRPr="000261C4" w:rsidRDefault="00024448" w:rsidP="002A6E8D">
      <w:pPr>
        <w:numPr>
          <w:ilvl w:val="0"/>
          <w:numId w:val="110"/>
        </w:numPr>
        <w:spacing w:before="0" w:after="0" w:line="240" w:lineRule="auto"/>
      </w:pPr>
      <w:r w:rsidRPr="000261C4">
        <w:t>Un champ « Banque partenaire » permettant de saisir les coordonnées (dont le RIB) du tiers qui doit réellement être payé si celui-ci n’est pas le tiers auteur de la facture. L’encart fournisseur contiendra alors les données du tiers créditeur, mais il affichera le RIB du bénéficiaire du paiement. Si le créditeur possède plusieurs RIB, alors il est possible de venir via ce champ sélectionner un autre RIB que le RIB qui lui est affecté par défaut ;</w:t>
      </w:r>
    </w:p>
    <w:p w14:paraId="61196534" w14:textId="77777777" w:rsidR="00024448" w:rsidRPr="0049511D" w:rsidRDefault="00024448" w:rsidP="002A6E8D">
      <w:pPr>
        <w:numPr>
          <w:ilvl w:val="0"/>
          <w:numId w:val="110"/>
        </w:numPr>
        <w:spacing w:before="0" w:after="0" w:line="240" w:lineRule="auto"/>
      </w:pPr>
      <w:r w:rsidRPr="0049511D">
        <w:t>Le blocage paiement pour éviter que le programme de paiement ne sélectionne la DMP (utilisé dans le cas des dépenses sans mandatement préalable notamment).</w:t>
      </w:r>
    </w:p>
    <w:p w14:paraId="61196535" w14:textId="77777777" w:rsidR="00024448" w:rsidRPr="0049511D" w:rsidRDefault="00024448" w:rsidP="00024448">
      <w:pPr>
        <w:ind w:left="0"/>
      </w:pPr>
      <w:r w:rsidRPr="0049511D">
        <w:t>L’onglet « TVA » comprend :</w:t>
      </w:r>
    </w:p>
    <w:p w14:paraId="61196536" w14:textId="77777777" w:rsidR="00024448" w:rsidRPr="0049511D" w:rsidRDefault="00024448" w:rsidP="002A6E8D">
      <w:pPr>
        <w:numPr>
          <w:ilvl w:val="0"/>
          <w:numId w:val="111"/>
        </w:numPr>
        <w:spacing w:before="0" w:after="0" w:line="240" w:lineRule="auto"/>
      </w:pPr>
      <w:r w:rsidRPr="0049511D">
        <w:t>Le montant de TVA (renseigné manuellement) ou le pourcentage de TVA à appliquer (calculé automatiquement) poste par poste si la TVA n’est pa</w:t>
      </w:r>
      <w:r w:rsidR="00F72745" w:rsidRPr="0049511D">
        <w:t>s uniforme sur toute la facture ;</w:t>
      </w:r>
    </w:p>
    <w:p w14:paraId="61196537" w14:textId="77777777" w:rsidR="00024448" w:rsidRPr="0049511D" w:rsidRDefault="00024448" w:rsidP="002A6E8D">
      <w:pPr>
        <w:numPr>
          <w:ilvl w:val="0"/>
          <w:numId w:val="111"/>
        </w:numPr>
        <w:spacing w:before="0" w:after="0" w:line="240" w:lineRule="auto"/>
      </w:pPr>
      <w:r w:rsidRPr="0049511D">
        <w:t>Le récapitulatif du total de la TVA sur la facture.</w:t>
      </w:r>
    </w:p>
    <w:p w14:paraId="61196538" w14:textId="77777777" w:rsidR="00024448" w:rsidRPr="0049511D" w:rsidRDefault="00024448" w:rsidP="00024448">
      <w:pPr>
        <w:ind w:left="0"/>
      </w:pPr>
      <w:r w:rsidRPr="0049511D">
        <w:t>Les autres taxes ne sont pas présentes sur l’onglet TVA. Les taxes peuvent être saisies en poste supplémentaire. Le code TVA de ce poste supplémentaire pourra être « non assujetti » ou un code de TVA classique selon le besoin.</w:t>
      </w:r>
    </w:p>
    <w:p w14:paraId="61196539" w14:textId="77777777" w:rsidR="00024448" w:rsidRPr="0049511D" w:rsidRDefault="00024448" w:rsidP="00024448">
      <w:pPr>
        <w:ind w:left="0"/>
      </w:pPr>
      <w:r w:rsidRPr="0049511D">
        <w:t>L’onglet « note » contient un champ texte permettant de commenter la transaction et le cas échéant de référencer la date de renvoi de la facture au fournisseur en cas de désaccord.</w:t>
      </w:r>
    </w:p>
    <w:p w14:paraId="6119653A" w14:textId="77777777" w:rsidR="00024448" w:rsidRPr="0049511D" w:rsidRDefault="00024448" w:rsidP="00024448">
      <w:pPr>
        <w:ind w:left="0"/>
      </w:pPr>
      <w:r w:rsidRPr="0049511D">
        <w:t>Un encart fournisseur reprend toutes les données de la fiche fournisseur pour le tiers qui a été renseigné dans l’onglet données de base. Un lien actif permet depuis l’écran de facture de retourner sur la fiche fournisseur. Si le fournisseur possède plusieurs comptes bancaires, le RIB qui sera affiché sera celui sélectionné grâce au champ « Banque partenaire » de l’onglet paiement.</w:t>
      </w:r>
    </w:p>
    <w:p w14:paraId="6119653B" w14:textId="77777777" w:rsidR="004A50BB" w:rsidRDefault="00024448" w:rsidP="00024448">
      <w:pPr>
        <w:ind w:left="0"/>
      </w:pPr>
      <w:r w:rsidRPr="0049511D">
        <w:t>Le montant total de la facture (TTC) tient compte du montant HT et des différentes taxes (TVA et autres) appliquées.</w:t>
      </w:r>
    </w:p>
    <w:p w14:paraId="6119653C" w14:textId="77777777" w:rsidR="00C552C7" w:rsidRPr="0049511D" w:rsidRDefault="00C552C7" w:rsidP="00024448">
      <w:pPr>
        <w:ind w:left="0"/>
      </w:pPr>
    </w:p>
    <w:p w14:paraId="6119653D" w14:textId="77777777" w:rsidR="00D201AC" w:rsidRPr="0049511D" w:rsidRDefault="00D201AC" w:rsidP="00024448">
      <w:pPr>
        <w:ind w:left="0"/>
      </w:pPr>
    </w:p>
    <w:p w14:paraId="6119653E" w14:textId="77777777" w:rsidR="00024448" w:rsidRPr="00712838" w:rsidRDefault="00024448" w:rsidP="00712838">
      <w:pPr>
        <w:pStyle w:val="Bodyoftextbold"/>
      </w:pPr>
      <w:r w:rsidRPr="00712838">
        <w:t>Données Fournisseur</w:t>
      </w:r>
    </w:p>
    <w:p w14:paraId="6119653F" w14:textId="77777777" w:rsidR="00024448" w:rsidRPr="0049511D" w:rsidRDefault="00024448" w:rsidP="00024448">
      <w:pPr>
        <w:ind w:left="0"/>
      </w:pPr>
      <w:r w:rsidRPr="0049511D">
        <w:t>Après la saisie du code fournisseur, la partie droite de l’écran se remplie automatiquement avec les données rapatriées de la fiche du fournisseur. On y trouve une vue synthétique de l’adresse et des coordonnées bancaire</w:t>
      </w:r>
      <w:r w:rsidR="00C552C7">
        <w:t>s</w:t>
      </w:r>
      <w:r w:rsidRPr="0049511D">
        <w:t>, mais il est possible de naviguer jusqu’à la fiche fournisseur intégrale.</w:t>
      </w:r>
    </w:p>
    <w:p w14:paraId="61196540" w14:textId="77777777" w:rsidR="00024448" w:rsidRPr="0049511D" w:rsidRDefault="00024448" w:rsidP="00024448">
      <w:pPr>
        <w:ind w:left="0"/>
      </w:pPr>
    </w:p>
    <w:p w14:paraId="61196541" w14:textId="77777777" w:rsidR="00024448" w:rsidRPr="00712838" w:rsidRDefault="00024448" w:rsidP="00712838">
      <w:pPr>
        <w:pStyle w:val="Bodyoftextbold"/>
      </w:pPr>
      <w:r w:rsidRPr="00712838">
        <w:t>Données de poste</w:t>
      </w:r>
    </w:p>
    <w:p w14:paraId="61196542" w14:textId="77777777" w:rsidR="00024448" w:rsidRPr="0049511D" w:rsidRDefault="00024448" w:rsidP="00024448">
      <w:pPr>
        <w:ind w:left="0"/>
      </w:pPr>
      <w:r w:rsidRPr="0049511D">
        <w:t>Chaque poste doit contenir l’ensemble des éléments de l’imputation budgétaire, comptable et analytique, ainsi que le montant à impacter et le cas échéant le montant de TVA pour le poste (renseigné manuellement) ou le pourcentage de TVA à appliquer au poste (calcul automatique). Dans le cas où il existe une réservation de fonds, elle peut être renseignée dans les données de poste.</w:t>
      </w:r>
    </w:p>
    <w:p w14:paraId="61196543" w14:textId="77777777" w:rsidR="00024448" w:rsidRPr="0049511D" w:rsidRDefault="00024448" w:rsidP="00024448">
      <w:pPr>
        <w:ind w:left="0"/>
      </w:pPr>
    </w:p>
    <w:p w14:paraId="61196544" w14:textId="77777777" w:rsidR="00024448" w:rsidRPr="0049511D" w:rsidRDefault="00024448" w:rsidP="00A85E77">
      <w:pPr>
        <w:pStyle w:val="Titre6"/>
        <w:tabs>
          <w:tab w:val="num" w:pos="360"/>
        </w:tabs>
        <w:ind w:left="0" w:firstLine="0"/>
      </w:pPr>
      <w:bookmarkStart w:id="255" w:name="_Toc139423499"/>
      <w:bookmarkStart w:id="256" w:name="_Toc140073854"/>
      <w:r w:rsidRPr="0049511D">
        <w:t>Description des fonctionnalités</w:t>
      </w:r>
      <w:bookmarkEnd w:id="255"/>
      <w:bookmarkEnd w:id="256"/>
    </w:p>
    <w:p w14:paraId="61196545" w14:textId="77777777" w:rsidR="00F55DF9" w:rsidRPr="0049511D" w:rsidRDefault="00F55DF9" w:rsidP="00F55DF9">
      <w:pPr>
        <w:ind w:left="0"/>
      </w:pPr>
      <w:r w:rsidRPr="0049511D">
        <w:t>Il faut noter la distinction dans SAP entre :</w:t>
      </w:r>
    </w:p>
    <w:p w14:paraId="61196546" w14:textId="77777777" w:rsidR="00F55DF9" w:rsidRPr="0049511D" w:rsidRDefault="00F55DF9" w:rsidP="002A6E8D">
      <w:pPr>
        <w:numPr>
          <w:ilvl w:val="0"/>
          <w:numId w:val="112"/>
        </w:numPr>
        <w:spacing w:before="0" w:after="0" w:line="240" w:lineRule="auto"/>
      </w:pPr>
      <w:r w:rsidRPr="00FE01F3">
        <w:rPr>
          <w:b/>
        </w:rPr>
        <w:t>Préenregistrer</w:t>
      </w:r>
      <w:r w:rsidRPr="00D265DC">
        <w:rPr>
          <w:color w:val="FF0000"/>
        </w:rPr>
        <w:t> </w:t>
      </w:r>
      <w:r w:rsidRPr="0049511D">
        <w:t>: les données peuvent encore être modifiées ou supprimées, elles n’ont aucun impact dans le système. Ceci permet notamment de saisir des factures incomplètes (dates inconnues, taxes à modifier, ….) qui pourront être complétées ou corrigées par la suite.</w:t>
      </w:r>
    </w:p>
    <w:p w14:paraId="61196547" w14:textId="77777777" w:rsidR="00F55DF9" w:rsidRPr="0049511D" w:rsidRDefault="0038623C" w:rsidP="002A6E8D">
      <w:pPr>
        <w:numPr>
          <w:ilvl w:val="0"/>
          <w:numId w:val="112"/>
        </w:numPr>
        <w:spacing w:before="0" w:after="0" w:line="240" w:lineRule="auto"/>
      </w:pPr>
      <w:r w:rsidRPr="0049511D">
        <w:rPr>
          <w:b/>
        </w:rPr>
        <w:t>Sauvegarder</w:t>
      </w:r>
      <w:r w:rsidR="00F55DF9" w:rsidRPr="0049511D">
        <w:rPr>
          <w:b/>
        </w:rPr>
        <w:t xml:space="preserve"> complet </w:t>
      </w:r>
      <w:r w:rsidR="00F55DF9" w:rsidRPr="0049511D">
        <w:t>(ou pré-enregistrement complet) : le document est prêt à être comptabilisé (les contrôles standard SAP avant comptabilisation ont été effectués avec succès) et l’impact budgétaire est effectué, néanmoins les données sont modifiables (après modification il faudra à nouveau sauvegarder complètement) et le document peut encore être supprimé. Cette fonctionnalité est utilisée pour transmettre une facture de l’ordonnateur au comptable pour validation.</w:t>
      </w:r>
    </w:p>
    <w:p w14:paraId="61196548" w14:textId="77777777" w:rsidR="00367F73" w:rsidRPr="0049511D" w:rsidRDefault="00F55DF9" w:rsidP="00367F73">
      <w:pPr>
        <w:pStyle w:val="TM4"/>
        <w:jc w:val="both"/>
        <w:rPr>
          <w:sz w:val="24"/>
          <w:szCs w:val="20"/>
        </w:rPr>
      </w:pPr>
      <w:r w:rsidRPr="0049511D">
        <w:rPr>
          <w:sz w:val="24"/>
          <w:szCs w:val="20"/>
        </w:rPr>
        <w:t>Comptabiliser : la facture est validée et comptabilisée, l’impact budgétaire est confirmé, l’impact comptable et analytique est réalisé. L</w:t>
      </w:r>
      <w:r w:rsidR="009064A8" w:rsidRPr="0049511D">
        <w:rPr>
          <w:sz w:val="24"/>
          <w:szCs w:val="20"/>
        </w:rPr>
        <w:t>a pièce n’est plus modifiable et</w:t>
      </w:r>
      <w:r w:rsidRPr="0049511D">
        <w:rPr>
          <w:sz w:val="24"/>
          <w:szCs w:val="20"/>
        </w:rPr>
        <w:t xml:space="preserve"> ne peut être supprimée. En revanche elle peut être contre-passée </w:t>
      </w:r>
      <w:r w:rsidR="0028394B" w:rsidRPr="0049511D">
        <w:rPr>
          <w:sz w:val="24"/>
          <w:szCs w:val="20"/>
        </w:rPr>
        <w:t xml:space="preserve">via la transaction </w:t>
      </w:r>
      <w:r w:rsidR="00367F73" w:rsidRPr="0049511D">
        <w:rPr>
          <w:sz w:val="24"/>
          <w:szCs w:val="20"/>
        </w:rPr>
        <w:t xml:space="preserve">FB08 (présentée dans le DSA « Comptabilité Générale » paragraphe </w:t>
      </w:r>
      <w:hyperlink w:anchor="_Toc185426772" w:history="1">
        <w:r w:rsidR="00367F73" w:rsidRPr="0049511D">
          <w:rPr>
            <w:sz w:val="24"/>
            <w:szCs w:val="20"/>
          </w:rPr>
          <w:t>2.3.2.7. : « Transaction FB08 - Contre-passation d’une écriture</w:t>
        </w:r>
      </w:hyperlink>
      <w:r w:rsidR="00367F73" w:rsidRPr="0049511D">
        <w:rPr>
          <w:sz w:val="24"/>
          <w:szCs w:val="20"/>
        </w:rPr>
        <w:t> »)</w:t>
      </w:r>
      <w:r w:rsidR="00367F73">
        <w:rPr>
          <w:sz w:val="24"/>
          <w:szCs w:val="20"/>
        </w:rPr>
        <w:t>.</w:t>
      </w:r>
    </w:p>
    <w:p w14:paraId="61196549" w14:textId="77777777" w:rsidR="00F55DF9" w:rsidRPr="0049511D" w:rsidRDefault="00F55DF9" w:rsidP="00EC1F89">
      <w:pPr>
        <w:pStyle w:val="TM4"/>
        <w:jc w:val="both"/>
        <w:rPr>
          <w:sz w:val="24"/>
          <w:szCs w:val="20"/>
        </w:rPr>
      </w:pPr>
    </w:p>
    <w:p w14:paraId="6119654A" w14:textId="77777777" w:rsidR="00F55DF9" w:rsidRPr="0049511D" w:rsidRDefault="00F55DF9" w:rsidP="00F55DF9">
      <w:pPr>
        <w:ind w:left="0"/>
      </w:pPr>
      <w:r w:rsidRPr="0049511D">
        <w:t xml:space="preserve">La </w:t>
      </w:r>
      <w:r w:rsidR="00004959">
        <w:t xml:space="preserve">création d’une facture par la </w:t>
      </w:r>
      <w:r w:rsidR="00004959" w:rsidRPr="00004959">
        <w:rPr>
          <w:b/>
          <w:color w:val="FF0000"/>
        </w:rPr>
        <w:t>FV</w:t>
      </w:r>
      <w:r w:rsidRPr="00004959">
        <w:rPr>
          <w:b/>
          <w:color w:val="FF0000"/>
        </w:rPr>
        <w:t>60</w:t>
      </w:r>
      <w:r w:rsidRPr="0049511D">
        <w:t xml:space="preserve"> se fera en deux étapes (pré-enregistrement avec sauvegarde complète – appelé pré-enregistrement complet </w:t>
      </w:r>
      <w:r w:rsidR="00F72745" w:rsidRPr="0049511D">
        <w:t>–</w:t>
      </w:r>
      <w:r w:rsidRPr="0049511D">
        <w:t xml:space="preserve"> puis comptabilisation). Qu’il s’agisse de pré-enregistrement complet ou d’enregistrement, l’écran de la transaction est le même.</w:t>
      </w:r>
    </w:p>
    <w:p w14:paraId="6119654B" w14:textId="77777777" w:rsidR="00D201AC" w:rsidRPr="0049511D" w:rsidRDefault="00D201AC" w:rsidP="00F55DF9">
      <w:pPr>
        <w:ind w:left="0"/>
      </w:pPr>
    </w:p>
    <w:p w14:paraId="6119654C" w14:textId="77777777" w:rsidR="00F55DF9" w:rsidRPr="00712838" w:rsidRDefault="00F55DF9" w:rsidP="00712838">
      <w:pPr>
        <w:pStyle w:val="Bodyoftextbold"/>
      </w:pPr>
      <w:r w:rsidRPr="00712838">
        <w:t>La simulation</w:t>
      </w:r>
    </w:p>
    <w:p w14:paraId="6119654D" w14:textId="77777777" w:rsidR="00F55DF9" w:rsidRPr="0049511D" w:rsidRDefault="00F55DF9" w:rsidP="00F55DF9">
      <w:pPr>
        <w:ind w:left="0"/>
      </w:pPr>
      <w:r w:rsidRPr="0049511D">
        <w:t xml:space="preserve">La fonctionnalité de simulation, permet de tester la justesse d’une facture saisie. En effet, SAP effectue alors </w:t>
      </w:r>
      <w:r w:rsidR="00A83DDD" w:rsidRPr="0049511D">
        <w:t>les contrôles standards</w:t>
      </w:r>
      <w:r w:rsidRPr="0049511D">
        <w:t xml:space="preserve"> </w:t>
      </w:r>
      <w:r w:rsidR="00004959">
        <w:t>qui</w:t>
      </w:r>
      <w:r w:rsidRPr="0049511D">
        <w:t xml:space="preserve"> </w:t>
      </w:r>
      <w:r w:rsidR="00004959">
        <w:t>s</w:t>
      </w:r>
      <w:r w:rsidRPr="0049511D">
        <w:t xml:space="preserve">ont </w:t>
      </w:r>
      <w:r w:rsidR="00004959">
        <w:t>identiques à ceux</w:t>
      </w:r>
      <w:r w:rsidRPr="0049511D">
        <w:t xml:space="preserve"> du pré-enregistrement complet ou de la comptabilisation.</w:t>
      </w:r>
    </w:p>
    <w:p w14:paraId="6119654E" w14:textId="77777777" w:rsidR="00F55DF9" w:rsidRPr="0049511D" w:rsidRDefault="00F55DF9" w:rsidP="00F55DF9">
      <w:pPr>
        <w:ind w:left="0"/>
      </w:pPr>
    </w:p>
    <w:p w14:paraId="6119654F" w14:textId="77777777" w:rsidR="00F55DF9" w:rsidRPr="00712838" w:rsidRDefault="00F55DF9" w:rsidP="00712838">
      <w:pPr>
        <w:pStyle w:val="Bodyoftextbold"/>
      </w:pPr>
      <w:r w:rsidRPr="00712838">
        <w:t>La validation</w:t>
      </w:r>
    </w:p>
    <w:p w14:paraId="61196550" w14:textId="77777777" w:rsidR="00F55DF9" w:rsidRPr="0049511D" w:rsidRDefault="00F55DF9" w:rsidP="00F55DF9">
      <w:pPr>
        <w:ind w:left="0"/>
      </w:pPr>
      <w:r w:rsidRPr="0049511D">
        <w:t xml:space="preserve">Afin que le comptable puisse valider une facture saisie par l’ordonnateur, l’ordonnateur doit pouvoir la lui transmettre. La fonctionnalité de pré-enregistrement complet de la facture permet à l’ordonnateur d’avoir une facture dans un état de complétude maximal. Il peut alors avertir le comptable (par les fonctionnalités de Business Workplace) pour qu’il puisse consulter la DMP, la contrôler et la comptabiliser. C’est seulement à ce </w:t>
      </w:r>
      <w:r w:rsidR="00F70394" w:rsidRPr="0049511D">
        <w:t>moment-là</w:t>
      </w:r>
      <w:r w:rsidRPr="0049511D">
        <w:t xml:space="preserve"> que les impacts comptables seront confirmés/réalisés.</w:t>
      </w:r>
    </w:p>
    <w:p w14:paraId="61196551" w14:textId="77777777" w:rsidR="00F55DF9" w:rsidRPr="0049511D" w:rsidRDefault="00F55DF9" w:rsidP="00F55DF9">
      <w:pPr>
        <w:ind w:left="0"/>
      </w:pPr>
    </w:p>
    <w:p w14:paraId="61196552" w14:textId="77777777" w:rsidR="00F55DF9" w:rsidRPr="00712838" w:rsidRDefault="00F55DF9" w:rsidP="00712838">
      <w:pPr>
        <w:pStyle w:val="Bodyoftextbold"/>
      </w:pPr>
      <w:r w:rsidRPr="00712838">
        <w:t>Impacts comptables</w:t>
      </w:r>
    </w:p>
    <w:p w14:paraId="61196553" w14:textId="77777777" w:rsidR="00F55DF9" w:rsidRPr="0049511D" w:rsidRDefault="00F55DF9" w:rsidP="00F55DF9">
      <w:pPr>
        <w:ind w:left="0"/>
      </w:pPr>
      <w:r w:rsidRPr="0049511D">
        <w:t>Lors d’un pré-enregistrement complet (sauvegarde comp</w:t>
      </w:r>
      <w:r w:rsidR="00FE01F3">
        <w:t>l</w:t>
      </w:r>
      <w:r w:rsidRPr="0049511D">
        <w:t>ète) d’une facture, le document facture est enregistré dans SAP avec un numéro unique. Une pièce en comptabilité budgétaire est générée (elle sera confirmée lors de la comptabilisation ou supprimée si la facture est supprimée). Une pièce temporaire (technique) de comptabilité générale est également générée (elle sera complétée lors de la comptabilisation ou supprimée si la facture est supprimée).</w:t>
      </w:r>
    </w:p>
    <w:p w14:paraId="61196554" w14:textId="77777777" w:rsidR="00F55DF9" w:rsidRPr="0049511D" w:rsidRDefault="00F55DF9" w:rsidP="00F55DF9">
      <w:pPr>
        <w:ind w:left="0"/>
        <w:rPr>
          <w:iCs/>
        </w:rPr>
      </w:pPr>
      <w:r w:rsidRPr="0049511D">
        <w:t>A sa comptabilisation, l</w:t>
      </w:r>
      <w:r w:rsidRPr="0049511D">
        <w:rPr>
          <w:iCs/>
        </w:rPr>
        <w:t>a Facture impacte la comptabilité générale (D 6xx / C 401 – compte du tiers référencé), la comptabilité budgétaire (budget de paiement et budget d’engagement) et la comptabilité analytique.</w:t>
      </w:r>
    </w:p>
    <w:p w14:paraId="61196555" w14:textId="77777777" w:rsidR="00F55DF9" w:rsidRPr="0049511D" w:rsidRDefault="00F55DF9" w:rsidP="00F55DF9">
      <w:pPr>
        <w:ind w:left="0"/>
        <w:rPr>
          <w:rFonts w:cs="Arial"/>
          <w:bCs/>
        </w:rPr>
      </w:pPr>
      <w:r w:rsidRPr="0049511D">
        <w:rPr>
          <w:rFonts w:cs="Arial"/>
          <w:bCs/>
        </w:rPr>
        <w:t>Pièce de comptabilité générale :</w:t>
      </w:r>
    </w:p>
    <w:p w14:paraId="61196556" w14:textId="77777777" w:rsidR="00F55DF9" w:rsidRPr="0049511D" w:rsidRDefault="00805F8E" w:rsidP="00F55DF9">
      <w:pPr>
        <w:ind w:left="0"/>
        <w:rPr>
          <w:rFonts w:cs="Arial"/>
          <w:bCs/>
        </w:rPr>
      </w:pPr>
      <w:r>
        <w:rPr>
          <w:rFonts w:cs="Arial"/>
          <w:bCs/>
          <w:noProof/>
          <w:lang w:eastAsia="fr-FR"/>
        </w:rPr>
        <w:drawing>
          <wp:anchor distT="0" distB="0" distL="114300" distR="114300" simplePos="0" relativeHeight="251619840" behindDoc="0" locked="0" layoutInCell="1" allowOverlap="1" wp14:anchorId="611977AA" wp14:editId="611977AB">
            <wp:simplePos x="0" y="0"/>
            <wp:positionH relativeFrom="character">
              <wp:posOffset>0</wp:posOffset>
            </wp:positionH>
            <wp:positionV relativeFrom="line">
              <wp:posOffset>0</wp:posOffset>
            </wp:positionV>
            <wp:extent cx="5829300" cy="1633855"/>
            <wp:effectExtent l="0" t="0" r="0" b="0"/>
            <wp:wrapNone/>
            <wp:docPr id="828"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829300" cy="16338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cs="Arial"/>
          <w:bCs/>
          <w:noProof/>
          <w:lang w:eastAsia="fr-FR"/>
        </w:rPr>
        <mc:AlternateContent>
          <mc:Choice Requires="wps">
            <w:drawing>
              <wp:inline distT="0" distB="0" distL="0" distR="0" wp14:anchorId="611977AC" wp14:editId="611977AD">
                <wp:extent cx="5837555" cy="1637665"/>
                <wp:effectExtent l="0" t="0" r="0" b="0"/>
                <wp:docPr id="741" name="AutoShap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7555" cy="1637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2EB0B0" id="AutoShape 19" o:spid="_x0000_s1026" style="width:459.65pt;height:12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" filled="f" stroked="f">
                <o:lock v:ext="edit" aspectratio="t"/>
                <w10:anchorlock/>
              </v:rect>
            </w:pict>
          </mc:Fallback>
        </mc:AlternateContent>
      </w:r>
    </w:p>
    <w:p w14:paraId="61196557" w14:textId="77777777" w:rsidR="00D201AC" w:rsidRPr="0049511D" w:rsidRDefault="00D201AC" w:rsidP="00F55DF9">
      <w:pPr>
        <w:ind w:left="0"/>
        <w:rPr>
          <w:rFonts w:cs="Arial"/>
          <w:bCs/>
        </w:rPr>
      </w:pPr>
    </w:p>
    <w:p w14:paraId="61196558" w14:textId="77777777" w:rsidR="00D201AC" w:rsidRPr="0049511D" w:rsidRDefault="00D201AC" w:rsidP="00F55DF9">
      <w:pPr>
        <w:ind w:left="0"/>
        <w:rPr>
          <w:rFonts w:cs="Arial"/>
          <w:bCs/>
        </w:rPr>
      </w:pPr>
    </w:p>
    <w:p w14:paraId="61196559" w14:textId="77777777" w:rsidR="00D201AC" w:rsidRPr="0049511D" w:rsidRDefault="00D201AC" w:rsidP="00F55DF9">
      <w:pPr>
        <w:ind w:left="0"/>
        <w:rPr>
          <w:rFonts w:cs="Arial"/>
          <w:bCs/>
        </w:rPr>
      </w:pPr>
    </w:p>
    <w:p w14:paraId="6119655A" w14:textId="77777777" w:rsidR="00D201AC" w:rsidRPr="0049511D" w:rsidRDefault="00D201AC" w:rsidP="00F55DF9">
      <w:pPr>
        <w:ind w:left="0"/>
        <w:rPr>
          <w:rFonts w:cs="Arial"/>
          <w:bCs/>
        </w:rPr>
      </w:pPr>
    </w:p>
    <w:p w14:paraId="6119655B" w14:textId="77777777" w:rsidR="00F55DF9" w:rsidRPr="0049511D" w:rsidRDefault="00F55DF9" w:rsidP="00F55DF9">
      <w:pPr>
        <w:ind w:left="0"/>
        <w:rPr>
          <w:rFonts w:cs="Arial"/>
          <w:bCs/>
        </w:rPr>
      </w:pPr>
      <w:r w:rsidRPr="0049511D">
        <w:rPr>
          <w:rFonts w:cs="Arial"/>
          <w:bCs/>
        </w:rPr>
        <w:t>Pièce budgétaire :</w:t>
      </w:r>
    </w:p>
    <w:p w14:paraId="6119655C" w14:textId="77777777" w:rsidR="00F55DF9" w:rsidRPr="0049511D" w:rsidRDefault="00805F8E" w:rsidP="00F55DF9">
      <w:pPr>
        <w:ind w:left="0"/>
        <w:rPr>
          <w:rFonts w:cs="Arial"/>
          <w:bCs/>
        </w:rPr>
      </w:pPr>
      <w:r>
        <w:rPr>
          <w:rFonts w:cs="Arial"/>
          <w:bCs/>
          <w:noProof/>
          <w:lang w:eastAsia="fr-FR"/>
        </w:rPr>
        <w:drawing>
          <wp:anchor distT="0" distB="0" distL="114300" distR="114300" simplePos="0" relativeHeight="251617792" behindDoc="0" locked="0" layoutInCell="1" allowOverlap="1" wp14:anchorId="611977AE" wp14:editId="611977AF">
            <wp:simplePos x="0" y="0"/>
            <wp:positionH relativeFrom="character">
              <wp:posOffset>0</wp:posOffset>
            </wp:positionH>
            <wp:positionV relativeFrom="line">
              <wp:posOffset>0</wp:posOffset>
            </wp:positionV>
            <wp:extent cx="5829300" cy="1185545"/>
            <wp:effectExtent l="0" t="0" r="0" b="0"/>
            <wp:wrapNone/>
            <wp:docPr id="82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29300" cy="11855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cs="Arial"/>
          <w:bCs/>
          <w:noProof/>
          <w:lang w:eastAsia="fr-FR"/>
        </w:rPr>
        <mc:AlternateContent>
          <mc:Choice Requires="wps">
            <w:drawing>
              <wp:inline distT="0" distB="0" distL="0" distR="0" wp14:anchorId="611977B0" wp14:editId="611977B1">
                <wp:extent cx="5826760" cy="1190625"/>
                <wp:effectExtent l="0" t="0" r="0" b="0"/>
                <wp:docPr id="740" name="AutoShap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26760" cy="1190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FB985B" id="AutoShape 20" o:spid="_x0000_s1026" style="width:458.8pt;height:9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" filled="f" stroked="f">
                <o:lock v:ext="edit" aspectratio="t"/>
                <w10:anchorlock/>
              </v:rect>
            </w:pict>
          </mc:Fallback>
        </mc:AlternateContent>
      </w:r>
    </w:p>
    <w:p w14:paraId="6119655D" w14:textId="77777777" w:rsidR="00F55DF9" w:rsidRPr="0049511D" w:rsidRDefault="00F55DF9" w:rsidP="00F55DF9">
      <w:pPr>
        <w:ind w:left="0"/>
        <w:rPr>
          <w:rFonts w:cs="Arial"/>
          <w:bCs/>
        </w:rPr>
      </w:pPr>
      <w:r w:rsidRPr="0049511D">
        <w:rPr>
          <w:rFonts w:cs="Arial"/>
          <w:bCs/>
        </w:rPr>
        <w:t>Pièce de comptabilité analytique :</w:t>
      </w:r>
    </w:p>
    <w:p w14:paraId="6119655E" w14:textId="77777777" w:rsidR="00F55DF9" w:rsidRPr="0049511D" w:rsidRDefault="00805F8E" w:rsidP="00F55DF9">
      <w:pPr>
        <w:ind w:left="0"/>
        <w:rPr>
          <w:rFonts w:cs="Arial"/>
          <w:bCs/>
        </w:rPr>
      </w:pPr>
      <w:r>
        <w:rPr>
          <w:rFonts w:cs="Arial"/>
          <w:bCs/>
          <w:noProof/>
          <w:lang w:eastAsia="fr-FR"/>
        </w:rPr>
        <w:drawing>
          <wp:anchor distT="0" distB="0" distL="114300" distR="114300" simplePos="0" relativeHeight="251618816" behindDoc="0" locked="0" layoutInCell="1" allowOverlap="1" wp14:anchorId="611977B2" wp14:editId="611977B3">
            <wp:simplePos x="0" y="0"/>
            <wp:positionH relativeFrom="character">
              <wp:posOffset>0</wp:posOffset>
            </wp:positionH>
            <wp:positionV relativeFrom="line">
              <wp:posOffset>0</wp:posOffset>
            </wp:positionV>
            <wp:extent cx="6475730" cy="570865"/>
            <wp:effectExtent l="0" t="0" r="0" b="0"/>
            <wp:wrapNone/>
            <wp:docPr id="826"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475730" cy="57086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cs="Arial"/>
          <w:bCs/>
          <w:noProof/>
          <w:lang w:eastAsia="fr-FR"/>
        </w:rPr>
        <mc:AlternateContent>
          <mc:Choice Requires="wps">
            <w:drawing>
              <wp:inline distT="0" distB="0" distL="0" distR="0" wp14:anchorId="611977B4" wp14:editId="611977B5">
                <wp:extent cx="6475095" cy="574040"/>
                <wp:effectExtent l="0" t="0" r="0" b="0"/>
                <wp:docPr id="739" name="AutoShape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475095" cy="574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AD8A4B" id="AutoShape 21" o:spid="_x0000_s1026" style="width:509.85pt;height:4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" filled="f" stroked="f">
                <o:lock v:ext="edit" aspectratio="t"/>
                <w10:anchorlock/>
              </v:rect>
            </w:pict>
          </mc:Fallback>
        </mc:AlternateContent>
      </w:r>
    </w:p>
    <w:p w14:paraId="6119655F" w14:textId="77777777" w:rsidR="00F55DF9" w:rsidRPr="0049511D" w:rsidRDefault="00F55DF9" w:rsidP="00F55DF9">
      <w:pPr>
        <w:ind w:left="0"/>
      </w:pPr>
    </w:p>
    <w:p w14:paraId="61196560" w14:textId="77777777" w:rsidR="00F55DF9" w:rsidRPr="00712838" w:rsidRDefault="00805F8E" w:rsidP="00712838">
      <w:pPr>
        <w:pStyle w:val="Bodyoftextbold"/>
      </w:pPr>
      <w:r>
        <w:rPr>
          <w:noProof/>
          <w:lang w:eastAsia="fr-FR"/>
        </w:rPr>
        <mc:AlternateContent>
          <mc:Choice Requires="wps">
            <w:drawing>
              <wp:anchor distT="0" distB="0" distL="114300" distR="114300" simplePos="0" relativeHeight="251667968" behindDoc="0" locked="0" layoutInCell="1" allowOverlap="1" wp14:anchorId="611977B6" wp14:editId="611977B7">
                <wp:simplePos x="0" y="0"/>
                <wp:positionH relativeFrom="column">
                  <wp:posOffset>1607820</wp:posOffset>
                </wp:positionH>
                <wp:positionV relativeFrom="paragraph">
                  <wp:posOffset>1507490</wp:posOffset>
                </wp:positionV>
                <wp:extent cx="1024890" cy="216535"/>
                <wp:effectExtent l="0" t="2540" r="0" b="0"/>
                <wp:wrapNone/>
                <wp:docPr id="825"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56E08B" id="Rectangle 89" o:spid="_x0000_s1026" style="position:absolute;margin-left:126.6pt;margin-top:118.7pt;width:80.7pt;height:17.0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98beN+wBAAC1AwAADgAAAAAAAAAAAAAAAAAuAgAAZHJzL2Uy&#10;b0RvYy54bWxQSwECLQAUAAYACAAAACEAGezePuIAAAALAQAADwAAAAAAAAAAAAAAAABGBAAAZHJz&#10;L2Rvd25yZXYueG1sUEsFBgAAAAAEAAQA8wAAAFUFAAAAAA==&#10;" filled="f" stroked="f"/>
            </w:pict>
          </mc:Fallback>
        </mc:AlternateContent>
      </w:r>
      <w:r w:rsidR="00F55DF9" w:rsidRPr="00712838">
        <w:t>Modification</w:t>
      </w:r>
    </w:p>
    <w:p w14:paraId="61196561" w14:textId="77777777" w:rsidR="00F55DF9" w:rsidRPr="0049511D" w:rsidRDefault="00F55DF9" w:rsidP="00F55DF9">
      <w:pPr>
        <w:ind w:left="0"/>
      </w:pPr>
      <w:r w:rsidRPr="0049511D">
        <w:t xml:space="preserve">La modification d’une facture fournisseur </w:t>
      </w:r>
      <w:r w:rsidR="00F62326" w:rsidRPr="0049511D">
        <w:t xml:space="preserve">FI se fait également via la transaction </w:t>
      </w:r>
      <w:r w:rsidR="00F62326" w:rsidRPr="00004959">
        <w:rPr>
          <w:b/>
          <w:color w:val="FF0000"/>
        </w:rPr>
        <w:t>F</w:t>
      </w:r>
      <w:r w:rsidR="00004959" w:rsidRPr="00004959">
        <w:rPr>
          <w:b/>
          <w:color w:val="FF0000"/>
        </w:rPr>
        <w:t>V</w:t>
      </w:r>
      <w:r w:rsidR="00F62326" w:rsidRPr="00004959">
        <w:rPr>
          <w:b/>
          <w:color w:val="FF0000"/>
        </w:rPr>
        <w:t>60</w:t>
      </w:r>
      <w:r w:rsidR="00F62326" w:rsidRPr="0049511D">
        <w:t xml:space="preserve"> (menu =&gt; Modifier)</w:t>
      </w:r>
      <w:r w:rsidRPr="0049511D">
        <w:t>. Tous les champs renseignés lors de la saisie initiale de la facture fournisseur sont modifiables (tant que celle-ci n’a pas été comptabilisée).</w:t>
      </w:r>
    </w:p>
    <w:p w14:paraId="61196562" w14:textId="77777777" w:rsidR="00F55DF9" w:rsidRPr="0049511D" w:rsidRDefault="00F55DF9" w:rsidP="00F55DF9">
      <w:pPr>
        <w:ind w:left="0"/>
        <w:rPr>
          <w:rFonts w:eastAsia="Arial Unicode MS"/>
        </w:rPr>
      </w:pPr>
    </w:p>
    <w:p w14:paraId="61196563" w14:textId="77777777" w:rsidR="00F55DF9" w:rsidRPr="00712838" w:rsidRDefault="00805F8E" w:rsidP="00712838">
      <w:pPr>
        <w:pStyle w:val="Bodyoftextbold"/>
      </w:pPr>
      <w:r>
        <w:rPr>
          <w:noProof/>
          <w:lang w:eastAsia="fr-FR"/>
        </w:rPr>
        <mc:AlternateContent>
          <mc:Choice Requires="wps">
            <w:drawing>
              <wp:anchor distT="0" distB="0" distL="114300" distR="114300" simplePos="0" relativeHeight="251670016" behindDoc="0" locked="0" layoutInCell="1" allowOverlap="1" wp14:anchorId="611977B8" wp14:editId="611977B9">
                <wp:simplePos x="0" y="0"/>
                <wp:positionH relativeFrom="column">
                  <wp:posOffset>1607820</wp:posOffset>
                </wp:positionH>
                <wp:positionV relativeFrom="paragraph">
                  <wp:posOffset>1507490</wp:posOffset>
                </wp:positionV>
                <wp:extent cx="1024890" cy="216535"/>
                <wp:effectExtent l="0" t="2540" r="0" b="0"/>
                <wp:wrapNone/>
                <wp:docPr id="824"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2EC3B3" id="Rectangle 91" o:spid="_x0000_s1026" style="position:absolute;margin-left:126.6pt;margin-top:118.7pt;width:80.7pt;height:17.0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" filled="f" stroked="f"/>
            </w:pict>
          </mc:Fallback>
        </mc:AlternateContent>
      </w:r>
      <w:r w:rsidR="00F55DF9" w:rsidRPr="00712838">
        <w:t>Affichage</w:t>
      </w:r>
    </w:p>
    <w:p w14:paraId="61196564" w14:textId="77777777" w:rsidR="00F55DF9" w:rsidRPr="0049511D" w:rsidRDefault="00F55DF9" w:rsidP="00F55DF9">
      <w:pPr>
        <w:ind w:left="0"/>
        <w:rPr>
          <w:rFonts w:cs="Arial"/>
          <w:bCs/>
        </w:rPr>
      </w:pPr>
      <w:r w:rsidRPr="0049511D">
        <w:t xml:space="preserve">L’affichage d’une facture fournisseur FI préenregistrée </w:t>
      </w:r>
      <w:r w:rsidR="00F62326" w:rsidRPr="0049511D">
        <w:t>se fait également via la transaction F</w:t>
      </w:r>
      <w:r w:rsidR="00004959">
        <w:t>V</w:t>
      </w:r>
      <w:r w:rsidR="00F62326" w:rsidRPr="0049511D">
        <w:t>60 (menu =&gt;</w:t>
      </w:r>
      <w:r w:rsidR="002078C1">
        <w:t xml:space="preserve"> </w:t>
      </w:r>
      <w:r w:rsidR="002078C1" w:rsidRPr="002078C1">
        <w:rPr>
          <w:b/>
          <w:color w:val="FF0000"/>
        </w:rPr>
        <w:t>Sélectionner pièce préenregistrée</w:t>
      </w:r>
      <w:r w:rsidR="00F62326" w:rsidRPr="0049511D">
        <w:t>)</w:t>
      </w:r>
      <w:r w:rsidRPr="0049511D">
        <w:t xml:space="preserve">. </w:t>
      </w:r>
      <w:r w:rsidRPr="0049511D">
        <w:rPr>
          <w:rFonts w:cs="Arial"/>
          <w:bCs/>
        </w:rPr>
        <w:t>L’utilisateur doit ensuite saisir le numéro de la facture à afficher, ainsi que la société et l’exercice comptable de celle-ci.</w:t>
      </w:r>
    </w:p>
    <w:p w14:paraId="61196565" w14:textId="77777777" w:rsidR="00F55DF9" w:rsidRPr="0049511D" w:rsidRDefault="00F55DF9" w:rsidP="00F55DF9">
      <w:pPr>
        <w:ind w:left="0"/>
        <w:rPr>
          <w:rFonts w:cs="Arial"/>
          <w:bCs/>
        </w:rPr>
      </w:pPr>
    </w:p>
    <w:p w14:paraId="61196566" w14:textId="77777777" w:rsidR="00F55DF9" w:rsidRPr="00712838" w:rsidRDefault="00805F8E" w:rsidP="00712838">
      <w:pPr>
        <w:pStyle w:val="Bodyoftextbold"/>
      </w:pPr>
      <w:r>
        <w:rPr>
          <w:noProof/>
          <w:lang w:eastAsia="fr-FR"/>
        </w:rPr>
        <mc:AlternateContent>
          <mc:Choice Requires="wps">
            <w:drawing>
              <wp:anchor distT="0" distB="0" distL="114300" distR="114300" simplePos="0" relativeHeight="251668992" behindDoc="0" locked="0" layoutInCell="1" allowOverlap="1" wp14:anchorId="611977BA" wp14:editId="611977BB">
                <wp:simplePos x="0" y="0"/>
                <wp:positionH relativeFrom="column">
                  <wp:posOffset>1607820</wp:posOffset>
                </wp:positionH>
                <wp:positionV relativeFrom="paragraph">
                  <wp:posOffset>1507490</wp:posOffset>
                </wp:positionV>
                <wp:extent cx="1024890" cy="216535"/>
                <wp:effectExtent l="0" t="2540" r="0" b="0"/>
                <wp:wrapNone/>
                <wp:docPr id="823"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1245E7" id="Rectangle 90" o:spid="_x0000_s1026" style="position:absolute;margin-left:126.6pt;margin-top:118.7pt;width:80.7pt;height:17.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CHlyfr6wEAALUDAAAOAAAAAAAAAAAAAAAAAC4CAABkcnMvZTJv&#10;RG9jLnhtbFBLAQItABQABgAIAAAAIQAZ7N4+4gAAAAsBAAAPAAAAAAAAAAAAAAAAAEUEAABkcnMv&#10;ZG93bnJldi54bWxQSwUGAAAAAAQABADzAAAAVAUAAAAA&#10;" filled="f" stroked="f"/>
            </w:pict>
          </mc:Fallback>
        </mc:AlternateContent>
      </w:r>
      <w:r w:rsidR="00F55DF9" w:rsidRPr="00712838">
        <w:t>Suppression d’une pièce préenregistrée</w:t>
      </w:r>
    </w:p>
    <w:p w14:paraId="61196567" w14:textId="77777777" w:rsidR="00F55DF9" w:rsidRPr="0049511D" w:rsidRDefault="00F55DF9" w:rsidP="00F55DF9">
      <w:pPr>
        <w:ind w:left="0"/>
        <w:rPr>
          <w:rFonts w:cs="Arial"/>
          <w:bCs/>
        </w:rPr>
      </w:pPr>
      <w:r w:rsidRPr="0049511D">
        <w:rPr>
          <w:rFonts w:cs="Arial"/>
          <w:bCs/>
        </w:rPr>
        <w:t xml:space="preserve">La suppression d’une facture FI </w:t>
      </w:r>
      <w:r w:rsidR="00F72745" w:rsidRPr="0049511D">
        <w:rPr>
          <w:rFonts w:cs="Arial"/>
          <w:bCs/>
        </w:rPr>
        <w:t xml:space="preserve">préenregistrée </w:t>
      </w:r>
      <w:r w:rsidRPr="0049511D">
        <w:rPr>
          <w:rFonts w:cs="Arial"/>
          <w:bCs/>
        </w:rPr>
        <w:t xml:space="preserve">se fait via la transaction </w:t>
      </w:r>
      <w:r w:rsidRPr="00DA0DAB">
        <w:rPr>
          <w:rFonts w:cs="Arial"/>
          <w:b/>
          <w:bCs/>
          <w:color w:val="FF0000"/>
        </w:rPr>
        <w:t>F</w:t>
      </w:r>
      <w:r w:rsidR="00DA0DAB" w:rsidRPr="00DA0DAB">
        <w:rPr>
          <w:rFonts w:cs="Arial"/>
          <w:b/>
          <w:bCs/>
          <w:color w:val="FF0000"/>
        </w:rPr>
        <w:t>V60</w:t>
      </w:r>
      <w:r w:rsidRPr="0049511D">
        <w:rPr>
          <w:rFonts w:cs="Arial"/>
          <w:bCs/>
        </w:rPr>
        <w:t xml:space="preserve"> (Menu &gt; Pièce &gt; Supprimer pièce préenregistrée).</w:t>
      </w:r>
    </w:p>
    <w:p w14:paraId="61196568" w14:textId="77777777" w:rsidR="00F55DF9" w:rsidRPr="0049511D" w:rsidRDefault="00F55DF9" w:rsidP="00F55DF9">
      <w:pPr>
        <w:ind w:left="0"/>
      </w:pPr>
      <w:r w:rsidRPr="0049511D">
        <w:t>La pièce de comptabilité budgétaire est supprimée, ainsi que la pièce temporaire technique de comptabilité générale. Sa suppression du système est définitive. La facture n’est consultable que sous une forme restreinte de l’onglet « données générales » :</w:t>
      </w:r>
    </w:p>
    <w:p w14:paraId="61196569" w14:textId="77777777" w:rsidR="00F55DF9" w:rsidRPr="0049511D" w:rsidRDefault="00805F8E" w:rsidP="00B143CB">
      <w:pPr>
        <w:ind w:left="-720" w:firstLine="720"/>
      </w:pPr>
      <w:r>
        <w:rPr>
          <w:noProof/>
          <w:lang w:eastAsia="fr-FR"/>
        </w:rPr>
        <w:drawing>
          <wp:inline distT="0" distB="0" distL="0" distR="0" wp14:anchorId="611977BC" wp14:editId="611977BD">
            <wp:extent cx="5752465" cy="1180465"/>
            <wp:effectExtent l="0" t="0" r="0" b="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52465" cy="1180465"/>
                    </a:xfrm>
                    <a:prstGeom prst="rect">
                      <a:avLst/>
                    </a:prstGeom>
                    <a:noFill/>
                    <a:ln>
                      <a:noFill/>
                    </a:ln>
                  </pic:spPr>
                </pic:pic>
              </a:graphicData>
            </a:graphic>
          </wp:inline>
        </w:drawing>
      </w:r>
    </w:p>
    <w:p w14:paraId="6119656A" w14:textId="77777777" w:rsidR="00F55DF9" w:rsidRPr="0049511D" w:rsidRDefault="00F55DF9" w:rsidP="00F55DF9">
      <w:pPr>
        <w:ind w:left="0"/>
        <w:jc w:val="left"/>
        <w:sectPr w:rsidR="00F55DF9" w:rsidRPr="0049511D" w:rsidSect="00D86965">
          <w:pgSz w:w="11906" w:h="16838" w:code="9"/>
          <w:pgMar w:top="1418" w:right="1418" w:bottom="1418" w:left="1418" w:header="709" w:footer="709" w:gutter="0"/>
          <w:cols w:space="708"/>
          <w:docGrid w:linePitch="360"/>
        </w:sectPr>
      </w:pPr>
      <w:r w:rsidRPr="0049511D">
        <w:t>.</w:t>
      </w:r>
    </w:p>
    <w:p w14:paraId="6119656B" w14:textId="77777777" w:rsidR="00F55DF9" w:rsidRPr="0049511D" w:rsidRDefault="00805F8E" w:rsidP="00F55DF9">
      <w:pPr>
        <w:pStyle w:val="Titre5"/>
        <w:tabs>
          <w:tab w:val="num" w:pos="2880"/>
        </w:tabs>
        <w:ind w:left="2880" w:hanging="1260"/>
      </w:pPr>
      <w:r>
        <w:rPr>
          <w:noProof/>
          <w:lang w:eastAsia="fr-FR"/>
        </w:rPr>
        <mc:AlternateContent>
          <mc:Choice Requires="wps">
            <w:drawing>
              <wp:anchor distT="0" distB="0" distL="114300" distR="114300" simplePos="0" relativeHeight="251666944" behindDoc="0" locked="0" layoutInCell="1" allowOverlap="1" wp14:anchorId="611977BE" wp14:editId="611977BF">
                <wp:simplePos x="0" y="0"/>
                <wp:positionH relativeFrom="column">
                  <wp:posOffset>1607820</wp:posOffset>
                </wp:positionH>
                <wp:positionV relativeFrom="paragraph">
                  <wp:posOffset>1507490</wp:posOffset>
                </wp:positionV>
                <wp:extent cx="1024890" cy="216535"/>
                <wp:effectExtent l="0" t="2540" r="0" b="0"/>
                <wp:wrapNone/>
                <wp:docPr id="822"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0349B1" id="Rectangle 88" o:spid="_x0000_s1026" style="position:absolute;margin-left:126.6pt;margin-top:118.7pt;width:80.7pt;height:17.0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gTo4+OwBAAC1AwAADgAAAAAAAAAAAAAAAAAuAgAAZHJzL2Uy&#10;b0RvYy54bWxQSwECLQAUAAYACAAAACEAGezePuIAAAALAQAADwAAAAAAAAAAAAAAAABGBAAAZHJz&#10;L2Rvd25yZXYueG1sUEsFBgAAAAAEAAQA8wAAAFUFAAAAAA==&#10;" filled="f" stroked="f"/>
            </w:pict>
          </mc:Fallback>
        </mc:AlternateContent>
      </w:r>
      <w:r w:rsidR="00F55DF9" w:rsidRPr="0049511D">
        <w:t>Données de la transaction</w:t>
      </w:r>
    </w:p>
    <w:tbl>
      <w:tblPr>
        <w:tblW w:w="142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1784"/>
        <w:gridCol w:w="4332"/>
        <w:gridCol w:w="6666"/>
      </w:tblGrid>
      <w:tr w:rsidR="0065492A" w:rsidRPr="0049511D" w14:paraId="61196570" w14:textId="77777777" w:rsidTr="00F72745">
        <w:trPr>
          <w:trHeight w:val="332"/>
          <w:tblHeader/>
        </w:trPr>
        <w:tc>
          <w:tcPr>
            <w:tcW w:w="0" w:type="auto"/>
            <w:shd w:val="clear" w:color="FFFF00" w:fill="FFFF99"/>
            <w:vAlign w:val="center"/>
          </w:tcPr>
          <w:p w14:paraId="6119656C"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Nom</w:t>
            </w:r>
          </w:p>
        </w:tc>
        <w:tc>
          <w:tcPr>
            <w:tcW w:w="1784" w:type="dxa"/>
            <w:tcBorders>
              <w:bottom w:val="single" w:sz="4" w:space="0" w:color="auto"/>
            </w:tcBorders>
            <w:shd w:val="clear" w:color="FFFF00" w:fill="FFFF99"/>
            <w:vAlign w:val="center"/>
          </w:tcPr>
          <w:p w14:paraId="6119656D" w14:textId="77777777" w:rsidR="0065492A" w:rsidRPr="0049511D" w:rsidRDefault="0065492A" w:rsidP="0065492A">
            <w:pPr>
              <w:pStyle w:val="Table-Corps"/>
              <w:jc w:val="center"/>
              <w:rPr>
                <w:rFonts w:ascii="Arial" w:hAnsi="Arial"/>
                <w:b/>
                <w:bCs/>
                <w:sz w:val="20"/>
                <w:szCs w:val="20"/>
              </w:rPr>
            </w:pPr>
            <w:r w:rsidRPr="0049511D">
              <w:rPr>
                <w:rFonts w:ascii="Arial" w:hAnsi="Arial"/>
                <w:b/>
                <w:bCs/>
                <w:sz w:val="20"/>
                <w:szCs w:val="20"/>
              </w:rPr>
              <w:t>Type d’objet</w:t>
            </w:r>
          </w:p>
        </w:tc>
        <w:tc>
          <w:tcPr>
            <w:tcW w:w="0" w:type="auto"/>
            <w:tcBorders>
              <w:bottom w:val="single" w:sz="4" w:space="0" w:color="auto"/>
            </w:tcBorders>
            <w:shd w:val="clear" w:color="FFFF00" w:fill="FFFF99"/>
            <w:vAlign w:val="center"/>
          </w:tcPr>
          <w:p w14:paraId="6119656E"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Description</w:t>
            </w:r>
          </w:p>
        </w:tc>
        <w:tc>
          <w:tcPr>
            <w:tcW w:w="6666" w:type="dxa"/>
            <w:shd w:val="clear" w:color="FFFF00" w:fill="FFFF99"/>
            <w:vAlign w:val="center"/>
          </w:tcPr>
          <w:p w14:paraId="6119656F" w14:textId="77777777" w:rsidR="0065492A" w:rsidRPr="0049511D" w:rsidRDefault="0065492A" w:rsidP="0065492A">
            <w:pPr>
              <w:pStyle w:val="Table-Corps"/>
              <w:rPr>
                <w:rFonts w:ascii="Arial" w:hAnsi="Arial"/>
                <w:b/>
                <w:bCs/>
                <w:sz w:val="20"/>
                <w:szCs w:val="20"/>
              </w:rPr>
            </w:pPr>
            <w:r w:rsidRPr="0049511D">
              <w:rPr>
                <w:rFonts w:ascii="Arial" w:hAnsi="Arial"/>
                <w:b/>
                <w:bCs/>
                <w:sz w:val="20"/>
                <w:szCs w:val="20"/>
              </w:rPr>
              <w:t>Règle de gestion</w:t>
            </w:r>
          </w:p>
        </w:tc>
      </w:tr>
      <w:tr w:rsidR="0038623C" w:rsidRPr="0049511D" w14:paraId="61196572" w14:textId="77777777" w:rsidTr="000527DA">
        <w:tc>
          <w:tcPr>
            <w:tcW w:w="14220" w:type="dxa"/>
            <w:gridSpan w:val="4"/>
            <w:tcBorders>
              <w:top w:val="single" w:sz="4" w:space="0" w:color="auto"/>
              <w:left w:val="single" w:sz="4" w:space="0" w:color="auto"/>
              <w:bottom w:val="single" w:sz="4" w:space="0" w:color="auto"/>
              <w:right w:val="single" w:sz="4" w:space="0" w:color="auto"/>
            </w:tcBorders>
          </w:tcPr>
          <w:p w14:paraId="61196571" w14:textId="77777777" w:rsidR="0038623C" w:rsidRPr="0049511D" w:rsidRDefault="0038623C" w:rsidP="0065492A">
            <w:pPr>
              <w:pStyle w:val="Table-Corps"/>
              <w:tabs>
                <w:tab w:val="right" w:pos="1894"/>
              </w:tabs>
              <w:rPr>
                <w:rFonts w:ascii="Arial" w:hAnsi="Arial"/>
                <w:b/>
                <w:sz w:val="20"/>
                <w:szCs w:val="20"/>
              </w:rPr>
            </w:pPr>
            <w:r w:rsidRPr="0049511D">
              <w:rPr>
                <w:rFonts w:ascii="Arial" w:hAnsi="Arial"/>
                <w:b/>
                <w:sz w:val="20"/>
                <w:szCs w:val="20"/>
              </w:rPr>
              <w:t>Données de base (en-tête)</w:t>
            </w:r>
          </w:p>
        </w:tc>
      </w:tr>
      <w:tr w:rsidR="0065492A" w:rsidRPr="0049511D" w14:paraId="61196577" w14:textId="77777777" w:rsidTr="00F72745">
        <w:tc>
          <w:tcPr>
            <w:tcW w:w="0" w:type="auto"/>
            <w:tcBorders>
              <w:top w:val="single" w:sz="4" w:space="0" w:color="auto"/>
              <w:right w:val="single" w:sz="4" w:space="0" w:color="auto"/>
            </w:tcBorders>
          </w:tcPr>
          <w:p w14:paraId="61196573"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Fournisseur</w:t>
            </w:r>
          </w:p>
        </w:tc>
        <w:tc>
          <w:tcPr>
            <w:tcW w:w="1784" w:type="dxa"/>
            <w:tcBorders>
              <w:top w:val="single" w:sz="4" w:space="0" w:color="auto"/>
              <w:left w:val="single" w:sz="4" w:space="0" w:color="auto"/>
              <w:right w:val="single" w:sz="4" w:space="0" w:color="auto"/>
            </w:tcBorders>
          </w:tcPr>
          <w:p w14:paraId="61196574"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right w:val="single" w:sz="4" w:space="0" w:color="auto"/>
            </w:tcBorders>
          </w:tcPr>
          <w:p w14:paraId="61196575"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Nom du fournisseur</w:t>
            </w:r>
            <w:r w:rsidR="0038623C" w:rsidRPr="0049511D">
              <w:rPr>
                <w:rFonts w:ascii="Arial" w:hAnsi="Arial" w:cs="Arial"/>
                <w:sz w:val="20"/>
                <w:szCs w:val="20"/>
                <w:lang w:eastAsia="en-US"/>
              </w:rPr>
              <w:t>.</w:t>
            </w:r>
          </w:p>
        </w:tc>
        <w:tc>
          <w:tcPr>
            <w:tcW w:w="6666" w:type="dxa"/>
            <w:tcBorders>
              <w:top w:val="single" w:sz="4" w:space="0" w:color="auto"/>
              <w:left w:val="single" w:sz="4" w:space="0" w:color="auto"/>
            </w:tcBorders>
          </w:tcPr>
          <w:p w14:paraId="61196576"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r w:rsidR="0038623C" w:rsidRPr="0049511D">
              <w:rPr>
                <w:rFonts w:ascii="Arial" w:hAnsi="Arial"/>
                <w:sz w:val="20"/>
                <w:szCs w:val="20"/>
              </w:rPr>
              <w:t>.</w:t>
            </w:r>
          </w:p>
        </w:tc>
      </w:tr>
      <w:tr w:rsidR="0065492A" w:rsidRPr="0049511D" w14:paraId="6119657C" w14:textId="77777777" w:rsidTr="00F72745">
        <w:tc>
          <w:tcPr>
            <w:tcW w:w="0" w:type="auto"/>
            <w:tcBorders>
              <w:top w:val="single" w:sz="4" w:space="0" w:color="auto"/>
              <w:right w:val="single" w:sz="4" w:space="0" w:color="auto"/>
            </w:tcBorders>
          </w:tcPr>
          <w:p w14:paraId="61196578"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Date de facture</w:t>
            </w:r>
          </w:p>
        </w:tc>
        <w:tc>
          <w:tcPr>
            <w:tcW w:w="1784" w:type="dxa"/>
            <w:tcBorders>
              <w:top w:val="single" w:sz="4" w:space="0" w:color="auto"/>
              <w:left w:val="single" w:sz="4" w:space="0" w:color="auto"/>
              <w:right w:val="single" w:sz="4" w:space="0" w:color="auto"/>
            </w:tcBorders>
          </w:tcPr>
          <w:p w14:paraId="6119657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date</w:t>
            </w:r>
          </w:p>
        </w:tc>
        <w:tc>
          <w:tcPr>
            <w:tcW w:w="0" w:type="auto"/>
            <w:tcBorders>
              <w:top w:val="single" w:sz="4" w:space="0" w:color="auto"/>
              <w:left w:val="single" w:sz="4" w:space="0" w:color="auto"/>
              <w:right w:val="single" w:sz="4" w:space="0" w:color="auto"/>
            </w:tcBorders>
          </w:tcPr>
          <w:p w14:paraId="6119657A"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Date de la facture papier fournisseur</w:t>
            </w:r>
            <w:r w:rsidR="0038623C" w:rsidRPr="0049511D">
              <w:rPr>
                <w:rFonts w:ascii="Arial" w:hAnsi="Arial" w:cs="Arial"/>
                <w:sz w:val="20"/>
                <w:szCs w:val="20"/>
                <w:lang w:eastAsia="en-US"/>
              </w:rPr>
              <w:t>.</w:t>
            </w:r>
          </w:p>
        </w:tc>
        <w:tc>
          <w:tcPr>
            <w:tcW w:w="6666" w:type="dxa"/>
            <w:tcBorders>
              <w:top w:val="single" w:sz="4" w:space="0" w:color="auto"/>
              <w:left w:val="single" w:sz="4" w:space="0" w:color="auto"/>
            </w:tcBorders>
          </w:tcPr>
          <w:p w14:paraId="6119657B"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r w:rsidR="0038623C" w:rsidRPr="0049511D">
              <w:rPr>
                <w:rFonts w:ascii="Arial" w:hAnsi="Arial"/>
                <w:sz w:val="20"/>
                <w:szCs w:val="20"/>
              </w:rPr>
              <w:t>.</w:t>
            </w:r>
          </w:p>
        </w:tc>
      </w:tr>
      <w:tr w:rsidR="0065492A" w:rsidRPr="0049511D" w14:paraId="61196581" w14:textId="77777777" w:rsidTr="00F72745">
        <w:tc>
          <w:tcPr>
            <w:tcW w:w="0" w:type="auto"/>
            <w:tcBorders>
              <w:top w:val="single" w:sz="4" w:space="0" w:color="auto"/>
              <w:right w:val="single" w:sz="4" w:space="0" w:color="auto"/>
            </w:tcBorders>
          </w:tcPr>
          <w:p w14:paraId="6119657D"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Référence</w:t>
            </w:r>
          </w:p>
        </w:tc>
        <w:tc>
          <w:tcPr>
            <w:tcW w:w="1784" w:type="dxa"/>
            <w:tcBorders>
              <w:top w:val="single" w:sz="4" w:space="0" w:color="auto"/>
              <w:left w:val="single" w:sz="4" w:space="0" w:color="auto"/>
              <w:right w:val="single" w:sz="4" w:space="0" w:color="auto"/>
            </w:tcBorders>
          </w:tcPr>
          <w:p w14:paraId="6119657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right w:val="single" w:sz="4" w:space="0" w:color="auto"/>
            </w:tcBorders>
          </w:tcPr>
          <w:p w14:paraId="6119657F"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Référence à la facture papier du fournisseur</w:t>
            </w:r>
          </w:p>
        </w:tc>
        <w:tc>
          <w:tcPr>
            <w:tcW w:w="6666" w:type="dxa"/>
            <w:tcBorders>
              <w:top w:val="single" w:sz="4" w:space="0" w:color="auto"/>
              <w:left w:val="single" w:sz="4" w:space="0" w:color="auto"/>
            </w:tcBorders>
          </w:tcPr>
          <w:p w14:paraId="61196580"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tc>
      </w:tr>
      <w:tr w:rsidR="0065492A" w:rsidRPr="0049511D" w14:paraId="61196587" w14:textId="77777777" w:rsidTr="00F72745">
        <w:tc>
          <w:tcPr>
            <w:tcW w:w="0" w:type="auto"/>
            <w:tcBorders>
              <w:top w:val="single" w:sz="4" w:space="0" w:color="auto"/>
              <w:right w:val="single" w:sz="4" w:space="0" w:color="auto"/>
            </w:tcBorders>
          </w:tcPr>
          <w:p w14:paraId="61196582"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Date comptable</w:t>
            </w:r>
          </w:p>
        </w:tc>
        <w:tc>
          <w:tcPr>
            <w:tcW w:w="1784" w:type="dxa"/>
            <w:tcBorders>
              <w:top w:val="single" w:sz="4" w:space="0" w:color="auto"/>
              <w:left w:val="single" w:sz="4" w:space="0" w:color="auto"/>
              <w:right w:val="single" w:sz="4" w:space="0" w:color="auto"/>
            </w:tcBorders>
          </w:tcPr>
          <w:p w14:paraId="61196583"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date</w:t>
            </w:r>
          </w:p>
        </w:tc>
        <w:tc>
          <w:tcPr>
            <w:tcW w:w="0" w:type="auto"/>
            <w:tcBorders>
              <w:top w:val="single" w:sz="4" w:space="0" w:color="auto"/>
              <w:left w:val="single" w:sz="4" w:space="0" w:color="auto"/>
              <w:right w:val="single" w:sz="4" w:space="0" w:color="auto"/>
            </w:tcBorders>
          </w:tcPr>
          <w:p w14:paraId="61196584"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Date de prise en compte de la facture par le système.</w:t>
            </w:r>
          </w:p>
        </w:tc>
        <w:tc>
          <w:tcPr>
            <w:tcW w:w="6666" w:type="dxa"/>
            <w:tcBorders>
              <w:top w:val="single" w:sz="4" w:space="0" w:color="auto"/>
              <w:left w:val="single" w:sz="4" w:space="0" w:color="auto"/>
            </w:tcBorders>
          </w:tcPr>
          <w:p w14:paraId="61196585"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p w14:paraId="61196586"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SAP met par défa</w:t>
            </w:r>
            <w:r w:rsidR="0038623C" w:rsidRPr="0049511D">
              <w:rPr>
                <w:rFonts w:ascii="Arial" w:hAnsi="Arial"/>
                <w:sz w:val="20"/>
                <w:szCs w:val="20"/>
              </w:rPr>
              <w:t xml:space="preserve">ut cette date à </w:t>
            </w:r>
            <w:r w:rsidR="00DA0DAB">
              <w:rPr>
                <w:rFonts w:ascii="Arial" w:hAnsi="Arial"/>
                <w:sz w:val="20"/>
                <w:szCs w:val="20"/>
              </w:rPr>
              <w:t>l</w:t>
            </w:r>
            <w:r w:rsidR="0038623C" w:rsidRPr="0049511D">
              <w:rPr>
                <w:rFonts w:ascii="Arial" w:hAnsi="Arial"/>
                <w:sz w:val="20"/>
                <w:szCs w:val="20"/>
              </w:rPr>
              <w:t>a date du jour.</w:t>
            </w:r>
          </w:p>
        </w:tc>
      </w:tr>
      <w:tr w:rsidR="0065492A" w:rsidRPr="0049511D" w14:paraId="6119658D" w14:textId="77777777" w:rsidTr="00F72745">
        <w:tc>
          <w:tcPr>
            <w:tcW w:w="0" w:type="auto"/>
            <w:tcBorders>
              <w:top w:val="single" w:sz="4" w:space="0" w:color="auto"/>
              <w:right w:val="single" w:sz="4" w:space="0" w:color="auto"/>
            </w:tcBorders>
          </w:tcPr>
          <w:p w14:paraId="61196588"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Montant</w:t>
            </w:r>
          </w:p>
        </w:tc>
        <w:tc>
          <w:tcPr>
            <w:tcW w:w="1784" w:type="dxa"/>
            <w:tcBorders>
              <w:top w:val="single" w:sz="4" w:space="0" w:color="auto"/>
              <w:left w:val="single" w:sz="4" w:space="0" w:color="auto"/>
              <w:right w:val="single" w:sz="4" w:space="0" w:color="auto"/>
            </w:tcBorders>
          </w:tcPr>
          <w:p w14:paraId="6119658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right w:val="single" w:sz="4" w:space="0" w:color="auto"/>
            </w:tcBorders>
          </w:tcPr>
          <w:p w14:paraId="6119658A"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Montant de la facture</w:t>
            </w:r>
            <w:r w:rsidR="0038623C" w:rsidRPr="0049511D">
              <w:rPr>
                <w:rFonts w:ascii="Arial" w:hAnsi="Arial" w:cs="Arial"/>
                <w:sz w:val="20"/>
                <w:szCs w:val="20"/>
                <w:lang w:eastAsia="en-US"/>
              </w:rPr>
              <w:t>.</w:t>
            </w:r>
          </w:p>
        </w:tc>
        <w:tc>
          <w:tcPr>
            <w:tcW w:w="6666" w:type="dxa"/>
            <w:tcBorders>
              <w:top w:val="single" w:sz="4" w:space="0" w:color="auto"/>
              <w:left w:val="single" w:sz="4" w:space="0" w:color="auto"/>
            </w:tcBorders>
          </w:tcPr>
          <w:p w14:paraId="6119658B"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p w14:paraId="6119658C"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Ce montant est renseigné par l’utilisateur. Le système contrôle l’équilibre des montants de la pièce en comparant ce montant avec ceux des postes et les montants de TVA. Ce montant est TTC (paramètre utilisateur).</w:t>
            </w:r>
          </w:p>
        </w:tc>
      </w:tr>
      <w:tr w:rsidR="0065492A" w:rsidRPr="0049511D" w14:paraId="61196592" w14:textId="77777777" w:rsidTr="00F72745">
        <w:tc>
          <w:tcPr>
            <w:tcW w:w="0" w:type="auto"/>
            <w:tcBorders>
              <w:top w:val="single" w:sz="4" w:space="0" w:color="auto"/>
              <w:right w:val="single" w:sz="4" w:space="0" w:color="auto"/>
            </w:tcBorders>
          </w:tcPr>
          <w:p w14:paraId="6119658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Devise</w:t>
            </w:r>
          </w:p>
        </w:tc>
        <w:tc>
          <w:tcPr>
            <w:tcW w:w="1784" w:type="dxa"/>
            <w:tcBorders>
              <w:top w:val="single" w:sz="4" w:space="0" w:color="auto"/>
              <w:left w:val="single" w:sz="4" w:space="0" w:color="auto"/>
              <w:right w:val="single" w:sz="4" w:space="0" w:color="auto"/>
            </w:tcBorders>
          </w:tcPr>
          <w:p w14:paraId="6119658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right w:val="single" w:sz="4" w:space="0" w:color="auto"/>
            </w:tcBorders>
          </w:tcPr>
          <w:p w14:paraId="61196590"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Devise de la transaction</w:t>
            </w:r>
            <w:r w:rsidR="0038623C" w:rsidRPr="0049511D">
              <w:rPr>
                <w:rFonts w:ascii="Arial" w:hAnsi="Arial" w:cs="Arial"/>
                <w:sz w:val="20"/>
                <w:szCs w:val="20"/>
                <w:lang w:eastAsia="en-US"/>
              </w:rPr>
              <w:t>.</w:t>
            </w:r>
          </w:p>
        </w:tc>
        <w:tc>
          <w:tcPr>
            <w:tcW w:w="6666" w:type="dxa"/>
            <w:tcBorders>
              <w:top w:val="single" w:sz="4" w:space="0" w:color="auto"/>
              <w:left w:val="single" w:sz="4" w:space="0" w:color="auto"/>
            </w:tcBorders>
          </w:tcPr>
          <w:p w14:paraId="6119659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r w:rsidR="0038623C" w:rsidRPr="0049511D">
              <w:rPr>
                <w:rFonts w:ascii="Arial" w:hAnsi="Arial"/>
                <w:sz w:val="20"/>
                <w:szCs w:val="20"/>
              </w:rPr>
              <w:t>.</w:t>
            </w:r>
          </w:p>
        </w:tc>
      </w:tr>
      <w:tr w:rsidR="0065492A" w:rsidRPr="0049511D" w14:paraId="61196598" w14:textId="77777777" w:rsidTr="00F72745">
        <w:tc>
          <w:tcPr>
            <w:tcW w:w="0" w:type="auto"/>
            <w:tcBorders>
              <w:top w:val="single" w:sz="4" w:space="0" w:color="auto"/>
              <w:right w:val="single" w:sz="4" w:space="0" w:color="auto"/>
            </w:tcBorders>
          </w:tcPr>
          <w:p w14:paraId="61196593"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Calculer TVA</w:t>
            </w:r>
          </w:p>
        </w:tc>
        <w:tc>
          <w:tcPr>
            <w:tcW w:w="1784" w:type="dxa"/>
            <w:tcBorders>
              <w:top w:val="single" w:sz="4" w:space="0" w:color="auto"/>
              <w:left w:val="single" w:sz="4" w:space="0" w:color="auto"/>
              <w:right w:val="single" w:sz="4" w:space="0" w:color="auto"/>
            </w:tcBorders>
          </w:tcPr>
          <w:p w14:paraId="61196594"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Case à cocher</w:t>
            </w:r>
          </w:p>
        </w:tc>
        <w:tc>
          <w:tcPr>
            <w:tcW w:w="0" w:type="auto"/>
            <w:tcBorders>
              <w:top w:val="single" w:sz="4" w:space="0" w:color="auto"/>
              <w:left w:val="single" w:sz="4" w:space="0" w:color="auto"/>
              <w:right w:val="single" w:sz="4" w:space="0" w:color="auto"/>
            </w:tcBorders>
          </w:tcPr>
          <w:p w14:paraId="61196595"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Indique au système qu’il doit calculer la TVA automatiquement par rapport au montant global de la pièce.</w:t>
            </w:r>
          </w:p>
        </w:tc>
        <w:tc>
          <w:tcPr>
            <w:tcW w:w="6666" w:type="dxa"/>
            <w:tcBorders>
              <w:top w:val="single" w:sz="4" w:space="0" w:color="auto"/>
              <w:left w:val="single" w:sz="4" w:space="0" w:color="auto"/>
            </w:tcBorders>
          </w:tcPr>
          <w:p w14:paraId="61196596"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b/>
                <w:bCs/>
                <w:sz w:val="20"/>
                <w:szCs w:val="20"/>
              </w:rPr>
              <w:t>Case « calculer TVA » cochée</w:t>
            </w:r>
            <w:r w:rsidRPr="0049511D">
              <w:rPr>
                <w:rFonts w:ascii="Arial" w:hAnsi="Arial"/>
                <w:sz w:val="20"/>
                <w:szCs w:val="20"/>
              </w:rPr>
              <w:t> :</w:t>
            </w:r>
            <w:r w:rsidR="0038623C" w:rsidRPr="0049511D">
              <w:rPr>
                <w:rFonts w:ascii="Arial" w:hAnsi="Arial"/>
                <w:sz w:val="20"/>
                <w:szCs w:val="20"/>
              </w:rPr>
              <w:t xml:space="preserve"> l</w:t>
            </w:r>
            <w:r w:rsidRPr="0049511D">
              <w:rPr>
                <w:rFonts w:ascii="Arial" w:hAnsi="Arial"/>
                <w:sz w:val="20"/>
                <w:szCs w:val="20"/>
              </w:rPr>
              <w:t>e montant de TVA est alors calculé automatiquement poste par poste. Le champ « monta</w:t>
            </w:r>
            <w:r w:rsidR="0038623C" w:rsidRPr="0049511D">
              <w:rPr>
                <w:rFonts w:ascii="Arial" w:hAnsi="Arial"/>
                <w:sz w:val="20"/>
                <w:szCs w:val="20"/>
              </w:rPr>
              <w:t>nt TVA » est de ce fait masqué.</w:t>
            </w:r>
          </w:p>
          <w:p w14:paraId="61196597"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b/>
                <w:bCs/>
                <w:sz w:val="20"/>
                <w:szCs w:val="20"/>
              </w:rPr>
              <w:t xml:space="preserve">Case « calculer TVA » décochée : </w:t>
            </w:r>
            <w:r w:rsidR="0038623C" w:rsidRPr="0049511D">
              <w:rPr>
                <w:rFonts w:ascii="Arial" w:hAnsi="Arial"/>
                <w:sz w:val="20"/>
                <w:szCs w:val="20"/>
              </w:rPr>
              <w:t>s</w:t>
            </w:r>
            <w:r w:rsidRPr="0049511D">
              <w:rPr>
                <w:rFonts w:ascii="Arial" w:hAnsi="Arial"/>
                <w:sz w:val="20"/>
                <w:szCs w:val="20"/>
              </w:rPr>
              <w:t>i le montant de TVA ne correspond pas à un code existant, le montant de TVA peut être saisie dans la zone « montant TVA ». Ce montant est le montant global de TVA pour la pièce.</w:t>
            </w:r>
          </w:p>
        </w:tc>
      </w:tr>
      <w:tr w:rsidR="0065492A" w:rsidRPr="0049511D" w14:paraId="6119659E" w14:textId="77777777" w:rsidTr="00F72745">
        <w:tc>
          <w:tcPr>
            <w:tcW w:w="0" w:type="auto"/>
            <w:tcBorders>
              <w:top w:val="single" w:sz="4" w:space="0" w:color="auto"/>
              <w:right w:val="single" w:sz="4" w:space="0" w:color="auto"/>
            </w:tcBorders>
          </w:tcPr>
          <w:p w14:paraId="6119659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Montant TVA</w:t>
            </w:r>
          </w:p>
        </w:tc>
        <w:tc>
          <w:tcPr>
            <w:tcW w:w="1784" w:type="dxa"/>
            <w:tcBorders>
              <w:top w:val="single" w:sz="4" w:space="0" w:color="auto"/>
              <w:left w:val="single" w:sz="4" w:space="0" w:color="auto"/>
              <w:right w:val="single" w:sz="4" w:space="0" w:color="auto"/>
            </w:tcBorders>
          </w:tcPr>
          <w:p w14:paraId="6119659A"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right w:val="single" w:sz="4" w:space="0" w:color="auto"/>
            </w:tcBorders>
          </w:tcPr>
          <w:p w14:paraId="6119659B"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Montant de la TVA sur le montant global de la facture.</w:t>
            </w:r>
          </w:p>
        </w:tc>
        <w:tc>
          <w:tcPr>
            <w:tcW w:w="6666" w:type="dxa"/>
            <w:tcBorders>
              <w:top w:val="single" w:sz="4" w:space="0" w:color="auto"/>
              <w:left w:val="single" w:sz="4" w:space="0" w:color="auto"/>
            </w:tcBorders>
          </w:tcPr>
          <w:p w14:paraId="6119659C"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Ce montant peut être calculé automatiquement par SAP ou renseigné par l’utilisateur.</w:t>
            </w:r>
          </w:p>
          <w:p w14:paraId="6119659D"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(voir champ « Calculer TVA » ci-dessus). Il s’agit du montant de TVA pour la facture au global.</w:t>
            </w:r>
          </w:p>
        </w:tc>
      </w:tr>
      <w:tr w:rsidR="0065492A" w:rsidRPr="0049511D" w14:paraId="611965A3" w14:textId="77777777" w:rsidTr="00F72745">
        <w:tc>
          <w:tcPr>
            <w:tcW w:w="0" w:type="auto"/>
            <w:tcBorders>
              <w:top w:val="single" w:sz="4" w:space="0" w:color="auto"/>
              <w:right w:val="single" w:sz="4" w:space="0" w:color="auto"/>
            </w:tcBorders>
          </w:tcPr>
          <w:p w14:paraId="6119659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Texte</w:t>
            </w:r>
          </w:p>
        </w:tc>
        <w:tc>
          <w:tcPr>
            <w:tcW w:w="1784" w:type="dxa"/>
            <w:tcBorders>
              <w:top w:val="single" w:sz="4" w:space="0" w:color="auto"/>
              <w:left w:val="single" w:sz="4" w:space="0" w:color="auto"/>
              <w:right w:val="single" w:sz="4" w:space="0" w:color="auto"/>
            </w:tcBorders>
          </w:tcPr>
          <w:p w14:paraId="611965A0"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right w:val="single" w:sz="4" w:space="0" w:color="auto"/>
            </w:tcBorders>
          </w:tcPr>
          <w:p w14:paraId="611965A1" w14:textId="77777777" w:rsidR="0065492A" w:rsidRPr="00B127AB" w:rsidRDefault="0065492A" w:rsidP="00B127AB">
            <w:pPr>
              <w:pStyle w:val="NormalWeb"/>
              <w:rPr>
                <w:rFonts w:ascii="Arial" w:hAnsi="Arial" w:cs="Arial"/>
                <w:b/>
                <w:sz w:val="20"/>
                <w:szCs w:val="20"/>
                <w:lang w:eastAsia="en-US"/>
              </w:rPr>
            </w:pPr>
            <w:r w:rsidRPr="00B127AB">
              <w:rPr>
                <w:rFonts w:ascii="Arial" w:hAnsi="Arial" w:cs="Arial"/>
                <w:b/>
                <w:color w:val="FF0000"/>
                <w:sz w:val="20"/>
                <w:szCs w:val="20"/>
                <w:lang w:eastAsia="en-US"/>
              </w:rPr>
              <w:t xml:space="preserve">Libellé </w:t>
            </w:r>
            <w:r w:rsidR="00B127AB" w:rsidRPr="00B127AB">
              <w:rPr>
                <w:rFonts w:ascii="Arial" w:hAnsi="Arial" w:cs="Arial"/>
                <w:b/>
                <w:color w:val="FF0000"/>
                <w:sz w:val="20"/>
                <w:szCs w:val="20"/>
                <w:lang w:eastAsia="en-US"/>
              </w:rPr>
              <w:t>libre</w:t>
            </w:r>
          </w:p>
        </w:tc>
        <w:tc>
          <w:tcPr>
            <w:tcW w:w="6666" w:type="dxa"/>
            <w:tcBorders>
              <w:top w:val="single" w:sz="4" w:space="0" w:color="auto"/>
              <w:left w:val="single" w:sz="4" w:space="0" w:color="auto"/>
            </w:tcBorders>
          </w:tcPr>
          <w:p w14:paraId="611965A2" w14:textId="77777777" w:rsidR="0065492A" w:rsidRPr="0049511D" w:rsidRDefault="0065492A" w:rsidP="0065492A">
            <w:pPr>
              <w:pStyle w:val="Table-Corps"/>
              <w:tabs>
                <w:tab w:val="right" w:pos="1894"/>
              </w:tabs>
              <w:rPr>
                <w:rFonts w:ascii="Arial" w:hAnsi="Arial"/>
                <w:sz w:val="20"/>
                <w:szCs w:val="20"/>
              </w:rPr>
            </w:pPr>
          </w:p>
        </w:tc>
      </w:tr>
      <w:tr w:rsidR="0065492A" w:rsidRPr="0049511D" w14:paraId="611965A9" w14:textId="77777777" w:rsidTr="00F72745">
        <w:tc>
          <w:tcPr>
            <w:tcW w:w="0" w:type="auto"/>
            <w:tcBorders>
              <w:top w:val="single" w:sz="4" w:space="0" w:color="auto"/>
              <w:right w:val="single" w:sz="4" w:space="0" w:color="auto"/>
            </w:tcBorders>
          </w:tcPr>
          <w:p w14:paraId="611965A4"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Société</w:t>
            </w:r>
          </w:p>
        </w:tc>
        <w:tc>
          <w:tcPr>
            <w:tcW w:w="1784" w:type="dxa"/>
            <w:tcBorders>
              <w:top w:val="single" w:sz="4" w:space="0" w:color="auto"/>
              <w:left w:val="single" w:sz="4" w:space="0" w:color="auto"/>
              <w:right w:val="single" w:sz="4" w:space="0" w:color="auto"/>
            </w:tcBorders>
          </w:tcPr>
          <w:p w14:paraId="611965A5"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right w:val="single" w:sz="4" w:space="0" w:color="auto"/>
            </w:tcBorders>
          </w:tcPr>
          <w:p w14:paraId="611965A6"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 xml:space="preserve">La société est </w:t>
            </w:r>
            <w:r w:rsidR="000527DA" w:rsidRPr="0049511D">
              <w:rPr>
                <w:rFonts w:ascii="Arial" w:hAnsi="Arial"/>
                <w:sz w:val="20"/>
                <w:szCs w:val="20"/>
              </w:rPr>
              <w:t>la structure organisationnelle représentant l’AP-HP</w:t>
            </w:r>
            <w:r w:rsidR="0038623C" w:rsidRPr="0049511D">
              <w:rPr>
                <w:rFonts w:ascii="Arial" w:hAnsi="Arial"/>
                <w:sz w:val="20"/>
                <w:szCs w:val="20"/>
              </w:rPr>
              <w:t>.</w:t>
            </w:r>
          </w:p>
        </w:tc>
        <w:tc>
          <w:tcPr>
            <w:tcW w:w="6666" w:type="dxa"/>
            <w:tcBorders>
              <w:top w:val="single" w:sz="4" w:space="0" w:color="auto"/>
              <w:left w:val="single" w:sz="4" w:space="0" w:color="auto"/>
            </w:tcBorders>
          </w:tcPr>
          <w:p w14:paraId="611965A7" w14:textId="77777777" w:rsidR="0065492A"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r w:rsidR="000527DA" w:rsidRPr="0049511D">
              <w:rPr>
                <w:rFonts w:ascii="Arial" w:hAnsi="Arial"/>
                <w:sz w:val="20"/>
                <w:szCs w:val="20"/>
              </w:rPr>
              <w:t>.</w:t>
            </w:r>
          </w:p>
          <w:p w14:paraId="611965A8" w14:textId="77777777" w:rsidR="00B127AB" w:rsidRPr="00B127AB" w:rsidRDefault="00B127AB" w:rsidP="0065492A">
            <w:pPr>
              <w:pStyle w:val="Table-Corps"/>
              <w:tabs>
                <w:tab w:val="right" w:pos="1894"/>
              </w:tabs>
              <w:rPr>
                <w:rFonts w:ascii="Arial" w:hAnsi="Arial"/>
                <w:b/>
                <w:sz w:val="20"/>
                <w:szCs w:val="20"/>
              </w:rPr>
            </w:pPr>
            <w:r w:rsidRPr="00B127AB">
              <w:rPr>
                <w:rFonts w:ascii="Arial" w:hAnsi="Arial"/>
                <w:b/>
                <w:color w:val="FF0000"/>
                <w:sz w:val="20"/>
                <w:szCs w:val="20"/>
              </w:rPr>
              <w:t>Ce champ est renseigné en automatique</w:t>
            </w:r>
          </w:p>
        </w:tc>
      </w:tr>
      <w:tr w:rsidR="0065492A" w:rsidRPr="0049511D" w14:paraId="611965AB" w14:textId="77777777" w:rsidTr="00F72745">
        <w:tc>
          <w:tcPr>
            <w:tcW w:w="14220" w:type="dxa"/>
            <w:gridSpan w:val="4"/>
            <w:tcBorders>
              <w:top w:val="single" w:sz="4" w:space="0" w:color="auto"/>
            </w:tcBorders>
          </w:tcPr>
          <w:p w14:paraId="611965AA" w14:textId="77777777" w:rsidR="0065492A" w:rsidRPr="0049511D" w:rsidRDefault="00F72745" w:rsidP="0065492A">
            <w:pPr>
              <w:pStyle w:val="Table-Corps"/>
              <w:tabs>
                <w:tab w:val="right" w:pos="1894"/>
              </w:tabs>
              <w:rPr>
                <w:rFonts w:ascii="Arial" w:hAnsi="Arial"/>
                <w:b/>
                <w:bCs/>
                <w:sz w:val="20"/>
                <w:szCs w:val="20"/>
              </w:rPr>
            </w:pPr>
            <w:r w:rsidRPr="0049511D">
              <w:rPr>
                <w:rFonts w:ascii="Arial" w:hAnsi="Arial"/>
                <w:b/>
                <w:bCs/>
                <w:sz w:val="20"/>
                <w:szCs w:val="20"/>
              </w:rPr>
              <w:t>Paiement (e</w:t>
            </w:r>
            <w:r w:rsidR="0065492A" w:rsidRPr="0049511D">
              <w:rPr>
                <w:rFonts w:ascii="Arial" w:hAnsi="Arial"/>
                <w:b/>
                <w:bCs/>
                <w:sz w:val="20"/>
                <w:szCs w:val="20"/>
              </w:rPr>
              <w:t>n-tête)</w:t>
            </w:r>
          </w:p>
        </w:tc>
      </w:tr>
      <w:tr w:rsidR="0065492A" w:rsidRPr="0049511D" w14:paraId="611965B1" w14:textId="77777777" w:rsidTr="00F72745">
        <w:tc>
          <w:tcPr>
            <w:tcW w:w="0" w:type="auto"/>
            <w:tcBorders>
              <w:top w:val="single" w:sz="4" w:space="0" w:color="auto"/>
              <w:bottom w:val="single" w:sz="4" w:space="0" w:color="auto"/>
              <w:right w:val="single" w:sz="4" w:space="0" w:color="auto"/>
            </w:tcBorders>
          </w:tcPr>
          <w:p w14:paraId="611965AC"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Date de base</w:t>
            </w:r>
          </w:p>
        </w:tc>
        <w:tc>
          <w:tcPr>
            <w:tcW w:w="1784" w:type="dxa"/>
            <w:tcBorders>
              <w:top w:val="single" w:sz="4" w:space="0" w:color="auto"/>
              <w:left w:val="single" w:sz="4" w:space="0" w:color="auto"/>
              <w:bottom w:val="single" w:sz="4" w:space="0" w:color="auto"/>
              <w:right w:val="single" w:sz="4" w:space="0" w:color="auto"/>
            </w:tcBorders>
          </w:tcPr>
          <w:p w14:paraId="611965AD"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date</w:t>
            </w:r>
          </w:p>
        </w:tc>
        <w:tc>
          <w:tcPr>
            <w:tcW w:w="0" w:type="auto"/>
            <w:tcBorders>
              <w:top w:val="single" w:sz="4" w:space="0" w:color="auto"/>
              <w:left w:val="single" w:sz="4" w:space="0" w:color="auto"/>
              <w:bottom w:val="single" w:sz="4" w:space="0" w:color="auto"/>
              <w:right w:val="single" w:sz="4" w:space="0" w:color="auto"/>
            </w:tcBorders>
          </w:tcPr>
          <w:p w14:paraId="611965A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Réception de la facture papier fournisseur</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A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p w14:paraId="611965B0"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Par défaut SAP valorise ce champ avec la date du jour mais elle reste modifiable.</w:t>
            </w:r>
          </w:p>
        </w:tc>
      </w:tr>
      <w:tr w:rsidR="000527DA" w:rsidRPr="0049511D" w14:paraId="611965B8" w14:textId="77777777" w:rsidTr="00F72745">
        <w:tc>
          <w:tcPr>
            <w:tcW w:w="0" w:type="auto"/>
            <w:tcBorders>
              <w:top w:val="single" w:sz="4" w:space="0" w:color="auto"/>
              <w:bottom w:val="single" w:sz="4" w:space="0" w:color="auto"/>
              <w:right w:val="single" w:sz="4" w:space="0" w:color="auto"/>
            </w:tcBorders>
          </w:tcPr>
          <w:p w14:paraId="611965B2" w14:textId="77777777" w:rsidR="000527DA" w:rsidRPr="0049511D" w:rsidRDefault="000527DA" w:rsidP="0065492A">
            <w:pPr>
              <w:pStyle w:val="Table-Corps"/>
              <w:tabs>
                <w:tab w:val="right" w:pos="1894"/>
              </w:tabs>
              <w:rPr>
                <w:rFonts w:ascii="Arial" w:hAnsi="Arial"/>
                <w:sz w:val="20"/>
                <w:szCs w:val="20"/>
              </w:rPr>
            </w:pPr>
            <w:r w:rsidRPr="0049511D">
              <w:rPr>
                <w:rFonts w:ascii="Arial" w:hAnsi="Arial"/>
                <w:sz w:val="20"/>
                <w:szCs w:val="20"/>
              </w:rPr>
              <w:t>Conditions de paiement</w:t>
            </w:r>
          </w:p>
        </w:tc>
        <w:tc>
          <w:tcPr>
            <w:tcW w:w="1784" w:type="dxa"/>
            <w:tcBorders>
              <w:top w:val="single" w:sz="4" w:space="0" w:color="auto"/>
              <w:left w:val="single" w:sz="4" w:space="0" w:color="auto"/>
              <w:bottom w:val="single" w:sz="4" w:space="0" w:color="auto"/>
              <w:right w:val="single" w:sz="4" w:space="0" w:color="auto"/>
            </w:tcBorders>
          </w:tcPr>
          <w:p w14:paraId="611965B3" w14:textId="77777777" w:rsidR="000527DA" w:rsidRPr="0049511D" w:rsidRDefault="000527D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5B4"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Conditions de paiement prévues pour le fournisseur.</w:t>
            </w:r>
          </w:p>
        </w:tc>
        <w:tc>
          <w:tcPr>
            <w:tcW w:w="6666" w:type="dxa"/>
            <w:tcBorders>
              <w:top w:val="single" w:sz="4" w:space="0" w:color="auto"/>
              <w:left w:val="single" w:sz="4" w:space="0" w:color="auto"/>
              <w:bottom w:val="single" w:sz="4" w:space="0" w:color="auto"/>
            </w:tcBorders>
          </w:tcPr>
          <w:p w14:paraId="611965B5"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Champ obligatoire </w:t>
            </w:r>
          </w:p>
          <w:p w14:paraId="611965B6"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Ce champ est renseigné grâce à</w:t>
            </w:r>
            <w:r w:rsidR="00B127AB">
              <w:rPr>
                <w:rFonts w:ascii="Arial" w:hAnsi="Arial"/>
                <w:sz w:val="20"/>
                <w:szCs w:val="20"/>
              </w:rPr>
              <w:t xml:space="preserve"> un code décrivant la condition </w:t>
            </w:r>
            <w:r w:rsidR="00B127AB" w:rsidRPr="009A5552">
              <w:rPr>
                <w:rFonts w:ascii="Arial" w:hAnsi="Arial"/>
                <w:b/>
                <w:color w:val="FF0000"/>
                <w:sz w:val="20"/>
                <w:szCs w:val="20"/>
              </w:rPr>
              <w:t>(ex </w:t>
            </w:r>
            <w:r w:rsidR="00A83DDD" w:rsidRPr="009A5552">
              <w:rPr>
                <w:rFonts w:ascii="Arial" w:hAnsi="Arial"/>
                <w:b/>
                <w:color w:val="FF0000"/>
                <w:sz w:val="20"/>
                <w:szCs w:val="20"/>
              </w:rPr>
              <w:t>: 050V</w:t>
            </w:r>
            <w:r w:rsidR="00B127AB" w:rsidRPr="009A5552">
              <w:rPr>
                <w:rFonts w:ascii="Arial" w:hAnsi="Arial"/>
                <w:b/>
                <w:color w:val="FF0000"/>
                <w:sz w:val="20"/>
                <w:szCs w:val="20"/>
              </w:rPr>
              <w:t>)</w:t>
            </w:r>
          </w:p>
          <w:p w14:paraId="611965B7" w14:textId="77777777" w:rsidR="000527DA" w:rsidRPr="0049511D" w:rsidRDefault="000527DA" w:rsidP="00B127AB">
            <w:pPr>
              <w:pStyle w:val="Table-Corps"/>
              <w:tabs>
                <w:tab w:val="right" w:pos="1894"/>
              </w:tabs>
              <w:rPr>
                <w:rFonts w:ascii="Arial" w:hAnsi="Arial"/>
                <w:sz w:val="20"/>
                <w:szCs w:val="20"/>
              </w:rPr>
            </w:pPr>
            <w:r w:rsidRPr="0049511D">
              <w:rPr>
                <w:rFonts w:ascii="Arial" w:hAnsi="Arial"/>
                <w:sz w:val="20"/>
                <w:szCs w:val="20"/>
              </w:rPr>
              <w:t xml:space="preserve">Par défaut SAP valorise ce champ avec la valeur paramétrée pour le fournisseur. </w:t>
            </w:r>
          </w:p>
        </w:tc>
      </w:tr>
      <w:tr w:rsidR="000527DA" w:rsidRPr="0049511D" w14:paraId="611965BD" w14:textId="77777777" w:rsidTr="00F72745">
        <w:tc>
          <w:tcPr>
            <w:tcW w:w="0" w:type="auto"/>
            <w:tcBorders>
              <w:top w:val="single" w:sz="4" w:space="0" w:color="auto"/>
              <w:bottom w:val="single" w:sz="4" w:space="0" w:color="auto"/>
              <w:right w:val="single" w:sz="4" w:space="0" w:color="auto"/>
            </w:tcBorders>
          </w:tcPr>
          <w:p w14:paraId="611965B9" w14:textId="77777777" w:rsidR="000527DA" w:rsidRPr="0049511D" w:rsidRDefault="000527DA" w:rsidP="0065492A">
            <w:pPr>
              <w:pStyle w:val="Table-Corps"/>
              <w:tabs>
                <w:tab w:val="right" w:pos="1894"/>
              </w:tabs>
              <w:rPr>
                <w:rFonts w:ascii="Arial" w:hAnsi="Arial"/>
                <w:sz w:val="20"/>
                <w:szCs w:val="20"/>
              </w:rPr>
            </w:pPr>
            <w:r w:rsidRPr="0049511D">
              <w:rPr>
                <w:rFonts w:ascii="Arial" w:hAnsi="Arial"/>
                <w:sz w:val="20"/>
                <w:szCs w:val="20"/>
              </w:rPr>
              <w:t>Mode paiement</w:t>
            </w:r>
          </w:p>
        </w:tc>
        <w:tc>
          <w:tcPr>
            <w:tcW w:w="1784" w:type="dxa"/>
            <w:tcBorders>
              <w:top w:val="single" w:sz="4" w:space="0" w:color="auto"/>
              <w:left w:val="single" w:sz="4" w:space="0" w:color="auto"/>
              <w:bottom w:val="single" w:sz="4" w:space="0" w:color="auto"/>
              <w:right w:val="single" w:sz="4" w:space="0" w:color="auto"/>
            </w:tcBorders>
          </w:tcPr>
          <w:p w14:paraId="611965BA" w14:textId="77777777" w:rsidR="000527DA" w:rsidRPr="0049511D" w:rsidRDefault="000527D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5BB"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Moyen de paiement à utiliser.</w:t>
            </w:r>
          </w:p>
        </w:tc>
        <w:tc>
          <w:tcPr>
            <w:tcW w:w="6666" w:type="dxa"/>
            <w:tcBorders>
              <w:top w:val="single" w:sz="4" w:space="0" w:color="auto"/>
              <w:left w:val="single" w:sz="4" w:space="0" w:color="auto"/>
              <w:bottom w:val="single" w:sz="4" w:space="0" w:color="auto"/>
            </w:tcBorders>
          </w:tcPr>
          <w:p w14:paraId="611965BC"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Ce champ est renseigné grâce à un code sur un caractère.</w:t>
            </w:r>
          </w:p>
        </w:tc>
      </w:tr>
      <w:tr w:rsidR="0065492A" w:rsidRPr="0049511D" w14:paraId="611965C3" w14:textId="77777777" w:rsidTr="00F72745">
        <w:tc>
          <w:tcPr>
            <w:tcW w:w="0" w:type="auto"/>
            <w:tcBorders>
              <w:top w:val="single" w:sz="4" w:space="0" w:color="auto"/>
              <w:bottom w:val="single" w:sz="4" w:space="0" w:color="auto"/>
              <w:right w:val="single" w:sz="4" w:space="0" w:color="auto"/>
            </w:tcBorders>
          </w:tcPr>
          <w:p w14:paraId="611965B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Banque partenaire </w:t>
            </w:r>
          </w:p>
        </w:tc>
        <w:tc>
          <w:tcPr>
            <w:tcW w:w="1784" w:type="dxa"/>
            <w:tcBorders>
              <w:top w:val="single" w:sz="4" w:space="0" w:color="auto"/>
              <w:left w:val="single" w:sz="4" w:space="0" w:color="auto"/>
              <w:bottom w:val="single" w:sz="4" w:space="0" w:color="auto"/>
              <w:right w:val="single" w:sz="4" w:space="0" w:color="auto"/>
            </w:tcBorders>
          </w:tcPr>
          <w:p w14:paraId="611965B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5C0" w14:textId="77777777" w:rsidR="0065492A" w:rsidRPr="0049511D" w:rsidRDefault="0065492A" w:rsidP="00B127AB">
            <w:pPr>
              <w:pStyle w:val="Table-Corps"/>
              <w:tabs>
                <w:tab w:val="right" w:pos="1894"/>
              </w:tabs>
              <w:rPr>
                <w:rFonts w:ascii="Arial" w:hAnsi="Arial"/>
                <w:sz w:val="20"/>
                <w:szCs w:val="20"/>
              </w:rPr>
            </w:pPr>
            <w:r w:rsidRPr="0049511D">
              <w:rPr>
                <w:rFonts w:ascii="Arial" w:hAnsi="Arial"/>
                <w:sz w:val="20"/>
                <w:szCs w:val="20"/>
              </w:rPr>
              <w:t xml:space="preserve">Permet de </w:t>
            </w:r>
            <w:r w:rsidR="00061EDF" w:rsidRPr="0049511D">
              <w:rPr>
                <w:rFonts w:ascii="Arial" w:hAnsi="Arial"/>
                <w:sz w:val="20"/>
                <w:szCs w:val="20"/>
              </w:rPr>
              <w:t>rappeler</w:t>
            </w:r>
            <w:r w:rsidRPr="0049511D">
              <w:rPr>
                <w:rFonts w:ascii="Arial" w:hAnsi="Arial"/>
                <w:sz w:val="20"/>
                <w:szCs w:val="20"/>
              </w:rPr>
              <w:t xml:space="preserve"> un RIB pour le paiement de la facture</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C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Ce champ permet de rappeler un RIB qui a été défini au préalable dans la fiche fournisseur.</w:t>
            </w:r>
          </w:p>
          <w:p w14:paraId="611965C2"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Il peut s’agir d’un RIB appartenant au fournisseur lui-même, ou d’un RIB appartenant à un autre tiers (payeur divergent).</w:t>
            </w:r>
          </w:p>
        </w:tc>
      </w:tr>
      <w:tr w:rsidR="0065492A" w:rsidRPr="0049511D" w14:paraId="611965C5" w14:textId="77777777" w:rsidTr="00F72745">
        <w:tc>
          <w:tcPr>
            <w:tcW w:w="14220" w:type="dxa"/>
            <w:gridSpan w:val="4"/>
            <w:tcBorders>
              <w:top w:val="single" w:sz="4" w:space="0" w:color="auto"/>
              <w:bottom w:val="single" w:sz="4" w:space="0" w:color="auto"/>
            </w:tcBorders>
          </w:tcPr>
          <w:p w14:paraId="611965C4" w14:textId="77777777" w:rsidR="0065492A" w:rsidRPr="0049511D" w:rsidRDefault="00F72745" w:rsidP="00941C33">
            <w:pPr>
              <w:pStyle w:val="Table-Corps"/>
              <w:tabs>
                <w:tab w:val="right" w:pos="1894"/>
              </w:tabs>
              <w:rPr>
                <w:rFonts w:ascii="Arial" w:hAnsi="Arial"/>
                <w:b/>
                <w:bCs/>
                <w:sz w:val="20"/>
                <w:szCs w:val="20"/>
              </w:rPr>
            </w:pPr>
            <w:r w:rsidRPr="0049511D">
              <w:rPr>
                <w:rFonts w:ascii="Arial" w:hAnsi="Arial"/>
                <w:b/>
                <w:bCs/>
                <w:sz w:val="20"/>
                <w:szCs w:val="20"/>
              </w:rPr>
              <w:t>TVA (e</w:t>
            </w:r>
            <w:r w:rsidR="0065492A" w:rsidRPr="0049511D">
              <w:rPr>
                <w:rFonts w:ascii="Arial" w:hAnsi="Arial"/>
                <w:b/>
                <w:bCs/>
                <w:sz w:val="20"/>
                <w:szCs w:val="20"/>
              </w:rPr>
              <w:t xml:space="preserve">n-tête) </w:t>
            </w:r>
          </w:p>
        </w:tc>
      </w:tr>
      <w:tr w:rsidR="0065492A" w:rsidRPr="0049511D" w14:paraId="611965CA" w14:textId="77777777" w:rsidTr="00F72745">
        <w:tc>
          <w:tcPr>
            <w:tcW w:w="0" w:type="auto"/>
            <w:tcBorders>
              <w:top w:val="single" w:sz="4" w:space="0" w:color="auto"/>
              <w:bottom w:val="single" w:sz="4" w:space="0" w:color="auto"/>
              <w:right w:val="single" w:sz="4" w:space="0" w:color="auto"/>
            </w:tcBorders>
          </w:tcPr>
          <w:p w14:paraId="611965C6"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TVA devise pièce</w:t>
            </w:r>
          </w:p>
        </w:tc>
        <w:tc>
          <w:tcPr>
            <w:tcW w:w="1784" w:type="dxa"/>
            <w:tcBorders>
              <w:top w:val="single" w:sz="4" w:space="0" w:color="auto"/>
              <w:left w:val="single" w:sz="4" w:space="0" w:color="auto"/>
              <w:bottom w:val="single" w:sz="4" w:space="0" w:color="auto"/>
              <w:right w:val="single" w:sz="4" w:space="0" w:color="auto"/>
            </w:tcBorders>
          </w:tcPr>
          <w:p w14:paraId="611965C7"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bottom w:val="single" w:sz="4" w:space="0" w:color="auto"/>
              <w:right w:val="single" w:sz="4" w:space="0" w:color="auto"/>
            </w:tcBorders>
          </w:tcPr>
          <w:p w14:paraId="611965C8"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TVA pour le poste</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C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TVA calculée ou saisie pour le poste.</w:t>
            </w:r>
          </w:p>
        </w:tc>
      </w:tr>
      <w:tr w:rsidR="0065492A" w:rsidRPr="0049511D" w14:paraId="611965D0" w14:textId="77777777" w:rsidTr="00F72745">
        <w:tc>
          <w:tcPr>
            <w:tcW w:w="0" w:type="auto"/>
            <w:tcBorders>
              <w:top w:val="single" w:sz="4" w:space="0" w:color="auto"/>
              <w:bottom w:val="single" w:sz="4" w:space="0" w:color="auto"/>
              <w:right w:val="single" w:sz="4" w:space="0" w:color="auto"/>
            </w:tcBorders>
          </w:tcPr>
          <w:p w14:paraId="611965CB"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Code TVA</w:t>
            </w:r>
          </w:p>
        </w:tc>
        <w:tc>
          <w:tcPr>
            <w:tcW w:w="1784" w:type="dxa"/>
            <w:tcBorders>
              <w:top w:val="single" w:sz="4" w:space="0" w:color="auto"/>
              <w:left w:val="single" w:sz="4" w:space="0" w:color="auto"/>
              <w:bottom w:val="single" w:sz="4" w:space="0" w:color="auto"/>
              <w:right w:val="single" w:sz="4" w:space="0" w:color="auto"/>
            </w:tcBorders>
          </w:tcPr>
          <w:p w14:paraId="611965CC"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5CD"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Code TVA choisi dans le poste</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C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Ce champ est obligatoire si la case calculer TVA est cochée et qu’aucun code n’a été sélectionné au niveau de l’onglet « Données de base ».</w:t>
            </w:r>
          </w:p>
          <w:p w14:paraId="611965C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Le système déduit le montant de TVA pour le poste par rapport au montant du poste et à son code de TVA.</w:t>
            </w:r>
          </w:p>
        </w:tc>
      </w:tr>
      <w:tr w:rsidR="0065492A" w:rsidRPr="0049511D" w14:paraId="611965D6" w14:textId="77777777" w:rsidTr="00F72745">
        <w:tc>
          <w:tcPr>
            <w:tcW w:w="0" w:type="auto"/>
            <w:tcBorders>
              <w:top w:val="single" w:sz="4" w:space="0" w:color="auto"/>
              <w:bottom w:val="single" w:sz="4" w:space="0" w:color="auto"/>
              <w:right w:val="single" w:sz="4" w:space="0" w:color="auto"/>
            </w:tcBorders>
          </w:tcPr>
          <w:p w14:paraId="611965D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Calculer TVA</w:t>
            </w:r>
          </w:p>
        </w:tc>
        <w:tc>
          <w:tcPr>
            <w:tcW w:w="1784" w:type="dxa"/>
            <w:tcBorders>
              <w:top w:val="single" w:sz="4" w:space="0" w:color="auto"/>
              <w:left w:val="single" w:sz="4" w:space="0" w:color="auto"/>
              <w:bottom w:val="single" w:sz="4" w:space="0" w:color="auto"/>
              <w:right w:val="single" w:sz="4" w:space="0" w:color="auto"/>
            </w:tcBorders>
          </w:tcPr>
          <w:p w14:paraId="611965D2"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Case à cocher</w:t>
            </w:r>
          </w:p>
        </w:tc>
        <w:tc>
          <w:tcPr>
            <w:tcW w:w="0" w:type="auto"/>
            <w:tcBorders>
              <w:top w:val="single" w:sz="4" w:space="0" w:color="auto"/>
              <w:left w:val="single" w:sz="4" w:space="0" w:color="auto"/>
              <w:bottom w:val="single" w:sz="4" w:space="0" w:color="auto"/>
              <w:right w:val="single" w:sz="4" w:space="0" w:color="auto"/>
            </w:tcBorders>
          </w:tcPr>
          <w:p w14:paraId="611965D3"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Indique au système qu’il doit calculer la TVA automatiquement poste par poste.</w:t>
            </w:r>
          </w:p>
        </w:tc>
        <w:tc>
          <w:tcPr>
            <w:tcW w:w="6666" w:type="dxa"/>
            <w:tcBorders>
              <w:top w:val="single" w:sz="4" w:space="0" w:color="auto"/>
              <w:left w:val="single" w:sz="4" w:space="0" w:color="auto"/>
              <w:bottom w:val="single" w:sz="4" w:space="0" w:color="auto"/>
            </w:tcBorders>
          </w:tcPr>
          <w:p w14:paraId="611965D4"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b/>
                <w:bCs/>
                <w:sz w:val="20"/>
                <w:szCs w:val="20"/>
              </w:rPr>
              <w:t>Case « calculer TVA » cochée</w:t>
            </w:r>
            <w:r w:rsidRPr="0049511D">
              <w:rPr>
                <w:rFonts w:ascii="Arial" w:hAnsi="Arial"/>
                <w:sz w:val="20"/>
                <w:szCs w:val="20"/>
              </w:rPr>
              <w:t> :</w:t>
            </w:r>
            <w:r w:rsidR="000527DA" w:rsidRPr="0049511D">
              <w:rPr>
                <w:rFonts w:ascii="Arial" w:hAnsi="Arial"/>
                <w:sz w:val="20"/>
                <w:szCs w:val="20"/>
              </w:rPr>
              <w:t xml:space="preserve"> l</w:t>
            </w:r>
            <w:r w:rsidRPr="0049511D">
              <w:rPr>
                <w:rFonts w:ascii="Arial" w:hAnsi="Arial"/>
                <w:sz w:val="20"/>
                <w:szCs w:val="20"/>
              </w:rPr>
              <w:t>’utilisateur doit choisir un code de TVA pour chaque poste dans la liste du menu déroulant situé vis-à-vis de la case « calculer TVA », ou dans le champ « code TVA » directement au niveau du poste.  Le montant de TVA est alors calculé automatiquement par rapport au montant du poste et renseigné dans le champ « TVA devise pièce ».</w:t>
            </w:r>
          </w:p>
          <w:p w14:paraId="611965D5"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b/>
                <w:bCs/>
                <w:sz w:val="20"/>
                <w:szCs w:val="20"/>
              </w:rPr>
              <w:t xml:space="preserve">Case « calculer TVA » décochée : </w:t>
            </w:r>
            <w:r w:rsidR="000527DA" w:rsidRPr="0049511D">
              <w:rPr>
                <w:rFonts w:ascii="Arial" w:hAnsi="Arial"/>
                <w:b/>
                <w:bCs/>
                <w:sz w:val="20"/>
                <w:szCs w:val="20"/>
              </w:rPr>
              <w:t>s</w:t>
            </w:r>
            <w:r w:rsidRPr="0049511D">
              <w:rPr>
                <w:rFonts w:ascii="Arial" w:hAnsi="Arial"/>
                <w:sz w:val="20"/>
                <w:szCs w:val="20"/>
              </w:rPr>
              <w:t>i le montant de TVA ne correspond pas à un code existant, le montant de TVA peut être saisi directement pour chaque poste dans la zone « TVA devise pièce ». Dans ce cas le montant des postes est TTC. Le montant HT est déduit du code TVA et du montant TTC.</w:t>
            </w:r>
          </w:p>
        </w:tc>
      </w:tr>
      <w:tr w:rsidR="0065492A" w:rsidRPr="0049511D" w14:paraId="611965DB" w14:textId="77777777" w:rsidTr="00F72745">
        <w:tc>
          <w:tcPr>
            <w:tcW w:w="0" w:type="auto"/>
            <w:tcBorders>
              <w:top w:val="single" w:sz="4" w:space="0" w:color="auto"/>
              <w:bottom w:val="single" w:sz="4" w:space="0" w:color="auto"/>
              <w:right w:val="single" w:sz="4" w:space="0" w:color="auto"/>
            </w:tcBorders>
          </w:tcPr>
          <w:p w14:paraId="611965D7"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Total taxes</w:t>
            </w:r>
          </w:p>
        </w:tc>
        <w:tc>
          <w:tcPr>
            <w:tcW w:w="1784" w:type="dxa"/>
            <w:tcBorders>
              <w:top w:val="single" w:sz="4" w:space="0" w:color="auto"/>
              <w:left w:val="single" w:sz="4" w:space="0" w:color="auto"/>
              <w:bottom w:val="single" w:sz="4" w:space="0" w:color="auto"/>
              <w:right w:val="single" w:sz="4" w:space="0" w:color="auto"/>
            </w:tcBorders>
          </w:tcPr>
          <w:p w14:paraId="611965D8"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bottom w:val="single" w:sz="4" w:space="0" w:color="auto"/>
              <w:right w:val="single" w:sz="4" w:space="0" w:color="auto"/>
            </w:tcBorders>
          </w:tcPr>
          <w:p w14:paraId="611965D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Total des taxes calculées pour la facture</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DA"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Ce montant est calculé en sommant les montants de TVA calculés ou saisis par poste</w:t>
            </w:r>
            <w:r w:rsidR="0038623C" w:rsidRPr="0049511D">
              <w:rPr>
                <w:rFonts w:ascii="Arial" w:hAnsi="Arial"/>
                <w:sz w:val="20"/>
                <w:szCs w:val="20"/>
              </w:rPr>
              <w:t>.</w:t>
            </w:r>
          </w:p>
        </w:tc>
      </w:tr>
      <w:tr w:rsidR="00F72745" w:rsidRPr="0049511D" w14:paraId="611965DD" w14:textId="77777777" w:rsidTr="00F72745">
        <w:tc>
          <w:tcPr>
            <w:tcW w:w="14220" w:type="dxa"/>
            <w:gridSpan w:val="4"/>
            <w:tcBorders>
              <w:top w:val="single" w:sz="4" w:space="0" w:color="auto"/>
              <w:bottom w:val="single" w:sz="4" w:space="0" w:color="auto"/>
            </w:tcBorders>
          </w:tcPr>
          <w:p w14:paraId="611965DC" w14:textId="77777777" w:rsidR="00F72745" w:rsidRPr="0049511D" w:rsidRDefault="00F72745" w:rsidP="0065492A">
            <w:pPr>
              <w:pStyle w:val="Table-Corps"/>
              <w:tabs>
                <w:tab w:val="right" w:pos="1894"/>
              </w:tabs>
              <w:rPr>
                <w:rFonts w:ascii="Arial" w:hAnsi="Arial"/>
                <w:sz w:val="20"/>
                <w:szCs w:val="20"/>
              </w:rPr>
            </w:pPr>
            <w:r w:rsidRPr="0049511D">
              <w:rPr>
                <w:rFonts w:ascii="Arial" w:hAnsi="Arial"/>
                <w:b/>
                <w:bCs/>
                <w:sz w:val="20"/>
                <w:szCs w:val="20"/>
              </w:rPr>
              <w:t>Notes</w:t>
            </w:r>
          </w:p>
        </w:tc>
      </w:tr>
      <w:tr w:rsidR="0065492A" w:rsidRPr="0049511D" w14:paraId="611965E3" w14:textId="77777777" w:rsidTr="00F72745">
        <w:tc>
          <w:tcPr>
            <w:tcW w:w="0" w:type="auto"/>
            <w:tcBorders>
              <w:top w:val="single" w:sz="4" w:space="0" w:color="auto"/>
              <w:bottom w:val="single" w:sz="4" w:space="0" w:color="auto"/>
              <w:right w:val="single" w:sz="4" w:space="0" w:color="auto"/>
            </w:tcBorders>
          </w:tcPr>
          <w:p w14:paraId="611965D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Note</w:t>
            </w:r>
          </w:p>
        </w:tc>
        <w:tc>
          <w:tcPr>
            <w:tcW w:w="1784" w:type="dxa"/>
            <w:tcBorders>
              <w:top w:val="single" w:sz="4" w:space="0" w:color="auto"/>
              <w:left w:val="single" w:sz="4" w:space="0" w:color="auto"/>
              <w:bottom w:val="single" w:sz="4" w:space="0" w:color="auto"/>
              <w:right w:val="single" w:sz="4" w:space="0" w:color="auto"/>
            </w:tcBorders>
          </w:tcPr>
          <w:p w14:paraId="611965D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5E0" w14:textId="77777777" w:rsidR="0065492A" w:rsidRPr="0049511D" w:rsidRDefault="0065492A" w:rsidP="00E52DD7">
            <w:pPr>
              <w:pStyle w:val="Table-Corps"/>
              <w:tabs>
                <w:tab w:val="right" w:pos="1894"/>
              </w:tabs>
              <w:rPr>
                <w:rFonts w:ascii="Arial" w:hAnsi="Arial"/>
                <w:sz w:val="20"/>
                <w:szCs w:val="20"/>
              </w:rPr>
            </w:pPr>
            <w:r w:rsidRPr="0049511D">
              <w:rPr>
                <w:rFonts w:ascii="Arial" w:hAnsi="Arial"/>
                <w:sz w:val="20"/>
                <w:szCs w:val="20"/>
              </w:rPr>
              <w:t xml:space="preserve">Libellé </w:t>
            </w:r>
            <w:r w:rsidR="00E52DD7">
              <w:rPr>
                <w:rFonts w:ascii="Arial" w:hAnsi="Arial"/>
                <w:sz w:val="20"/>
                <w:szCs w:val="20"/>
              </w:rPr>
              <w:t>libre</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E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facultatif</w:t>
            </w:r>
            <w:r w:rsidR="0038623C" w:rsidRPr="0049511D">
              <w:rPr>
                <w:rFonts w:ascii="Arial" w:hAnsi="Arial"/>
                <w:sz w:val="20"/>
                <w:szCs w:val="20"/>
              </w:rPr>
              <w:t>.</w:t>
            </w:r>
          </w:p>
          <w:p w14:paraId="611965E2" w14:textId="77777777" w:rsidR="0065492A" w:rsidRPr="0049511D" w:rsidRDefault="0065492A" w:rsidP="00E52DD7">
            <w:pPr>
              <w:pStyle w:val="Table-Corps"/>
              <w:tabs>
                <w:tab w:val="right" w:pos="1894"/>
              </w:tabs>
              <w:rPr>
                <w:rFonts w:ascii="Arial" w:hAnsi="Arial"/>
                <w:sz w:val="20"/>
                <w:szCs w:val="20"/>
              </w:rPr>
            </w:pPr>
            <w:r w:rsidRPr="0049511D">
              <w:rPr>
                <w:rFonts w:ascii="Arial" w:hAnsi="Arial"/>
                <w:sz w:val="20"/>
                <w:szCs w:val="20"/>
              </w:rPr>
              <w:t xml:space="preserve">Permet </w:t>
            </w:r>
            <w:r w:rsidR="00A83DDD" w:rsidRPr="0049511D">
              <w:rPr>
                <w:rFonts w:ascii="Arial" w:hAnsi="Arial"/>
                <w:sz w:val="20"/>
                <w:szCs w:val="20"/>
              </w:rPr>
              <w:t>d’ajouter</w:t>
            </w:r>
            <w:r w:rsidRPr="0049511D">
              <w:rPr>
                <w:rFonts w:ascii="Arial" w:hAnsi="Arial"/>
                <w:sz w:val="20"/>
                <w:szCs w:val="20"/>
              </w:rPr>
              <w:t xml:space="preserve"> des commentaires</w:t>
            </w:r>
            <w:r w:rsidR="0038623C" w:rsidRPr="0049511D">
              <w:rPr>
                <w:rFonts w:ascii="Arial" w:hAnsi="Arial"/>
                <w:sz w:val="20"/>
                <w:szCs w:val="20"/>
              </w:rPr>
              <w:t>.</w:t>
            </w:r>
          </w:p>
        </w:tc>
      </w:tr>
      <w:tr w:rsidR="0065492A" w:rsidRPr="0049511D" w14:paraId="611965E5" w14:textId="77777777" w:rsidTr="00F72745">
        <w:tc>
          <w:tcPr>
            <w:tcW w:w="14220" w:type="dxa"/>
            <w:gridSpan w:val="4"/>
            <w:tcBorders>
              <w:top w:val="single" w:sz="4" w:space="0" w:color="auto"/>
              <w:bottom w:val="single" w:sz="4" w:space="0" w:color="auto"/>
            </w:tcBorders>
          </w:tcPr>
          <w:p w14:paraId="611965E4" w14:textId="77777777" w:rsidR="0065492A" w:rsidRPr="0049511D" w:rsidRDefault="0065492A" w:rsidP="0065492A">
            <w:pPr>
              <w:pStyle w:val="Table-Corps"/>
              <w:tabs>
                <w:tab w:val="right" w:pos="1894"/>
              </w:tabs>
              <w:rPr>
                <w:rFonts w:ascii="Arial" w:hAnsi="Arial"/>
                <w:b/>
                <w:bCs/>
                <w:sz w:val="20"/>
                <w:szCs w:val="20"/>
              </w:rPr>
            </w:pPr>
            <w:r w:rsidRPr="0049511D">
              <w:rPr>
                <w:rFonts w:ascii="Arial" w:hAnsi="Arial"/>
                <w:b/>
                <w:bCs/>
                <w:sz w:val="20"/>
                <w:szCs w:val="20"/>
              </w:rPr>
              <w:t>Postes</w:t>
            </w:r>
          </w:p>
        </w:tc>
      </w:tr>
      <w:tr w:rsidR="0065492A" w:rsidRPr="0049511D" w14:paraId="611965EB" w14:textId="77777777" w:rsidTr="00F72745">
        <w:tc>
          <w:tcPr>
            <w:tcW w:w="0" w:type="auto"/>
            <w:tcBorders>
              <w:top w:val="single" w:sz="4" w:space="0" w:color="auto"/>
              <w:bottom w:val="single" w:sz="4" w:space="0" w:color="auto"/>
              <w:right w:val="single" w:sz="4" w:space="0" w:color="auto"/>
            </w:tcBorders>
          </w:tcPr>
          <w:p w14:paraId="611965E6" w14:textId="77777777" w:rsidR="0065492A" w:rsidRPr="0049511D" w:rsidRDefault="0065492A" w:rsidP="0065492A">
            <w:pPr>
              <w:pStyle w:val="Table-Corps"/>
              <w:rPr>
                <w:rFonts w:ascii="Arial" w:hAnsi="Arial"/>
                <w:sz w:val="20"/>
                <w:szCs w:val="20"/>
              </w:rPr>
            </w:pPr>
            <w:r w:rsidRPr="0049511D">
              <w:rPr>
                <w:rFonts w:ascii="Arial" w:hAnsi="Arial"/>
                <w:sz w:val="20"/>
                <w:szCs w:val="20"/>
              </w:rPr>
              <w:t>Compte général</w:t>
            </w:r>
          </w:p>
        </w:tc>
        <w:tc>
          <w:tcPr>
            <w:tcW w:w="1784" w:type="dxa"/>
            <w:tcBorders>
              <w:top w:val="single" w:sz="4" w:space="0" w:color="auto"/>
              <w:left w:val="single" w:sz="4" w:space="0" w:color="auto"/>
              <w:bottom w:val="single" w:sz="4" w:space="0" w:color="auto"/>
              <w:right w:val="single" w:sz="4" w:space="0" w:color="auto"/>
            </w:tcBorders>
          </w:tcPr>
          <w:p w14:paraId="611965E7" w14:textId="77777777" w:rsidR="0065492A" w:rsidRPr="0049511D" w:rsidRDefault="0065492A" w:rsidP="0065492A">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5E8" w14:textId="77777777" w:rsidR="0065492A" w:rsidRPr="0049511D" w:rsidRDefault="0065492A" w:rsidP="0065492A">
            <w:pPr>
              <w:pStyle w:val="Table-Corps"/>
              <w:rPr>
                <w:rFonts w:ascii="Arial" w:hAnsi="Arial"/>
                <w:sz w:val="20"/>
                <w:szCs w:val="20"/>
              </w:rPr>
            </w:pPr>
            <w:r w:rsidRPr="0049511D">
              <w:rPr>
                <w:rFonts w:ascii="Arial" w:hAnsi="Arial"/>
                <w:sz w:val="20"/>
                <w:szCs w:val="20"/>
              </w:rPr>
              <w:t>Nature comptable de l’engagement</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E9" w14:textId="77777777" w:rsidR="0065492A" w:rsidRPr="0049511D" w:rsidRDefault="0065492A" w:rsidP="0065492A">
            <w:pPr>
              <w:pStyle w:val="Table-Corps"/>
              <w:rPr>
                <w:rFonts w:ascii="Arial" w:hAnsi="Arial"/>
                <w:sz w:val="20"/>
                <w:szCs w:val="20"/>
              </w:rPr>
            </w:pPr>
            <w:r w:rsidRPr="0049511D">
              <w:rPr>
                <w:rFonts w:ascii="Arial" w:hAnsi="Arial"/>
                <w:sz w:val="20"/>
                <w:szCs w:val="20"/>
              </w:rPr>
              <w:t>Champ obligatoire</w:t>
            </w:r>
            <w:r w:rsidR="0038623C" w:rsidRPr="0049511D">
              <w:rPr>
                <w:rFonts w:ascii="Arial" w:hAnsi="Arial"/>
                <w:sz w:val="20"/>
                <w:szCs w:val="20"/>
              </w:rPr>
              <w:t>.</w:t>
            </w:r>
          </w:p>
          <w:p w14:paraId="611965EA" w14:textId="77777777" w:rsidR="0065492A" w:rsidRPr="0049511D" w:rsidRDefault="0065492A" w:rsidP="0065492A">
            <w:pPr>
              <w:pStyle w:val="Table-Corps"/>
              <w:rPr>
                <w:rFonts w:ascii="Arial" w:hAnsi="Arial"/>
                <w:sz w:val="20"/>
                <w:szCs w:val="20"/>
              </w:rPr>
            </w:pPr>
            <w:r w:rsidRPr="0049511D">
              <w:rPr>
                <w:rFonts w:ascii="Arial" w:hAnsi="Arial"/>
                <w:sz w:val="20"/>
                <w:szCs w:val="20"/>
              </w:rPr>
              <w:t>Nature comptable de du paiement. Correspond au compte budgétaire par nature mais la codification est différente.</w:t>
            </w:r>
          </w:p>
        </w:tc>
      </w:tr>
      <w:tr w:rsidR="0065492A" w:rsidRPr="0049511D" w14:paraId="611965F0" w14:textId="77777777" w:rsidTr="00F72745">
        <w:tc>
          <w:tcPr>
            <w:tcW w:w="0" w:type="auto"/>
            <w:tcBorders>
              <w:top w:val="single" w:sz="4" w:space="0" w:color="auto"/>
              <w:bottom w:val="single" w:sz="4" w:space="0" w:color="auto"/>
              <w:right w:val="single" w:sz="4" w:space="0" w:color="auto"/>
            </w:tcBorders>
          </w:tcPr>
          <w:p w14:paraId="611965EC"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Désignation</w:t>
            </w:r>
          </w:p>
        </w:tc>
        <w:tc>
          <w:tcPr>
            <w:tcW w:w="1784" w:type="dxa"/>
            <w:tcBorders>
              <w:top w:val="single" w:sz="4" w:space="0" w:color="auto"/>
              <w:left w:val="single" w:sz="4" w:space="0" w:color="auto"/>
              <w:bottom w:val="single" w:sz="4" w:space="0" w:color="auto"/>
              <w:right w:val="single" w:sz="4" w:space="0" w:color="auto"/>
            </w:tcBorders>
          </w:tcPr>
          <w:p w14:paraId="611965ED"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5E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Description du compte général</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E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déduit automatiquement du choix du compte général</w:t>
            </w:r>
            <w:r w:rsidR="0038623C" w:rsidRPr="0049511D">
              <w:rPr>
                <w:rFonts w:ascii="Arial" w:hAnsi="Arial"/>
                <w:sz w:val="20"/>
                <w:szCs w:val="20"/>
              </w:rPr>
              <w:t>.</w:t>
            </w:r>
          </w:p>
        </w:tc>
      </w:tr>
      <w:tr w:rsidR="0065492A" w:rsidRPr="0049511D" w14:paraId="611965F7" w14:textId="77777777" w:rsidTr="00F72745">
        <w:tc>
          <w:tcPr>
            <w:tcW w:w="0" w:type="auto"/>
            <w:tcBorders>
              <w:top w:val="single" w:sz="4" w:space="0" w:color="auto"/>
              <w:bottom w:val="single" w:sz="4" w:space="0" w:color="auto"/>
              <w:right w:val="single" w:sz="4" w:space="0" w:color="auto"/>
            </w:tcBorders>
          </w:tcPr>
          <w:p w14:paraId="611965F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Montant</w:t>
            </w:r>
          </w:p>
        </w:tc>
        <w:tc>
          <w:tcPr>
            <w:tcW w:w="1784" w:type="dxa"/>
            <w:tcBorders>
              <w:top w:val="single" w:sz="4" w:space="0" w:color="auto"/>
              <w:left w:val="single" w:sz="4" w:space="0" w:color="auto"/>
              <w:bottom w:val="single" w:sz="4" w:space="0" w:color="auto"/>
              <w:right w:val="single" w:sz="4" w:space="0" w:color="auto"/>
            </w:tcBorders>
          </w:tcPr>
          <w:p w14:paraId="611965F2"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bottom w:val="single" w:sz="4" w:space="0" w:color="auto"/>
              <w:right w:val="single" w:sz="4" w:space="0" w:color="auto"/>
            </w:tcBorders>
          </w:tcPr>
          <w:p w14:paraId="611965F3"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Montant du poste</w:t>
            </w:r>
            <w:r w:rsidR="0038623C" w:rsidRPr="0049511D">
              <w:rPr>
                <w:rFonts w:ascii="Arial" w:hAnsi="Arial"/>
                <w:sz w:val="20"/>
                <w:szCs w:val="20"/>
              </w:rPr>
              <w:t>.</w:t>
            </w:r>
          </w:p>
        </w:tc>
        <w:tc>
          <w:tcPr>
            <w:tcW w:w="6666" w:type="dxa"/>
            <w:tcBorders>
              <w:top w:val="single" w:sz="4" w:space="0" w:color="auto"/>
              <w:left w:val="single" w:sz="4" w:space="0" w:color="auto"/>
              <w:bottom w:val="single" w:sz="4" w:space="0" w:color="auto"/>
            </w:tcBorders>
          </w:tcPr>
          <w:p w14:paraId="611965F4"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obligatoire.</w:t>
            </w:r>
          </w:p>
          <w:p w14:paraId="611965F5"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Ce champ est saisi par l’utilisateur.</w:t>
            </w:r>
          </w:p>
          <w:p w14:paraId="611965F6"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Le montant qui impacte le budget est le montant défini pour chaque poste de la facture.</w:t>
            </w:r>
          </w:p>
        </w:tc>
      </w:tr>
      <w:tr w:rsidR="0065492A" w:rsidRPr="0049511D" w14:paraId="611965FD" w14:textId="77777777" w:rsidTr="00F72745">
        <w:tc>
          <w:tcPr>
            <w:tcW w:w="0" w:type="auto"/>
            <w:tcBorders>
              <w:top w:val="single" w:sz="4" w:space="0" w:color="auto"/>
              <w:bottom w:val="single" w:sz="4" w:space="0" w:color="auto"/>
              <w:right w:val="single" w:sz="4" w:space="0" w:color="auto"/>
            </w:tcBorders>
          </w:tcPr>
          <w:p w14:paraId="611965F8" w14:textId="77777777" w:rsidR="0065492A" w:rsidRPr="0049511D" w:rsidRDefault="00B536B9" w:rsidP="0065492A">
            <w:pPr>
              <w:pStyle w:val="Table-Corps"/>
              <w:tabs>
                <w:tab w:val="right" w:pos="1894"/>
              </w:tabs>
              <w:rPr>
                <w:rFonts w:ascii="Arial" w:hAnsi="Arial"/>
                <w:sz w:val="20"/>
                <w:szCs w:val="20"/>
              </w:rPr>
            </w:pPr>
            <w:r w:rsidRPr="00B536B9">
              <w:rPr>
                <w:rFonts w:ascii="Arial" w:hAnsi="Arial"/>
                <w:b/>
                <w:color w:val="FF0000"/>
                <w:sz w:val="20"/>
                <w:szCs w:val="20"/>
              </w:rPr>
              <w:t>Code</w:t>
            </w:r>
            <w:r w:rsidR="0065492A" w:rsidRPr="00B536B9">
              <w:rPr>
                <w:rFonts w:ascii="Arial" w:hAnsi="Arial"/>
                <w:b/>
                <w:color w:val="FF0000"/>
                <w:sz w:val="20"/>
                <w:szCs w:val="20"/>
              </w:rPr>
              <w:t xml:space="preserve"> </w:t>
            </w:r>
            <w:r w:rsidR="0065492A" w:rsidRPr="0049511D">
              <w:rPr>
                <w:rFonts w:ascii="Arial" w:hAnsi="Arial"/>
                <w:sz w:val="20"/>
                <w:szCs w:val="20"/>
              </w:rPr>
              <w:t>TVA</w:t>
            </w:r>
          </w:p>
        </w:tc>
        <w:tc>
          <w:tcPr>
            <w:tcW w:w="1784" w:type="dxa"/>
            <w:tcBorders>
              <w:top w:val="single" w:sz="4" w:space="0" w:color="auto"/>
              <w:left w:val="single" w:sz="4" w:space="0" w:color="auto"/>
              <w:bottom w:val="single" w:sz="4" w:space="0" w:color="auto"/>
              <w:right w:val="single" w:sz="4" w:space="0" w:color="auto"/>
            </w:tcBorders>
          </w:tcPr>
          <w:p w14:paraId="611965F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Menu déroulant</w:t>
            </w:r>
          </w:p>
        </w:tc>
        <w:tc>
          <w:tcPr>
            <w:tcW w:w="0" w:type="auto"/>
            <w:tcBorders>
              <w:top w:val="single" w:sz="4" w:space="0" w:color="auto"/>
              <w:left w:val="single" w:sz="4" w:space="0" w:color="auto"/>
              <w:bottom w:val="single" w:sz="4" w:space="0" w:color="auto"/>
              <w:right w:val="single" w:sz="4" w:space="0" w:color="auto"/>
            </w:tcBorders>
          </w:tcPr>
          <w:p w14:paraId="611965FA"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Pourcentage de TVA à appliquer au montant du poste</w:t>
            </w:r>
            <w:r w:rsidR="0038623C" w:rsidRPr="0049511D">
              <w:rPr>
                <w:rFonts w:ascii="Arial" w:hAnsi="Arial" w:cs="Arial"/>
                <w:sz w:val="20"/>
                <w:szCs w:val="20"/>
                <w:lang w:eastAsia="en-US"/>
              </w:rPr>
              <w:t>.</w:t>
            </w:r>
          </w:p>
        </w:tc>
        <w:tc>
          <w:tcPr>
            <w:tcW w:w="6666" w:type="dxa"/>
            <w:tcBorders>
              <w:top w:val="single" w:sz="4" w:space="0" w:color="auto"/>
              <w:left w:val="single" w:sz="4" w:space="0" w:color="auto"/>
              <w:bottom w:val="single" w:sz="4" w:space="0" w:color="auto"/>
            </w:tcBorders>
          </w:tcPr>
          <w:p w14:paraId="611965FB"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 xml:space="preserve">Champ obligatoire si la case calculer TVA est cochée au niveau de l’onglet « TVA ». Le choix du code TVA peut se faire soit au niveau du poste directement, soit dans l’onglet </w:t>
            </w:r>
            <w:r w:rsidR="0038623C" w:rsidRPr="0049511D">
              <w:rPr>
                <w:rFonts w:ascii="Arial" w:hAnsi="Arial"/>
                <w:sz w:val="20"/>
                <w:szCs w:val="20"/>
              </w:rPr>
              <w:t>« TVA » en en-tête.</w:t>
            </w:r>
          </w:p>
          <w:p w14:paraId="611965FC"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Saisir le code TVA à partir de la liste des valeurs paramétrées pour chaque poste de la commande d’achat.</w:t>
            </w:r>
          </w:p>
        </w:tc>
      </w:tr>
      <w:tr w:rsidR="0038623C" w:rsidRPr="0049511D" w14:paraId="61196602" w14:textId="77777777" w:rsidTr="00F72745">
        <w:tc>
          <w:tcPr>
            <w:tcW w:w="0" w:type="auto"/>
            <w:tcBorders>
              <w:top w:val="single" w:sz="4" w:space="0" w:color="auto"/>
              <w:bottom w:val="single" w:sz="4" w:space="0" w:color="auto"/>
              <w:right w:val="single" w:sz="4" w:space="0" w:color="auto"/>
            </w:tcBorders>
          </w:tcPr>
          <w:p w14:paraId="611965FE" w14:textId="77777777" w:rsidR="0038623C" w:rsidRPr="0049511D" w:rsidRDefault="0038623C" w:rsidP="0065492A">
            <w:pPr>
              <w:pStyle w:val="Table-Corps"/>
              <w:rPr>
                <w:rFonts w:ascii="Arial" w:hAnsi="Arial"/>
                <w:sz w:val="20"/>
                <w:szCs w:val="20"/>
              </w:rPr>
            </w:pPr>
            <w:r w:rsidRPr="0049511D">
              <w:rPr>
                <w:rFonts w:ascii="Arial" w:hAnsi="Arial"/>
                <w:sz w:val="20"/>
                <w:szCs w:val="20"/>
              </w:rPr>
              <w:t>Centre financier</w:t>
            </w:r>
          </w:p>
        </w:tc>
        <w:tc>
          <w:tcPr>
            <w:tcW w:w="1784" w:type="dxa"/>
            <w:tcBorders>
              <w:top w:val="single" w:sz="4" w:space="0" w:color="auto"/>
              <w:left w:val="single" w:sz="4" w:space="0" w:color="auto"/>
              <w:bottom w:val="single" w:sz="4" w:space="0" w:color="auto"/>
              <w:right w:val="single" w:sz="4" w:space="0" w:color="auto"/>
            </w:tcBorders>
          </w:tcPr>
          <w:p w14:paraId="611965FF" w14:textId="77777777" w:rsidR="0038623C" w:rsidRPr="0049511D" w:rsidRDefault="0038623C" w:rsidP="0065492A">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00" w14:textId="77777777" w:rsidR="0038623C" w:rsidRPr="0049511D" w:rsidRDefault="0038623C" w:rsidP="000527DA">
            <w:pPr>
              <w:pStyle w:val="Table-Corps"/>
              <w:tabs>
                <w:tab w:val="right" w:pos="1894"/>
              </w:tabs>
              <w:rPr>
                <w:rFonts w:ascii="Arial" w:hAnsi="Arial"/>
                <w:sz w:val="20"/>
                <w:szCs w:val="20"/>
              </w:rPr>
            </w:pPr>
            <w:r w:rsidRPr="0049511D">
              <w:rPr>
                <w:rFonts w:ascii="Arial" w:hAnsi="Arial"/>
                <w:sz w:val="20"/>
                <w:szCs w:val="20"/>
              </w:rPr>
              <w:t>Modélise la structure organisationnelle de l’AP-HP (établissement, pôle, UG).</w:t>
            </w:r>
          </w:p>
        </w:tc>
        <w:tc>
          <w:tcPr>
            <w:tcW w:w="6666" w:type="dxa"/>
            <w:tcBorders>
              <w:top w:val="single" w:sz="4" w:space="0" w:color="auto"/>
              <w:left w:val="single" w:sz="4" w:space="0" w:color="auto"/>
              <w:bottom w:val="single" w:sz="4" w:space="0" w:color="auto"/>
            </w:tcBorders>
          </w:tcPr>
          <w:p w14:paraId="61196601" w14:textId="77777777" w:rsidR="0038623C" w:rsidRPr="0049511D" w:rsidRDefault="0038623C" w:rsidP="000527DA">
            <w:pPr>
              <w:pStyle w:val="Table-Corps"/>
              <w:tabs>
                <w:tab w:val="right" w:pos="1894"/>
              </w:tabs>
              <w:rPr>
                <w:rFonts w:ascii="Arial" w:hAnsi="Arial"/>
                <w:sz w:val="20"/>
                <w:szCs w:val="20"/>
              </w:rPr>
            </w:pPr>
            <w:r w:rsidRPr="0049511D">
              <w:rPr>
                <w:rFonts w:ascii="Arial" w:hAnsi="Arial"/>
                <w:sz w:val="20"/>
                <w:szCs w:val="20"/>
              </w:rPr>
              <w:t>Elément de l’adresse budgétaire, rapatrié automatiquement lorsque la réservation de fond est renseignée.</w:t>
            </w:r>
          </w:p>
        </w:tc>
      </w:tr>
      <w:tr w:rsidR="0038623C" w:rsidRPr="0049511D" w14:paraId="61196608" w14:textId="77777777" w:rsidTr="00F72745">
        <w:tc>
          <w:tcPr>
            <w:tcW w:w="0" w:type="auto"/>
            <w:tcBorders>
              <w:top w:val="single" w:sz="4" w:space="0" w:color="auto"/>
              <w:bottom w:val="single" w:sz="4" w:space="0" w:color="auto"/>
              <w:right w:val="single" w:sz="4" w:space="0" w:color="auto"/>
            </w:tcBorders>
          </w:tcPr>
          <w:p w14:paraId="61196603" w14:textId="77777777" w:rsidR="0038623C" w:rsidRPr="0049511D" w:rsidRDefault="0038623C" w:rsidP="0065492A">
            <w:pPr>
              <w:pStyle w:val="Table-Corps"/>
              <w:rPr>
                <w:rFonts w:ascii="Arial" w:hAnsi="Arial"/>
                <w:sz w:val="20"/>
                <w:szCs w:val="20"/>
              </w:rPr>
            </w:pPr>
            <w:r w:rsidRPr="0049511D">
              <w:rPr>
                <w:rFonts w:ascii="Arial" w:hAnsi="Arial"/>
                <w:sz w:val="20"/>
                <w:szCs w:val="20"/>
              </w:rPr>
              <w:t>Compte budgétaire</w:t>
            </w:r>
          </w:p>
        </w:tc>
        <w:tc>
          <w:tcPr>
            <w:tcW w:w="1784" w:type="dxa"/>
            <w:tcBorders>
              <w:top w:val="single" w:sz="4" w:space="0" w:color="auto"/>
              <w:left w:val="single" w:sz="4" w:space="0" w:color="auto"/>
              <w:bottom w:val="single" w:sz="4" w:space="0" w:color="auto"/>
              <w:right w:val="single" w:sz="4" w:space="0" w:color="auto"/>
            </w:tcBorders>
          </w:tcPr>
          <w:p w14:paraId="61196604" w14:textId="77777777" w:rsidR="0038623C" w:rsidRPr="0049511D" w:rsidRDefault="0038623C" w:rsidP="0065492A">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05" w14:textId="77777777" w:rsidR="0038623C" w:rsidRPr="0049511D" w:rsidRDefault="0038623C" w:rsidP="000527DA">
            <w:pPr>
              <w:pStyle w:val="Table-Corps"/>
              <w:tabs>
                <w:tab w:val="right" w:pos="1894"/>
              </w:tabs>
              <w:rPr>
                <w:rFonts w:ascii="Arial" w:hAnsi="Arial"/>
                <w:sz w:val="20"/>
                <w:szCs w:val="20"/>
              </w:rPr>
            </w:pPr>
            <w:r w:rsidRPr="0049511D">
              <w:rPr>
                <w:rFonts w:ascii="Arial" w:hAnsi="Arial"/>
                <w:sz w:val="20"/>
                <w:szCs w:val="20"/>
              </w:rPr>
              <w:t>Nature budgétaire de la dépense.</w:t>
            </w:r>
          </w:p>
        </w:tc>
        <w:tc>
          <w:tcPr>
            <w:tcW w:w="6666" w:type="dxa"/>
            <w:tcBorders>
              <w:top w:val="single" w:sz="4" w:space="0" w:color="auto"/>
              <w:left w:val="single" w:sz="4" w:space="0" w:color="auto"/>
              <w:bottom w:val="single" w:sz="4" w:space="0" w:color="auto"/>
            </w:tcBorders>
          </w:tcPr>
          <w:p w14:paraId="61196606" w14:textId="77777777" w:rsidR="0038623C" w:rsidRPr="0049511D" w:rsidRDefault="0038623C" w:rsidP="000527DA">
            <w:pPr>
              <w:pStyle w:val="Table-Corps"/>
              <w:tabs>
                <w:tab w:val="right" w:pos="1894"/>
              </w:tabs>
              <w:rPr>
                <w:rFonts w:ascii="Arial" w:hAnsi="Arial"/>
                <w:sz w:val="20"/>
                <w:szCs w:val="20"/>
              </w:rPr>
            </w:pPr>
            <w:r w:rsidRPr="0049511D">
              <w:rPr>
                <w:rFonts w:ascii="Arial" w:hAnsi="Arial"/>
                <w:sz w:val="20"/>
                <w:szCs w:val="20"/>
              </w:rPr>
              <w:t>Elément de l’adresse budgétaire, rapatrié automatiquement lorsque la réservation de fond est renseignée.</w:t>
            </w:r>
          </w:p>
          <w:p w14:paraId="61196607" w14:textId="77777777" w:rsidR="0038623C" w:rsidRPr="0049511D" w:rsidRDefault="0038623C" w:rsidP="000527DA">
            <w:pPr>
              <w:pStyle w:val="Table-Corps"/>
              <w:tabs>
                <w:tab w:val="right" w:pos="1894"/>
              </w:tabs>
              <w:rPr>
                <w:rFonts w:ascii="Arial" w:hAnsi="Arial"/>
                <w:sz w:val="20"/>
                <w:szCs w:val="20"/>
                <w:u w:val="single"/>
              </w:rPr>
            </w:pPr>
            <w:r w:rsidRPr="0049511D">
              <w:rPr>
                <w:rFonts w:ascii="Arial" w:hAnsi="Arial"/>
                <w:sz w:val="20"/>
                <w:szCs w:val="20"/>
              </w:rPr>
              <w:t xml:space="preserve">Le compte budgétaire est </w:t>
            </w:r>
            <w:r w:rsidRPr="0049511D">
              <w:rPr>
                <w:rStyle w:val="HHACar"/>
                <w:rFonts w:ascii="Arial" w:hAnsi="Arial"/>
                <w:color w:val="auto"/>
                <w:sz w:val="20"/>
                <w:szCs w:val="20"/>
                <w:u w:val="none"/>
              </w:rPr>
              <w:t>déduit automatiquement par SAP du compte général.</w:t>
            </w:r>
          </w:p>
        </w:tc>
      </w:tr>
      <w:tr w:rsidR="0038623C" w:rsidRPr="0049511D" w14:paraId="6119660D" w14:textId="77777777" w:rsidTr="00F72745">
        <w:tc>
          <w:tcPr>
            <w:tcW w:w="0" w:type="auto"/>
            <w:tcBorders>
              <w:top w:val="single" w:sz="4" w:space="0" w:color="auto"/>
              <w:bottom w:val="single" w:sz="4" w:space="0" w:color="auto"/>
              <w:right w:val="single" w:sz="4" w:space="0" w:color="auto"/>
            </w:tcBorders>
          </w:tcPr>
          <w:p w14:paraId="61196609" w14:textId="77777777" w:rsidR="0038623C" w:rsidRPr="0049511D" w:rsidRDefault="0038623C" w:rsidP="0065492A">
            <w:pPr>
              <w:pStyle w:val="Table-Corps"/>
              <w:rPr>
                <w:rFonts w:ascii="Arial" w:hAnsi="Arial"/>
                <w:sz w:val="20"/>
                <w:szCs w:val="20"/>
              </w:rPr>
            </w:pPr>
            <w:r w:rsidRPr="0049511D">
              <w:rPr>
                <w:rFonts w:ascii="Arial" w:hAnsi="Arial"/>
                <w:sz w:val="20"/>
                <w:szCs w:val="20"/>
              </w:rPr>
              <w:t>Fonds</w:t>
            </w:r>
          </w:p>
        </w:tc>
        <w:tc>
          <w:tcPr>
            <w:tcW w:w="1784" w:type="dxa"/>
            <w:tcBorders>
              <w:top w:val="single" w:sz="4" w:space="0" w:color="auto"/>
              <w:left w:val="single" w:sz="4" w:space="0" w:color="auto"/>
              <w:bottom w:val="single" w:sz="4" w:space="0" w:color="auto"/>
              <w:right w:val="single" w:sz="4" w:space="0" w:color="auto"/>
            </w:tcBorders>
          </w:tcPr>
          <w:p w14:paraId="6119660A" w14:textId="77777777" w:rsidR="0038623C" w:rsidRPr="0049511D" w:rsidRDefault="0038623C" w:rsidP="0065492A">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0B" w14:textId="77777777" w:rsidR="0038623C" w:rsidRPr="0049511D" w:rsidRDefault="0038623C" w:rsidP="000527DA">
            <w:pPr>
              <w:pStyle w:val="Table-Corps"/>
              <w:tabs>
                <w:tab w:val="right" w:pos="1894"/>
              </w:tabs>
              <w:rPr>
                <w:rFonts w:ascii="Arial" w:hAnsi="Arial"/>
                <w:sz w:val="20"/>
                <w:szCs w:val="20"/>
              </w:rPr>
            </w:pPr>
            <w:r w:rsidRPr="0049511D">
              <w:rPr>
                <w:rFonts w:ascii="Arial" w:hAnsi="Arial"/>
                <w:sz w:val="20"/>
                <w:szCs w:val="20"/>
              </w:rPr>
              <w:t>Modélise l’origine de financement.</w:t>
            </w:r>
          </w:p>
        </w:tc>
        <w:tc>
          <w:tcPr>
            <w:tcW w:w="6666" w:type="dxa"/>
            <w:tcBorders>
              <w:top w:val="single" w:sz="4" w:space="0" w:color="auto"/>
              <w:left w:val="single" w:sz="4" w:space="0" w:color="auto"/>
              <w:bottom w:val="single" w:sz="4" w:space="0" w:color="auto"/>
            </w:tcBorders>
          </w:tcPr>
          <w:p w14:paraId="6119660C" w14:textId="77777777" w:rsidR="0038623C" w:rsidRPr="0049511D" w:rsidRDefault="0038623C" w:rsidP="000527DA">
            <w:pPr>
              <w:pStyle w:val="Table-Corps"/>
              <w:tabs>
                <w:tab w:val="right" w:pos="1894"/>
              </w:tabs>
              <w:rPr>
                <w:rFonts w:ascii="Arial" w:hAnsi="Arial"/>
                <w:sz w:val="20"/>
                <w:szCs w:val="20"/>
              </w:rPr>
            </w:pPr>
            <w:r w:rsidRPr="0049511D">
              <w:rPr>
                <w:rFonts w:ascii="Arial" w:hAnsi="Arial"/>
                <w:sz w:val="20"/>
                <w:szCs w:val="20"/>
              </w:rPr>
              <w:t>Elément de l’adresse budgétaire, rapatrié automatiquement lorsque la réservation de fond est renseignée.</w:t>
            </w:r>
          </w:p>
        </w:tc>
      </w:tr>
      <w:tr w:rsidR="0038623C" w:rsidRPr="0049511D" w14:paraId="61196612" w14:textId="77777777" w:rsidTr="00F72745">
        <w:tc>
          <w:tcPr>
            <w:tcW w:w="0" w:type="auto"/>
            <w:tcBorders>
              <w:top w:val="single" w:sz="4" w:space="0" w:color="auto"/>
              <w:bottom w:val="single" w:sz="4" w:space="0" w:color="auto"/>
              <w:right w:val="single" w:sz="4" w:space="0" w:color="auto"/>
            </w:tcBorders>
          </w:tcPr>
          <w:p w14:paraId="6119660E" w14:textId="77777777" w:rsidR="0038623C" w:rsidRPr="0049511D" w:rsidRDefault="0038623C" w:rsidP="0065492A">
            <w:pPr>
              <w:pStyle w:val="Table-Corps"/>
              <w:rPr>
                <w:rFonts w:ascii="Arial" w:hAnsi="Arial"/>
                <w:sz w:val="20"/>
                <w:szCs w:val="20"/>
              </w:rPr>
            </w:pPr>
            <w:r w:rsidRPr="0049511D">
              <w:rPr>
                <w:rFonts w:ascii="Arial" w:hAnsi="Arial"/>
                <w:sz w:val="20"/>
                <w:szCs w:val="20"/>
              </w:rPr>
              <w:t>Domaine fonctionnel</w:t>
            </w:r>
          </w:p>
        </w:tc>
        <w:tc>
          <w:tcPr>
            <w:tcW w:w="1784" w:type="dxa"/>
            <w:tcBorders>
              <w:top w:val="single" w:sz="4" w:space="0" w:color="auto"/>
              <w:left w:val="single" w:sz="4" w:space="0" w:color="auto"/>
              <w:bottom w:val="single" w:sz="4" w:space="0" w:color="auto"/>
              <w:right w:val="single" w:sz="4" w:space="0" w:color="auto"/>
            </w:tcBorders>
          </w:tcPr>
          <w:p w14:paraId="6119660F" w14:textId="77777777" w:rsidR="0038623C" w:rsidRPr="0049511D" w:rsidRDefault="0038623C" w:rsidP="0065492A">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10" w14:textId="77777777" w:rsidR="0038623C" w:rsidRPr="0049511D" w:rsidRDefault="0038623C" w:rsidP="00570F5E">
            <w:pPr>
              <w:pStyle w:val="Table-Corps"/>
              <w:tabs>
                <w:tab w:val="right" w:pos="1894"/>
              </w:tabs>
              <w:rPr>
                <w:rFonts w:ascii="Arial" w:hAnsi="Arial"/>
                <w:sz w:val="20"/>
                <w:szCs w:val="20"/>
              </w:rPr>
            </w:pPr>
            <w:r w:rsidRPr="0049511D">
              <w:rPr>
                <w:rFonts w:ascii="Arial" w:hAnsi="Arial"/>
                <w:sz w:val="20"/>
                <w:szCs w:val="20"/>
              </w:rPr>
              <w:t>Modélise l’enveloppe</w:t>
            </w:r>
            <w:r w:rsidR="00570F5E">
              <w:rPr>
                <w:rFonts w:ascii="Arial" w:hAnsi="Arial"/>
                <w:sz w:val="20"/>
                <w:szCs w:val="20"/>
              </w:rPr>
              <w:t xml:space="preserve"> </w:t>
            </w:r>
            <w:r w:rsidRPr="0049511D">
              <w:rPr>
                <w:rFonts w:ascii="Arial" w:hAnsi="Arial"/>
                <w:sz w:val="20"/>
                <w:szCs w:val="20"/>
              </w:rPr>
              <w:t>: permanent, de remplacement.</w:t>
            </w:r>
          </w:p>
        </w:tc>
        <w:tc>
          <w:tcPr>
            <w:tcW w:w="6666" w:type="dxa"/>
            <w:tcBorders>
              <w:top w:val="single" w:sz="4" w:space="0" w:color="auto"/>
              <w:left w:val="single" w:sz="4" w:space="0" w:color="auto"/>
              <w:bottom w:val="single" w:sz="4" w:space="0" w:color="auto"/>
            </w:tcBorders>
          </w:tcPr>
          <w:p w14:paraId="61196611" w14:textId="77777777" w:rsidR="0038623C" w:rsidRPr="0049511D" w:rsidRDefault="0038623C" w:rsidP="000527DA">
            <w:pPr>
              <w:pStyle w:val="Table-Corps"/>
              <w:tabs>
                <w:tab w:val="right" w:pos="1894"/>
              </w:tabs>
              <w:rPr>
                <w:rFonts w:ascii="Arial" w:hAnsi="Arial"/>
                <w:sz w:val="20"/>
                <w:szCs w:val="20"/>
              </w:rPr>
            </w:pPr>
            <w:r w:rsidRPr="0049511D">
              <w:rPr>
                <w:rFonts w:ascii="Arial" w:hAnsi="Arial"/>
                <w:sz w:val="20"/>
                <w:szCs w:val="20"/>
              </w:rPr>
              <w:t>Elément de l’adresse budgétaire, rapatrié automatiquement lorsque la réservation de fond est renseignée.</w:t>
            </w:r>
          </w:p>
        </w:tc>
      </w:tr>
      <w:tr w:rsidR="0065492A" w:rsidRPr="0049511D" w14:paraId="61196618" w14:textId="77777777" w:rsidTr="00F72745">
        <w:tc>
          <w:tcPr>
            <w:tcW w:w="0" w:type="auto"/>
            <w:tcBorders>
              <w:top w:val="single" w:sz="4" w:space="0" w:color="auto"/>
              <w:bottom w:val="single" w:sz="4" w:space="0" w:color="auto"/>
              <w:right w:val="single" w:sz="4" w:space="0" w:color="auto"/>
            </w:tcBorders>
          </w:tcPr>
          <w:p w14:paraId="61196613"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Centre de coûts</w:t>
            </w:r>
          </w:p>
        </w:tc>
        <w:tc>
          <w:tcPr>
            <w:tcW w:w="1784" w:type="dxa"/>
            <w:tcBorders>
              <w:top w:val="single" w:sz="4" w:space="0" w:color="auto"/>
              <w:left w:val="single" w:sz="4" w:space="0" w:color="auto"/>
              <w:bottom w:val="single" w:sz="4" w:space="0" w:color="auto"/>
              <w:right w:val="single" w:sz="4" w:space="0" w:color="auto"/>
            </w:tcBorders>
          </w:tcPr>
          <w:p w14:paraId="61196614"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15" w14:textId="77777777" w:rsidR="0065492A" w:rsidRPr="0049511D" w:rsidRDefault="00B36942" w:rsidP="0065492A">
            <w:pPr>
              <w:pStyle w:val="Table-Corps"/>
              <w:tabs>
                <w:tab w:val="right" w:pos="1894"/>
              </w:tabs>
              <w:rPr>
                <w:rFonts w:ascii="Arial" w:hAnsi="Arial"/>
                <w:sz w:val="20"/>
                <w:szCs w:val="20"/>
              </w:rPr>
            </w:pPr>
            <w:r w:rsidRPr="0049511D">
              <w:rPr>
                <w:rFonts w:ascii="Arial" w:hAnsi="Arial"/>
                <w:sz w:val="20"/>
                <w:szCs w:val="20"/>
              </w:rPr>
              <w:t>Objet sur lequel sont imputées les charges et certains produits issus de la comptabilité générale. Il est utilisé pour représenter des unités organisationnelles.</w:t>
            </w:r>
          </w:p>
        </w:tc>
        <w:tc>
          <w:tcPr>
            <w:tcW w:w="6666" w:type="dxa"/>
            <w:tcBorders>
              <w:top w:val="single" w:sz="4" w:space="0" w:color="auto"/>
              <w:left w:val="single" w:sz="4" w:space="0" w:color="auto"/>
              <w:bottom w:val="single" w:sz="4" w:space="0" w:color="auto"/>
            </w:tcBorders>
          </w:tcPr>
          <w:p w14:paraId="61196616"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Axe analytique</w:t>
            </w:r>
            <w:r w:rsidR="0038623C" w:rsidRPr="0049511D">
              <w:rPr>
                <w:rFonts w:ascii="Arial" w:hAnsi="Arial"/>
                <w:sz w:val="20"/>
                <w:szCs w:val="20"/>
              </w:rPr>
              <w:t>.</w:t>
            </w:r>
          </w:p>
          <w:p w14:paraId="61196617"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 xml:space="preserve">Voir le </w:t>
            </w:r>
            <w:r w:rsidRPr="0049511D">
              <w:rPr>
                <w:rFonts w:ascii="Arial" w:hAnsi="Arial"/>
                <w:iCs/>
                <w:sz w:val="20"/>
                <w:szCs w:val="20"/>
              </w:rPr>
              <w:t>DSA « Comptabilité analytique »</w:t>
            </w:r>
            <w:r w:rsidRPr="0049511D">
              <w:rPr>
                <w:rFonts w:ascii="Arial" w:hAnsi="Arial"/>
                <w:sz w:val="20"/>
                <w:szCs w:val="20"/>
              </w:rPr>
              <w:t>.</w:t>
            </w:r>
            <w:r w:rsidR="00E4493D" w:rsidRPr="0049511D">
              <w:rPr>
                <w:rFonts w:ascii="Arial" w:hAnsi="Arial"/>
                <w:sz w:val="20"/>
                <w:szCs w:val="20"/>
              </w:rPr>
              <w:t xml:space="preserve"> (paragraphe 3.1.1.1. « Centres de coûts »).</w:t>
            </w:r>
          </w:p>
        </w:tc>
      </w:tr>
      <w:tr w:rsidR="0065492A" w:rsidRPr="0049511D" w14:paraId="6119661D" w14:textId="77777777" w:rsidTr="00F72745">
        <w:tc>
          <w:tcPr>
            <w:tcW w:w="0" w:type="auto"/>
            <w:tcBorders>
              <w:top w:val="single" w:sz="4" w:space="0" w:color="auto"/>
              <w:bottom w:val="single" w:sz="4" w:space="0" w:color="auto"/>
              <w:right w:val="single" w:sz="4" w:space="0" w:color="auto"/>
            </w:tcBorders>
          </w:tcPr>
          <w:p w14:paraId="61196619"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Ordre</w:t>
            </w:r>
          </w:p>
        </w:tc>
        <w:tc>
          <w:tcPr>
            <w:tcW w:w="1784" w:type="dxa"/>
            <w:tcBorders>
              <w:top w:val="single" w:sz="4" w:space="0" w:color="auto"/>
              <w:left w:val="single" w:sz="4" w:space="0" w:color="auto"/>
              <w:bottom w:val="single" w:sz="4" w:space="0" w:color="auto"/>
              <w:right w:val="single" w:sz="4" w:space="0" w:color="auto"/>
            </w:tcBorders>
          </w:tcPr>
          <w:p w14:paraId="6119661A"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bottom w:val="single" w:sz="4" w:space="0" w:color="auto"/>
              <w:right w:val="single" w:sz="4" w:space="0" w:color="auto"/>
            </w:tcBorders>
          </w:tcPr>
          <w:p w14:paraId="6119661B" w14:textId="77777777" w:rsidR="0065492A" w:rsidRPr="0049511D" w:rsidRDefault="0065492A" w:rsidP="0038623C">
            <w:pPr>
              <w:pStyle w:val="Table-Corps"/>
              <w:tabs>
                <w:tab w:val="right" w:pos="1894"/>
              </w:tabs>
              <w:rPr>
                <w:rFonts w:ascii="Arial" w:hAnsi="Arial"/>
                <w:sz w:val="20"/>
              </w:rPr>
            </w:pPr>
            <w:r w:rsidRPr="0049511D">
              <w:rPr>
                <w:rFonts w:ascii="Arial" w:hAnsi="Arial"/>
                <w:sz w:val="20"/>
                <w:szCs w:val="20"/>
              </w:rPr>
              <w:t>L’ordre modélise le lot, la tranche ou l’enveloppe du marché sur laquelle porte la facture s’il s’agit d’une liquidation sur marché (voir DSA « Achats</w:t>
            </w:r>
            <w:r w:rsidR="006F32E3" w:rsidRPr="0049511D">
              <w:rPr>
                <w:rFonts w:ascii="Arial" w:hAnsi="Arial"/>
                <w:sz w:val="20"/>
                <w:szCs w:val="20"/>
              </w:rPr>
              <w:t>/Marchés »</w:t>
            </w:r>
            <w:r w:rsidR="006F32E3" w:rsidRPr="0049511D">
              <w:rPr>
                <w:rFonts w:ascii="Arial" w:hAnsi="Arial"/>
                <w:iCs/>
                <w:sz w:val="20"/>
              </w:rPr>
              <w:t xml:space="preserve"> paragraphe 3.1.2.4. : « l’ordre interne »</w:t>
            </w:r>
            <w:r w:rsidR="006F32E3" w:rsidRPr="0049511D">
              <w:rPr>
                <w:rFonts w:ascii="Arial" w:hAnsi="Arial"/>
                <w:sz w:val="20"/>
              </w:rPr>
              <w:t>).</w:t>
            </w:r>
          </w:p>
        </w:tc>
        <w:tc>
          <w:tcPr>
            <w:tcW w:w="6666" w:type="dxa"/>
            <w:tcBorders>
              <w:top w:val="single" w:sz="4" w:space="0" w:color="auto"/>
              <w:left w:val="single" w:sz="4" w:space="0" w:color="auto"/>
              <w:bottom w:val="single" w:sz="4" w:space="0" w:color="auto"/>
            </w:tcBorders>
          </w:tcPr>
          <w:p w14:paraId="6119661C"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modélisant la référence au marché</w:t>
            </w:r>
            <w:r w:rsidR="000527DA" w:rsidRPr="0049511D">
              <w:rPr>
                <w:rFonts w:ascii="Arial" w:hAnsi="Arial"/>
                <w:sz w:val="20"/>
                <w:szCs w:val="20"/>
              </w:rPr>
              <w:t>.</w:t>
            </w:r>
          </w:p>
        </w:tc>
      </w:tr>
      <w:tr w:rsidR="0065492A" w:rsidRPr="0049511D" w14:paraId="61196622" w14:textId="77777777" w:rsidTr="00F72745">
        <w:tc>
          <w:tcPr>
            <w:tcW w:w="0" w:type="auto"/>
            <w:tcBorders>
              <w:top w:val="single" w:sz="4" w:space="0" w:color="auto"/>
              <w:bottom w:val="single" w:sz="4" w:space="0" w:color="auto"/>
              <w:right w:val="single" w:sz="4" w:space="0" w:color="auto"/>
            </w:tcBorders>
          </w:tcPr>
          <w:p w14:paraId="6119661E"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Réservation de crédits</w:t>
            </w:r>
          </w:p>
        </w:tc>
        <w:tc>
          <w:tcPr>
            <w:tcW w:w="1784" w:type="dxa"/>
            <w:tcBorders>
              <w:top w:val="single" w:sz="4" w:space="0" w:color="auto"/>
              <w:left w:val="single" w:sz="4" w:space="0" w:color="auto"/>
              <w:bottom w:val="single" w:sz="4" w:space="0" w:color="auto"/>
              <w:right w:val="single" w:sz="4" w:space="0" w:color="auto"/>
            </w:tcBorders>
          </w:tcPr>
          <w:p w14:paraId="6119661F"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bottom w:val="single" w:sz="4" w:space="0" w:color="auto"/>
              <w:right w:val="single" w:sz="4" w:space="0" w:color="auto"/>
            </w:tcBorders>
          </w:tcPr>
          <w:p w14:paraId="61196620" w14:textId="77777777" w:rsidR="0065492A" w:rsidRPr="0049511D" w:rsidRDefault="0065492A" w:rsidP="0065492A">
            <w:pPr>
              <w:pStyle w:val="NormalWeb"/>
              <w:rPr>
                <w:rFonts w:ascii="Arial" w:hAnsi="Arial" w:cs="Arial"/>
                <w:sz w:val="20"/>
                <w:szCs w:val="20"/>
                <w:lang w:eastAsia="en-US"/>
              </w:rPr>
            </w:pPr>
            <w:r w:rsidRPr="0049511D">
              <w:rPr>
                <w:rFonts w:ascii="Arial" w:hAnsi="Arial" w:cs="Arial"/>
                <w:sz w:val="20"/>
                <w:szCs w:val="20"/>
                <w:lang w:eastAsia="en-US"/>
              </w:rPr>
              <w:t>Numéro d’EC</w:t>
            </w:r>
            <w:r w:rsidR="000527DA" w:rsidRPr="0049511D">
              <w:rPr>
                <w:rFonts w:ascii="Arial" w:hAnsi="Arial" w:cs="Arial"/>
                <w:sz w:val="20"/>
                <w:szCs w:val="20"/>
                <w:lang w:eastAsia="en-US"/>
              </w:rPr>
              <w:t>.</w:t>
            </w:r>
          </w:p>
        </w:tc>
        <w:tc>
          <w:tcPr>
            <w:tcW w:w="6666" w:type="dxa"/>
            <w:tcBorders>
              <w:top w:val="single" w:sz="4" w:space="0" w:color="auto"/>
              <w:left w:val="single" w:sz="4" w:space="0" w:color="auto"/>
              <w:bottom w:val="single" w:sz="4" w:space="0" w:color="auto"/>
            </w:tcBorders>
          </w:tcPr>
          <w:p w14:paraId="61196621" w14:textId="77777777" w:rsidR="0065492A" w:rsidRPr="0049511D" w:rsidRDefault="0065492A" w:rsidP="0065492A">
            <w:pPr>
              <w:pStyle w:val="Table-Corps"/>
              <w:tabs>
                <w:tab w:val="right" w:pos="1894"/>
              </w:tabs>
              <w:rPr>
                <w:rFonts w:ascii="Arial" w:hAnsi="Arial"/>
                <w:sz w:val="20"/>
                <w:szCs w:val="20"/>
              </w:rPr>
            </w:pPr>
            <w:r w:rsidRPr="0049511D">
              <w:rPr>
                <w:rFonts w:ascii="Arial" w:hAnsi="Arial"/>
                <w:sz w:val="20"/>
                <w:szCs w:val="20"/>
              </w:rPr>
              <w:t>Si un EC est renseigné sur un poste, alors les éléments de l’imputation budgétaire, hormis le compte général, sont valorisés automatiquement par SAP sur ce poste à partir des éléments de cet EC.</w:t>
            </w:r>
          </w:p>
        </w:tc>
      </w:tr>
      <w:tr w:rsidR="00774747" w:rsidRPr="0049511D" w14:paraId="61196627" w14:textId="77777777" w:rsidTr="00F72745">
        <w:tc>
          <w:tcPr>
            <w:tcW w:w="0" w:type="auto"/>
            <w:tcBorders>
              <w:top w:val="single" w:sz="4" w:space="0" w:color="auto"/>
              <w:bottom w:val="single" w:sz="4" w:space="0" w:color="auto"/>
              <w:right w:val="single" w:sz="4" w:space="0" w:color="auto"/>
            </w:tcBorders>
          </w:tcPr>
          <w:p w14:paraId="61196623" w14:textId="77777777" w:rsidR="00774747" w:rsidRPr="00774747" w:rsidRDefault="00774747" w:rsidP="0065492A">
            <w:pPr>
              <w:pStyle w:val="Table-Corps"/>
              <w:tabs>
                <w:tab w:val="right" w:pos="1894"/>
              </w:tabs>
              <w:rPr>
                <w:rFonts w:ascii="Arial" w:hAnsi="Arial"/>
                <w:b/>
                <w:color w:val="FF0000"/>
                <w:sz w:val="20"/>
                <w:szCs w:val="20"/>
              </w:rPr>
            </w:pPr>
            <w:r w:rsidRPr="00774747">
              <w:rPr>
                <w:rFonts w:ascii="Arial" w:hAnsi="Arial"/>
                <w:b/>
                <w:color w:val="FF0000"/>
                <w:sz w:val="20"/>
                <w:szCs w:val="20"/>
              </w:rPr>
              <w:t>Elément d’OTP</w:t>
            </w:r>
          </w:p>
        </w:tc>
        <w:tc>
          <w:tcPr>
            <w:tcW w:w="1784" w:type="dxa"/>
            <w:tcBorders>
              <w:top w:val="single" w:sz="4" w:space="0" w:color="auto"/>
              <w:left w:val="single" w:sz="4" w:space="0" w:color="auto"/>
              <w:bottom w:val="single" w:sz="4" w:space="0" w:color="auto"/>
              <w:right w:val="single" w:sz="4" w:space="0" w:color="auto"/>
            </w:tcBorders>
          </w:tcPr>
          <w:p w14:paraId="61196624" w14:textId="77777777" w:rsidR="00774747" w:rsidRPr="00774747" w:rsidRDefault="00774747" w:rsidP="0065492A">
            <w:pPr>
              <w:pStyle w:val="Table-Corps"/>
              <w:tabs>
                <w:tab w:val="right" w:pos="1894"/>
              </w:tabs>
              <w:rPr>
                <w:rFonts w:ascii="Arial" w:hAnsi="Arial"/>
                <w:b/>
                <w:color w:val="FF0000"/>
                <w:sz w:val="20"/>
                <w:szCs w:val="20"/>
              </w:rPr>
            </w:pPr>
            <w:r w:rsidRPr="00774747">
              <w:rPr>
                <w:rFonts w:ascii="Arial" w:hAnsi="Arial"/>
                <w:b/>
                <w:color w:val="FF0000"/>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25" w14:textId="77777777" w:rsidR="00774747" w:rsidRPr="00EB655E" w:rsidRDefault="00EB655E" w:rsidP="0065492A">
            <w:pPr>
              <w:pStyle w:val="NormalWeb"/>
              <w:rPr>
                <w:rFonts w:ascii="Arial" w:hAnsi="Arial" w:cs="Arial"/>
                <w:b/>
                <w:sz w:val="20"/>
                <w:szCs w:val="20"/>
                <w:lang w:eastAsia="en-US"/>
              </w:rPr>
            </w:pPr>
            <w:r w:rsidRPr="00EB655E">
              <w:rPr>
                <w:rFonts w:ascii="Arial" w:hAnsi="Arial"/>
                <w:b/>
                <w:color w:val="FF0000"/>
                <w:sz w:val="20"/>
                <w:szCs w:val="20"/>
              </w:rPr>
              <w:t>L’opération métier dans SAP est modélisée par l’élément d’OTP (Organigramme Technique de Projet).</w:t>
            </w:r>
          </w:p>
        </w:tc>
        <w:tc>
          <w:tcPr>
            <w:tcW w:w="6666" w:type="dxa"/>
            <w:tcBorders>
              <w:top w:val="single" w:sz="4" w:space="0" w:color="auto"/>
              <w:left w:val="single" w:sz="4" w:space="0" w:color="auto"/>
              <w:bottom w:val="single" w:sz="4" w:space="0" w:color="auto"/>
            </w:tcBorders>
          </w:tcPr>
          <w:p w14:paraId="61196626" w14:textId="77777777" w:rsidR="00774747" w:rsidRPr="0049511D" w:rsidRDefault="00774747" w:rsidP="0065492A">
            <w:pPr>
              <w:pStyle w:val="Table-Corps"/>
              <w:tabs>
                <w:tab w:val="right" w:pos="1894"/>
              </w:tabs>
              <w:rPr>
                <w:rFonts w:ascii="Arial" w:hAnsi="Arial"/>
                <w:sz w:val="20"/>
                <w:szCs w:val="20"/>
              </w:rPr>
            </w:pPr>
          </w:p>
        </w:tc>
      </w:tr>
    </w:tbl>
    <w:p w14:paraId="61196628" w14:textId="77777777" w:rsidR="00F55DF9" w:rsidRPr="0049511D" w:rsidRDefault="00F55DF9" w:rsidP="00F55DF9">
      <w:pPr>
        <w:ind w:left="0"/>
        <w:sectPr w:rsidR="00F55DF9" w:rsidRPr="0049511D" w:rsidSect="00D47C46">
          <w:pgSz w:w="16838" w:h="11906" w:orient="landscape" w:code="9"/>
          <w:pgMar w:top="1418" w:right="1418" w:bottom="1418" w:left="1418" w:header="709" w:footer="709" w:gutter="0"/>
          <w:cols w:space="708"/>
          <w:docGrid w:linePitch="360"/>
        </w:sectPr>
      </w:pPr>
    </w:p>
    <w:p w14:paraId="61196629" w14:textId="77777777" w:rsidR="00F55DF9" w:rsidRPr="009A552C" w:rsidRDefault="00283A80" w:rsidP="00F55DF9">
      <w:pPr>
        <w:pStyle w:val="Titre4"/>
        <w:tabs>
          <w:tab w:val="num" w:pos="2340"/>
        </w:tabs>
        <w:ind w:left="2340" w:hanging="1080"/>
        <w:rPr>
          <w:b/>
        </w:rPr>
      </w:pPr>
      <w:bookmarkStart w:id="257" w:name="_Toc184100392"/>
      <w:bookmarkStart w:id="258" w:name="_Toc184115710"/>
      <w:bookmarkStart w:id="259" w:name="_Toc459383024"/>
      <w:r w:rsidRPr="009A552C">
        <w:rPr>
          <w:b/>
          <w:color w:val="FF0000"/>
        </w:rPr>
        <w:t>Transaction FV</w:t>
      </w:r>
      <w:r w:rsidR="00F55DF9" w:rsidRPr="009A552C">
        <w:rPr>
          <w:b/>
          <w:color w:val="FF0000"/>
        </w:rPr>
        <w:t>50 : « </w:t>
      </w:r>
      <w:r w:rsidRPr="009A552C">
        <w:rPr>
          <w:b/>
          <w:color w:val="FF0000"/>
        </w:rPr>
        <w:t>Préenregistrer</w:t>
      </w:r>
      <w:r w:rsidR="00F55DF9" w:rsidRPr="009A552C">
        <w:rPr>
          <w:b/>
          <w:color w:val="FF0000"/>
        </w:rPr>
        <w:t xml:space="preserve"> pièce compt</w:t>
      </w:r>
      <w:r w:rsidRPr="009A552C">
        <w:rPr>
          <w:b/>
          <w:color w:val="FF0000"/>
        </w:rPr>
        <w:t>e général : société APHP</w:t>
      </w:r>
      <w:r w:rsidR="00F55DF9" w:rsidRPr="009A552C">
        <w:rPr>
          <w:b/>
          <w:color w:val="FF0000"/>
        </w:rPr>
        <w:t> »</w:t>
      </w:r>
      <w:bookmarkEnd w:id="257"/>
      <w:bookmarkEnd w:id="258"/>
      <w:bookmarkEnd w:id="259"/>
    </w:p>
    <w:p w14:paraId="6119662A" w14:textId="77777777" w:rsidR="00F55DF9" w:rsidRPr="0049511D" w:rsidRDefault="00F55DF9" w:rsidP="00F55DF9">
      <w:pPr>
        <w:ind w:left="0"/>
      </w:pPr>
    </w:p>
    <w:p w14:paraId="6119662B" w14:textId="77777777" w:rsidR="00F55DF9" w:rsidRPr="0049511D" w:rsidRDefault="00F55DF9" w:rsidP="00F55DF9">
      <w:pPr>
        <w:pStyle w:val="Titre5"/>
        <w:tabs>
          <w:tab w:val="num" w:pos="2880"/>
        </w:tabs>
        <w:ind w:left="2880" w:hanging="1260"/>
      </w:pPr>
      <w:r w:rsidRPr="0049511D">
        <w:t>Menu standard</w:t>
      </w:r>
    </w:p>
    <w:p w14:paraId="6119662C" w14:textId="77777777" w:rsidR="00F55DF9" w:rsidRPr="0049511D" w:rsidRDefault="00805F8E" w:rsidP="00F55DF9">
      <w:pPr>
        <w:rPr>
          <w:rFonts w:cs="Arial"/>
        </w:rPr>
      </w:pPr>
      <w:r>
        <w:rPr>
          <w:rFonts w:cs="Arial"/>
          <w:noProof/>
          <w:lang w:eastAsia="fr-FR"/>
        </w:rPr>
        <mc:AlternateContent>
          <mc:Choice Requires="wps">
            <w:drawing>
              <wp:anchor distT="0" distB="0" distL="114300" distR="114300" simplePos="0" relativeHeight="251622912" behindDoc="0" locked="0" layoutInCell="1" allowOverlap="1" wp14:anchorId="611977C0" wp14:editId="611977C1">
                <wp:simplePos x="0" y="0"/>
                <wp:positionH relativeFrom="character">
                  <wp:posOffset>0</wp:posOffset>
                </wp:positionH>
                <wp:positionV relativeFrom="line">
                  <wp:posOffset>0</wp:posOffset>
                </wp:positionV>
                <wp:extent cx="5852160" cy="1146175"/>
                <wp:effectExtent l="9525" t="9525" r="5715" b="6350"/>
                <wp:wrapNone/>
                <wp:docPr id="82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146175"/>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09" w14:textId="77777777" w:rsidR="00E505EC" w:rsidRDefault="00E505EC" w:rsidP="00F55DF9">
                            <w:pPr>
                              <w:ind w:left="0"/>
                            </w:pPr>
                            <w:r>
                              <w:rPr>
                                <w:rFonts w:ascii="Wingdings" w:hAnsi="Wingdings" w:cs="Wingdings"/>
                              </w:rPr>
                              <w:t></w:t>
                            </w:r>
                            <w:r>
                              <w:rPr>
                                <w:rFonts w:ascii="Wingdings" w:hAnsi="Wingdings" w:cs="Wingdings"/>
                                <w:noProof/>
                                <w:lang w:eastAsia="fr-FR"/>
                              </w:rPr>
                              <w:drawing>
                                <wp:inline distT="0" distB="0" distL="0" distR="0" wp14:anchorId="61197BB3" wp14:editId="61197BB4">
                                  <wp:extent cx="116840" cy="74295"/>
                                  <wp:effectExtent l="0" t="0" r="0" b="0"/>
                                  <wp:docPr id="1018" name="Imag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B5" wp14:editId="61197BB6">
                                  <wp:extent cx="148590" cy="138430"/>
                                  <wp:effectExtent l="0" t="0" r="0" b="0"/>
                                  <wp:docPr id="1019" name="Imag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Comptabilité financière</w:t>
                            </w:r>
                          </w:p>
                          <w:p w14:paraId="61197A0A" w14:textId="77777777" w:rsidR="00E505EC" w:rsidRDefault="00E505EC" w:rsidP="00F55DF9">
                            <w:pPr>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B7" wp14:editId="61197BB8">
                                  <wp:extent cx="116840" cy="74295"/>
                                  <wp:effectExtent l="0" t="0" r="0" b="0"/>
                                  <wp:docPr id="1020" name="Imag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B9" wp14:editId="61197BBA">
                                  <wp:extent cx="148590" cy="138430"/>
                                  <wp:effectExtent l="0" t="0" r="0" b="0"/>
                                  <wp:docPr id="1021" name="Imag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Comptes généraux</w:t>
                            </w:r>
                          </w:p>
                          <w:p w14:paraId="61197A0B" w14:textId="77777777" w:rsidR="00E505EC" w:rsidRDefault="00E505EC" w:rsidP="00F55DF9">
                            <w:pPr>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BB" wp14:editId="61197BBC">
                                  <wp:extent cx="116840" cy="74295"/>
                                  <wp:effectExtent l="0" t="0" r="0" b="0"/>
                                  <wp:docPr id="1022" name="Imag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BD" wp14:editId="61197BBE">
                                  <wp:extent cx="148590" cy="138430"/>
                                  <wp:effectExtent l="0" t="0" r="0" b="0"/>
                                  <wp:docPr id="1023" name="Imag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Ecriture</w:t>
                            </w:r>
                          </w:p>
                          <w:p w14:paraId="61197A0C" w14:textId="77777777" w:rsidR="00E505EC" w:rsidRPr="00E17277" w:rsidRDefault="00E505EC" w:rsidP="00F55DF9">
                            <w:pPr>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noProof/>
                                <w:lang w:eastAsia="fr-FR"/>
                              </w:rPr>
                              <w:drawing>
                                <wp:inline distT="0" distB="0" distL="0" distR="0" wp14:anchorId="61197BBF" wp14:editId="61197BC0">
                                  <wp:extent cx="148590" cy="148590"/>
                                  <wp:effectExtent l="0" t="0" r="0" b="0"/>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FB50 – Saisir pièce de compte général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7C0" id="Text Box 42" o:spid="_x0000_s1039" type="#_x0000_t202" style="position:absolute;margin-left:0;margin-top:0;width:460.8pt;height:90.25pt;z-index:25162291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" fillcolor="#ccecff">
                <v:textbox>
                  <w:txbxContent>
                    <w:p w14:paraId="61197A09" w14:textId="77777777" w:rsidR="00E505EC" w:rsidRDefault="00E505EC" w:rsidP="00F55DF9">
                      <w:pPr>
                        <w:ind w:left="0"/>
                      </w:pPr>
                      <w:r>
                        <w:rPr>
                          <w:rFonts w:ascii="Wingdings" w:hAnsi="Wingdings" w:cs="Wingdings"/>
                        </w:rPr>
                        <w:t></w:t>
                      </w:r>
                      <w:r>
                        <w:rPr>
                          <w:rFonts w:ascii="Wingdings" w:hAnsi="Wingdings" w:cs="Wingdings"/>
                          <w:noProof/>
                          <w:lang w:eastAsia="fr-FR"/>
                        </w:rPr>
                        <w:drawing>
                          <wp:inline distT="0" distB="0" distL="0" distR="0" wp14:anchorId="61197BB3" wp14:editId="61197BB4">
                            <wp:extent cx="116840" cy="74295"/>
                            <wp:effectExtent l="0" t="0" r="0" b="0"/>
                            <wp:docPr id="1018" name="Imag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B5" wp14:editId="61197BB6">
                            <wp:extent cx="148590" cy="138430"/>
                            <wp:effectExtent l="0" t="0" r="0" b="0"/>
                            <wp:docPr id="1019" name="Imag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Comptabilité financière</w:t>
                      </w:r>
                    </w:p>
                    <w:p w14:paraId="61197A0A" w14:textId="77777777" w:rsidR="00E505EC" w:rsidRDefault="00E505EC" w:rsidP="00F55DF9">
                      <w:pPr>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B7" wp14:editId="61197BB8">
                            <wp:extent cx="116840" cy="74295"/>
                            <wp:effectExtent l="0" t="0" r="0" b="0"/>
                            <wp:docPr id="1020" name="Imag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B9" wp14:editId="61197BBA">
                            <wp:extent cx="148590" cy="138430"/>
                            <wp:effectExtent l="0" t="0" r="0" b="0"/>
                            <wp:docPr id="1021" name="Imag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Comptes généraux</w:t>
                      </w:r>
                    </w:p>
                    <w:p w14:paraId="61197A0B" w14:textId="77777777" w:rsidR="00E505EC" w:rsidRDefault="00E505EC" w:rsidP="00F55DF9">
                      <w:pPr>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BB" wp14:editId="61197BBC">
                            <wp:extent cx="116840" cy="74295"/>
                            <wp:effectExtent l="0" t="0" r="0" b="0"/>
                            <wp:docPr id="1022" name="Imag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BD" wp14:editId="61197BBE">
                            <wp:extent cx="148590" cy="138430"/>
                            <wp:effectExtent l="0" t="0" r="0" b="0"/>
                            <wp:docPr id="1023" name="Imag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Ecriture</w:t>
                      </w:r>
                    </w:p>
                    <w:p w14:paraId="61197A0C" w14:textId="77777777" w:rsidR="00E505EC" w:rsidRPr="00E17277" w:rsidRDefault="00E505EC" w:rsidP="00F55DF9">
                      <w:pPr>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noProof/>
                          <w:lang w:eastAsia="fr-FR"/>
                        </w:rPr>
                        <w:drawing>
                          <wp:inline distT="0" distB="0" distL="0" distR="0" wp14:anchorId="61197BBF" wp14:editId="61197BC0">
                            <wp:extent cx="148590" cy="148590"/>
                            <wp:effectExtent l="0" t="0" r="0" b="0"/>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FB50 – Saisir pièce de compte général</w:t>
                      </w:r>
                    </w:p>
                  </w:txbxContent>
                </v:textbox>
                <w10:wrap anchory="line"/>
              </v:shape>
            </w:pict>
          </mc:Fallback>
        </mc:AlternateContent>
      </w:r>
      <w:r>
        <w:rPr>
          <w:rFonts w:cs="Arial"/>
          <w:noProof/>
          <w:lang w:eastAsia="fr-FR"/>
        </w:rPr>
        <mc:AlternateContent>
          <mc:Choice Requires="wps">
            <w:drawing>
              <wp:inline distT="0" distB="0" distL="0" distR="0" wp14:anchorId="611977C2" wp14:editId="611977C3">
                <wp:extent cx="5847715" cy="1148080"/>
                <wp:effectExtent l="0" t="0" r="0" b="0"/>
                <wp:docPr id="198"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148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783F96" id="AutoShape 22" o:spid="_x0000_s1026" style="width:460.45pt;height:9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" filled="f" stroked="f">
                <o:lock v:ext="edit" aspectratio="t"/>
                <w10:anchorlock/>
              </v:rect>
            </w:pict>
          </mc:Fallback>
        </mc:AlternateContent>
      </w:r>
    </w:p>
    <w:p w14:paraId="6119662D" w14:textId="77777777" w:rsidR="00F55DF9" w:rsidRPr="0049511D" w:rsidRDefault="00F55DF9" w:rsidP="00F55DF9">
      <w:pPr>
        <w:ind w:left="0"/>
      </w:pPr>
    </w:p>
    <w:p w14:paraId="6119662E" w14:textId="77777777" w:rsidR="00F55DF9" w:rsidRPr="0049511D" w:rsidRDefault="00805F8E" w:rsidP="00F55DF9">
      <w:pPr>
        <w:pStyle w:val="Titre5"/>
        <w:tabs>
          <w:tab w:val="num" w:pos="2880"/>
        </w:tabs>
        <w:ind w:left="2880" w:hanging="1260"/>
      </w:pPr>
      <w:r>
        <w:rPr>
          <w:noProof/>
          <w:lang w:eastAsia="fr-FR"/>
        </w:rPr>
        <mc:AlternateContent>
          <mc:Choice Requires="wps">
            <w:drawing>
              <wp:anchor distT="0" distB="0" distL="114300" distR="114300" simplePos="0" relativeHeight="251671040" behindDoc="0" locked="0" layoutInCell="1" allowOverlap="1" wp14:anchorId="611977C4" wp14:editId="611977C5">
                <wp:simplePos x="0" y="0"/>
                <wp:positionH relativeFrom="column">
                  <wp:posOffset>1607820</wp:posOffset>
                </wp:positionH>
                <wp:positionV relativeFrom="paragraph">
                  <wp:posOffset>1507490</wp:posOffset>
                </wp:positionV>
                <wp:extent cx="1024890" cy="216535"/>
                <wp:effectExtent l="0" t="2540" r="0" b="0"/>
                <wp:wrapNone/>
                <wp:docPr id="820"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2983A1" id="Rectangle 92" o:spid="_x0000_s1026" style="position:absolute;margin-left:126.6pt;margin-top:118.7pt;width:80.7pt;height:17.0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ADZTBI6wEAALUDAAAOAAAAAAAAAAAAAAAAAC4CAABkcnMvZTJv&#10;RG9jLnhtbFBLAQItABQABgAIAAAAIQAZ7N4+4gAAAAsBAAAPAAAAAAAAAAAAAAAAAEUEAABkcnMv&#10;ZG93bnJldi54bWxQSwUGAAAAAAQABADzAAAAVAUAAAAA&#10;" filled="f" stroked="f"/>
            </w:pict>
          </mc:Fallback>
        </mc:AlternateContent>
      </w:r>
      <w:r w:rsidR="00F55DF9" w:rsidRPr="0049511D">
        <w:t>Schéma de synthèse des écrans et cinématique inter-écrans</w:t>
      </w:r>
    </w:p>
    <w:p w14:paraId="6119662F" w14:textId="77777777" w:rsidR="006A70AE" w:rsidRDefault="00805F8E" w:rsidP="006A70AE">
      <w:pPr>
        <w:ind w:left="0"/>
        <w:jc w:val="center"/>
      </w:pPr>
      <w:r>
        <w:rPr>
          <w:noProof/>
          <w:lang w:eastAsia="fr-FR"/>
        </w:rPr>
        <w:drawing>
          <wp:inline distT="0" distB="0" distL="0" distR="0" wp14:anchorId="611977C6" wp14:editId="611977C7">
            <wp:extent cx="4773930" cy="2902585"/>
            <wp:effectExtent l="0" t="0" r="0" b="0"/>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73930" cy="2902585"/>
                    </a:xfrm>
                    <a:prstGeom prst="rect">
                      <a:avLst/>
                    </a:prstGeom>
                    <a:noFill/>
                    <a:ln>
                      <a:noFill/>
                    </a:ln>
                  </pic:spPr>
                </pic:pic>
              </a:graphicData>
            </a:graphic>
          </wp:inline>
        </w:drawing>
      </w:r>
    </w:p>
    <w:p w14:paraId="61196630" w14:textId="77777777" w:rsidR="005519EF" w:rsidRDefault="005519EF" w:rsidP="006A70AE">
      <w:pPr>
        <w:ind w:left="0"/>
        <w:jc w:val="center"/>
      </w:pPr>
    </w:p>
    <w:p w14:paraId="61196631" w14:textId="77777777" w:rsidR="00F55DF9" w:rsidRPr="005519EF" w:rsidRDefault="005519EF" w:rsidP="00F55DF9">
      <w:pPr>
        <w:ind w:left="0"/>
        <w:rPr>
          <w:b/>
          <w:color w:val="FF0000"/>
        </w:rPr>
      </w:pPr>
      <w:r w:rsidRPr="005519EF">
        <w:rPr>
          <w:b/>
          <w:i/>
          <w:color w:val="FF0000"/>
        </w:rPr>
        <w:t>Remarque</w:t>
      </w:r>
      <w:r w:rsidRPr="005519EF">
        <w:rPr>
          <w:b/>
          <w:color w:val="FF0000"/>
        </w:rPr>
        <w:t> : la transaction FV50 est une variante de la transaction FB50 mettant plus l’accès sur le pré-enregistrement.</w:t>
      </w:r>
    </w:p>
    <w:p w14:paraId="61196632" w14:textId="77777777" w:rsidR="00F55DF9" w:rsidRPr="0049511D" w:rsidRDefault="00805F8E" w:rsidP="00F55DF9">
      <w:pPr>
        <w:pStyle w:val="Titre5"/>
        <w:tabs>
          <w:tab w:val="num" w:pos="2880"/>
        </w:tabs>
        <w:ind w:left="2880" w:hanging="1260"/>
      </w:pPr>
      <w:r>
        <w:rPr>
          <w:noProof/>
          <w:lang w:eastAsia="fr-FR"/>
        </w:rPr>
        <mc:AlternateContent>
          <mc:Choice Requires="wps">
            <w:drawing>
              <wp:anchor distT="0" distB="0" distL="114300" distR="114300" simplePos="0" relativeHeight="251672064" behindDoc="0" locked="0" layoutInCell="1" allowOverlap="1" wp14:anchorId="611977C8" wp14:editId="611977C9">
                <wp:simplePos x="0" y="0"/>
                <wp:positionH relativeFrom="column">
                  <wp:posOffset>1607820</wp:posOffset>
                </wp:positionH>
                <wp:positionV relativeFrom="paragraph">
                  <wp:posOffset>1507490</wp:posOffset>
                </wp:positionV>
                <wp:extent cx="1024890" cy="216535"/>
                <wp:effectExtent l="0" t="2540" r="0" b="0"/>
                <wp:wrapNone/>
                <wp:docPr id="819"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B7B915" id="Rectangle 93" o:spid="_x0000_s1026" style="position:absolute;margin-left:126.6pt;margin-top:118.7pt;width:80.7pt;height:17.0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EJgEnOwBAAC1AwAADgAAAAAAAAAAAAAAAAAuAgAAZHJzL2Uy&#10;b0RvYy54bWxQSwECLQAUAAYACAAAACEAGezePuIAAAALAQAADwAAAAAAAAAAAAAAAABGBAAAZHJz&#10;L2Rvd25yZXYueG1sUEsFBgAAAAAEAAQA8wAAAFUFAAAAAA==&#10;" filled="f" stroked="f"/>
            </w:pict>
          </mc:Fallback>
        </mc:AlternateContent>
      </w:r>
      <w:r w:rsidR="00F55DF9" w:rsidRPr="0049511D">
        <w:t>Description de la transaction</w:t>
      </w:r>
    </w:p>
    <w:p w14:paraId="61196633" w14:textId="77777777" w:rsidR="00024448" w:rsidRPr="0049511D" w:rsidRDefault="002C4C7A" w:rsidP="00024448">
      <w:pPr>
        <w:ind w:left="0"/>
      </w:pPr>
      <w:r>
        <w:t xml:space="preserve">La transaction </w:t>
      </w:r>
      <w:r w:rsidRPr="002C4C7A">
        <w:rPr>
          <w:b/>
          <w:color w:val="FF0000"/>
        </w:rPr>
        <w:t>FV</w:t>
      </w:r>
      <w:r w:rsidR="00024448" w:rsidRPr="002C4C7A">
        <w:rPr>
          <w:b/>
          <w:color w:val="FF0000"/>
        </w:rPr>
        <w:t>50</w:t>
      </w:r>
      <w:r w:rsidR="00024448" w:rsidRPr="0049511D">
        <w:t xml:space="preserve"> « Pièce de comptabilité générale» est utilisée pour supporter les besoins de l’APHP en termes de saisie d’opérations de régularisation. Cette transaction sera utilisée pour les ré-imputations ainsi que pour les opérations de paie </w:t>
      </w:r>
      <w:r w:rsidR="00024448" w:rsidRPr="00892454">
        <w:t>(seulement en automatique).</w:t>
      </w:r>
      <w:r w:rsidR="00024448" w:rsidRPr="002C4C7A">
        <w:rPr>
          <w:rStyle w:val="Char1CharCharCarCarCharCharCarCarChar"/>
        </w:rPr>
        <w:t xml:space="preserve"> </w:t>
      </w:r>
      <w:r w:rsidR="00024448" w:rsidRPr="0049511D">
        <w:t>Cette transaction de saisie manuelle de la DMP permet de maintenir, préenregistrer, simuler ou comptabiliser la facture.</w:t>
      </w:r>
    </w:p>
    <w:p w14:paraId="61196634" w14:textId="77777777" w:rsidR="00F55DF9" w:rsidRPr="0049511D" w:rsidRDefault="00F55DF9" w:rsidP="00F55DF9">
      <w:pPr>
        <w:ind w:left="0"/>
      </w:pPr>
    </w:p>
    <w:p w14:paraId="61196635" w14:textId="77777777" w:rsidR="00024448" w:rsidRPr="0049511D" w:rsidRDefault="00024448" w:rsidP="00A85E77">
      <w:pPr>
        <w:pStyle w:val="Titre6"/>
        <w:tabs>
          <w:tab w:val="num" w:pos="360"/>
        </w:tabs>
        <w:ind w:left="0" w:firstLine="0"/>
      </w:pPr>
      <w:r w:rsidRPr="0049511D">
        <w:t>Copies d’écran standard</w:t>
      </w:r>
    </w:p>
    <w:p w14:paraId="61196636" w14:textId="77777777" w:rsidR="00F55DF9" w:rsidRPr="0049511D" w:rsidRDefault="00024448" w:rsidP="00F55DF9">
      <w:pPr>
        <w:ind w:left="0"/>
      </w:pPr>
      <w:r w:rsidRPr="0049511D">
        <w:t>A la diffé</w:t>
      </w:r>
      <w:r w:rsidR="002C4C7A">
        <w:t xml:space="preserve">rence de la </w:t>
      </w:r>
      <w:r w:rsidR="002C4C7A" w:rsidRPr="002C4C7A">
        <w:rPr>
          <w:b/>
          <w:color w:val="FF0000"/>
        </w:rPr>
        <w:t>FV60</w:t>
      </w:r>
      <w:r w:rsidR="002C4C7A">
        <w:t xml:space="preserve">, la </w:t>
      </w:r>
      <w:r w:rsidR="002C4C7A" w:rsidRPr="002C4C7A">
        <w:rPr>
          <w:b/>
          <w:color w:val="FF0000"/>
        </w:rPr>
        <w:t>FV</w:t>
      </w:r>
      <w:r w:rsidRPr="002C4C7A">
        <w:rPr>
          <w:b/>
          <w:color w:val="FF0000"/>
        </w:rPr>
        <w:t>50</w:t>
      </w:r>
      <w:r w:rsidRPr="0049511D">
        <w:t xml:space="preserve"> ne fait pas référence à un tiers mais permet la saisie de postes de crédit et débit référençant une imputation. </w:t>
      </w:r>
      <w:r w:rsidR="00F55DF9" w:rsidRPr="0049511D">
        <w:t xml:space="preserve">En fonction de l’adresse comptable, budgétaire et analytique saisie, la transaction </w:t>
      </w:r>
      <w:r w:rsidR="002C4C7A" w:rsidRPr="002C4C7A">
        <w:rPr>
          <w:b/>
          <w:bCs/>
          <w:color w:val="FF0000"/>
        </w:rPr>
        <w:t>FV</w:t>
      </w:r>
      <w:r w:rsidR="00F55DF9" w:rsidRPr="002C4C7A">
        <w:rPr>
          <w:b/>
          <w:bCs/>
          <w:color w:val="FF0000"/>
        </w:rPr>
        <w:t>50</w:t>
      </w:r>
      <w:r w:rsidR="00F55DF9" w:rsidRPr="0049511D">
        <w:rPr>
          <w:b/>
          <w:bCs/>
        </w:rPr>
        <w:t xml:space="preserve"> </w:t>
      </w:r>
      <w:r w:rsidR="00F55DF9" w:rsidRPr="0049511D">
        <w:t>génère une pièce de comptabilité générale, une pièce budgétaire et une pièce analytique.</w:t>
      </w:r>
    </w:p>
    <w:p w14:paraId="61196637" w14:textId="77777777" w:rsidR="00024448" w:rsidRPr="0049511D" w:rsidRDefault="00024448" w:rsidP="00024448">
      <w:pPr>
        <w:ind w:left="0"/>
      </w:pPr>
    </w:p>
    <w:p w14:paraId="61196638" w14:textId="77777777" w:rsidR="00024448" w:rsidRPr="0049511D" w:rsidRDefault="00024448" w:rsidP="00024448">
      <w:pPr>
        <w:ind w:left="0"/>
      </w:pPr>
      <w:r w:rsidRPr="0049511D">
        <w:t>Elle est segmentée en deux parties : les données d’en-tête et les données de poste :</w:t>
      </w:r>
    </w:p>
    <w:p w14:paraId="61196639" w14:textId="77777777" w:rsidR="00024448" w:rsidRPr="0049511D" w:rsidRDefault="00805F8E" w:rsidP="00024448">
      <w:pPr>
        <w:ind w:left="0"/>
      </w:pPr>
      <w:r>
        <w:rPr>
          <w:noProof/>
          <w:lang w:eastAsia="fr-FR"/>
        </w:rPr>
        <w:drawing>
          <wp:inline distT="0" distB="0" distL="0" distR="0" wp14:anchorId="611977CA" wp14:editId="611977CB">
            <wp:extent cx="5603240" cy="2530475"/>
            <wp:effectExtent l="0" t="0" r="0" b="0"/>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03240" cy="2530475"/>
                    </a:xfrm>
                    <a:prstGeom prst="rect">
                      <a:avLst/>
                    </a:prstGeom>
                    <a:noFill/>
                    <a:ln>
                      <a:noFill/>
                    </a:ln>
                  </pic:spPr>
                </pic:pic>
              </a:graphicData>
            </a:graphic>
          </wp:inline>
        </w:drawing>
      </w:r>
    </w:p>
    <w:p w14:paraId="6119663A" w14:textId="77777777" w:rsidR="00024448" w:rsidRPr="0049511D" w:rsidRDefault="00024448" w:rsidP="00024448">
      <w:pPr>
        <w:ind w:left="0"/>
      </w:pPr>
    </w:p>
    <w:p w14:paraId="6119663B" w14:textId="77777777" w:rsidR="00024448" w:rsidRPr="00712838" w:rsidRDefault="00024448" w:rsidP="00712838">
      <w:pPr>
        <w:pStyle w:val="Bodyoftextbold"/>
      </w:pPr>
      <w:r w:rsidRPr="00712838">
        <w:t>Données d’en-tête:</w:t>
      </w:r>
    </w:p>
    <w:p w14:paraId="6119663C" w14:textId="77777777" w:rsidR="00024448" w:rsidRPr="0049511D" w:rsidRDefault="00024448" w:rsidP="00024448">
      <w:pPr>
        <w:ind w:left="0"/>
      </w:pPr>
      <w:r w:rsidRPr="0049511D">
        <w:t>Les informations renseignées dans les données d’</w:t>
      </w:r>
      <w:r w:rsidR="00BD6DFD">
        <w:t>en-tête</w:t>
      </w:r>
      <w:r w:rsidRPr="0049511D">
        <w:t xml:space="preserve"> sont valables pour l’ensemble de la pièce. Il s’agit pour l’onglet de données de base de :</w:t>
      </w:r>
    </w:p>
    <w:p w14:paraId="6119663D" w14:textId="77777777" w:rsidR="00024448" w:rsidRPr="0049511D" w:rsidRDefault="00024448" w:rsidP="002A6E8D">
      <w:pPr>
        <w:numPr>
          <w:ilvl w:val="0"/>
          <w:numId w:val="113"/>
        </w:numPr>
      </w:pPr>
      <w:r w:rsidRPr="0049511D">
        <w:t>La date de la pièce ;</w:t>
      </w:r>
    </w:p>
    <w:p w14:paraId="6119663E" w14:textId="77777777" w:rsidR="00024448" w:rsidRPr="0049511D" w:rsidRDefault="00024448" w:rsidP="002A6E8D">
      <w:pPr>
        <w:numPr>
          <w:ilvl w:val="0"/>
          <w:numId w:val="113"/>
        </w:numPr>
      </w:pPr>
      <w:r w:rsidRPr="0049511D">
        <w:t>La date comptable de la pièce ;</w:t>
      </w:r>
    </w:p>
    <w:p w14:paraId="6119663F" w14:textId="77777777" w:rsidR="00024448" w:rsidRDefault="00024448" w:rsidP="002A6E8D">
      <w:pPr>
        <w:numPr>
          <w:ilvl w:val="0"/>
          <w:numId w:val="113"/>
        </w:numPr>
      </w:pPr>
      <w:r w:rsidRPr="0049511D">
        <w:t>La référence de la pièce et le texte d’en-tête : il s’agit de zone de texte libre permettant à l’utilisateur d’identifier la pièce ;</w:t>
      </w:r>
    </w:p>
    <w:p w14:paraId="61196640" w14:textId="77777777" w:rsidR="002C4C7A" w:rsidRPr="002C4C7A" w:rsidRDefault="002C4C7A" w:rsidP="002A6E8D">
      <w:pPr>
        <w:numPr>
          <w:ilvl w:val="0"/>
          <w:numId w:val="113"/>
        </w:numPr>
        <w:rPr>
          <w:b/>
          <w:color w:val="FF0000"/>
        </w:rPr>
      </w:pPr>
      <w:r w:rsidRPr="002C4C7A">
        <w:rPr>
          <w:b/>
          <w:color w:val="FF0000"/>
        </w:rPr>
        <w:t>Le type de pièce</w:t>
      </w:r>
    </w:p>
    <w:p w14:paraId="61196641" w14:textId="77777777" w:rsidR="00024448" w:rsidRPr="0049511D" w:rsidRDefault="00024448" w:rsidP="002A6E8D">
      <w:pPr>
        <w:numPr>
          <w:ilvl w:val="0"/>
          <w:numId w:val="113"/>
        </w:numPr>
      </w:pPr>
      <w:r w:rsidRPr="0049511D">
        <w:t>La société ;</w:t>
      </w:r>
    </w:p>
    <w:p w14:paraId="61196642" w14:textId="77777777" w:rsidR="00024448" w:rsidRPr="0049511D" w:rsidRDefault="00024448" w:rsidP="00024448">
      <w:pPr>
        <w:ind w:left="0"/>
      </w:pPr>
    </w:p>
    <w:p w14:paraId="61196643" w14:textId="77777777" w:rsidR="0006604D" w:rsidRDefault="0006604D" w:rsidP="00712838">
      <w:pPr>
        <w:pStyle w:val="Bodyoftextbold"/>
      </w:pPr>
    </w:p>
    <w:p w14:paraId="61196644" w14:textId="77777777" w:rsidR="00024448" w:rsidRPr="00712838" w:rsidRDefault="00712838" w:rsidP="00712838">
      <w:pPr>
        <w:pStyle w:val="Bodyoftextbold"/>
      </w:pPr>
      <w:r>
        <w:t>Données de poste</w:t>
      </w:r>
    </w:p>
    <w:p w14:paraId="61196645" w14:textId="77777777" w:rsidR="00024448" w:rsidRPr="0049511D" w:rsidRDefault="00024448" w:rsidP="00024448">
      <w:pPr>
        <w:ind w:left="0"/>
      </w:pPr>
      <w:r w:rsidRPr="0049511D">
        <w:t>L’ensemble des zones des données de poste doivent être saisies, il s’agit de :</w:t>
      </w:r>
    </w:p>
    <w:p w14:paraId="61196646" w14:textId="77777777" w:rsidR="00024448" w:rsidRPr="0049511D" w:rsidRDefault="00024448" w:rsidP="002A6E8D">
      <w:pPr>
        <w:numPr>
          <w:ilvl w:val="0"/>
          <w:numId w:val="115"/>
        </w:numPr>
      </w:pPr>
      <w:r w:rsidRPr="0049511D">
        <w:t>Le compte général imputé</w:t>
      </w:r>
    </w:p>
    <w:p w14:paraId="61196647" w14:textId="77777777" w:rsidR="00024448" w:rsidRDefault="00024448" w:rsidP="002A6E8D">
      <w:pPr>
        <w:numPr>
          <w:ilvl w:val="0"/>
          <w:numId w:val="115"/>
        </w:numPr>
      </w:pPr>
      <w:r w:rsidRPr="0049511D">
        <w:t>Le type d’écriture (débit ou crédit)</w:t>
      </w:r>
    </w:p>
    <w:p w14:paraId="61196648" w14:textId="77777777" w:rsidR="00892454" w:rsidRPr="00892454" w:rsidRDefault="00024448" w:rsidP="00892454">
      <w:pPr>
        <w:numPr>
          <w:ilvl w:val="0"/>
          <w:numId w:val="115"/>
        </w:numPr>
      </w:pPr>
      <w:r w:rsidRPr="0049511D">
        <w:t>Le montant de la pièce</w:t>
      </w:r>
      <w:r w:rsidR="00A17F32">
        <w:t xml:space="preserve"> </w:t>
      </w:r>
    </w:p>
    <w:p w14:paraId="61196649" w14:textId="77777777" w:rsidR="00892454" w:rsidRDefault="00024448" w:rsidP="002A6E8D">
      <w:pPr>
        <w:numPr>
          <w:ilvl w:val="0"/>
          <w:numId w:val="115"/>
        </w:numPr>
      </w:pPr>
      <w:r w:rsidRPr="0049511D">
        <w:t xml:space="preserve">Le code TVA </w:t>
      </w:r>
    </w:p>
    <w:p w14:paraId="6119664A" w14:textId="77777777" w:rsidR="00024448" w:rsidRPr="0049511D" w:rsidRDefault="00024448" w:rsidP="002A6E8D">
      <w:pPr>
        <w:numPr>
          <w:ilvl w:val="0"/>
          <w:numId w:val="115"/>
        </w:numPr>
      </w:pPr>
      <w:r w:rsidRPr="0049511D">
        <w:t>Le centre de coûts</w:t>
      </w:r>
    </w:p>
    <w:p w14:paraId="6119664B" w14:textId="77777777" w:rsidR="00024448" w:rsidRPr="0049511D" w:rsidRDefault="00024448" w:rsidP="002A6E8D">
      <w:pPr>
        <w:numPr>
          <w:ilvl w:val="0"/>
          <w:numId w:val="115"/>
        </w:numPr>
      </w:pPr>
      <w:r w:rsidRPr="0049511D">
        <w:t>Le domaine d’activité</w:t>
      </w:r>
    </w:p>
    <w:p w14:paraId="6119664C" w14:textId="77777777" w:rsidR="00024448" w:rsidRPr="0049511D" w:rsidRDefault="00024448" w:rsidP="002A6E8D">
      <w:pPr>
        <w:numPr>
          <w:ilvl w:val="0"/>
          <w:numId w:val="115"/>
        </w:numPr>
      </w:pPr>
      <w:r w:rsidRPr="0049511D">
        <w:t>Le centre financier</w:t>
      </w:r>
      <w:r w:rsidR="00E200E4">
        <w:t xml:space="preserve"> </w:t>
      </w:r>
      <w:r w:rsidR="00E200E4" w:rsidRPr="0095390E">
        <w:rPr>
          <w:b/>
          <w:color w:val="FF0000"/>
        </w:rPr>
        <w:t>(dérivé du centre de coût)</w:t>
      </w:r>
      <w:r w:rsidR="00E200E4" w:rsidRPr="00E200E4">
        <w:rPr>
          <w:color w:val="FF0000"/>
        </w:rPr>
        <w:t xml:space="preserve"> </w:t>
      </w:r>
    </w:p>
    <w:p w14:paraId="6119664D" w14:textId="77777777" w:rsidR="00024448" w:rsidRPr="0049511D" w:rsidRDefault="00024448" w:rsidP="002A6E8D">
      <w:pPr>
        <w:numPr>
          <w:ilvl w:val="0"/>
          <w:numId w:val="115"/>
        </w:numPr>
      </w:pPr>
      <w:r w:rsidRPr="0049511D">
        <w:t>Le compte budgétaire</w:t>
      </w:r>
    </w:p>
    <w:p w14:paraId="6119664E" w14:textId="77777777" w:rsidR="00113C04" w:rsidRDefault="00024448" w:rsidP="002A6E8D">
      <w:pPr>
        <w:numPr>
          <w:ilvl w:val="0"/>
          <w:numId w:val="115"/>
        </w:numPr>
      </w:pPr>
      <w:r w:rsidRPr="0049511D">
        <w:t>Le fonds</w:t>
      </w:r>
      <w:r w:rsidR="00113C04">
        <w:t xml:space="preserve"> </w:t>
      </w:r>
    </w:p>
    <w:p w14:paraId="6119664F" w14:textId="77777777" w:rsidR="00E200E4" w:rsidRPr="0049511D" w:rsidRDefault="00024448" w:rsidP="00E200E4">
      <w:pPr>
        <w:numPr>
          <w:ilvl w:val="0"/>
          <w:numId w:val="115"/>
        </w:numPr>
      </w:pPr>
      <w:r w:rsidRPr="0049511D">
        <w:t>Le domaine fonctionnel</w:t>
      </w:r>
      <w:r w:rsidR="00E200E4">
        <w:t xml:space="preserve"> </w:t>
      </w:r>
      <w:r w:rsidR="00E200E4" w:rsidRPr="0095390E">
        <w:rPr>
          <w:b/>
          <w:color w:val="FF0000"/>
        </w:rPr>
        <w:t>(dérivé du centre de coût)</w:t>
      </w:r>
      <w:r w:rsidR="00E200E4" w:rsidRPr="00E200E4">
        <w:rPr>
          <w:color w:val="FF0000"/>
        </w:rPr>
        <w:t xml:space="preserve"> </w:t>
      </w:r>
    </w:p>
    <w:p w14:paraId="61196650" w14:textId="77777777" w:rsidR="00E200E4" w:rsidRPr="0049511D" w:rsidRDefault="00024448" w:rsidP="00E200E4">
      <w:pPr>
        <w:numPr>
          <w:ilvl w:val="0"/>
          <w:numId w:val="115"/>
        </w:numPr>
      </w:pPr>
      <w:r w:rsidRPr="0049511D">
        <w:t>Le segment</w:t>
      </w:r>
      <w:r w:rsidR="00E200E4">
        <w:t xml:space="preserve"> </w:t>
      </w:r>
      <w:r w:rsidR="00E200E4" w:rsidRPr="0095390E">
        <w:rPr>
          <w:b/>
          <w:color w:val="FF0000"/>
        </w:rPr>
        <w:t>(dérivé du centre de coût)</w:t>
      </w:r>
      <w:r w:rsidR="00E200E4" w:rsidRPr="00E200E4">
        <w:rPr>
          <w:color w:val="FF0000"/>
        </w:rPr>
        <w:t xml:space="preserve"> </w:t>
      </w:r>
    </w:p>
    <w:p w14:paraId="61196651" w14:textId="77777777" w:rsidR="00024448" w:rsidRPr="0049511D" w:rsidRDefault="00024448" w:rsidP="00E200E4">
      <w:pPr>
        <w:ind w:left="-360"/>
      </w:pPr>
    </w:p>
    <w:p w14:paraId="61196652" w14:textId="77777777" w:rsidR="00024448" w:rsidRPr="0049511D" w:rsidRDefault="00024448" w:rsidP="00A85E77">
      <w:pPr>
        <w:pStyle w:val="Titre6"/>
        <w:tabs>
          <w:tab w:val="num" w:pos="360"/>
        </w:tabs>
        <w:ind w:left="0" w:firstLine="0"/>
      </w:pPr>
      <w:r w:rsidRPr="0049511D">
        <w:t>Description des fonctionnalités</w:t>
      </w:r>
    </w:p>
    <w:p w14:paraId="61196653" w14:textId="77777777" w:rsidR="00F55DF9" w:rsidRPr="00712838" w:rsidRDefault="00F55DF9" w:rsidP="00712838">
      <w:pPr>
        <w:pStyle w:val="Bodyoftextbold"/>
      </w:pPr>
      <w:r w:rsidRPr="00712838">
        <w:t>Création</w:t>
      </w:r>
    </w:p>
    <w:p w14:paraId="61196654" w14:textId="77777777" w:rsidR="00F55DF9" w:rsidRPr="0049511D" w:rsidRDefault="00F55DF9" w:rsidP="00F55DF9">
      <w:pPr>
        <w:ind w:left="0"/>
        <w:rPr>
          <w:rFonts w:cs="Arial"/>
        </w:rPr>
      </w:pPr>
      <w:r w:rsidRPr="0049511D">
        <w:rPr>
          <w:rFonts w:cs="Arial"/>
        </w:rPr>
        <w:t>Après avoir renseigné les données d’</w:t>
      </w:r>
      <w:r w:rsidR="00BD6DFD">
        <w:rPr>
          <w:rFonts w:cs="Arial"/>
        </w:rPr>
        <w:t>en-tête</w:t>
      </w:r>
      <w:r w:rsidRPr="0049511D">
        <w:rPr>
          <w:rFonts w:cs="Arial"/>
        </w:rPr>
        <w:t xml:space="preserve">, l’utilisateur </w:t>
      </w:r>
      <w:r w:rsidR="00E73925" w:rsidRPr="0049511D">
        <w:rPr>
          <w:rFonts w:cs="Arial"/>
        </w:rPr>
        <w:t>saisi</w:t>
      </w:r>
      <w:r w:rsidR="008B47BB">
        <w:rPr>
          <w:rFonts w:cs="Arial"/>
        </w:rPr>
        <w:t>t</w:t>
      </w:r>
      <w:r w:rsidRPr="0049511D">
        <w:rPr>
          <w:rFonts w:cs="Arial"/>
        </w:rPr>
        <w:t xml:space="preserve"> les postes de la pièce (par exemple pour une pièce de régularisation). Pour cela il renseigne le ou les comptes à débiter (compte de charges), puis le ou les comptes à créditer.</w:t>
      </w:r>
    </w:p>
    <w:p w14:paraId="61196655" w14:textId="77777777" w:rsidR="00F55DF9" w:rsidRPr="0049511D" w:rsidRDefault="00805F8E" w:rsidP="00F55DF9">
      <w:pPr>
        <w:ind w:left="0"/>
        <w:rPr>
          <w:rFonts w:cs="Arial"/>
        </w:rPr>
      </w:pPr>
      <w:r>
        <w:rPr>
          <w:rFonts w:cs="Arial"/>
          <w:noProof/>
          <w:lang w:eastAsia="fr-FR"/>
        </w:rPr>
        <w:drawing>
          <wp:anchor distT="0" distB="0" distL="114300" distR="114300" simplePos="0" relativeHeight="251621888" behindDoc="0" locked="0" layoutInCell="1" allowOverlap="1" wp14:anchorId="611977CC" wp14:editId="611977CD">
            <wp:simplePos x="0" y="0"/>
            <wp:positionH relativeFrom="character">
              <wp:posOffset>0</wp:posOffset>
            </wp:positionH>
            <wp:positionV relativeFrom="line">
              <wp:posOffset>0</wp:posOffset>
            </wp:positionV>
            <wp:extent cx="4914900" cy="2210435"/>
            <wp:effectExtent l="0" t="0" r="0" b="0"/>
            <wp:wrapNone/>
            <wp:docPr id="818"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914900" cy="22104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cs="Arial"/>
          <w:noProof/>
          <w:lang w:eastAsia="fr-FR"/>
        </w:rPr>
        <mc:AlternateContent>
          <mc:Choice Requires="wps">
            <w:drawing>
              <wp:inline distT="0" distB="0" distL="0" distR="0" wp14:anchorId="611977CE" wp14:editId="611977CF">
                <wp:extent cx="4912360" cy="2211705"/>
                <wp:effectExtent l="0" t="0" r="0" b="0"/>
                <wp:docPr id="197" name="AutoShap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12360" cy="2211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959790" id="AutoShape 23" o:spid="_x0000_s1026" style="width:386.8pt;height:17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" filled="f" stroked="f">
                <o:lock v:ext="edit" aspectratio="t"/>
                <w10:anchorlock/>
              </v:rect>
            </w:pict>
          </mc:Fallback>
        </mc:AlternateContent>
      </w:r>
    </w:p>
    <w:p w14:paraId="61196656" w14:textId="77777777" w:rsidR="00F55DF9" w:rsidRPr="0049511D" w:rsidRDefault="00F55DF9" w:rsidP="00F55DF9">
      <w:pPr>
        <w:ind w:left="0"/>
        <w:rPr>
          <w:rFonts w:cs="Arial"/>
        </w:rPr>
      </w:pPr>
    </w:p>
    <w:p w14:paraId="61196657" w14:textId="77777777" w:rsidR="00F55DF9" w:rsidRPr="006C6471" w:rsidRDefault="00F55DF9" w:rsidP="00F55DF9">
      <w:pPr>
        <w:ind w:left="0"/>
      </w:pPr>
      <w:r w:rsidRPr="006C6471">
        <w:t xml:space="preserve">Comme pour la </w:t>
      </w:r>
      <w:r w:rsidRPr="006C6471">
        <w:rPr>
          <w:b/>
          <w:color w:val="FF0000"/>
        </w:rPr>
        <w:t>F</w:t>
      </w:r>
      <w:r w:rsidR="0005562D" w:rsidRPr="006C6471">
        <w:rPr>
          <w:b/>
          <w:color w:val="FF0000"/>
        </w:rPr>
        <w:t>V60</w:t>
      </w:r>
      <w:r w:rsidRPr="006C6471">
        <w:t>, il faut noter la distinction entre :</w:t>
      </w:r>
    </w:p>
    <w:p w14:paraId="61196658" w14:textId="77777777" w:rsidR="00F55DF9" w:rsidRPr="0049511D" w:rsidRDefault="00F55DF9" w:rsidP="002A6E8D">
      <w:pPr>
        <w:numPr>
          <w:ilvl w:val="0"/>
          <w:numId w:val="116"/>
        </w:numPr>
        <w:spacing w:before="0" w:after="0" w:line="240" w:lineRule="auto"/>
      </w:pPr>
      <w:r w:rsidRPr="0049511D">
        <w:rPr>
          <w:b/>
        </w:rPr>
        <w:t>Préenregistrer</w:t>
      </w:r>
      <w:r w:rsidRPr="0049511D">
        <w:t> : les données peuvent encore être modifiées ou supprimées, elles n’ont aucun impact dans le système. Ceci permet notamment de saisir des factures incomplètes (dates inconnues, taxes à modifier, ….) qui pourront être complétées ou corrigées par la suite.</w:t>
      </w:r>
    </w:p>
    <w:p w14:paraId="61196659" w14:textId="77777777" w:rsidR="00F55DF9" w:rsidRPr="0049511D" w:rsidRDefault="00E73925" w:rsidP="002A6E8D">
      <w:pPr>
        <w:numPr>
          <w:ilvl w:val="0"/>
          <w:numId w:val="116"/>
        </w:numPr>
        <w:spacing w:before="0" w:after="0" w:line="240" w:lineRule="auto"/>
      </w:pPr>
      <w:r w:rsidRPr="0049511D">
        <w:rPr>
          <w:b/>
        </w:rPr>
        <w:t>Sauvegarder</w:t>
      </w:r>
      <w:r w:rsidR="00F55DF9" w:rsidRPr="0049511D">
        <w:rPr>
          <w:b/>
        </w:rPr>
        <w:t xml:space="preserve"> complet </w:t>
      </w:r>
      <w:r w:rsidR="00F55DF9" w:rsidRPr="0049511D">
        <w:t>(ou pré-enregistrement complet) : le document est prêt à être comptabilisé (les contrôles standard SAP avant comptabilisation ont été effectués avec succès) et l’impact budgétaire est effectué, néanmoins les données sont modifiables (après modification il faudra à nouveau sauvegarder complètement) et le document peut encore être supprimé. Cette fonctionnalité est utilisée pour transmettre une facture de l’ordonnateur au comptable pour validation.</w:t>
      </w:r>
    </w:p>
    <w:p w14:paraId="6119665A" w14:textId="77777777" w:rsidR="006F434F" w:rsidRDefault="00F55DF9" w:rsidP="006F434F">
      <w:pPr>
        <w:numPr>
          <w:ilvl w:val="0"/>
          <w:numId w:val="116"/>
        </w:numPr>
        <w:spacing w:before="0" w:after="0" w:line="240" w:lineRule="auto"/>
      </w:pPr>
      <w:r w:rsidRPr="006F434F">
        <w:rPr>
          <w:b/>
        </w:rPr>
        <w:t>Comptabiliser </w:t>
      </w:r>
      <w:r w:rsidRPr="0049511D">
        <w:t>: la facture est validée et comptabilisée, l’impact budgétaire est confirmé, l’impact comptable et analytique est réalisé. L</w:t>
      </w:r>
      <w:r w:rsidR="0005562D">
        <w:t xml:space="preserve">a pièce n’est plus modifiable </w:t>
      </w:r>
      <w:r w:rsidR="0005562D" w:rsidRPr="0005562D">
        <w:t>et</w:t>
      </w:r>
      <w:r w:rsidRPr="0049511D">
        <w:t xml:space="preserve"> ne peut être supprimée. En revanche elle peut être contre-passée </w:t>
      </w:r>
      <w:r w:rsidRPr="00D037B7">
        <w:t>(</w:t>
      </w:r>
      <w:r w:rsidR="006F434F" w:rsidRPr="006271F7">
        <w:rPr>
          <w:b/>
          <w:color w:val="FF0000"/>
        </w:rPr>
        <w:t>transaction FB08</w:t>
      </w:r>
      <w:r w:rsidR="006F434F" w:rsidRPr="0049511D">
        <w:t>).</w:t>
      </w:r>
    </w:p>
    <w:p w14:paraId="6119665B" w14:textId="77777777" w:rsidR="006F434F" w:rsidRPr="0049511D" w:rsidRDefault="006F434F" w:rsidP="006F434F">
      <w:pPr>
        <w:spacing w:before="0" w:after="0" w:line="240" w:lineRule="auto"/>
        <w:ind w:left="720"/>
      </w:pPr>
    </w:p>
    <w:p w14:paraId="6119665C" w14:textId="77777777" w:rsidR="00F55DF9" w:rsidRPr="0049511D" w:rsidRDefault="00F55DF9" w:rsidP="00F55DF9">
      <w:pPr>
        <w:numPr>
          <w:ilvl w:val="0"/>
          <w:numId w:val="116"/>
        </w:numPr>
        <w:spacing w:before="0" w:after="0" w:line="240" w:lineRule="auto"/>
        <w:ind w:left="0"/>
      </w:pPr>
      <w:r w:rsidRPr="0049511D">
        <w:t xml:space="preserve">La </w:t>
      </w:r>
      <w:r w:rsidR="00DC7D2D">
        <w:t xml:space="preserve">création d’une facture par la </w:t>
      </w:r>
      <w:r w:rsidR="00DC7D2D" w:rsidRPr="006F434F">
        <w:rPr>
          <w:b/>
          <w:color w:val="FF0000"/>
        </w:rPr>
        <w:t>FV</w:t>
      </w:r>
      <w:r w:rsidRPr="006F434F">
        <w:rPr>
          <w:b/>
          <w:color w:val="FF0000"/>
        </w:rPr>
        <w:t>50</w:t>
      </w:r>
      <w:r w:rsidRPr="0049511D">
        <w:t xml:space="preserve"> se fera en deux étapes (pré-enregistrement avec sauvegarde complète – appelé pré-enregistrement complet - puis comptabilisation). Qu’il s’agisse de pré-enregistrement complet ou d’enregistrement, l’écran de la transaction est le même.</w:t>
      </w:r>
    </w:p>
    <w:p w14:paraId="6119665D" w14:textId="77777777" w:rsidR="00E91424" w:rsidRPr="0049511D" w:rsidRDefault="00DC7D2D" w:rsidP="00F55DF9">
      <w:pPr>
        <w:ind w:left="0"/>
      </w:pPr>
      <w:r>
        <w:t xml:space="preserve">Les fonctionnalités de la </w:t>
      </w:r>
      <w:r w:rsidRPr="00DC7D2D">
        <w:rPr>
          <w:b/>
          <w:color w:val="FF0000"/>
        </w:rPr>
        <w:t>FV</w:t>
      </w:r>
      <w:r w:rsidR="00F55DF9" w:rsidRPr="00DC7D2D">
        <w:rPr>
          <w:b/>
          <w:color w:val="FF0000"/>
        </w:rPr>
        <w:t>50</w:t>
      </w:r>
      <w:r w:rsidR="00F55DF9" w:rsidRPr="0049511D">
        <w:t xml:space="preserve"> s</w:t>
      </w:r>
      <w:r>
        <w:t xml:space="preserve">ont identiques à celles de la </w:t>
      </w:r>
      <w:r w:rsidRPr="00DC7D2D">
        <w:rPr>
          <w:b/>
          <w:color w:val="FF0000"/>
        </w:rPr>
        <w:t>FV</w:t>
      </w:r>
      <w:r w:rsidR="00F55DF9" w:rsidRPr="00DC7D2D">
        <w:rPr>
          <w:b/>
          <w:color w:val="FF0000"/>
        </w:rPr>
        <w:t>60</w:t>
      </w:r>
      <w:r w:rsidR="00F55DF9" w:rsidRPr="0049511D">
        <w:t>, l’impact comptable est également le même. Pour plus de détail, se rapporter à la prés</w:t>
      </w:r>
      <w:r w:rsidR="00E91424" w:rsidRPr="0049511D">
        <w:t xml:space="preserve">entation de la transaction </w:t>
      </w:r>
      <w:r w:rsidR="00E91424" w:rsidRPr="00DC7D2D">
        <w:rPr>
          <w:b/>
          <w:color w:val="FF0000"/>
        </w:rPr>
        <w:t>F</w:t>
      </w:r>
      <w:r w:rsidRPr="00DC7D2D">
        <w:rPr>
          <w:b/>
          <w:color w:val="FF0000"/>
        </w:rPr>
        <w:t>V</w:t>
      </w:r>
      <w:r w:rsidR="00E91424" w:rsidRPr="00DC7D2D">
        <w:rPr>
          <w:b/>
          <w:color w:val="FF0000"/>
        </w:rPr>
        <w:t>60</w:t>
      </w:r>
      <w:r w:rsidR="00A85E77" w:rsidRPr="0049511D">
        <w:t>.</w:t>
      </w:r>
    </w:p>
    <w:p w14:paraId="6119665E" w14:textId="77777777" w:rsidR="00A85E77" w:rsidRPr="0049511D" w:rsidRDefault="00A85E77" w:rsidP="00F55DF9">
      <w:pPr>
        <w:ind w:left="0"/>
      </w:pPr>
    </w:p>
    <w:p w14:paraId="6119665F" w14:textId="77777777" w:rsidR="00E91424" w:rsidRPr="0049511D" w:rsidRDefault="00E91424" w:rsidP="00F55DF9">
      <w:pPr>
        <w:ind w:left="0"/>
      </w:pPr>
    </w:p>
    <w:p w14:paraId="61196660" w14:textId="77777777" w:rsidR="00E91424" w:rsidRPr="0049511D" w:rsidRDefault="00E91424" w:rsidP="00F55DF9">
      <w:pPr>
        <w:ind w:left="0"/>
        <w:sectPr w:rsidR="00E91424" w:rsidRPr="0049511D" w:rsidSect="00D86965">
          <w:pgSz w:w="11906" w:h="16838" w:code="9"/>
          <w:pgMar w:top="1418" w:right="1418" w:bottom="1418" w:left="1418" w:header="708" w:footer="709" w:gutter="0"/>
          <w:cols w:space="708"/>
          <w:docGrid w:linePitch="360"/>
        </w:sectPr>
      </w:pPr>
    </w:p>
    <w:p w14:paraId="61196661" w14:textId="77777777" w:rsidR="00F55DF9" w:rsidRPr="0049511D" w:rsidRDefault="00805F8E" w:rsidP="00F55DF9">
      <w:pPr>
        <w:pStyle w:val="Titre5"/>
        <w:tabs>
          <w:tab w:val="num" w:pos="2880"/>
        </w:tabs>
        <w:ind w:left="2880" w:hanging="1260"/>
      </w:pPr>
      <w:r>
        <w:rPr>
          <w:noProof/>
          <w:lang w:eastAsia="fr-FR"/>
        </w:rPr>
        <mc:AlternateContent>
          <mc:Choice Requires="wps">
            <w:drawing>
              <wp:anchor distT="0" distB="0" distL="114300" distR="114300" simplePos="0" relativeHeight="251673088" behindDoc="0" locked="0" layoutInCell="1" allowOverlap="1" wp14:anchorId="611977D0" wp14:editId="611977D1">
                <wp:simplePos x="0" y="0"/>
                <wp:positionH relativeFrom="column">
                  <wp:posOffset>1607820</wp:posOffset>
                </wp:positionH>
                <wp:positionV relativeFrom="paragraph">
                  <wp:posOffset>1507490</wp:posOffset>
                </wp:positionV>
                <wp:extent cx="1024890" cy="216535"/>
                <wp:effectExtent l="0" t="2540" r="0" b="0"/>
                <wp:wrapNone/>
                <wp:docPr id="817"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7CA3C1" id="Rectangle 94" o:spid="_x0000_s1026" style="position:absolute;margin-left:126.6pt;margin-top:118.7pt;width:80.7pt;height:17.0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VwxVnuwBAAC1AwAADgAAAAAAAAAAAAAAAAAuAgAAZHJzL2Uy&#10;b0RvYy54bWxQSwECLQAUAAYACAAAACEAGezePuIAAAALAQAADwAAAAAAAAAAAAAAAABGBAAAZHJz&#10;L2Rvd25yZXYueG1sUEsFBgAAAAAEAAQA8wAAAFUFAAAAAA==&#10;" filled="f" stroked="f"/>
            </w:pict>
          </mc:Fallback>
        </mc:AlternateContent>
      </w:r>
      <w:r w:rsidR="00F55DF9" w:rsidRPr="0049511D">
        <w:t>Données de la transaction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8"/>
        <w:gridCol w:w="1369"/>
        <w:gridCol w:w="6647"/>
        <w:gridCol w:w="4310"/>
      </w:tblGrid>
      <w:tr w:rsidR="00830753" w:rsidRPr="0049511D" w14:paraId="61196666" w14:textId="77777777" w:rsidTr="00594EF4">
        <w:trPr>
          <w:trHeight w:val="332"/>
          <w:tblHeader/>
        </w:trPr>
        <w:tc>
          <w:tcPr>
            <w:tcW w:w="0" w:type="auto"/>
            <w:shd w:val="clear" w:color="FFFF00" w:fill="FFFF99"/>
            <w:vAlign w:val="center"/>
          </w:tcPr>
          <w:p w14:paraId="61196662" w14:textId="77777777" w:rsidR="00E91424" w:rsidRPr="0049511D" w:rsidRDefault="00E91424" w:rsidP="00DD0324">
            <w:pPr>
              <w:pStyle w:val="Table-Corps"/>
              <w:rPr>
                <w:rFonts w:ascii="Arial" w:hAnsi="Arial"/>
                <w:b/>
                <w:bCs/>
                <w:sz w:val="20"/>
                <w:szCs w:val="20"/>
              </w:rPr>
            </w:pPr>
            <w:r w:rsidRPr="0049511D">
              <w:rPr>
                <w:rFonts w:ascii="Arial" w:hAnsi="Arial"/>
                <w:b/>
                <w:bCs/>
                <w:sz w:val="20"/>
                <w:szCs w:val="20"/>
              </w:rPr>
              <w:t>Nom</w:t>
            </w:r>
          </w:p>
        </w:tc>
        <w:tc>
          <w:tcPr>
            <w:tcW w:w="0" w:type="auto"/>
            <w:tcBorders>
              <w:bottom w:val="single" w:sz="4" w:space="0" w:color="auto"/>
            </w:tcBorders>
            <w:shd w:val="clear" w:color="FFFF00" w:fill="FFFF99"/>
            <w:vAlign w:val="center"/>
          </w:tcPr>
          <w:p w14:paraId="61196663" w14:textId="77777777" w:rsidR="00E91424" w:rsidRPr="0049511D" w:rsidRDefault="00E91424" w:rsidP="00DD0324">
            <w:pPr>
              <w:pStyle w:val="Table-Corps"/>
              <w:jc w:val="center"/>
              <w:rPr>
                <w:rFonts w:ascii="Arial" w:hAnsi="Arial"/>
                <w:b/>
                <w:bCs/>
                <w:sz w:val="20"/>
                <w:szCs w:val="20"/>
              </w:rPr>
            </w:pPr>
            <w:r w:rsidRPr="0049511D">
              <w:rPr>
                <w:rFonts w:ascii="Arial" w:hAnsi="Arial"/>
                <w:b/>
                <w:bCs/>
                <w:sz w:val="20"/>
                <w:szCs w:val="20"/>
              </w:rPr>
              <w:t>Type d’objet</w:t>
            </w:r>
          </w:p>
        </w:tc>
        <w:tc>
          <w:tcPr>
            <w:tcW w:w="0" w:type="auto"/>
            <w:tcBorders>
              <w:bottom w:val="single" w:sz="4" w:space="0" w:color="auto"/>
            </w:tcBorders>
            <w:shd w:val="clear" w:color="FFFF00" w:fill="FFFF99"/>
            <w:vAlign w:val="center"/>
          </w:tcPr>
          <w:p w14:paraId="61196664" w14:textId="77777777" w:rsidR="00E91424" w:rsidRPr="0049511D" w:rsidRDefault="00E91424" w:rsidP="00DD0324">
            <w:pPr>
              <w:pStyle w:val="Table-Corps"/>
              <w:rPr>
                <w:rFonts w:ascii="Arial" w:hAnsi="Arial"/>
                <w:b/>
                <w:bCs/>
                <w:sz w:val="20"/>
                <w:szCs w:val="20"/>
              </w:rPr>
            </w:pPr>
            <w:r w:rsidRPr="0049511D">
              <w:rPr>
                <w:rFonts w:ascii="Arial" w:hAnsi="Arial"/>
                <w:b/>
                <w:bCs/>
                <w:sz w:val="20"/>
                <w:szCs w:val="20"/>
              </w:rPr>
              <w:t>Description</w:t>
            </w:r>
          </w:p>
        </w:tc>
        <w:tc>
          <w:tcPr>
            <w:tcW w:w="0" w:type="auto"/>
            <w:shd w:val="clear" w:color="FFFF00" w:fill="FFFF99"/>
            <w:vAlign w:val="center"/>
          </w:tcPr>
          <w:p w14:paraId="61196665" w14:textId="77777777" w:rsidR="00E91424" w:rsidRPr="0049511D" w:rsidRDefault="00E91424" w:rsidP="00DD0324">
            <w:pPr>
              <w:pStyle w:val="Table-Corps"/>
              <w:rPr>
                <w:rFonts w:ascii="Arial" w:hAnsi="Arial"/>
                <w:b/>
                <w:bCs/>
                <w:sz w:val="20"/>
                <w:szCs w:val="20"/>
              </w:rPr>
            </w:pPr>
            <w:r w:rsidRPr="0049511D">
              <w:rPr>
                <w:rFonts w:ascii="Arial" w:hAnsi="Arial"/>
                <w:b/>
                <w:bCs/>
                <w:sz w:val="20"/>
                <w:szCs w:val="20"/>
              </w:rPr>
              <w:t>Règle de gestion</w:t>
            </w:r>
          </w:p>
        </w:tc>
      </w:tr>
      <w:tr w:rsidR="00E91424" w:rsidRPr="0049511D" w14:paraId="61196669" w14:textId="77777777" w:rsidTr="00DD0324">
        <w:tc>
          <w:tcPr>
            <w:tcW w:w="0" w:type="auto"/>
            <w:gridSpan w:val="3"/>
            <w:tcBorders>
              <w:top w:val="single" w:sz="4" w:space="0" w:color="auto"/>
              <w:left w:val="single" w:sz="4" w:space="0" w:color="auto"/>
              <w:bottom w:val="single" w:sz="4" w:space="0" w:color="auto"/>
              <w:right w:val="nil"/>
            </w:tcBorders>
          </w:tcPr>
          <w:p w14:paraId="61196667" w14:textId="77777777" w:rsidR="00E91424" w:rsidRPr="0049511D" w:rsidRDefault="00E91424" w:rsidP="00DD0324">
            <w:pPr>
              <w:pStyle w:val="Table-Corps"/>
              <w:tabs>
                <w:tab w:val="right" w:pos="1894"/>
              </w:tabs>
              <w:rPr>
                <w:rFonts w:ascii="Arial" w:hAnsi="Arial"/>
                <w:b/>
                <w:sz w:val="20"/>
                <w:szCs w:val="20"/>
              </w:rPr>
            </w:pPr>
            <w:r w:rsidRPr="0049511D">
              <w:rPr>
                <w:rFonts w:ascii="Arial" w:hAnsi="Arial"/>
                <w:b/>
                <w:sz w:val="20"/>
                <w:szCs w:val="20"/>
              </w:rPr>
              <w:t>Données de base (</w:t>
            </w:r>
            <w:r w:rsidR="00E73925" w:rsidRPr="0049511D">
              <w:rPr>
                <w:rFonts w:ascii="Arial" w:hAnsi="Arial"/>
                <w:b/>
                <w:sz w:val="20"/>
                <w:szCs w:val="20"/>
              </w:rPr>
              <w:t>e</w:t>
            </w:r>
            <w:r w:rsidRPr="0049511D">
              <w:rPr>
                <w:rFonts w:ascii="Arial" w:hAnsi="Arial"/>
                <w:b/>
                <w:sz w:val="20"/>
                <w:szCs w:val="20"/>
              </w:rPr>
              <w:t>n-tête)</w:t>
            </w:r>
          </w:p>
        </w:tc>
        <w:tc>
          <w:tcPr>
            <w:tcW w:w="0" w:type="auto"/>
            <w:tcBorders>
              <w:top w:val="single" w:sz="4" w:space="0" w:color="auto"/>
              <w:left w:val="nil"/>
              <w:bottom w:val="single" w:sz="4" w:space="0" w:color="auto"/>
              <w:right w:val="single" w:sz="4" w:space="0" w:color="auto"/>
            </w:tcBorders>
          </w:tcPr>
          <w:p w14:paraId="61196668" w14:textId="77777777" w:rsidR="00E91424" w:rsidRPr="0049511D" w:rsidRDefault="00E91424" w:rsidP="00DD0324">
            <w:pPr>
              <w:pStyle w:val="Table-Corps"/>
              <w:tabs>
                <w:tab w:val="right" w:pos="1894"/>
              </w:tabs>
              <w:rPr>
                <w:rFonts w:ascii="Arial" w:hAnsi="Arial"/>
                <w:b/>
                <w:sz w:val="20"/>
                <w:szCs w:val="20"/>
              </w:rPr>
            </w:pPr>
          </w:p>
        </w:tc>
      </w:tr>
      <w:tr w:rsidR="00830753" w:rsidRPr="0049511D" w14:paraId="6119666E" w14:textId="77777777" w:rsidTr="00DD0324">
        <w:tc>
          <w:tcPr>
            <w:tcW w:w="0" w:type="auto"/>
            <w:tcBorders>
              <w:top w:val="single" w:sz="4" w:space="0" w:color="auto"/>
              <w:right w:val="single" w:sz="4" w:space="0" w:color="auto"/>
            </w:tcBorders>
          </w:tcPr>
          <w:p w14:paraId="6119666A" w14:textId="77777777" w:rsidR="00E91424" w:rsidRPr="0049511D" w:rsidRDefault="00E91424" w:rsidP="00DD0324">
            <w:pPr>
              <w:pStyle w:val="Table-Corps"/>
              <w:tabs>
                <w:tab w:val="right" w:pos="1894"/>
              </w:tabs>
              <w:rPr>
                <w:rFonts w:ascii="Arial" w:hAnsi="Arial"/>
                <w:sz w:val="20"/>
                <w:szCs w:val="20"/>
              </w:rPr>
            </w:pPr>
            <w:r w:rsidRPr="0049511D">
              <w:rPr>
                <w:rFonts w:ascii="Arial" w:hAnsi="Arial"/>
                <w:sz w:val="20"/>
                <w:szCs w:val="20"/>
              </w:rPr>
              <w:t>Date de la pièce</w:t>
            </w:r>
          </w:p>
        </w:tc>
        <w:tc>
          <w:tcPr>
            <w:tcW w:w="0" w:type="auto"/>
            <w:tcBorders>
              <w:top w:val="single" w:sz="4" w:space="0" w:color="auto"/>
              <w:left w:val="single" w:sz="4" w:space="0" w:color="auto"/>
              <w:right w:val="single" w:sz="4" w:space="0" w:color="auto"/>
            </w:tcBorders>
          </w:tcPr>
          <w:p w14:paraId="6119666B" w14:textId="77777777" w:rsidR="00E91424" w:rsidRPr="0049511D" w:rsidRDefault="00E91424" w:rsidP="00DD0324">
            <w:pPr>
              <w:pStyle w:val="Table-Corps"/>
              <w:tabs>
                <w:tab w:val="right" w:pos="1894"/>
              </w:tabs>
              <w:rPr>
                <w:rFonts w:ascii="Arial" w:hAnsi="Arial"/>
                <w:sz w:val="20"/>
                <w:szCs w:val="20"/>
              </w:rPr>
            </w:pPr>
            <w:r w:rsidRPr="0049511D">
              <w:rPr>
                <w:rFonts w:ascii="Arial" w:hAnsi="Arial"/>
                <w:sz w:val="20"/>
                <w:szCs w:val="20"/>
              </w:rPr>
              <w:t>Champ date</w:t>
            </w:r>
          </w:p>
        </w:tc>
        <w:tc>
          <w:tcPr>
            <w:tcW w:w="0" w:type="auto"/>
            <w:tcBorders>
              <w:top w:val="single" w:sz="4" w:space="0" w:color="auto"/>
              <w:left w:val="single" w:sz="4" w:space="0" w:color="auto"/>
              <w:right w:val="single" w:sz="4" w:space="0" w:color="auto"/>
            </w:tcBorders>
          </w:tcPr>
          <w:p w14:paraId="6119666C" w14:textId="77777777" w:rsidR="00E91424" w:rsidRPr="0049511D" w:rsidRDefault="00E91424" w:rsidP="00DD0324">
            <w:pPr>
              <w:pStyle w:val="NormalWeb"/>
              <w:rPr>
                <w:rFonts w:ascii="Arial" w:hAnsi="Arial" w:cs="Arial"/>
                <w:sz w:val="20"/>
                <w:szCs w:val="20"/>
                <w:lang w:eastAsia="en-US"/>
              </w:rPr>
            </w:pPr>
            <w:r w:rsidRPr="0049511D">
              <w:rPr>
                <w:rFonts w:ascii="Arial" w:hAnsi="Arial" w:cs="Arial"/>
                <w:sz w:val="20"/>
                <w:szCs w:val="20"/>
                <w:lang w:eastAsia="en-US"/>
              </w:rPr>
              <w:t>Date de la pièce</w:t>
            </w:r>
            <w:r w:rsidR="000527DA" w:rsidRPr="0049511D">
              <w:rPr>
                <w:rFonts w:ascii="Arial" w:hAnsi="Arial" w:cs="Arial"/>
                <w:sz w:val="20"/>
                <w:szCs w:val="20"/>
                <w:lang w:eastAsia="en-US"/>
              </w:rPr>
              <w:t>.</w:t>
            </w:r>
          </w:p>
        </w:tc>
        <w:tc>
          <w:tcPr>
            <w:tcW w:w="0" w:type="auto"/>
            <w:tcBorders>
              <w:top w:val="single" w:sz="4" w:space="0" w:color="auto"/>
              <w:left w:val="single" w:sz="4" w:space="0" w:color="auto"/>
            </w:tcBorders>
          </w:tcPr>
          <w:p w14:paraId="6119666D" w14:textId="77777777" w:rsidR="00E91424" w:rsidRPr="0049511D" w:rsidRDefault="00E91424" w:rsidP="00DD0324">
            <w:pPr>
              <w:pStyle w:val="Table-Corps"/>
              <w:tabs>
                <w:tab w:val="right" w:pos="1894"/>
              </w:tabs>
              <w:rPr>
                <w:rFonts w:ascii="Arial" w:hAnsi="Arial"/>
                <w:sz w:val="20"/>
                <w:szCs w:val="20"/>
              </w:rPr>
            </w:pPr>
            <w:r w:rsidRPr="0049511D">
              <w:rPr>
                <w:rFonts w:ascii="Arial" w:hAnsi="Arial"/>
                <w:sz w:val="20"/>
                <w:szCs w:val="20"/>
              </w:rPr>
              <w:t>Champ obligatoire</w:t>
            </w:r>
            <w:r w:rsidR="000527DA" w:rsidRPr="0049511D">
              <w:rPr>
                <w:rFonts w:ascii="Arial" w:hAnsi="Arial"/>
                <w:sz w:val="20"/>
                <w:szCs w:val="20"/>
              </w:rPr>
              <w:t>.</w:t>
            </w:r>
          </w:p>
        </w:tc>
      </w:tr>
      <w:tr w:rsidR="00830753" w:rsidRPr="0049511D" w14:paraId="61196674" w14:textId="77777777" w:rsidTr="00DD0324">
        <w:tc>
          <w:tcPr>
            <w:tcW w:w="0" w:type="auto"/>
            <w:tcBorders>
              <w:top w:val="single" w:sz="4" w:space="0" w:color="auto"/>
              <w:right w:val="single" w:sz="4" w:space="0" w:color="auto"/>
            </w:tcBorders>
          </w:tcPr>
          <w:p w14:paraId="6119666F" w14:textId="77777777" w:rsidR="00E91424" w:rsidRPr="0049511D" w:rsidRDefault="00E91424" w:rsidP="00DD0324">
            <w:pPr>
              <w:pStyle w:val="Table-Corps"/>
              <w:tabs>
                <w:tab w:val="right" w:pos="1894"/>
              </w:tabs>
              <w:rPr>
                <w:rFonts w:ascii="Arial" w:hAnsi="Arial"/>
                <w:sz w:val="20"/>
                <w:szCs w:val="20"/>
              </w:rPr>
            </w:pPr>
            <w:r w:rsidRPr="0049511D">
              <w:rPr>
                <w:rFonts w:ascii="Arial" w:hAnsi="Arial"/>
                <w:sz w:val="20"/>
                <w:szCs w:val="20"/>
              </w:rPr>
              <w:t>Date comptable</w:t>
            </w:r>
          </w:p>
        </w:tc>
        <w:tc>
          <w:tcPr>
            <w:tcW w:w="0" w:type="auto"/>
            <w:tcBorders>
              <w:top w:val="single" w:sz="4" w:space="0" w:color="auto"/>
              <w:left w:val="single" w:sz="4" w:space="0" w:color="auto"/>
              <w:right w:val="single" w:sz="4" w:space="0" w:color="auto"/>
            </w:tcBorders>
          </w:tcPr>
          <w:p w14:paraId="61196670" w14:textId="77777777" w:rsidR="00E91424" w:rsidRPr="0049511D" w:rsidRDefault="00E91424" w:rsidP="00DD0324">
            <w:pPr>
              <w:pStyle w:val="Table-Corps"/>
              <w:tabs>
                <w:tab w:val="right" w:pos="1894"/>
              </w:tabs>
              <w:rPr>
                <w:rFonts w:ascii="Arial" w:hAnsi="Arial"/>
                <w:sz w:val="20"/>
                <w:szCs w:val="20"/>
              </w:rPr>
            </w:pPr>
            <w:r w:rsidRPr="0049511D">
              <w:rPr>
                <w:rFonts w:ascii="Arial" w:hAnsi="Arial"/>
                <w:sz w:val="20"/>
                <w:szCs w:val="20"/>
              </w:rPr>
              <w:t>Champ date</w:t>
            </w:r>
          </w:p>
        </w:tc>
        <w:tc>
          <w:tcPr>
            <w:tcW w:w="0" w:type="auto"/>
            <w:tcBorders>
              <w:top w:val="single" w:sz="4" w:space="0" w:color="auto"/>
              <w:left w:val="single" w:sz="4" w:space="0" w:color="auto"/>
              <w:right w:val="single" w:sz="4" w:space="0" w:color="auto"/>
            </w:tcBorders>
          </w:tcPr>
          <w:p w14:paraId="61196671" w14:textId="77777777" w:rsidR="00E91424" w:rsidRPr="0049511D" w:rsidRDefault="00E91424" w:rsidP="00DD0324">
            <w:pPr>
              <w:pStyle w:val="NormalWeb"/>
              <w:rPr>
                <w:rFonts w:ascii="Arial" w:hAnsi="Arial" w:cs="Arial"/>
                <w:sz w:val="20"/>
                <w:szCs w:val="20"/>
                <w:lang w:eastAsia="en-US"/>
              </w:rPr>
            </w:pPr>
            <w:r w:rsidRPr="0049511D">
              <w:rPr>
                <w:rFonts w:ascii="Arial" w:hAnsi="Arial" w:cs="Arial"/>
                <w:sz w:val="20"/>
                <w:szCs w:val="20"/>
                <w:lang w:eastAsia="en-US"/>
              </w:rPr>
              <w:t>Date de prise en compte de la pièce par le système.</w:t>
            </w:r>
          </w:p>
        </w:tc>
        <w:tc>
          <w:tcPr>
            <w:tcW w:w="0" w:type="auto"/>
            <w:tcBorders>
              <w:top w:val="single" w:sz="4" w:space="0" w:color="auto"/>
              <w:left w:val="single" w:sz="4" w:space="0" w:color="auto"/>
            </w:tcBorders>
          </w:tcPr>
          <w:p w14:paraId="61196672" w14:textId="77777777" w:rsidR="00E91424" w:rsidRPr="0049511D" w:rsidRDefault="00E91424" w:rsidP="00DD0324">
            <w:pPr>
              <w:pStyle w:val="Table-Corps"/>
              <w:tabs>
                <w:tab w:val="right" w:pos="1894"/>
              </w:tabs>
              <w:rPr>
                <w:rFonts w:ascii="Arial" w:hAnsi="Arial"/>
                <w:sz w:val="20"/>
                <w:szCs w:val="20"/>
              </w:rPr>
            </w:pPr>
            <w:r w:rsidRPr="0049511D">
              <w:rPr>
                <w:rFonts w:ascii="Arial" w:hAnsi="Arial"/>
                <w:sz w:val="20"/>
                <w:szCs w:val="20"/>
              </w:rPr>
              <w:t>Champ obligatoire.</w:t>
            </w:r>
          </w:p>
          <w:p w14:paraId="61196673" w14:textId="77777777" w:rsidR="00E91424" w:rsidRPr="0049511D" w:rsidRDefault="00E91424" w:rsidP="00DD0324">
            <w:pPr>
              <w:pStyle w:val="Table-Corps"/>
              <w:tabs>
                <w:tab w:val="right" w:pos="1894"/>
              </w:tabs>
              <w:rPr>
                <w:rFonts w:ascii="Arial" w:hAnsi="Arial"/>
                <w:sz w:val="20"/>
                <w:szCs w:val="20"/>
              </w:rPr>
            </w:pPr>
            <w:r w:rsidRPr="0049511D">
              <w:rPr>
                <w:rFonts w:ascii="Arial" w:hAnsi="Arial"/>
                <w:sz w:val="20"/>
                <w:szCs w:val="20"/>
              </w:rPr>
              <w:t>SAP met par défa</w:t>
            </w:r>
            <w:r w:rsidR="000527DA" w:rsidRPr="0049511D">
              <w:rPr>
                <w:rFonts w:ascii="Arial" w:hAnsi="Arial"/>
                <w:sz w:val="20"/>
                <w:szCs w:val="20"/>
              </w:rPr>
              <w:t xml:space="preserve">ut cette date à </w:t>
            </w:r>
            <w:r w:rsidR="00F84D64">
              <w:rPr>
                <w:rFonts w:ascii="Arial" w:hAnsi="Arial"/>
                <w:sz w:val="20"/>
                <w:szCs w:val="20"/>
              </w:rPr>
              <w:t>l</w:t>
            </w:r>
            <w:r w:rsidR="000527DA" w:rsidRPr="0049511D">
              <w:rPr>
                <w:rFonts w:ascii="Arial" w:hAnsi="Arial"/>
                <w:sz w:val="20"/>
                <w:szCs w:val="20"/>
              </w:rPr>
              <w:t>a date du jour.</w:t>
            </w:r>
          </w:p>
        </w:tc>
      </w:tr>
      <w:tr w:rsidR="00830753" w:rsidRPr="0049511D" w14:paraId="61196679" w14:textId="77777777" w:rsidTr="00DD0324">
        <w:tc>
          <w:tcPr>
            <w:tcW w:w="0" w:type="auto"/>
            <w:tcBorders>
              <w:top w:val="single" w:sz="4" w:space="0" w:color="auto"/>
              <w:right w:val="single" w:sz="4" w:space="0" w:color="auto"/>
            </w:tcBorders>
          </w:tcPr>
          <w:p w14:paraId="61196675" w14:textId="77777777" w:rsidR="00830753" w:rsidRPr="008B47BB" w:rsidRDefault="00830753" w:rsidP="00DD0324">
            <w:pPr>
              <w:pStyle w:val="Table-Corps"/>
              <w:tabs>
                <w:tab w:val="right" w:pos="1894"/>
              </w:tabs>
              <w:rPr>
                <w:rFonts w:ascii="Arial" w:hAnsi="Arial"/>
                <w:sz w:val="20"/>
                <w:szCs w:val="20"/>
              </w:rPr>
            </w:pPr>
            <w:r w:rsidRPr="008B47BB">
              <w:rPr>
                <w:rFonts w:ascii="Arial" w:hAnsi="Arial"/>
                <w:sz w:val="20"/>
                <w:szCs w:val="20"/>
              </w:rPr>
              <w:t>Référence</w:t>
            </w:r>
          </w:p>
        </w:tc>
        <w:tc>
          <w:tcPr>
            <w:tcW w:w="0" w:type="auto"/>
            <w:tcBorders>
              <w:top w:val="single" w:sz="4" w:space="0" w:color="auto"/>
              <w:left w:val="single" w:sz="4" w:space="0" w:color="auto"/>
              <w:right w:val="single" w:sz="4" w:space="0" w:color="auto"/>
            </w:tcBorders>
          </w:tcPr>
          <w:p w14:paraId="61196676" w14:textId="77777777" w:rsidR="00830753" w:rsidRPr="008B47BB" w:rsidRDefault="00830753" w:rsidP="00DD0324">
            <w:pPr>
              <w:pStyle w:val="Table-Corps"/>
              <w:tabs>
                <w:tab w:val="right" w:pos="1894"/>
              </w:tabs>
              <w:rPr>
                <w:rFonts w:ascii="Arial" w:hAnsi="Arial"/>
                <w:sz w:val="20"/>
                <w:szCs w:val="20"/>
              </w:rPr>
            </w:pPr>
            <w:r w:rsidRPr="008B47BB">
              <w:rPr>
                <w:rFonts w:ascii="Arial" w:hAnsi="Arial"/>
                <w:sz w:val="20"/>
                <w:szCs w:val="20"/>
              </w:rPr>
              <w:t>Champ caractère</w:t>
            </w:r>
          </w:p>
        </w:tc>
        <w:tc>
          <w:tcPr>
            <w:tcW w:w="0" w:type="auto"/>
            <w:tcBorders>
              <w:top w:val="single" w:sz="4" w:space="0" w:color="auto"/>
              <w:left w:val="single" w:sz="4" w:space="0" w:color="auto"/>
              <w:right w:val="single" w:sz="4" w:space="0" w:color="auto"/>
            </w:tcBorders>
          </w:tcPr>
          <w:p w14:paraId="61196677" w14:textId="77777777" w:rsidR="00830753" w:rsidRPr="008B47BB" w:rsidRDefault="00830753" w:rsidP="00DD0324">
            <w:pPr>
              <w:pStyle w:val="NormalWeb"/>
              <w:rPr>
                <w:rFonts w:ascii="Arial" w:hAnsi="Arial" w:cs="Arial"/>
                <w:sz w:val="20"/>
                <w:szCs w:val="20"/>
                <w:lang w:eastAsia="en-US"/>
              </w:rPr>
            </w:pPr>
            <w:r w:rsidRPr="008B47BB">
              <w:rPr>
                <w:rFonts w:ascii="Arial" w:hAnsi="Arial" w:cs="Arial"/>
                <w:sz w:val="20"/>
                <w:szCs w:val="20"/>
                <w:lang w:eastAsia="en-US"/>
              </w:rPr>
              <w:t>Référence à la pièce papier</w:t>
            </w:r>
            <w:r w:rsidR="006951EA" w:rsidRPr="008B47BB">
              <w:rPr>
                <w:rFonts w:ascii="Arial" w:hAnsi="Arial" w:cs="Arial"/>
                <w:sz w:val="20"/>
                <w:szCs w:val="20"/>
                <w:lang w:eastAsia="en-US"/>
              </w:rPr>
              <w:t xml:space="preserve"> : </w:t>
            </w:r>
            <w:r w:rsidR="006951EA" w:rsidRPr="008B47BB">
              <w:rPr>
                <w:rFonts w:ascii="Arial" w:hAnsi="Arial" w:cs="Arial"/>
                <w:b/>
                <w:color w:val="FF0000"/>
                <w:sz w:val="20"/>
                <w:szCs w:val="20"/>
                <w:lang w:eastAsia="en-US"/>
              </w:rPr>
              <w:t>n° DMP d’origine</w:t>
            </w:r>
          </w:p>
        </w:tc>
        <w:tc>
          <w:tcPr>
            <w:tcW w:w="0" w:type="auto"/>
            <w:tcBorders>
              <w:top w:val="single" w:sz="4" w:space="0" w:color="auto"/>
              <w:left w:val="single" w:sz="4" w:space="0" w:color="auto"/>
            </w:tcBorders>
          </w:tcPr>
          <w:p w14:paraId="61196678" w14:textId="77777777" w:rsidR="00830753" w:rsidRPr="008B47BB" w:rsidRDefault="00830753" w:rsidP="00DD0324">
            <w:pPr>
              <w:pStyle w:val="Table-Corps"/>
              <w:tabs>
                <w:tab w:val="right" w:pos="1894"/>
              </w:tabs>
              <w:rPr>
                <w:rFonts w:ascii="Arial" w:hAnsi="Arial"/>
                <w:sz w:val="20"/>
                <w:szCs w:val="20"/>
              </w:rPr>
            </w:pPr>
            <w:r w:rsidRPr="008B47BB">
              <w:rPr>
                <w:rFonts w:ascii="Arial" w:hAnsi="Arial"/>
                <w:sz w:val="20"/>
                <w:szCs w:val="20"/>
              </w:rPr>
              <w:t>Champ obligatoire.</w:t>
            </w:r>
          </w:p>
        </w:tc>
      </w:tr>
      <w:tr w:rsidR="00284FC7" w:rsidRPr="0049511D" w14:paraId="6119667E" w14:textId="77777777" w:rsidTr="00DD0324">
        <w:tc>
          <w:tcPr>
            <w:tcW w:w="0" w:type="auto"/>
            <w:tcBorders>
              <w:top w:val="single" w:sz="4" w:space="0" w:color="auto"/>
              <w:right w:val="single" w:sz="4" w:space="0" w:color="auto"/>
            </w:tcBorders>
          </w:tcPr>
          <w:p w14:paraId="6119667A" w14:textId="77777777" w:rsidR="00284FC7" w:rsidRPr="008B47BB" w:rsidRDefault="00284FC7" w:rsidP="00DD0324">
            <w:pPr>
              <w:pStyle w:val="Table-Corps"/>
              <w:tabs>
                <w:tab w:val="right" w:pos="1894"/>
              </w:tabs>
              <w:rPr>
                <w:rFonts w:ascii="Arial" w:hAnsi="Arial"/>
                <w:b/>
                <w:color w:val="FF0000"/>
                <w:sz w:val="20"/>
                <w:szCs w:val="20"/>
              </w:rPr>
            </w:pPr>
            <w:r w:rsidRPr="008B47BB">
              <w:rPr>
                <w:rFonts w:ascii="Arial" w:hAnsi="Arial"/>
                <w:b/>
                <w:color w:val="FF0000"/>
                <w:sz w:val="20"/>
                <w:szCs w:val="20"/>
              </w:rPr>
              <w:t>Type de pièce</w:t>
            </w:r>
          </w:p>
        </w:tc>
        <w:tc>
          <w:tcPr>
            <w:tcW w:w="0" w:type="auto"/>
            <w:tcBorders>
              <w:top w:val="single" w:sz="4" w:space="0" w:color="auto"/>
              <w:left w:val="single" w:sz="4" w:space="0" w:color="auto"/>
              <w:right w:val="single" w:sz="4" w:space="0" w:color="auto"/>
            </w:tcBorders>
          </w:tcPr>
          <w:p w14:paraId="6119667B" w14:textId="77777777" w:rsidR="00284FC7" w:rsidRPr="008B47BB" w:rsidRDefault="00284FC7" w:rsidP="00DD0324">
            <w:pPr>
              <w:pStyle w:val="Table-Corps"/>
              <w:tabs>
                <w:tab w:val="right" w:pos="1894"/>
              </w:tabs>
              <w:rPr>
                <w:rFonts w:ascii="Arial" w:hAnsi="Arial"/>
                <w:b/>
                <w:color w:val="FF0000"/>
                <w:sz w:val="20"/>
                <w:szCs w:val="20"/>
              </w:rPr>
            </w:pPr>
            <w:r w:rsidRPr="008B47BB">
              <w:rPr>
                <w:rFonts w:ascii="Arial" w:hAnsi="Arial"/>
                <w:b/>
                <w:color w:val="FF0000"/>
                <w:sz w:val="20"/>
                <w:szCs w:val="20"/>
              </w:rPr>
              <w:t>Champ caractère</w:t>
            </w:r>
          </w:p>
        </w:tc>
        <w:tc>
          <w:tcPr>
            <w:tcW w:w="0" w:type="auto"/>
            <w:tcBorders>
              <w:top w:val="single" w:sz="4" w:space="0" w:color="auto"/>
              <w:left w:val="single" w:sz="4" w:space="0" w:color="auto"/>
              <w:right w:val="single" w:sz="4" w:space="0" w:color="auto"/>
            </w:tcBorders>
          </w:tcPr>
          <w:p w14:paraId="6119667C" w14:textId="77777777" w:rsidR="00284FC7" w:rsidRPr="008B47BB" w:rsidRDefault="00284FC7" w:rsidP="00DD0324">
            <w:pPr>
              <w:pStyle w:val="NormalWeb"/>
              <w:rPr>
                <w:rFonts w:ascii="Arial" w:hAnsi="Arial" w:cs="Arial"/>
                <w:b/>
                <w:color w:val="FF0000"/>
                <w:sz w:val="20"/>
                <w:szCs w:val="20"/>
                <w:lang w:eastAsia="en-US"/>
              </w:rPr>
            </w:pPr>
            <w:r w:rsidRPr="008B47BB">
              <w:rPr>
                <w:rFonts w:ascii="Arial" w:hAnsi="Arial" w:cs="Arial"/>
                <w:b/>
                <w:color w:val="FF0000"/>
                <w:sz w:val="20"/>
                <w:szCs w:val="20"/>
                <w:lang w:eastAsia="en-US"/>
              </w:rPr>
              <w:t>Mettre le même type de pièce que celui indiqué dans la pièce originale</w:t>
            </w:r>
          </w:p>
        </w:tc>
        <w:tc>
          <w:tcPr>
            <w:tcW w:w="0" w:type="auto"/>
            <w:tcBorders>
              <w:top w:val="single" w:sz="4" w:space="0" w:color="auto"/>
              <w:left w:val="single" w:sz="4" w:space="0" w:color="auto"/>
            </w:tcBorders>
          </w:tcPr>
          <w:p w14:paraId="6119667D" w14:textId="77777777" w:rsidR="00284FC7" w:rsidRPr="008B47BB" w:rsidRDefault="00284FC7" w:rsidP="00DD0324">
            <w:pPr>
              <w:pStyle w:val="Table-Corps"/>
              <w:tabs>
                <w:tab w:val="right" w:pos="1894"/>
              </w:tabs>
              <w:rPr>
                <w:rFonts w:ascii="Arial" w:hAnsi="Arial"/>
                <w:b/>
                <w:color w:val="FF0000"/>
                <w:sz w:val="20"/>
                <w:szCs w:val="20"/>
              </w:rPr>
            </w:pPr>
            <w:r w:rsidRPr="008B47BB">
              <w:rPr>
                <w:rFonts w:ascii="Arial" w:hAnsi="Arial"/>
                <w:b/>
                <w:color w:val="FF0000"/>
                <w:sz w:val="20"/>
                <w:szCs w:val="20"/>
              </w:rPr>
              <w:t>Champ obligatoire.</w:t>
            </w:r>
          </w:p>
        </w:tc>
      </w:tr>
      <w:tr w:rsidR="00830753" w:rsidRPr="0049511D" w14:paraId="61196683" w14:textId="77777777" w:rsidTr="00DD0324">
        <w:tc>
          <w:tcPr>
            <w:tcW w:w="0" w:type="auto"/>
            <w:tcBorders>
              <w:top w:val="single" w:sz="4" w:space="0" w:color="auto"/>
              <w:right w:val="single" w:sz="4" w:space="0" w:color="auto"/>
            </w:tcBorders>
          </w:tcPr>
          <w:p w14:paraId="6119667F"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Texte d’en-tête</w:t>
            </w:r>
          </w:p>
        </w:tc>
        <w:tc>
          <w:tcPr>
            <w:tcW w:w="0" w:type="auto"/>
            <w:tcBorders>
              <w:top w:val="single" w:sz="4" w:space="0" w:color="auto"/>
              <w:left w:val="single" w:sz="4" w:space="0" w:color="auto"/>
              <w:right w:val="single" w:sz="4" w:space="0" w:color="auto"/>
            </w:tcBorders>
          </w:tcPr>
          <w:p w14:paraId="61196680"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right w:val="single" w:sz="4" w:space="0" w:color="auto"/>
            </w:tcBorders>
          </w:tcPr>
          <w:p w14:paraId="61196681" w14:textId="77777777" w:rsidR="00830753" w:rsidRPr="0049511D" w:rsidRDefault="00830753" w:rsidP="002A22E4">
            <w:pPr>
              <w:pStyle w:val="NormalWeb"/>
              <w:rPr>
                <w:rFonts w:ascii="Arial" w:hAnsi="Arial" w:cs="Arial"/>
                <w:sz w:val="20"/>
                <w:szCs w:val="20"/>
                <w:lang w:eastAsia="en-US"/>
              </w:rPr>
            </w:pPr>
            <w:r w:rsidRPr="0049511D">
              <w:rPr>
                <w:rFonts w:ascii="Arial" w:hAnsi="Arial" w:cs="Arial"/>
                <w:sz w:val="20"/>
                <w:szCs w:val="20"/>
                <w:lang w:eastAsia="en-US"/>
              </w:rPr>
              <w:t xml:space="preserve">Libellé de la </w:t>
            </w:r>
            <w:r w:rsidR="00A83DDD" w:rsidRPr="0049511D">
              <w:rPr>
                <w:rFonts w:ascii="Arial" w:hAnsi="Arial" w:cs="Arial"/>
                <w:sz w:val="20"/>
                <w:szCs w:val="20"/>
                <w:lang w:eastAsia="en-US"/>
              </w:rPr>
              <w:t>transaction</w:t>
            </w:r>
            <w:r w:rsidR="00A83DDD">
              <w:rPr>
                <w:rFonts w:ascii="Arial" w:hAnsi="Arial" w:cs="Arial"/>
                <w:sz w:val="20"/>
                <w:szCs w:val="20"/>
                <w:lang w:eastAsia="en-US"/>
              </w:rPr>
              <w:t xml:space="preserve">. </w:t>
            </w:r>
            <w:r w:rsidRPr="0049511D">
              <w:rPr>
                <w:rFonts w:ascii="Arial" w:hAnsi="Arial" w:cs="Arial"/>
                <w:sz w:val="20"/>
                <w:szCs w:val="20"/>
                <w:lang w:eastAsia="en-US"/>
              </w:rPr>
              <w:t>Informations valables pour toute la pièce</w:t>
            </w:r>
            <w:r w:rsidR="000527DA" w:rsidRPr="0049511D">
              <w:rPr>
                <w:rFonts w:ascii="Arial" w:hAnsi="Arial" w:cs="Arial"/>
                <w:sz w:val="20"/>
                <w:szCs w:val="20"/>
                <w:lang w:eastAsia="en-US"/>
              </w:rPr>
              <w:t>.</w:t>
            </w:r>
          </w:p>
        </w:tc>
        <w:tc>
          <w:tcPr>
            <w:tcW w:w="0" w:type="auto"/>
            <w:tcBorders>
              <w:top w:val="single" w:sz="4" w:space="0" w:color="auto"/>
              <w:left w:val="single" w:sz="4" w:space="0" w:color="auto"/>
            </w:tcBorders>
          </w:tcPr>
          <w:p w14:paraId="61196682" w14:textId="77777777" w:rsidR="00830753" w:rsidRPr="0049511D" w:rsidRDefault="00830753" w:rsidP="00DD0324">
            <w:pPr>
              <w:pStyle w:val="Table-Corps"/>
              <w:tabs>
                <w:tab w:val="right" w:pos="1894"/>
              </w:tabs>
              <w:rPr>
                <w:rFonts w:ascii="Arial" w:hAnsi="Arial"/>
                <w:sz w:val="20"/>
                <w:szCs w:val="20"/>
              </w:rPr>
            </w:pPr>
          </w:p>
        </w:tc>
      </w:tr>
      <w:tr w:rsidR="000527DA" w:rsidRPr="0049511D" w14:paraId="61196688" w14:textId="77777777" w:rsidTr="00DD0324">
        <w:tc>
          <w:tcPr>
            <w:tcW w:w="0" w:type="auto"/>
            <w:tcBorders>
              <w:top w:val="single" w:sz="4" w:space="0" w:color="auto"/>
              <w:right w:val="single" w:sz="4" w:space="0" w:color="auto"/>
            </w:tcBorders>
          </w:tcPr>
          <w:p w14:paraId="61196684" w14:textId="77777777" w:rsidR="000527DA" w:rsidRPr="0049511D" w:rsidRDefault="000527DA" w:rsidP="00DD0324">
            <w:pPr>
              <w:pStyle w:val="Table-Corps"/>
              <w:tabs>
                <w:tab w:val="right" w:pos="1894"/>
              </w:tabs>
              <w:rPr>
                <w:rFonts w:ascii="Arial" w:hAnsi="Arial"/>
                <w:sz w:val="20"/>
                <w:szCs w:val="20"/>
              </w:rPr>
            </w:pPr>
            <w:r w:rsidRPr="0049511D">
              <w:rPr>
                <w:rFonts w:ascii="Arial" w:hAnsi="Arial"/>
                <w:sz w:val="20"/>
                <w:szCs w:val="20"/>
              </w:rPr>
              <w:t>Société</w:t>
            </w:r>
          </w:p>
        </w:tc>
        <w:tc>
          <w:tcPr>
            <w:tcW w:w="0" w:type="auto"/>
            <w:tcBorders>
              <w:top w:val="single" w:sz="4" w:space="0" w:color="auto"/>
              <w:left w:val="single" w:sz="4" w:space="0" w:color="auto"/>
              <w:right w:val="single" w:sz="4" w:space="0" w:color="auto"/>
            </w:tcBorders>
          </w:tcPr>
          <w:p w14:paraId="61196685" w14:textId="77777777" w:rsidR="000527DA" w:rsidRPr="0049511D" w:rsidRDefault="000527DA" w:rsidP="00DD0324">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right w:val="single" w:sz="4" w:space="0" w:color="auto"/>
            </w:tcBorders>
          </w:tcPr>
          <w:p w14:paraId="61196686"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La société est la structure organisationnelle représentant l’AP-HP.</w:t>
            </w:r>
          </w:p>
        </w:tc>
        <w:tc>
          <w:tcPr>
            <w:tcW w:w="0" w:type="auto"/>
            <w:tcBorders>
              <w:top w:val="single" w:sz="4" w:space="0" w:color="auto"/>
              <w:left w:val="single" w:sz="4" w:space="0" w:color="auto"/>
            </w:tcBorders>
          </w:tcPr>
          <w:p w14:paraId="61196687" w14:textId="77777777" w:rsidR="000527DA" w:rsidRPr="0049511D" w:rsidRDefault="00F84D64" w:rsidP="000527DA">
            <w:pPr>
              <w:pStyle w:val="Table-Corps"/>
              <w:tabs>
                <w:tab w:val="right" w:pos="1894"/>
              </w:tabs>
              <w:rPr>
                <w:rFonts w:ascii="Arial" w:hAnsi="Arial"/>
                <w:sz w:val="20"/>
                <w:szCs w:val="20"/>
              </w:rPr>
            </w:pPr>
            <w:r>
              <w:rPr>
                <w:rFonts w:ascii="Arial" w:hAnsi="Arial"/>
                <w:sz w:val="20"/>
                <w:szCs w:val="20"/>
              </w:rPr>
              <w:t xml:space="preserve">Champ obligatoire </w:t>
            </w:r>
            <w:r w:rsidR="008B6A53" w:rsidRPr="008B6A53">
              <w:rPr>
                <w:rFonts w:ascii="Arial" w:hAnsi="Arial"/>
                <w:b/>
                <w:color w:val="FF0000"/>
                <w:sz w:val="20"/>
                <w:szCs w:val="20"/>
              </w:rPr>
              <w:t xml:space="preserve">rapatrié automatiquement </w:t>
            </w:r>
            <w:r w:rsidRPr="008B6A53">
              <w:rPr>
                <w:rFonts w:ascii="Arial" w:hAnsi="Arial"/>
                <w:b/>
                <w:color w:val="FF0000"/>
                <w:sz w:val="20"/>
                <w:szCs w:val="20"/>
              </w:rPr>
              <w:t>: APHP</w:t>
            </w:r>
          </w:p>
        </w:tc>
      </w:tr>
      <w:tr w:rsidR="00830753" w:rsidRPr="0049511D" w14:paraId="6119668A" w14:textId="77777777" w:rsidTr="00DD0324">
        <w:tc>
          <w:tcPr>
            <w:tcW w:w="0" w:type="auto"/>
            <w:gridSpan w:val="4"/>
            <w:tcBorders>
              <w:top w:val="single" w:sz="4" w:space="0" w:color="auto"/>
            </w:tcBorders>
          </w:tcPr>
          <w:p w14:paraId="61196689" w14:textId="77777777" w:rsidR="00830753" w:rsidRPr="0049511D" w:rsidRDefault="00830753" w:rsidP="00DD0324">
            <w:pPr>
              <w:pStyle w:val="Table-Corps"/>
              <w:tabs>
                <w:tab w:val="right" w:pos="1894"/>
              </w:tabs>
              <w:rPr>
                <w:rFonts w:ascii="Arial" w:hAnsi="Arial"/>
                <w:b/>
                <w:sz w:val="20"/>
                <w:szCs w:val="20"/>
              </w:rPr>
            </w:pPr>
            <w:r w:rsidRPr="0049511D">
              <w:rPr>
                <w:rFonts w:ascii="Arial" w:hAnsi="Arial"/>
                <w:b/>
                <w:sz w:val="20"/>
                <w:szCs w:val="20"/>
              </w:rPr>
              <w:t>Information montant</w:t>
            </w:r>
          </w:p>
        </w:tc>
      </w:tr>
      <w:tr w:rsidR="00830753" w:rsidRPr="0049511D" w14:paraId="6119668F" w14:textId="77777777" w:rsidTr="00DD0324">
        <w:tc>
          <w:tcPr>
            <w:tcW w:w="0" w:type="auto"/>
            <w:tcBorders>
              <w:top w:val="single" w:sz="4" w:space="0" w:color="auto"/>
              <w:right w:val="single" w:sz="4" w:space="0" w:color="auto"/>
            </w:tcBorders>
          </w:tcPr>
          <w:p w14:paraId="6119668B"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Total débit</w:t>
            </w:r>
          </w:p>
        </w:tc>
        <w:tc>
          <w:tcPr>
            <w:tcW w:w="0" w:type="auto"/>
            <w:tcBorders>
              <w:top w:val="single" w:sz="4" w:space="0" w:color="auto"/>
              <w:left w:val="single" w:sz="4" w:space="0" w:color="auto"/>
              <w:right w:val="single" w:sz="4" w:space="0" w:color="auto"/>
            </w:tcBorders>
          </w:tcPr>
          <w:p w14:paraId="6119668C" w14:textId="77777777" w:rsidR="00830753" w:rsidRPr="0049511D" w:rsidRDefault="00830753" w:rsidP="00DD0324">
            <w:pPr>
              <w:pStyle w:val="Table-Corps"/>
              <w:tabs>
                <w:tab w:val="right" w:pos="1894"/>
              </w:tabs>
              <w:rPr>
                <w:rFonts w:ascii="Arial" w:hAnsi="Arial"/>
                <w:sz w:val="20"/>
                <w:szCs w:val="20"/>
              </w:rPr>
            </w:pPr>
          </w:p>
        </w:tc>
        <w:tc>
          <w:tcPr>
            <w:tcW w:w="0" w:type="auto"/>
            <w:tcBorders>
              <w:top w:val="single" w:sz="4" w:space="0" w:color="auto"/>
              <w:left w:val="single" w:sz="4" w:space="0" w:color="auto"/>
              <w:right w:val="single" w:sz="4" w:space="0" w:color="auto"/>
            </w:tcBorders>
          </w:tcPr>
          <w:p w14:paraId="6119668D" w14:textId="77777777" w:rsidR="00830753" w:rsidRPr="0049511D" w:rsidRDefault="00830753" w:rsidP="00830753">
            <w:pPr>
              <w:pStyle w:val="Table-Corps"/>
              <w:tabs>
                <w:tab w:val="right" w:pos="1894"/>
              </w:tabs>
              <w:rPr>
                <w:rFonts w:ascii="Arial" w:hAnsi="Arial"/>
                <w:sz w:val="20"/>
                <w:szCs w:val="20"/>
              </w:rPr>
            </w:pPr>
            <w:r w:rsidRPr="0049511D">
              <w:rPr>
                <w:rFonts w:ascii="Arial" w:hAnsi="Arial"/>
                <w:sz w:val="20"/>
                <w:szCs w:val="20"/>
              </w:rPr>
              <w:t xml:space="preserve">Total </w:t>
            </w:r>
            <w:r w:rsidR="009340FF" w:rsidRPr="0049511D">
              <w:rPr>
                <w:rFonts w:ascii="Arial" w:hAnsi="Arial"/>
                <w:sz w:val="20"/>
                <w:szCs w:val="20"/>
              </w:rPr>
              <w:t xml:space="preserve">des </w:t>
            </w:r>
            <w:r w:rsidRPr="0049511D">
              <w:rPr>
                <w:rFonts w:ascii="Arial" w:hAnsi="Arial"/>
                <w:sz w:val="20"/>
                <w:szCs w:val="20"/>
              </w:rPr>
              <w:t>écritures débit pour l'affichage</w:t>
            </w:r>
            <w:r w:rsidR="000527DA" w:rsidRPr="0049511D">
              <w:rPr>
                <w:rFonts w:ascii="Arial" w:hAnsi="Arial"/>
                <w:sz w:val="20"/>
                <w:szCs w:val="20"/>
              </w:rPr>
              <w:t>.</w:t>
            </w:r>
          </w:p>
        </w:tc>
        <w:tc>
          <w:tcPr>
            <w:tcW w:w="0" w:type="auto"/>
            <w:tcBorders>
              <w:top w:val="single" w:sz="4" w:space="0" w:color="auto"/>
              <w:left w:val="single" w:sz="4" w:space="0" w:color="auto"/>
            </w:tcBorders>
          </w:tcPr>
          <w:p w14:paraId="6119668E" w14:textId="77777777" w:rsidR="00830753" w:rsidRPr="0049511D" w:rsidRDefault="009340FF" w:rsidP="00DD0324">
            <w:pPr>
              <w:pStyle w:val="Table-Corps"/>
              <w:tabs>
                <w:tab w:val="right" w:pos="1894"/>
              </w:tabs>
              <w:rPr>
                <w:rFonts w:ascii="Arial" w:hAnsi="Arial"/>
                <w:sz w:val="20"/>
                <w:szCs w:val="20"/>
              </w:rPr>
            </w:pPr>
            <w:r w:rsidRPr="0049511D">
              <w:rPr>
                <w:rFonts w:ascii="Arial" w:hAnsi="Arial"/>
                <w:sz w:val="20"/>
                <w:szCs w:val="20"/>
              </w:rPr>
              <w:t>Le total affiché est celui des écritures passées au débit dans les postes de la pièce</w:t>
            </w:r>
            <w:r w:rsidR="000527DA" w:rsidRPr="0049511D">
              <w:rPr>
                <w:rFonts w:ascii="Arial" w:hAnsi="Arial"/>
                <w:sz w:val="20"/>
                <w:szCs w:val="20"/>
              </w:rPr>
              <w:t>.</w:t>
            </w:r>
          </w:p>
        </w:tc>
      </w:tr>
      <w:tr w:rsidR="00830753" w:rsidRPr="0049511D" w14:paraId="61196694" w14:textId="77777777" w:rsidTr="00DD0324">
        <w:tc>
          <w:tcPr>
            <w:tcW w:w="0" w:type="auto"/>
            <w:tcBorders>
              <w:top w:val="single" w:sz="4" w:space="0" w:color="auto"/>
              <w:right w:val="single" w:sz="4" w:space="0" w:color="auto"/>
            </w:tcBorders>
          </w:tcPr>
          <w:p w14:paraId="61196690"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Total crédit</w:t>
            </w:r>
          </w:p>
        </w:tc>
        <w:tc>
          <w:tcPr>
            <w:tcW w:w="0" w:type="auto"/>
            <w:tcBorders>
              <w:top w:val="single" w:sz="4" w:space="0" w:color="auto"/>
              <w:left w:val="single" w:sz="4" w:space="0" w:color="auto"/>
              <w:right w:val="single" w:sz="4" w:space="0" w:color="auto"/>
            </w:tcBorders>
          </w:tcPr>
          <w:p w14:paraId="61196691" w14:textId="77777777" w:rsidR="00830753" w:rsidRPr="0049511D" w:rsidRDefault="00830753" w:rsidP="00DD0324">
            <w:pPr>
              <w:pStyle w:val="Table-Corps"/>
              <w:tabs>
                <w:tab w:val="right" w:pos="1894"/>
              </w:tabs>
              <w:rPr>
                <w:rFonts w:ascii="Arial" w:hAnsi="Arial"/>
                <w:sz w:val="20"/>
                <w:szCs w:val="20"/>
              </w:rPr>
            </w:pPr>
          </w:p>
        </w:tc>
        <w:tc>
          <w:tcPr>
            <w:tcW w:w="0" w:type="auto"/>
            <w:tcBorders>
              <w:top w:val="single" w:sz="4" w:space="0" w:color="auto"/>
              <w:left w:val="single" w:sz="4" w:space="0" w:color="auto"/>
              <w:right w:val="single" w:sz="4" w:space="0" w:color="auto"/>
            </w:tcBorders>
          </w:tcPr>
          <w:p w14:paraId="61196692" w14:textId="77777777" w:rsidR="00830753" w:rsidRPr="0049511D" w:rsidRDefault="009340FF" w:rsidP="009340FF">
            <w:pPr>
              <w:pStyle w:val="Table-Corps"/>
              <w:tabs>
                <w:tab w:val="right" w:pos="1894"/>
              </w:tabs>
              <w:rPr>
                <w:rFonts w:ascii="Arial" w:hAnsi="Arial"/>
                <w:sz w:val="20"/>
                <w:szCs w:val="20"/>
              </w:rPr>
            </w:pPr>
            <w:r w:rsidRPr="0049511D">
              <w:rPr>
                <w:rFonts w:ascii="Arial" w:hAnsi="Arial"/>
                <w:sz w:val="20"/>
                <w:szCs w:val="20"/>
              </w:rPr>
              <w:t>Total des écritures crédit pour affichage</w:t>
            </w:r>
            <w:r w:rsidR="000527DA" w:rsidRPr="0049511D">
              <w:rPr>
                <w:rFonts w:ascii="Arial" w:hAnsi="Arial"/>
                <w:sz w:val="20"/>
                <w:szCs w:val="20"/>
              </w:rPr>
              <w:t>.</w:t>
            </w:r>
          </w:p>
        </w:tc>
        <w:tc>
          <w:tcPr>
            <w:tcW w:w="0" w:type="auto"/>
            <w:tcBorders>
              <w:top w:val="single" w:sz="4" w:space="0" w:color="auto"/>
              <w:left w:val="single" w:sz="4" w:space="0" w:color="auto"/>
            </w:tcBorders>
          </w:tcPr>
          <w:p w14:paraId="61196693" w14:textId="77777777" w:rsidR="00830753" w:rsidRPr="0049511D" w:rsidRDefault="009340FF" w:rsidP="00DD0324">
            <w:pPr>
              <w:pStyle w:val="Table-Corps"/>
              <w:tabs>
                <w:tab w:val="right" w:pos="1894"/>
              </w:tabs>
              <w:rPr>
                <w:rFonts w:ascii="Arial" w:hAnsi="Arial"/>
                <w:sz w:val="20"/>
                <w:szCs w:val="20"/>
              </w:rPr>
            </w:pPr>
            <w:r w:rsidRPr="0049511D">
              <w:rPr>
                <w:rFonts w:ascii="Arial" w:hAnsi="Arial"/>
                <w:sz w:val="20"/>
                <w:szCs w:val="20"/>
              </w:rPr>
              <w:t>Le total affiché est celui des écritures au crédit saisies jusqu'à présent</w:t>
            </w:r>
            <w:r w:rsidR="000527DA" w:rsidRPr="0049511D">
              <w:rPr>
                <w:rFonts w:ascii="Arial" w:hAnsi="Arial"/>
                <w:sz w:val="20"/>
                <w:szCs w:val="20"/>
              </w:rPr>
              <w:t>.</w:t>
            </w:r>
          </w:p>
        </w:tc>
      </w:tr>
      <w:tr w:rsidR="00830753" w:rsidRPr="0049511D" w14:paraId="61196696" w14:textId="77777777" w:rsidTr="00DD0324">
        <w:tc>
          <w:tcPr>
            <w:tcW w:w="0" w:type="auto"/>
            <w:gridSpan w:val="4"/>
            <w:tcBorders>
              <w:top w:val="single" w:sz="4" w:space="0" w:color="auto"/>
              <w:bottom w:val="single" w:sz="4" w:space="0" w:color="auto"/>
            </w:tcBorders>
          </w:tcPr>
          <w:p w14:paraId="61196695" w14:textId="77777777" w:rsidR="00830753" w:rsidRPr="0049511D" w:rsidRDefault="00830753" w:rsidP="00DD0324">
            <w:pPr>
              <w:pStyle w:val="Table-Corps"/>
              <w:tabs>
                <w:tab w:val="right" w:pos="1894"/>
              </w:tabs>
              <w:rPr>
                <w:rFonts w:ascii="Arial" w:hAnsi="Arial"/>
                <w:b/>
                <w:bCs/>
                <w:sz w:val="20"/>
                <w:szCs w:val="20"/>
              </w:rPr>
            </w:pPr>
            <w:r w:rsidRPr="0049511D">
              <w:rPr>
                <w:rFonts w:ascii="Arial" w:hAnsi="Arial"/>
                <w:b/>
                <w:bCs/>
                <w:sz w:val="20"/>
                <w:szCs w:val="20"/>
              </w:rPr>
              <w:t>Postes</w:t>
            </w:r>
          </w:p>
        </w:tc>
      </w:tr>
      <w:tr w:rsidR="00830753" w:rsidRPr="0049511D" w14:paraId="6119669C" w14:textId="77777777" w:rsidTr="00DD0324">
        <w:tc>
          <w:tcPr>
            <w:tcW w:w="0" w:type="auto"/>
            <w:tcBorders>
              <w:top w:val="single" w:sz="4" w:space="0" w:color="auto"/>
              <w:bottom w:val="single" w:sz="4" w:space="0" w:color="auto"/>
              <w:right w:val="single" w:sz="4" w:space="0" w:color="auto"/>
            </w:tcBorders>
          </w:tcPr>
          <w:p w14:paraId="61196697" w14:textId="77777777" w:rsidR="00830753" w:rsidRPr="0049511D" w:rsidRDefault="00830753" w:rsidP="00DD0324">
            <w:pPr>
              <w:pStyle w:val="Table-Corps"/>
              <w:rPr>
                <w:rFonts w:ascii="Arial" w:hAnsi="Arial"/>
                <w:sz w:val="20"/>
                <w:szCs w:val="20"/>
              </w:rPr>
            </w:pPr>
            <w:r w:rsidRPr="0049511D">
              <w:rPr>
                <w:rFonts w:ascii="Arial" w:hAnsi="Arial"/>
                <w:sz w:val="20"/>
                <w:szCs w:val="20"/>
              </w:rPr>
              <w:t>Compte général</w:t>
            </w:r>
          </w:p>
        </w:tc>
        <w:tc>
          <w:tcPr>
            <w:tcW w:w="0" w:type="auto"/>
            <w:tcBorders>
              <w:top w:val="single" w:sz="4" w:space="0" w:color="auto"/>
              <w:left w:val="single" w:sz="4" w:space="0" w:color="auto"/>
              <w:bottom w:val="single" w:sz="4" w:space="0" w:color="auto"/>
              <w:right w:val="single" w:sz="4" w:space="0" w:color="auto"/>
            </w:tcBorders>
          </w:tcPr>
          <w:p w14:paraId="61196698" w14:textId="77777777" w:rsidR="00830753" w:rsidRPr="0049511D" w:rsidRDefault="00830753" w:rsidP="00DD0324">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99" w14:textId="77777777" w:rsidR="00830753" w:rsidRPr="0049511D" w:rsidRDefault="00830753" w:rsidP="00DD0324">
            <w:pPr>
              <w:pStyle w:val="Table-Corps"/>
              <w:rPr>
                <w:rFonts w:ascii="Arial" w:hAnsi="Arial"/>
                <w:sz w:val="20"/>
                <w:szCs w:val="20"/>
              </w:rPr>
            </w:pPr>
            <w:r w:rsidRPr="0049511D">
              <w:rPr>
                <w:rFonts w:ascii="Arial" w:hAnsi="Arial"/>
                <w:sz w:val="20"/>
                <w:szCs w:val="20"/>
              </w:rPr>
              <w:t>Nature comptable de l’engagement</w:t>
            </w:r>
            <w:r w:rsidR="000527DA" w:rsidRPr="0049511D">
              <w:rPr>
                <w:rFonts w:ascii="Arial" w:hAnsi="Arial"/>
                <w:sz w:val="20"/>
                <w:szCs w:val="20"/>
              </w:rPr>
              <w:t>.</w:t>
            </w:r>
          </w:p>
        </w:tc>
        <w:tc>
          <w:tcPr>
            <w:tcW w:w="0" w:type="auto"/>
            <w:tcBorders>
              <w:top w:val="single" w:sz="4" w:space="0" w:color="auto"/>
              <w:left w:val="single" w:sz="4" w:space="0" w:color="auto"/>
              <w:bottom w:val="single" w:sz="4" w:space="0" w:color="auto"/>
            </w:tcBorders>
          </w:tcPr>
          <w:p w14:paraId="6119669A" w14:textId="77777777" w:rsidR="00830753" w:rsidRPr="0049511D" w:rsidRDefault="00830753" w:rsidP="00DD0324">
            <w:pPr>
              <w:pStyle w:val="Table-Corps"/>
              <w:rPr>
                <w:rFonts w:ascii="Arial" w:hAnsi="Arial"/>
                <w:sz w:val="20"/>
                <w:szCs w:val="20"/>
              </w:rPr>
            </w:pPr>
            <w:r w:rsidRPr="0049511D">
              <w:rPr>
                <w:rFonts w:ascii="Arial" w:hAnsi="Arial"/>
                <w:sz w:val="20"/>
                <w:szCs w:val="20"/>
              </w:rPr>
              <w:t>Champ obligatoire</w:t>
            </w:r>
            <w:r w:rsidR="000527DA" w:rsidRPr="0049511D">
              <w:rPr>
                <w:rFonts w:ascii="Arial" w:hAnsi="Arial"/>
                <w:sz w:val="20"/>
                <w:szCs w:val="20"/>
              </w:rPr>
              <w:t>.</w:t>
            </w:r>
          </w:p>
          <w:p w14:paraId="6119669B" w14:textId="77777777" w:rsidR="008171A4" w:rsidRPr="0049511D" w:rsidRDefault="00830753" w:rsidP="00AD3273">
            <w:pPr>
              <w:pStyle w:val="Table-Corps"/>
              <w:rPr>
                <w:rFonts w:ascii="Arial" w:hAnsi="Arial"/>
                <w:sz w:val="20"/>
                <w:szCs w:val="20"/>
              </w:rPr>
            </w:pPr>
            <w:r w:rsidRPr="0049511D">
              <w:rPr>
                <w:rFonts w:ascii="Arial" w:hAnsi="Arial"/>
                <w:sz w:val="20"/>
                <w:szCs w:val="20"/>
              </w:rPr>
              <w:t>Nature comptable du paiement. Correspond au compte budgétaire par nature mais la codification est différente.</w:t>
            </w:r>
          </w:p>
        </w:tc>
      </w:tr>
      <w:tr w:rsidR="00830753" w:rsidRPr="0049511D" w14:paraId="611966A1" w14:textId="77777777" w:rsidTr="00DD0324">
        <w:tc>
          <w:tcPr>
            <w:tcW w:w="0" w:type="auto"/>
            <w:tcBorders>
              <w:top w:val="single" w:sz="4" w:space="0" w:color="auto"/>
              <w:bottom w:val="single" w:sz="4" w:space="0" w:color="auto"/>
              <w:right w:val="single" w:sz="4" w:space="0" w:color="auto"/>
            </w:tcBorders>
          </w:tcPr>
          <w:p w14:paraId="6119669D"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Désignation</w:t>
            </w:r>
          </w:p>
        </w:tc>
        <w:tc>
          <w:tcPr>
            <w:tcW w:w="0" w:type="auto"/>
            <w:tcBorders>
              <w:top w:val="single" w:sz="4" w:space="0" w:color="auto"/>
              <w:left w:val="single" w:sz="4" w:space="0" w:color="auto"/>
              <w:bottom w:val="single" w:sz="4" w:space="0" w:color="auto"/>
              <w:right w:val="single" w:sz="4" w:space="0" w:color="auto"/>
            </w:tcBorders>
          </w:tcPr>
          <w:p w14:paraId="6119669E"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9F"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Description du compte général</w:t>
            </w:r>
            <w:r w:rsidR="000527DA" w:rsidRPr="0049511D">
              <w:rPr>
                <w:rFonts w:ascii="Arial" w:hAnsi="Arial"/>
                <w:sz w:val="20"/>
                <w:szCs w:val="20"/>
              </w:rPr>
              <w:t>.</w:t>
            </w:r>
          </w:p>
        </w:tc>
        <w:tc>
          <w:tcPr>
            <w:tcW w:w="0" w:type="auto"/>
            <w:tcBorders>
              <w:top w:val="single" w:sz="4" w:space="0" w:color="auto"/>
              <w:left w:val="single" w:sz="4" w:space="0" w:color="auto"/>
              <w:bottom w:val="single" w:sz="4" w:space="0" w:color="auto"/>
            </w:tcBorders>
          </w:tcPr>
          <w:p w14:paraId="611966A0"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Champ déduit automatiquement du choix du compte général</w:t>
            </w:r>
            <w:r w:rsidR="000527DA" w:rsidRPr="0049511D">
              <w:rPr>
                <w:rFonts w:ascii="Arial" w:hAnsi="Arial"/>
                <w:sz w:val="20"/>
                <w:szCs w:val="20"/>
              </w:rPr>
              <w:t>.</w:t>
            </w:r>
          </w:p>
        </w:tc>
      </w:tr>
      <w:tr w:rsidR="00830753" w:rsidRPr="0049511D" w14:paraId="611966A8" w14:textId="77777777" w:rsidTr="00DD0324">
        <w:tc>
          <w:tcPr>
            <w:tcW w:w="0" w:type="auto"/>
            <w:tcBorders>
              <w:top w:val="single" w:sz="4" w:space="0" w:color="auto"/>
              <w:bottom w:val="single" w:sz="4" w:space="0" w:color="auto"/>
              <w:right w:val="single" w:sz="4" w:space="0" w:color="auto"/>
            </w:tcBorders>
          </w:tcPr>
          <w:p w14:paraId="611966A2"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Montant</w:t>
            </w:r>
          </w:p>
        </w:tc>
        <w:tc>
          <w:tcPr>
            <w:tcW w:w="0" w:type="auto"/>
            <w:tcBorders>
              <w:top w:val="single" w:sz="4" w:space="0" w:color="auto"/>
              <w:left w:val="single" w:sz="4" w:space="0" w:color="auto"/>
              <w:bottom w:val="single" w:sz="4" w:space="0" w:color="auto"/>
              <w:right w:val="single" w:sz="4" w:space="0" w:color="auto"/>
            </w:tcBorders>
          </w:tcPr>
          <w:p w14:paraId="611966A3"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bottom w:val="single" w:sz="4" w:space="0" w:color="auto"/>
              <w:right w:val="single" w:sz="4" w:space="0" w:color="auto"/>
            </w:tcBorders>
          </w:tcPr>
          <w:p w14:paraId="611966A4" w14:textId="77777777" w:rsidR="00830753" w:rsidRPr="0049511D" w:rsidRDefault="00830753" w:rsidP="0046345D">
            <w:pPr>
              <w:pStyle w:val="Table-Corps"/>
              <w:tabs>
                <w:tab w:val="right" w:pos="1894"/>
              </w:tabs>
              <w:rPr>
                <w:rFonts w:ascii="Arial" w:hAnsi="Arial"/>
                <w:sz w:val="20"/>
                <w:szCs w:val="20"/>
              </w:rPr>
            </w:pPr>
            <w:r w:rsidRPr="0049511D">
              <w:rPr>
                <w:rFonts w:ascii="Arial" w:hAnsi="Arial"/>
                <w:sz w:val="20"/>
                <w:szCs w:val="20"/>
              </w:rPr>
              <w:t xml:space="preserve">Montant du </w:t>
            </w:r>
            <w:r w:rsidRPr="008F4BE9">
              <w:rPr>
                <w:rFonts w:ascii="Arial" w:hAnsi="Arial"/>
                <w:sz w:val="20"/>
                <w:szCs w:val="20"/>
              </w:rPr>
              <w:t>poste</w:t>
            </w:r>
            <w:r w:rsidR="008F4BE9" w:rsidRPr="008F4BE9">
              <w:rPr>
                <w:rFonts w:ascii="Arial" w:hAnsi="Arial"/>
                <w:b/>
                <w:color w:val="FF0000"/>
                <w:sz w:val="20"/>
                <w:szCs w:val="20"/>
              </w:rPr>
              <w:t xml:space="preserve"> </w:t>
            </w:r>
          </w:p>
        </w:tc>
        <w:tc>
          <w:tcPr>
            <w:tcW w:w="0" w:type="auto"/>
            <w:tcBorders>
              <w:top w:val="single" w:sz="4" w:space="0" w:color="auto"/>
              <w:left w:val="single" w:sz="4" w:space="0" w:color="auto"/>
              <w:bottom w:val="single" w:sz="4" w:space="0" w:color="auto"/>
            </w:tcBorders>
          </w:tcPr>
          <w:p w14:paraId="611966A5"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Champ obligatoire.</w:t>
            </w:r>
          </w:p>
          <w:p w14:paraId="611966A6"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Ce champ est saisi par l’utilisateur.</w:t>
            </w:r>
          </w:p>
          <w:p w14:paraId="611966A7"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Le montant qui impacte le budget est le montant défini pour chaque poste de la facture.</w:t>
            </w:r>
          </w:p>
        </w:tc>
      </w:tr>
      <w:tr w:rsidR="00830753" w:rsidRPr="0049511D" w14:paraId="611966AE" w14:textId="77777777" w:rsidTr="00DD0324">
        <w:tc>
          <w:tcPr>
            <w:tcW w:w="0" w:type="auto"/>
            <w:tcBorders>
              <w:top w:val="single" w:sz="4" w:space="0" w:color="auto"/>
              <w:bottom w:val="single" w:sz="4" w:space="0" w:color="auto"/>
              <w:right w:val="single" w:sz="4" w:space="0" w:color="auto"/>
            </w:tcBorders>
          </w:tcPr>
          <w:p w14:paraId="611966A9" w14:textId="77777777" w:rsidR="00830753" w:rsidRPr="0049511D" w:rsidRDefault="00F93F8B" w:rsidP="00DD0324">
            <w:pPr>
              <w:pStyle w:val="Table-Corps"/>
              <w:tabs>
                <w:tab w:val="right" w:pos="1894"/>
              </w:tabs>
              <w:rPr>
                <w:rFonts w:ascii="Arial" w:hAnsi="Arial"/>
                <w:sz w:val="20"/>
                <w:szCs w:val="20"/>
              </w:rPr>
            </w:pPr>
            <w:r w:rsidRPr="00F93F8B">
              <w:rPr>
                <w:rFonts w:ascii="Arial" w:hAnsi="Arial"/>
                <w:b/>
                <w:color w:val="FF0000"/>
                <w:sz w:val="20"/>
                <w:szCs w:val="20"/>
              </w:rPr>
              <w:t>Code</w:t>
            </w:r>
            <w:r w:rsidR="00830753" w:rsidRPr="00F93F8B">
              <w:rPr>
                <w:rFonts w:ascii="Arial" w:hAnsi="Arial"/>
                <w:b/>
                <w:color w:val="FF0000"/>
                <w:sz w:val="20"/>
                <w:szCs w:val="20"/>
              </w:rPr>
              <w:t xml:space="preserve"> </w:t>
            </w:r>
            <w:r w:rsidR="00830753" w:rsidRPr="0049511D">
              <w:rPr>
                <w:rFonts w:ascii="Arial" w:hAnsi="Arial"/>
                <w:sz w:val="20"/>
                <w:szCs w:val="20"/>
              </w:rPr>
              <w:t>TVA</w:t>
            </w:r>
          </w:p>
        </w:tc>
        <w:tc>
          <w:tcPr>
            <w:tcW w:w="0" w:type="auto"/>
            <w:tcBorders>
              <w:top w:val="single" w:sz="4" w:space="0" w:color="auto"/>
              <w:left w:val="single" w:sz="4" w:space="0" w:color="auto"/>
              <w:bottom w:val="single" w:sz="4" w:space="0" w:color="auto"/>
              <w:right w:val="single" w:sz="4" w:space="0" w:color="auto"/>
            </w:tcBorders>
          </w:tcPr>
          <w:p w14:paraId="611966AA" w14:textId="77777777" w:rsidR="00830753" w:rsidRPr="0049511D" w:rsidRDefault="00830753" w:rsidP="00DD0324">
            <w:pPr>
              <w:pStyle w:val="Table-Corps"/>
              <w:tabs>
                <w:tab w:val="right" w:pos="1894"/>
              </w:tabs>
              <w:rPr>
                <w:rFonts w:ascii="Arial" w:hAnsi="Arial"/>
                <w:sz w:val="20"/>
                <w:szCs w:val="20"/>
              </w:rPr>
            </w:pPr>
            <w:r w:rsidRPr="0049511D">
              <w:rPr>
                <w:rFonts w:ascii="Arial" w:hAnsi="Arial"/>
                <w:sz w:val="20"/>
                <w:szCs w:val="20"/>
              </w:rPr>
              <w:t>Menu déroulant</w:t>
            </w:r>
          </w:p>
        </w:tc>
        <w:tc>
          <w:tcPr>
            <w:tcW w:w="0" w:type="auto"/>
            <w:tcBorders>
              <w:top w:val="single" w:sz="4" w:space="0" w:color="auto"/>
              <w:left w:val="single" w:sz="4" w:space="0" w:color="auto"/>
              <w:bottom w:val="single" w:sz="4" w:space="0" w:color="auto"/>
              <w:right w:val="single" w:sz="4" w:space="0" w:color="auto"/>
            </w:tcBorders>
          </w:tcPr>
          <w:p w14:paraId="611966AB" w14:textId="77777777" w:rsidR="00830753" w:rsidRPr="009C6D6C" w:rsidRDefault="0046345D" w:rsidP="00DD0324">
            <w:pPr>
              <w:pStyle w:val="NormalWeb"/>
              <w:rPr>
                <w:rFonts w:ascii="Arial" w:hAnsi="Arial" w:cs="Arial"/>
                <w:b/>
                <w:sz w:val="20"/>
                <w:szCs w:val="20"/>
                <w:lang w:eastAsia="en-US"/>
              </w:rPr>
            </w:pPr>
            <w:r w:rsidRPr="0049511D">
              <w:rPr>
                <w:rFonts w:ascii="Arial" w:hAnsi="Arial" w:cs="Arial"/>
                <w:sz w:val="20"/>
                <w:szCs w:val="20"/>
                <w:lang w:eastAsia="en-US"/>
              </w:rPr>
              <w:t>Pourcentage de TVA à appliquer au montant du poste.</w:t>
            </w:r>
          </w:p>
        </w:tc>
        <w:tc>
          <w:tcPr>
            <w:tcW w:w="0" w:type="auto"/>
            <w:tcBorders>
              <w:top w:val="single" w:sz="4" w:space="0" w:color="auto"/>
              <w:left w:val="single" w:sz="4" w:space="0" w:color="auto"/>
              <w:bottom w:val="single" w:sz="4" w:space="0" w:color="auto"/>
            </w:tcBorders>
          </w:tcPr>
          <w:p w14:paraId="611966AC" w14:textId="77777777" w:rsidR="009C6D6C" w:rsidRPr="0049511D" w:rsidRDefault="00830753" w:rsidP="009C6D6C">
            <w:pPr>
              <w:pStyle w:val="Table-Corps"/>
              <w:tabs>
                <w:tab w:val="right" w:pos="1894"/>
              </w:tabs>
              <w:rPr>
                <w:rFonts w:ascii="Arial" w:hAnsi="Arial"/>
                <w:sz w:val="20"/>
                <w:szCs w:val="20"/>
              </w:rPr>
            </w:pPr>
            <w:r w:rsidRPr="0049511D">
              <w:rPr>
                <w:rFonts w:ascii="Arial" w:hAnsi="Arial"/>
                <w:sz w:val="20"/>
                <w:szCs w:val="20"/>
              </w:rPr>
              <w:t xml:space="preserve">Champ </w:t>
            </w:r>
            <w:r w:rsidR="009C6D6C" w:rsidRPr="0049511D">
              <w:rPr>
                <w:rFonts w:ascii="Arial" w:hAnsi="Arial"/>
                <w:sz w:val="20"/>
                <w:szCs w:val="20"/>
              </w:rPr>
              <w:t>obligatoire.</w:t>
            </w:r>
          </w:p>
          <w:p w14:paraId="611966AD" w14:textId="77777777" w:rsidR="00830753" w:rsidRPr="0049511D" w:rsidRDefault="008017BF" w:rsidP="00DD0324">
            <w:pPr>
              <w:pStyle w:val="Table-Corps"/>
              <w:tabs>
                <w:tab w:val="right" w:pos="1894"/>
              </w:tabs>
              <w:rPr>
                <w:rFonts w:ascii="Arial" w:hAnsi="Arial"/>
                <w:sz w:val="20"/>
                <w:szCs w:val="20"/>
              </w:rPr>
            </w:pPr>
            <w:r w:rsidRPr="0049511D">
              <w:rPr>
                <w:rFonts w:ascii="Arial" w:hAnsi="Arial"/>
                <w:sz w:val="20"/>
                <w:szCs w:val="20"/>
              </w:rPr>
              <w:t>Saisir le code TVA à partir de la liste des valeurs paramétrées pour chaque poste de la commande d’achat.</w:t>
            </w:r>
          </w:p>
        </w:tc>
      </w:tr>
      <w:tr w:rsidR="000527DA" w:rsidRPr="0049511D" w14:paraId="611966B3" w14:textId="77777777" w:rsidTr="00DD0324">
        <w:tc>
          <w:tcPr>
            <w:tcW w:w="0" w:type="auto"/>
            <w:tcBorders>
              <w:top w:val="single" w:sz="4" w:space="0" w:color="auto"/>
              <w:bottom w:val="single" w:sz="4" w:space="0" w:color="auto"/>
              <w:right w:val="single" w:sz="4" w:space="0" w:color="auto"/>
            </w:tcBorders>
          </w:tcPr>
          <w:p w14:paraId="611966AF" w14:textId="77777777" w:rsidR="000527DA" w:rsidRPr="0049511D" w:rsidRDefault="000527DA" w:rsidP="00DD0324">
            <w:pPr>
              <w:pStyle w:val="Table-Corps"/>
              <w:rPr>
                <w:rFonts w:ascii="Arial" w:hAnsi="Arial"/>
                <w:sz w:val="20"/>
                <w:szCs w:val="20"/>
              </w:rPr>
            </w:pPr>
            <w:r w:rsidRPr="0049511D">
              <w:rPr>
                <w:rFonts w:ascii="Arial" w:hAnsi="Arial"/>
                <w:sz w:val="20"/>
                <w:szCs w:val="20"/>
              </w:rPr>
              <w:t>Centre financier</w:t>
            </w:r>
          </w:p>
        </w:tc>
        <w:tc>
          <w:tcPr>
            <w:tcW w:w="0" w:type="auto"/>
            <w:tcBorders>
              <w:top w:val="single" w:sz="4" w:space="0" w:color="auto"/>
              <w:left w:val="single" w:sz="4" w:space="0" w:color="auto"/>
              <w:bottom w:val="single" w:sz="4" w:space="0" w:color="auto"/>
              <w:right w:val="single" w:sz="4" w:space="0" w:color="auto"/>
            </w:tcBorders>
          </w:tcPr>
          <w:p w14:paraId="611966B0" w14:textId="77777777" w:rsidR="000527DA" w:rsidRPr="0049511D" w:rsidRDefault="000527DA" w:rsidP="00DD0324">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B1"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Modélise la structure organisationnelle de l’AP-HP (établissement, pôle, UG).</w:t>
            </w:r>
          </w:p>
        </w:tc>
        <w:tc>
          <w:tcPr>
            <w:tcW w:w="0" w:type="auto"/>
            <w:tcBorders>
              <w:top w:val="single" w:sz="4" w:space="0" w:color="auto"/>
              <w:left w:val="single" w:sz="4" w:space="0" w:color="auto"/>
              <w:bottom w:val="single" w:sz="4" w:space="0" w:color="auto"/>
            </w:tcBorders>
          </w:tcPr>
          <w:p w14:paraId="611966B2"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Elément de l’adresse budgétaire, rapatrié automatiquement lorsque la réservation de fond est renseignée.</w:t>
            </w:r>
          </w:p>
        </w:tc>
      </w:tr>
      <w:tr w:rsidR="000527DA" w:rsidRPr="0049511D" w14:paraId="611966B9" w14:textId="77777777" w:rsidTr="00DD0324">
        <w:tc>
          <w:tcPr>
            <w:tcW w:w="0" w:type="auto"/>
            <w:tcBorders>
              <w:top w:val="single" w:sz="4" w:space="0" w:color="auto"/>
              <w:bottom w:val="single" w:sz="4" w:space="0" w:color="auto"/>
              <w:right w:val="single" w:sz="4" w:space="0" w:color="auto"/>
            </w:tcBorders>
          </w:tcPr>
          <w:p w14:paraId="611966B4" w14:textId="77777777" w:rsidR="000527DA" w:rsidRPr="0049511D" w:rsidRDefault="000527DA" w:rsidP="00DD0324">
            <w:pPr>
              <w:pStyle w:val="Table-Corps"/>
              <w:rPr>
                <w:rFonts w:ascii="Arial" w:hAnsi="Arial"/>
                <w:sz w:val="20"/>
                <w:szCs w:val="20"/>
              </w:rPr>
            </w:pPr>
            <w:r w:rsidRPr="0049511D">
              <w:rPr>
                <w:rFonts w:ascii="Arial" w:hAnsi="Arial"/>
                <w:sz w:val="20"/>
                <w:szCs w:val="20"/>
              </w:rPr>
              <w:t>Compte budgétaire</w:t>
            </w:r>
          </w:p>
        </w:tc>
        <w:tc>
          <w:tcPr>
            <w:tcW w:w="0" w:type="auto"/>
            <w:tcBorders>
              <w:top w:val="single" w:sz="4" w:space="0" w:color="auto"/>
              <w:left w:val="single" w:sz="4" w:space="0" w:color="auto"/>
              <w:bottom w:val="single" w:sz="4" w:space="0" w:color="auto"/>
              <w:right w:val="single" w:sz="4" w:space="0" w:color="auto"/>
            </w:tcBorders>
          </w:tcPr>
          <w:p w14:paraId="611966B5" w14:textId="77777777" w:rsidR="000527DA" w:rsidRPr="0049511D" w:rsidRDefault="000527DA" w:rsidP="00DD0324">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B6"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Nature budgétaire de la dépense.</w:t>
            </w:r>
          </w:p>
        </w:tc>
        <w:tc>
          <w:tcPr>
            <w:tcW w:w="0" w:type="auto"/>
            <w:tcBorders>
              <w:top w:val="single" w:sz="4" w:space="0" w:color="auto"/>
              <w:left w:val="single" w:sz="4" w:space="0" w:color="auto"/>
              <w:bottom w:val="single" w:sz="4" w:space="0" w:color="auto"/>
            </w:tcBorders>
          </w:tcPr>
          <w:p w14:paraId="611966B7"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Elément de l’adresse budgétaire, rapatrié automatiquement lorsque la réservation de fond est renseignée.</w:t>
            </w:r>
          </w:p>
          <w:p w14:paraId="611966B8" w14:textId="77777777" w:rsidR="000527DA" w:rsidRPr="0049511D" w:rsidRDefault="000527DA" w:rsidP="000527DA">
            <w:pPr>
              <w:pStyle w:val="Table-Corps"/>
              <w:tabs>
                <w:tab w:val="right" w:pos="1894"/>
              </w:tabs>
              <w:rPr>
                <w:rFonts w:ascii="Arial" w:hAnsi="Arial"/>
                <w:sz w:val="20"/>
                <w:szCs w:val="20"/>
                <w:u w:val="single"/>
              </w:rPr>
            </w:pPr>
            <w:r w:rsidRPr="0049511D">
              <w:rPr>
                <w:rFonts w:ascii="Arial" w:hAnsi="Arial"/>
                <w:sz w:val="20"/>
                <w:szCs w:val="20"/>
              </w:rPr>
              <w:t xml:space="preserve">Le compte budgétaire est </w:t>
            </w:r>
            <w:r w:rsidRPr="0049511D">
              <w:rPr>
                <w:rStyle w:val="HHACar"/>
                <w:rFonts w:ascii="Arial" w:hAnsi="Arial"/>
                <w:color w:val="auto"/>
                <w:sz w:val="20"/>
                <w:szCs w:val="20"/>
                <w:u w:val="none"/>
              </w:rPr>
              <w:t>déduit automatiquement par SAP du compte général.</w:t>
            </w:r>
          </w:p>
        </w:tc>
      </w:tr>
      <w:tr w:rsidR="000527DA" w:rsidRPr="0049511D" w14:paraId="611966BE" w14:textId="77777777" w:rsidTr="00DD0324">
        <w:tc>
          <w:tcPr>
            <w:tcW w:w="0" w:type="auto"/>
            <w:tcBorders>
              <w:top w:val="single" w:sz="4" w:space="0" w:color="auto"/>
              <w:bottom w:val="single" w:sz="4" w:space="0" w:color="auto"/>
              <w:right w:val="single" w:sz="4" w:space="0" w:color="auto"/>
            </w:tcBorders>
          </w:tcPr>
          <w:p w14:paraId="611966BA" w14:textId="77777777" w:rsidR="000527DA" w:rsidRPr="0049511D" w:rsidRDefault="000527DA" w:rsidP="00DD0324">
            <w:pPr>
              <w:pStyle w:val="Table-Corps"/>
              <w:rPr>
                <w:rFonts w:ascii="Arial" w:hAnsi="Arial"/>
                <w:sz w:val="20"/>
                <w:szCs w:val="20"/>
              </w:rPr>
            </w:pPr>
            <w:r w:rsidRPr="0049511D">
              <w:rPr>
                <w:rFonts w:ascii="Arial" w:hAnsi="Arial"/>
                <w:sz w:val="20"/>
                <w:szCs w:val="20"/>
              </w:rPr>
              <w:t>Fonds</w:t>
            </w:r>
          </w:p>
        </w:tc>
        <w:tc>
          <w:tcPr>
            <w:tcW w:w="0" w:type="auto"/>
            <w:tcBorders>
              <w:top w:val="single" w:sz="4" w:space="0" w:color="auto"/>
              <w:left w:val="single" w:sz="4" w:space="0" w:color="auto"/>
              <w:bottom w:val="single" w:sz="4" w:space="0" w:color="auto"/>
              <w:right w:val="single" w:sz="4" w:space="0" w:color="auto"/>
            </w:tcBorders>
          </w:tcPr>
          <w:p w14:paraId="611966BB" w14:textId="77777777" w:rsidR="000527DA" w:rsidRPr="0049511D" w:rsidRDefault="000527DA" w:rsidP="00DD0324">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BC"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Modélise l’origine de financement.</w:t>
            </w:r>
          </w:p>
        </w:tc>
        <w:tc>
          <w:tcPr>
            <w:tcW w:w="0" w:type="auto"/>
            <w:tcBorders>
              <w:top w:val="single" w:sz="4" w:space="0" w:color="auto"/>
              <w:left w:val="single" w:sz="4" w:space="0" w:color="auto"/>
              <w:bottom w:val="single" w:sz="4" w:space="0" w:color="auto"/>
            </w:tcBorders>
          </w:tcPr>
          <w:p w14:paraId="611966BD"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Elément de l’adresse budgétaire, rapatrié automatiquement lorsque la réservation de fond est renseignée.</w:t>
            </w:r>
          </w:p>
        </w:tc>
      </w:tr>
      <w:tr w:rsidR="000527DA" w:rsidRPr="0049511D" w14:paraId="611966C3" w14:textId="77777777" w:rsidTr="00DD0324">
        <w:tc>
          <w:tcPr>
            <w:tcW w:w="0" w:type="auto"/>
            <w:tcBorders>
              <w:top w:val="single" w:sz="4" w:space="0" w:color="auto"/>
              <w:bottom w:val="single" w:sz="4" w:space="0" w:color="auto"/>
              <w:right w:val="single" w:sz="4" w:space="0" w:color="auto"/>
            </w:tcBorders>
          </w:tcPr>
          <w:p w14:paraId="611966BF" w14:textId="77777777" w:rsidR="000527DA" w:rsidRPr="0049511D" w:rsidRDefault="000527DA" w:rsidP="00DD0324">
            <w:pPr>
              <w:pStyle w:val="Table-Corps"/>
              <w:rPr>
                <w:rFonts w:ascii="Arial" w:hAnsi="Arial"/>
                <w:sz w:val="20"/>
                <w:szCs w:val="20"/>
              </w:rPr>
            </w:pPr>
            <w:r w:rsidRPr="0049511D">
              <w:rPr>
                <w:rFonts w:ascii="Arial" w:hAnsi="Arial"/>
                <w:sz w:val="20"/>
                <w:szCs w:val="20"/>
              </w:rPr>
              <w:t>Domaine fonctionnel</w:t>
            </w:r>
          </w:p>
        </w:tc>
        <w:tc>
          <w:tcPr>
            <w:tcW w:w="0" w:type="auto"/>
            <w:tcBorders>
              <w:top w:val="single" w:sz="4" w:space="0" w:color="auto"/>
              <w:left w:val="single" w:sz="4" w:space="0" w:color="auto"/>
              <w:bottom w:val="single" w:sz="4" w:space="0" w:color="auto"/>
              <w:right w:val="single" w:sz="4" w:space="0" w:color="auto"/>
            </w:tcBorders>
          </w:tcPr>
          <w:p w14:paraId="611966C0" w14:textId="77777777" w:rsidR="000527DA" w:rsidRPr="0049511D" w:rsidRDefault="000527DA" w:rsidP="00DD0324">
            <w:pPr>
              <w:pStyle w:val="Table-Corp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C1"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Modélise l’enveloppe (à confirmer) : permanent, de remplacement.</w:t>
            </w:r>
          </w:p>
        </w:tc>
        <w:tc>
          <w:tcPr>
            <w:tcW w:w="0" w:type="auto"/>
            <w:tcBorders>
              <w:top w:val="single" w:sz="4" w:space="0" w:color="auto"/>
              <w:left w:val="single" w:sz="4" w:space="0" w:color="auto"/>
              <w:bottom w:val="single" w:sz="4" w:space="0" w:color="auto"/>
            </w:tcBorders>
          </w:tcPr>
          <w:p w14:paraId="611966C2"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Elément de l’adresse budgétaire, rapatrié automatiquement lorsque la réservation de fond est renseignée.</w:t>
            </w:r>
          </w:p>
        </w:tc>
      </w:tr>
      <w:tr w:rsidR="000527DA" w:rsidRPr="0049511D" w14:paraId="611966CA" w14:textId="77777777" w:rsidTr="00DD0324">
        <w:tc>
          <w:tcPr>
            <w:tcW w:w="0" w:type="auto"/>
            <w:tcBorders>
              <w:top w:val="single" w:sz="4" w:space="0" w:color="auto"/>
              <w:bottom w:val="single" w:sz="4" w:space="0" w:color="auto"/>
              <w:right w:val="single" w:sz="4" w:space="0" w:color="auto"/>
            </w:tcBorders>
          </w:tcPr>
          <w:p w14:paraId="611966C4" w14:textId="77777777" w:rsidR="000527DA" w:rsidRPr="0049511D" w:rsidRDefault="000527DA" w:rsidP="00DD0324">
            <w:pPr>
              <w:pStyle w:val="Table-Corps"/>
              <w:tabs>
                <w:tab w:val="right" w:pos="1894"/>
              </w:tabs>
              <w:rPr>
                <w:rFonts w:ascii="Arial" w:hAnsi="Arial"/>
                <w:sz w:val="20"/>
                <w:szCs w:val="20"/>
              </w:rPr>
            </w:pPr>
            <w:r w:rsidRPr="0049511D">
              <w:rPr>
                <w:rFonts w:ascii="Arial" w:hAnsi="Arial"/>
                <w:sz w:val="20"/>
                <w:szCs w:val="20"/>
              </w:rPr>
              <w:t>Centre de coûts</w:t>
            </w:r>
          </w:p>
        </w:tc>
        <w:tc>
          <w:tcPr>
            <w:tcW w:w="0" w:type="auto"/>
            <w:tcBorders>
              <w:top w:val="single" w:sz="4" w:space="0" w:color="auto"/>
              <w:left w:val="single" w:sz="4" w:space="0" w:color="auto"/>
              <w:bottom w:val="single" w:sz="4" w:space="0" w:color="auto"/>
              <w:right w:val="single" w:sz="4" w:space="0" w:color="auto"/>
            </w:tcBorders>
          </w:tcPr>
          <w:p w14:paraId="611966C5" w14:textId="77777777" w:rsidR="000527DA" w:rsidRPr="0049511D" w:rsidRDefault="000527DA" w:rsidP="00DD0324">
            <w:pPr>
              <w:pStyle w:val="Table-Corps"/>
              <w:tabs>
                <w:tab w:val="right" w:pos="1894"/>
              </w:tabs>
              <w:rPr>
                <w:rFonts w:ascii="Arial" w:hAnsi="Arial"/>
                <w:sz w:val="20"/>
                <w:szCs w:val="20"/>
              </w:rPr>
            </w:pPr>
            <w:r w:rsidRPr="0049511D">
              <w:rPr>
                <w:rFonts w:ascii="Arial" w:hAnsi="Arial"/>
                <w:sz w:val="20"/>
                <w:szCs w:val="20"/>
              </w:rPr>
              <w:t>Champ caractère</w:t>
            </w:r>
          </w:p>
        </w:tc>
        <w:tc>
          <w:tcPr>
            <w:tcW w:w="0" w:type="auto"/>
            <w:tcBorders>
              <w:top w:val="single" w:sz="4" w:space="0" w:color="auto"/>
              <w:left w:val="single" w:sz="4" w:space="0" w:color="auto"/>
              <w:bottom w:val="single" w:sz="4" w:space="0" w:color="auto"/>
              <w:right w:val="single" w:sz="4" w:space="0" w:color="auto"/>
            </w:tcBorders>
          </w:tcPr>
          <w:p w14:paraId="611966C6" w14:textId="77777777" w:rsidR="000527DA" w:rsidRPr="0049511D" w:rsidRDefault="00B36942" w:rsidP="000527DA">
            <w:pPr>
              <w:pStyle w:val="Table-Corps"/>
              <w:tabs>
                <w:tab w:val="right" w:pos="1894"/>
              </w:tabs>
              <w:rPr>
                <w:rFonts w:ascii="Arial" w:hAnsi="Arial"/>
                <w:sz w:val="20"/>
                <w:szCs w:val="20"/>
              </w:rPr>
            </w:pPr>
            <w:r w:rsidRPr="0049511D">
              <w:rPr>
                <w:rFonts w:ascii="Arial" w:hAnsi="Arial"/>
                <w:sz w:val="20"/>
                <w:szCs w:val="20"/>
              </w:rPr>
              <w:t>Objet sur lequel sont imputées les charges et certains produits issus de la comptabilité générale. Il est utilisé pour représenter des unités organisationnelles.</w:t>
            </w:r>
          </w:p>
        </w:tc>
        <w:tc>
          <w:tcPr>
            <w:tcW w:w="0" w:type="auto"/>
            <w:tcBorders>
              <w:top w:val="single" w:sz="4" w:space="0" w:color="auto"/>
              <w:left w:val="single" w:sz="4" w:space="0" w:color="auto"/>
              <w:bottom w:val="single" w:sz="4" w:space="0" w:color="auto"/>
            </w:tcBorders>
          </w:tcPr>
          <w:p w14:paraId="611966C7" w14:textId="77777777" w:rsidR="000527DA" w:rsidRPr="0049511D" w:rsidRDefault="000527DA" w:rsidP="000527DA">
            <w:pPr>
              <w:pStyle w:val="Table-Corps"/>
              <w:tabs>
                <w:tab w:val="right" w:pos="1894"/>
              </w:tabs>
              <w:rPr>
                <w:rFonts w:ascii="Arial" w:hAnsi="Arial"/>
                <w:sz w:val="20"/>
                <w:szCs w:val="20"/>
              </w:rPr>
            </w:pPr>
            <w:r w:rsidRPr="0049511D">
              <w:rPr>
                <w:rFonts w:ascii="Arial" w:hAnsi="Arial"/>
                <w:sz w:val="20"/>
                <w:szCs w:val="20"/>
              </w:rPr>
              <w:t>Axe analytique.</w:t>
            </w:r>
          </w:p>
          <w:p w14:paraId="611966C8" w14:textId="77777777" w:rsidR="000527DA" w:rsidRDefault="000527DA" w:rsidP="000527DA">
            <w:pPr>
              <w:pStyle w:val="Table-Corps"/>
              <w:tabs>
                <w:tab w:val="right" w:pos="1894"/>
              </w:tabs>
              <w:rPr>
                <w:rFonts w:ascii="Arial" w:hAnsi="Arial"/>
                <w:sz w:val="20"/>
                <w:szCs w:val="20"/>
              </w:rPr>
            </w:pPr>
            <w:r w:rsidRPr="0049511D">
              <w:rPr>
                <w:rFonts w:ascii="Arial" w:hAnsi="Arial"/>
                <w:sz w:val="20"/>
                <w:szCs w:val="20"/>
              </w:rPr>
              <w:t xml:space="preserve">Voir le </w:t>
            </w:r>
            <w:r w:rsidRPr="0049511D">
              <w:rPr>
                <w:rFonts w:ascii="Arial" w:hAnsi="Arial"/>
                <w:iCs/>
                <w:sz w:val="20"/>
                <w:szCs w:val="20"/>
              </w:rPr>
              <w:t>DSA « Comptabilité analytique »</w:t>
            </w:r>
            <w:r w:rsidRPr="0049511D">
              <w:rPr>
                <w:rFonts w:ascii="Arial" w:hAnsi="Arial"/>
                <w:sz w:val="20"/>
                <w:szCs w:val="20"/>
              </w:rPr>
              <w:t>.</w:t>
            </w:r>
            <w:r w:rsidR="00E4493D" w:rsidRPr="0049511D">
              <w:rPr>
                <w:rFonts w:ascii="Arial" w:hAnsi="Arial"/>
                <w:sz w:val="20"/>
                <w:szCs w:val="20"/>
              </w:rPr>
              <w:t xml:space="preserve"> (paragraphe 3.1.1.1. « Centres de coûts »).</w:t>
            </w:r>
          </w:p>
          <w:p w14:paraId="611966C9" w14:textId="77777777" w:rsidR="00803661" w:rsidRPr="0049511D" w:rsidRDefault="00803661" w:rsidP="000527DA">
            <w:pPr>
              <w:pStyle w:val="Table-Corps"/>
              <w:tabs>
                <w:tab w:val="right" w:pos="1894"/>
              </w:tabs>
              <w:rPr>
                <w:rFonts w:ascii="Arial" w:hAnsi="Arial"/>
                <w:sz w:val="20"/>
                <w:szCs w:val="20"/>
              </w:rPr>
            </w:pPr>
          </w:p>
        </w:tc>
      </w:tr>
      <w:tr w:rsidR="000527DA" w:rsidRPr="0049511D" w14:paraId="611966D0" w14:textId="77777777" w:rsidTr="00DD0324">
        <w:tc>
          <w:tcPr>
            <w:tcW w:w="0" w:type="auto"/>
            <w:tcBorders>
              <w:top w:val="single" w:sz="4" w:space="0" w:color="auto"/>
              <w:bottom w:val="single" w:sz="4" w:space="0" w:color="auto"/>
              <w:right w:val="single" w:sz="4" w:space="0" w:color="auto"/>
            </w:tcBorders>
          </w:tcPr>
          <w:p w14:paraId="611966CB" w14:textId="77777777" w:rsidR="000527DA" w:rsidRPr="0049511D" w:rsidRDefault="000527DA" w:rsidP="00DD0324">
            <w:pPr>
              <w:pStyle w:val="Table-Corps"/>
              <w:tabs>
                <w:tab w:val="right" w:pos="1894"/>
              </w:tabs>
              <w:rPr>
                <w:rFonts w:ascii="Arial" w:hAnsi="Arial"/>
                <w:sz w:val="20"/>
                <w:szCs w:val="20"/>
              </w:rPr>
            </w:pPr>
            <w:r w:rsidRPr="0049511D">
              <w:rPr>
                <w:rFonts w:ascii="Arial" w:hAnsi="Arial"/>
                <w:sz w:val="20"/>
                <w:szCs w:val="20"/>
              </w:rPr>
              <w:t>Ordre</w:t>
            </w:r>
          </w:p>
        </w:tc>
        <w:tc>
          <w:tcPr>
            <w:tcW w:w="0" w:type="auto"/>
            <w:tcBorders>
              <w:top w:val="single" w:sz="4" w:space="0" w:color="auto"/>
              <w:left w:val="single" w:sz="4" w:space="0" w:color="auto"/>
              <w:bottom w:val="single" w:sz="4" w:space="0" w:color="auto"/>
              <w:right w:val="single" w:sz="4" w:space="0" w:color="auto"/>
            </w:tcBorders>
          </w:tcPr>
          <w:p w14:paraId="611966CC" w14:textId="77777777" w:rsidR="000527DA" w:rsidRPr="0049511D" w:rsidRDefault="000527DA" w:rsidP="00DD0324">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bottom w:val="single" w:sz="4" w:space="0" w:color="auto"/>
              <w:right w:val="single" w:sz="4" w:space="0" w:color="auto"/>
            </w:tcBorders>
          </w:tcPr>
          <w:p w14:paraId="611966CD" w14:textId="77777777" w:rsidR="005D6DEF" w:rsidRPr="00803661" w:rsidRDefault="000527DA" w:rsidP="000527DA">
            <w:pPr>
              <w:pStyle w:val="Table-Corps"/>
              <w:tabs>
                <w:tab w:val="right" w:pos="1894"/>
              </w:tabs>
              <w:rPr>
                <w:rFonts w:ascii="Arial" w:hAnsi="Arial"/>
                <w:sz w:val="20"/>
                <w:szCs w:val="20"/>
              </w:rPr>
            </w:pPr>
            <w:r w:rsidRPr="0049511D">
              <w:rPr>
                <w:rFonts w:ascii="Arial" w:hAnsi="Arial"/>
                <w:sz w:val="20"/>
                <w:szCs w:val="20"/>
              </w:rPr>
              <w:t>L’ordre modélise le lot, la tranche ou l’enveloppe du marché sur laquelle porte la facture s’il s’agit d’une liquidation sur marc</w:t>
            </w:r>
            <w:r w:rsidR="00D81380" w:rsidRPr="0049511D">
              <w:rPr>
                <w:rFonts w:ascii="Arial" w:hAnsi="Arial"/>
                <w:sz w:val="20"/>
                <w:szCs w:val="20"/>
              </w:rPr>
              <w:t>hé (voir DSA « Achats/Marchés »</w:t>
            </w:r>
            <w:r w:rsidR="00D81380" w:rsidRPr="0049511D">
              <w:rPr>
                <w:rFonts w:ascii="Arial" w:hAnsi="Arial"/>
                <w:iCs/>
                <w:sz w:val="20"/>
              </w:rPr>
              <w:t xml:space="preserve"> paragraphe 3.1.2.4. : « l’ordre interne »</w:t>
            </w:r>
            <w:r w:rsidR="00D81380" w:rsidRPr="0049511D">
              <w:rPr>
                <w:rFonts w:ascii="Arial" w:hAnsi="Arial"/>
                <w:sz w:val="20"/>
              </w:rPr>
              <w:t>)</w:t>
            </w:r>
            <w:r w:rsidRPr="0049511D">
              <w:rPr>
                <w:rFonts w:ascii="Arial" w:hAnsi="Arial"/>
                <w:sz w:val="20"/>
                <w:szCs w:val="20"/>
              </w:rPr>
              <w:t>.</w:t>
            </w:r>
          </w:p>
        </w:tc>
        <w:tc>
          <w:tcPr>
            <w:tcW w:w="0" w:type="auto"/>
            <w:tcBorders>
              <w:top w:val="single" w:sz="4" w:space="0" w:color="auto"/>
              <w:left w:val="single" w:sz="4" w:space="0" w:color="auto"/>
              <w:bottom w:val="single" w:sz="4" w:space="0" w:color="auto"/>
            </w:tcBorders>
          </w:tcPr>
          <w:p w14:paraId="611966CE" w14:textId="77777777" w:rsidR="000527DA" w:rsidRDefault="000527DA" w:rsidP="000527DA">
            <w:pPr>
              <w:pStyle w:val="Table-Corps"/>
              <w:tabs>
                <w:tab w:val="right" w:pos="1894"/>
              </w:tabs>
              <w:rPr>
                <w:rFonts w:ascii="Arial" w:hAnsi="Arial"/>
                <w:sz w:val="20"/>
                <w:szCs w:val="20"/>
              </w:rPr>
            </w:pPr>
            <w:r w:rsidRPr="0049511D">
              <w:rPr>
                <w:rFonts w:ascii="Arial" w:hAnsi="Arial"/>
                <w:sz w:val="20"/>
                <w:szCs w:val="20"/>
              </w:rPr>
              <w:t>Champ modélisant la référence au marché.</w:t>
            </w:r>
          </w:p>
          <w:p w14:paraId="611966CF" w14:textId="77777777" w:rsidR="00D70F3F" w:rsidRPr="0049511D" w:rsidRDefault="005D6DEF" w:rsidP="000527DA">
            <w:pPr>
              <w:pStyle w:val="Table-Corps"/>
              <w:tabs>
                <w:tab w:val="right" w:pos="1894"/>
              </w:tabs>
              <w:rPr>
                <w:rFonts w:ascii="Arial" w:hAnsi="Arial"/>
                <w:sz w:val="20"/>
                <w:szCs w:val="20"/>
              </w:rPr>
            </w:pPr>
            <w:r>
              <w:rPr>
                <w:rFonts w:ascii="Arial" w:hAnsi="Arial"/>
                <w:sz w:val="20"/>
                <w:szCs w:val="20"/>
              </w:rPr>
              <w:t>Ce champ est indicatif et n’a pas d’impact sur le marché.</w:t>
            </w:r>
          </w:p>
        </w:tc>
      </w:tr>
      <w:tr w:rsidR="004E1D64" w:rsidRPr="0049511D" w14:paraId="611966D5" w14:textId="77777777" w:rsidTr="00DD0324">
        <w:tc>
          <w:tcPr>
            <w:tcW w:w="0" w:type="auto"/>
            <w:tcBorders>
              <w:top w:val="single" w:sz="4" w:space="0" w:color="auto"/>
              <w:bottom w:val="single" w:sz="4" w:space="0" w:color="auto"/>
              <w:right w:val="single" w:sz="4" w:space="0" w:color="auto"/>
            </w:tcBorders>
          </w:tcPr>
          <w:p w14:paraId="611966D1" w14:textId="77777777" w:rsidR="004E1D64" w:rsidRPr="0049511D" w:rsidRDefault="004E1D64" w:rsidP="00DD0324">
            <w:pPr>
              <w:pStyle w:val="Table-Corps"/>
              <w:tabs>
                <w:tab w:val="right" w:pos="1894"/>
              </w:tabs>
              <w:rPr>
                <w:rFonts w:ascii="Arial" w:hAnsi="Arial"/>
                <w:sz w:val="20"/>
                <w:szCs w:val="20"/>
              </w:rPr>
            </w:pPr>
            <w:r w:rsidRPr="0049511D">
              <w:rPr>
                <w:rFonts w:ascii="Arial" w:hAnsi="Arial"/>
                <w:sz w:val="20"/>
                <w:szCs w:val="20"/>
              </w:rPr>
              <w:t>Réservation de crédits</w:t>
            </w:r>
          </w:p>
        </w:tc>
        <w:tc>
          <w:tcPr>
            <w:tcW w:w="0" w:type="auto"/>
            <w:tcBorders>
              <w:top w:val="single" w:sz="4" w:space="0" w:color="auto"/>
              <w:left w:val="single" w:sz="4" w:space="0" w:color="auto"/>
              <w:bottom w:val="single" w:sz="4" w:space="0" w:color="auto"/>
              <w:right w:val="single" w:sz="4" w:space="0" w:color="auto"/>
            </w:tcBorders>
          </w:tcPr>
          <w:p w14:paraId="611966D2" w14:textId="77777777" w:rsidR="004E1D64" w:rsidRPr="0049511D" w:rsidRDefault="004E1D64" w:rsidP="00DD0324">
            <w:pPr>
              <w:pStyle w:val="Table-Corps"/>
              <w:tabs>
                <w:tab w:val="right" w:pos="1894"/>
              </w:tabs>
              <w:rPr>
                <w:rFonts w:ascii="Arial" w:hAnsi="Arial"/>
                <w:sz w:val="20"/>
                <w:szCs w:val="20"/>
              </w:rPr>
            </w:pPr>
            <w:r w:rsidRPr="0049511D">
              <w:rPr>
                <w:rFonts w:ascii="Arial" w:hAnsi="Arial"/>
                <w:sz w:val="20"/>
                <w:szCs w:val="20"/>
              </w:rPr>
              <w:t>Champ numérique</w:t>
            </w:r>
          </w:p>
        </w:tc>
        <w:tc>
          <w:tcPr>
            <w:tcW w:w="0" w:type="auto"/>
            <w:tcBorders>
              <w:top w:val="single" w:sz="4" w:space="0" w:color="auto"/>
              <w:left w:val="single" w:sz="4" w:space="0" w:color="auto"/>
              <w:bottom w:val="single" w:sz="4" w:space="0" w:color="auto"/>
              <w:right w:val="single" w:sz="4" w:space="0" w:color="auto"/>
            </w:tcBorders>
          </w:tcPr>
          <w:p w14:paraId="611966D3" w14:textId="77777777" w:rsidR="004E1D64" w:rsidRPr="0049511D" w:rsidRDefault="004E1D64" w:rsidP="000527DA">
            <w:pPr>
              <w:pStyle w:val="Table-Corps"/>
              <w:tabs>
                <w:tab w:val="right" w:pos="1894"/>
              </w:tabs>
              <w:rPr>
                <w:rFonts w:ascii="Arial" w:hAnsi="Arial"/>
                <w:sz w:val="20"/>
                <w:szCs w:val="20"/>
              </w:rPr>
            </w:pPr>
            <w:r w:rsidRPr="0049511D">
              <w:rPr>
                <w:rFonts w:ascii="Arial" w:hAnsi="Arial"/>
                <w:sz w:val="20"/>
                <w:szCs w:val="20"/>
              </w:rPr>
              <w:t>Numéro d’EC</w:t>
            </w:r>
          </w:p>
        </w:tc>
        <w:tc>
          <w:tcPr>
            <w:tcW w:w="0" w:type="auto"/>
            <w:tcBorders>
              <w:top w:val="single" w:sz="4" w:space="0" w:color="auto"/>
              <w:left w:val="single" w:sz="4" w:space="0" w:color="auto"/>
              <w:bottom w:val="single" w:sz="4" w:space="0" w:color="auto"/>
            </w:tcBorders>
          </w:tcPr>
          <w:p w14:paraId="611966D4" w14:textId="77777777" w:rsidR="004E1D64" w:rsidRPr="0049511D" w:rsidRDefault="004E1D64" w:rsidP="000527DA">
            <w:pPr>
              <w:pStyle w:val="Table-Corps"/>
              <w:tabs>
                <w:tab w:val="right" w:pos="1894"/>
              </w:tabs>
              <w:rPr>
                <w:rFonts w:ascii="Arial" w:hAnsi="Arial"/>
                <w:sz w:val="20"/>
                <w:szCs w:val="20"/>
              </w:rPr>
            </w:pPr>
          </w:p>
        </w:tc>
      </w:tr>
    </w:tbl>
    <w:p w14:paraId="611966D6" w14:textId="77777777" w:rsidR="00E91424" w:rsidRPr="0049511D" w:rsidRDefault="00E91424" w:rsidP="00E91424">
      <w:pPr>
        <w:ind w:left="0"/>
        <w:rPr>
          <w:rFonts w:cs="Arial"/>
        </w:rPr>
        <w:sectPr w:rsidR="00E91424" w:rsidRPr="0049511D" w:rsidSect="00E91424">
          <w:pgSz w:w="16838" w:h="11906" w:orient="landscape" w:code="9"/>
          <w:pgMar w:top="1418" w:right="1418" w:bottom="1418" w:left="1418" w:header="709" w:footer="709" w:gutter="0"/>
          <w:cols w:space="708"/>
          <w:docGrid w:linePitch="360"/>
        </w:sectPr>
      </w:pPr>
    </w:p>
    <w:p w14:paraId="611966D7" w14:textId="77777777" w:rsidR="006A70AE" w:rsidRPr="0049511D" w:rsidRDefault="006A70AE" w:rsidP="006A70AE">
      <w:pPr>
        <w:pStyle w:val="Titre4"/>
      </w:pPr>
      <w:bookmarkStart w:id="260" w:name="_Toc184120598"/>
      <w:bookmarkStart w:id="261" w:name="_Toc459383025"/>
      <w:r w:rsidRPr="0049511D">
        <w:t>Transaction F-51 : « Opérations de rapprochement »</w:t>
      </w:r>
      <w:bookmarkEnd w:id="260"/>
      <w:bookmarkEnd w:id="261"/>
    </w:p>
    <w:p w14:paraId="611966D8" w14:textId="77777777" w:rsidR="006A70AE" w:rsidRPr="0049511D" w:rsidRDefault="006A70AE" w:rsidP="006A70AE">
      <w:pPr>
        <w:pStyle w:val="Titre5"/>
      </w:pPr>
      <w:r w:rsidRPr="0049511D">
        <w:t>Menu standard</w:t>
      </w:r>
    </w:p>
    <w:p w14:paraId="611966D9" w14:textId="77777777" w:rsidR="006A70AE" w:rsidRPr="0049511D" w:rsidRDefault="00805F8E" w:rsidP="006A70AE">
      <w:pPr>
        <w:ind w:left="0"/>
      </w:pPr>
      <w:r>
        <w:rPr>
          <w:noProof/>
          <w:lang w:eastAsia="fr-FR"/>
        </w:rPr>
        <mc:AlternateContent>
          <mc:Choice Requires="wps">
            <w:drawing>
              <wp:anchor distT="0" distB="0" distL="114300" distR="114300" simplePos="0" relativeHeight="251616768" behindDoc="0" locked="0" layoutInCell="1" allowOverlap="1" wp14:anchorId="611977D2" wp14:editId="611977D3">
                <wp:simplePos x="0" y="0"/>
                <wp:positionH relativeFrom="character">
                  <wp:posOffset>0</wp:posOffset>
                </wp:positionH>
                <wp:positionV relativeFrom="line">
                  <wp:posOffset>0</wp:posOffset>
                </wp:positionV>
                <wp:extent cx="5852160" cy="1182370"/>
                <wp:effectExtent l="9525" t="9525" r="5715" b="8255"/>
                <wp:wrapNone/>
                <wp:docPr id="81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182370"/>
                        </a:xfrm>
                        <a:prstGeom prst="rect">
                          <a:avLst/>
                        </a:prstGeom>
                        <a:solidFill>
                          <a:srgbClr val="CCEC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0D" w14:textId="77777777" w:rsidR="00E505EC" w:rsidRDefault="00E505EC" w:rsidP="004A716C">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C1" wp14:editId="61197BC2">
                                  <wp:extent cx="116840" cy="74295"/>
                                  <wp:effectExtent l="0" t="0" r="0" b="0"/>
                                  <wp:docPr id="1025" name="Imag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C3" wp14:editId="61197BC4">
                                  <wp:extent cx="148590" cy="138430"/>
                                  <wp:effectExtent l="0" t="0" r="0" b="0"/>
                                  <wp:docPr id="1026" name="Imag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comptable</w:t>
                            </w:r>
                          </w:p>
                          <w:p w14:paraId="61197A0E" w14:textId="77777777" w:rsidR="00E505EC" w:rsidRDefault="00E505EC" w:rsidP="004A716C">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C5" wp14:editId="61197BC6">
                                  <wp:extent cx="116840" cy="74295"/>
                                  <wp:effectExtent l="0" t="0" r="0" b="0"/>
                                  <wp:docPr id="1027" name="Imag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C7" wp14:editId="61197BC8">
                                  <wp:extent cx="148590" cy="138430"/>
                                  <wp:effectExtent l="0" t="0" r="0" b="0"/>
                                  <wp:docPr id="1028" name="Imag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Comptabilité financière</w:t>
                            </w:r>
                          </w:p>
                          <w:p w14:paraId="61197A0F" w14:textId="77777777" w:rsidR="00E505EC" w:rsidRDefault="00E505EC" w:rsidP="004A716C">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C9" wp14:editId="61197BCA">
                                  <wp:extent cx="116840" cy="74295"/>
                                  <wp:effectExtent l="0" t="0" r="0" b="0"/>
                                  <wp:docPr id="1029" name="Imag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CB" wp14:editId="61197BCC">
                                  <wp:extent cx="148590" cy="138430"/>
                                  <wp:effectExtent l="0" t="0" r="0" b="0"/>
                                  <wp:docPr id="1030" name="Imag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Pièce</w:t>
                            </w:r>
                          </w:p>
                          <w:p w14:paraId="61197A10" w14:textId="77777777" w:rsidR="00E505EC" w:rsidRDefault="00E505EC" w:rsidP="004A716C">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CD" wp14:editId="61197BCE">
                                  <wp:extent cx="116840" cy="74295"/>
                                  <wp:effectExtent l="0" t="0" r="0" b="0"/>
                                  <wp:docPr id="1031" name="Imag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CF" wp14:editId="61197BD0">
                                  <wp:extent cx="148590" cy="138430"/>
                                  <wp:effectExtent l="0" t="0" r="0" b="0"/>
                                  <wp:docPr id="1032" name="Imag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Ecriture</w:t>
                            </w:r>
                          </w:p>
                          <w:p w14:paraId="61197A11" w14:textId="77777777" w:rsidR="00E505EC" w:rsidRDefault="00E505EC" w:rsidP="004A716C">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D1" wp14:editId="61197BD2">
                                  <wp:extent cx="116840" cy="74295"/>
                                  <wp:effectExtent l="0" t="0" r="0" b="0"/>
                                  <wp:docPr id="1033" name="Imag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D3" wp14:editId="61197BD4">
                                  <wp:extent cx="148590" cy="138430"/>
                                  <wp:effectExtent l="0" t="0" r="0" b="0"/>
                                  <wp:docPr id="1034" name="Imag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Autres</w:t>
                            </w:r>
                          </w:p>
                          <w:p w14:paraId="61197A12" w14:textId="77777777" w:rsidR="00E505EC" w:rsidRPr="00E17277" w:rsidRDefault="00E505EC" w:rsidP="004A716C">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noProof/>
                                <w:lang w:eastAsia="fr-FR"/>
                              </w:rPr>
                              <w:drawing>
                                <wp:inline distT="0" distB="0" distL="0" distR="0" wp14:anchorId="61197BD5" wp14:editId="61197BD6">
                                  <wp:extent cx="148590" cy="148590"/>
                                  <wp:effectExtent l="0" t="0" r="0" b="0"/>
                                  <wp:docPr id="1035" name="Imag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F-51  –  Avec rapprochement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7D2" id="Text Box 36" o:spid="_x0000_s1040" type="#_x0000_t202" style="position:absolute;margin-left:0;margin-top:0;width:460.8pt;height:93.1pt;z-index:251616768;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" fillcolor="#ccecff">
                <v:textbox>
                  <w:txbxContent>
                    <w:p w14:paraId="61197A0D" w14:textId="77777777" w:rsidR="00E505EC" w:rsidRDefault="00E505EC" w:rsidP="004A716C">
                      <w:pPr>
                        <w:spacing w:before="0" w:after="0"/>
                        <w:ind w:left="0"/>
                      </w:pPr>
                      <w:r>
                        <w:rPr>
                          <w:rFonts w:ascii="Wingdings" w:hAnsi="Wingdings" w:cs="Wingdings"/>
                        </w:rPr>
                        <w:t></w:t>
                      </w:r>
                      <w:r>
                        <w:rPr>
                          <w:rFonts w:ascii="Wingdings" w:hAnsi="Wingdings" w:cs="Wingdings"/>
                          <w:noProof/>
                          <w:lang w:eastAsia="fr-FR"/>
                        </w:rPr>
                        <w:drawing>
                          <wp:inline distT="0" distB="0" distL="0" distR="0" wp14:anchorId="61197BC1" wp14:editId="61197BC2">
                            <wp:extent cx="116840" cy="74295"/>
                            <wp:effectExtent l="0" t="0" r="0" b="0"/>
                            <wp:docPr id="1025" name="Imag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C3" wp14:editId="61197BC4">
                            <wp:extent cx="148590" cy="138430"/>
                            <wp:effectExtent l="0" t="0" r="0" b="0"/>
                            <wp:docPr id="1026" name="Imag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comptable</w:t>
                      </w:r>
                    </w:p>
                    <w:p w14:paraId="61197A0E" w14:textId="77777777" w:rsidR="00E505EC" w:rsidRDefault="00E505EC" w:rsidP="004A716C">
                      <w:pPr>
                        <w:spacing w:before="0" w:after="0"/>
                        <w:ind w:left="0"/>
                        <w:rPr>
                          <w:i/>
                        </w:rPr>
                      </w:pP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C5" wp14:editId="61197BC6">
                            <wp:extent cx="116840" cy="74295"/>
                            <wp:effectExtent l="0" t="0" r="0" b="0"/>
                            <wp:docPr id="1027" name="Imag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C7" wp14:editId="61197BC8">
                            <wp:extent cx="148590" cy="138430"/>
                            <wp:effectExtent l="0" t="0" r="0" b="0"/>
                            <wp:docPr id="1028" name="Imag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Comptabilité financière</w:t>
                      </w:r>
                    </w:p>
                    <w:p w14:paraId="61197A0F" w14:textId="77777777" w:rsidR="00E505EC" w:rsidRDefault="00E505EC" w:rsidP="004A716C">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C9" wp14:editId="61197BCA">
                            <wp:extent cx="116840" cy="74295"/>
                            <wp:effectExtent l="0" t="0" r="0" b="0"/>
                            <wp:docPr id="1029" name="Imag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CB" wp14:editId="61197BCC">
                            <wp:extent cx="148590" cy="138430"/>
                            <wp:effectExtent l="0" t="0" r="0" b="0"/>
                            <wp:docPr id="1030" name="Imag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Pièce</w:t>
                      </w:r>
                    </w:p>
                    <w:p w14:paraId="61197A10" w14:textId="77777777" w:rsidR="00E505EC" w:rsidRDefault="00E505EC" w:rsidP="004A716C">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CD" wp14:editId="61197BCE">
                            <wp:extent cx="116840" cy="74295"/>
                            <wp:effectExtent l="0" t="0" r="0" b="0"/>
                            <wp:docPr id="1031" name="Imag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CF" wp14:editId="61197BD0">
                            <wp:extent cx="148590" cy="138430"/>
                            <wp:effectExtent l="0" t="0" r="0" b="0"/>
                            <wp:docPr id="1032" name="Imag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Ecriture</w:t>
                      </w:r>
                    </w:p>
                    <w:p w14:paraId="61197A11" w14:textId="77777777" w:rsidR="00E505EC" w:rsidRDefault="00E505EC" w:rsidP="004A716C">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noProof/>
                          <w:lang w:eastAsia="fr-FR"/>
                        </w:rPr>
                        <w:drawing>
                          <wp:inline distT="0" distB="0" distL="0" distR="0" wp14:anchorId="61197BD1" wp14:editId="61197BD2">
                            <wp:extent cx="116840" cy="74295"/>
                            <wp:effectExtent l="0" t="0" r="0" b="0"/>
                            <wp:docPr id="1033" name="Imag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D3" wp14:editId="61197BD4">
                            <wp:extent cx="148590" cy="138430"/>
                            <wp:effectExtent l="0" t="0" r="0" b="0"/>
                            <wp:docPr id="1034" name="Imag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Autres</w:t>
                      </w:r>
                    </w:p>
                    <w:p w14:paraId="61197A12" w14:textId="77777777" w:rsidR="00E505EC" w:rsidRPr="00E17277" w:rsidRDefault="00E505EC" w:rsidP="004A716C">
                      <w:pPr>
                        <w:spacing w:before="0" w:after="0"/>
                        <w:ind w:left="0"/>
                      </w:pP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rFonts w:ascii="Wingdings" w:hAnsi="Wingdings" w:cs="Wingdings"/>
                        </w:rPr>
                        <w:t></w:t>
                      </w:r>
                      <w:r>
                        <w:rPr>
                          <w:noProof/>
                          <w:lang w:eastAsia="fr-FR"/>
                        </w:rPr>
                        <w:drawing>
                          <wp:inline distT="0" distB="0" distL="0" distR="0" wp14:anchorId="61197BD5" wp14:editId="61197BD6">
                            <wp:extent cx="148590" cy="148590"/>
                            <wp:effectExtent l="0" t="0" r="0" b="0"/>
                            <wp:docPr id="1035" name="Imag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t xml:space="preserve">  F-51  –  Avec rapprochement</w:t>
                      </w:r>
                    </w:p>
                  </w:txbxContent>
                </v:textbox>
                <w10:wrap anchory="line"/>
              </v:shape>
            </w:pict>
          </mc:Fallback>
        </mc:AlternateContent>
      </w:r>
      <w:r>
        <w:rPr>
          <w:noProof/>
          <w:lang w:eastAsia="fr-FR"/>
        </w:rPr>
        <mc:AlternateContent>
          <mc:Choice Requires="wps">
            <w:drawing>
              <wp:inline distT="0" distB="0" distL="0" distR="0" wp14:anchorId="611977D4" wp14:editId="611977D5">
                <wp:extent cx="5847715" cy="1180465"/>
                <wp:effectExtent l="0" t="0" r="0" b="0"/>
                <wp:docPr id="196"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180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E4548A" id="AutoShape 24" o:spid="_x0000_s1026" style="width:460.45pt;height:92.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" filled="f" stroked="f">
                <o:lock v:ext="edit" aspectratio="t"/>
                <w10:anchorlock/>
              </v:rect>
            </w:pict>
          </mc:Fallback>
        </mc:AlternateContent>
      </w:r>
    </w:p>
    <w:p w14:paraId="611966DA" w14:textId="77777777" w:rsidR="006A70AE" w:rsidRPr="0049511D" w:rsidRDefault="006A70AE" w:rsidP="006A70AE">
      <w:pPr>
        <w:ind w:left="0"/>
      </w:pPr>
    </w:p>
    <w:p w14:paraId="611966DB" w14:textId="77777777" w:rsidR="006A70AE" w:rsidRPr="0049511D" w:rsidRDefault="006A70AE" w:rsidP="006A70AE">
      <w:pPr>
        <w:pStyle w:val="Titre5"/>
      </w:pPr>
      <w:r w:rsidRPr="0049511D">
        <w:t>Schéma de synthèse des écrans et cinématique inter-écrans</w:t>
      </w:r>
    </w:p>
    <w:p w14:paraId="611966DC" w14:textId="77777777" w:rsidR="006A70AE" w:rsidRPr="0049511D" w:rsidRDefault="00805F8E" w:rsidP="006A70AE">
      <w:pPr>
        <w:ind w:left="0"/>
        <w:jc w:val="center"/>
        <w:rPr>
          <w:rFonts w:cs="Arial"/>
        </w:rPr>
      </w:pPr>
      <w:r>
        <w:rPr>
          <w:rFonts w:cs="Arial"/>
          <w:noProof/>
          <w:lang w:eastAsia="fr-FR"/>
        </w:rPr>
        <w:drawing>
          <wp:inline distT="0" distB="0" distL="0" distR="0" wp14:anchorId="611977D6" wp14:editId="611977D7">
            <wp:extent cx="4646295" cy="4444365"/>
            <wp:effectExtent l="0" t="0" r="0" b="0"/>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46295" cy="4444365"/>
                    </a:xfrm>
                    <a:prstGeom prst="rect">
                      <a:avLst/>
                    </a:prstGeom>
                    <a:noFill/>
                    <a:ln>
                      <a:noFill/>
                    </a:ln>
                  </pic:spPr>
                </pic:pic>
              </a:graphicData>
            </a:graphic>
          </wp:inline>
        </w:drawing>
      </w:r>
    </w:p>
    <w:p w14:paraId="611966DD" w14:textId="77777777" w:rsidR="006A70AE" w:rsidRPr="0049511D" w:rsidRDefault="006A70AE" w:rsidP="006A70AE">
      <w:pPr>
        <w:ind w:left="0"/>
      </w:pPr>
    </w:p>
    <w:p w14:paraId="611966DE" w14:textId="77777777" w:rsidR="004A716C" w:rsidRPr="0049511D" w:rsidRDefault="00805F8E" w:rsidP="004A716C">
      <w:pPr>
        <w:pStyle w:val="Titre5"/>
        <w:tabs>
          <w:tab w:val="num" w:pos="2880"/>
        </w:tabs>
        <w:ind w:left="2880" w:hanging="1260"/>
      </w:pPr>
      <w:r>
        <w:rPr>
          <w:noProof/>
          <w:lang w:eastAsia="fr-FR"/>
        </w:rPr>
        <mc:AlternateContent>
          <mc:Choice Requires="wps">
            <w:drawing>
              <wp:anchor distT="0" distB="0" distL="114300" distR="114300" simplePos="0" relativeHeight="251675136" behindDoc="0" locked="0" layoutInCell="1" allowOverlap="1" wp14:anchorId="611977D8" wp14:editId="611977D9">
                <wp:simplePos x="0" y="0"/>
                <wp:positionH relativeFrom="column">
                  <wp:posOffset>1607820</wp:posOffset>
                </wp:positionH>
                <wp:positionV relativeFrom="paragraph">
                  <wp:posOffset>1507490</wp:posOffset>
                </wp:positionV>
                <wp:extent cx="1024890" cy="216535"/>
                <wp:effectExtent l="0" t="2540" r="0" b="0"/>
                <wp:wrapNone/>
                <wp:docPr id="815"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15EA34" id="Rectangle 96" o:spid="_x0000_s1026" style="position:absolute;margin-left:126.6pt;margin-top:118.7pt;width:80.7pt;height:17.0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BosXKewBAAC1AwAADgAAAAAAAAAAAAAAAAAuAgAAZHJzL2Uy&#10;b0RvYy54bWxQSwECLQAUAAYACAAAACEAGezePuIAAAALAQAADwAAAAAAAAAAAAAAAABGBAAAZHJz&#10;L2Rvd25yZXYueG1sUEsFBgAAAAAEAAQA8wAAAFUFAAAAAA==&#10;" filled="f" stroked="f"/>
            </w:pict>
          </mc:Fallback>
        </mc:AlternateContent>
      </w:r>
      <w:r w:rsidR="004A716C" w:rsidRPr="0049511D">
        <w:t>Description de la transaction</w:t>
      </w:r>
    </w:p>
    <w:p w14:paraId="611966DF" w14:textId="77777777" w:rsidR="004A716C" w:rsidRPr="0049511D" w:rsidRDefault="004A716C" w:rsidP="004A716C">
      <w:pPr>
        <w:ind w:left="0"/>
        <w:jc w:val="left"/>
        <w:rPr>
          <w:rFonts w:cs="Arial"/>
        </w:rPr>
      </w:pPr>
      <w:r w:rsidRPr="0049511D">
        <w:rPr>
          <w:rFonts w:cs="Arial"/>
        </w:rPr>
        <w:t xml:space="preserve">La transaction F-51 « Opérations de rapprochement » consiste à rapprocher les écritures </w:t>
      </w:r>
      <w:r w:rsidR="009C5922" w:rsidRPr="0049511D">
        <w:rPr>
          <w:rFonts w:cs="Arial"/>
        </w:rPr>
        <w:t xml:space="preserve">générée par exemple par une DMP (dans le cas </w:t>
      </w:r>
      <w:r w:rsidRPr="0049511D">
        <w:rPr>
          <w:rFonts w:cs="Arial"/>
        </w:rPr>
        <w:t>des dépenses sans mandatement préalable, des opérations de Régies ou encore des opérations de paie</w:t>
      </w:r>
      <w:r w:rsidR="009C5922" w:rsidRPr="0049511D">
        <w:rPr>
          <w:rFonts w:cs="Arial"/>
        </w:rPr>
        <w:t>) des écritures générées par exemple par l’intégration d’un fichier bancaire (sur un compte de banque)</w:t>
      </w:r>
      <w:r w:rsidRPr="0049511D">
        <w:rPr>
          <w:rFonts w:cs="Arial"/>
        </w:rPr>
        <w:t>.</w:t>
      </w:r>
    </w:p>
    <w:p w14:paraId="611966E0" w14:textId="77777777" w:rsidR="004A716C" w:rsidRPr="0049511D" w:rsidRDefault="009C5922" w:rsidP="006A70AE">
      <w:pPr>
        <w:ind w:left="0"/>
      </w:pPr>
      <w:r w:rsidRPr="0049511D">
        <w:t xml:space="preserve">Cette transaction </w:t>
      </w:r>
      <w:r w:rsidR="00BF4957" w:rsidRPr="0049511D">
        <w:t>est donc la création d’une pièce de comptabilité générale faisant le lien entre deux ou plusieurs postes non soldés.</w:t>
      </w:r>
    </w:p>
    <w:p w14:paraId="611966E1" w14:textId="77777777" w:rsidR="00024448" w:rsidRPr="0049511D" w:rsidRDefault="00024448" w:rsidP="006A70AE">
      <w:pPr>
        <w:ind w:left="0"/>
      </w:pPr>
    </w:p>
    <w:p w14:paraId="611966E2" w14:textId="77777777" w:rsidR="00024448" w:rsidRPr="0049511D" w:rsidRDefault="00024448" w:rsidP="00A85E77">
      <w:pPr>
        <w:pStyle w:val="Titre6"/>
        <w:tabs>
          <w:tab w:val="num" w:pos="360"/>
        </w:tabs>
        <w:ind w:left="0" w:firstLine="0"/>
      </w:pPr>
      <w:r w:rsidRPr="0049511D">
        <w:t>Copies d’écran standard</w:t>
      </w:r>
    </w:p>
    <w:p w14:paraId="611966E3" w14:textId="77777777" w:rsidR="00BF4957" w:rsidRPr="0049511D" w:rsidRDefault="00BF4957" w:rsidP="006A70AE">
      <w:pPr>
        <w:ind w:left="0"/>
      </w:pPr>
      <w:r w:rsidRPr="0049511D">
        <w:t>Le principe, après avoir renseigné les informations générales, est de sélectionner les postes non soldés à rapprocher puis de comptabiliser la pièce.</w:t>
      </w:r>
    </w:p>
    <w:p w14:paraId="611966E4" w14:textId="77777777" w:rsidR="006A70AE" w:rsidRPr="0049511D" w:rsidRDefault="006A70AE" w:rsidP="006A70AE">
      <w:pPr>
        <w:ind w:left="0"/>
        <w:jc w:val="left"/>
        <w:rPr>
          <w:rFonts w:cs="Arial"/>
        </w:rPr>
      </w:pPr>
    </w:p>
    <w:p w14:paraId="611966E5" w14:textId="77777777" w:rsidR="006A70AE" w:rsidRPr="0049511D" w:rsidRDefault="00A85E77" w:rsidP="006A70AE">
      <w:pPr>
        <w:ind w:left="0"/>
        <w:rPr>
          <w:rFonts w:cs="Arial"/>
        </w:rPr>
      </w:pPr>
      <w:r w:rsidRPr="0049511D">
        <w:rPr>
          <w:rFonts w:cs="Arial"/>
        </w:rPr>
        <w:t>Ecran de données d’en-tête</w:t>
      </w:r>
    </w:p>
    <w:p w14:paraId="611966E6" w14:textId="77777777" w:rsidR="006A70AE" w:rsidRPr="0049511D" w:rsidRDefault="006A70AE" w:rsidP="00B75684">
      <w:pPr>
        <w:ind w:left="0"/>
        <w:jc w:val="left"/>
        <w:rPr>
          <w:rFonts w:cs="Arial"/>
        </w:rPr>
      </w:pPr>
      <w:r w:rsidRPr="0049511D">
        <w:rPr>
          <w:rFonts w:cs="Arial"/>
        </w:rPr>
        <w:t> </w:t>
      </w:r>
      <w:r w:rsidR="00805F8E">
        <w:rPr>
          <w:rFonts w:cs="Arial"/>
          <w:noProof/>
          <w:lang w:eastAsia="fr-FR"/>
        </w:rPr>
        <w:drawing>
          <wp:inline distT="0" distB="0" distL="0" distR="0" wp14:anchorId="611977DA" wp14:editId="611977DB">
            <wp:extent cx="3838575" cy="2477135"/>
            <wp:effectExtent l="0" t="0" r="0" b="0"/>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838575" cy="2477135"/>
                    </a:xfrm>
                    <a:prstGeom prst="rect">
                      <a:avLst/>
                    </a:prstGeom>
                    <a:noFill/>
                    <a:ln>
                      <a:noFill/>
                    </a:ln>
                  </pic:spPr>
                </pic:pic>
              </a:graphicData>
            </a:graphic>
          </wp:inline>
        </w:drawing>
      </w:r>
    </w:p>
    <w:p w14:paraId="611966E7" w14:textId="77777777" w:rsidR="006A70AE" w:rsidRPr="0049511D" w:rsidRDefault="006A70AE" w:rsidP="006A70AE">
      <w:pPr>
        <w:ind w:left="0"/>
        <w:jc w:val="left"/>
        <w:rPr>
          <w:rFonts w:cs="Arial"/>
        </w:rPr>
      </w:pPr>
      <w:r w:rsidRPr="0049511D">
        <w:rPr>
          <w:rFonts w:cs="Arial"/>
        </w:rPr>
        <w:t>Les informations saisies dans l’en</w:t>
      </w:r>
      <w:r w:rsidR="00BF4957" w:rsidRPr="0049511D">
        <w:rPr>
          <w:rFonts w:cs="Arial"/>
        </w:rPr>
        <w:t>-</w:t>
      </w:r>
      <w:r w:rsidRPr="0049511D">
        <w:rPr>
          <w:rFonts w:cs="Arial"/>
        </w:rPr>
        <w:t>tête sont valables pour l’ensemble du document.</w:t>
      </w:r>
    </w:p>
    <w:p w14:paraId="611966E8" w14:textId="77777777" w:rsidR="006A70AE" w:rsidRPr="0049511D" w:rsidRDefault="006A70AE" w:rsidP="006A70AE">
      <w:pPr>
        <w:ind w:left="0"/>
        <w:jc w:val="left"/>
        <w:rPr>
          <w:rFonts w:cs="Arial"/>
          <w:bCs/>
        </w:rPr>
      </w:pPr>
      <w:r w:rsidRPr="0049511D">
        <w:rPr>
          <w:rFonts w:cs="Arial"/>
          <w:bCs/>
        </w:rPr>
        <w:t>Dans la zone de données de base, les éléments à renseigner sont les suivants :</w:t>
      </w:r>
    </w:p>
    <w:p w14:paraId="611966E9" w14:textId="77777777" w:rsidR="006A70AE" w:rsidRPr="0049511D" w:rsidRDefault="006A70AE" w:rsidP="002A6E8D">
      <w:pPr>
        <w:numPr>
          <w:ilvl w:val="0"/>
          <w:numId w:val="117"/>
        </w:numPr>
        <w:jc w:val="left"/>
        <w:rPr>
          <w:rFonts w:cs="Arial"/>
          <w:iCs/>
        </w:rPr>
      </w:pPr>
      <w:r w:rsidRPr="0049511D">
        <w:rPr>
          <w:rFonts w:cs="Arial"/>
          <w:iCs/>
        </w:rPr>
        <w:t>Date de la pièce</w:t>
      </w:r>
      <w:r w:rsidR="00E73925" w:rsidRPr="0049511D">
        <w:rPr>
          <w:rFonts w:cs="Arial"/>
          <w:iCs/>
        </w:rPr>
        <w:t> ;</w:t>
      </w:r>
    </w:p>
    <w:p w14:paraId="611966EA" w14:textId="77777777" w:rsidR="006A70AE" w:rsidRPr="0049511D" w:rsidRDefault="006A70AE" w:rsidP="002A6E8D">
      <w:pPr>
        <w:numPr>
          <w:ilvl w:val="0"/>
          <w:numId w:val="117"/>
        </w:numPr>
        <w:jc w:val="left"/>
        <w:rPr>
          <w:rFonts w:cs="Arial"/>
          <w:iCs/>
        </w:rPr>
      </w:pPr>
      <w:r w:rsidRPr="0049511D">
        <w:rPr>
          <w:rFonts w:cs="Arial"/>
          <w:iCs/>
        </w:rPr>
        <w:t>Date comptable</w:t>
      </w:r>
      <w:r w:rsidR="00E73925" w:rsidRPr="0049511D">
        <w:rPr>
          <w:rFonts w:cs="Arial"/>
          <w:iCs/>
        </w:rPr>
        <w:t> ;</w:t>
      </w:r>
    </w:p>
    <w:p w14:paraId="611966EB" w14:textId="77777777" w:rsidR="006A70AE" w:rsidRPr="0049511D" w:rsidRDefault="006A70AE" w:rsidP="002A6E8D">
      <w:pPr>
        <w:numPr>
          <w:ilvl w:val="0"/>
          <w:numId w:val="117"/>
        </w:numPr>
        <w:jc w:val="left"/>
        <w:rPr>
          <w:rFonts w:cs="Arial"/>
          <w:iCs/>
        </w:rPr>
      </w:pPr>
      <w:r w:rsidRPr="0049511D">
        <w:rPr>
          <w:rFonts w:cs="Arial"/>
          <w:iCs/>
        </w:rPr>
        <w:t>Référence (texte libre)</w:t>
      </w:r>
      <w:r w:rsidR="00E73925" w:rsidRPr="0049511D">
        <w:rPr>
          <w:rFonts w:cs="Arial"/>
          <w:iCs/>
        </w:rPr>
        <w:t> ;</w:t>
      </w:r>
    </w:p>
    <w:p w14:paraId="611966EC" w14:textId="77777777" w:rsidR="006A70AE" w:rsidRPr="0049511D" w:rsidRDefault="006A70AE" w:rsidP="002A6E8D">
      <w:pPr>
        <w:numPr>
          <w:ilvl w:val="0"/>
          <w:numId w:val="117"/>
        </w:numPr>
        <w:jc w:val="left"/>
        <w:rPr>
          <w:rFonts w:cs="Arial"/>
          <w:iCs/>
        </w:rPr>
      </w:pPr>
      <w:r w:rsidRPr="0049511D">
        <w:rPr>
          <w:rFonts w:cs="Arial"/>
          <w:iCs/>
        </w:rPr>
        <w:t>Texte d’</w:t>
      </w:r>
      <w:r w:rsidR="00BD6DFD">
        <w:rPr>
          <w:rFonts w:cs="Arial"/>
          <w:iCs/>
        </w:rPr>
        <w:t>en-tête</w:t>
      </w:r>
      <w:r w:rsidRPr="0049511D">
        <w:rPr>
          <w:rFonts w:cs="Arial"/>
          <w:iCs/>
        </w:rPr>
        <w:t xml:space="preserve"> (texte libre)</w:t>
      </w:r>
      <w:r w:rsidR="00E73925" w:rsidRPr="0049511D">
        <w:rPr>
          <w:rFonts w:cs="Arial"/>
          <w:iCs/>
        </w:rPr>
        <w:t> ;</w:t>
      </w:r>
    </w:p>
    <w:p w14:paraId="611966ED" w14:textId="77777777" w:rsidR="006A70AE" w:rsidRPr="0049511D" w:rsidRDefault="006A70AE" w:rsidP="002A6E8D">
      <w:pPr>
        <w:numPr>
          <w:ilvl w:val="0"/>
          <w:numId w:val="117"/>
        </w:numPr>
        <w:jc w:val="left"/>
        <w:rPr>
          <w:rFonts w:cs="Arial"/>
          <w:iCs/>
        </w:rPr>
      </w:pPr>
      <w:r w:rsidRPr="0049511D">
        <w:rPr>
          <w:rFonts w:cs="Arial"/>
          <w:iCs/>
        </w:rPr>
        <w:t>Texte de rapprochement (texte libre)</w:t>
      </w:r>
      <w:r w:rsidR="00E73925" w:rsidRPr="0049511D">
        <w:rPr>
          <w:rFonts w:cs="Arial"/>
          <w:iCs/>
        </w:rPr>
        <w:t> ;</w:t>
      </w:r>
    </w:p>
    <w:p w14:paraId="611966EE" w14:textId="77777777" w:rsidR="006A70AE" w:rsidRPr="0049511D" w:rsidRDefault="006A70AE" w:rsidP="002A6E8D">
      <w:pPr>
        <w:numPr>
          <w:ilvl w:val="0"/>
          <w:numId w:val="117"/>
        </w:numPr>
        <w:jc w:val="left"/>
        <w:rPr>
          <w:rFonts w:cs="Arial"/>
          <w:iCs/>
        </w:rPr>
      </w:pPr>
      <w:r w:rsidRPr="0049511D">
        <w:rPr>
          <w:rFonts w:cs="Arial"/>
          <w:iCs/>
        </w:rPr>
        <w:t>Société</w:t>
      </w:r>
      <w:r w:rsidR="00E73925" w:rsidRPr="0049511D">
        <w:rPr>
          <w:rFonts w:cs="Arial"/>
          <w:iCs/>
        </w:rPr>
        <w:t>.</w:t>
      </w:r>
    </w:p>
    <w:p w14:paraId="611966EF" w14:textId="77777777" w:rsidR="006A70AE" w:rsidRPr="0049511D" w:rsidRDefault="006A70AE" w:rsidP="006A70AE">
      <w:pPr>
        <w:ind w:left="0"/>
        <w:jc w:val="left"/>
        <w:rPr>
          <w:rFonts w:cs="Arial"/>
          <w:iCs/>
        </w:rPr>
      </w:pPr>
      <w:r w:rsidRPr="0049511D">
        <w:rPr>
          <w:rFonts w:cs="Arial"/>
          <w:iCs/>
        </w:rPr>
        <w:t>Dans la zone « opérations à traiter », il est possible de sélectionner le type d’opération à effectuer, il peut s’agir de :</w:t>
      </w:r>
    </w:p>
    <w:p w14:paraId="611966F0" w14:textId="77777777" w:rsidR="006A70AE" w:rsidRPr="0049511D" w:rsidRDefault="006A70AE" w:rsidP="002A6E8D">
      <w:pPr>
        <w:numPr>
          <w:ilvl w:val="0"/>
          <w:numId w:val="118"/>
        </w:numPr>
        <w:jc w:val="left"/>
        <w:rPr>
          <w:rFonts w:cs="Arial"/>
          <w:iCs/>
        </w:rPr>
      </w:pPr>
      <w:r w:rsidRPr="0049511D">
        <w:rPr>
          <w:rFonts w:cs="Arial"/>
          <w:iCs/>
        </w:rPr>
        <w:t>Décaissements</w:t>
      </w:r>
      <w:r w:rsidR="00E73925" w:rsidRPr="0049511D">
        <w:rPr>
          <w:rFonts w:cs="Arial"/>
          <w:iCs/>
        </w:rPr>
        <w:t> ;</w:t>
      </w:r>
    </w:p>
    <w:p w14:paraId="611966F1" w14:textId="77777777" w:rsidR="006A70AE" w:rsidRPr="0049511D" w:rsidRDefault="006A70AE" w:rsidP="002A6E8D">
      <w:pPr>
        <w:numPr>
          <w:ilvl w:val="0"/>
          <w:numId w:val="118"/>
        </w:numPr>
        <w:jc w:val="left"/>
        <w:rPr>
          <w:rFonts w:cs="Arial"/>
          <w:iCs/>
        </w:rPr>
      </w:pPr>
      <w:r w:rsidRPr="0049511D">
        <w:rPr>
          <w:rFonts w:cs="Arial"/>
          <w:iCs/>
        </w:rPr>
        <w:t>Encaissements</w:t>
      </w:r>
      <w:r w:rsidR="00E73925" w:rsidRPr="0049511D">
        <w:rPr>
          <w:rFonts w:cs="Arial"/>
          <w:iCs/>
        </w:rPr>
        <w:t> ;</w:t>
      </w:r>
    </w:p>
    <w:p w14:paraId="611966F2" w14:textId="77777777" w:rsidR="006A70AE" w:rsidRPr="0049511D" w:rsidRDefault="00BF4957" w:rsidP="002A6E8D">
      <w:pPr>
        <w:numPr>
          <w:ilvl w:val="0"/>
          <w:numId w:val="118"/>
        </w:numPr>
        <w:jc w:val="left"/>
        <w:rPr>
          <w:rFonts w:cs="Arial"/>
          <w:iCs/>
        </w:rPr>
      </w:pPr>
      <w:r w:rsidRPr="0049511D">
        <w:rPr>
          <w:rFonts w:cs="Arial"/>
          <w:iCs/>
        </w:rPr>
        <w:t>…</w:t>
      </w:r>
    </w:p>
    <w:p w14:paraId="611966F3" w14:textId="77777777" w:rsidR="006A70AE" w:rsidRPr="0049511D" w:rsidRDefault="006A70AE" w:rsidP="006A70AE">
      <w:pPr>
        <w:ind w:left="0"/>
        <w:jc w:val="left"/>
        <w:rPr>
          <w:rFonts w:cs="Arial"/>
          <w:iCs/>
        </w:rPr>
      </w:pPr>
      <w:r w:rsidRPr="0049511D">
        <w:rPr>
          <w:rFonts w:cs="Arial"/>
          <w:iCs/>
        </w:rPr>
        <w:t xml:space="preserve">Le type d’opération qui sera traité ici est le </w:t>
      </w:r>
      <w:r w:rsidRPr="0049511D">
        <w:rPr>
          <w:rFonts w:cs="Arial"/>
          <w:iCs/>
          <w:u w:val="single"/>
        </w:rPr>
        <w:t>décaissement</w:t>
      </w:r>
      <w:r w:rsidRPr="0049511D">
        <w:rPr>
          <w:rFonts w:cs="Arial"/>
          <w:iCs/>
        </w:rPr>
        <w:t>.</w:t>
      </w:r>
    </w:p>
    <w:p w14:paraId="611966F4" w14:textId="77777777" w:rsidR="006A70AE" w:rsidRPr="0049511D" w:rsidRDefault="006A70AE" w:rsidP="006A70AE">
      <w:pPr>
        <w:ind w:left="0"/>
        <w:jc w:val="left"/>
        <w:rPr>
          <w:rFonts w:cs="Arial"/>
        </w:rPr>
      </w:pPr>
    </w:p>
    <w:p w14:paraId="611966F5" w14:textId="77777777" w:rsidR="006A70AE" w:rsidRPr="0049511D" w:rsidRDefault="006A70AE" w:rsidP="006A70AE">
      <w:pPr>
        <w:ind w:left="0"/>
        <w:jc w:val="left"/>
        <w:rPr>
          <w:rFonts w:cs="Arial"/>
        </w:rPr>
      </w:pPr>
      <w:r w:rsidRPr="0049511D">
        <w:rPr>
          <w:rFonts w:cs="Arial"/>
        </w:rPr>
        <w:t>Ecran de sélection des postes non soldés</w:t>
      </w:r>
    </w:p>
    <w:p w14:paraId="611966F6" w14:textId="77777777" w:rsidR="006A70AE" w:rsidRPr="0049511D" w:rsidRDefault="00805F8E" w:rsidP="006A70AE">
      <w:pPr>
        <w:ind w:left="0"/>
        <w:jc w:val="left"/>
        <w:rPr>
          <w:rFonts w:cs="Arial"/>
        </w:rPr>
      </w:pPr>
      <w:r>
        <w:rPr>
          <w:rFonts w:cs="Arial"/>
          <w:noProof/>
          <w:lang w:eastAsia="fr-FR"/>
        </w:rPr>
        <w:drawing>
          <wp:inline distT="0" distB="0" distL="0" distR="0" wp14:anchorId="611977DC" wp14:editId="611977DD">
            <wp:extent cx="3402330" cy="2902585"/>
            <wp:effectExtent l="0" t="0" r="0" b="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02330" cy="2902585"/>
                    </a:xfrm>
                    <a:prstGeom prst="rect">
                      <a:avLst/>
                    </a:prstGeom>
                    <a:noFill/>
                    <a:ln>
                      <a:noFill/>
                    </a:ln>
                  </pic:spPr>
                </pic:pic>
              </a:graphicData>
            </a:graphic>
          </wp:inline>
        </w:drawing>
      </w:r>
    </w:p>
    <w:p w14:paraId="611966F7" w14:textId="77777777" w:rsidR="006A70AE" w:rsidRPr="0049511D" w:rsidRDefault="006A70AE" w:rsidP="006A70AE">
      <w:pPr>
        <w:ind w:left="0"/>
        <w:jc w:val="left"/>
        <w:rPr>
          <w:rFonts w:cs="Arial"/>
          <w:iCs/>
        </w:rPr>
      </w:pPr>
      <w:r w:rsidRPr="0049511D">
        <w:rPr>
          <w:rFonts w:cs="Arial"/>
          <w:iCs/>
        </w:rPr>
        <w:t>Cet écran permet à l’utilisateur de sélectionner les postes non soldés à rapprocher. Pour se faire, il faudra :</w:t>
      </w:r>
    </w:p>
    <w:p w14:paraId="611966F8" w14:textId="77777777" w:rsidR="006A70AE" w:rsidRPr="0049511D" w:rsidRDefault="006A70AE" w:rsidP="002A6E8D">
      <w:pPr>
        <w:numPr>
          <w:ilvl w:val="0"/>
          <w:numId w:val="119"/>
        </w:numPr>
        <w:jc w:val="left"/>
        <w:rPr>
          <w:rFonts w:cs="Arial"/>
          <w:iCs/>
        </w:rPr>
      </w:pPr>
      <w:r w:rsidRPr="0049511D">
        <w:rPr>
          <w:rFonts w:cs="Arial"/>
          <w:iCs/>
        </w:rPr>
        <w:t>Sélectionner le type de compte :</w:t>
      </w:r>
    </w:p>
    <w:p w14:paraId="611966F9" w14:textId="77777777" w:rsidR="006A70AE" w:rsidRPr="0049511D" w:rsidRDefault="00E73925" w:rsidP="006A70AE">
      <w:pPr>
        <w:numPr>
          <w:ilvl w:val="1"/>
          <w:numId w:val="5"/>
        </w:numPr>
        <w:jc w:val="left"/>
        <w:rPr>
          <w:rFonts w:cs="Arial"/>
          <w:iCs/>
        </w:rPr>
      </w:pPr>
      <w:r w:rsidRPr="0049511D">
        <w:rPr>
          <w:rFonts w:cs="Arial"/>
          <w:iCs/>
        </w:rPr>
        <w:t>K pour un mandat fournisseur ;</w:t>
      </w:r>
    </w:p>
    <w:p w14:paraId="611966FA" w14:textId="77777777" w:rsidR="006A70AE" w:rsidRPr="0049511D" w:rsidRDefault="006A70AE" w:rsidP="006A70AE">
      <w:pPr>
        <w:numPr>
          <w:ilvl w:val="1"/>
          <w:numId w:val="5"/>
        </w:numPr>
        <w:jc w:val="left"/>
        <w:rPr>
          <w:rFonts w:cs="Arial"/>
          <w:iCs/>
        </w:rPr>
      </w:pPr>
      <w:r w:rsidRPr="0049511D">
        <w:rPr>
          <w:rFonts w:cs="Arial"/>
          <w:iCs/>
        </w:rPr>
        <w:t>S pour une pièce de comptes généraux</w:t>
      </w:r>
      <w:r w:rsidR="00E73925" w:rsidRPr="0049511D">
        <w:rPr>
          <w:rFonts w:cs="Arial"/>
          <w:iCs/>
        </w:rPr>
        <w:t>.</w:t>
      </w:r>
    </w:p>
    <w:p w14:paraId="611966FB" w14:textId="77777777" w:rsidR="006A70AE" w:rsidRPr="0049511D" w:rsidRDefault="006A70AE" w:rsidP="006A70AE">
      <w:pPr>
        <w:numPr>
          <w:ilvl w:val="0"/>
          <w:numId w:val="5"/>
        </w:numPr>
        <w:jc w:val="left"/>
        <w:rPr>
          <w:rFonts w:cs="Arial"/>
          <w:iCs/>
        </w:rPr>
      </w:pPr>
      <w:r w:rsidRPr="0049511D">
        <w:rPr>
          <w:rFonts w:cs="Arial"/>
          <w:iCs/>
        </w:rPr>
        <w:t>Saisir le numéro de compte</w:t>
      </w:r>
    </w:p>
    <w:p w14:paraId="611966FC" w14:textId="77777777" w:rsidR="006A70AE" w:rsidRPr="0049511D" w:rsidRDefault="006A70AE" w:rsidP="006A70AE">
      <w:pPr>
        <w:numPr>
          <w:ilvl w:val="1"/>
          <w:numId w:val="5"/>
        </w:numPr>
        <w:jc w:val="left"/>
        <w:rPr>
          <w:rFonts w:cs="Arial"/>
          <w:iCs/>
        </w:rPr>
      </w:pPr>
      <w:r w:rsidRPr="0049511D">
        <w:rPr>
          <w:rFonts w:cs="Arial"/>
          <w:iCs/>
        </w:rPr>
        <w:t>Soit le numéro de fournisseur (type K)</w:t>
      </w:r>
      <w:r w:rsidR="00E73925" w:rsidRPr="0049511D">
        <w:rPr>
          <w:rFonts w:cs="Arial"/>
          <w:iCs/>
        </w:rPr>
        <w:t> ;</w:t>
      </w:r>
    </w:p>
    <w:p w14:paraId="611966FD" w14:textId="77777777" w:rsidR="006A70AE" w:rsidRPr="0049511D" w:rsidRDefault="006A70AE" w:rsidP="006A70AE">
      <w:pPr>
        <w:numPr>
          <w:ilvl w:val="1"/>
          <w:numId w:val="5"/>
        </w:numPr>
        <w:jc w:val="left"/>
        <w:rPr>
          <w:rFonts w:cs="Arial"/>
          <w:iCs/>
        </w:rPr>
      </w:pPr>
      <w:r w:rsidRPr="0049511D">
        <w:rPr>
          <w:rFonts w:cs="Arial"/>
          <w:iCs/>
        </w:rPr>
        <w:t>Soit le numéro de compte général (type S)</w:t>
      </w:r>
      <w:r w:rsidR="00E73925" w:rsidRPr="0049511D">
        <w:rPr>
          <w:rFonts w:cs="Arial"/>
          <w:iCs/>
        </w:rPr>
        <w:t>.</w:t>
      </w:r>
    </w:p>
    <w:p w14:paraId="611966FE" w14:textId="77777777" w:rsidR="006A70AE" w:rsidRPr="0049511D" w:rsidRDefault="006A70AE" w:rsidP="006A70AE">
      <w:pPr>
        <w:ind w:left="0"/>
        <w:jc w:val="left"/>
        <w:rPr>
          <w:rFonts w:cs="Arial"/>
        </w:rPr>
      </w:pPr>
    </w:p>
    <w:p w14:paraId="611966FF" w14:textId="77777777" w:rsidR="00E013FB" w:rsidRPr="0049511D" w:rsidRDefault="00E013FB" w:rsidP="006A70AE">
      <w:pPr>
        <w:ind w:left="0"/>
        <w:jc w:val="left"/>
        <w:rPr>
          <w:rFonts w:cs="Arial"/>
        </w:rPr>
      </w:pPr>
    </w:p>
    <w:p w14:paraId="61196700" w14:textId="77777777" w:rsidR="00E013FB" w:rsidRPr="0049511D" w:rsidRDefault="00E013FB" w:rsidP="006A70AE">
      <w:pPr>
        <w:ind w:left="0"/>
        <w:jc w:val="left"/>
        <w:rPr>
          <w:rFonts w:cs="Arial"/>
        </w:rPr>
      </w:pPr>
    </w:p>
    <w:p w14:paraId="61196701" w14:textId="77777777" w:rsidR="006A70AE" w:rsidRPr="0049511D" w:rsidRDefault="006A70AE" w:rsidP="006A70AE">
      <w:pPr>
        <w:ind w:left="0"/>
        <w:jc w:val="left"/>
        <w:rPr>
          <w:rFonts w:cs="Arial"/>
        </w:rPr>
      </w:pPr>
      <w:r w:rsidRPr="0049511D">
        <w:rPr>
          <w:rFonts w:cs="Arial"/>
        </w:rPr>
        <w:t>Ecran de saisie des conditions de sélection</w:t>
      </w:r>
    </w:p>
    <w:p w14:paraId="61196702" w14:textId="77777777" w:rsidR="006A70AE" w:rsidRPr="0049511D" w:rsidRDefault="00805F8E" w:rsidP="006A70AE">
      <w:pPr>
        <w:ind w:left="0"/>
        <w:jc w:val="left"/>
        <w:rPr>
          <w:rFonts w:cs="Arial"/>
        </w:rPr>
      </w:pPr>
      <w:r>
        <w:rPr>
          <w:rFonts w:cs="Arial"/>
          <w:noProof/>
          <w:lang w:eastAsia="fr-FR"/>
        </w:rPr>
        <w:drawing>
          <wp:anchor distT="0" distB="0" distL="114300" distR="114300" simplePos="0" relativeHeight="251615744" behindDoc="0" locked="0" layoutInCell="1" allowOverlap="1" wp14:anchorId="611977DE" wp14:editId="611977DF">
            <wp:simplePos x="0" y="0"/>
            <wp:positionH relativeFrom="character">
              <wp:posOffset>0</wp:posOffset>
            </wp:positionH>
            <wp:positionV relativeFrom="line">
              <wp:posOffset>0</wp:posOffset>
            </wp:positionV>
            <wp:extent cx="3314700" cy="1829435"/>
            <wp:effectExtent l="0" t="0" r="0" b="0"/>
            <wp:wrapNone/>
            <wp:docPr id="814"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314700" cy="18294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cs="Arial"/>
          <w:noProof/>
          <w:lang w:eastAsia="fr-FR"/>
        </w:rPr>
        <mc:AlternateContent>
          <mc:Choice Requires="wps">
            <w:drawing>
              <wp:inline distT="0" distB="0" distL="0" distR="0" wp14:anchorId="611977E0" wp14:editId="611977E1">
                <wp:extent cx="3317240" cy="1828800"/>
                <wp:effectExtent l="0" t="0" r="0" b="0"/>
                <wp:docPr id="195"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31724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601D85" id="AutoShape 25" o:spid="_x0000_s1026" style="width:261.2pt;height:2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" filled="f" stroked="f">
                <o:lock v:ext="edit" aspectratio="t"/>
                <w10:anchorlock/>
              </v:rect>
            </w:pict>
          </mc:Fallback>
        </mc:AlternateContent>
      </w:r>
    </w:p>
    <w:p w14:paraId="61196703" w14:textId="77777777" w:rsidR="006A70AE" w:rsidRPr="0049511D" w:rsidRDefault="006A70AE" w:rsidP="006A70AE">
      <w:pPr>
        <w:ind w:left="0"/>
        <w:jc w:val="left"/>
        <w:rPr>
          <w:rFonts w:cs="Arial"/>
          <w:iCs/>
        </w:rPr>
      </w:pPr>
      <w:r w:rsidRPr="0049511D">
        <w:rPr>
          <w:rFonts w:cs="Arial"/>
          <w:iCs/>
        </w:rPr>
        <w:t>L’écran de conditions permet de sélectionner les pièces à rapprocher. Pour cela, il suffira de ren</w:t>
      </w:r>
      <w:r w:rsidR="00BF4957" w:rsidRPr="0049511D">
        <w:rPr>
          <w:rFonts w:cs="Arial"/>
          <w:iCs/>
        </w:rPr>
        <w:t xml:space="preserve">seigner les numéros de document et de cliquer </w:t>
      </w:r>
      <w:r w:rsidRPr="0049511D">
        <w:rPr>
          <w:rFonts w:cs="Arial"/>
          <w:iCs/>
        </w:rPr>
        <w:t>sur « traiter PNS »</w:t>
      </w:r>
      <w:r w:rsidR="00BF4957" w:rsidRPr="0049511D">
        <w:rPr>
          <w:rFonts w:cs="Arial"/>
          <w:iCs/>
        </w:rPr>
        <w:t xml:space="preserve"> pour revenir à l’écran de traitement des postes non soldés</w:t>
      </w:r>
      <w:r w:rsidRPr="0049511D">
        <w:rPr>
          <w:rFonts w:cs="Arial"/>
          <w:iCs/>
        </w:rPr>
        <w:t>.</w:t>
      </w:r>
    </w:p>
    <w:p w14:paraId="61196704" w14:textId="77777777" w:rsidR="006A70AE" w:rsidRPr="0049511D" w:rsidRDefault="006A70AE" w:rsidP="006A70AE">
      <w:pPr>
        <w:ind w:left="0"/>
        <w:jc w:val="left"/>
        <w:rPr>
          <w:rFonts w:cs="Arial"/>
          <w:iCs/>
        </w:rPr>
      </w:pPr>
      <w:r w:rsidRPr="0049511D">
        <w:rPr>
          <w:rFonts w:cs="Arial"/>
          <w:iCs/>
        </w:rPr>
        <w:t xml:space="preserve">L’utilisateur </w:t>
      </w:r>
      <w:r w:rsidR="00BF4957" w:rsidRPr="0049511D">
        <w:rPr>
          <w:rFonts w:cs="Arial"/>
          <w:iCs/>
        </w:rPr>
        <w:t>peut ainsi restreindre la sélection à aux pièces comptables générées par la DMP qu’il souhaite rapprocher (par exemple dans le cas des dépenses sans mandatement préalables)</w:t>
      </w:r>
      <w:r w:rsidRPr="0049511D">
        <w:rPr>
          <w:rFonts w:cs="Arial"/>
          <w:iCs/>
        </w:rPr>
        <w:t>.</w:t>
      </w:r>
    </w:p>
    <w:p w14:paraId="61196705" w14:textId="77777777" w:rsidR="006A70AE" w:rsidRPr="0049511D" w:rsidRDefault="006A70AE" w:rsidP="006A70AE">
      <w:pPr>
        <w:ind w:left="0"/>
        <w:jc w:val="left"/>
        <w:rPr>
          <w:rFonts w:cs="Arial"/>
        </w:rPr>
      </w:pPr>
    </w:p>
    <w:p w14:paraId="61196706" w14:textId="77777777" w:rsidR="006A70AE" w:rsidRPr="0049511D" w:rsidRDefault="006A70AE" w:rsidP="006A70AE">
      <w:pPr>
        <w:ind w:left="0"/>
        <w:jc w:val="left"/>
        <w:rPr>
          <w:rFonts w:cs="Arial"/>
        </w:rPr>
      </w:pPr>
      <w:r w:rsidRPr="0049511D">
        <w:rPr>
          <w:rFonts w:cs="Arial"/>
        </w:rPr>
        <w:t>Ecran de traitement des postes non soldés</w:t>
      </w:r>
    </w:p>
    <w:p w14:paraId="61196707" w14:textId="77777777" w:rsidR="006A70AE" w:rsidRPr="0049511D" w:rsidRDefault="00805F8E" w:rsidP="006A70AE">
      <w:pPr>
        <w:ind w:left="0"/>
        <w:jc w:val="left"/>
        <w:rPr>
          <w:rFonts w:cs="Arial"/>
        </w:rPr>
      </w:pPr>
      <w:r>
        <w:rPr>
          <w:rFonts w:cs="Arial"/>
          <w:noProof/>
          <w:lang w:eastAsia="fr-FR"/>
        </w:rPr>
        <w:drawing>
          <wp:inline distT="0" distB="0" distL="0" distR="0" wp14:anchorId="611977E2" wp14:editId="611977E3">
            <wp:extent cx="3976370" cy="2711450"/>
            <wp:effectExtent l="0" t="0" r="0" b="0"/>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976370" cy="2711450"/>
                    </a:xfrm>
                    <a:prstGeom prst="rect">
                      <a:avLst/>
                    </a:prstGeom>
                    <a:noFill/>
                    <a:ln>
                      <a:noFill/>
                    </a:ln>
                  </pic:spPr>
                </pic:pic>
              </a:graphicData>
            </a:graphic>
          </wp:inline>
        </w:drawing>
      </w:r>
    </w:p>
    <w:p w14:paraId="61196708" w14:textId="77777777" w:rsidR="006A70AE" w:rsidRPr="0049511D" w:rsidRDefault="006A70AE" w:rsidP="006A70AE">
      <w:pPr>
        <w:ind w:left="0"/>
        <w:jc w:val="left"/>
        <w:rPr>
          <w:rFonts w:cs="Arial"/>
        </w:rPr>
      </w:pPr>
      <w:r w:rsidRPr="0049511D">
        <w:rPr>
          <w:rFonts w:cs="Arial"/>
        </w:rPr>
        <w:t>L’écran de traitement des postes non soldés permet de visualiser l’ensemble des documents sélectionnés qui sont à rapprocher.</w:t>
      </w:r>
    </w:p>
    <w:p w14:paraId="61196709" w14:textId="77777777" w:rsidR="006A70AE" w:rsidRPr="0049511D" w:rsidRDefault="006A70AE" w:rsidP="006A70AE">
      <w:pPr>
        <w:ind w:left="0"/>
        <w:jc w:val="left"/>
        <w:rPr>
          <w:rFonts w:cs="Arial"/>
        </w:rPr>
      </w:pPr>
      <w:r w:rsidRPr="0049511D">
        <w:rPr>
          <w:rFonts w:cs="Arial"/>
        </w:rPr>
        <w:t>Les montants à rapproch</w:t>
      </w:r>
      <w:r w:rsidR="00BF4957" w:rsidRPr="0049511D">
        <w:rPr>
          <w:rFonts w:cs="Arial"/>
        </w:rPr>
        <w:t xml:space="preserve">er apparaissent en bleu, les icônes </w:t>
      </w:r>
      <w:r w:rsidR="00805F8E">
        <w:rPr>
          <w:rFonts w:cs="Arial"/>
          <w:noProof/>
          <w:vertAlign w:val="subscript"/>
          <w:lang w:eastAsia="fr-FR"/>
        </w:rPr>
        <w:drawing>
          <wp:inline distT="0" distB="0" distL="0" distR="0" wp14:anchorId="611977E4" wp14:editId="611977E5">
            <wp:extent cx="1148080" cy="180975"/>
            <wp:effectExtent l="0" t="0" r="0" b="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148080" cy="180975"/>
                    </a:xfrm>
                    <a:prstGeom prst="rect">
                      <a:avLst/>
                    </a:prstGeom>
                    <a:noFill/>
                    <a:ln>
                      <a:noFill/>
                    </a:ln>
                  </pic:spPr>
                </pic:pic>
              </a:graphicData>
            </a:graphic>
          </wp:inline>
        </w:drawing>
      </w:r>
      <w:r w:rsidR="00BF4957" w:rsidRPr="0049511D">
        <w:rPr>
          <w:rFonts w:cs="Arial"/>
        </w:rPr>
        <w:t xml:space="preserve"> permettent d’affiner la sélection.</w:t>
      </w:r>
    </w:p>
    <w:p w14:paraId="6119670A" w14:textId="77777777" w:rsidR="006A70AE" w:rsidRPr="0049511D" w:rsidRDefault="00F70394" w:rsidP="006A70AE">
      <w:pPr>
        <w:ind w:left="0"/>
        <w:jc w:val="left"/>
        <w:rPr>
          <w:rFonts w:cs="Arial"/>
        </w:rPr>
      </w:pPr>
      <w:r w:rsidRPr="0049511D">
        <w:rPr>
          <w:rFonts w:cs="Arial"/>
        </w:rPr>
        <w:t>Dès</w:t>
      </w:r>
      <w:r w:rsidR="006A70AE" w:rsidRPr="0049511D">
        <w:rPr>
          <w:rFonts w:cs="Arial"/>
        </w:rPr>
        <w:t xml:space="preserve"> lors que l’ensemble des documents à rapprocher ont été sélectionnés l’utilisateur peut cliquer sur le bouton enregistrer.</w:t>
      </w:r>
      <w:r w:rsidR="009C5922" w:rsidRPr="0049511D">
        <w:rPr>
          <w:rFonts w:cs="Arial"/>
        </w:rPr>
        <w:t xml:space="preserve"> La pièce comptable est alors générée avec un numéro unique. Le rapprochement est alors effectué.</w:t>
      </w:r>
    </w:p>
    <w:p w14:paraId="6119670B" w14:textId="77777777" w:rsidR="006A70AE" w:rsidRPr="0049511D" w:rsidRDefault="006A70AE" w:rsidP="006A70AE">
      <w:pPr>
        <w:ind w:left="0"/>
        <w:jc w:val="left"/>
        <w:rPr>
          <w:rFonts w:cs="Arial"/>
        </w:rPr>
      </w:pPr>
    </w:p>
    <w:p w14:paraId="6119670C" w14:textId="77777777" w:rsidR="006A70AE" w:rsidRPr="0049511D" w:rsidRDefault="006A70AE" w:rsidP="006A70AE">
      <w:pPr>
        <w:ind w:left="0"/>
        <w:jc w:val="left"/>
        <w:rPr>
          <w:rFonts w:cs="Arial"/>
        </w:rPr>
      </w:pPr>
      <w:r w:rsidRPr="0049511D">
        <w:rPr>
          <w:rFonts w:cs="Arial"/>
        </w:rPr>
        <w:t>Ecran de validation</w:t>
      </w:r>
    </w:p>
    <w:p w14:paraId="6119670D" w14:textId="77777777" w:rsidR="006A70AE" w:rsidRPr="0049511D" w:rsidRDefault="00805F8E" w:rsidP="006A70AE">
      <w:pPr>
        <w:ind w:left="0"/>
        <w:jc w:val="left"/>
        <w:rPr>
          <w:rFonts w:cs="Arial"/>
        </w:rPr>
      </w:pPr>
      <w:r>
        <w:rPr>
          <w:rFonts w:cs="Arial"/>
          <w:noProof/>
          <w:lang w:eastAsia="fr-FR"/>
        </w:rPr>
        <w:drawing>
          <wp:inline distT="0" distB="0" distL="0" distR="0" wp14:anchorId="611977E6" wp14:editId="611977E7">
            <wp:extent cx="2743200" cy="2062480"/>
            <wp:effectExtent l="0" t="0" r="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743200" cy="2062480"/>
                    </a:xfrm>
                    <a:prstGeom prst="rect">
                      <a:avLst/>
                    </a:prstGeom>
                    <a:noFill/>
                    <a:ln>
                      <a:noFill/>
                    </a:ln>
                  </pic:spPr>
                </pic:pic>
              </a:graphicData>
            </a:graphic>
          </wp:inline>
        </w:drawing>
      </w:r>
    </w:p>
    <w:p w14:paraId="6119670E" w14:textId="77777777" w:rsidR="006A70AE" w:rsidRPr="0049511D" w:rsidRDefault="006A70AE" w:rsidP="00BF4957">
      <w:pPr>
        <w:ind w:left="0"/>
        <w:rPr>
          <w:rFonts w:cs="Arial"/>
        </w:rPr>
      </w:pPr>
      <w:r w:rsidRPr="0049511D">
        <w:rPr>
          <w:rFonts w:cs="Arial"/>
        </w:rPr>
        <w:t xml:space="preserve">L’écran de validation apparaît au moment de l’enregistrement de l’opération de rapprochement dans l’écran de traitement des postes non soldés. L’utilisateur saisit manuellement </w:t>
      </w:r>
      <w:r w:rsidR="00B75684" w:rsidRPr="0049511D">
        <w:rPr>
          <w:rFonts w:cs="Arial"/>
        </w:rPr>
        <w:t>le montant à payer puis valide.</w:t>
      </w:r>
    </w:p>
    <w:p w14:paraId="6119670F" w14:textId="77777777" w:rsidR="006A70AE" w:rsidRPr="0049511D" w:rsidRDefault="006A70AE" w:rsidP="00BF4957">
      <w:pPr>
        <w:ind w:left="0"/>
        <w:rPr>
          <w:rFonts w:cs="Arial"/>
        </w:rPr>
      </w:pPr>
      <w:r w:rsidRPr="0049511D">
        <w:rPr>
          <w:rFonts w:cs="Arial"/>
        </w:rPr>
        <w:t>Le système effectue un contrôle afin de vérifier que l’ensem</w:t>
      </w:r>
      <w:r w:rsidR="00B75684" w:rsidRPr="0049511D">
        <w:rPr>
          <w:rFonts w:cs="Arial"/>
        </w:rPr>
        <w:t>ble des montants sont affectés.</w:t>
      </w:r>
    </w:p>
    <w:p w14:paraId="61196710" w14:textId="77777777" w:rsidR="006A70AE" w:rsidRPr="0049511D" w:rsidRDefault="006A70AE" w:rsidP="00BF4957">
      <w:pPr>
        <w:ind w:left="0"/>
        <w:rPr>
          <w:rFonts w:cs="Arial"/>
        </w:rPr>
      </w:pPr>
    </w:p>
    <w:p w14:paraId="61196711" w14:textId="77777777" w:rsidR="00024448" w:rsidRPr="0049511D" w:rsidRDefault="00024448" w:rsidP="00A85E77">
      <w:pPr>
        <w:pStyle w:val="Titre6"/>
        <w:tabs>
          <w:tab w:val="num" w:pos="360"/>
        </w:tabs>
        <w:ind w:left="0" w:firstLine="0"/>
      </w:pPr>
      <w:r w:rsidRPr="0049511D">
        <w:t>Description des fonctionnalités</w:t>
      </w:r>
    </w:p>
    <w:p w14:paraId="61196712" w14:textId="77777777" w:rsidR="006A70AE" w:rsidRPr="0049511D" w:rsidRDefault="00E73925" w:rsidP="006A70AE">
      <w:pPr>
        <w:ind w:left="0"/>
        <w:rPr>
          <w:rFonts w:cs="Arial"/>
        </w:rPr>
      </w:pPr>
      <w:r w:rsidRPr="0049511D">
        <w:rPr>
          <w:rFonts w:cs="Arial"/>
        </w:rPr>
        <w:t>A l</w:t>
      </w:r>
      <w:r w:rsidR="006A70AE" w:rsidRPr="0049511D">
        <w:rPr>
          <w:rFonts w:cs="Arial"/>
        </w:rPr>
        <w:t>’enregistrement de la pièce de rapprochement, le contrôle que les montants à payer correspondent aux montants affectés. Une fois ce contrôle effectué, le système génère une pièce comptable de rapprochement.</w:t>
      </w:r>
    </w:p>
    <w:p w14:paraId="61196713" w14:textId="77777777" w:rsidR="006A70AE" w:rsidRPr="0049511D" w:rsidRDefault="00805F8E" w:rsidP="006A70AE">
      <w:pPr>
        <w:rPr>
          <w:rFonts w:cs="Arial"/>
        </w:rPr>
      </w:pPr>
      <w:r>
        <w:rPr>
          <w:rFonts w:cs="Arial"/>
          <w:noProof/>
          <w:lang w:eastAsia="fr-FR"/>
        </w:rPr>
        <w:drawing>
          <wp:inline distT="0" distB="0" distL="0" distR="0" wp14:anchorId="611977E8" wp14:editId="611977E9">
            <wp:extent cx="3944620" cy="2722245"/>
            <wp:effectExtent l="0" t="0" r="0" b="0"/>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44620" cy="2722245"/>
                    </a:xfrm>
                    <a:prstGeom prst="rect">
                      <a:avLst/>
                    </a:prstGeom>
                    <a:noFill/>
                    <a:ln>
                      <a:noFill/>
                    </a:ln>
                  </pic:spPr>
                </pic:pic>
              </a:graphicData>
            </a:graphic>
          </wp:inline>
        </w:drawing>
      </w:r>
    </w:p>
    <w:p w14:paraId="61196714" w14:textId="77777777" w:rsidR="006A70AE" w:rsidRPr="0049511D" w:rsidRDefault="006A70AE" w:rsidP="006A70AE">
      <w:pPr>
        <w:ind w:left="0"/>
        <w:jc w:val="left"/>
        <w:rPr>
          <w:rFonts w:cs="Arial"/>
        </w:rPr>
      </w:pPr>
      <w:r w:rsidRPr="0049511D">
        <w:rPr>
          <w:rFonts w:cs="Arial"/>
        </w:rPr>
        <w:t>Une pièce de rapprochement ne peut pas être préenregistrée. Une fois enregistrée, la pièce de rapprochement n’est plus modifiable</w:t>
      </w:r>
      <w:r w:rsidR="00B75684" w:rsidRPr="0049511D">
        <w:rPr>
          <w:rFonts w:cs="Arial"/>
        </w:rPr>
        <w:t>.</w:t>
      </w:r>
    </w:p>
    <w:p w14:paraId="61196715" w14:textId="77777777" w:rsidR="006A70AE" w:rsidRPr="0049511D" w:rsidRDefault="006A70AE" w:rsidP="004A716C">
      <w:pPr>
        <w:ind w:left="0"/>
        <w:jc w:val="left"/>
        <w:rPr>
          <w:rFonts w:cs="Arial"/>
        </w:rPr>
      </w:pPr>
    </w:p>
    <w:p w14:paraId="61196716" w14:textId="77777777" w:rsidR="006A70AE" w:rsidRPr="00712838" w:rsidRDefault="006A70AE" w:rsidP="00712838">
      <w:pPr>
        <w:pStyle w:val="Bodyoftextbold"/>
      </w:pPr>
      <w:r w:rsidRPr="00712838">
        <w:t>Impacts comptables de l’opération de rapprochement</w:t>
      </w:r>
    </w:p>
    <w:p w14:paraId="61196717" w14:textId="77777777" w:rsidR="004A716C" w:rsidRPr="0049511D" w:rsidRDefault="004A716C" w:rsidP="006A70AE">
      <w:pPr>
        <w:ind w:left="0"/>
        <w:rPr>
          <w:rFonts w:cs="Arial"/>
        </w:rPr>
      </w:pPr>
      <w:r w:rsidRPr="0049511D">
        <w:rPr>
          <w:rFonts w:cs="Arial"/>
        </w:rPr>
        <w:t>L’opération de rapprochement génère une pièce de comptabilité générale qui fait le lien entre les pièces sélectionnées à rapprocher (e.g. les postes non soldés sur le compte de Tiers et les postes non soldés sur le sou-compte de banque).</w:t>
      </w:r>
    </w:p>
    <w:p w14:paraId="61196718" w14:textId="77777777" w:rsidR="004A716C" w:rsidRPr="0049511D" w:rsidRDefault="004A716C" w:rsidP="006A70AE">
      <w:pPr>
        <w:ind w:left="0"/>
        <w:rPr>
          <w:rFonts w:cs="Arial"/>
        </w:rPr>
      </w:pPr>
      <w:r w:rsidRPr="0049511D">
        <w:rPr>
          <w:rFonts w:cs="Arial"/>
        </w:rPr>
        <w:t>Exemple :</w:t>
      </w:r>
    </w:p>
    <w:p w14:paraId="61196719" w14:textId="77777777" w:rsidR="006A70AE" w:rsidRPr="0049511D" w:rsidRDefault="00805F8E" w:rsidP="006A70AE">
      <w:pPr>
        <w:ind w:left="0"/>
        <w:rPr>
          <w:rFonts w:cs="Arial"/>
        </w:rPr>
      </w:pPr>
      <w:r>
        <w:rPr>
          <w:rFonts w:cs="Arial"/>
          <w:noProof/>
          <w:lang w:eastAsia="fr-FR"/>
        </w:rPr>
        <w:drawing>
          <wp:inline distT="0" distB="0" distL="0" distR="0" wp14:anchorId="611977EA" wp14:editId="611977EB">
            <wp:extent cx="5592445" cy="2785745"/>
            <wp:effectExtent l="0" t="0" r="0" b="0"/>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592445" cy="2785745"/>
                    </a:xfrm>
                    <a:prstGeom prst="rect">
                      <a:avLst/>
                    </a:prstGeom>
                    <a:noFill/>
                    <a:ln>
                      <a:noFill/>
                    </a:ln>
                  </pic:spPr>
                </pic:pic>
              </a:graphicData>
            </a:graphic>
          </wp:inline>
        </w:drawing>
      </w:r>
    </w:p>
    <w:p w14:paraId="6119671A" w14:textId="77777777" w:rsidR="006A70AE" w:rsidRPr="0049511D" w:rsidRDefault="006A70AE" w:rsidP="006A70AE">
      <w:pPr>
        <w:ind w:left="0"/>
        <w:jc w:val="left"/>
        <w:rPr>
          <w:rFonts w:cs="Arial"/>
        </w:rPr>
      </w:pPr>
    </w:p>
    <w:p w14:paraId="6119671B" w14:textId="77777777" w:rsidR="006A70AE" w:rsidRPr="00712838" w:rsidRDefault="006A70AE" w:rsidP="00712838">
      <w:pPr>
        <w:pStyle w:val="Bodyoftextbold"/>
      </w:pPr>
      <w:r w:rsidRPr="00712838">
        <w:t>Affichage des écritures de rapprochement</w:t>
      </w:r>
    </w:p>
    <w:p w14:paraId="6119671C" w14:textId="77777777" w:rsidR="006A70AE" w:rsidRPr="0049511D" w:rsidRDefault="006A70AE" w:rsidP="006A70AE">
      <w:pPr>
        <w:ind w:left="0"/>
      </w:pPr>
      <w:r w:rsidRPr="0049511D">
        <w:t>L’affichage d’une opération de rapprochement se fait via la transaction FB03 (présentée dans le DSA « Comptabilité générale »</w:t>
      </w:r>
      <w:r w:rsidR="00B75684" w:rsidRPr="0049511D">
        <w:t>).</w:t>
      </w:r>
    </w:p>
    <w:p w14:paraId="6119671D" w14:textId="77777777" w:rsidR="006A70AE" w:rsidRPr="0049511D" w:rsidRDefault="006A70AE" w:rsidP="006A70AE">
      <w:pPr>
        <w:ind w:left="0"/>
        <w:rPr>
          <w:rFonts w:cs="Arial"/>
          <w:bCs/>
        </w:rPr>
      </w:pPr>
    </w:p>
    <w:p w14:paraId="6119671E" w14:textId="77777777" w:rsidR="006A70AE" w:rsidRPr="0049511D" w:rsidRDefault="00805F8E" w:rsidP="006A70AE">
      <w:pPr>
        <w:pStyle w:val="Titre5"/>
        <w:tabs>
          <w:tab w:val="num" w:pos="2880"/>
        </w:tabs>
        <w:ind w:left="2880" w:hanging="1260"/>
      </w:pPr>
      <w:r>
        <w:rPr>
          <w:noProof/>
          <w:lang w:eastAsia="fr-FR"/>
        </w:rPr>
        <mc:AlternateContent>
          <mc:Choice Requires="wps">
            <w:drawing>
              <wp:anchor distT="0" distB="0" distL="114300" distR="114300" simplePos="0" relativeHeight="251674112" behindDoc="0" locked="0" layoutInCell="1" allowOverlap="1" wp14:anchorId="611977EC" wp14:editId="611977ED">
                <wp:simplePos x="0" y="0"/>
                <wp:positionH relativeFrom="column">
                  <wp:posOffset>1607820</wp:posOffset>
                </wp:positionH>
                <wp:positionV relativeFrom="paragraph">
                  <wp:posOffset>1507490</wp:posOffset>
                </wp:positionV>
                <wp:extent cx="1024890" cy="216535"/>
                <wp:effectExtent l="0" t="2540" r="0" b="0"/>
                <wp:wrapNone/>
                <wp:docPr id="813"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A1CE5A" id="Rectangle 95" o:spid="_x0000_s1026" style="position:absolute;margin-left:126.6pt;margin-top:118.7pt;width:80.7pt;height:17.0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Xm5MbewBAAC1AwAADgAAAAAAAAAAAAAAAAAuAgAAZHJzL2Uy&#10;b0RvYy54bWxQSwECLQAUAAYACAAAACEAGezePuIAAAALAQAADwAAAAAAAAAAAAAAAABGBAAAZHJz&#10;L2Rvd25yZXYueG1sUEsFBgAAAAAEAAQA8wAAAFUFAAAAAA==&#10;" filled="f" stroked="f"/>
            </w:pict>
          </mc:Fallback>
        </mc:AlternateContent>
      </w:r>
      <w:r w:rsidR="006A70AE" w:rsidRPr="0049511D">
        <w:t>Données de la transaction</w:t>
      </w:r>
    </w:p>
    <w:p w14:paraId="6119671F" w14:textId="77777777" w:rsidR="0065492A" w:rsidRPr="0049511D" w:rsidRDefault="0065492A" w:rsidP="0065492A">
      <w:pPr>
        <w:ind w:left="0"/>
        <w:rPr>
          <w:rFonts w:cs="Arial"/>
          <w:bCs/>
        </w:rPr>
      </w:pPr>
      <w:r w:rsidRPr="0049511D">
        <w:rPr>
          <w:rFonts w:cs="Arial"/>
          <w:bCs/>
        </w:rPr>
        <w:t>Les données de la transaction F-51 son</w:t>
      </w:r>
      <w:r w:rsidR="005067BD" w:rsidRPr="0049511D">
        <w:rPr>
          <w:rFonts w:cs="Arial"/>
          <w:bCs/>
        </w:rPr>
        <w:t>t identiques à celles de la F-02</w:t>
      </w:r>
      <w:r w:rsidRPr="0049511D">
        <w:rPr>
          <w:rFonts w:cs="Arial"/>
          <w:bCs/>
        </w:rPr>
        <w:t xml:space="preserve"> présentée en DSA « Comptabilité générale »</w:t>
      </w:r>
      <w:r w:rsidR="001E5B4B" w:rsidRPr="0049511D">
        <w:rPr>
          <w:rFonts w:cs="Arial"/>
          <w:bCs/>
        </w:rPr>
        <w:t xml:space="preserve"> (paragraphe 2.3.2.2. « Transaction F-02 – saisie d’une écriture comptable »).</w:t>
      </w:r>
    </w:p>
    <w:p w14:paraId="61196720" w14:textId="77777777" w:rsidR="006A70AE" w:rsidRPr="0049511D" w:rsidRDefault="006A70AE" w:rsidP="00340B09">
      <w:pPr>
        <w:ind w:left="0"/>
        <w:rPr>
          <w:rFonts w:cs="Arial"/>
          <w:bCs/>
        </w:rPr>
      </w:pPr>
    </w:p>
    <w:p w14:paraId="61196721" w14:textId="77777777" w:rsidR="00F55DF9" w:rsidRPr="0049511D" w:rsidRDefault="00F55DF9" w:rsidP="00340B09">
      <w:pPr>
        <w:ind w:left="0"/>
        <w:rPr>
          <w:rFonts w:cs="Arial"/>
          <w:bCs/>
        </w:rPr>
      </w:pPr>
    </w:p>
    <w:p w14:paraId="61196722" w14:textId="77777777" w:rsidR="00C61D9F" w:rsidRPr="0049511D" w:rsidRDefault="00024448" w:rsidP="00C61D9F">
      <w:pPr>
        <w:pStyle w:val="Titre3"/>
      </w:pPr>
      <w:bookmarkStart w:id="262" w:name="_Toc184045106"/>
      <w:r w:rsidRPr="0049511D">
        <w:br w:type="page"/>
      </w:r>
      <w:bookmarkStart w:id="263" w:name="_Ref184445670"/>
      <w:bookmarkStart w:id="264" w:name="_Toc459383026"/>
      <w:r w:rsidR="00C61D9F" w:rsidRPr="0049511D">
        <w:t>Processus EXBD-070 – Gestion du Référentiel Fournisseur</w:t>
      </w:r>
      <w:bookmarkEnd w:id="262"/>
      <w:bookmarkEnd w:id="263"/>
      <w:bookmarkEnd w:id="264"/>
    </w:p>
    <w:p w14:paraId="61196723" w14:textId="77777777" w:rsidR="000A0716" w:rsidRPr="0049511D" w:rsidRDefault="000A0716" w:rsidP="00C61D9F">
      <w:pPr>
        <w:ind w:left="0"/>
      </w:pPr>
    </w:p>
    <w:p w14:paraId="61196724" w14:textId="77777777" w:rsidR="00AE5C96" w:rsidRPr="0049511D" w:rsidRDefault="00AE5C96" w:rsidP="00AE5C96">
      <w:pPr>
        <w:ind w:left="0"/>
        <w:rPr>
          <w:rFonts w:cs="Arial"/>
        </w:rPr>
      </w:pPr>
      <w:r w:rsidRPr="0049511D">
        <w:rPr>
          <w:rFonts w:cs="Arial"/>
        </w:rPr>
        <w:t>Le référentiel des fournisseurs est constitué des tiers créanciers de l’APHP. Ce référentiel est constitué des données de références nécessaires aux actes de gestion du système.</w:t>
      </w:r>
    </w:p>
    <w:p w14:paraId="61196725" w14:textId="77777777" w:rsidR="00AE5C96" w:rsidRPr="0049511D" w:rsidRDefault="00AE5C96" w:rsidP="00AE5C96">
      <w:pPr>
        <w:ind w:left="0"/>
        <w:rPr>
          <w:rFonts w:cs="Arial"/>
        </w:rPr>
      </w:pPr>
      <w:r w:rsidRPr="0049511D">
        <w:rPr>
          <w:rFonts w:cs="Arial"/>
        </w:rPr>
        <w:t xml:space="preserve">Tout fournisseur dans SAP doit être rattaché à un groupe de compte. Ce groupe de compte structure les fiches fournisseurs du référentiel en classifiant les fournisseurs présentant des caractéristiques communes. </w:t>
      </w:r>
    </w:p>
    <w:p w14:paraId="61196726" w14:textId="77777777" w:rsidR="00AE5C96" w:rsidRPr="0049511D" w:rsidRDefault="00AE5C96" w:rsidP="00AE5C96">
      <w:pPr>
        <w:ind w:left="0"/>
        <w:rPr>
          <w:rFonts w:cs="Arial"/>
        </w:rPr>
      </w:pPr>
      <w:r w:rsidRPr="0049511D">
        <w:rPr>
          <w:rFonts w:cs="Arial"/>
        </w:rPr>
        <w:t>Les fiches fournisseurs se structurent</w:t>
      </w:r>
      <w:r w:rsidRPr="0049511D">
        <w:rPr>
          <w:rFonts w:cs="Arial"/>
          <w:color w:val="FF0000"/>
        </w:rPr>
        <w:t xml:space="preserve"> </w:t>
      </w:r>
      <w:r w:rsidR="00E73925" w:rsidRPr="0049511D">
        <w:rPr>
          <w:rFonts w:cs="Arial"/>
        </w:rPr>
        <w:t>en différents types de données fonctionnels :</w:t>
      </w:r>
    </w:p>
    <w:p w14:paraId="61196727" w14:textId="77777777" w:rsidR="00AE5C96" w:rsidRPr="0049511D" w:rsidRDefault="00AE5C96" w:rsidP="002A6E8D">
      <w:pPr>
        <w:numPr>
          <w:ilvl w:val="0"/>
          <w:numId w:val="119"/>
        </w:numPr>
        <w:rPr>
          <w:rFonts w:cs="Arial"/>
        </w:rPr>
      </w:pPr>
      <w:r w:rsidRPr="0049511D">
        <w:rPr>
          <w:rFonts w:cs="Arial"/>
        </w:rPr>
        <w:t>adresse ;</w:t>
      </w:r>
    </w:p>
    <w:p w14:paraId="61196728" w14:textId="77777777" w:rsidR="00AE5C96" w:rsidRPr="0049511D" w:rsidRDefault="00AE5C96" w:rsidP="002A6E8D">
      <w:pPr>
        <w:numPr>
          <w:ilvl w:val="0"/>
          <w:numId w:val="119"/>
        </w:numPr>
        <w:rPr>
          <w:rFonts w:cs="Arial"/>
        </w:rPr>
      </w:pPr>
      <w:r w:rsidRPr="0049511D">
        <w:rPr>
          <w:rFonts w:cs="Arial"/>
        </w:rPr>
        <w:t>pilotage (identifiants comme le SIRET/SIREN, …) ;</w:t>
      </w:r>
    </w:p>
    <w:p w14:paraId="61196729" w14:textId="77777777" w:rsidR="00AE5C96" w:rsidRPr="0049511D" w:rsidRDefault="00AE5C96" w:rsidP="002A6E8D">
      <w:pPr>
        <w:numPr>
          <w:ilvl w:val="0"/>
          <w:numId w:val="119"/>
        </w:numPr>
        <w:rPr>
          <w:rFonts w:cs="Arial"/>
        </w:rPr>
      </w:pPr>
      <w:r w:rsidRPr="0049511D">
        <w:rPr>
          <w:rFonts w:cs="Arial"/>
        </w:rPr>
        <w:t>paiement ;</w:t>
      </w:r>
    </w:p>
    <w:p w14:paraId="6119672A" w14:textId="77777777" w:rsidR="00AE5C96" w:rsidRPr="0049511D" w:rsidRDefault="00AE5C96" w:rsidP="002A6E8D">
      <w:pPr>
        <w:numPr>
          <w:ilvl w:val="0"/>
          <w:numId w:val="119"/>
        </w:numPr>
        <w:rPr>
          <w:rFonts w:cs="Arial"/>
        </w:rPr>
      </w:pPr>
      <w:r w:rsidRPr="0049511D">
        <w:rPr>
          <w:rFonts w:cs="Arial"/>
        </w:rPr>
        <w:t>comptabilité ;</w:t>
      </w:r>
    </w:p>
    <w:p w14:paraId="6119672B" w14:textId="77777777" w:rsidR="00AE5C96" w:rsidRPr="0049511D" w:rsidRDefault="00AE5C96" w:rsidP="002A6E8D">
      <w:pPr>
        <w:numPr>
          <w:ilvl w:val="0"/>
          <w:numId w:val="119"/>
        </w:numPr>
        <w:rPr>
          <w:rFonts w:cs="Arial"/>
        </w:rPr>
      </w:pPr>
      <w:r w:rsidRPr="0049511D">
        <w:rPr>
          <w:rFonts w:cs="Arial"/>
        </w:rPr>
        <w:t>achat.</w:t>
      </w:r>
    </w:p>
    <w:p w14:paraId="6119672C" w14:textId="77777777" w:rsidR="00AE5C96" w:rsidRPr="0049511D" w:rsidRDefault="00AE5C96" w:rsidP="00AE5C96">
      <w:pPr>
        <w:ind w:left="0"/>
        <w:rPr>
          <w:rFonts w:cs="Arial"/>
        </w:rPr>
      </w:pPr>
      <w:r w:rsidRPr="0049511D">
        <w:rPr>
          <w:rFonts w:cs="Arial"/>
        </w:rPr>
        <w:t>Elle est également structurée en niveaux organisationnels :</w:t>
      </w:r>
    </w:p>
    <w:p w14:paraId="6119672D" w14:textId="77777777" w:rsidR="00AE5C96" w:rsidRPr="0049511D" w:rsidRDefault="00AE5C96" w:rsidP="002A6E8D">
      <w:pPr>
        <w:numPr>
          <w:ilvl w:val="0"/>
          <w:numId w:val="119"/>
        </w:numPr>
        <w:rPr>
          <w:rFonts w:cs="Arial"/>
        </w:rPr>
      </w:pPr>
      <w:r w:rsidRPr="0049511D">
        <w:rPr>
          <w:rFonts w:cs="Arial"/>
        </w:rPr>
        <w:t>mandant (données globales à l’ensemble des utilisateurs du système) ;</w:t>
      </w:r>
    </w:p>
    <w:p w14:paraId="6119672E" w14:textId="77777777" w:rsidR="00AE5C96" w:rsidRPr="0049511D" w:rsidRDefault="00AE5C96" w:rsidP="002A6E8D">
      <w:pPr>
        <w:numPr>
          <w:ilvl w:val="0"/>
          <w:numId w:val="119"/>
        </w:numPr>
        <w:rPr>
          <w:rFonts w:cs="Arial"/>
        </w:rPr>
      </w:pPr>
      <w:r w:rsidRPr="0049511D">
        <w:rPr>
          <w:rFonts w:cs="Arial"/>
        </w:rPr>
        <w:t>société ;</w:t>
      </w:r>
    </w:p>
    <w:p w14:paraId="6119672F" w14:textId="77777777" w:rsidR="00AE5C96" w:rsidRPr="0049511D" w:rsidRDefault="00E73925" w:rsidP="002A6E8D">
      <w:pPr>
        <w:numPr>
          <w:ilvl w:val="0"/>
          <w:numId w:val="119"/>
        </w:numPr>
        <w:rPr>
          <w:rFonts w:cs="Arial"/>
        </w:rPr>
      </w:pPr>
      <w:r w:rsidRPr="0049511D">
        <w:rPr>
          <w:rFonts w:cs="Arial"/>
        </w:rPr>
        <w:t>organisation d’achats.</w:t>
      </w:r>
    </w:p>
    <w:p w14:paraId="61196730" w14:textId="77777777" w:rsidR="00AE5C96" w:rsidRPr="0049511D" w:rsidRDefault="00AE5C96" w:rsidP="00AE5C96">
      <w:pPr>
        <w:ind w:left="0"/>
        <w:rPr>
          <w:rFonts w:cs="Arial"/>
        </w:rPr>
      </w:pPr>
      <w:r w:rsidRPr="0049511D">
        <w:rPr>
          <w:rFonts w:cs="Arial"/>
        </w:rPr>
        <w:t>Le groupe de compte détermine une tranche numéro spécifique et des types d’écran : structure et zones obligatoires, masquées ou facultatives.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8"/>
      </w:tblGrid>
      <w:tr w:rsidR="00AE5C96" w:rsidRPr="001804FF" w14:paraId="61196732" w14:textId="77777777" w:rsidTr="00AE5C96">
        <w:trPr>
          <w:tblHeader/>
          <w:jc w:val="center"/>
        </w:trPr>
        <w:tc>
          <w:tcPr>
            <w:tcW w:w="0" w:type="auto"/>
            <w:shd w:val="clear" w:color="auto" w:fill="FFFF99"/>
            <w:vAlign w:val="center"/>
          </w:tcPr>
          <w:p w14:paraId="61196731" w14:textId="77777777" w:rsidR="00AE5C96" w:rsidRPr="00034463" w:rsidRDefault="00AE5C96" w:rsidP="00AE5C96">
            <w:pPr>
              <w:ind w:left="0"/>
              <w:jc w:val="left"/>
              <w:rPr>
                <w:b/>
                <w:bCs/>
                <w:szCs w:val="24"/>
              </w:rPr>
            </w:pPr>
            <w:r w:rsidRPr="00034463">
              <w:rPr>
                <w:b/>
                <w:bCs/>
                <w:szCs w:val="24"/>
              </w:rPr>
              <w:t>Groupes de comptes de tiers fournisseurs</w:t>
            </w:r>
          </w:p>
        </w:tc>
      </w:tr>
      <w:tr w:rsidR="00AE5C96" w:rsidRPr="001804FF" w14:paraId="61196734" w14:textId="77777777" w:rsidTr="00AE5C96">
        <w:trPr>
          <w:jc w:val="center"/>
        </w:trPr>
        <w:tc>
          <w:tcPr>
            <w:tcW w:w="0" w:type="auto"/>
            <w:vAlign w:val="center"/>
          </w:tcPr>
          <w:p w14:paraId="61196733" w14:textId="77777777" w:rsidR="00AE5C96" w:rsidRPr="00034463" w:rsidRDefault="00AE5C96" w:rsidP="00AE5C96">
            <w:pPr>
              <w:ind w:left="0"/>
              <w:jc w:val="left"/>
              <w:rPr>
                <w:szCs w:val="24"/>
              </w:rPr>
            </w:pPr>
            <w:r w:rsidRPr="00034463">
              <w:rPr>
                <w:szCs w:val="24"/>
              </w:rPr>
              <w:t>Personne morale française</w:t>
            </w:r>
          </w:p>
        </w:tc>
      </w:tr>
      <w:tr w:rsidR="00AE5C96" w:rsidRPr="001804FF" w14:paraId="61196736" w14:textId="77777777" w:rsidTr="00AE5C96">
        <w:trPr>
          <w:jc w:val="center"/>
        </w:trPr>
        <w:tc>
          <w:tcPr>
            <w:tcW w:w="0" w:type="auto"/>
            <w:vAlign w:val="center"/>
          </w:tcPr>
          <w:p w14:paraId="61196735" w14:textId="77777777" w:rsidR="00AE5C96" w:rsidRPr="00034463" w:rsidRDefault="00AE5C96" w:rsidP="00AE5C96">
            <w:pPr>
              <w:ind w:left="0"/>
              <w:jc w:val="left"/>
              <w:rPr>
                <w:szCs w:val="24"/>
              </w:rPr>
            </w:pPr>
            <w:r w:rsidRPr="00034463">
              <w:rPr>
                <w:szCs w:val="24"/>
              </w:rPr>
              <w:t xml:space="preserve">Personne morale </w:t>
            </w:r>
            <w:r w:rsidR="007276CD" w:rsidRPr="00034463">
              <w:rPr>
                <w:szCs w:val="24"/>
              </w:rPr>
              <w:t>étrangère</w:t>
            </w:r>
          </w:p>
        </w:tc>
      </w:tr>
      <w:tr w:rsidR="007276CD" w:rsidRPr="001804FF" w14:paraId="61196738" w14:textId="77777777" w:rsidTr="00AE5C96">
        <w:trPr>
          <w:jc w:val="center"/>
        </w:trPr>
        <w:tc>
          <w:tcPr>
            <w:tcW w:w="0" w:type="auto"/>
            <w:vAlign w:val="center"/>
          </w:tcPr>
          <w:p w14:paraId="61196737" w14:textId="77777777" w:rsidR="007276CD" w:rsidRPr="00034463" w:rsidRDefault="007276CD" w:rsidP="00AE5C96">
            <w:pPr>
              <w:ind w:left="0"/>
              <w:jc w:val="left"/>
              <w:rPr>
                <w:szCs w:val="24"/>
              </w:rPr>
            </w:pPr>
            <w:r w:rsidRPr="00034463">
              <w:rPr>
                <w:szCs w:val="24"/>
              </w:rPr>
              <w:t>Personne physique</w:t>
            </w:r>
          </w:p>
        </w:tc>
      </w:tr>
      <w:tr w:rsidR="007276CD" w:rsidRPr="001804FF" w14:paraId="6119673A" w14:textId="77777777" w:rsidTr="00AE5C96">
        <w:trPr>
          <w:jc w:val="center"/>
        </w:trPr>
        <w:tc>
          <w:tcPr>
            <w:tcW w:w="0" w:type="auto"/>
            <w:vAlign w:val="center"/>
          </w:tcPr>
          <w:p w14:paraId="61196739" w14:textId="77777777" w:rsidR="007276CD" w:rsidRPr="00034463" w:rsidRDefault="007276CD" w:rsidP="00AE5C96">
            <w:pPr>
              <w:ind w:left="0"/>
              <w:jc w:val="left"/>
              <w:rPr>
                <w:szCs w:val="24"/>
              </w:rPr>
            </w:pPr>
            <w:r w:rsidRPr="00034463">
              <w:rPr>
                <w:szCs w:val="24"/>
              </w:rPr>
              <w:t>Personne physique soumise à la déclaration d’honoraires</w:t>
            </w:r>
          </w:p>
        </w:tc>
      </w:tr>
      <w:tr w:rsidR="007276CD" w:rsidRPr="001804FF" w14:paraId="6119673C" w14:textId="77777777" w:rsidTr="00AE5C96">
        <w:trPr>
          <w:jc w:val="center"/>
        </w:trPr>
        <w:tc>
          <w:tcPr>
            <w:tcW w:w="0" w:type="auto"/>
            <w:vAlign w:val="center"/>
          </w:tcPr>
          <w:p w14:paraId="6119673B" w14:textId="77777777" w:rsidR="007276CD" w:rsidRPr="00034463" w:rsidRDefault="007276CD" w:rsidP="00AE5C96">
            <w:pPr>
              <w:ind w:left="0"/>
              <w:jc w:val="left"/>
              <w:rPr>
                <w:szCs w:val="24"/>
              </w:rPr>
            </w:pPr>
            <w:r w:rsidRPr="00034463">
              <w:rPr>
                <w:szCs w:val="24"/>
              </w:rPr>
              <w:t>Agents de l’AP-HP fournisseur</w:t>
            </w:r>
            <w:r w:rsidR="001804FF" w:rsidRPr="00034463">
              <w:rPr>
                <w:szCs w:val="24"/>
              </w:rPr>
              <w:t>s</w:t>
            </w:r>
          </w:p>
        </w:tc>
      </w:tr>
      <w:tr w:rsidR="007276CD" w:rsidRPr="001804FF" w14:paraId="6119673E" w14:textId="77777777" w:rsidTr="00AE5C96">
        <w:trPr>
          <w:jc w:val="center"/>
        </w:trPr>
        <w:tc>
          <w:tcPr>
            <w:tcW w:w="0" w:type="auto"/>
            <w:vAlign w:val="center"/>
          </w:tcPr>
          <w:p w14:paraId="6119673D" w14:textId="77777777" w:rsidR="007276CD" w:rsidRPr="00034463" w:rsidRDefault="001804FF" w:rsidP="00AE5C96">
            <w:pPr>
              <w:ind w:left="0"/>
              <w:jc w:val="left"/>
              <w:rPr>
                <w:szCs w:val="24"/>
              </w:rPr>
            </w:pPr>
            <w:r w:rsidRPr="00034463">
              <w:rPr>
                <w:szCs w:val="24"/>
              </w:rPr>
              <w:t>Gestion des hébergés (gérant de tutelle et conjoints)</w:t>
            </w:r>
          </w:p>
        </w:tc>
      </w:tr>
    </w:tbl>
    <w:p w14:paraId="6119673F" w14:textId="77777777" w:rsidR="00AE5C96" w:rsidRDefault="00AE5C96" w:rsidP="00AE5C96">
      <w:pPr>
        <w:ind w:left="0"/>
      </w:pPr>
    </w:p>
    <w:p w14:paraId="61196740" w14:textId="77777777" w:rsidR="009C7B7A" w:rsidRDefault="009C7B7A" w:rsidP="00AE5C96">
      <w:pPr>
        <w:ind w:left="0"/>
      </w:pPr>
    </w:p>
    <w:p w14:paraId="61196741" w14:textId="77777777" w:rsidR="00894CFC" w:rsidRPr="00052CD4" w:rsidRDefault="00894CFC" w:rsidP="00712838">
      <w:pPr>
        <w:pStyle w:val="Bodyoftextbold"/>
      </w:pPr>
      <w:r w:rsidRPr="00052CD4">
        <w:t>Cas particulier des adresses de commande</w:t>
      </w:r>
    </w:p>
    <w:p w14:paraId="61196742" w14:textId="77777777" w:rsidR="00714C53" w:rsidRPr="00052CD4" w:rsidRDefault="00894CFC" w:rsidP="00894CFC">
      <w:pPr>
        <w:ind w:left="0"/>
      </w:pPr>
      <w:r w:rsidRPr="00052CD4">
        <w:t xml:space="preserve">Un groupe de compte spécifique est ajouté pour renseigner les adresses de commande des fournisseurs. Ces adresses de commande servent uniquement pour l’envoi au bon destinataire du bon de commande. Il ne s’agit en aucun cas de personnes avec qui l’AP-HP contractualise directement. Ces adresses de commande permettent, par exemple, de distinguer les agences commerciales d’un fournisseur de l’AP-HP. En fonction de son implantation géographique un établissement de l’AP-HP sera </w:t>
      </w:r>
      <w:r w:rsidR="00F70394" w:rsidRPr="00052CD4">
        <w:t>amené</w:t>
      </w:r>
      <w:r w:rsidRPr="00052CD4">
        <w:t xml:space="preserve"> à commander à une agence en particulier plutôt qu’à une autre. Dans le </w:t>
      </w:r>
      <w:r w:rsidR="00461ECC" w:rsidRPr="00052CD4">
        <w:t>cas où une de ces agences serai</w:t>
      </w:r>
      <w:r w:rsidRPr="00052CD4">
        <w:t>t également une personne morale avec qui l’AP-HP contractualise, alors elle devra être créée dans le groupe d</w:t>
      </w:r>
      <w:r w:rsidR="00714C53" w:rsidRPr="00052CD4">
        <w:t>e compte « personnes morales ».</w:t>
      </w:r>
    </w:p>
    <w:p w14:paraId="61196743" w14:textId="77777777" w:rsidR="00894CFC" w:rsidRPr="00052CD4" w:rsidRDefault="00894CFC" w:rsidP="00894CFC">
      <w:pPr>
        <w:ind w:left="0"/>
      </w:pPr>
      <w:r w:rsidRPr="00052CD4">
        <w:t xml:space="preserve">Dans le cas où un fournisseur aurait préalablement </w:t>
      </w:r>
      <w:r w:rsidR="00714C53" w:rsidRPr="00052CD4">
        <w:t>été créé</w:t>
      </w:r>
      <w:r w:rsidRPr="00052CD4">
        <w:t xml:space="preserve"> en tant qu’adresse de commande et avec lequel l’AP-HP souhaiterai</w:t>
      </w:r>
      <w:r w:rsidR="00714C53" w:rsidRPr="00052CD4">
        <w:t>t</w:t>
      </w:r>
      <w:r w:rsidRPr="00052CD4">
        <w:t xml:space="preserve"> </w:t>
      </w:r>
      <w:r w:rsidR="00714C53" w:rsidRPr="00052CD4">
        <w:t>passer des engagements juridiques</w:t>
      </w:r>
      <w:r w:rsidRPr="00052CD4">
        <w:t xml:space="preserve">, il sera possible de </w:t>
      </w:r>
      <w:r w:rsidR="00714C53" w:rsidRPr="00052CD4">
        <w:t>modifier son groupe de compte</w:t>
      </w:r>
      <w:r w:rsidRPr="00052CD4">
        <w:t xml:space="preserve"> </w:t>
      </w:r>
      <w:r w:rsidR="00714C53" w:rsidRPr="00052CD4">
        <w:t>pour ne pas avoir à recréer une nouvelle fiche fournisseur</w:t>
      </w:r>
      <w:r w:rsidRPr="00052CD4">
        <w:t xml:space="preserve"> via la transaction « XK07 : Modifier Groupe de Comptes »</w:t>
      </w:r>
    </w:p>
    <w:p w14:paraId="61196744" w14:textId="77777777" w:rsidR="008F23AE" w:rsidRDefault="008F23AE" w:rsidP="00AE5C96">
      <w:pPr>
        <w:ind w:left="0"/>
        <w:rPr>
          <w:b/>
          <w:bCs/>
          <w:color w:val="0000FF"/>
        </w:rPr>
      </w:pPr>
    </w:p>
    <w:p w14:paraId="61196745" w14:textId="77777777" w:rsidR="008F23AE" w:rsidRPr="00052CD4" w:rsidRDefault="008F23AE" w:rsidP="00712838">
      <w:pPr>
        <w:pStyle w:val="Bodyoftextbold"/>
      </w:pPr>
      <w:r w:rsidRPr="00052CD4">
        <w:t>Gestion des partenaires</w:t>
      </w:r>
    </w:p>
    <w:tbl>
      <w:tblPr>
        <w:tblW w:w="10040" w:type="dxa"/>
        <w:tblLayout w:type="fixed"/>
        <w:tblLook w:val="0000" w:firstRow="0" w:lastRow="0" w:firstColumn="0" w:lastColumn="0" w:noHBand="0" w:noVBand="0"/>
      </w:tblPr>
      <w:tblGrid>
        <w:gridCol w:w="1677"/>
        <w:gridCol w:w="8363"/>
      </w:tblGrid>
      <w:tr w:rsidR="00894CFC" w:rsidRPr="00052CD4" w14:paraId="61196748" w14:textId="77777777" w:rsidTr="00894CFC">
        <w:trPr>
          <w:trHeight w:val="99"/>
          <w:tblHeader/>
        </w:trPr>
        <w:tc>
          <w:tcPr>
            <w:tcW w:w="1677" w:type="dxa"/>
            <w:tcBorders>
              <w:top w:val="single" w:sz="4" w:space="0" w:color="auto"/>
              <w:left w:val="single" w:sz="4" w:space="0" w:color="auto"/>
              <w:bottom w:val="single" w:sz="4" w:space="0" w:color="auto"/>
              <w:right w:val="single" w:sz="4" w:space="0" w:color="auto"/>
            </w:tcBorders>
            <w:shd w:val="clear" w:color="auto" w:fill="666699"/>
            <w:noWrap/>
            <w:tcMar>
              <w:top w:w="57" w:type="dxa"/>
              <w:left w:w="57" w:type="dxa"/>
              <w:bottom w:w="57" w:type="dxa"/>
              <w:right w:w="57" w:type="dxa"/>
            </w:tcMar>
          </w:tcPr>
          <w:p w14:paraId="61196746" w14:textId="77777777" w:rsidR="00894CFC" w:rsidRPr="00052CD4" w:rsidRDefault="00894CFC" w:rsidP="00894CFC">
            <w:pPr>
              <w:spacing w:before="0" w:after="0"/>
              <w:ind w:left="0"/>
              <w:jc w:val="left"/>
              <w:rPr>
                <w:rFonts w:cs="Arial"/>
                <w:b/>
                <w:bCs/>
                <w:lang w:eastAsia="ko-KR"/>
              </w:rPr>
            </w:pPr>
            <w:r w:rsidRPr="00052CD4">
              <w:rPr>
                <w:rFonts w:cs="Arial"/>
                <w:b/>
                <w:bCs/>
                <w:lang w:eastAsia="ko-KR"/>
              </w:rPr>
              <w:t>Fonction partenaire</w:t>
            </w:r>
          </w:p>
        </w:tc>
        <w:tc>
          <w:tcPr>
            <w:tcW w:w="8363" w:type="dxa"/>
            <w:tcBorders>
              <w:top w:val="single" w:sz="4" w:space="0" w:color="auto"/>
              <w:left w:val="nil"/>
              <w:bottom w:val="single" w:sz="4" w:space="0" w:color="auto"/>
              <w:right w:val="single" w:sz="4" w:space="0" w:color="auto"/>
            </w:tcBorders>
            <w:shd w:val="clear" w:color="auto" w:fill="666699"/>
            <w:noWrap/>
            <w:tcMar>
              <w:top w:w="57" w:type="dxa"/>
              <w:left w:w="57" w:type="dxa"/>
              <w:bottom w:w="57" w:type="dxa"/>
              <w:right w:w="57" w:type="dxa"/>
            </w:tcMar>
          </w:tcPr>
          <w:p w14:paraId="61196747" w14:textId="77777777" w:rsidR="00894CFC" w:rsidRPr="00052CD4" w:rsidRDefault="00894CFC" w:rsidP="00894CFC">
            <w:pPr>
              <w:spacing w:before="0" w:after="0"/>
              <w:ind w:left="0"/>
              <w:jc w:val="left"/>
              <w:rPr>
                <w:rFonts w:cs="Arial"/>
                <w:b/>
                <w:bCs/>
                <w:lang w:eastAsia="ko-KR"/>
              </w:rPr>
            </w:pPr>
            <w:r w:rsidRPr="00052CD4">
              <w:rPr>
                <w:rFonts w:cs="Arial"/>
                <w:b/>
                <w:bCs/>
                <w:lang w:eastAsia="ko-KR"/>
              </w:rPr>
              <w:t>Règle de gestion</w:t>
            </w:r>
          </w:p>
        </w:tc>
      </w:tr>
      <w:tr w:rsidR="00894CFC" w:rsidRPr="00052CD4" w14:paraId="61196755" w14:textId="77777777" w:rsidTr="00894CFC">
        <w:trPr>
          <w:trHeight w:val="52"/>
        </w:trPr>
        <w:tc>
          <w:tcPr>
            <w:tcW w:w="1677" w:type="dxa"/>
            <w:tcBorders>
              <w:top w:val="nil"/>
              <w:left w:val="single" w:sz="4" w:space="0" w:color="auto"/>
              <w:bottom w:val="single" w:sz="4" w:space="0" w:color="auto"/>
              <w:right w:val="single" w:sz="4" w:space="0" w:color="auto"/>
            </w:tcBorders>
            <w:shd w:val="clear" w:color="auto" w:fill="BFD9E6"/>
            <w:noWrap/>
            <w:tcMar>
              <w:top w:w="57" w:type="dxa"/>
              <w:left w:w="57" w:type="dxa"/>
              <w:bottom w:w="57" w:type="dxa"/>
              <w:right w:w="57" w:type="dxa"/>
            </w:tcMar>
          </w:tcPr>
          <w:p w14:paraId="61196749" w14:textId="77777777" w:rsidR="00894CFC" w:rsidRPr="00052CD4" w:rsidRDefault="00894CFC" w:rsidP="00894CFC">
            <w:pPr>
              <w:spacing w:before="0" w:after="0"/>
              <w:ind w:left="0"/>
              <w:jc w:val="left"/>
              <w:rPr>
                <w:rFonts w:cs="Arial"/>
                <w:b/>
                <w:bCs/>
                <w:lang w:eastAsia="ko-KR"/>
              </w:rPr>
            </w:pPr>
            <w:r w:rsidRPr="00052CD4">
              <w:rPr>
                <w:rFonts w:cs="Arial"/>
                <w:b/>
                <w:bCs/>
                <w:lang w:eastAsia="ko-KR"/>
              </w:rPr>
              <w:t>Adresse de commande</w:t>
            </w:r>
          </w:p>
        </w:tc>
        <w:tc>
          <w:tcPr>
            <w:tcW w:w="8363" w:type="dxa"/>
            <w:tcBorders>
              <w:top w:val="nil"/>
              <w:left w:val="nil"/>
              <w:bottom w:val="single" w:sz="4" w:space="0" w:color="auto"/>
              <w:right w:val="single" w:sz="4" w:space="0" w:color="auto"/>
            </w:tcBorders>
            <w:shd w:val="clear" w:color="auto" w:fill="auto"/>
            <w:noWrap/>
            <w:tcMar>
              <w:top w:w="57" w:type="dxa"/>
              <w:left w:w="57" w:type="dxa"/>
              <w:bottom w:w="57" w:type="dxa"/>
              <w:right w:w="57" w:type="dxa"/>
            </w:tcMar>
          </w:tcPr>
          <w:p w14:paraId="6119674A" w14:textId="77777777" w:rsidR="00894CFC" w:rsidRPr="00052CD4" w:rsidRDefault="00894CFC" w:rsidP="00894CFC">
            <w:pPr>
              <w:spacing w:before="0" w:after="0"/>
              <w:ind w:left="0"/>
              <w:rPr>
                <w:rFonts w:cs="Arial"/>
                <w:b/>
                <w:bCs/>
                <w:lang w:eastAsia="ko-KR"/>
              </w:rPr>
            </w:pPr>
            <w:r w:rsidRPr="00052CD4">
              <w:rPr>
                <w:rFonts w:cs="Arial"/>
                <w:b/>
                <w:bCs/>
                <w:lang w:eastAsia="ko-KR"/>
              </w:rPr>
              <w:t>Les partenaires « Adresse Commande » permettent d’indiquer des adresses de commande dans le bon de commande différente de celle de l’adresse référencée dans la Fiche Fournisseur.</w:t>
            </w:r>
          </w:p>
          <w:p w14:paraId="6119674B" w14:textId="77777777" w:rsidR="00894CFC" w:rsidRPr="00052CD4" w:rsidRDefault="00894CFC" w:rsidP="00894CFC">
            <w:pPr>
              <w:spacing w:before="0" w:after="0"/>
              <w:ind w:left="0"/>
              <w:rPr>
                <w:rFonts w:cs="Arial"/>
                <w:b/>
                <w:bCs/>
                <w:lang w:eastAsia="ko-KR"/>
              </w:rPr>
            </w:pPr>
          </w:p>
          <w:p w14:paraId="6119674C" w14:textId="77777777" w:rsidR="00894CFC" w:rsidRPr="00052CD4" w:rsidRDefault="00894CFC" w:rsidP="00894CFC">
            <w:pPr>
              <w:spacing w:before="0" w:after="0"/>
              <w:ind w:left="0"/>
              <w:rPr>
                <w:rFonts w:cs="Arial"/>
                <w:b/>
                <w:bCs/>
                <w:u w:val="single"/>
                <w:lang w:eastAsia="ko-KR"/>
              </w:rPr>
            </w:pPr>
            <w:r w:rsidRPr="00052CD4">
              <w:rPr>
                <w:rFonts w:cs="Arial"/>
                <w:b/>
                <w:bCs/>
                <w:u w:val="single"/>
                <w:lang w:eastAsia="ko-KR"/>
              </w:rPr>
              <w:t>Cas de gestion dans la Fiche Fournisseur :</w:t>
            </w:r>
          </w:p>
          <w:p w14:paraId="6119674D" w14:textId="77777777" w:rsidR="00894CFC" w:rsidRPr="00052CD4" w:rsidRDefault="00894CFC" w:rsidP="00894CFC">
            <w:pPr>
              <w:spacing w:before="0" w:after="0"/>
              <w:ind w:left="0"/>
              <w:rPr>
                <w:rFonts w:cs="Arial"/>
                <w:lang w:eastAsia="ko-KR"/>
              </w:rPr>
            </w:pPr>
            <w:r w:rsidRPr="00052CD4">
              <w:rPr>
                <w:rFonts w:cs="Arial"/>
                <w:lang w:eastAsia="ko-KR"/>
              </w:rPr>
              <w:t>Le fournisseur (ex : UGAP) a plusieurs agences géographiquement distinctes (ex : Cergy, Créteil, …) :</w:t>
            </w:r>
          </w:p>
          <w:p w14:paraId="6119674E" w14:textId="77777777" w:rsidR="00894CFC" w:rsidRPr="00052CD4" w:rsidRDefault="00894CFC" w:rsidP="002A6E8D">
            <w:pPr>
              <w:numPr>
                <w:ilvl w:val="0"/>
                <w:numId w:val="130"/>
              </w:numPr>
              <w:spacing w:before="0" w:after="0" w:line="240" w:lineRule="auto"/>
              <w:rPr>
                <w:rFonts w:cs="Arial"/>
                <w:lang w:eastAsia="ko-KR"/>
              </w:rPr>
            </w:pPr>
            <w:r w:rsidRPr="00052CD4">
              <w:rPr>
                <w:rFonts w:cs="Arial"/>
                <w:lang w:eastAsia="ko-KR"/>
              </w:rPr>
              <w:t>La Fiche Fournisseur « UGAP » est créée dans le groupe de compte « personnes morales FR ».</w:t>
            </w:r>
          </w:p>
          <w:p w14:paraId="6119674F" w14:textId="77777777" w:rsidR="00894CFC" w:rsidRPr="00052CD4" w:rsidRDefault="00894CFC" w:rsidP="002A6E8D">
            <w:pPr>
              <w:numPr>
                <w:ilvl w:val="0"/>
                <w:numId w:val="130"/>
              </w:numPr>
              <w:spacing w:before="0" w:after="0" w:line="240" w:lineRule="auto"/>
              <w:rPr>
                <w:rFonts w:cs="Arial"/>
                <w:lang w:eastAsia="ko-KR"/>
              </w:rPr>
            </w:pPr>
            <w:r w:rsidRPr="00052CD4">
              <w:rPr>
                <w:rFonts w:cs="Arial"/>
                <w:lang w:eastAsia="ko-KR"/>
              </w:rPr>
              <w:t>Les Fiches Fournisseurs pour les agences sont créées dans le groupe de compte « Adresses de commande ».</w:t>
            </w:r>
          </w:p>
          <w:p w14:paraId="61196750" w14:textId="77777777" w:rsidR="00894CFC" w:rsidRPr="00052CD4" w:rsidRDefault="00894CFC" w:rsidP="002A6E8D">
            <w:pPr>
              <w:numPr>
                <w:ilvl w:val="0"/>
                <w:numId w:val="130"/>
              </w:numPr>
              <w:spacing w:before="0" w:after="0" w:line="240" w:lineRule="auto"/>
              <w:rPr>
                <w:rFonts w:cs="Arial"/>
                <w:lang w:eastAsia="ko-KR"/>
              </w:rPr>
            </w:pPr>
            <w:r w:rsidRPr="00052CD4">
              <w:rPr>
                <w:rFonts w:cs="Arial"/>
                <w:lang w:eastAsia="ko-KR"/>
              </w:rPr>
              <w:t>Les Fiches Fournisseurs des agences sont référencés dans la Fiche Fournisseur « UGAP » via la fonction partenaire « AC » (adresse commande) dans l’écran « Partenaires ».</w:t>
            </w:r>
          </w:p>
          <w:p w14:paraId="61196751" w14:textId="77777777" w:rsidR="00894CFC" w:rsidRPr="00052CD4" w:rsidRDefault="00894CFC" w:rsidP="00DA0A97">
            <w:pPr>
              <w:spacing w:before="0" w:after="0"/>
              <w:rPr>
                <w:rFonts w:cs="Arial"/>
                <w:lang w:eastAsia="ko-KR"/>
              </w:rPr>
            </w:pPr>
          </w:p>
          <w:p w14:paraId="61196752" w14:textId="77777777" w:rsidR="00894CFC" w:rsidRPr="00052CD4" w:rsidRDefault="00894CFC" w:rsidP="00894CFC">
            <w:pPr>
              <w:spacing w:before="0" w:after="0"/>
              <w:ind w:left="0"/>
              <w:rPr>
                <w:rFonts w:cs="Arial"/>
                <w:lang w:eastAsia="ko-KR"/>
              </w:rPr>
            </w:pPr>
            <w:r w:rsidRPr="00052CD4">
              <w:rPr>
                <w:rFonts w:cs="Arial"/>
                <w:b/>
                <w:bCs/>
                <w:u w:val="single"/>
                <w:lang w:eastAsia="ko-KR"/>
              </w:rPr>
              <w:t>Autre cas de gestion d’adresses de commande :</w:t>
            </w:r>
          </w:p>
          <w:p w14:paraId="61196753" w14:textId="77777777" w:rsidR="00894CFC" w:rsidRPr="00052CD4" w:rsidRDefault="00894CFC" w:rsidP="002A6E8D">
            <w:pPr>
              <w:numPr>
                <w:ilvl w:val="0"/>
                <w:numId w:val="131"/>
              </w:numPr>
              <w:spacing w:before="0" w:after="0" w:line="240" w:lineRule="auto"/>
              <w:rPr>
                <w:rFonts w:cs="Arial"/>
                <w:b/>
                <w:bCs/>
                <w:lang w:eastAsia="ko-KR"/>
              </w:rPr>
            </w:pPr>
            <w:r w:rsidRPr="00052CD4">
              <w:rPr>
                <w:rFonts w:cs="Arial"/>
                <w:lang w:eastAsia="ko-KR"/>
              </w:rPr>
              <w:t>Les cas où les commandes auprès d’un fournisseur doivent être adressées à un autre fournisseur (juridiquement distinct) sont traités dans le flux transactionnel et non dans la Fiche Fournisseur.</w:t>
            </w:r>
          </w:p>
          <w:p w14:paraId="61196754" w14:textId="77777777" w:rsidR="00894CFC" w:rsidRPr="00052CD4" w:rsidRDefault="00894CFC" w:rsidP="00894CFC">
            <w:pPr>
              <w:spacing w:before="0" w:after="0"/>
              <w:ind w:left="0"/>
              <w:rPr>
                <w:rFonts w:cs="Arial"/>
                <w:b/>
                <w:bCs/>
                <w:lang w:eastAsia="ko-KR"/>
              </w:rPr>
            </w:pPr>
          </w:p>
        </w:tc>
      </w:tr>
      <w:tr w:rsidR="00894CFC" w:rsidRPr="00052CD4" w14:paraId="61196764" w14:textId="77777777" w:rsidTr="00894CFC">
        <w:trPr>
          <w:trHeight w:val="52"/>
        </w:trPr>
        <w:tc>
          <w:tcPr>
            <w:tcW w:w="1677" w:type="dxa"/>
            <w:tcBorders>
              <w:top w:val="nil"/>
              <w:left w:val="single" w:sz="4" w:space="0" w:color="auto"/>
              <w:bottom w:val="single" w:sz="4" w:space="0" w:color="auto"/>
              <w:right w:val="single" w:sz="4" w:space="0" w:color="auto"/>
            </w:tcBorders>
            <w:shd w:val="clear" w:color="auto" w:fill="BFD9E6"/>
            <w:noWrap/>
            <w:tcMar>
              <w:top w:w="57" w:type="dxa"/>
              <w:left w:w="57" w:type="dxa"/>
              <w:bottom w:w="57" w:type="dxa"/>
              <w:right w:w="57" w:type="dxa"/>
            </w:tcMar>
          </w:tcPr>
          <w:p w14:paraId="61196756" w14:textId="77777777" w:rsidR="00894CFC" w:rsidRPr="00052CD4" w:rsidRDefault="00894CFC" w:rsidP="00894CFC">
            <w:pPr>
              <w:spacing w:before="0" w:after="0"/>
              <w:ind w:left="0"/>
              <w:jc w:val="left"/>
              <w:rPr>
                <w:rFonts w:cs="Arial"/>
                <w:b/>
                <w:bCs/>
                <w:lang w:eastAsia="ko-KR"/>
              </w:rPr>
            </w:pPr>
            <w:r w:rsidRPr="00052CD4">
              <w:rPr>
                <w:rFonts w:cs="Arial"/>
                <w:b/>
                <w:bCs/>
                <w:lang w:eastAsia="ko-KR"/>
              </w:rPr>
              <w:t>Destinataire paiement</w:t>
            </w:r>
          </w:p>
        </w:tc>
        <w:tc>
          <w:tcPr>
            <w:tcW w:w="8363" w:type="dxa"/>
            <w:tcBorders>
              <w:top w:val="nil"/>
              <w:left w:val="nil"/>
              <w:bottom w:val="single" w:sz="4" w:space="0" w:color="auto"/>
              <w:right w:val="single" w:sz="4" w:space="0" w:color="auto"/>
            </w:tcBorders>
            <w:shd w:val="clear" w:color="auto" w:fill="auto"/>
            <w:noWrap/>
            <w:tcMar>
              <w:top w:w="57" w:type="dxa"/>
              <w:left w:w="57" w:type="dxa"/>
              <w:bottom w:w="57" w:type="dxa"/>
              <w:right w:w="57" w:type="dxa"/>
            </w:tcMar>
          </w:tcPr>
          <w:p w14:paraId="61196757" w14:textId="77777777" w:rsidR="00894CFC" w:rsidRPr="00052CD4" w:rsidRDefault="00894CFC" w:rsidP="00894CFC">
            <w:pPr>
              <w:spacing w:before="0" w:after="0"/>
              <w:ind w:left="0"/>
              <w:rPr>
                <w:rFonts w:cs="Arial"/>
                <w:b/>
                <w:bCs/>
                <w:lang w:eastAsia="ko-KR"/>
              </w:rPr>
            </w:pPr>
            <w:r w:rsidRPr="00052CD4">
              <w:rPr>
                <w:rFonts w:cs="Arial"/>
                <w:b/>
                <w:bCs/>
                <w:lang w:eastAsia="ko-KR"/>
              </w:rPr>
              <w:t>Les partenaires « Destinataire de paiement divergent » permettent d’indiquer pour un fournisseur donné qu’un fournisseur différent sera systématiquement payé en lieu et place du premier. Le compte mouvementé en comptabilité sera celui du fournisseur initial.</w:t>
            </w:r>
          </w:p>
          <w:p w14:paraId="61196758" w14:textId="77777777" w:rsidR="00894CFC" w:rsidRPr="00052CD4" w:rsidRDefault="00894CFC" w:rsidP="00894CFC">
            <w:pPr>
              <w:spacing w:before="0" w:after="0"/>
              <w:ind w:left="0"/>
              <w:rPr>
                <w:rFonts w:cs="Arial"/>
                <w:b/>
                <w:bCs/>
                <w:lang w:eastAsia="ko-KR"/>
              </w:rPr>
            </w:pPr>
          </w:p>
          <w:p w14:paraId="61196759" w14:textId="77777777" w:rsidR="00894CFC" w:rsidRPr="00052CD4" w:rsidRDefault="00894CFC" w:rsidP="00894CFC">
            <w:pPr>
              <w:spacing w:before="0" w:after="0"/>
              <w:ind w:left="0"/>
              <w:rPr>
                <w:rFonts w:cs="Arial"/>
                <w:b/>
                <w:bCs/>
                <w:u w:val="single"/>
                <w:lang w:eastAsia="ko-KR"/>
              </w:rPr>
            </w:pPr>
            <w:r w:rsidRPr="00052CD4">
              <w:rPr>
                <w:rFonts w:cs="Arial"/>
                <w:b/>
                <w:bCs/>
                <w:u w:val="single"/>
                <w:lang w:eastAsia="ko-KR"/>
              </w:rPr>
              <w:t>Cas de gestion dans la Fiche Fournisseur :</w:t>
            </w:r>
          </w:p>
          <w:p w14:paraId="6119675A" w14:textId="77777777" w:rsidR="00894CFC" w:rsidRPr="00052CD4" w:rsidRDefault="00894CFC" w:rsidP="002A6E8D">
            <w:pPr>
              <w:numPr>
                <w:ilvl w:val="0"/>
                <w:numId w:val="136"/>
              </w:numPr>
              <w:spacing w:before="0" w:after="0" w:line="240" w:lineRule="auto"/>
              <w:ind w:left="360"/>
              <w:rPr>
                <w:rFonts w:cs="Arial"/>
                <w:lang w:eastAsia="ko-KR"/>
              </w:rPr>
            </w:pPr>
            <w:r w:rsidRPr="00052CD4">
              <w:rPr>
                <w:rFonts w:cs="Arial"/>
                <w:lang w:eastAsia="ko-KR"/>
              </w:rPr>
              <w:t xml:space="preserve">Lorsque l’on souhaite </w:t>
            </w:r>
            <w:r w:rsidRPr="00052CD4">
              <w:rPr>
                <w:rFonts w:cs="Arial"/>
                <w:b/>
                <w:bCs/>
                <w:u w:val="single"/>
                <w:lang w:eastAsia="ko-KR"/>
              </w:rPr>
              <w:t>avoir la possibilité de</w:t>
            </w:r>
            <w:r w:rsidRPr="00052CD4">
              <w:rPr>
                <w:rFonts w:cs="Arial"/>
                <w:lang w:eastAsia="ko-KR"/>
              </w:rPr>
              <w:t xml:space="preserve"> renseigner un destinataire de paiement divergent au moment de la facture, principalement dans le cas des cessions, il faut avoir préalablement renseigné les différents « destinataires de paiement » divergent dans la Fiche Fournisseur. Le fournisseur cédé devra être  bloqué au paiement dans la fiche du fournisseur initial.</w:t>
            </w:r>
            <w:r w:rsidRPr="00052CD4">
              <w:rPr>
                <w:rFonts w:cs="Arial"/>
                <w:lang w:eastAsia="ko-KR"/>
              </w:rPr>
              <w:br/>
            </w:r>
            <w:r w:rsidRPr="00052CD4">
              <w:rPr>
                <w:rFonts w:cs="Arial"/>
                <w:b/>
                <w:bCs/>
                <w:u w:val="single"/>
                <w:lang w:eastAsia="ko-KR"/>
              </w:rPr>
              <w:t>Point d’attention :</w:t>
            </w:r>
          </w:p>
          <w:p w14:paraId="6119675B" w14:textId="77777777" w:rsidR="00894CFC" w:rsidRPr="00052CD4" w:rsidRDefault="00894CFC" w:rsidP="002A6E8D">
            <w:pPr>
              <w:numPr>
                <w:ilvl w:val="0"/>
                <w:numId w:val="135"/>
              </w:numPr>
              <w:tabs>
                <w:tab w:val="num" w:pos="720"/>
              </w:tabs>
              <w:spacing w:before="0" w:after="0" w:line="240" w:lineRule="auto"/>
              <w:ind w:left="756"/>
              <w:rPr>
                <w:rFonts w:cs="Arial"/>
                <w:lang w:eastAsia="ko-KR"/>
              </w:rPr>
            </w:pPr>
            <w:r w:rsidRPr="00052CD4">
              <w:rPr>
                <w:rFonts w:cs="Arial"/>
                <w:lang w:eastAsia="ko-KR"/>
              </w:rPr>
              <w:t>Dans les cas de l’affacturage ou mention subrogatoire, c’est un RIB supplémentaire qui doit être renseigné sur la fiche fournisseur initial et non un destinataire de paiement divergent.</w:t>
            </w:r>
          </w:p>
          <w:p w14:paraId="6119675C" w14:textId="77777777" w:rsidR="00894CFC" w:rsidRPr="00052CD4" w:rsidRDefault="00894CFC" w:rsidP="002A6E8D">
            <w:pPr>
              <w:numPr>
                <w:ilvl w:val="0"/>
                <w:numId w:val="135"/>
              </w:numPr>
              <w:tabs>
                <w:tab w:val="num" w:pos="720"/>
              </w:tabs>
              <w:spacing w:before="0" w:after="0" w:line="240" w:lineRule="auto"/>
              <w:ind w:left="756"/>
              <w:rPr>
                <w:rFonts w:cs="Arial"/>
                <w:lang w:eastAsia="ko-KR"/>
              </w:rPr>
            </w:pPr>
            <w:r w:rsidRPr="00052CD4">
              <w:rPr>
                <w:rFonts w:cs="Arial"/>
                <w:lang w:eastAsia="ko-KR"/>
              </w:rPr>
              <w:t>De manière plus générale, dans les cas où un fournisseur a plusieurs RIB, ce sont des RIB supplémentaires qui doivent être renseignés sur la fiche fournisseur initiale et non un destinataire de paiement divergent.</w:t>
            </w:r>
          </w:p>
          <w:p w14:paraId="6119675D" w14:textId="77777777" w:rsidR="00894CFC" w:rsidRPr="00052CD4" w:rsidRDefault="00894CFC" w:rsidP="00894CFC">
            <w:pPr>
              <w:spacing w:before="0" w:after="0"/>
              <w:ind w:left="434"/>
              <w:rPr>
                <w:rFonts w:cs="Arial"/>
                <w:lang w:eastAsia="ko-KR"/>
              </w:rPr>
            </w:pPr>
          </w:p>
          <w:p w14:paraId="6119675E" w14:textId="77777777" w:rsidR="00894CFC" w:rsidRPr="00052CD4" w:rsidRDefault="00894CFC" w:rsidP="002A6E8D">
            <w:pPr>
              <w:numPr>
                <w:ilvl w:val="0"/>
                <w:numId w:val="134"/>
              </w:numPr>
              <w:spacing w:before="0" w:after="0" w:line="240" w:lineRule="auto"/>
              <w:ind w:left="360"/>
              <w:rPr>
                <w:rFonts w:cs="Arial"/>
                <w:lang w:eastAsia="ko-KR"/>
              </w:rPr>
            </w:pPr>
            <w:r w:rsidRPr="00052CD4">
              <w:rPr>
                <w:rFonts w:cs="Arial"/>
                <w:lang w:eastAsia="ko-KR"/>
              </w:rPr>
              <w:t xml:space="preserve">Lorsqu’il est </w:t>
            </w:r>
            <w:r w:rsidRPr="00052CD4">
              <w:rPr>
                <w:rFonts w:cs="Arial"/>
                <w:b/>
                <w:bCs/>
                <w:u w:val="single"/>
                <w:lang w:eastAsia="ko-KR"/>
              </w:rPr>
              <w:t>systématique et définitif</w:t>
            </w:r>
            <w:r w:rsidRPr="00052CD4">
              <w:rPr>
                <w:rFonts w:cs="Arial"/>
                <w:lang w:eastAsia="ko-KR"/>
              </w:rPr>
              <w:t xml:space="preserve"> pour un fournisseur que l’ensemble des paiements du fournisseur initial devront être versés à un autre fournisseur il est possible de renseigner un « destinataire de paiement divergent » dans la Fiche Fournisseur </w:t>
            </w:r>
            <w:r w:rsidR="00F70394" w:rsidRPr="00052CD4">
              <w:rPr>
                <w:rFonts w:cs="Arial"/>
                <w:lang w:eastAsia="ko-KR"/>
              </w:rPr>
              <w:t xml:space="preserve">: </w:t>
            </w:r>
            <w:r w:rsidRPr="00052CD4">
              <w:rPr>
                <w:rFonts w:cs="Arial"/>
                <w:lang w:eastAsia="ko-KR"/>
              </w:rPr>
              <w:br/>
            </w:r>
            <w:r w:rsidRPr="00052CD4">
              <w:rPr>
                <w:rFonts w:cs="Arial"/>
                <w:b/>
                <w:bCs/>
                <w:u w:val="single"/>
                <w:lang w:eastAsia="ko-KR"/>
              </w:rPr>
              <w:t>Point d’attention :</w:t>
            </w:r>
          </w:p>
          <w:p w14:paraId="6119675F" w14:textId="77777777" w:rsidR="00894CFC" w:rsidRPr="00052CD4" w:rsidRDefault="00894CFC" w:rsidP="002A6E8D">
            <w:pPr>
              <w:numPr>
                <w:ilvl w:val="0"/>
                <w:numId w:val="135"/>
              </w:numPr>
              <w:tabs>
                <w:tab w:val="num" w:pos="720"/>
              </w:tabs>
              <w:spacing w:before="0" w:after="0" w:line="240" w:lineRule="auto"/>
              <w:ind w:left="756"/>
              <w:rPr>
                <w:rFonts w:cs="Arial"/>
                <w:lang w:eastAsia="ko-KR"/>
              </w:rPr>
            </w:pPr>
            <w:r w:rsidRPr="00052CD4">
              <w:rPr>
                <w:rFonts w:cs="Arial"/>
                <w:lang w:eastAsia="ko-KR"/>
              </w:rPr>
              <w:t>Ce cas est exclusif du premier, il faut renseigner un et un seul « destinataire de paiement » divergent pour disposer de cette fonctionnalité.</w:t>
            </w:r>
          </w:p>
          <w:p w14:paraId="61196760" w14:textId="77777777" w:rsidR="00894CFC" w:rsidRPr="00052CD4" w:rsidRDefault="00894CFC" w:rsidP="00894CFC">
            <w:pPr>
              <w:spacing w:before="0" w:after="0"/>
              <w:ind w:left="0"/>
              <w:rPr>
                <w:rFonts w:cs="Arial"/>
                <w:b/>
                <w:bCs/>
                <w:u w:val="single"/>
                <w:lang w:eastAsia="ko-KR"/>
              </w:rPr>
            </w:pPr>
          </w:p>
          <w:p w14:paraId="61196761" w14:textId="77777777" w:rsidR="00894CFC" w:rsidRPr="00052CD4" w:rsidRDefault="00894CFC" w:rsidP="00894CFC">
            <w:pPr>
              <w:spacing w:before="0" w:after="0"/>
              <w:ind w:left="0"/>
              <w:rPr>
                <w:rFonts w:cs="Arial"/>
                <w:lang w:eastAsia="ko-KR"/>
              </w:rPr>
            </w:pPr>
            <w:r w:rsidRPr="00052CD4">
              <w:rPr>
                <w:rFonts w:cs="Arial"/>
                <w:b/>
                <w:bCs/>
                <w:u w:val="single"/>
                <w:lang w:eastAsia="ko-KR"/>
              </w:rPr>
              <w:t>Autre cas de gestion de destinataires de paiement divergent :</w:t>
            </w:r>
          </w:p>
          <w:p w14:paraId="61196762" w14:textId="77777777" w:rsidR="00894CFC" w:rsidRPr="00052CD4" w:rsidRDefault="00894CFC" w:rsidP="002A6E8D">
            <w:pPr>
              <w:numPr>
                <w:ilvl w:val="0"/>
                <w:numId w:val="132"/>
              </w:numPr>
              <w:spacing w:before="0" w:after="0" w:line="240" w:lineRule="auto"/>
              <w:rPr>
                <w:rFonts w:cs="Arial"/>
                <w:lang w:eastAsia="ko-KR"/>
              </w:rPr>
            </w:pPr>
            <w:r w:rsidRPr="00052CD4">
              <w:rPr>
                <w:rFonts w:cs="Arial"/>
                <w:lang w:eastAsia="ko-KR"/>
              </w:rPr>
              <w:t>Les cas où des paiements pour un fournisseur donné devront être effectués ponctuellement à un autre fournisseur (ex : cessions) sont traités dans le flux transactionnel et non dans la Fiche Fournisseur.</w:t>
            </w:r>
          </w:p>
          <w:p w14:paraId="61196763" w14:textId="77777777" w:rsidR="00894CFC" w:rsidRPr="00052CD4" w:rsidRDefault="00894CFC" w:rsidP="00894CFC">
            <w:pPr>
              <w:spacing w:before="0" w:after="0"/>
              <w:ind w:left="360"/>
              <w:rPr>
                <w:rFonts w:cs="Arial"/>
                <w:lang w:eastAsia="ko-KR"/>
              </w:rPr>
            </w:pPr>
          </w:p>
        </w:tc>
      </w:tr>
      <w:tr w:rsidR="00894CFC" w:rsidRPr="00894CFC" w14:paraId="6119676F" w14:textId="77777777" w:rsidTr="00894CFC">
        <w:trPr>
          <w:trHeight w:val="135"/>
        </w:trPr>
        <w:tc>
          <w:tcPr>
            <w:tcW w:w="1677" w:type="dxa"/>
            <w:tcBorders>
              <w:top w:val="nil"/>
              <w:left w:val="single" w:sz="4" w:space="0" w:color="auto"/>
              <w:bottom w:val="single" w:sz="4" w:space="0" w:color="auto"/>
              <w:right w:val="single" w:sz="4" w:space="0" w:color="auto"/>
            </w:tcBorders>
            <w:shd w:val="clear" w:color="auto" w:fill="BFD9E6"/>
            <w:noWrap/>
            <w:tcMar>
              <w:top w:w="57" w:type="dxa"/>
              <w:left w:w="57" w:type="dxa"/>
              <w:bottom w:w="57" w:type="dxa"/>
              <w:right w:w="57" w:type="dxa"/>
            </w:tcMar>
          </w:tcPr>
          <w:p w14:paraId="61196765" w14:textId="77777777" w:rsidR="00894CFC" w:rsidRPr="00052CD4" w:rsidRDefault="00894CFC" w:rsidP="00894CFC">
            <w:pPr>
              <w:spacing w:before="0" w:after="0"/>
              <w:ind w:left="0"/>
              <w:jc w:val="left"/>
              <w:rPr>
                <w:rFonts w:cs="Arial"/>
                <w:b/>
                <w:bCs/>
                <w:lang w:eastAsia="ko-KR"/>
              </w:rPr>
            </w:pPr>
            <w:r w:rsidRPr="00052CD4">
              <w:rPr>
                <w:rFonts w:cs="Arial"/>
                <w:b/>
                <w:bCs/>
                <w:lang w:eastAsia="ko-KR"/>
              </w:rPr>
              <w:t>Auteur facture</w:t>
            </w:r>
          </w:p>
        </w:tc>
        <w:tc>
          <w:tcPr>
            <w:tcW w:w="8363" w:type="dxa"/>
            <w:tcBorders>
              <w:top w:val="nil"/>
              <w:left w:val="nil"/>
              <w:bottom w:val="single" w:sz="4" w:space="0" w:color="auto"/>
              <w:right w:val="single" w:sz="4" w:space="0" w:color="auto"/>
            </w:tcBorders>
            <w:shd w:val="clear" w:color="auto" w:fill="auto"/>
            <w:noWrap/>
            <w:tcMar>
              <w:top w:w="57" w:type="dxa"/>
              <w:left w:w="57" w:type="dxa"/>
              <w:bottom w:w="57" w:type="dxa"/>
              <w:right w:w="57" w:type="dxa"/>
            </w:tcMar>
          </w:tcPr>
          <w:p w14:paraId="61196766" w14:textId="77777777" w:rsidR="00894CFC" w:rsidRPr="00052CD4" w:rsidRDefault="00894CFC" w:rsidP="00894CFC">
            <w:pPr>
              <w:spacing w:before="0" w:after="0"/>
              <w:ind w:left="0"/>
              <w:rPr>
                <w:rFonts w:cs="Arial"/>
                <w:b/>
                <w:bCs/>
                <w:lang w:eastAsia="ko-KR"/>
              </w:rPr>
            </w:pPr>
            <w:r w:rsidRPr="00052CD4">
              <w:rPr>
                <w:rFonts w:cs="Arial"/>
                <w:b/>
                <w:bCs/>
                <w:lang w:eastAsia="ko-KR"/>
              </w:rPr>
              <w:t>Les partenaires « Auteur Facture » permettent d’indiquer pour un fournisseur donné qu’un fournisseur différent sera indiqué en en-tête des factures reçus par l’AP-HP. Dans ce cas, c’est le compte fournisseur de l’« Auteur facture » qui est mouvementé en comptabilité.</w:t>
            </w:r>
          </w:p>
          <w:p w14:paraId="61196767" w14:textId="77777777" w:rsidR="00894CFC" w:rsidRPr="00052CD4" w:rsidRDefault="00894CFC" w:rsidP="00894CFC">
            <w:pPr>
              <w:spacing w:before="0" w:after="0"/>
              <w:ind w:left="0"/>
              <w:rPr>
                <w:rFonts w:cs="Arial"/>
                <w:b/>
                <w:bCs/>
                <w:lang w:eastAsia="ko-KR"/>
              </w:rPr>
            </w:pPr>
          </w:p>
          <w:p w14:paraId="61196768" w14:textId="77777777" w:rsidR="00894CFC" w:rsidRPr="00052CD4" w:rsidRDefault="00894CFC" w:rsidP="00894CFC">
            <w:pPr>
              <w:spacing w:before="0" w:after="0"/>
              <w:ind w:left="0"/>
              <w:rPr>
                <w:rFonts w:cs="Arial"/>
                <w:b/>
                <w:bCs/>
                <w:u w:val="single"/>
                <w:lang w:eastAsia="ko-KR"/>
              </w:rPr>
            </w:pPr>
            <w:r w:rsidRPr="00052CD4">
              <w:rPr>
                <w:rFonts w:cs="Arial"/>
                <w:b/>
                <w:bCs/>
                <w:u w:val="single"/>
                <w:lang w:eastAsia="ko-KR"/>
              </w:rPr>
              <w:t>Cas de gestion dans la Fiche Fournisseur :</w:t>
            </w:r>
          </w:p>
          <w:p w14:paraId="61196769" w14:textId="77777777" w:rsidR="00894CFC" w:rsidRPr="00052CD4" w:rsidRDefault="00894CFC" w:rsidP="00894CFC">
            <w:pPr>
              <w:spacing w:before="0" w:after="0"/>
              <w:ind w:left="0"/>
              <w:rPr>
                <w:rFonts w:cs="Arial"/>
                <w:lang w:eastAsia="ko-KR"/>
              </w:rPr>
            </w:pPr>
            <w:r w:rsidRPr="00052CD4">
              <w:rPr>
                <w:rFonts w:cs="Arial"/>
                <w:lang w:eastAsia="ko-KR"/>
              </w:rPr>
              <w:t xml:space="preserve">Lorsqu’il est </w:t>
            </w:r>
            <w:r w:rsidRPr="00052CD4">
              <w:rPr>
                <w:rFonts w:cs="Arial"/>
                <w:b/>
                <w:bCs/>
                <w:u w:val="single"/>
                <w:lang w:eastAsia="ko-KR"/>
              </w:rPr>
              <w:t>systématique et définitif</w:t>
            </w:r>
            <w:r w:rsidRPr="00052CD4">
              <w:rPr>
                <w:rFonts w:cs="Arial"/>
                <w:lang w:eastAsia="ko-KR"/>
              </w:rPr>
              <w:t xml:space="preserve"> pour un fournisseur que l’auteur de facture sera différent du fournisseur initial (ex : fusion, acquisition) il est possible de renseigner un « auteur facture » différent dans la Fiche Fournisseur.</w:t>
            </w:r>
          </w:p>
          <w:p w14:paraId="6119676A" w14:textId="77777777" w:rsidR="00894CFC" w:rsidRDefault="00894CFC" w:rsidP="00894CFC">
            <w:pPr>
              <w:spacing w:before="0" w:after="0"/>
              <w:ind w:left="0"/>
              <w:rPr>
                <w:rFonts w:cs="Arial"/>
                <w:lang w:eastAsia="ko-KR"/>
              </w:rPr>
            </w:pPr>
          </w:p>
          <w:p w14:paraId="6119676B" w14:textId="77777777" w:rsidR="009C7B7A" w:rsidRPr="00052CD4" w:rsidRDefault="009C7B7A" w:rsidP="00894CFC">
            <w:pPr>
              <w:spacing w:before="0" w:after="0"/>
              <w:ind w:left="0"/>
              <w:rPr>
                <w:rFonts w:cs="Arial"/>
                <w:lang w:eastAsia="ko-KR"/>
              </w:rPr>
            </w:pPr>
          </w:p>
          <w:p w14:paraId="6119676C" w14:textId="77777777" w:rsidR="00894CFC" w:rsidRPr="00052CD4" w:rsidRDefault="00894CFC" w:rsidP="00894CFC">
            <w:pPr>
              <w:spacing w:before="0" w:after="0"/>
              <w:ind w:left="0"/>
              <w:rPr>
                <w:rFonts w:cs="Arial"/>
                <w:lang w:eastAsia="ko-KR"/>
              </w:rPr>
            </w:pPr>
            <w:r w:rsidRPr="00052CD4">
              <w:rPr>
                <w:rFonts w:cs="Arial"/>
                <w:b/>
                <w:bCs/>
                <w:u w:val="single"/>
                <w:lang w:eastAsia="ko-KR"/>
              </w:rPr>
              <w:t>Autre cas de gestion d’auteurs factures :</w:t>
            </w:r>
          </w:p>
          <w:p w14:paraId="6119676D" w14:textId="77777777" w:rsidR="00894CFC" w:rsidRPr="00052CD4" w:rsidRDefault="00894CFC" w:rsidP="002A6E8D">
            <w:pPr>
              <w:numPr>
                <w:ilvl w:val="0"/>
                <w:numId w:val="133"/>
              </w:numPr>
              <w:spacing w:before="0" w:after="0" w:line="240" w:lineRule="auto"/>
              <w:rPr>
                <w:rFonts w:cs="Arial"/>
                <w:lang w:eastAsia="ko-KR"/>
              </w:rPr>
            </w:pPr>
            <w:r w:rsidRPr="00052CD4">
              <w:rPr>
                <w:rFonts w:cs="Arial"/>
                <w:lang w:eastAsia="ko-KR"/>
              </w:rPr>
              <w:t>Les cas où les factures d’un fournisseur donné seront adressées par un autre fournisseur sont traités dans le flux transactionnel et non dans la Fiche Fournisseur.</w:t>
            </w:r>
          </w:p>
          <w:p w14:paraId="6119676E" w14:textId="77777777" w:rsidR="00894CFC" w:rsidRPr="00052CD4" w:rsidRDefault="00894CFC" w:rsidP="00894CFC">
            <w:pPr>
              <w:spacing w:before="0" w:after="0"/>
              <w:ind w:left="0"/>
              <w:rPr>
                <w:rFonts w:cs="Arial"/>
                <w:lang w:eastAsia="ko-KR"/>
              </w:rPr>
            </w:pPr>
          </w:p>
        </w:tc>
      </w:tr>
    </w:tbl>
    <w:p w14:paraId="61196770" w14:textId="77777777" w:rsidR="008707E8" w:rsidRPr="008707E8" w:rsidRDefault="008707E8" w:rsidP="00FD461A">
      <w:pPr>
        <w:ind w:left="0"/>
        <w:rPr>
          <w:color w:val="0000FF"/>
        </w:rPr>
      </w:pPr>
    </w:p>
    <w:p w14:paraId="61196771" w14:textId="77777777" w:rsidR="001804FF" w:rsidRPr="000E220B" w:rsidRDefault="003F5AE7" w:rsidP="00712838">
      <w:pPr>
        <w:pStyle w:val="Bodyoftextbold"/>
      </w:pPr>
      <w:r w:rsidRPr="000E220B">
        <w:t>Présentation synthétique des transactions</w:t>
      </w:r>
    </w:p>
    <w:p w14:paraId="61196772" w14:textId="77777777" w:rsidR="00C61D9F" w:rsidRPr="0049511D" w:rsidRDefault="00805F8E" w:rsidP="00E73925">
      <w:pPr>
        <w:ind w:left="0"/>
        <w:jc w:val="center"/>
      </w:pPr>
      <w:r>
        <w:rPr>
          <w:noProof/>
          <w:lang w:eastAsia="fr-FR"/>
        </w:rPr>
        <w:drawing>
          <wp:inline distT="0" distB="0" distL="0" distR="0" wp14:anchorId="611977EE" wp14:editId="611977EF">
            <wp:extent cx="4678045" cy="2881630"/>
            <wp:effectExtent l="0" t="0" r="0" b="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678045" cy="2881630"/>
                    </a:xfrm>
                    <a:prstGeom prst="rect">
                      <a:avLst/>
                    </a:prstGeom>
                    <a:noFill/>
                    <a:ln>
                      <a:noFill/>
                    </a:ln>
                  </pic:spPr>
                </pic:pic>
              </a:graphicData>
            </a:graphic>
          </wp:inline>
        </w:drawing>
      </w:r>
    </w:p>
    <w:p w14:paraId="61196773" w14:textId="77777777" w:rsidR="00C001C2" w:rsidRPr="003F5AE7" w:rsidRDefault="00C001C2" w:rsidP="00BE392B">
      <w:pPr>
        <w:ind w:left="0"/>
        <w:rPr>
          <w:color w:val="0000FF"/>
        </w:rPr>
      </w:pPr>
    </w:p>
    <w:p w14:paraId="61196774" w14:textId="77777777" w:rsidR="009F5FEF" w:rsidRPr="003F5AE7" w:rsidRDefault="009F5FEF" w:rsidP="00BE392B">
      <w:pPr>
        <w:ind w:left="0"/>
        <w:rPr>
          <w:color w:val="0000FF"/>
        </w:rPr>
      </w:pPr>
    </w:p>
    <w:p w14:paraId="61196775" w14:textId="77777777" w:rsidR="00AE5C96" w:rsidRPr="0049511D" w:rsidRDefault="00AE5C96" w:rsidP="00AE5C96">
      <w:pPr>
        <w:pStyle w:val="Titre4"/>
        <w:tabs>
          <w:tab w:val="num" w:pos="2340"/>
        </w:tabs>
        <w:ind w:left="2340" w:hanging="1080"/>
      </w:pPr>
      <w:r w:rsidRPr="0049511D">
        <w:br w:type="page"/>
      </w:r>
      <w:bookmarkStart w:id="265" w:name="_Ref184445694"/>
      <w:bookmarkStart w:id="266" w:name="_Toc459383027"/>
      <w:r w:rsidRPr="0049511D">
        <w:t>Transaction XK01 : « Créer fournisseur »</w:t>
      </w:r>
      <w:bookmarkEnd w:id="265"/>
      <w:bookmarkEnd w:id="266"/>
    </w:p>
    <w:p w14:paraId="61196776" w14:textId="77777777" w:rsidR="00AE5C96" w:rsidRPr="0049511D" w:rsidRDefault="00AE5C96" w:rsidP="00AE5C96">
      <w:pPr>
        <w:ind w:left="0"/>
      </w:pPr>
    </w:p>
    <w:p w14:paraId="61196777" w14:textId="77777777" w:rsidR="00AE5C96" w:rsidRPr="0049511D" w:rsidRDefault="00AE5C96" w:rsidP="00AE5C96">
      <w:pPr>
        <w:pStyle w:val="Titre5"/>
        <w:tabs>
          <w:tab w:val="num" w:pos="2880"/>
        </w:tabs>
        <w:ind w:left="2880" w:hanging="1260"/>
      </w:pPr>
      <w:r w:rsidRPr="0049511D">
        <w:t>Menu standard</w:t>
      </w:r>
    </w:p>
    <w:p w14:paraId="61196778" w14:textId="77777777" w:rsidR="00AE5C96" w:rsidRPr="0049511D" w:rsidRDefault="00AE5C96" w:rsidP="00AE5C96">
      <w:pPr>
        <w:ind w:left="0"/>
        <w:rPr>
          <w:rFonts w:cs="Arial"/>
        </w:rPr>
      </w:pPr>
      <w:r w:rsidRPr="0049511D">
        <w:rPr>
          <w:rFonts w:cs="Arial"/>
        </w:rPr>
        <w:t>Le chemin d’accès est le suivant :</w:t>
      </w:r>
    </w:p>
    <w:p w14:paraId="61196779" w14:textId="77777777" w:rsidR="00AE5C96" w:rsidRPr="0049511D" w:rsidRDefault="00805F8E" w:rsidP="00AE5C96">
      <w:pPr>
        <w:ind w:left="0"/>
        <w:rPr>
          <w:rFonts w:cs="Arial"/>
        </w:rPr>
      </w:pPr>
      <w:r>
        <w:rPr>
          <w:rFonts w:cs="Arial"/>
          <w:noProof/>
          <w:lang w:eastAsia="fr-FR"/>
        </w:rPr>
        <mc:AlternateContent>
          <mc:Choice Requires="wps">
            <w:drawing>
              <wp:anchor distT="0" distB="0" distL="114300" distR="114300" simplePos="0" relativeHeight="251611648" behindDoc="0" locked="0" layoutInCell="1" allowOverlap="1" wp14:anchorId="611977F0" wp14:editId="611977F1">
                <wp:simplePos x="0" y="0"/>
                <wp:positionH relativeFrom="character">
                  <wp:posOffset>0</wp:posOffset>
                </wp:positionH>
                <wp:positionV relativeFrom="line">
                  <wp:posOffset>0</wp:posOffset>
                </wp:positionV>
                <wp:extent cx="5852160" cy="1332865"/>
                <wp:effectExtent l="9525" t="9525" r="5715" b="10160"/>
                <wp:wrapNone/>
                <wp:docPr id="81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3286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13" w14:textId="77777777" w:rsidR="00E505EC" w:rsidRPr="00AD0576" w:rsidRDefault="00E505EC" w:rsidP="00AE5C96">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D7" wp14:editId="61197BD8">
                                  <wp:extent cx="116840" cy="74295"/>
                                  <wp:effectExtent l="0" t="0" r="0" b="0"/>
                                  <wp:docPr id="1036" name="Imag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D9" wp14:editId="61197BDA">
                                  <wp:extent cx="148590" cy="138430"/>
                                  <wp:effectExtent l="0" t="0" r="0" b="0"/>
                                  <wp:docPr id="1037" name="Imag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14" w14:textId="77777777" w:rsidR="00E505EC" w:rsidRPr="008054F4"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DB" wp14:editId="61197BDC">
                                  <wp:extent cx="116840" cy="74295"/>
                                  <wp:effectExtent l="0" t="0" r="0" b="0"/>
                                  <wp:docPr id="1038" name="Imag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DD" wp14:editId="61197BDE">
                                  <wp:extent cx="148590" cy="138430"/>
                                  <wp:effectExtent l="0" t="0" r="0" b="0"/>
                                  <wp:docPr id="1039" name="Imag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15" w14:textId="77777777" w:rsidR="00E505EC" w:rsidRPr="00AD0576"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DF" wp14:editId="61197BE0">
                                  <wp:extent cx="116840" cy="74295"/>
                                  <wp:effectExtent l="0" t="0" r="0" b="0"/>
                                  <wp:docPr id="1040" name="Imag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E1" wp14:editId="61197BE2">
                                  <wp:extent cx="148590" cy="138430"/>
                                  <wp:effectExtent l="0" t="0" r="0" b="0"/>
                                  <wp:docPr id="1041" name="Imag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16" w14:textId="77777777" w:rsidR="00E505EC"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E3" wp14:editId="61197BE4">
                                  <wp:extent cx="116840" cy="74295"/>
                                  <wp:effectExtent l="0" t="0" r="0" b="0"/>
                                  <wp:docPr id="1042" name="Imag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E5" wp14:editId="61197BE6">
                                  <wp:extent cx="148590" cy="138430"/>
                                  <wp:effectExtent l="0" t="0" r="0" b="0"/>
                                  <wp:docPr id="1043" name="Imag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17" w14:textId="77777777" w:rsidR="00E505EC"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BE7" wp14:editId="61197BE8">
                                  <wp:extent cx="116840" cy="74295"/>
                                  <wp:effectExtent l="0" t="0" r="0" b="0"/>
                                  <wp:docPr id="1044" name="Imag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E9" wp14:editId="61197BEA">
                                  <wp:extent cx="148590" cy="138430"/>
                                  <wp:effectExtent l="0" t="0" r="0" b="0"/>
                                  <wp:docPr id="1045" name="Imag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18" w14:textId="77777777" w:rsidR="00E505EC" w:rsidRPr="00AD0576"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BEB" wp14:editId="61197BEC">
                                  <wp:extent cx="116840" cy="74295"/>
                                  <wp:effectExtent l="0" t="0" r="0" b="0"/>
                                  <wp:docPr id="1046" name="Imag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ED" wp14:editId="61197BEE">
                                  <wp:extent cx="148590" cy="138430"/>
                                  <wp:effectExtent l="0" t="0" r="0" b="0"/>
                                  <wp:docPr id="1047" name="Imag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19" w14:textId="77777777" w:rsidR="00E505EC" w:rsidRPr="00AD0576" w:rsidRDefault="00E505EC" w:rsidP="00AE5C96">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EF" wp14:editId="61197BF0">
                                  <wp:extent cx="148590" cy="148590"/>
                                  <wp:effectExtent l="0" t="0" r="0" b="0"/>
                                  <wp:docPr id="1048" name="Imag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XK01</w:t>
                            </w:r>
                            <w:r w:rsidRPr="00AD0576">
                              <w:rPr>
                                <w:sz w:val="22"/>
                                <w:szCs w:val="22"/>
                              </w:rPr>
                              <w:t xml:space="preserve"> – </w:t>
                            </w:r>
                            <w:r>
                              <w:rPr>
                                <w:sz w:val="22"/>
                                <w:szCs w:val="22"/>
                              </w:rPr>
                              <w:t>Créer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7F0" id="Text Box 31" o:spid="_x0000_s1041" type="#_x0000_t202" style="position:absolute;margin-left:0;margin-top:0;width:460.8pt;height:104.95pt;z-index:251611648;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" fillcolor="#ccecff">
                <v:textbox>
                  <w:txbxContent>
                    <w:p w14:paraId="61197A13" w14:textId="77777777" w:rsidR="00E505EC" w:rsidRPr="00AD0576" w:rsidRDefault="00E505EC" w:rsidP="00AE5C96">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D7" wp14:editId="61197BD8">
                            <wp:extent cx="116840" cy="74295"/>
                            <wp:effectExtent l="0" t="0" r="0" b="0"/>
                            <wp:docPr id="1036" name="Imag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D9" wp14:editId="61197BDA">
                            <wp:extent cx="148590" cy="138430"/>
                            <wp:effectExtent l="0" t="0" r="0" b="0"/>
                            <wp:docPr id="1037" name="Imag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14" w14:textId="77777777" w:rsidR="00E505EC" w:rsidRPr="008054F4"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DB" wp14:editId="61197BDC">
                            <wp:extent cx="116840" cy="74295"/>
                            <wp:effectExtent l="0" t="0" r="0" b="0"/>
                            <wp:docPr id="1038" name="Imag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DD" wp14:editId="61197BDE">
                            <wp:extent cx="148590" cy="138430"/>
                            <wp:effectExtent l="0" t="0" r="0" b="0"/>
                            <wp:docPr id="1039" name="Imag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15" w14:textId="77777777" w:rsidR="00E505EC" w:rsidRPr="00AD0576"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DF" wp14:editId="61197BE0">
                            <wp:extent cx="116840" cy="74295"/>
                            <wp:effectExtent l="0" t="0" r="0" b="0"/>
                            <wp:docPr id="1040" name="Imag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E1" wp14:editId="61197BE2">
                            <wp:extent cx="148590" cy="138430"/>
                            <wp:effectExtent l="0" t="0" r="0" b="0"/>
                            <wp:docPr id="1041" name="Imag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16" w14:textId="77777777" w:rsidR="00E505EC"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E3" wp14:editId="61197BE4">
                            <wp:extent cx="116840" cy="74295"/>
                            <wp:effectExtent l="0" t="0" r="0" b="0"/>
                            <wp:docPr id="1042" name="Imag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E5" wp14:editId="61197BE6">
                            <wp:extent cx="148590" cy="138430"/>
                            <wp:effectExtent l="0" t="0" r="0" b="0"/>
                            <wp:docPr id="1043" name="Imag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17" w14:textId="77777777" w:rsidR="00E505EC"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BE7" wp14:editId="61197BE8">
                            <wp:extent cx="116840" cy="74295"/>
                            <wp:effectExtent l="0" t="0" r="0" b="0"/>
                            <wp:docPr id="1044" name="Imag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E9" wp14:editId="61197BEA">
                            <wp:extent cx="148590" cy="138430"/>
                            <wp:effectExtent l="0" t="0" r="0" b="0"/>
                            <wp:docPr id="1045" name="Imag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18" w14:textId="77777777" w:rsidR="00E505EC" w:rsidRPr="00AD0576" w:rsidRDefault="00E505EC" w:rsidP="00AE5C96">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BEB" wp14:editId="61197BEC">
                            <wp:extent cx="116840" cy="74295"/>
                            <wp:effectExtent l="0" t="0" r="0" b="0"/>
                            <wp:docPr id="1046" name="Imag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ED" wp14:editId="61197BEE">
                            <wp:extent cx="148590" cy="138430"/>
                            <wp:effectExtent l="0" t="0" r="0" b="0"/>
                            <wp:docPr id="1047" name="Imag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19" w14:textId="77777777" w:rsidR="00E505EC" w:rsidRPr="00AD0576" w:rsidRDefault="00E505EC" w:rsidP="00AE5C96">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BEF" wp14:editId="61197BF0">
                            <wp:extent cx="148590" cy="148590"/>
                            <wp:effectExtent l="0" t="0" r="0" b="0"/>
                            <wp:docPr id="1048" name="Imag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XK01</w:t>
                      </w:r>
                      <w:r w:rsidRPr="00AD0576">
                        <w:rPr>
                          <w:sz w:val="22"/>
                          <w:szCs w:val="22"/>
                        </w:rPr>
                        <w:t xml:space="preserve"> – </w:t>
                      </w:r>
                      <w:r>
                        <w:rPr>
                          <w:sz w:val="22"/>
                          <w:szCs w:val="22"/>
                        </w:rPr>
                        <w:t>Créer</w:t>
                      </w:r>
                    </w:p>
                  </w:txbxContent>
                </v:textbox>
                <w10:wrap anchory="line"/>
              </v:shape>
            </w:pict>
          </mc:Fallback>
        </mc:AlternateContent>
      </w:r>
      <w:r>
        <w:rPr>
          <w:rFonts w:cs="Arial"/>
          <w:noProof/>
          <w:lang w:eastAsia="fr-FR"/>
        </w:rPr>
        <mc:AlternateContent>
          <mc:Choice Requires="wps">
            <w:drawing>
              <wp:inline distT="0" distB="0" distL="0" distR="0" wp14:anchorId="611977F2" wp14:editId="611977F3">
                <wp:extent cx="5847715" cy="1329055"/>
                <wp:effectExtent l="0" t="0" r="0" b="0"/>
                <wp:docPr id="194" name="AutoShape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29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5F8399E" id="AutoShape 26" o:spid="_x0000_s1026" style="width:460.45pt;height:10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" filled="f" stroked="f">
                <o:lock v:ext="edit" aspectratio="t"/>
                <w10:anchorlock/>
              </v:rect>
            </w:pict>
          </mc:Fallback>
        </mc:AlternateContent>
      </w:r>
    </w:p>
    <w:p w14:paraId="6119677A" w14:textId="77777777" w:rsidR="00AE5C96" w:rsidRPr="0049511D" w:rsidRDefault="00AE5C96" w:rsidP="00AE5C96">
      <w:pPr>
        <w:ind w:left="0"/>
      </w:pPr>
    </w:p>
    <w:p w14:paraId="6119677B" w14:textId="77777777" w:rsidR="00AE5C96" w:rsidRPr="0049511D" w:rsidRDefault="00AE5C96" w:rsidP="00AE5C96">
      <w:pPr>
        <w:pStyle w:val="Titre5"/>
        <w:tabs>
          <w:tab w:val="num" w:pos="2880"/>
        </w:tabs>
        <w:ind w:left="2880" w:hanging="1260"/>
      </w:pPr>
      <w:r w:rsidRPr="0049511D">
        <w:t>Schéma de synthèse des écrans et cinématique inter-écrans</w:t>
      </w:r>
    </w:p>
    <w:p w14:paraId="6119677C" w14:textId="77777777" w:rsidR="00C824D7" w:rsidRPr="0049511D" w:rsidRDefault="00805F8E" w:rsidP="00C824D7">
      <w:pPr>
        <w:ind w:left="0"/>
        <w:jc w:val="center"/>
        <w:rPr>
          <w:rFonts w:cs="Arial"/>
        </w:rPr>
      </w:pPr>
      <w:r>
        <w:rPr>
          <w:noProof/>
          <w:lang w:eastAsia="fr-FR"/>
        </w:rPr>
        <w:drawing>
          <wp:inline distT="0" distB="0" distL="0" distR="0" wp14:anchorId="611977F4" wp14:editId="611977F5">
            <wp:extent cx="5677535" cy="3359785"/>
            <wp:effectExtent l="0" t="0" r="0" b="0"/>
            <wp:docPr id="635" name="Imag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677535" cy="3359785"/>
                    </a:xfrm>
                    <a:prstGeom prst="rect">
                      <a:avLst/>
                    </a:prstGeom>
                    <a:noFill/>
                    <a:ln>
                      <a:noFill/>
                    </a:ln>
                  </pic:spPr>
                </pic:pic>
              </a:graphicData>
            </a:graphic>
          </wp:inline>
        </w:drawing>
      </w:r>
    </w:p>
    <w:p w14:paraId="6119677D" w14:textId="77777777" w:rsidR="00AE5C96" w:rsidRPr="0049511D" w:rsidRDefault="00AE5C96" w:rsidP="00AE5C96">
      <w:pPr>
        <w:ind w:left="0"/>
      </w:pPr>
    </w:p>
    <w:p w14:paraId="6119677E" w14:textId="77777777" w:rsidR="00AE5C96" w:rsidRPr="0049511D" w:rsidRDefault="00805F8E" w:rsidP="00A85E77">
      <w:pPr>
        <w:pStyle w:val="Titre5"/>
        <w:tabs>
          <w:tab w:val="num" w:pos="2880"/>
        </w:tabs>
        <w:ind w:left="2880" w:hanging="1260"/>
      </w:pPr>
      <w:r>
        <w:rPr>
          <w:noProof/>
          <w:lang w:eastAsia="fr-FR"/>
        </w:rPr>
        <mc:AlternateContent>
          <mc:Choice Requires="wps">
            <w:drawing>
              <wp:anchor distT="0" distB="0" distL="114300" distR="114300" simplePos="0" relativeHeight="251684352" behindDoc="0" locked="0" layoutInCell="1" allowOverlap="1" wp14:anchorId="611977F6" wp14:editId="611977F7">
                <wp:simplePos x="0" y="0"/>
                <wp:positionH relativeFrom="column">
                  <wp:posOffset>1607820</wp:posOffset>
                </wp:positionH>
                <wp:positionV relativeFrom="paragraph">
                  <wp:posOffset>1507490</wp:posOffset>
                </wp:positionV>
                <wp:extent cx="1024890" cy="216535"/>
                <wp:effectExtent l="0" t="2540" r="0" b="0"/>
                <wp:wrapNone/>
                <wp:docPr id="811"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2F15B" id="Rectangle 105" o:spid="_x0000_s1026" style="position:absolute;margin-left:126.6pt;margin-top:118.7pt;width:80.7pt;height:17.0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i9DCzuwBAAC2AwAADgAAAAAAAAAAAAAAAAAuAgAAZHJzL2Uy&#10;b0RvYy54bWxQSwECLQAUAAYACAAAACEAGezePuIAAAALAQAADwAAAAAAAAAAAAAAAABGBAAAZHJz&#10;L2Rvd25yZXYueG1sUEsFBgAAAAAEAAQA8wAAAFUFAAAAAA==&#10;" filled="f" stroked="f"/>
            </w:pict>
          </mc:Fallback>
        </mc:AlternateContent>
      </w:r>
      <w:r w:rsidR="00AE5C96" w:rsidRPr="0049511D">
        <w:t>Description de la transaction</w:t>
      </w:r>
    </w:p>
    <w:p w14:paraId="6119677F" w14:textId="77777777" w:rsidR="00AE5C96" w:rsidRDefault="00AE5C96" w:rsidP="00AE5C96">
      <w:pPr>
        <w:pStyle w:val="Titre6"/>
        <w:tabs>
          <w:tab w:val="num" w:pos="360"/>
        </w:tabs>
        <w:ind w:left="0" w:firstLine="0"/>
      </w:pPr>
      <w:r w:rsidRPr="0049511D">
        <w:t>Copies d’écran standard</w:t>
      </w:r>
    </w:p>
    <w:p w14:paraId="61196780" w14:textId="77777777" w:rsidR="009C7B7A" w:rsidRPr="009C7B7A" w:rsidRDefault="009C7B7A" w:rsidP="009C7B7A"/>
    <w:p w14:paraId="61196781" w14:textId="77777777" w:rsidR="00DB0002" w:rsidRPr="0049511D" w:rsidRDefault="00DB0002" w:rsidP="00DB0002">
      <w:pPr>
        <w:ind w:left="0"/>
        <w:rPr>
          <w:rFonts w:cs="Arial"/>
        </w:rPr>
      </w:pPr>
      <w:r w:rsidRPr="0049511D">
        <w:rPr>
          <w:rFonts w:cs="Arial"/>
        </w:rPr>
        <w:t>Ecran initial</w:t>
      </w:r>
    </w:p>
    <w:p w14:paraId="61196782" w14:textId="77777777" w:rsidR="00C824D7" w:rsidRPr="0049511D" w:rsidRDefault="00805F8E" w:rsidP="00AE5C96">
      <w:pPr>
        <w:ind w:left="0"/>
      </w:pPr>
      <w:r>
        <w:rPr>
          <w:noProof/>
          <w:lang w:eastAsia="fr-FR"/>
        </w:rPr>
        <w:drawing>
          <wp:inline distT="0" distB="0" distL="0" distR="0" wp14:anchorId="611977F8" wp14:editId="611977F9">
            <wp:extent cx="2626360" cy="2243455"/>
            <wp:effectExtent l="0" t="0" r="0" b="0"/>
            <wp:docPr id="636" name="Imag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626360" cy="2243455"/>
                    </a:xfrm>
                    <a:prstGeom prst="rect">
                      <a:avLst/>
                    </a:prstGeom>
                    <a:noFill/>
                    <a:ln>
                      <a:noFill/>
                    </a:ln>
                  </pic:spPr>
                </pic:pic>
              </a:graphicData>
            </a:graphic>
          </wp:inline>
        </w:drawing>
      </w:r>
    </w:p>
    <w:p w14:paraId="61196783" w14:textId="77777777" w:rsidR="00DB0002" w:rsidRPr="0049511D" w:rsidRDefault="00DB0002" w:rsidP="00AE5C96">
      <w:pPr>
        <w:ind w:left="0"/>
      </w:pPr>
    </w:p>
    <w:p w14:paraId="61196784" w14:textId="77777777" w:rsidR="00DB0002" w:rsidRPr="0049511D" w:rsidRDefault="00A85E77" w:rsidP="00AE5C96">
      <w:pPr>
        <w:ind w:left="0"/>
      </w:pPr>
      <w:r w:rsidRPr="0049511D">
        <w:t>Ecran d’adresse</w:t>
      </w:r>
    </w:p>
    <w:p w14:paraId="61196785" w14:textId="77777777" w:rsidR="00DB0002" w:rsidRPr="0049511D" w:rsidRDefault="00805F8E" w:rsidP="00AE5C96">
      <w:pPr>
        <w:ind w:left="0"/>
      </w:pPr>
      <w:r>
        <w:rPr>
          <w:noProof/>
          <w:lang w:eastAsia="fr-FR"/>
        </w:rPr>
        <w:drawing>
          <wp:inline distT="0" distB="0" distL="0" distR="0" wp14:anchorId="611977FA" wp14:editId="611977FB">
            <wp:extent cx="3540760" cy="3881120"/>
            <wp:effectExtent l="0" t="0" r="0" b="0"/>
            <wp:docPr id="637" name="Imag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540760" cy="3881120"/>
                    </a:xfrm>
                    <a:prstGeom prst="rect">
                      <a:avLst/>
                    </a:prstGeom>
                    <a:noFill/>
                    <a:ln>
                      <a:noFill/>
                    </a:ln>
                  </pic:spPr>
                </pic:pic>
              </a:graphicData>
            </a:graphic>
          </wp:inline>
        </w:drawing>
      </w:r>
    </w:p>
    <w:p w14:paraId="61196786" w14:textId="77777777" w:rsidR="00A85E77" w:rsidRPr="0049511D" w:rsidRDefault="00A85E77" w:rsidP="00AE5C96">
      <w:pPr>
        <w:ind w:left="0"/>
      </w:pPr>
    </w:p>
    <w:p w14:paraId="61196787" w14:textId="77777777" w:rsidR="00AE5C96" w:rsidRPr="0049511D" w:rsidRDefault="00AE5C96" w:rsidP="00AE5C96">
      <w:pPr>
        <w:pStyle w:val="Titre6"/>
        <w:tabs>
          <w:tab w:val="num" w:pos="360"/>
        </w:tabs>
        <w:ind w:left="0" w:firstLine="0"/>
      </w:pPr>
      <w:bookmarkStart w:id="267" w:name="_Ref196841597"/>
      <w:r w:rsidRPr="0049511D">
        <w:t>Description des fonctionnalités</w:t>
      </w:r>
      <w:bookmarkEnd w:id="267"/>
    </w:p>
    <w:p w14:paraId="61196788" w14:textId="77777777" w:rsidR="00C824D7" w:rsidRPr="0049511D" w:rsidRDefault="00C824D7" w:rsidP="00C824D7">
      <w:pPr>
        <w:ind w:left="0"/>
      </w:pPr>
      <w:r w:rsidRPr="0049511D">
        <w:t>La transaction présente d’abord un écran de sélection où il convient de renseigner le groupe de compte fournisseur auquel on souhaite rattacher le fournisseur, la société et l’</w:t>
      </w:r>
      <w:r w:rsidR="008F46DC" w:rsidRPr="0049511D">
        <w:t>organisation d’achats</w:t>
      </w:r>
      <w:r w:rsidRPr="0049511D">
        <w:t>. Il est possible de copier les informations d’un fournisseur existant.</w:t>
      </w:r>
    </w:p>
    <w:p w14:paraId="61196789" w14:textId="77777777" w:rsidR="00C824D7" w:rsidRPr="0049511D" w:rsidRDefault="00805F8E" w:rsidP="00C824D7">
      <w:pPr>
        <w:ind w:left="0"/>
        <w:jc w:val="center"/>
      </w:pPr>
      <w:r>
        <w:rPr>
          <w:noProof/>
          <w:lang w:eastAsia="fr-FR"/>
        </w:rPr>
        <w:drawing>
          <wp:inline distT="0" distB="0" distL="0" distR="0" wp14:anchorId="611977FC" wp14:editId="611977FD">
            <wp:extent cx="2743200" cy="2434590"/>
            <wp:effectExtent l="0" t="0" r="0" b="0"/>
            <wp:docPr id="638" name="Imag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43200" cy="2434590"/>
                    </a:xfrm>
                    <a:prstGeom prst="rect">
                      <a:avLst/>
                    </a:prstGeom>
                    <a:noFill/>
                    <a:ln>
                      <a:noFill/>
                    </a:ln>
                  </pic:spPr>
                </pic:pic>
              </a:graphicData>
            </a:graphic>
          </wp:inline>
        </w:drawing>
      </w:r>
    </w:p>
    <w:p w14:paraId="6119678A" w14:textId="77777777" w:rsidR="00C824D7" w:rsidRPr="0049511D" w:rsidRDefault="00C824D7" w:rsidP="00C824D7">
      <w:pPr>
        <w:ind w:left="0"/>
        <w:jc w:val="center"/>
      </w:pPr>
    </w:p>
    <w:p w14:paraId="6119678B" w14:textId="77777777" w:rsidR="00C824D7" w:rsidRPr="0049511D" w:rsidRDefault="00C824D7" w:rsidP="002A6E8D">
      <w:pPr>
        <w:numPr>
          <w:ilvl w:val="0"/>
          <w:numId w:val="119"/>
        </w:numPr>
        <w:jc w:val="left"/>
      </w:pPr>
      <w:r w:rsidRPr="0049511D">
        <w:rPr>
          <w:rFonts w:cs="Arial"/>
          <w:b/>
          <w:bCs/>
        </w:rPr>
        <w:t>Données d’adresse :</w:t>
      </w:r>
    </w:p>
    <w:p w14:paraId="6119678C" w14:textId="77777777" w:rsidR="00C824D7" w:rsidRPr="0049511D" w:rsidRDefault="00805F8E" w:rsidP="00C824D7">
      <w:pPr>
        <w:ind w:left="0"/>
        <w:jc w:val="center"/>
        <w:rPr>
          <w:rFonts w:cs="Arial"/>
          <w:b/>
          <w:bCs/>
        </w:rPr>
      </w:pPr>
      <w:r>
        <w:rPr>
          <w:noProof/>
          <w:lang w:eastAsia="fr-FR"/>
        </w:rPr>
        <w:drawing>
          <wp:anchor distT="0" distB="0" distL="114300" distR="114300" simplePos="0" relativeHeight="251608576" behindDoc="0" locked="0" layoutInCell="1" allowOverlap="1" wp14:anchorId="611977FE" wp14:editId="611977FF">
            <wp:simplePos x="0" y="0"/>
            <wp:positionH relativeFrom="character">
              <wp:posOffset>0</wp:posOffset>
            </wp:positionH>
            <wp:positionV relativeFrom="line">
              <wp:posOffset>0</wp:posOffset>
            </wp:positionV>
            <wp:extent cx="3173095" cy="2846070"/>
            <wp:effectExtent l="0" t="0" r="0" b="0"/>
            <wp:wrapNone/>
            <wp:docPr id="810"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gray">
                    <a:xfrm>
                      <a:off x="0" y="0"/>
                      <a:ext cx="3173095" cy="28460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inline distT="0" distB="0" distL="0" distR="0" wp14:anchorId="61197800" wp14:editId="61197801">
                <wp:extent cx="3179445" cy="2849245"/>
                <wp:effectExtent l="0" t="0" r="0" b="0"/>
                <wp:docPr id="193" name="AutoShape 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79445" cy="284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9073D0" id="AutoShape 27" o:spid="_x0000_s1026" style="width:250.35pt;height:2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" filled="f" stroked="f">
                <o:lock v:ext="edit" aspectratio="t"/>
                <w10:anchorlock/>
              </v:rect>
            </w:pict>
          </mc:Fallback>
        </mc:AlternateContent>
      </w:r>
    </w:p>
    <w:p w14:paraId="6119678D" w14:textId="77777777" w:rsidR="00C824D7" w:rsidRPr="0049511D" w:rsidRDefault="00C824D7" w:rsidP="00DD5C7D">
      <w:pPr>
        <w:numPr>
          <w:ilvl w:val="0"/>
          <w:numId w:val="77"/>
        </w:numPr>
        <w:jc w:val="left"/>
        <w:rPr>
          <w:rFonts w:cs="Arial"/>
          <w:b/>
          <w:bCs/>
        </w:rPr>
      </w:pPr>
      <w:r w:rsidRPr="0049511D">
        <w:rPr>
          <w:rFonts w:cs="Arial"/>
          <w:b/>
          <w:bCs/>
        </w:rPr>
        <w:t>Titre de civilité</w:t>
      </w:r>
      <w:r w:rsidR="00E73925" w:rsidRPr="0049511D">
        <w:rPr>
          <w:rFonts w:cs="Arial"/>
          <w:b/>
          <w:bCs/>
        </w:rPr>
        <w:t> ;</w:t>
      </w:r>
    </w:p>
    <w:p w14:paraId="6119678E" w14:textId="77777777" w:rsidR="00C824D7" w:rsidRPr="0049511D" w:rsidRDefault="00C824D7" w:rsidP="00DD5C7D">
      <w:pPr>
        <w:numPr>
          <w:ilvl w:val="0"/>
          <w:numId w:val="77"/>
        </w:numPr>
        <w:jc w:val="left"/>
        <w:rPr>
          <w:rFonts w:cs="Arial"/>
          <w:b/>
          <w:bCs/>
        </w:rPr>
      </w:pPr>
      <w:r w:rsidRPr="0049511D">
        <w:rPr>
          <w:rFonts w:cs="Arial"/>
          <w:b/>
          <w:bCs/>
        </w:rPr>
        <w:t xml:space="preserve">Nom : </w:t>
      </w:r>
      <w:r w:rsidRPr="0049511D">
        <w:rPr>
          <w:rFonts w:cs="Arial"/>
        </w:rPr>
        <w:t>raison sociale</w:t>
      </w:r>
      <w:r w:rsidR="00E73925" w:rsidRPr="0049511D">
        <w:rPr>
          <w:rFonts w:cs="Arial"/>
        </w:rPr>
        <w:t> ;</w:t>
      </w:r>
    </w:p>
    <w:p w14:paraId="6119678F" w14:textId="77777777" w:rsidR="00C824D7" w:rsidRPr="0049511D" w:rsidRDefault="00C824D7" w:rsidP="00DD5C7D">
      <w:pPr>
        <w:numPr>
          <w:ilvl w:val="0"/>
          <w:numId w:val="77"/>
        </w:numPr>
        <w:jc w:val="left"/>
        <w:rPr>
          <w:rFonts w:cs="Arial"/>
          <w:b/>
          <w:bCs/>
        </w:rPr>
      </w:pPr>
      <w:r w:rsidRPr="0049511D">
        <w:rPr>
          <w:rFonts w:cs="Arial"/>
          <w:b/>
          <w:bCs/>
        </w:rPr>
        <w:t>Adresse postale</w:t>
      </w:r>
      <w:r w:rsidR="00E73925" w:rsidRPr="0049511D">
        <w:rPr>
          <w:rFonts w:cs="Arial"/>
          <w:b/>
          <w:bCs/>
        </w:rPr>
        <w:t> ;</w:t>
      </w:r>
    </w:p>
    <w:p w14:paraId="61196790" w14:textId="77777777" w:rsidR="00C824D7" w:rsidRPr="0049511D" w:rsidRDefault="00C824D7" w:rsidP="00DD5C7D">
      <w:pPr>
        <w:numPr>
          <w:ilvl w:val="0"/>
          <w:numId w:val="77"/>
        </w:numPr>
        <w:jc w:val="left"/>
        <w:rPr>
          <w:rFonts w:cs="Arial"/>
          <w:b/>
          <w:bCs/>
        </w:rPr>
      </w:pPr>
      <w:r w:rsidRPr="0049511D">
        <w:rPr>
          <w:rFonts w:cs="Arial"/>
          <w:b/>
          <w:bCs/>
        </w:rPr>
        <w:t>Numéro de téléphone, …</w:t>
      </w:r>
    </w:p>
    <w:p w14:paraId="61196791" w14:textId="77777777" w:rsidR="00C824D7" w:rsidRPr="0049511D" w:rsidRDefault="00C824D7" w:rsidP="00C824D7">
      <w:pPr>
        <w:ind w:left="0"/>
        <w:jc w:val="left"/>
        <w:rPr>
          <w:rFonts w:cs="Arial"/>
          <w:b/>
          <w:bCs/>
        </w:rPr>
      </w:pPr>
    </w:p>
    <w:p w14:paraId="61196792" w14:textId="77777777" w:rsidR="00C824D7" w:rsidRPr="0049511D" w:rsidRDefault="00C824D7" w:rsidP="002A6E8D">
      <w:pPr>
        <w:numPr>
          <w:ilvl w:val="0"/>
          <w:numId w:val="119"/>
        </w:numPr>
        <w:jc w:val="left"/>
      </w:pPr>
      <w:r w:rsidRPr="0049511D">
        <w:rPr>
          <w:rFonts w:cs="Arial"/>
          <w:b/>
          <w:bCs/>
        </w:rPr>
        <w:t>Données de pilotage :</w:t>
      </w:r>
    </w:p>
    <w:p w14:paraId="61196793" w14:textId="77777777" w:rsidR="00C824D7" w:rsidRPr="0049511D" w:rsidRDefault="00805F8E" w:rsidP="00C824D7">
      <w:pPr>
        <w:ind w:left="0"/>
        <w:jc w:val="center"/>
        <w:rPr>
          <w:rFonts w:cs="Arial"/>
          <w:b/>
          <w:bCs/>
        </w:rPr>
      </w:pPr>
      <w:r>
        <w:rPr>
          <w:noProof/>
          <w:lang w:eastAsia="fr-FR"/>
        </w:rPr>
        <w:drawing>
          <wp:anchor distT="0" distB="0" distL="114300" distR="114300" simplePos="0" relativeHeight="251607552" behindDoc="0" locked="0" layoutInCell="1" allowOverlap="1" wp14:anchorId="61197802" wp14:editId="61197803">
            <wp:simplePos x="0" y="0"/>
            <wp:positionH relativeFrom="character">
              <wp:posOffset>0</wp:posOffset>
            </wp:positionH>
            <wp:positionV relativeFrom="line">
              <wp:posOffset>0</wp:posOffset>
            </wp:positionV>
            <wp:extent cx="4200525" cy="781050"/>
            <wp:effectExtent l="0" t="0" r="0" b="0"/>
            <wp:wrapNone/>
            <wp:docPr id="80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gray">
                    <a:xfrm>
                      <a:off x="0" y="0"/>
                      <a:ext cx="4200525" cy="7810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inline distT="0" distB="0" distL="0" distR="0" wp14:anchorId="61197804" wp14:editId="61197805">
                <wp:extent cx="4199890" cy="775970"/>
                <wp:effectExtent l="0" t="0" r="0" b="0"/>
                <wp:docPr id="192" name="AutoShape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99890" cy="775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CA3ABD" id="AutoShape 28" o:spid="_x0000_s1026" style="width:330.7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" filled="f" stroked="f">
                <o:lock v:ext="edit" aspectratio="t"/>
                <w10:anchorlock/>
              </v:rect>
            </w:pict>
          </mc:Fallback>
        </mc:AlternateContent>
      </w:r>
    </w:p>
    <w:p w14:paraId="61196794" w14:textId="77777777" w:rsidR="00C824D7" w:rsidRPr="0049511D" w:rsidRDefault="00C824D7" w:rsidP="00DD5C7D">
      <w:pPr>
        <w:numPr>
          <w:ilvl w:val="0"/>
          <w:numId w:val="77"/>
        </w:numPr>
        <w:rPr>
          <w:rFonts w:cs="Arial"/>
          <w:b/>
          <w:bCs/>
        </w:rPr>
      </w:pPr>
      <w:r w:rsidRPr="0049511D">
        <w:rPr>
          <w:rFonts w:cs="Arial"/>
          <w:b/>
          <w:bCs/>
        </w:rPr>
        <w:t>Numéro de SIREN/SIRET</w:t>
      </w:r>
      <w:r w:rsidR="00CB75BA">
        <w:rPr>
          <w:rFonts w:cs="Arial"/>
          <w:b/>
          <w:bCs/>
        </w:rPr>
        <w:t xml:space="preserve"> : </w:t>
      </w:r>
      <w:r w:rsidR="00CB75BA" w:rsidRPr="000E220B">
        <w:rPr>
          <w:rFonts w:cs="Arial"/>
        </w:rPr>
        <w:t>Le numéro de SIRET est la clé d’unicité du fournisseur dans le référentiel fournisseur, lorsque celui-ci est renseigné</w:t>
      </w:r>
      <w:r w:rsidR="007F79E5" w:rsidRPr="000E220B">
        <w:rPr>
          <w:rFonts w:cs="Arial"/>
        </w:rPr>
        <w:t xml:space="preserve"> et qu’une fiche fournisseur existe déjà avec le même SIRET, il est impossible de l’enregistrer</w:t>
      </w:r>
      <w:r w:rsidR="007F79E5">
        <w:rPr>
          <w:rFonts w:cs="Arial"/>
          <w:color w:val="0000FF"/>
        </w:rPr>
        <w:t>.</w:t>
      </w:r>
    </w:p>
    <w:p w14:paraId="61196795" w14:textId="77777777" w:rsidR="00C824D7" w:rsidRPr="0049511D" w:rsidRDefault="00C824D7" w:rsidP="00E73925">
      <w:pPr>
        <w:ind w:left="0"/>
        <w:jc w:val="left"/>
        <w:rPr>
          <w:rFonts w:cs="Arial"/>
          <w:b/>
          <w:bCs/>
        </w:rPr>
      </w:pPr>
    </w:p>
    <w:p w14:paraId="61196796" w14:textId="77777777" w:rsidR="00C824D7" w:rsidRPr="0049511D" w:rsidRDefault="00C824D7" w:rsidP="00DD5C7D">
      <w:pPr>
        <w:numPr>
          <w:ilvl w:val="0"/>
          <w:numId w:val="77"/>
        </w:numPr>
        <w:jc w:val="left"/>
        <w:rPr>
          <w:rFonts w:cs="Arial"/>
          <w:b/>
          <w:bCs/>
        </w:rPr>
      </w:pPr>
      <w:r w:rsidRPr="0049511D">
        <w:rPr>
          <w:rFonts w:cs="Arial"/>
          <w:b/>
          <w:bCs/>
        </w:rPr>
        <w:t xml:space="preserve">Opérations de paiement : </w:t>
      </w:r>
      <w:r w:rsidRPr="0049511D">
        <w:rPr>
          <w:b/>
          <w:bCs/>
          <w:iCs/>
        </w:rPr>
        <w:t>Définition des RIB pour paiement</w:t>
      </w:r>
    </w:p>
    <w:p w14:paraId="61196797" w14:textId="77777777" w:rsidR="00C824D7" w:rsidRPr="0049511D" w:rsidRDefault="00805F8E" w:rsidP="00C824D7">
      <w:pPr>
        <w:ind w:left="0"/>
        <w:rPr>
          <w:iCs/>
        </w:rPr>
      </w:pPr>
      <w:r>
        <w:rPr>
          <w:iCs/>
          <w:noProof/>
          <w:lang w:eastAsia="fr-FR"/>
        </w:rPr>
        <w:drawing>
          <wp:inline distT="0" distB="0" distL="0" distR="0" wp14:anchorId="61197806" wp14:editId="61197807">
            <wp:extent cx="5762625" cy="1382395"/>
            <wp:effectExtent l="0" t="0" r="0" b="0"/>
            <wp:docPr id="639" name="Imag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62625" cy="1382395"/>
                    </a:xfrm>
                    <a:prstGeom prst="rect">
                      <a:avLst/>
                    </a:prstGeom>
                    <a:noFill/>
                    <a:ln>
                      <a:noFill/>
                    </a:ln>
                  </pic:spPr>
                </pic:pic>
              </a:graphicData>
            </a:graphic>
          </wp:inline>
        </w:drawing>
      </w:r>
    </w:p>
    <w:p w14:paraId="61196798" w14:textId="77777777" w:rsidR="00E73925" w:rsidRPr="0049511D" w:rsidRDefault="00E73925" w:rsidP="00C824D7">
      <w:pPr>
        <w:ind w:left="0"/>
        <w:rPr>
          <w:iCs/>
        </w:rPr>
      </w:pPr>
    </w:p>
    <w:p w14:paraId="61196799" w14:textId="77777777" w:rsidR="00C824D7" w:rsidRPr="0049511D" w:rsidRDefault="00C824D7" w:rsidP="00C824D7">
      <w:pPr>
        <w:ind w:left="0"/>
        <w:rPr>
          <w:iCs/>
        </w:rPr>
      </w:pPr>
      <w:r w:rsidRPr="0049511D">
        <w:rPr>
          <w:iCs/>
        </w:rPr>
        <w:t>Contrôle en place dans SAP en standard sont définit par pays pour les zones ci-dessous :</w:t>
      </w:r>
    </w:p>
    <w:tbl>
      <w:tblPr>
        <w:tblW w:w="0" w:type="auto"/>
        <w:jc w:val="center"/>
        <w:tblLook w:val="01E0" w:firstRow="1" w:lastRow="1" w:firstColumn="1" w:lastColumn="1" w:noHBand="0" w:noVBand="0"/>
      </w:tblPr>
      <w:tblGrid>
        <w:gridCol w:w="1368"/>
        <w:gridCol w:w="4643"/>
      </w:tblGrid>
      <w:tr w:rsidR="00C824D7" w:rsidRPr="003E073B" w14:paraId="6119679C" w14:textId="77777777" w:rsidTr="003E073B">
        <w:trPr>
          <w:jc w:val="center"/>
        </w:trPr>
        <w:tc>
          <w:tcPr>
            <w:tcW w:w="1368" w:type="dxa"/>
            <w:shd w:val="clear" w:color="auto" w:fill="FFFF99"/>
            <w:vAlign w:val="center"/>
          </w:tcPr>
          <w:p w14:paraId="6119679A" w14:textId="77777777" w:rsidR="00C824D7" w:rsidRPr="003E073B" w:rsidRDefault="00C824D7" w:rsidP="003E073B">
            <w:pPr>
              <w:spacing w:before="0" w:after="0"/>
              <w:ind w:left="0"/>
              <w:jc w:val="center"/>
              <w:rPr>
                <w:rFonts w:ascii="Tahoma" w:hAnsi="Tahoma" w:cs="Tahoma"/>
                <w:b/>
                <w:bCs/>
                <w:iCs/>
                <w:sz w:val="20"/>
                <w:szCs w:val="16"/>
              </w:rPr>
            </w:pPr>
            <w:r w:rsidRPr="003E073B">
              <w:rPr>
                <w:rFonts w:ascii="Tahoma" w:hAnsi="Tahoma" w:cs="Tahoma"/>
                <w:b/>
                <w:bCs/>
                <w:iCs/>
                <w:sz w:val="20"/>
                <w:szCs w:val="16"/>
              </w:rPr>
              <w:t>Pays</w:t>
            </w:r>
          </w:p>
        </w:tc>
        <w:tc>
          <w:tcPr>
            <w:tcW w:w="4643" w:type="dxa"/>
            <w:shd w:val="clear" w:color="auto" w:fill="FFFF99"/>
            <w:vAlign w:val="center"/>
          </w:tcPr>
          <w:p w14:paraId="6119679B" w14:textId="77777777" w:rsidR="00C824D7" w:rsidRPr="003E073B" w:rsidRDefault="00C824D7" w:rsidP="003E073B">
            <w:pPr>
              <w:spacing w:before="0" w:after="0"/>
              <w:ind w:left="0"/>
              <w:jc w:val="center"/>
              <w:rPr>
                <w:rFonts w:ascii="Tahoma" w:hAnsi="Tahoma" w:cs="Tahoma"/>
                <w:b/>
                <w:bCs/>
                <w:iCs/>
                <w:sz w:val="20"/>
                <w:szCs w:val="16"/>
              </w:rPr>
            </w:pPr>
            <w:r w:rsidRPr="003E073B">
              <w:rPr>
                <w:rFonts w:ascii="Tahoma" w:hAnsi="Tahoma" w:cs="Tahoma"/>
                <w:b/>
                <w:bCs/>
                <w:iCs/>
                <w:sz w:val="20"/>
                <w:szCs w:val="16"/>
              </w:rPr>
              <w:t>Zones utilisées dans le contrôle</w:t>
            </w:r>
          </w:p>
        </w:tc>
      </w:tr>
      <w:tr w:rsidR="00C824D7" w:rsidRPr="003E073B" w14:paraId="6119679F" w14:textId="77777777" w:rsidTr="003E073B">
        <w:trPr>
          <w:jc w:val="center"/>
        </w:trPr>
        <w:tc>
          <w:tcPr>
            <w:tcW w:w="1368" w:type="dxa"/>
            <w:shd w:val="clear" w:color="auto" w:fill="auto"/>
            <w:vAlign w:val="center"/>
          </w:tcPr>
          <w:p w14:paraId="6119679D"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Belgique</w:t>
            </w:r>
          </w:p>
        </w:tc>
        <w:tc>
          <w:tcPr>
            <w:tcW w:w="4643" w:type="dxa"/>
            <w:shd w:val="clear" w:color="auto" w:fill="auto"/>
            <w:vAlign w:val="center"/>
          </w:tcPr>
          <w:p w14:paraId="6119679E"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N° compte bancaire</w:t>
            </w:r>
          </w:p>
        </w:tc>
      </w:tr>
      <w:tr w:rsidR="00C824D7" w:rsidRPr="003E073B" w14:paraId="611967A2" w14:textId="77777777" w:rsidTr="003E073B">
        <w:trPr>
          <w:jc w:val="center"/>
        </w:trPr>
        <w:tc>
          <w:tcPr>
            <w:tcW w:w="1368" w:type="dxa"/>
            <w:shd w:val="clear" w:color="auto" w:fill="auto"/>
            <w:vAlign w:val="center"/>
          </w:tcPr>
          <w:p w14:paraId="611967A0"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Finlande</w:t>
            </w:r>
          </w:p>
        </w:tc>
        <w:tc>
          <w:tcPr>
            <w:tcW w:w="4643" w:type="dxa"/>
            <w:shd w:val="clear" w:color="auto" w:fill="auto"/>
            <w:vAlign w:val="center"/>
          </w:tcPr>
          <w:p w14:paraId="611967A1"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N° compte bancaire</w:t>
            </w:r>
          </w:p>
        </w:tc>
      </w:tr>
      <w:tr w:rsidR="00C824D7" w:rsidRPr="003E073B" w14:paraId="611967A5" w14:textId="77777777" w:rsidTr="003E073B">
        <w:trPr>
          <w:jc w:val="center"/>
        </w:trPr>
        <w:tc>
          <w:tcPr>
            <w:tcW w:w="1368" w:type="dxa"/>
            <w:shd w:val="clear" w:color="auto" w:fill="auto"/>
            <w:vAlign w:val="center"/>
          </w:tcPr>
          <w:p w14:paraId="611967A3"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France</w:t>
            </w:r>
          </w:p>
        </w:tc>
        <w:tc>
          <w:tcPr>
            <w:tcW w:w="4643" w:type="dxa"/>
            <w:shd w:val="clear" w:color="auto" w:fill="auto"/>
            <w:vAlign w:val="center"/>
          </w:tcPr>
          <w:p w14:paraId="611967A4"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Code banque, N° compte bancaire, clé R.I.B.</w:t>
            </w:r>
          </w:p>
        </w:tc>
      </w:tr>
      <w:tr w:rsidR="00C824D7" w:rsidRPr="003E073B" w14:paraId="611967A8" w14:textId="77777777" w:rsidTr="003E073B">
        <w:trPr>
          <w:jc w:val="center"/>
        </w:trPr>
        <w:tc>
          <w:tcPr>
            <w:tcW w:w="1368" w:type="dxa"/>
            <w:shd w:val="clear" w:color="auto" w:fill="auto"/>
            <w:vAlign w:val="center"/>
          </w:tcPr>
          <w:p w14:paraId="611967A6"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Italie</w:t>
            </w:r>
          </w:p>
        </w:tc>
        <w:tc>
          <w:tcPr>
            <w:tcW w:w="4643" w:type="dxa"/>
            <w:shd w:val="clear" w:color="auto" w:fill="auto"/>
            <w:vAlign w:val="center"/>
          </w:tcPr>
          <w:p w14:paraId="611967A7"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Code banque, N° compte bancaire, clé R.I.B.</w:t>
            </w:r>
          </w:p>
        </w:tc>
      </w:tr>
      <w:tr w:rsidR="00C824D7" w:rsidRPr="003E073B" w14:paraId="611967AB" w14:textId="77777777" w:rsidTr="003E073B">
        <w:trPr>
          <w:jc w:val="center"/>
        </w:trPr>
        <w:tc>
          <w:tcPr>
            <w:tcW w:w="1368" w:type="dxa"/>
            <w:shd w:val="clear" w:color="auto" w:fill="auto"/>
            <w:vAlign w:val="center"/>
          </w:tcPr>
          <w:p w14:paraId="611967A9"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Japon</w:t>
            </w:r>
          </w:p>
        </w:tc>
        <w:tc>
          <w:tcPr>
            <w:tcW w:w="4643" w:type="dxa"/>
            <w:shd w:val="clear" w:color="auto" w:fill="auto"/>
            <w:vAlign w:val="center"/>
          </w:tcPr>
          <w:p w14:paraId="611967AA"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Clé R.I.B.</w:t>
            </w:r>
          </w:p>
        </w:tc>
      </w:tr>
      <w:tr w:rsidR="00C824D7" w:rsidRPr="003E073B" w14:paraId="611967AE" w14:textId="77777777" w:rsidTr="003E073B">
        <w:trPr>
          <w:jc w:val="center"/>
        </w:trPr>
        <w:tc>
          <w:tcPr>
            <w:tcW w:w="1368" w:type="dxa"/>
            <w:shd w:val="clear" w:color="auto" w:fill="auto"/>
            <w:vAlign w:val="center"/>
          </w:tcPr>
          <w:p w14:paraId="611967AC"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N. Zélande</w:t>
            </w:r>
          </w:p>
        </w:tc>
        <w:tc>
          <w:tcPr>
            <w:tcW w:w="4643" w:type="dxa"/>
            <w:shd w:val="clear" w:color="auto" w:fill="auto"/>
            <w:vAlign w:val="center"/>
          </w:tcPr>
          <w:p w14:paraId="611967AD"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Code banque, N° compte bancaire,</w:t>
            </w:r>
          </w:p>
        </w:tc>
      </w:tr>
      <w:tr w:rsidR="00C824D7" w:rsidRPr="003E073B" w14:paraId="611967B1" w14:textId="77777777" w:rsidTr="003E073B">
        <w:trPr>
          <w:jc w:val="center"/>
        </w:trPr>
        <w:tc>
          <w:tcPr>
            <w:tcW w:w="1368" w:type="dxa"/>
            <w:shd w:val="clear" w:color="auto" w:fill="auto"/>
            <w:vAlign w:val="center"/>
          </w:tcPr>
          <w:p w14:paraId="611967AF"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Pays-Bas</w:t>
            </w:r>
          </w:p>
        </w:tc>
        <w:tc>
          <w:tcPr>
            <w:tcW w:w="4643" w:type="dxa"/>
            <w:shd w:val="clear" w:color="auto" w:fill="auto"/>
            <w:vAlign w:val="center"/>
          </w:tcPr>
          <w:p w14:paraId="611967B0"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N° compte bancaire,</w:t>
            </w:r>
          </w:p>
        </w:tc>
      </w:tr>
      <w:tr w:rsidR="00C824D7" w:rsidRPr="003E073B" w14:paraId="611967B4" w14:textId="77777777" w:rsidTr="003E073B">
        <w:trPr>
          <w:jc w:val="center"/>
        </w:trPr>
        <w:tc>
          <w:tcPr>
            <w:tcW w:w="1368" w:type="dxa"/>
            <w:shd w:val="clear" w:color="auto" w:fill="auto"/>
            <w:vAlign w:val="center"/>
          </w:tcPr>
          <w:p w14:paraId="611967B2"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Norvège</w:t>
            </w:r>
          </w:p>
        </w:tc>
        <w:tc>
          <w:tcPr>
            <w:tcW w:w="4643" w:type="dxa"/>
            <w:shd w:val="clear" w:color="auto" w:fill="auto"/>
            <w:vAlign w:val="center"/>
          </w:tcPr>
          <w:p w14:paraId="611967B3"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Code banque, N° compte bancaire, clé R.I.B.</w:t>
            </w:r>
          </w:p>
        </w:tc>
      </w:tr>
      <w:tr w:rsidR="00C824D7" w:rsidRPr="003E073B" w14:paraId="611967B7" w14:textId="77777777" w:rsidTr="003E073B">
        <w:trPr>
          <w:jc w:val="center"/>
        </w:trPr>
        <w:tc>
          <w:tcPr>
            <w:tcW w:w="1368" w:type="dxa"/>
            <w:shd w:val="clear" w:color="auto" w:fill="auto"/>
            <w:vAlign w:val="center"/>
          </w:tcPr>
          <w:p w14:paraId="611967B5"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Portugal</w:t>
            </w:r>
          </w:p>
        </w:tc>
        <w:tc>
          <w:tcPr>
            <w:tcW w:w="4643" w:type="dxa"/>
            <w:shd w:val="clear" w:color="auto" w:fill="auto"/>
            <w:vAlign w:val="center"/>
          </w:tcPr>
          <w:p w14:paraId="611967B6"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Code banque, N° compte bancaire, clé R.I.B.</w:t>
            </w:r>
          </w:p>
        </w:tc>
      </w:tr>
      <w:tr w:rsidR="00C824D7" w:rsidRPr="003E073B" w14:paraId="611967BA" w14:textId="77777777" w:rsidTr="003E073B">
        <w:trPr>
          <w:jc w:val="center"/>
        </w:trPr>
        <w:tc>
          <w:tcPr>
            <w:tcW w:w="1368" w:type="dxa"/>
            <w:shd w:val="clear" w:color="auto" w:fill="auto"/>
            <w:vAlign w:val="center"/>
          </w:tcPr>
          <w:p w14:paraId="611967B8"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Russie</w:t>
            </w:r>
          </w:p>
        </w:tc>
        <w:tc>
          <w:tcPr>
            <w:tcW w:w="4643" w:type="dxa"/>
            <w:shd w:val="clear" w:color="auto" w:fill="auto"/>
            <w:vAlign w:val="center"/>
          </w:tcPr>
          <w:p w14:paraId="611967B9"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Nº compte bancaire,</w:t>
            </w:r>
          </w:p>
        </w:tc>
      </w:tr>
      <w:tr w:rsidR="00C824D7" w:rsidRPr="003E073B" w14:paraId="611967BD" w14:textId="77777777" w:rsidTr="003E073B">
        <w:trPr>
          <w:jc w:val="center"/>
        </w:trPr>
        <w:tc>
          <w:tcPr>
            <w:tcW w:w="1368" w:type="dxa"/>
            <w:shd w:val="clear" w:color="auto" w:fill="auto"/>
            <w:vAlign w:val="center"/>
          </w:tcPr>
          <w:p w14:paraId="611967BB"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Suède</w:t>
            </w:r>
          </w:p>
        </w:tc>
        <w:tc>
          <w:tcPr>
            <w:tcW w:w="4643" w:type="dxa"/>
            <w:shd w:val="clear" w:color="auto" w:fill="auto"/>
            <w:vAlign w:val="center"/>
          </w:tcPr>
          <w:p w14:paraId="611967BC"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N° compte bancaire,</w:t>
            </w:r>
          </w:p>
        </w:tc>
      </w:tr>
      <w:tr w:rsidR="00C824D7" w:rsidRPr="003E073B" w14:paraId="611967C0" w14:textId="77777777" w:rsidTr="003E073B">
        <w:trPr>
          <w:jc w:val="center"/>
        </w:trPr>
        <w:tc>
          <w:tcPr>
            <w:tcW w:w="1368" w:type="dxa"/>
            <w:shd w:val="clear" w:color="auto" w:fill="auto"/>
            <w:vAlign w:val="center"/>
          </w:tcPr>
          <w:p w14:paraId="611967BE"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Espagne</w:t>
            </w:r>
          </w:p>
        </w:tc>
        <w:tc>
          <w:tcPr>
            <w:tcW w:w="4643" w:type="dxa"/>
            <w:shd w:val="clear" w:color="auto" w:fill="auto"/>
            <w:vAlign w:val="center"/>
          </w:tcPr>
          <w:p w14:paraId="611967BF"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Code banque, N° compte bancaire, clé R.I.B.</w:t>
            </w:r>
          </w:p>
        </w:tc>
      </w:tr>
      <w:tr w:rsidR="00C824D7" w:rsidRPr="003E073B" w14:paraId="611967C3" w14:textId="77777777" w:rsidTr="003E073B">
        <w:trPr>
          <w:jc w:val="center"/>
        </w:trPr>
        <w:tc>
          <w:tcPr>
            <w:tcW w:w="1368" w:type="dxa"/>
            <w:shd w:val="clear" w:color="auto" w:fill="auto"/>
            <w:vAlign w:val="center"/>
          </w:tcPr>
          <w:p w14:paraId="611967C1"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Hongrie</w:t>
            </w:r>
          </w:p>
        </w:tc>
        <w:tc>
          <w:tcPr>
            <w:tcW w:w="4643" w:type="dxa"/>
            <w:shd w:val="clear" w:color="auto" w:fill="auto"/>
            <w:vAlign w:val="center"/>
          </w:tcPr>
          <w:p w14:paraId="611967C2"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Code banque</w:t>
            </w:r>
          </w:p>
        </w:tc>
      </w:tr>
      <w:tr w:rsidR="00C824D7" w:rsidRPr="003E073B" w14:paraId="611967C6" w14:textId="77777777" w:rsidTr="003E073B">
        <w:trPr>
          <w:jc w:val="center"/>
        </w:trPr>
        <w:tc>
          <w:tcPr>
            <w:tcW w:w="1368" w:type="dxa"/>
            <w:shd w:val="clear" w:color="auto" w:fill="auto"/>
            <w:vAlign w:val="center"/>
          </w:tcPr>
          <w:p w14:paraId="611967C4"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USA</w:t>
            </w:r>
          </w:p>
        </w:tc>
        <w:tc>
          <w:tcPr>
            <w:tcW w:w="4643" w:type="dxa"/>
            <w:shd w:val="clear" w:color="auto" w:fill="auto"/>
            <w:vAlign w:val="center"/>
          </w:tcPr>
          <w:p w14:paraId="611967C5" w14:textId="77777777" w:rsidR="00C824D7" w:rsidRPr="003E073B" w:rsidRDefault="00C824D7" w:rsidP="003E073B">
            <w:pPr>
              <w:spacing w:before="0" w:after="0"/>
              <w:ind w:left="0"/>
              <w:rPr>
                <w:rFonts w:ascii="Arial" w:hAnsi="Arial" w:cs="Arial"/>
                <w:iCs/>
                <w:sz w:val="20"/>
                <w:szCs w:val="16"/>
              </w:rPr>
            </w:pPr>
            <w:r w:rsidRPr="003E073B">
              <w:rPr>
                <w:rFonts w:ascii="Arial" w:hAnsi="Arial" w:cs="Arial"/>
                <w:iCs/>
                <w:sz w:val="20"/>
                <w:szCs w:val="16"/>
              </w:rPr>
              <w:t>Code banque</w:t>
            </w:r>
          </w:p>
        </w:tc>
      </w:tr>
    </w:tbl>
    <w:p w14:paraId="611967C7" w14:textId="77777777" w:rsidR="00A315A2" w:rsidRDefault="00A315A2" w:rsidP="00C824D7">
      <w:pPr>
        <w:ind w:left="0"/>
        <w:rPr>
          <w:iCs/>
        </w:rPr>
      </w:pPr>
    </w:p>
    <w:p w14:paraId="611967C8" w14:textId="77777777" w:rsidR="0043448E" w:rsidRDefault="0043448E" w:rsidP="00C824D7">
      <w:pPr>
        <w:ind w:left="0"/>
        <w:rPr>
          <w:iCs/>
        </w:rPr>
      </w:pPr>
    </w:p>
    <w:tbl>
      <w:tblPr>
        <w:tblW w:w="9288" w:type="dxa"/>
        <w:tblLayout w:type="fixed"/>
        <w:tblLook w:val="01E0" w:firstRow="1" w:lastRow="1" w:firstColumn="1" w:lastColumn="1" w:noHBand="0" w:noVBand="0"/>
      </w:tblPr>
      <w:tblGrid>
        <w:gridCol w:w="2463"/>
        <w:gridCol w:w="6825"/>
      </w:tblGrid>
      <w:tr w:rsidR="00C824D7" w:rsidRPr="003E073B" w14:paraId="611967CB" w14:textId="77777777" w:rsidTr="003E073B">
        <w:trPr>
          <w:cantSplit/>
          <w:trHeight w:val="235"/>
        </w:trPr>
        <w:tc>
          <w:tcPr>
            <w:tcW w:w="2463" w:type="dxa"/>
            <w:shd w:val="clear" w:color="auto" w:fill="FFFF99"/>
            <w:vAlign w:val="center"/>
          </w:tcPr>
          <w:p w14:paraId="611967C9" w14:textId="77777777" w:rsidR="00C824D7" w:rsidRPr="003E073B" w:rsidRDefault="00A315A2" w:rsidP="003E073B">
            <w:pPr>
              <w:ind w:left="0"/>
              <w:jc w:val="center"/>
              <w:rPr>
                <w:rFonts w:ascii="Arial" w:hAnsi="Arial" w:cs="Arial"/>
                <w:b/>
                <w:bCs/>
                <w:sz w:val="20"/>
                <w:szCs w:val="16"/>
              </w:rPr>
            </w:pPr>
            <w:r>
              <w:rPr>
                <w:iCs/>
              </w:rPr>
              <w:br w:type="page"/>
            </w:r>
            <w:r w:rsidR="00C824D7" w:rsidRPr="003E073B">
              <w:rPr>
                <w:rFonts w:ascii="Arial" w:hAnsi="Arial" w:cs="Arial"/>
                <w:b/>
                <w:bCs/>
                <w:sz w:val="20"/>
                <w:szCs w:val="16"/>
              </w:rPr>
              <w:t>No</w:t>
            </w:r>
            <w:r w:rsidR="00B37C09" w:rsidRPr="003E073B">
              <w:rPr>
                <w:rFonts w:ascii="Arial" w:hAnsi="Arial" w:cs="Arial"/>
                <w:b/>
                <w:bCs/>
                <w:sz w:val="20"/>
                <w:szCs w:val="16"/>
              </w:rPr>
              <w:t>m</w:t>
            </w:r>
          </w:p>
        </w:tc>
        <w:tc>
          <w:tcPr>
            <w:tcW w:w="6825" w:type="dxa"/>
            <w:shd w:val="clear" w:color="auto" w:fill="FFFF99"/>
            <w:vAlign w:val="center"/>
          </w:tcPr>
          <w:p w14:paraId="611967CA" w14:textId="77777777" w:rsidR="00C824D7" w:rsidRPr="003E073B" w:rsidRDefault="00C824D7" w:rsidP="003E073B">
            <w:pPr>
              <w:ind w:left="0"/>
              <w:jc w:val="center"/>
              <w:rPr>
                <w:rFonts w:ascii="Arial" w:hAnsi="Arial" w:cs="Arial"/>
                <w:b/>
                <w:bCs/>
                <w:sz w:val="20"/>
                <w:szCs w:val="16"/>
              </w:rPr>
            </w:pPr>
            <w:r w:rsidRPr="003E073B">
              <w:rPr>
                <w:rFonts w:ascii="Arial" w:hAnsi="Arial" w:cs="Arial"/>
                <w:b/>
                <w:bCs/>
                <w:sz w:val="20"/>
                <w:szCs w:val="16"/>
              </w:rPr>
              <w:t>Description</w:t>
            </w:r>
          </w:p>
        </w:tc>
      </w:tr>
      <w:tr w:rsidR="00C824D7" w:rsidRPr="0049511D" w14:paraId="611967CF" w14:textId="77777777" w:rsidTr="003E073B">
        <w:trPr>
          <w:cantSplit/>
        </w:trPr>
        <w:tc>
          <w:tcPr>
            <w:tcW w:w="2463" w:type="dxa"/>
            <w:shd w:val="clear" w:color="auto" w:fill="auto"/>
            <w:vAlign w:val="center"/>
          </w:tcPr>
          <w:p w14:paraId="611967CC"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Pays</w:t>
            </w:r>
          </w:p>
        </w:tc>
        <w:tc>
          <w:tcPr>
            <w:tcW w:w="6825" w:type="dxa"/>
            <w:shd w:val="clear" w:color="auto" w:fill="auto"/>
            <w:vAlign w:val="center"/>
          </w:tcPr>
          <w:p w14:paraId="611967CD"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Cette zone contient le pays de la banque du tiers, elle est renseignée avec le code FR pour la France, les autre codes sont disponible dans l’aide à la recherche.</w:t>
            </w:r>
          </w:p>
          <w:p w14:paraId="611967CE"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Cette information est obligatoire dès lors qu’une information du RIB est saisie.</w:t>
            </w:r>
          </w:p>
        </w:tc>
      </w:tr>
      <w:tr w:rsidR="00C824D7" w:rsidRPr="0049511D" w14:paraId="611967D3" w14:textId="77777777" w:rsidTr="003E073B">
        <w:trPr>
          <w:cantSplit/>
        </w:trPr>
        <w:tc>
          <w:tcPr>
            <w:tcW w:w="2463" w:type="dxa"/>
            <w:shd w:val="clear" w:color="auto" w:fill="auto"/>
            <w:vAlign w:val="center"/>
          </w:tcPr>
          <w:p w14:paraId="611967D0"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Clé bancaire</w:t>
            </w:r>
          </w:p>
        </w:tc>
        <w:tc>
          <w:tcPr>
            <w:tcW w:w="6825" w:type="dxa"/>
            <w:shd w:val="clear" w:color="auto" w:fill="auto"/>
            <w:vAlign w:val="center"/>
          </w:tcPr>
          <w:p w14:paraId="611967D1"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Cette zone permet d’identifier une banque. Pour la France, cette clé est la concaténation du code de l’établissement bancaire suivi du code guichet, il doit donc comporter 10 caractères (dans la majorité des cas 10 chiffres). Toujours pour la France un contrôle est mise en place pour vérifier la validité du RIB</w:t>
            </w:r>
          </w:p>
          <w:p w14:paraId="611967D2"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Cette information est obligatoire dès lors qu’une information du RIB est saisie.</w:t>
            </w:r>
          </w:p>
        </w:tc>
      </w:tr>
      <w:tr w:rsidR="00C824D7" w:rsidRPr="0049511D" w14:paraId="611967D7" w14:textId="77777777" w:rsidTr="003E073B">
        <w:trPr>
          <w:cantSplit/>
        </w:trPr>
        <w:tc>
          <w:tcPr>
            <w:tcW w:w="2463" w:type="dxa"/>
            <w:shd w:val="clear" w:color="auto" w:fill="auto"/>
            <w:vAlign w:val="center"/>
          </w:tcPr>
          <w:p w14:paraId="611967D4"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Numéro de compte</w:t>
            </w:r>
          </w:p>
        </w:tc>
        <w:tc>
          <w:tcPr>
            <w:tcW w:w="6825" w:type="dxa"/>
            <w:shd w:val="clear" w:color="auto" w:fill="auto"/>
            <w:vAlign w:val="center"/>
          </w:tcPr>
          <w:p w14:paraId="611967D5"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Il s’agit du numéro de compte bancaire du tiers, pour la France le numéro de compte bancaire est stocké sur 11 caractères et un contrôle est mise en place pour vérifier la validité du RIB.</w:t>
            </w:r>
          </w:p>
          <w:p w14:paraId="611967D6"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Cette information est obligatoire dès lors qu’une information du RIB est saisie.</w:t>
            </w:r>
          </w:p>
        </w:tc>
      </w:tr>
      <w:tr w:rsidR="00C824D7" w:rsidRPr="0049511D" w14:paraId="611967DA" w14:textId="77777777" w:rsidTr="003E073B">
        <w:trPr>
          <w:cantSplit/>
        </w:trPr>
        <w:tc>
          <w:tcPr>
            <w:tcW w:w="2463" w:type="dxa"/>
            <w:shd w:val="clear" w:color="auto" w:fill="auto"/>
            <w:vAlign w:val="center"/>
          </w:tcPr>
          <w:p w14:paraId="611967D8"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Clé RIB</w:t>
            </w:r>
          </w:p>
        </w:tc>
        <w:tc>
          <w:tcPr>
            <w:tcW w:w="6825" w:type="dxa"/>
            <w:shd w:val="clear" w:color="auto" w:fill="auto"/>
            <w:vAlign w:val="center"/>
          </w:tcPr>
          <w:p w14:paraId="611967D9"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La clé RIB et la clé de contrôle du RIB, elle est obligatoire en France dès lors qu’une information du RIB est saisie et un contrôle est mise en place pour vérifier la validité du RIB.</w:t>
            </w:r>
          </w:p>
        </w:tc>
      </w:tr>
      <w:tr w:rsidR="00C824D7" w:rsidRPr="0049511D" w14:paraId="611967DD" w14:textId="77777777" w:rsidTr="003E073B">
        <w:trPr>
          <w:cantSplit/>
        </w:trPr>
        <w:tc>
          <w:tcPr>
            <w:tcW w:w="2463" w:type="dxa"/>
            <w:shd w:val="clear" w:color="auto" w:fill="auto"/>
            <w:vAlign w:val="center"/>
          </w:tcPr>
          <w:p w14:paraId="611967DB"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Titulaire du compte</w:t>
            </w:r>
          </w:p>
        </w:tc>
        <w:tc>
          <w:tcPr>
            <w:tcW w:w="6825" w:type="dxa"/>
            <w:shd w:val="clear" w:color="auto" w:fill="auto"/>
            <w:vAlign w:val="center"/>
          </w:tcPr>
          <w:p w14:paraId="611967DC"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Texte libre permettant de définir me titulaire du compte</w:t>
            </w:r>
          </w:p>
        </w:tc>
      </w:tr>
      <w:tr w:rsidR="00C824D7" w:rsidRPr="0049511D" w14:paraId="611967E1" w14:textId="77777777" w:rsidTr="003E073B">
        <w:trPr>
          <w:cantSplit/>
        </w:trPr>
        <w:tc>
          <w:tcPr>
            <w:tcW w:w="2463" w:type="dxa"/>
            <w:shd w:val="clear" w:color="auto" w:fill="auto"/>
            <w:vAlign w:val="center"/>
          </w:tcPr>
          <w:p w14:paraId="611967DE"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Type de banque partenaire (TypB)</w:t>
            </w:r>
          </w:p>
        </w:tc>
        <w:tc>
          <w:tcPr>
            <w:tcW w:w="6825" w:type="dxa"/>
            <w:shd w:val="clear" w:color="auto" w:fill="auto"/>
            <w:vAlign w:val="center"/>
          </w:tcPr>
          <w:p w14:paraId="611967DF"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Cette information permet de sélectionner le RIB dans la DMP</w:t>
            </w:r>
          </w:p>
          <w:p w14:paraId="611967E0"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Elle doit être saisie dès lors que plusieurs RIB sont saisis.</w:t>
            </w:r>
          </w:p>
        </w:tc>
      </w:tr>
      <w:tr w:rsidR="00C824D7" w:rsidRPr="0049511D" w14:paraId="611967E5" w14:textId="77777777" w:rsidTr="003E073B">
        <w:trPr>
          <w:cantSplit/>
        </w:trPr>
        <w:tc>
          <w:tcPr>
            <w:tcW w:w="2463" w:type="dxa"/>
            <w:shd w:val="clear" w:color="auto" w:fill="auto"/>
            <w:vAlign w:val="center"/>
          </w:tcPr>
          <w:p w14:paraId="611967E2"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Données de référence</w:t>
            </w:r>
          </w:p>
        </w:tc>
        <w:tc>
          <w:tcPr>
            <w:tcW w:w="6825" w:type="dxa"/>
            <w:shd w:val="clear" w:color="auto" w:fill="auto"/>
            <w:vAlign w:val="center"/>
          </w:tcPr>
          <w:p w14:paraId="611967E3"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Cette information permet saisir un texte libre qui permet par exemple de définir les conditions d’utilisation du RIB</w:t>
            </w:r>
          </w:p>
          <w:p w14:paraId="611967E4"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Elle doit être saisie dès lors que plusieurs RIB sont saisis.</w:t>
            </w:r>
          </w:p>
        </w:tc>
      </w:tr>
    </w:tbl>
    <w:p w14:paraId="611967E6" w14:textId="77777777" w:rsidR="00C824D7" w:rsidRPr="0049511D" w:rsidRDefault="00C824D7" w:rsidP="00C824D7">
      <w:pPr>
        <w:ind w:left="0"/>
        <w:jc w:val="left"/>
      </w:pPr>
    </w:p>
    <w:p w14:paraId="611967E7" w14:textId="77777777" w:rsidR="00C824D7" w:rsidRPr="0049511D" w:rsidRDefault="00C824D7" w:rsidP="00C824D7">
      <w:pPr>
        <w:ind w:left="0"/>
        <w:rPr>
          <w:iCs/>
        </w:rPr>
      </w:pPr>
      <w:r w:rsidRPr="0049511D">
        <w:rPr>
          <w:iCs/>
        </w:rPr>
        <w:t>Saisie, contrôle de l’IBAN</w:t>
      </w:r>
    </w:p>
    <w:p w14:paraId="611967E8" w14:textId="77777777" w:rsidR="00C824D7" w:rsidRPr="0049511D" w:rsidRDefault="00805F8E" w:rsidP="00C824D7">
      <w:pPr>
        <w:ind w:left="0"/>
        <w:jc w:val="center"/>
        <w:rPr>
          <w:iCs/>
        </w:rPr>
      </w:pPr>
      <w:r>
        <w:rPr>
          <w:iCs/>
          <w:noProof/>
          <w:lang w:eastAsia="fr-FR"/>
        </w:rPr>
        <w:drawing>
          <wp:inline distT="0" distB="0" distL="0" distR="0" wp14:anchorId="61197808" wp14:editId="61197809">
            <wp:extent cx="3179445" cy="2190115"/>
            <wp:effectExtent l="0" t="0" r="0" b="0"/>
            <wp:docPr id="640" name="Imag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79445" cy="2190115"/>
                    </a:xfrm>
                    <a:prstGeom prst="rect">
                      <a:avLst/>
                    </a:prstGeom>
                    <a:noFill/>
                    <a:ln>
                      <a:noFill/>
                    </a:ln>
                  </pic:spPr>
                </pic:pic>
              </a:graphicData>
            </a:graphic>
          </wp:inline>
        </w:drawing>
      </w:r>
    </w:p>
    <w:p w14:paraId="611967E9" w14:textId="77777777" w:rsidR="00C824D7" w:rsidRPr="0049511D" w:rsidRDefault="00C824D7" w:rsidP="00C824D7">
      <w:pPr>
        <w:ind w:left="0"/>
        <w:rPr>
          <w:iCs/>
        </w:rPr>
      </w:pPr>
    </w:p>
    <w:tbl>
      <w:tblPr>
        <w:tblW w:w="9288" w:type="dxa"/>
        <w:tblLayout w:type="fixed"/>
        <w:tblLook w:val="01E0" w:firstRow="1" w:lastRow="1" w:firstColumn="1" w:lastColumn="1" w:noHBand="0" w:noVBand="0"/>
      </w:tblPr>
      <w:tblGrid>
        <w:gridCol w:w="2463"/>
        <w:gridCol w:w="6825"/>
      </w:tblGrid>
      <w:tr w:rsidR="00C824D7" w:rsidRPr="003E073B" w14:paraId="611967EC" w14:textId="77777777" w:rsidTr="003E073B">
        <w:trPr>
          <w:cantSplit/>
          <w:trHeight w:val="291"/>
        </w:trPr>
        <w:tc>
          <w:tcPr>
            <w:tcW w:w="2463" w:type="dxa"/>
            <w:shd w:val="clear" w:color="auto" w:fill="FFFF99"/>
            <w:vAlign w:val="center"/>
          </w:tcPr>
          <w:p w14:paraId="611967EA" w14:textId="77777777" w:rsidR="00C824D7" w:rsidRPr="003E073B" w:rsidRDefault="00C824D7" w:rsidP="003E073B">
            <w:pPr>
              <w:ind w:left="0"/>
              <w:jc w:val="center"/>
              <w:rPr>
                <w:rFonts w:ascii="Arial" w:hAnsi="Arial" w:cs="Arial"/>
                <w:b/>
                <w:bCs/>
                <w:sz w:val="20"/>
                <w:szCs w:val="16"/>
              </w:rPr>
            </w:pPr>
            <w:r w:rsidRPr="003E073B">
              <w:rPr>
                <w:rFonts w:ascii="Arial" w:hAnsi="Arial" w:cs="Arial"/>
                <w:b/>
                <w:bCs/>
                <w:sz w:val="20"/>
                <w:szCs w:val="16"/>
              </w:rPr>
              <w:t>Non</w:t>
            </w:r>
          </w:p>
        </w:tc>
        <w:tc>
          <w:tcPr>
            <w:tcW w:w="6825" w:type="dxa"/>
            <w:shd w:val="clear" w:color="auto" w:fill="FFFF99"/>
            <w:vAlign w:val="center"/>
          </w:tcPr>
          <w:p w14:paraId="611967EB" w14:textId="77777777" w:rsidR="00C824D7" w:rsidRPr="003E073B" w:rsidRDefault="00C824D7" w:rsidP="003E073B">
            <w:pPr>
              <w:ind w:left="0"/>
              <w:jc w:val="center"/>
              <w:rPr>
                <w:rFonts w:ascii="Arial" w:hAnsi="Arial" w:cs="Arial"/>
                <w:b/>
                <w:bCs/>
                <w:sz w:val="20"/>
                <w:szCs w:val="16"/>
              </w:rPr>
            </w:pPr>
            <w:r w:rsidRPr="003E073B">
              <w:rPr>
                <w:rFonts w:ascii="Arial" w:hAnsi="Arial" w:cs="Arial"/>
                <w:b/>
                <w:bCs/>
                <w:sz w:val="20"/>
                <w:szCs w:val="16"/>
              </w:rPr>
              <w:t>Description</w:t>
            </w:r>
          </w:p>
        </w:tc>
      </w:tr>
      <w:tr w:rsidR="00C824D7" w:rsidRPr="0049511D" w14:paraId="611967F0" w14:textId="77777777" w:rsidTr="003E073B">
        <w:trPr>
          <w:cantSplit/>
        </w:trPr>
        <w:tc>
          <w:tcPr>
            <w:tcW w:w="2463" w:type="dxa"/>
            <w:shd w:val="clear" w:color="auto" w:fill="auto"/>
            <w:vAlign w:val="center"/>
          </w:tcPr>
          <w:p w14:paraId="611967ED"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La partie « coordonnées bancaires »</w:t>
            </w:r>
          </w:p>
        </w:tc>
        <w:tc>
          <w:tcPr>
            <w:tcW w:w="6825" w:type="dxa"/>
            <w:shd w:val="clear" w:color="auto" w:fill="auto"/>
            <w:vAlign w:val="center"/>
          </w:tcPr>
          <w:p w14:paraId="611967EE"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Ces informations sont rapatriées des données de bases définies dans SAP.</w:t>
            </w:r>
          </w:p>
          <w:p w14:paraId="611967EF"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Elles sont affichées pour informations et contrôle.</w:t>
            </w:r>
          </w:p>
        </w:tc>
      </w:tr>
      <w:tr w:rsidR="00C824D7" w:rsidRPr="0049511D" w14:paraId="611967F4" w14:textId="77777777" w:rsidTr="003E073B">
        <w:trPr>
          <w:cantSplit/>
        </w:trPr>
        <w:tc>
          <w:tcPr>
            <w:tcW w:w="2463" w:type="dxa"/>
            <w:shd w:val="clear" w:color="auto" w:fill="auto"/>
            <w:vAlign w:val="center"/>
          </w:tcPr>
          <w:p w14:paraId="611967F1"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IBAN</w:t>
            </w:r>
          </w:p>
        </w:tc>
        <w:tc>
          <w:tcPr>
            <w:tcW w:w="6825" w:type="dxa"/>
            <w:shd w:val="clear" w:color="auto" w:fill="auto"/>
            <w:vAlign w:val="center"/>
          </w:tcPr>
          <w:p w14:paraId="611967F2"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Cette zone est proposée par SAP sur base des informations saisies dans le RIB du fournisseur.</w:t>
            </w:r>
          </w:p>
          <w:p w14:paraId="611967F3"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L’agent saisissant ces informations doit vérifier et valider l’IBAN proposé par SAP. Pour la France l’IBAN est toujours composé de FR suivi de 27 chiffres.</w:t>
            </w:r>
          </w:p>
        </w:tc>
      </w:tr>
      <w:tr w:rsidR="00C824D7" w:rsidRPr="0049511D" w14:paraId="611967F8" w14:textId="77777777" w:rsidTr="003E073B">
        <w:trPr>
          <w:cantSplit/>
        </w:trPr>
        <w:tc>
          <w:tcPr>
            <w:tcW w:w="2463" w:type="dxa"/>
            <w:shd w:val="clear" w:color="auto" w:fill="auto"/>
            <w:vAlign w:val="center"/>
          </w:tcPr>
          <w:p w14:paraId="611967F5"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Date de début de validité</w:t>
            </w:r>
          </w:p>
        </w:tc>
        <w:tc>
          <w:tcPr>
            <w:tcW w:w="6825" w:type="dxa"/>
            <w:shd w:val="clear" w:color="auto" w:fill="auto"/>
            <w:vAlign w:val="center"/>
          </w:tcPr>
          <w:p w14:paraId="611967F6"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 xml:space="preserve">SAP propose la date du jour par défaut, </w:t>
            </w:r>
          </w:p>
          <w:p w14:paraId="611967F7" w14:textId="77777777" w:rsidR="00C824D7" w:rsidRPr="003E073B" w:rsidRDefault="00C824D7" w:rsidP="003E073B">
            <w:pPr>
              <w:spacing w:before="0" w:after="0"/>
              <w:ind w:left="0"/>
              <w:rPr>
                <w:rFonts w:ascii="Arial" w:hAnsi="Arial" w:cs="Arial"/>
                <w:sz w:val="20"/>
                <w:szCs w:val="16"/>
              </w:rPr>
            </w:pPr>
            <w:r w:rsidRPr="003E073B">
              <w:rPr>
                <w:rFonts w:ascii="Arial" w:hAnsi="Arial" w:cs="Arial"/>
                <w:sz w:val="20"/>
                <w:szCs w:val="16"/>
              </w:rPr>
              <w:t>Il n’est pas nécessaire de définir une autre date.</w:t>
            </w:r>
          </w:p>
        </w:tc>
      </w:tr>
    </w:tbl>
    <w:p w14:paraId="611967F9" w14:textId="77777777" w:rsidR="00C824D7" w:rsidRPr="0049511D" w:rsidRDefault="00C824D7" w:rsidP="00C824D7">
      <w:pPr>
        <w:ind w:left="0"/>
        <w:rPr>
          <w:bCs/>
          <w:iCs/>
        </w:rPr>
      </w:pPr>
    </w:p>
    <w:p w14:paraId="611967FA" w14:textId="77777777" w:rsidR="00C824D7" w:rsidRPr="00606E73" w:rsidRDefault="00C824D7" w:rsidP="00606E73">
      <w:pPr>
        <w:ind w:left="0"/>
        <w:rPr>
          <w:b/>
          <w:bCs/>
          <w:iCs/>
        </w:rPr>
      </w:pPr>
      <w:r w:rsidRPr="00606E73">
        <w:rPr>
          <w:b/>
          <w:bCs/>
          <w:iCs/>
        </w:rPr>
        <w:t>Avant la saisie de l’IBAN</w:t>
      </w:r>
    </w:p>
    <w:p w14:paraId="611967FB" w14:textId="77777777" w:rsidR="00C824D7" w:rsidRPr="0049511D" w:rsidRDefault="00805F8E" w:rsidP="00C824D7">
      <w:pPr>
        <w:ind w:left="0"/>
        <w:rPr>
          <w:iCs/>
        </w:rPr>
      </w:pPr>
      <w:r>
        <w:rPr>
          <w:iCs/>
          <w:noProof/>
          <w:lang w:eastAsia="fr-FR"/>
        </w:rPr>
        <mc:AlternateContent>
          <mc:Choice Requires="wps">
            <w:drawing>
              <wp:anchor distT="0" distB="0" distL="114300" distR="114300" simplePos="0" relativeHeight="251700736" behindDoc="0" locked="0" layoutInCell="1" allowOverlap="1" wp14:anchorId="6119780A" wp14:editId="6119780B">
                <wp:simplePos x="0" y="0"/>
                <wp:positionH relativeFrom="column">
                  <wp:posOffset>2628900</wp:posOffset>
                </wp:positionH>
                <wp:positionV relativeFrom="paragraph">
                  <wp:posOffset>166370</wp:posOffset>
                </wp:positionV>
                <wp:extent cx="342900" cy="342900"/>
                <wp:effectExtent l="9525" t="13970" r="9525" b="14605"/>
                <wp:wrapNone/>
                <wp:docPr id="808" name="Oval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158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FA58B49" id="Oval 121" o:spid="_x0000_s1026" style="position:absolute;margin-left:207pt;margin-top:13.1pt;width:27pt;height:27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" filled="f" strokecolor="red" strokeweight="1.25pt"/>
            </w:pict>
          </mc:Fallback>
        </mc:AlternateContent>
      </w:r>
      <w:r>
        <w:rPr>
          <w:iCs/>
          <w:noProof/>
          <w:lang w:eastAsia="fr-FR"/>
        </w:rPr>
        <w:drawing>
          <wp:inline distT="0" distB="0" distL="0" distR="0" wp14:anchorId="6119780C" wp14:editId="6119780D">
            <wp:extent cx="5752465" cy="510540"/>
            <wp:effectExtent l="0" t="0" r="0" b="0"/>
            <wp:docPr id="641" name="Imag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79">
                      <a:extLst>
                        <a:ext uri="{28A0092B-C50C-407E-A947-70E740481C1C}">
                          <a14:useLocalDpi xmlns:a14="http://schemas.microsoft.com/office/drawing/2010/main" val="0"/>
                        </a:ext>
                      </a:extLst>
                    </a:blip>
                    <a:srcRect t="20367" b="43828"/>
                    <a:stretch>
                      <a:fillRect/>
                    </a:stretch>
                  </pic:blipFill>
                  <pic:spPr bwMode="auto">
                    <a:xfrm>
                      <a:off x="0" y="0"/>
                      <a:ext cx="5752465" cy="510540"/>
                    </a:xfrm>
                    <a:prstGeom prst="rect">
                      <a:avLst/>
                    </a:prstGeom>
                    <a:noFill/>
                    <a:ln>
                      <a:noFill/>
                    </a:ln>
                  </pic:spPr>
                </pic:pic>
              </a:graphicData>
            </a:graphic>
          </wp:inline>
        </w:drawing>
      </w:r>
    </w:p>
    <w:p w14:paraId="611967FC" w14:textId="77777777" w:rsidR="00C824D7" w:rsidRPr="0049511D" w:rsidRDefault="00C824D7" w:rsidP="00C824D7">
      <w:pPr>
        <w:ind w:left="0"/>
        <w:rPr>
          <w:bCs/>
          <w:iCs/>
        </w:rPr>
      </w:pPr>
    </w:p>
    <w:p w14:paraId="611967FD" w14:textId="77777777" w:rsidR="00C824D7" w:rsidRPr="00606E73" w:rsidRDefault="00C824D7" w:rsidP="00606E73">
      <w:pPr>
        <w:ind w:left="0"/>
        <w:rPr>
          <w:b/>
          <w:bCs/>
          <w:iCs/>
        </w:rPr>
      </w:pPr>
      <w:r w:rsidRPr="00606E73">
        <w:rPr>
          <w:b/>
          <w:bCs/>
          <w:iCs/>
        </w:rPr>
        <w:t>Une fois que le compte IBAN est validé, la flèche correspondante est affichée en vert.</w:t>
      </w:r>
    </w:p>
    <w:p w14:paraId="611967FE" w14:textId="77777777" w:rsidR="00C824D7" w:rsidRPr="0049511D" w:rsidRDefault="00805F8E" w:rsidP="00C824D7">
      <w:pPr>
        <w:ind w:left="0"/>
        <w:rPr>
          <w:iCs/>
        </w:rPr>
      </w:pPr>
      <w:r>
        <w:rPr>
          <w:iCs/>
          <w:noProof/>
          <w:lang w:eastAsia="fr-FR"/>
        </w:rPr>
        <mc:AlternateContent>
          <mc:Choice Requires="wps">
            <w:drawing>
              <wp:anchor distT="0" distB="0" distL="114300" distR="114300" simplePos="0" relativeHeight="251699712" behindDoc="0" locked="0" layoutInCell="1" allowOverlap="1" wp14:anchorId="6119780E" wp14:editId="6119780F">
                <wp:simplePos x="0" y="0"/>
                <wp:positionH relativeFrom="column">
                  <wp:posOffset>3086100</wp:posOffset>
                </wp:positionH>
                <wp:positionV relativeFrom="paragraph">
                  <wp:posOffset>166370</wp:posOffset>
                </wp:positionV>
                <wp:extent cx="342900" cy="342900"/>
                <wp:effectExtent l="9525" t="13970" r="9525" b="14605"/>
                <wp:wrapNone/>
                <wp:docPr id="807" name="Oval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158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BF4E1A" id="Oval 120" o:spid="_x0000_s1026" style="position:absolute;margin-left:243pt;margin-top:13.1pt;width:27pt;height:27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" filled="f" strokecolor="red" strokeweight="1.25pt"/>
            </w:pict>
          </mc:Fallback>
        </mc:AlternateContent>
      </w:r>
      <w:r>
        <w:rPr>
          <w:iCs/>
          <w:noProof/>
          <w:lang w:eastAsia="fr-FR"/>
        </w:rPr>
        <w:drawing>
          <wp:inline distT="0" distB="0" distL="0" distR="0" wp14:anchorId="61197810" wp14:editId="61197811">
            <wp:extent cx="5752465" cy="488950"/>
            <wp:effectExtent l="0" t="0" r="0" b="0"/>
            <wp:docPr id="642" name="Imag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52465" cy="488950"/>
                    </a:xfrm>
                    <a:prstGeom prst="rect">
                      <a:avLst/>
                    </a:prstGeom>
                    <a:noFill/>
                    <a:ln>
                      <a:noFill/>
                    </a:ln>
                  </pic:spPr>
                </pic:pic>
              </a:graphicData>
            </a:graphic>
          </wp:inline>
        </w:drawing>
      </w:r>
    </w:p>
    <w:p w14:paraId="611967FF" w14:textId="77777777" w:rsidR="00C824D7" w:rsidRDefault="00C824D7" w:rsidP="00C824D7">
      <w:pPr>
        <w:ind w:left="0"/>
        <w:rPr>
          <w:iCs/>
        </w:rPr>
      </w:pPr>
    </w:p>
    <w:p w14:paraId="61196800" w14:textId="77777777" w:rsidR="005F34A7" w:rsidRPr="0049511D" w:rsidRDefault="005F34A7" w:rsidP="00C824D7">
      <w:pPr>
        <w:ind w:left="0"/>
        <w:rPr>
          <w:iCs/>
        </w:rPr>
      </w:pPr>
    </w:p>
    <w:p w14:paraId="61196801" w14:textId="77777777" w:rsidR="00C824D7" w:rsidRPr="0049511D" w:rsidRDefault="00C824D7" w:rsidP="00DD5C7D">
      <w:pPr>
        <w:numPr>
          <w:ilvl w:val="0"/>
          <w:numId w:val="77"/>
        </w:numPr>
        <w:jc w:val="left"/>
        <w:rPr>
          <w:rFonts w:cs="Arial"/>
          <w:b/>
          <w:bCs/>
        </w:rPr>
      </w:pPr>
      <w:r w:rsidRPr="0049511D">
        <w:rPr>
          <w:rFonts w:cs="Arial"/>
          <w:b/>
          <w:bCs/>
        </w:rPr>
        <w:t>Contacts :</w:t>
      </w:r>
    </w:p>
    <w:p w14:paraId="61196802" w14:textId="77777777" w:rsidR="00C824D7" w:rsidRPr="0049511D" w:rsidRDefault="00805F8E" w:rsidP="00C824D7">
      <w:pPr>
        <w:ind w:left="0"/>
        <w:jc w:val="center"/>
        <w:rPr>
          <w:iCs/>
        </w:rPr>
      </w:pPr>
      <w:r>
        <w:rPr>
          <w:iCs/>
          <w:noProof/>
          <w:lang w:eastAsia="fr-FR"/>
        </w:rPr>
        <w:drawing>
          <wp:anchor distT="0" distB="0" distL="114300" distR="114300" simplePos="0" relativeHeight="251606528" behindDoc="0" locked="0" layoutInCell="1" allowOverlap="1" wp14:anchorId="61197812" wp14:editId="61197813">
            <wp:simplePos x="0" y="0"/>
            <wp:positionH relativeFrom="character">
              <wp:posOffset>0</wp:posOffset>
            </wp:positionH>
            <wp:positionV relativeFrom="line">
              <wp:posOffset>0</wp:posOffset>
            </wp:positionV>
            <wp:extent cx="3971925" cy="1648460"/>
            <wp:effectExtent l="0" t="0" r="0" b="0"/>
            <wp:wrapNone/>
            <wp:docPr id="80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gray">
                    <a:xfrm>
                      <a:off x="0" y="0"/>
                      <a:ext cx="3971925" cy="164846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iCs/>
          <w:noProof/>
          <w:lang w:eastAsia="fr-FR"/>
        </w:rPr>
        <mc:AlternateContent>
          <mc:Choice Requires="wps">
            <w:drawing>
              <wp:inline distT="0" distB="0" distL="0" distR="0" wp14:anchorId="61197814" wp14:editId="61197815">
                <wp:extent cx="3966210" cy="1647825"/>
                <wp:effectExtent l="0" t="0" r="0" b="0"/>
                <wp:docPr id="31" name="AutoShap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966210" cy="164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D0A554" id="AutoShape 29" o:spid="_x0000_s1026" style="width:312.3pt;height:12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" filled="f" stroked="f">
                <o:lock v:ext="edit" aspectratio="t"/>
                <w10:anchorlock/>
              </v:rect>
            </w:pict>
          </mc:Fallback>
        </mc:AlternateContent>
      </w:r>
    </w:p>
    <w:p w14:paraId="61196803" w14:textId="77777777" w:rsidR="00C824D7" w:rsidRPr="0049511D" w:rsidRDefault="00C824D7" w:rsidP="00C824D7">
      <w:pPr>
        <w:ind w:left="0"/>
        <w:rPr>
          <w:iCs/>
        </w:rPr>
      </w:pPr>
      <w:r w:rsidRPr="0049511D">
        <w:rPr>
          <w:iCs/>
        </w:rPr>
        <w:t>Dans cet écran, il est possible de définir la liste des contacts de l’APHP chez le fournisseur avec leurs fonctions, numéro de téléphone, titre, …</w:t>
      </w:r>
    </w:p>
    <w:p w14:paraId="61196804" w14:textId="77777777" w:rsidR="00C824D7" w:rsidRPr="0049511D" w:rsidRDefault="00C824D7" w:rsidP="00C824D7">
      <w:pPr>
        <w:ind w:left="0"/>
        <w:rPr>
          <w:iCs/>
        </w:rPr>
      </w:pPr>
    </w:p>
    <w:p w14:paraId="61196805" w14:textId="77777777" w:rsidR="00C824D7" w:rsidRPr="0049511D" w:rsidRDefault="00C824D7" w:rsidP="00C824D7">
      <w:pPr>
        <w:ind w:left="0"/>
        <w:rPr>
          <w:iCs/>
        </w:rPr>
      </w:pPr>
      <w:r w:rsidRPr="0049511D">
        <w:rPr>
          <w:b/>
          <w:bCs/>
          <w:iCs/>
        </w:rPr>
        <w:t>Destinataire de paiement simple, défini dans la donnée de base du fournisseur, il permet de router tous les paiements du tiers initial vers le tiers destinataire des paiements</w:t>
      </w:r>
    </w:p>
    <w:p w14:paraId="61196806" w14:textId="77777777" w:rsidR="00C824D7" w:rsidRPr="0049511D" w:rsidRDefault="00805F8E" w:rsidP="00C824D7">
      <w:pPr>
        <w:ind w:left="0"/>
        <w:rPr>
          <w:iCs/>
        </w:rPr>
      </w:pPr>
      <w:r>
        <w:rPr>
          <w:iCs/>
          <w:noProof/>
          <w:lang w:eastAsia="fr-FR"/>
        </w:rPr>
        <mc:AlternateContent>
          <mc:Choice Requires="wps">
            <w:drawing>
              <wp:anchor distT="0" distB="0" distL="114300" distR="114300" simplePos="0" relativeHeight="251695616" behindDoc="0" locked="0" layoutInCell="1" allowOverlap="1" wp14:anchorId="61197816" wp14:editId="61197817">
                <wp:simplePos x="0" y="0"/>
                <wp:positionH relativeFrom="column">
                  <wp:posOffset>114300</wp:posOffset>
                </wp:positionH>
                <wp:positionV relativeFrom="paragraph">
                  <wp:posOffset>2456180</wp:posOffset>
                </wp:positionV>
                <wp:extent cx="1828800" cy="228600"/>
                <wp:effectExtent l="9525" t="8255" r="9525" b="10795"/>
                <wp:wrapNone/>
                <wp:docPr id="805"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28600"/>
                        </a:xfrm>
                        <a:prstGeom prst="rect">
                          <a:avLst/>
                        </a:prstGeom>
                        <a:noFill/>
                        <a:ln w="15875"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41F534" id="Rectangle 116" o:spid="_x0000_s1026" style="position:absolute;margin-left:9pt;margin-top:193.4pt;width:2in;height:18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" filled="f" strokecolor="red" strokeweight="1.25pt"/>
            </w:pict>
          </mc:Fallback>
        </mc:AlternateContent>
      </w:r>
      <w:r>
        <w:rPr>
          <w:iCs/>
          <w:noProof/>
          <w:lang w:eastAsia="fr-FR"/>
        </w:rPr>
        <mc:AlternateContent>
          <mc:Choice Requires="wps">
            <w:drawing>
              <wp:anchor distT="0" distB="0" distL="114300" distR="114300" simplePos="0" relativeHeight="251697664" behindDoc="0" locked="0" layoutInCell="1" allowOverlap="1" wp14:anchorId="61197818" wp14:editId="61197819">
                <wp:simplePos x="0" y="0"/>
                <wp:positionH relativeFrom="column">
                  <wp:posOffset>2743200</wp:posOffset>
                </wp:positionH>
                <wp:positionV relativeFrom="paragraph">
                  <wp:posOffset>2227580</wp:posOffset>
                </wp:positionV>
                <wp:extent cx="1828800" cy="342900"/>
                <wp:effectExtent l="904875" t="17780" r="19050" b="20320"/>
                <wp:wrapNone/>
                <wp:docPr id="804"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342900"/>
                        </a:xfrm>
                        <a:prstGeom prst="accentBorderCallout2">
                          <a:avLst>
                            <a:gd name="adj1" fmla="val 33333"/>
                            <a:gd name="adj2" fmla="val -4167"/>
                            <a:gd name="adj3" fmla="val 33333"/>
                            <a:gd name="adj4" fmla="val -19028"/>
                            <a:gd name="adj5" fmla="val 97778"/>
                            <a:gd name="adj6" fmla="val -48750"/>
                          </a:avLst>
                        </a:prstGeom>
                        <a:solidFill>
                          <a:srgbClr val="FFFFFF"/>
                        </a:solidFill>
                        <a:ln w="25400" algn="ctr">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FFFFFF"/>
                                </a:outerShdw>
                              </a:effectLst>
                            </a14:hiddenEffects>
                          </a:ext>
                        </a:extLst>
                      </wps:spPr>
                      <wps:txbx>
                        <w:txbxContent>
                          <w:p w14:paraId="61197A1A" w14:textId="77777777" w:rsidR="00E505EC" w:rsidRPr="005905B4" w:rsidRDefault="00E505EC" w:rsidP="00C824D7">
                            <w:pPr>
                              <w:autoSpaceDE w:val="0"/>
                              <w:autoSpaceDN w:val="0"/>
                              <w:adjustRightInd w:val="0"/>
                              <w:spacing w:before="0" w:after="0" w:line="240" w:lineRule="auto"/>
                              <w:ind w:left="0"/>
                              <w:jc w:val="center"/>
                              <w:rPr>
                                <w:rFonts w:ascii="Arial" w:hAnsi="Arial" w:cs="Arial"/>
                                <w:b/>
                                <w:bCs/>
                                <w:i/>
                                <w:iCs/>
                                <w:color w:val="000000"/>
                                <w:sz w:val="16"/>
                                <w:szCs w:val="16"/>
                                <w:u w:val="single"/>
                              </w:rPr>
                            </w:pPr>
                            <w:r>
                              <w:rPr>
                                <w:rFonts w:ascii="Arial" w:hAnsi="Arial" w:cs="Arial"/>
                                <w:b/>
                                <w:bCs/>
                                <w:i/>
                                <w:iCs/>
                                <w:color w:val="000000"/>
                                <w:sz w:val="16"/>
                                <w:szCs w:val="16"/>
                                <w:u w:val="single"/>
                              </w:rPr>
                              <w:t>Destinataire de paiement</w:t>
                            </w:r>
                          </w:p>
                        </w:txbxContent>
                      </wps:txbx>
                      <wps:bodyPr rot="0" vert="horz" wrap="square" lIns="95637" tIns="47819" rIns="18826" bIns="47819"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1197818"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AutoShape 118" o:spid="_x0000_s1042" type="#_x0000_t51" style="position:absolute;left:0;text-align:left;margin-left:3in;margin-top:175.4pt;width:2in;height:27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" adj="-10530,21120,-4110,7200,-900,7200" strokecolor="red" strokeweight="2pt">
                <v:shadow color="white"/>
                <v:textbox inset="2.65658mm,1.3283mm,.52294mm,1.3283mm">
                  <w:txbxContent>
                    <w:p w14:paraId="61197A1A" w14:textId="77777777" w:rsidR="00E505EC" w:rsidRPr="005905B4" w:rsidRDefault="00E505EC" w:rsidP="00C824D7">
                      <w:pPr>
                        <w:autoSpaceDE w:val="0"/>
                        <w:autoSpaceDN w:val="0"/>
                        <w:adjustRightInd w:val="0"/>
                        <w:spacing w:before="0" w:after="0" w:line="240" w:lineRule="auto"/>
                        <w:ind w:left="0"/>
                        <w:jc w:val="center"/>
                        <w:rPr>
                          <w:rFonts w:ascii="Arial" w:hAnsi="Arial" w:cs="Arial"/>
                          <w:b/>
                          <w:bCs/>
                          <w:i/>
                          <w:iCs/>
                          <w:color w:val="000000"/>
                          <w:sz w:val="16"/>
                          <w:szCs w:val="16"/>
                          <w:u w:val="single"/>
                        </w:rPr>
                      </w:pPr>
                      <w:r>
                        <w:rPr>
                          <w:rFonts w:ascii="Arial" w:hAnsi="Arial" w:cs="Arial"/>
                          <w:b/>
                          <w:bCs/>
                          <w:i/>
                          <w:iCs/>
                          <w:color w:val="000000"/>
                          <w:sz w:val="16"/>
                          <w:szCs w:val="16"/>
                          <w:u w:val="single"/>
                        </w:rPr>
                        <w:t>Destinataire de paiement</w:t>
                      </w:r>
                    </w:p>
                  </w:txbxContent>
                </v:textbox>
                <o:callout v:ext="edit" minusy="t"/>
              </v:shape>
            </w:pict>
          </mc:Fallback>
        </mc:AlternateContent>
      </w:r>
      <w:r>
        <w:rPr>
          <w:iCs/>
          <w:noProof/>
          <w:lang w:eastAsia="fr-FR"/>
        </w:rPr>
        <mc:AlternateContent>
          <mc:Choice Requires="wps">
            <w:drawing>
              <wp:anchor distT="0" distB="0" distL="114300" distR="114300" simplePos="0" relativeHeight="251696640" behindDoc="0" locked="0" layoutInCell="1" allowOverlap="1" wp14:anchorId="6119781A" wp14:editId="6119781B">
                <wp:simplePos x="0" y="0"/>
                <wp:positionH relativeFrom="column">
                  <wp:posOffset>114300</wp:posOffset>
                </wp:positionH>
                <wp:positionV relativeFrom="paragraph">
                  <wp:posOffset>2227580</wp:posOffset>
                </wp:positionV>
                <wp:extent cx="1828800" cy="228600"/>
                <wp:effectExtent l="9525" t="8255" r="9525" b="10795"/>
                <wp:wrapNone/>
                <wp:docPr id="803"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28600"/>
                        </a:xfrm>
                        <a:prstGeom prst="rect">
                          <a:avLst/>
                        </a:prstGeom>
                        <a:noFill/>
                        <a:ln w="15875"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4EDA15" id="Rectangle 117" o:spid="_x0000_s1026" style="position:absolute;margin-left:9pt;margin-top:175.4pt;width:2in;height:18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" filled="f" strokecolor="red" strokeweight="1.25pt"/>
            </w:pict>
          </mc:Fallback>
        </mc:AlternateContent>
      </w:r>
      <w:r>
        <w:rPr>
          <w:iCs/>
          <w:noProof/>
          <w:lang w:eastAsia="fr-FR"/>
        </w:rPr>
        <mc:AlternateContent>
          <mc:Choice Requires="wps">
            <w:drawing>
              <wp:anchor distT="0" distB="0" distL="114300" distR="114300" simplePos="0" relativeHeight="251698688" behindDoc="0" locked="0" layoutInCell="1" allowOverlap="1" wp14:anchorId="6119781C" wp14:editId="6119781D">
                <wp:simplePos x="0" y="0"/>
                <wp:positionH relativeFrom="column">
                  <wp:posOffset>2971800</wp:posOffset>
                </wp:positionH>
                <wp:positionV relativeFrom="paragraph">
                  <wp:posOffset>1770380</wp:posOffset>
                </wp:positionV>
                <wp:extent cx="1828800" cy="342900"/>
                <wp:effectExtent l="1285875" t="17780" r="19050" b="248920"/>
                <wp:wrapNone/>
                <wp:docPr id="802"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342900"/>
                        </a:xfrm>
                        <a:prstGeom prst="accentBorderCallout2">
                          <a:avLst>
                            <a:gd name="adj1" fmla="val 33333"/>
                            <a:gd name="adj2" fmla="val -4167"/>
                            <a:gd name="adj3" fmla="val 33333"/>
                            <a:gd name="adj4" fmla="val -25972"/>
                            <a:gd name="adj5" fmla="val 167222"/>
                            <a:gd name="adj6" fmla="val -69583"/>
                          </a:avLst>
                        </a:prstGeom>
                        <a:solidFill>
                          <a:srgbClr val="FFFFFF"/>
                        </a:solidFill>
                        <a:ln w="25400" algn="ctr">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FFFFFF"/>
                                </a:outerShdw>
                              </a:effectLst>
                            </a14:hiddenEffects>
                          </a:ext>
                        </a:extLst>
                      </wps:spPr>
                      <wps:txbx>
                        <w:txbxContent>
                          <w:p w14:paraId="61197A1B" w14:textId="77777777" w:rsidR="00E505EC" w:rsidRDefault="00E505EC" w:rsidP="00C824D7">
                            <w:pPr>
                              <w:autoSpaceDE w:val="0"/>
                              <w:autoSpaceDN w:val="0"/>
                              <w:adjustRightInd w:val="0"/>
                              <w:spacing w:before="0" w:after="0" w:line="240" w:lineRule="auto"/>
                              <w:ind w:left="0"/>
                              <w:jc w:val="center"/>
                              <w:rPr>
                                <w:rFonts w:ascii="Arial" w:hAnsi="Arial" w:cs="Arial"/>
                                <w:b/>
                                <w:bCs/>
                                <w:i/>
                                <w:iCs/>
                                <w:color w:val="000000"/>
                                <w:sz w:val="16"/>
                                <w:szCs w:val="16"/>
                                <w:u w:val="single"/>
                              </w:rPr>
                            </w:pPr>
                            <w:r>
                              <w:rPr>
                                <w:rFonts w:ascii="Arial" w:hAnsi="Arial" w:cs="Arial"/>
                                <w:b/>
                                <w:bCs/>
                                <w:i/>
                                <w:iCs/>
                                <w:color w:val="000000"/>
                                <w:sz w:val="16"/>
                                <w:szCs w:val="16"/>
                                <w:u w:val="single"/>
                              </w:rPr>
                              <w:t>Mode de paiement</w:t>
                            </w:r>
                          </w:p>
                          <w:p w14:paraId="61197A1C" w14:textId="77777777" w:rsidR="00E505EC" w:rsidRDefault="00E505EC" w:rsidP="00C824D7">
                            <w:pPr>
                              <w:autoSpaceDE w:val="0"/>
                              <w:autoSpaceDN w:val="0"/>
                              <w:adjustRightInd w:val="0"/>
                              <w:spacing w:before="0" w:after="0" w:line="240" w:lineRule="auto"/>
                              <w:ind w:left="0"/>
                              <w:jc w:val="left"/>
                              <w:rPr>
                                <w:rFonts w:ascii="Arial" w:hAnsi="Arial" w:cs="Arial"/>
                                <w:color w:val="000000"/>
                                <w:sz w:val="16"/>
                                <w:szCs w:val="16"/>
                              </w:rPr>
                            </w:pPr>
                            <w:r>
                              <w:rPr>
                                <w:rFonts w:ascii="Arial" w:hAnsi="Arial" w:cs="Arial"/>
                                <w:color w:val="000000"/>
                                <w:sz w:val="16"/>
                                <w:szCs w:val="16"/>
                              </w:rPr>
                              <w:t>Ici mode de paiement par virement</w:t>
                            </w:r>
                          </w:p>
                        </w:txbxContent>
                      </wps:txbx>
                      <wps:bodyPr rot="0" vert="horz" wrap="square" lIns="95637" tIns="47819" rIns="18826" bIns="47819"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119781C" id="AutoShape 119" o:spid="_x0000_s1043" type="#_x0000_t51" style="position:absolute;left:0;text-align:left;margin-left:234pt;margin-top:139.4pt;width:2in;height:27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" adj="-15030,36120,-5610,7200,-900,7200" strokecolor="red" strokeweight="2pt">
                <v:shadow color="white"/>
                <v:textbox inset="2.65658mm,1.3283mm,.52294mm,1.3283mm">
                  <w:txbxContent>
                    <w:p w14:paraId="61197A1B" w14:textId="77777777" w:rsidR="00E505EC" w:rsidRDefault="00E505EC" w:rsidP="00C824D7">
                      <w:pPr>
                        <w:autoSpaceDE w:val="0"/>
                        <w:autoSpaceDN w:val="0"/>
                        <w:adjustRightInd w:val="0"/>
                        <w:spacing w:before="0" w:after="0" w:line="240" w:lineRule="auto"/>
                        <w:ind w:left="0"/>
                        <w:jc w:val="center"/>
                        <w:rPr>
                          <w:rFonts w:ascii="Arial" w:hAnsi="Arial" w:cs="Arial"/>
                          <w:b/>
                          <w:bCs/>
                          <w:i/>
                          <w:iCs/>
                          <w:color w:val="000000"/>
                          <w:sz w:val="16"/>
                          <w:szCs w:val="16"/>
                          <w:u w:val="single"/>
                        </w:rPr>
                      </w:pPr>
                      <w:r>
                        <w:rPr>
                          <w:rFonts w:ascii="Arial" w:hAnsi="Arial" w:cs="Arial"/>
                          <w:b/>
                          <w:bCs/>
                          <w:i/>
                          <w:iCs/>
                          <w:color w:val="000000"/>
                          <w:sz w:val="16"/>
                          <w:szCs w:val="16"/>
                          <w:u w:val="single"/>
                        </w:rPr>
                        <w:t>Mode de paiement</w:t>
                      </w:r>
                    </w:p>
                    <w:p w14:paraId="61197A1C" w14:textId="77777777" w:rsidR="00E505EC" w:rsidRDefault="00E505EC" w:rsidP="00C824D7">
                      <w:pPr>
                        <w:autoSpaceDE w:val="0"/>
                        <w:autoSpaceDN w:val="0"/>
                        <w:adjustRightInd w:val="0"/>
                        <w:spacing w:before="0" w:after="0" w:line="240" w:lineRule="auto"/>
                        <w:ind w:left="0"/>
                        <w:jc w:val="left"/>
                        <w:rPr>
                          <w:rFonts w:ascii="Arial" w:hAnsi="Arial" w:cs="Arial"/>
                          <w:color w:val="000000"/>
                          <w:sz w:val="16"/>
                          <w:szCs w:val="16"/>
                        </w:rPr>
                      </w:pPr>
                      <w:r>
                        <w:rPr>
                          <w:rFonts w:ascii="Arial" w:hAnsi="Arial" w:cs="Arial"/>
                          <w:color w:val="000000"/>
                          <w:sz w:val="16"/>
                          <w:szCs w:val="16"/>
                        </w:rPr>
                        <w:t>Ici mode de paiement par virement</w:t>
                      </w:r>
                    </w:p>
                  </w:txbxContent>
                </v:textbox>
                <o:callout v:ext="edit" minusy="t"/>
              </v:shape>
            </w:pict>
          </mc:Fallback>
        </mc:AlternateContent>
      </w:r>
      <w:r>
        <w:rPr>
          <w:iCs/>
          <w:noProof/>
          <w:lang w:eastAsia="fr-FR"/>
        </w:rPr>
        <w:drawing>
          <wp:inline distT="0" distB="0" distL="0" distR="0" wp14:anchorId="6119781E" wp14:editId="6119781F">
            <wp:extent cx="5252720" cy="2647315"/>
            <wp:effectExtent l="0" t="0" r="0" b="0"/>
            <wp:docPr id="643" name="Imag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252720" cy="2647315"/>
                    </a:xfrm>
                    <a:prstGeom prst="rect">
                      <a:avLst/>
                    </a:prstGeom>
                    <a:noFill/>
                    <a:ln>
                      <a:noFill/>
                    </a:ln>
                  </pic:spPr>
                </pic:pic>
              </a:graphicData>
            </a:graphic>
          </wp:inline>
        </w:drawing>
      </w:r>
    </w:p>
    <w:p w14:paraId="61196807" w14:textId="77777777" w:rsidR="00C824D7" w:rsidRPr="0049511D" w:rsidRDefault="00C824D7" w:rsidP="00C824D7">
      <w:pPr>
        <w:ind w:left="0"/>
        <w:rPr>
          <w:iCs/>
        </w:rPr>
      </w:pPr>
    </w:p>
    <w:p w14:paraId="61196808" w14:textId="77777777" w:rsidR="00C824D7" w:rsidRPr="0049511D" w:rsidRDefault="00C824D7" w:rsidP="00C824D7">
      <w:pPr>
        <w:ind w:left="0"/>
        <w:rPr>
          <w:iCs/>
        </w:rPr>
      </w:pPr>
      <w:r w:rsidRPr="0049511D">
        <w:rPr>
          <w:b/>
          <w:bCs/>
          <w:iCs/>
        </w:rPr>
        <w:t>Destinataires de paiement multiples à sélectionner lors de la validation de la DMP</w:t>
      </w:r>
    </w:p>
    <w:p w14:paraId="61196809" w14:textId="77777777" w:rsidR="00C824D7" w:rsidRPr="0049511D" w:rsidRDefault="00C824D7" w:rsidP="00C824D7">
      <w:pPr>
        <w:ind w:left="0"/>
        <w:rPr>
          <w:iCs/>
        </w:rPr>
      </w:pPr>
      <w:r w:rsidRPr="0049511D">
        <w:rPr>
          <w:iCs/>
        </w:rPr>
        <w:t>Cette option permet de définir une liste des possibles destinataires du paiement afin de traiter les cas complexe de cession lors de la validation de la DMP.</w:t>
      </w:r>
    </w:p>
    <w:p w14:paraId="6119680A" w14:textId="77777777" w:rsidR="00C824D7" w:rsidRPr="0049511D" w:rsidRDefault="00805F8E" w:rsidP="00C824D7">
      <w:pPr>
        <w:ind w:left="0"/>
        <w:rPr>
          <w:iCs/>
        </w:rPr>
      </w:pPr>
      <w:r>
        <w:rPr>
          <w:iCs/>
          <w:noProof/>
          <w:lang w:eastAsia="fr-FR"/>
        </w:rPr>
        <mc:AlternateContent>
          <mc:Choice Requires="wps">
            <w:drawing>
              <wp:anchor distT="0" distB="0" distL="114300" distR="114300" simplePos="0" relativeHeight="251692544" behindDoc="0" locked="0" layoutInCell="1" allowOverlap="1" wp14:anchorId="61197820" wp14:editId="61197821">
                <wp:simplePos x="0" y="0"/>
                <wp:positionH relativeFrom="column">
                  <wp:posOffset>2171700</wp:posOffset>
                </wp:positionH>
                <wp:positionV relativeFrom="paragraph">
                  <wp:posOffset>2452370</wp:posOffset>
                </wp:positionV>
                <wp:extent cx="2743200" cy="228600"/>
                <wp:effectExtent l="9525" t="13970" r="9525" b="14605"/>
                <wp:wrapNone/>
                <wp:docPr id="801"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28600"/>
                        </a:xfrm>
                        <a:prstGeom prst="rect">
                          <a:avLst/>
                        </a:prstGeom>
                        <a:noFill/>
                        <a:ln w="19050"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3C449F" id="Rectangle 113" o:spid="_x0000_s1026" style="position:absolute;margin-left:171pt;margin-top:193.1pt;width:3in;height:18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" filled="f" strokecolor="red" strokeweight="1.5pt"/>
            </w:pict>
          </mc:Fallback>
        </mc:AlternateContent>
      </w:r>
      <w:r>
        <w:rPr>
          <w:iCs/>
          <w:noProof/>
          <w:lang w:eastAsia="fr-FR"/>
        </w:rPr>
        <mc:AlternateContent>
          <mc:Choice Requires="wps">
            <w:drawing>
              <wp:anchor distT="0" distB="0" distL="114300" distR="114300" simplePos="0" relativeHeight="251691520" behindDoc="0" locked="0" layoutInCell="1" allowOverlap="1" wp14:anchorId="61197822" wp14:editId="61197823">
                <wp:simplePos x="0" y="0"/>
                <wp:positionH relativeFrom="column">
                  <wp:posOffset>4608195</wp:posOffset>
                </wp:positionH>
                <wp:positionV relativeFrom="paragraph">
                  <wp:posOffset>1997075</wp:posOffset>
                </wp:positionV>
                <wp:extent cx="1323340" cy="480695"/>
                <wp:effectExtent l="352425" t="0" r="119380" b="0"/>
                <wp:wrapNone/>
                <wp:docPr id="800"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323382" flipV="1">
                          <a:off x="0" y="0"/>
                          <a:ext cx="1323340" cy="480695"/>
                        </a:xfrm>
                        <a:prstGeom prst="curvedDownArrow">
                          <a:avLst>
                            <a:gd name="adj1" fmla="val 55059"/>
                            <a:gd name="adj2" fmla="val 110119"/>
                            <a:gd name="adj3" fmla="val 33333"/>
                          </a:avLst>
                        </a:prstGeom>
                        <a:solidFill>
                          <a:srgbClr val="FFCC00"/>
                        </a:solidFill>
                        <a:ln w="9525">
                          <a:solidFill>
                            <a:srgbClr val="FF6600"/>
                          </a:solidFill>
                          <a:miter lim="800000"/>
                          <a:headEnd/>
                          <a:tailEnd/>
                        </a:ln>
                        <a:effectLst/>
                        <a:extLs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none" lIns="18000" tIns="18000" rIns="18000" bIns="1800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88B8089" id="AutoShape 112" o:spid="_x0000_s1026" type="#_x0000_t105" style="position:absolute;margin-left:362.85pt;margin-top:157.25pt;width:104.2pt;height:37.85pt;rotation:3578941fd;flip:y;z-index:25169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" fillcolor="#fc0" strokecolor="#f60">
                <v:shadow color="white"/>
                <v:textbox inset=".5mm,.5mm,.5mm,.5mm"/>
              </v:shape>
            </w:pict>
          </mc:Fallback>
        </mc:AlternateContent>
      </w:r>
      <w:r>
        <w:rPr>
          <w:iCs/>
          <w:noProof/>
          <w:lang w:eastAsia="fr-FR"/>
        </w:rPr>
        <w:drawing>
          <wp:anchor distT="0" distB="0" distL="114300" distR="114300" simplePos="0" relativeHeight="251690496" behindDoc="0" locked="0" layoutInCell="1" allowOverlap="1" wp14:anchorId="61197824" wp14:editId="61197825">
            <wp:simplePos x="0" y="0"/>
            <wp:positionH relativeFrom="column">
              <wp:posOffset>2857500</wp:posOffset>
            </wp:positionH>
            <wp:positionV relativeFrom="paragraph">
              <wp:posOffset>661670</wp:posOffset>
            </wp:positionV>
            <wp:extent cx="3427730" cy="1010920"/>
            <wp:effectExtent l="19050" t="19050" r="1270" b="0"/>
            <wp:wrapNone/>
            <wp:docPr id="799"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84">
                      <a:extLst>
                        <a:ext uri="{28A0092B-C50C-407E-A947-70E740481C1C}">
                          <a14:useLocalDpi xmlns:a14="http://schemas.microsoft.com/office/drawing/2010/main" val="0"/>
                        </a:ext>
                      </a:extLst>
                    </a:blip>
                    <a:srcRect r="29588" b="61681"/>
                    <a:stretch>
                      <a:fillRect/>
                    </a:stretch>
                  </pic:blipFill>
                  <pic:spPr bwMode="auto">
                    <a:xfrm>
                      <a:off x="0" y="0"/>
                      <a:ext cx="3427730" cy="1010920"/>
                    </a:xfrm>
                    <a:prstGeom prst="rect">
                      <a:avLst/>
                    </a:prstGeom>
                    <a:noFill/>
                    <a:ln w="15875" algn="ctr">
                      <a:solidFill>
                        <a:srgbClr val="333333"/>
                      </a:solidFill>
                      <a:miter lim="800000"/>
                      <a:headEnd/>
                      <a:tailEnd/>
                    </a:ln>
                    <a:effectLst/>
                  </pic:spPr>
                </pic:pic>
              </a:graphicData>
            </a:graphic>
            <wp14:sizeRelH relativeFrom="page">
              <wp14:pctWidth>0</wp14:pctWidth>
            </wp14:sizeRelH>
            <wp14:sizeRelV relativeFrom="page">
              <wp14:pctHeight>0</wp14:pctHeight>
            </wp14:sizeRelV>
          </wp:anchor>
        </w:drawing>
      </w:r>
      <w:r>
        <w:rPr>
          <w:iCs/>
          <w:noProof/>
          <w:lang w:eastAsia="fr-FR"/>
        </w:rPr>
        <w:drawing>
          <wp:anchor distT="0" distB="0" distL="114300" distR="114300" simplePos="0" relativeHeight="251610624" behindDoc="0" locked="0" layoutInCell="1" allowOverlap="1" wp14:anchorId="61197826" wp14:editId="61197827">
            <wp:simplePos x="0" y="0"/>
            <wp:positionH relativeFrom="character">
              <wp:posOffset>0</wp:posOffset>
            </wp:positionH>
            <wp:positionV relativeFrom="line">
              <wp:posOffset>0</wp:posOffset>
            </wp:positionV>
            <wp:extent cx="4914900" cy="2816860"/>
            <wp:effectExtent l="0" t="0" r="0" b="0"/>
            <wp:wrapNone/>
            <wp:docPr id="798"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914900" cy="281686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iCs/>
          <w:noProof/>
          <w:lang w:eastAsia="fr-FR"/>
        </w:rPr>
        <mc:AlternateContent>
          <mc:Choice Requires="wps">
            <w:drawing>
              <wp:inline distT="0" distB="0" distL="0" distR="0" wp14:anchorId="61197828" wp14:editId="61197829">
                <wp:extent cx="4912360" cy="2817495"/>
                <wp:effectExtent l="0" t="0" r="0" b="0"/>
                <wp:docPr id="30" name="AutoShape 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12360" cy="281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4587B6" id="AutoShape 30" o:spid="_x0000_s1026" style="width:386.8pt;height:22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" filled="f" stroked="f">
                <o:lock v:ext="edit" aspectratio="t"/>
                <w10:anchorlock/>
              </v:rect>
            </w:pict>
          </mc:Fallback>
        </mc:AlternateContent>
      </w:r>
    </w:p>
    <w:p w14:paraId="6119680B" w14:textId="77777777" w:rsidR="00C824D7" w:rsidRPr="0049511D" w:rsidRDefault="00C824D7" w:rsidP="00C824D7">
      <w:pPr>
        <w:ind w:left="0"/>
        <w:rPr>
          <w:iCs/>
        </w:rPr>
      </w:pPr>
    </w:p>
    <w:p w14:paraId="6119680C" w14:textId="77777777" w:rsidR="00C824D7" w:rsidRPr="0049511D" w:rsidRDefault="00C824D7" w:rsidP="003664F1">
      <w:pPr>
        <w:ind w:left="0"/>
        <w:rPr>
          <w:b/>
          <w:bCs/>
          <w:iCs/>
        </w:rPr>
      </w:pPr>
      <w:r w:rsidRPr="0049511D">
        <w:rPr>
          <w:b/>
          <w:bCs/>
          <w:iCs/>
        </w:rPr>
        <w:t>Code</w:t>
      </w:r>
      <w:r w:rsidR="003664F1">
        <w:rPr>
          <w:b/>
          <w:bCs/>
          <w:iCs/>
        </w:rPr>
        <w:t>s</w:t>
      </w:r>
      <w:r w:rsidRPr="0049511D">
        <w:rPr>
          <w:b/>
          <w:bCs/>
          <w:iCs/>
        </w:rPr>
        <w:t xml:space="preserve"> blocage</w:t>
      </w:r>
      <w:r w:rsidR="003664F1">
        <w:rPr>
          <w:b/>
          <w:bCs/>
          <w:iCs/>
        </w:rPr>
        <w:t> :</w:t>
      </w:r>
    </w:p>
    <w:p w14:paraId="6119680D" w14:textId="77777777" w:rsidR="00C824D7" w:rsidRDefault="00C824D7" w:rsidP="002A6E8D">
      <w:pPr>
        <w:numPr>
          <w:ilvl w:val="0"/>
          <w:numId w:val="119"/>
        </w:numPr>
        <w:rPr>
          <w:iCs/>
        </w:rPr>
      </w:pPr>
      <w:r w:rsidRPr="0049511D">
        <w:rPr>
          <w:iCs/>
        </w:rPr>
        <w:t>Code blocage pour les oppositions</w:t>
      </w:r>
      <w:r w:rsidR="00E73925" w:rsidRPr="0049511D">
        <w:rPr>
          <w:iCs/>
        </w:rPr>
        <w:t> ;</w:t>
      </w:r>
    </w:p>
    <w:p w14:paraId="6119680E" w14:textId="77777777" w:rsidR="006E0FE4" w:rsidRPr="00DE5CB3" w:rsidRDefault="006E0FE4" w:rsidP="002A6E8D">
      <w:pPr>
        <w:numPr>
          <w:ilvl w:val="0"/>
          <w:numId w:val="119"/>
        </w:numPr>
        <w:rPr>
          <w:iCs/>
        </w:rPr>
      </w:pPr>
      <w:r w:rsidRPr="00DE5CB3">
        <w:rPr>
          <w:iCs/>
        </w:rPr>
        <w:t>Code blocage pour les cessions ;</w:t>
      </w:r>
    </w:p>
    <w:p w14:paraId="6119680F" w14:textId="77777777" w:rsidR="00C824D7" w:rsidRPr="00DE5CB3" w:rsidRDefault="00C824D7" w:rsidP="002A6E8D">
      <w:pPr>
        <w:numPr>
          <w:ilvl w:val="0"/>
          <w:numId w:val="119"/>
        </w:numPr>
        <w:rPr>
          <w:iCs/>
        </w:rPr>
      </w:pPr>
      <w:r w:rsidRPr="00DE5CB3">
        <w:rPr>
          <w:iCs/>
        </w:rPr>
        <w:t>Code blocage pour contrôle facture (permet de traiter les cas d’écarts exceptionnels nécessitant un contrôle approfondi du comptable)</w:t>
      </w:r>
      <w:r w:rsidR="00E73925" w:rsidRPr="00DE5CB3">
        <w:rPr>
          <w:iCs/>
        </w:rPr>
        <w:t> ;</w:t>
      </w:r>
    </w:p>
    <w:p w14:paraId="61196810" w14:textId="77777777" w:rsidR="006E0FE4" w:rsidRPr="00DE5CB3" w:rsidRDefault="006E0FE4" w:rsidP="002A6E8D">
      <w:pPr>
        <w:numPr>
          <w:ilvl w:val="0"/>
          <w:numId w:val="119"/>
        </w:numPr>
        <w:rPr>
          <w:iCs/>
        </w:rPr>
      </w:pPr>
      <w:r w:rsidRPr="00DE5CB3">
        <w:rPr>
          <w:iCs/>
        </w:rPr>
        <w:t>Code blocage pour les redressements et liquidations ;</w:t>
      </w:r>
    </w:p>
    <w:p w14:paraId="61196811" w14:textId="77777777" w:rsidR="00C824D7" w:rsidRPr="0049511D" w:rsidRDefault="00C824D7" w:rsidP="002A6E8D">
      <w:pPr>
        <w:numPr>
          <w:ilvl w:val="0"/>
          <w:numId w:val="119"/>
        </w:numPr>
        <w:rPr>
          <w:iCs/>
        </w:rPr>
      </w:pPr>
      <w:r w:rsidRPr="0049511D">
        <w:rPr>
          <w:iCs/>
        </w:rPr>
        <w:t>Blocage</w:t>
      </w:r>
      <w:r w:rsidR="003664F1">
        <w:rPr>
          <w:iCs/>
        </w:rPr>
        <w:t>s</w:t>
      </w:r>
      <w:r w:rsidRPr="0049511D">
        <w:rPr>
          <w:iCs/>
        </w:rPr>
        <w:t xml:space="preserve"> paiement</w:t>
      </w:r>
      <w:r w:rsidR="003664F1">
        <w:rPr>
          <w:iCs/>
        </w:rPr>
        <w:t xml:space="preserve"> supplémentaires</w:t>
      </w:r>
      <w:r w:rsidR="00E73925" w:rsidRPr="0049511D">
        <w:rPr>
          <w:iCs/>
        </w:rPr>
        <w:t>.</w:t>
      </w:r>
    </w:p>
    <w:p w14:paraId="61196812" w14:textId="77777777" w:rsidR="0006113B" w:rsidRPr="0049511D" w:rsidRDefault="0006113B" w:rsidP="00C824D7">
      <w:pPr>
        <w:ind w:left="0"/>
        <w:rPr>
          <w:iCs/>
        </w:rPr>
      </w:pPr>
    </w:p>
    <w:p w14:paraId="61196813" w14:textId="77777777" w:rsidR="00C824D7" w:rsidRPr="0049511D" w:rsidRDefault="00805F8E" w:rsidP="00C824D7">
      <w:pPr>
        <w:ind w:left="0"/>
        <w:rPr>
          <w:iCs/>
        </w:rPr>
      </w:pPr>
      <w:r>
        <w:rPr>
          <w:iCs/>
          <w:noProof/>
          <w:lang w:eastAsia="fr-FR"/>
        </w:rPr>
        <mc:AlternateContent>
          <mc:Choice Requires="wps">
            <w:drawing>
              <wp:anchor distT="0" distB="0" distL="114300" distR="114300" simplePos="0" relativeHeight="251694592" behindDoc="0" locked="0" layoutInCell="1" allowOverlap="1" wp14:anchorId="6119782A" wp14:editId="6119782B">
                <wp:simplePos x="0" y="0"/>
                <wp:positionH relativeFrom="column">
                  <wp:posOffset>4150995</wp:posOffset>
                </wp:positionH>
                <wp:positionV relativeFrom="paragraph">
                  <wp:posOffset>1524635</wp:posOffset>
                </wp:positionV>
                <wp:extent cx="1323340" cy="480695"/>
                <wp:effectExtent l="352425" t="0" r="119380" b="0"/>
                <wp:wrapNone/>
                <wp:docPr id="797"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323382" flipV="1">
                          <a:off x="0" y="0"/>
                          <a:ext cx="1323340" cy="480695"/>
                        </a:xfrm>
                        <a:prstGeom prst="curvedDownArrow">
                          <a:avLst>
                            <a:gd name="adj1" fmla="val 55059"/>
                            <a:gd name="adj2" fmla="val 110119"/>
                            <a:gd name="adj3" fmla="val 33333"/>
                          </a:avLst>
                        </a:prstGeom>
                        <a:solidFill>
                          <a:srgbClr val="FFCC00"/>
                        </a:solidFill>
                        <a:ln w="9525">
                          <a:solidFill>
                            <a:srgbClr val="FF6600"/>
                          </a:solidFill>
                          <a:miter lim="800000"/>
                          <a:headEnd/>
                          <a:tailEnd/>
                        </a:ln>
                        <a:effectLst/>
                        <a:extLst>
                          <a:ext uri="{AF507438-7753-43E0-B8FC-AC1667EBCBE1}">
                            <a14:hiddenEffects xmlns:a14="http://schemas.microsoft.com/office/drawing/2010/main">
                              <a:effectLst>
                                <a:outerShdw dist="35921" dir="2700000" algn="ctr" rotWithShape="0">
                                  <a:srgbClr val="FFFFFF"/>
                                </a:outerShdw>
                              </a:effectLst>
                            </a14:hiddenEffects>
                          </a:ext>
                        </a:extLst>
                      </wps:spPr>
                      <wps:bodyPr rot="0" vert="horz" wrap="none" lIns="18000" tIns="18000" rIns="18000" bIns="1800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0B60FEF" id="AutoShape 115" o:spid="_x0000_s1026" type="#_x0000_t105" style="position:absolute;margin-left:326.85pt;margin-top:120.05pt;width:104.2pt;height:37.85pt;rotation:3578941fd;flip:y;z-index:25169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" fillcolor="#fc0" strokecolor="#f60">
                <v:shadow color="white"/>
                <v:textbox inset=".5mm,.5mm,.5mm,.5mm"/>
              </v:shape>
            </w:pict>
          </mc:Fallback>
        </mc:AlternateContent>
      </w:r>
      <w:r>
        <w:rPr>
          <w:noProof/>
          <w:lang w:eastAsia="fr-FR"/>
        </w:rPr>
        <w:drawing>
          <wp:anchor distT="0" distB="0" distL="114300" distR="114300" simplePos="0" relativeHeight="251693568" behindDoc="0" locked="0" layoutInCell="1" allowOverlap="1" wp14:anchorId="6119782C" wp14:editId="6119782D">
            <wp:simplePos x="0" y="0"/>
            <wp:positionH relativeFrom="column">
              <wp:posOffset>3314700</wp:posOffset>
            </wp:positionH>
            <wp:positionV relativeFrom="paragraph">
              <wp:posOffset>189230</wp:posOffset>
            </wp:positionV>
            <wp:extent cx="2343150" cy="1343025"/>
            <wp:effectExtent l="19050" t="19050" r="0" b="9525"/>
            <wp:wrapNone/>
            <wp:docPr id="796"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43150" cy="1343025"/>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iCs/>
          <w:noProof/>
          <w:lang w:eastAsia="fr-FR"/>
        </w:rPr>
        <w:drawing>
          <wp:anchor distT="0" distB="0" distL="114300" distR="114300" simplePos="0" relativeHeight="251609600" behindDoc="0" locked="0" layoutInCell="1" allowOverlap="1" wp14:anchorId="6119782E" wp14:editId="6119782F">
            <wp:simplePos x="0" y="0"/>
            <wp:positionH relativeFrom="character">
              <wp:posOffset>0</wp:posOffset>
            </wp:positionH>
            <wp:positionV relativeFrom="line">
              <wp:posOffset>0</wp:posOffset>
            </wp:positionV>
            <wp:extent cx="4914900" cy="3560445"/>
            <wp:effectExtent l="0" t="0" r="0" b="0"/>
            <wp:wrapNone/>
            <wp:docPr id="79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914900" cy="35604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iCs/>
          <w:noProof/>
          <w:lang w:eastAsia="fr-FR"/>
        </w:rPr>
        <mc:AlternateContent>
          <mc:Choice Requires="wps">
            <w:drawing>
              <wp:inline distT="0" distB="0" distL="0" distR="0" wp14:anchorId="61197830" wp14:editId="61197831">
                <wp:extent cx="4912360" cy="3561715"/>
                <wp:effectExtent l="0" t="0" r="0" b="0"/>
                <wp:docPr id="29" name="AutoShape 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12360" cy="3561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5CE9FA" id="AutoShape 31" o:spid="_x0000_s1026" style="width:386.8pt;height:28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" filled="f" stroked="f">
                <o:lock v:ext="edit" aspectratio="t"/>
                <w10:anchorlock/>
              </v:rect>
            </w:pict>
          </mc:Fallback>
        </mc:AlternateContent>
      </w:r>
    </w:p>
    <w:p w14:paraId="61196814" w14:textId="77777777" w:rsidR="00C824D7" w:rsidRPr="0049511D" w:rsidRDefault="00C824D7" w:rsidP="00C824D7">
      <w:pPr>
        <w:ind w:left="0"/>
        <w:rPr>
          <w:iCs/>
        </w:rPr>
      </w:pPr>
    </w:p>
    <w:p w14:paraId="61196815" w14:textId="77777777" w:rsidR="00C824D7" w:rsidRPr="0049511D" w:rsidRDefault="00C824D7" w:rsidP="00C824D7">
      <w:pPr>
        <w:ind w:left="0"/>
        <w:rPr>
          <w:iCs/>
        </w:rPr>
      </w:pPr>
      <w:r w:rsidRPr="0049511D">
        <w:rPr>
          <w:b/>
          <w:bCs/>
          <w:iCs/>
        </w:rPr>
        <w:t>Complément d’information pour les cessions et oppositions</w:t>
      </w:r>
    </w:p>
    <w:p w14:paraId="61196816" w14:textId="77777777" w:rsidR="00C824D7" w:rsidRPr="0049511D" w:rsidRDefault="00C824D7" w:rsidP="00C824D7">
      <w:pPr>
        <w:ind w:left="0"/>
        <w:rPr>
          <w:iCs/>
        </w:rPr>
      </w:pPr>
      <w:r w:rsidRPr="0049511D">
        <w:rPr>
          <w:iCs/>
        </w:rPr>
        <w:t>Ce texte libre permet à l’utilisateur de renseigner les informations concernant le tiers et les spécificités de règlement.</w:t>
      </w:r>
    </w:p>
    <w:p w14:paraId="61196817" w14:textId="77777777" w:rsidR="00C824D7" w:rsidRPr="0049511D" w:rsidRDefault="00805F8E" w:rsidP="00C824D7">
      <w:pPr>
        <w:ind w:left="0"/>
        <w:rPr>
          <w:iCs/>
        </w:rPr>
      </w:pPr>
      <w:r>
        <w:rPr>
          <w:iCs/>
          <w:noProof/>
          <w:lang w:eastAsia="fr-FR"/>
        </w:rPr>
        <w:drawing>
          <wp:inline distT="0" distB="0" distL="0" distR="0" wp14:anchorId="61197832" wp14:editId="61197833">
            <wp:extent cx="5029200" cy="1084580"/>
            <wp:effectExtent l="0" t="0" r="0" b="0"/>
            <wp:docPr id="644" name="Imag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029200" cy="1084580"/>
                    </a:xfrm>
                    <a:prstGeom prst="rect">
                      <a:avLst/>
                    </a:prstGeom>
                    <a:noFill/>
                    <a:ln>
                      <a:noFill/>
                    </a:ln>
                  </pic:spPr>
                </pic:pic>
              </a:graphicData>
            </a:graphic>
          </wp:inline>
        </w:drawing>
      </w:r>
    </w:p>
    <w:p w14:paraId="61196818" w14:textId="77777777" w:rsidR="00C824D7" w:rsidRPr="0049511D" w:rsidRDefault="00C824D7" w:rsidP="00C824D7">
      <w:pPr>
        <w:ind w:left="0"/>
        <w:rPr>
          <w:iCs/>
        </w:rPr>
      </w:pPr>
    </w:p>
    <w:p w14:paraId="61196819" w14:textId="77777777" w:rsidR="00C824D7" w:rsidRPr="0049511D" w:rsidRDefault="00805F8E" w:rsidP="00C824D7">
      <w:pPr>
        <w:ind w:left="0"/>
        <w:jc w:val="center"/>
        <w:rPr>
          <w:iCs/>
        </w:rPr>
      </w:pPr>
      <w:r>
        <w:rPr>
          <w:iCs/>
          <w:noProof/>
          <w:lang w:eastAsia="fr-FR"/>
        </w:rPr>
        <w:drawing>
          <wp:inline distT="0" distB="0" distL="0" distR="0" wp14:anchorId="61197834" wp14:editId="61197835">
            <wp:extent cx="3912870" cy="2722245"/>
            <wp:effectExtent l="0" t="0" r="0" b="0"/>
            <wp:docPr id="645" name="Imag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912870" cy="2722245"/>
                    </a:xfrm>
                    <a:prstGeom prst="rect">
                      <a:avLst/>
                    </a:prstGeom>
                    <a:noFill/>
                    <a:ln>
                      <a:noFill/>
                    </a:ln>
                  </pic:spPr>
                </pic:pic>
              </a:graphicData>
            </a:graphic>
          </wp:inline>
        </w:drawing>
      </w:r>
    </w:p>
    <w:p w14:paraId="6119681A" w14:textId="77777777" w:rsidR="00C824D7" w:rsidRPr="0049511D" w:rsidRDefault="00C824D7" w:rsidP="00C824D7">
      <w:pPr>
        <w:ind w:left="0"/>
        <w:rPr>
          <w:iCs/>
        </w:rPr>
      </w:pPr>
    </w:p>
    <w:p w14:paraId="6119681B" w14:textId="77777777" w:rsidR="00C824D7" w:rsidRPr="0049511D" w:rsidRDefault="00C824D7" w:rsidP="00DD5C7D">
      <w:pPr>
        <w:numPr>
          <w:ilvl w:val="0"/>
          <w:numId w:val="77"/>
        </w:numPr>
        <w:jc w:val="left"/>
        <w:rPr>
          <w:rFonts w:cs="Arial"/>
          <w:b/>
          <w:bCs/>
        </w:rPr>
      </w:pPr>
      <w:r w:rsidRPr="0049511D">
        <w:rPr>
          <w:rFonts w:cs="Arial"/>
          <w:b/>
          <w:bCs/>
        </w:rPr>
        <w:t>Données achats / Rôles partenaires :</w:t>
      </w:r>
    </w:p>
    <w:p w14:paraId="6119681C" w14:textId="77777777" w:rsidR="00C824D7" w:rsidRPr="0049511D" w:rsidRDefault="00805F8E" w:rsidP="00C824D7">
      <w:pPr>
        <w:ind w:left="0"/>
        <w:jc w:val="center"/>
        <w:rPr>
          <w:iCs/>
        </w:rPr>
      </w:pPr>
      <w:r>
        <w:rPr>
          <w:iCs/>
          <w:noProof/>
          <w:lang w:eastAsia="fr-FR"/>
        </w:rPr>
        <w:drawing>
          <wp:anchor distT="0" distB="0" distL="114300" distR="114300" simplePos="0" relativeHeight="251605504" behindDoc="0" locked="0" layoutInCell="1" allowOverlap="1" wp14:anchorId="61197836" wp14:editId="61197837">
            <wp:simplePos x="0" y="0"/>
            <wp:positionH relativeFrom="character">
              <wp:posOffset>0</wp:posOffset>
            </wp:positionH>
            <wp:positionV relativeFrom="line">
              <wp:posOffset>0</wp:posOffset>
            </wp:positionV>
            <wp:extent cx="3400425" cy="1461135"/>
            <wp:effectExtent l="0" t="0" r="0" b="0"/>
            <wp:wrapNone/>
            <wp:docPr id="794"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gray">
                    <a:xfrm>
                      <a:off x="0" y="0"/>
                      <a:ext cx="3400425" cy="14611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iCs/>
          <w:noProof/>
          <w:lang w:eastAsia="fr-FR"/>
        </w:rPr>
        <mc:AlternateContent>
          <mc:Choice Requires="wps">
            <w:drawing>
              <wp:inline distT="0" distB="0" distL="0" distR="0" wp14:anchorId="61197838" wp14:editId="61197839">
                <wp:extent cx="3402330" cy="1456690"/>
                <wp:effectExtent l="0" t="0" r="0" b="0"/>
                <wp:docPr id="28" name="AutoShape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402330" cy="145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6479AA" id="AutoShape 32" o:spid="_x0000_s1026" style="width:267.9pt;height:11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" filled="f" stroked="f">
                <o:lock v:ext="edit" aspectratio="t"/>
                <w10:anchorlock/>
              </v:rect>
            </w:pict>
          </mc:Fallback>
        </mc:AlternateContent>
      </w:r>
    </w:p>
    <w:p w14:paraId="6119681D" w14:textId="77777777" w:rsidR="00C824D7" w:rsidRPr="0049511D" w:rsidRDefault="00805F8E" w:rsidP="00C824D7">
      <w:pPr>
        <w:ind w:left="0"/>
        <w:jc w:val="center"/>
        <w:rPr>
          <w:iCs/>
        </w:rPr>
      </w:pPr>
      <w:r>
        <w:rPr>
          <w:iCs/>
          <w:noProof/>
          <w:lang w:eastAsia="fr-FR"/>
        </w:rPr>
        <w:drawing>
          <wp:anchor distT="0" distB="0" distL="114300" distR="114300" simplePos="0" relativeHeight="251604480" behindDoc="0" locked="0" layoutInCell="1" allowOverlap="1" wp14:anchorId="6119783A" wp14:editId="6119783B">
            <wp:simplePos x="0" y="0"/>
            <wp:positionH relativeFrom="character">
              <wp:posOffset>0</wp:posOffset>
            </wp:positionH>
            <wp:positionV relativeFrom="line">
              <wp:posOffset>0</wp:posOffset>
            </wp:positionV>
            <wp:extent cx="2830830" cy="1759585"/>
            <wp:effectExtent l="0" t="0" r="0" b="0"/>
            <wp:wrapNone/>
            <wp:docPr id="793"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gray">
                    <a:xfrm>
                      <a:off x="0" y="0"/>
                      <a:ext cx="2830830" cy="17595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iCs/>
          <w:noProof/>
          <w:lang w:eastAsia="fr-FR"/>
        </w:rPr>
        <mc:AlternateContent>
          <mc:Choice Requires="wps">
            <w:drawing>
              <wp:inline distT="0" distB="0" distL="0" distR="0" wp14:anchorId="6119783C" wp14:editId="6119783D">
                <wp:extent cx="2828290" cy="1754505"/>
                <wp:effectExtent l="0" t="0" r="0" b="0"/>
                <wp:docPr id="27" name="AutoShape 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28290" cy="1754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DE0B90" id="AutoShape 33" o:spid="_x0000_s1026" style="width:222.7pt;height:13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" filled="f" stroked="f">
                <o:lock v:ext="edit" aspectratio="t"/>
                <w10:anchorlock/>
              </v:rect>
            </w:pict>
          </mc:Fallback>
        </mc:AlternateContent>
      </w:r>
    </w:p>
    <w:p w14:paraId="6119681E" w14:textId="77777777" w:rsidR="00C824D7" w:rsidRPr="0049511D" w:rsidRDefault="00C824D7" w:rsidP="00DD5C7D">
      <w:pPr>
        <w:numPr>
          <w:ilvl w:val="0"/>
          <w:numId w:val="77"/>
        </w:numPr>
        <w:rPr>
          <w:rFonts w:cs="Arial"/>
          <w:b/>
          <w:bCs/>
        </w:rPr>
      </w:pPr>
      <w:r w:rsidRPr="0049511D">
        <w:rPr>
          <w:rFonts w:cs="Arial"/>
          <w:b/>
          <w:bCs/>
        </w:rPr>
        <w:t xml:space="preserve">Devise de la cde : </w:t>
      </w:r>
      <w:r w:rsidRPr="0049511D">
        <w:rPr>
          <w:rFonts w:cs="Arial"/>
        </w:rPr>
        <w:t xml:space="preserve">ce champ permet de définir la devise avec laquelle l’APHP </w:t>
      </w:r>
      <w:r w:rsidRPr="00830FBC">
        <w:rPr>
          <w:rFonts w:cs="Arial"/>
        </w:rPr>
        <w:t>commande</w:t>
      </w:r>
      <w:r w:rsidRPr="0049511D">
        <w:rPr>
          <w:rFonts w:cs="Arial"/>
        </w:rPr>
        <w:t xml:space="preserve"> au fournisseur</w:t>
      </w:r>
      <w:r w:rsidR="00830FBC">
        <w:rPr>
          <w:rFonts w:cs="Arial"/>
        </w:rPr>
        <w:t xml:space="preserve"> </w:t>
      </w:r>
      <w:r w:rsidR="00830FBC" w:rsidRPr="00185DA7">
        <w:rPr>
          <w:rFonts w:cs="Arial"/>
          <w:b/>
          <w:color w:val="FF0000"/>
        </w:rPr>
        <w:t>(</w:t>
      </w:r>
      <w:r w:rsidR="00050A9C" w:rsidRPr="00185DA7">
        <w:rPr>
          <w:rFonts w:cs="Arial"/>
          <w:b/>
          <w:color w:val="FF0000"/>
        </w:rPr>
        <w:t xml:space="preserve">devise </w:t>
      </w:r>
      <w:r w:rsidR="00830FBC" w:rsidRPr="00185DA7">
        <w:rPr>
          <w:rFonts w:cs="Arial"/>
          <w:b/>
          <w:color w:val="FF0000"/>
        </w:rPr>
        <w:t>si hors marché ou en DMP directe)</w:t>
      </w:r>
      <w:r w:rsidRPr="00185DA7">
        <w:rPr>
          <w:rFonts w:cs="Arial"/>
          <w:b/>
          <w:color w:val="FF0000"/>
        </w:rPr>
        <w:t>.</w:t>
      </w:r>
    </w:p>
    <w:p w14:paraId="6119681F" w14:textId="77777777" w:rsidR="00C824D7" w:rsidRPr="0049511D" w:rsidRDefault="00C824D7" w:rsidP="00DD5C7D">
      <w:pPr>
        <w:numPr>
          <w:ilvl w:val="0"/>
          <w:numId w:val="77"/>
        </w:numPr>
        <w:rPr>
          <w:rFonts w:cs="Arial"/>
          <w:b/>
          <w:bCs/>
        </w:rPr>
      </w:pPr>
      <w:r w:rsidRPr="0049511D">
        <w:rPr>
          <w:rFonts w:cs="Arial"/>
          <w:b/>
          <w:bCs/>
        </w:rPr>
        <w:t xml:space="preserve">Fonctions partenaires : </w:t>
      </w:r>
      <w:r w:rsidRPr="0049511D">
        <w:rPr>
          <w:rFonts w:cs="Arial"/>
        </w:rPr>
        <w:t>les fonctions partenaires permettent de définir des informations supplémentaires à la fiche fournisseur. Les deux informations détaillées ci-dessus :</w:t>
      </w:r>
    </w:p>
    <w:p w14:paraId="61196820" w14:textId="77777777" w:rsidR="00C824D7" w:rsidRPr="0049511D" w:rsidRDefault="00C824D7" w:rsidP="00DD5C7D">
      <w:pPr>
        <w:numPr>
          <w:ilvl w:val="1"/>
          <w:numId w:val="81"/>
        </w:numPr>
        <w:rPr>
          <w:rFonts w:cs="Arial"/>
          <w:b/>
          <w:bCs/>
        </w:rPr>
      </w:pPr>
      <w:r w:rsidRPr="0049511D">
        <w:rPr>
          <w:rFonts w:cs="Arial"/>
          <w:b/>
          <w:bCs/>
        </w:rPr>
        <w:t xml:space="preserve">AC – Adresse commande : </w:t>
      </w:r>
      <w:r w:rsidRPr="0049511D">
        <w:rPr>
          <w:rFonts w:cs="Arial"/>
        </w:rPr>
        <w:t>cela permet de définir une adresse de commande différente de l’adresse du siège social du fournisseur définie dans la vue adresse ;</w:t>
      </w:r>
    </w:p>
    <w:p w14:paraId="61196821" w14:textId="77777777" w:rsidR="00C824D7" w:rsidRPr="0049511D" w:rsidRDefault="00C824D7" w:rsidP="00DD5C7D">
      <w:pPr>
        <w:numPr>
          <w:ilvl w:val="1"/>
          <w:numId w:val="81"/>
        </w:numPr>
        <w:rPr>
          <w:rFonts w:cs="Arial"/>
          <w:b/>
          <w:bCs/>
        </w:rPr>
      </w:pPr>
      <w:r w:rsidRPr="0049511D">
        <w:rPr>
          <w:rFonts w:cs="Arial"/>
          <w:b/>
          <w:bCs/>
        </w:rPr>
        <w:t xml:space="preserve">AF – Auteur de la facture : </w:t>
      </w:r>
      <w:r w:rsidRPr="0049511D">
        <w:rPr>
          <w:rFonts w:cs="Arial"/>
        </w:rPr>
        <w:t xml:space="preserve">cela permet de définir un auteur de facture différent du fournisseur. Les écritures comptables relatives au paiement </w:t>
      </w:r>
      <w:r w:rsidR="00E73925" w:rsidRPr="0049511D">
        <w:rPr>
          <w:rFonts w:cs="Arial"/>
        </w:rPr>
        <w:t>s’écriront</w:t>
      </w:r>
      <w:r w:rsidRPr="0049511D">
        <w:rPr>
          <w:rFonts w:cs="Arial"/>
        </w:rPr>
        <w:t xml:space="preserve"> sur le compte du fournisseur défini comme « Auteur facture » et non plus sur le compte tiers originel. Cette fonctionnalité est une solution transitoire en cas de fusion/acquisition </w:t>
      </w:r>
      <w:r w:rsidR="00E73925" w:rsidRPr="0049511D">
        <w:rPr>
          <w:rFonts w:cs="Arial"/>
        </w:rPr>
        <w:t>du fournisseur originel par le T</w:t>
      </w:r>
      <w:r w:rsidRPr="0049511D">
        <w:rPr>
          <w:rFonts w:cs="Arial"/>
        </w:rPr>
        <w:t>ier</w:t>
      </w:r>
      <w:r w:rsidR="00E73925" w:rsidRPr="0049511D">
        <w:rPr>
          <w:rFonts w:cs="Arial"/>
        </w:rPr>
        <w:t>s</w:t>
      </w:r>
      <w:r w:rsidRPr="0049511D">
        <w:rPr>
          <w:rFonts w:cs="Arial"/>
        </w:rPr>
        <w:t xml:space="preserve"> défini dans « auteur facture ». Elle permet de solder les flux de commande en cours. Pour les flux futurs, l’ordonnateur devra mettre à jour, si la réglementation l’autorise, les données de l’EJ.</w:t>
      </w:r>
    </w:p>
    <w:p w14:paraId="61196822" w14:textId="77777777" w:rsidR="00E73925" w:rsidRPr="0049511D" w:rsidRDefault="00E73925" w:rsidP="00E73925">
      <w:pPr>
        <w:ind w:left="0"/>
        <w:rPr>
          <w:rFonts w:cs="Arial"/>
          <w:b/>
          <w:bCs/>
        </w:rPr>
      </w:pPr>
    </w:p>
    <w:p w14:paraId="61196823" w14:textId="77777777" w:rsidR="00C824D7" w:rsidRPr="0049511D" w:rsidRDefault="00C824D7" w:rsidP="00C824D7">
      <w:pPr>
        <w:ind w:left="0"/>
        <w:rPr>
          <w:iCs/>
        </w:rPr>
      </w:pPr>
    </w:p>
    <w:p w14:paraId="61196824" w14:textId="77777777" w:rsidR="00A85E77" w:rsidRPr="0049511D" w:rsidRDefault="00A85E77" w:rsidP="00AE5C96">
      <w:pPr>
        <w:pStyle w:val="Titre5"/>
        <w:tabs>
          <w:tab w:val="num" w:pos="2880"/>
        </w:tabs>
        <w:ind w:left="2880" w:hanging="1260"/>
        <w:sectPr w:rsidR="00A85E77" w:rsidRPr="0049511D" w:rsidSect="00D86965">
          <w:pgSz w:w="11906" w:h="16838" w:code="9"/>
          <w:pgMar w:top="1418" w:right="1418" w:bottom="1418" w:left="1418" w:header="708" w:footer="709" w:gutter="0"/>
          <w:cols w:space="708"/>
          <w:docGrid w:linePitch="360"/>
        </w:sectPr>
      </w:pPr>
    </w:p>
    <w:p w14:paraId="61196825" w14:textId="77777777" w:rsidR="00AE5C96" w:rsidRPr="0049511D" w:rsidRDefault="00805F8E" w:rsidP="00AE5C96">
      <w:pPr>
        <w:pStyle w:val="Titre5"/>
        <w:tabs>
          <w:tab w:val="num" w:pos="2880"/>
        </w:tabs>
        <w:ind w:left="2880" w:hanging="1260"/>
      </w:pPr>
      <w:r>
        <w:rPr>
          <w:noProof/>
          <w:lang w:eastAsia="fr-FR"/>
        </w:rPr>
        <mc:AlternateContent>
          <mc:Choice Requires="wps">
            <w:drawing>
              <wp:anchor distT="0" distB="0" distL="114300" distR="114300" simplePos="0" relativeHeight="251685376" behindDoc="0" locked="0" layoutInCell="1" allowOverlap="1" wp14:anchorId="6119783E" wp14:editId="6119783F">
                <wp:simplePos x="0" y="0"/>
                <wp:positionH relativeFrom="column">
                  <wp:posOffset>1607820</wp:posOffset>
                </wp:positionH>
                <wp:positionV relativeFrom="paragraph">
                  <wp:posOffset>1507490</wp:posOffset>
                </wp:positionV>
                <wp:extent cx="1024890" cy="216535"/>
                <wp:effectExtent l="0" t="2540" r="0" b="0"/>
                <wp:wrapNone/>
                <wp:docPr id="792"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066E6D" id="Rectangle 106" o:spid="_x0000_s1026" style="position:absolute;margin-left:126.6pt;margin-top:118.7pt;width:80.7pt;height:17.0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BBwG+HtAQAAtgMAAA4AAAAAAAAAAAAAAAAALgIAAGRycy9l&#10;Mm9Eb2MueG1sUEsBAi0AFAAGAAgAAAAhABns3j7iAAAACwEAAA8AAAAAAAAAAAAAAAAARwQAAGRy&#10;cy9kb3ducmV2LnhtbFBLBQYAAAAABAAEAPMAAABWBQAAAAA=&#10;" filled="f" stroked="f"/>
            </w:pict>
          </mc:Fallback>
        </mc:AlternateContent>
      </w:r>
      <w:r w:rsidR="00AE5C96" w:rsidRPr="0049511D">
        <w:t>Données de la transaction</w:t>
      </w:r>
    </w:p>
    <w:tbl>
      <w:tblPr>
        <w:tblW w:w="14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1800"/>
        <w:gridCol w:w="6660"/>
        <w:gridCol w:w="3780"/>
      </w:tblGrid>
      <w:tr w:rsidR="007F664F" w:rsidRPr="0049511D" w14:paraId="6119682A" w14:textId="77777777" w:rsidTr="00594EF4">
        <w:trPr>
          <w:trHeight w:val="332"/>
          <w:tblHeader/>
        </w:trPr>
        <w:tc>
          <w:tcPr>
            <w:tcW w:w="1800" w:type="dxa"/>
            <w:shd w:val="clear" w:color="FFFF00" w:fill="FFFF99"/>
            <w:vAlign w:val="center"/>
          </w:tcPr>
          <w:p w14:paraId="61196826" w14:textId="77777777" w:rsidR="007F664F" w:rsidRPr="0049511D" w:rsidRDefault="007F664F" w:rsidP="00E73925">
            <w:pPr>
              <w:pStyle w:val="Table-Corps"/>
              <w:jc w:val="center"/>
              <w:rPr>
                <w:rFonts w:ascii="Arial" w:hAnsi="Arial"/>
                <w:b/>
                <w:bCs/>
                <w:sz w:val="20"/>
                <w:szCs w:val="20"/>
              </w:rPr>
            </w:pPr>
            <w:r w:rsidRPr="0049511D">
              <w:rPr>
                <w:rFonts w:ascii="Arial" w:hAnsi="Arial"/>
                <w:b/>
                <w:bCs/>
                <w:sz w:val="20"/>
                <w:szCs w:val="20"/>
              </w:rPr>
              <w:t>Nom</w:t>
            </w:r>
          </w:p>
        </w:tc>
        <w:tc>
          <w:tcPr>
            <w:tcW w:w="1800" w:type="dxa"/>
            <w:tcBorders>
              <w:bottom w:val="single" w:sz="4" w:space="0" w:color="auto"/>
            </w:tcBorders>
            <w:shd w:val="clear" w:color="FFFF00" w:fill="FFFF99"/>
            <w:vAlign w:val="center"/>
          </w:tcPr>
          <w:p w14:paraId="61196827" w14:textId="77777777" w:rsidR="007F664F" w:rsidRPr="0049511D" w:rsidRDefault="007F664F" w:rsidP="00E73925">
            <w:pPr>
              <w:pStyle w:val="Table-Corps"/>
              <w:jc w:val="center"/>
              <w:rPr>
                <w:rFonts w:ascii="Arial" w:hAnsi="Arial"/>
                <w:b/>
                <w:bCs/>
                <w:sz w:val="20"/>
                <w:szCs w:val="20"/>
              </w:rPr>
            </w:pPr>
            <w:r w:rsidRPr="0049511D">
              <w:rPr>
                <w:rFonts w:ascii="Arial" w:hAnsi="Arial"/>
                <w:b/>
                <w:bCs/>
                <w:sz w:val="20"/>
                <w:szCs w:val="20"/>
              </w:rPr>
              <w:t>Type d’objet</w:t>
            </w:r>
          </w:p>
        </w:tc>
        <w:tc>
          <w:tcPr>
            <w:tcW w:w="6660" w:type="dxa"/>
            <w:tcBorders>
              <w:bottom w:val="single" w:sz="4" w:space="0" w:color="auto"/>
            </w:tcBorders>
            <w:shd w:val="clear" w:color="FFFF00" w:fill="FFFF99"/>
            <w:vAlign w:val="center"/>
          </w:tcPr>
          <w:p w14:paraId="61196828" w14:textId="77777777" w:rsidR="007F664F" w:rsidRPr="0049511D" w:rsidRDefault="007F664F" w:rsidP="00E73925">
            <w:pPr>
              <w:pStyle w:val="Table-Corps"/>
              <w:jc w:val="center"/>
              <w:rPr>
                <w:rFonts w:ascii="Arial" w:hAnsi="Arial"/>
                <w:b/>
                <w:bCs/>
                <w:sz w:val="20"/>
                <w:szCs w:val="20"/>
              </w:rPr>
            </w:pPr>
            <w:r w:rsidRPr="0049511D">
              <w:rPr>
                <w:rFonts w:ascii="Arial" w:hAnsi="Arial"/>
                <w:b/>
                <w:bCs/>
                <w:sz w:val="20"/>
                <w:szCs w:val="20"/>
              </w:rPr>
              <w:t>Description</w:t>
            </w:r>
          </w:p>
        </w:tc>
        <w:tc>
          <w:tcPr>
            <w:tcW w:w="3780" w:type="dxa"/>
            <w:shd w:val="clear" w:color="FFFF00" w:fill="FFFF99"/>
            <w:vAlign w:val="center"/>
          </w:tcPr>
          <w:p w14:paraId="61196829" w14:textId="77777777" w:rsidR="007F664F" w:rsidRPr="0049511D" w:rsidRDefault="007F664F" w:rsidP="00E73925">
            <w:pPr>
              <w:pStyle w:val="Table-Corps"/>
              <w:jc w:val="center"/>
              <w:rPr>
                <w:rFonts w:ascii="Arial" w:hAnsi="Arial"/>
                <w:b/>
                <w:bCs/>
                <w:sz w:val="20"/>
                <w:szCs w:val="20"/>
              </w:rPr>
            </w:pPr>
            <w:r w:rsidRPr="0049511D">
              <w:rPr>
                <w:rFonts w:ascii="Arial" w:hAnsi="Arial"/>
                <w:b/>
                <w:bCs/>
                <w:sz w:val="20"/>
                <w:szCs w:val="20"/>
              </w:rPr>
              <w:t>Règle de gestion</w:t>
            </w:r>
          </w:p>
        </w:tc>
      </w:tr>
      <w:tr w:rsidR="00E73925" w:rsidRPr="0049511D" w14:paraId="6119682C" w14:textId="77777777" w:rsidTr="00E54C71">
        <w:tc>
          <w:tcPr>
            <w:tcW w:w="14040" w:type="dxa"/>
            <w:gridSpan w:val="4"/>
            <w:tcBorders>
              <w:top w:val="single" w:sz="4" w:space="0" w:color="auto"/>
              <w:left w:val="single" w:sz="4" w:space="0" w:color="auto"/>
              <w:bottom w:val="single" w:sz="4" w:space="0" w:color="auto"/>
              <w:right w:val="single" w:sz="4" w:space="0" w:color="auto"/>
            </w:tcBorders>
          </w:tcPr>
          <w:p w14:paraId="6119682B" w14:textId="77777777" w:rsidR="00E73925" w:rsidRPr="0049511D" w:rsidRDefault="00E73925" w:rsidP="009C07E1">
            <w:pPr>
              <w:pStyle w:val="Table-Corps"/>
              <w:tabs>
                <w:tab w:val="right" w:pos="1894"/>
              </w:tabs>
              <w:rPr>
                <w:rFonts w:ascii="Arial" w:hAnsi="Arial"/>
                <w:b/>
                <w:sz w:val="20"/>
                <w:szCs w:val="20"/>
              </w:rPr>
            </w:pPr>
            <w:r w:rsidRPr="0049511D">
              <w:rPr>
                <w:rFonts w:ascii="Arial" w:hAnsi="Arial"/>
                <w:b/>
                <w:sz w:val="20"/>
                <w:szCs w:val="20"/>
              </w:rPr>
              <w:t>Adresse</w:t>
            </w:r>
          </w:p>
        </w:tc>
      </w:tr>
      <w:tr w:rsidR="007F664F" w:rsidRPr="0049511D" w14:paraId="61196831" w14:textId="77777777" w:rsidTr="00E73925">
        <w:trPr>
          <w:trHeight w:val="265"/>
        </w:trPr>
        <w:tc>
          <w:tcPr>
            <w:tcW w:w="1800" w:type="dxa"/>
            <w:tcBorders>
              <w:top w:val="single" w:sz="4" w:space="0" w:color="auto"/>
              <w:right w:val="single" w:sz="4" w:space="0" w:color="auto"/>
            </w:tcBorders>
          </w:tcPr>
          <w:p w14:paraId="6119682D"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Titre de civilité</w:t>
            </w:r>
          </w:p>
        </w:tc>
        <w:tc>
          <w:tcPr>
            <w:tcW w:w="1800" w:type="dxa"/>
            <w:tcBorders>
              <w:top w:val="single" w:sz="4" w:space="0" w:color="auto"/>
              <w:left w:val="single" w:sz="4" w:space="0" w:color="auto"/>
              <w:right w:val="single" w:sz="4" w:space="0" w:color="auto"/>
            </w:tcBorders>
          </w:tcPr>
          <w:p w14:paraId="6119682E"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2F" w14:textId="77777777" w:rsidR="007F664F" w:rsidRPr="0049511D" w:rsidRDefault="007F664F" w:rsidP="00E73925">
            <w:pPr>
              <w:pStyle w:val="NormalWeb"/>
              <w:rPr>
                <w:rFonts w:ascii="Arial" w:hAnsi="Arial" w:cs="Arial"/>
                <w:sz w:val="20"/>
                <w:szCs w:val="20"/>
                <w:lang w:eastAsia="en-US"/>
              </w:rPr>
            </w:pPr>
            <w:r w:rsidRPr="0049511D">
              <w:rPr>
                <w:rFonts w:ascii="Arial" w:hAnsi="Arial" w:cs="Arial"/>
                <w:sz w:val="20"/>
                <w:szCs w:val="20"/>
                <w:lang w:eastAsia="en-US"/>
              </w:rPr>
              <w:t>Permet de donner un titre au fournis</w:t>
            </w:r>
            <w:r w:rsidR="00E73925" w:rsidRPr="0049511D">
              <w:rPr>
                <w:rFonts w:ascii="Arial" w:hAnsi="Arial" w:cs="Arial"/>
                <w:sz w:val="20"/>
                <w:szCs w:val="20"/>
                <w:lang w:eastAsia="en-US"/>
              </w:rPr>
              <w:t>seur dans une liste prédéfinie.</w:t>
            </w:r>
          </w:p>
        </w:tc>
        <w:tc>
          <w:tcPr>
            <w:tcW w:w="3780" w:type="dxa"/>
            <w:tcBorders>
              <w:top w:val="single" w:sz="4" w:space="0" w:color="auto"/>
              <w:left w:val="single" w:sz="4" w:space="0" w:color="auto"/>
            </w:tcBorders>
          </w:tcPr>
          <w:p w14:paraId="61196830"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36" w14:textId="77777777" w:rsidTr="00A85E77">
        <w:tc>
          <w:tcPr>
            <w:tcW w:w="1800" w:type="dxa"/>
            <w:tcBorders>
              <w:top w:val="single" w:sz="4" w:space="0" w:color="auto"/>
              <w:right w:val="single" w:sz="4" w:space="0" w:color="auto"/>
            </w:tcBorders>
          </w:tcPr>
          <w:p w14:paraId="61196832"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Nom</w:t>
            </w:r>
          </w:p>
        </w:tc>
        <w:tc>
          <w:tcPr>
            <w:tcW w:w="1800" w:type="dxa"/>
            <w:tcBorders>
              <w:top w:val="single" w:sz="4" w:space="0" w:color="auto"/>
              <w:left w:val="single" w:sz="4" w:space="0" w:color="auto"/>
              <w:right w:val="single" w:sz="4" w:space="0" w:color="auto"/>
            </w:tcBorders>
          </w:tcPr>
          <w:p w14:paraId="61196833"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34"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Nom du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35"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obligatoire</w:t>
            </w:r>
            <w:r w:rsidR="00E73925" w:rsidRPr="0049511D">
              <w:rPr>
                <w:rFonts w:ascii="Arial" w:hAnsi="Arial"/>
                <w:sz w:val="20"/>
                <w:szCs w:val="20"/>
              </w:rPr>
              <w:t>.</w:t>
            </w:r>
          </w:p>
        </w:tc>
      </w:tr>
      <w:tr w:rsidR="007F664F" w:rsidRPr="0049511D" w14:paraId="6119683B" w14:textId="77777777" w:rsidTr="00A85E77">
        <w:tc>
          <w:tcPr>
            <w:tcW w:w="1800" w:type="dxa"/>
            <w:tcBorders>
              <w:top w:val="single" w:sz="4" w:space="0" w:color="auto"/>
              <w:right w:val="single" w:sz="4" w:space="0" w:color="auto"/>
            </w:tcBorders>
          </w:tcPr>
          <w:p w14:paraId="61196837"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Crit de recherche 1/2</w:t>
            </w:r>
          </w:p>
        </w:tc>
        <w:tc>
          <w:tcPr>
            <w:tcW w:w="1800" w:type="dxa"/>
            <w:tcBorders>
              <w:top w:val="single" w:sz="4" w:space="0" w:color="auto"/>
              <w:left w:val="single" w:sz="4" w:space="0" w:color="auto"/>
              <w:right w:val="single" w:sz="4" w:space="0" w:color="auto"/>
            </w:tcBorders>
          </w:tcPr>
          <w:p w14:paraId="61196838"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39"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Deux critères qui permettent de faciliter la recherche des fournisseurs dans les moteurs de recherche SAP</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3A"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Champs facultatifs</w:t>
            </w:r>
            <w:r w:rsidR="00E73925" w:rsidRPr="0049511D">
              <w:rPr>
                <w:rFonts w:ascii="Arial" w:hAnsi="Arial"/>
                <w:sz w:val="20"/>
                <w:szCs w:val="20"/>
              </w:rPr>
              <w:t>.</w:t>
            </w:r>
          </w:p>
        </w:tc>
      </w:tr>
      <w:tr w:rsidR="007F664F" w:rsidRPr="0049511D" w14:paraId="61196840" w14:textId="77777777" w:rsidTr="00A85E77">
        <w:tc>
          <w:tcPr>
            <w:tcW w:w="1800" w:type="dxa"/>
            <w:tcBorders>
              <w:top w:val="single" w:sz="4" w:space="0" w:color="auto"/>
              <w:right w:val="single" w:sz="4" w:space="0" w:color="auto"/>
            </w:tcBorders>
          </w:tcPr>
          <w:p w14:paraId="6119683C"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Rue</w:t>
            </w:r>
          </w:p>
        </w:tc>
        <w:tc>
          <w:tcPr>
            <w:tcW w:w="1800" w:type="dxa"/>
            <w:tcBorders>
              <w:top w:val="single" w:sz="4" w:space="0" w:color="auto"/>
              <w:left w:val="single" w:sz="4" w:space="0" w:color="auto"/>
              <w:right w:val="single" w:sz="4" w:space="0" w:color="auto"/>
            </w:tcBorders>
          </w:tcPr>
          <w:p w14:paraId="6119683D"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3E"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Nom de la rue faisant partie de l’adresse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3F"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45" w14:textId="77777777" w:rsidTr="00A85E77">
        <w:tc>
          <w:tcPr>
            <w:tcW w:w="1800" w:type="dxa"/>
            <w:tcBorders>
              <w:top w:val="single" w:sz="4" w:space="0" w:color="auto"/>
              <w:right w:val="single" w:sz="4" w:space="0" w:color="auto"/>
            </w:tcBorders>
          </w:tcPr>
          <w:p w14:paraId="61196841"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Numéro</w:t>
            </w:r>
          </w:p>
        </w:tc>
        <w:tc>
          <w:tcPr>
            <w:tcW w:w="1800" w:type="dxa"/>
            <w:tcBorders>
              <w:top w:val="single" w:sz="4" w:space="0" w:color="auto"/>
              <w:left w:val="single" w:sz="4" w:space="0" w:color="auto"/>
              <w:right w:val="single" w:sz="4" w:space="0" w:color="auto"/>
            </w:tcBorders>
          </w:tcPr>
          <w:p w14:paraId="61196842"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43"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 de l’adresse du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44"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4A" w14:textId="77777777" w:rsidTr="00A85E77">
        <w:tc>
          <w:tcPr>
            <w:tcW w:w="1800" w:type="dxa"/>
            <w:tcBorders>
              <w:top w:val="single" w:sz="4" w:space="0" w:color="auto"/>
              <w:right w:val="single" w:sz="4" w:space="0" w:color="auto"/>
            </w:tcBorders>
          </w:tcPr>
          <w:p w14:paraId="61196846"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Code postal</w:t>
            </w:r>
          </w:p>
        </w:tc>
        <w:tc>
          <w:tcPr>
            <w:tcW w:w="1800" w:type="dxa"/>
            <w:tcBorders>
              <w:top w:val="single" w:sz="4" w:space="0" w:color="auto"/>
              <w:left w:val="single" w:sz="4" w:space="0" w:color="auto"/>
              <w:right w:val="single" w:sz="4" w:space="0" w:color="auto"/>
            </w:tcBorders>
          </w:tcPr>
          <w:p w14:paraId="61196847"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48"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Code postal</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49"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obligatoire</w:t>
            </w:r>
            <w:r w:rsidR="00E73925" w:rsidRPr="0049511D">
              <w:rPr>
                <w:rFonts w:ascii="Arial" w:hAnsi="Arial"/>
                <w:sz w:val="20"/>
                <w:szCs w:val="20"/>
              </w:rPr>
              <w:t>.</w:t>
            </w:r>
          </w:p>
        </w:tc>
      </w:tr>
      <w:tr w:rsidR="007F664F" w:rsidRPr="0049511D" w14:paraId="6119684F" w14:textId="77777777" w:rsidTr="00A85E77">
        <w:tc>
          <w:tcPr>
            <w:tcW w:w="1800" w:type="dxa"/>
            <w:tcBorders>
              <w:top w:val="single" w:sz="4" w:space="0" w:color="auto"/>
              <w:right w:val="single" w:sz="4" w:space="0" w:color="auto"/>
            </w:tcBorders>
          </w:tcPr>
          <w:p w14:paraId="6119684B"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Ville</w:t>
            </w:r>
          </w:p>
        </w:tc>
        <w:tc>
          <w:tcPr>
            <w:tcW w:w="1800" w:type="dxa"/>
            <w:tcBorders>
              <w:top w:val="single" w:sz="4" w:space="0" w:color="auto"/>
              <w:left w:val="single" w:sz="4" w:space="0" w:color="auto"/>
              <w:right w:val="single" w:sz="4" w:space="0" w:color="auto"/>
            </w:tcBorders>
          </w:tcPr>
          <w:p w14:paraId="6119684C"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4D"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Nom de la ville de l’adresse postale du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4E"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54" w14:textId="77777777" w:rsidTr="00A85E77">
        <w:tc>
          <w:tcPr>
            <w:tcW w:w="1800" w:type="dxa"/>
            <w:tcBorders>
              <w:top w:val="single" w:sz="4" w:space="0" w:color="auto"/>
              <w:right w:val="single" w:sz="4" w:space="0" w:color="auto"/>
            </w:tcBorders>
          </w:tcPr>
          <w:p w14:paraId="61196850"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Pays</w:t>
            </w:r>
          </w:p>
        </w:tc>
        <w:tc>
          <w:tcPr>
            <w:tcW w:w="1800" w:type="dxa"/>
            <w:tcBorders>
              <w:top w:val="single" w:sz="4" w:space="0" w:color="auto"/>
              <w:left w:val="single" w:sz="4" w:space="0" w:color="auto"/>
              <w:right w:val="single" w:sz="4" w:space="0" w:color="auto"/>
            </w:tcBorders>
          </w:tcPr>
          <w:p w14:paraId="61196851"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52"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Code identifiant du pays dans une liste prédéfinie</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53"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obligatoire</w:t>
            </w:r>
            <w:r w:rsidR="00E73925" w:rsidRPr="0049511D">
              <w:rPr>
                <w:rFonts w:ascii="Arial" w:hAnsi="Arial"/>
                <w:sz w:val="20"/>
                <w:szCs w:val="20"/>
              </w:rPr>
              <w:t>.</w:t>
            </w:r>
          </w:p>
        </w:tc>
      </w:tr>
      <w:tr w:rsidR="007F664F" w:rsidRPr="0049511D" w14:paraId="61196859" w14:textId="77777777" w:rsidTr="00A85E77">
        <w:tc>
          <w:tcPr>
            <w:tcW w:w="1800" w:type="dxa"/>
            <w:tcBorders>
              <w:top w:val="single" w:sz="4" w:space="0" w:color="auto"/>
              <w:right w:val="single" w:sz="4" w:space="0" w:color="auto"/>
            </w:tcBorders>
          </w:tcPr>
          <w:p w14:paraId="61196855"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Région</w:t>
            </w:r>
          </w:p>
        </w:tc>
        <w:tc>
          <w:tcPr>
            <w:tcW w:w="1800" w:type="dxa"/>
            <w:tcBorders>
              <w:top w:val="single" w:sz="4" w:space="0" w:color="auto"/>
              <w:left w:val="single" w:sz="4" w:space="0" w:color="auto"/>
              <w:right w:val="single" w:sz="4" w:space="0" w:color="auto"/>
            </w:tcBorders>
          </w:tcPr>
          <w:p w14:paraId="61196856"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57"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Identifiant de la région de l’adresse postale du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58"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5E" w14:textId="77777777" w:rsidTr="00A85E77">
        <w:tc>
          <w:tcPr>
            <w:tcW w:w="1800" w:type="dxa"/>
            <w:tcBorders>
              <w:top w:val="single" w:sz="4" w:space="0" w:color="auto"/>
              <w:right w:val="single" w:sz="4" w:space="0" w:color="auto"/>
            </w:tcBorders>
          </w:tcPr>
          <w:p w14:paraId="6119685A"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Langue</w:t>
            </w:r>
          </w:p>
        </w:tc>
        <w:tc>
          <w:tcPr>
            <w:tcW w:w="1800" w:type="dxa"/>
            <w:tcBorders>
              <w:top w:val="single" w:sz="4" w:space="0" w:color="auto"/>
              <w:left w:val="single" w:sz="4" w:space="0" w:color="auto"/>
              <w:right w:val="single" w:sz="4" w:space="0" w:color="auto"/>
            </w:tcBorders>
          </w:tcPr>
          <w:p w14:paraId="6119685B"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5C"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Langue de communication avec le fournisseur dans une liste prédéfinie</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5D"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 valorisé par défaut à Français</w:t>
            </w:r>
            <w:r w:rsidR="00E73925" w:rsidRPr="0049511D">
              <w:rPr>
                <w:rFonts w:ascii="Arial" w:hAnsi="Arial"/>
                <w:sz w:val="20"/>
                <w:szCs w:val="20"/>
              </w:rPr>
              <w:t>.</w:t>
            </w:r>
          </w:p>
        </w:tc>
      </w:tr>
      <w:tr w:rsidR="007F664F" w:rsidRPr="0049511D" w14:paraId="61196863" w14:textId="77777777" w:rsidTr="00A85E77">
        <w:tc>
          <w:tcPr>
            <w:tcW w:w="1800" w:type="dxa"/>
            <w:tcBorders>
              <w:top w:val="single" w:sz="4" w:space="0" w:color="auto"/>
              <w:right w:val="single" w:sz="4" w:space="0" w:color="auto"/>
            </w:tcBorders>
          </w:tcPr>
          <w:p w14:paraId="6119685F"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Téléphone</w:t>
            </w:r>
          </w:p>
        </w:tc>
        <w:tc>
          <w:tcPr>
            <w:tcW w:w="1800" w:type="dxa"/>
            <w:tcBorders>
              <w:top w:val="single" w:sz="4" w:space="0" w:color="auto"/>
              <w:left w:val="single" w:sz="4" w:space="0" w:color="auto"/>
              <w:right w:val="single" w:sz="4" w:space="0" w:color="auto"/>
            </w:tcBorders>
          </w:tcPr>
          <w:p w14:paraId="61196860"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61"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Numéro de téléphone du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62"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68" w14:textId="77777777" w:rsidTr="00A85E77">
        <w:tc>
          <w:tcPr>
            <w:tcW w:w="1800" w:type="dxa"/>
            <w:tcBorders>
              <w:top w:val="single" w:sz="4" w:space="0" w:color="auto"/>
              <w:right w:val="single" w:sz="4" w:space="0" w:color="auto"/>
            </w:tcBorders>
          </w:tcPr>
          <w:p w14:paraId="61196864"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Télécopie</w:t>
            </w:r>
          </w:p>
        </w:tc>
        <w:tc>
          <w:tcPr>
            <w:tcW w:w="1800" w:type="dxa"/>
            <w:tcBorders>
              <w:top w:val="single" w:sz="4" w:space="0" w:color="auto"/>
              <w:left w:val="single" w:sz="4" w:space="0" w:color="auto"/>
              <w:right w:val="single" w:sz="4" w:space="0" w:color="auto"/>
            </w:tcBorders>
          </w:tcPr>
          <w:p w14:paraId="61196865"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66"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Numéro de télécopie du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67"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E73925" w:rsidRPr="0049511D" w14:paraId="6119686A" w14:textId="77777777" w:rsidTr="00E54C71">
        <w:tc>
          <w:tcPr>
            <w:tcW w:w="14040" w:type="dxa"/>
            <w:gridSpan w:val="4"/>
            <w:tcBorders>
              <w:top w:val="single" w:sz="4" w:space="0" w:color="auto"/>
              <w:left w:val="single" w:sz="4" w:space="0" w:color="auto"/>
              <w:bottom w:val="single" w:sz="4" w:space="0" w:color="auto"/>
              <w:right w:val="single" w:sz="4" w:space="0" w:color="auto"/>
            </w:tcBorders>
          </w:tcPr>
          <w:p w14:paraId="61196869" w14:textId="77777777" w:rsidR="00E73925" w:rsidRPr="0049511D" w:rsidRDefault="00E73925" w:rsidP="009C07E1">
            <w:pPr>
              <w:pStyle w:val="Table-Corps"/>
              <w:tabs>
                <w:tab w:val="right" w:pos="1894"/>
              </w:tabs>
              <w:rPr>
                <w:rFonts w:ascii="Arial" w:hAnsi="Arial"/>
                <w:b/>
                <w:sz w:val="20"/>
                <w:szCs w:val="20"/>
              </w:rPr>
            </w:pPr>
            <w:r w:rsidRPr="0049511D">
              <w:rPr>
                <w:rFonts w:ascii="Arial" w:hAnsi="Arial"/>
                <w:b/>
                <w:sz w:val="20"/>
                <w:szCs w:val="20"/>
              </w:rPr>
              <w:t>Pilotage</w:t>
            </w:r>
          </w:p>
        </w:tc>
      </w:tr>
      <w:tr w:rsidR="007F664F" w:rsidRPr="0049511D" w14:paraId="6119686F" w14:textId="77777777" w:rsidTr="00A85E77">
        <w:tc>
          <w:tcPr>
            <w:tcW w:w="1800" w:type="dxa"/>
            <w:tcBorders>
              <w:top w:val="single" w:sz="4" w:space="0" w:color="auto"/>
              <w:right w:val="single" w:sz="4" w:space="0" w:color="auto"/>
            </w:tcBorders>
          </w:tcPr>
          <w:p w14:paraId="6119686B"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N° SIRET</w:t>
            </w:r>
          </w:p>
        </w:tc>
        <w:tc>
          <w:tcPr>
            <w:tcW w:w="1800" w:type="dxa"/>
            <w:tcBorders>
              <w:top w:val="single" w:sz="4" w:space="0" w:color="auto"/>
              <w:left w:val="single" w:sz="4" w:space="0" w:color="auto"/>
              <w:right w:val="single" w:sz="4" w:space="0" w:color="auto"/>
            </w:tcBorders>
          </w:tcPr>
          <w:p w14:paraId="6119686C"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numérique</w:t>
            </w:r>
          </w:p>
        </w:tc>
        <w:tc>
          <w:tcPr>
            <w:tcW w:w="6660" w:type="dxa"/>
            <w:tcBorders>
              <w:top w:val="single" w:sz="4" w:space="0" w:color="auto"/>
              <w:left w:val="single" w:sz="4" w:space="0" w:color="auto"/>
              <w:right w:val="single" w:sz="4" w:space="0" w:color="auto"/>
            </w:tcBorders>
          </w:tcPr>
          <w:p w14:paraId="6119686D"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 de SIRET du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6E"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74" w14:textId="77777777" w:rsidTr="00A85E77">
        <w:tc>
          <w:tcPr>
            <w:tcW w:w="1800" w:type="dxa"/>
            <w:tcBorders>
              <w:top w:val="single" w:sz="4" w:space="0" w:color="auto"/>
              <w:right w:val="single" w:sz="4" w:space="0" w:color="auto"/>
            </w:tcBorders>
          </w:tcPr>
          <w:p w14:paraId="61196870"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N° SIREN</w:t>
            </w:r>
          </w:p>
        </w:tc>
        <w:tc>
          <w:tcPr>
            <w:tcW w:w="1800" w:type="dxa"/>
            <w:tcBorders>
              <w:top w:val="single" w:sz="4" w:space="0" w:color="auto"/>
              <w:left w:val="single" w:sz="4" w:space="0" w:color="auto"/>
              <w:right w:val="single" w:sz="4" w:space="0" w:color="auto"/>
            </w:tcBorders>
          </w:tcPr>
          <w:p w14:paraId="61196871"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numérique</w:t>
            </w:r>
          </w:p>
        </w:tc>
        <w:tc>
          <w:tcPr>
            <w:tcW w:w="6660" w:type="dxa"/>
            <w:tcBorders>
              <w:top w:val="single" w:sz="4" w:space="0" w:color="auto"/>
              <w:left w:val="single" w:sz="4" w:space="0" w:color="auto"/>
              <w:right w:val="single" w:sz="4" w:space="0" w:color="auto"/>
            </w:tcBorders>
          </w:tcPr>
          <w:p w14:paraId="61196872"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 de SIRET du fournisseur</w:t>
            </w:r>
            <w:r w:rsidR="00E73925"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73"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E73925" w:rsidRPr="0049511D" w14:paraId="61196876" w14:textId="77777777" w:rsidTr="00E54C71">
        <w:tc>
          <w:tcPr>
            <w:tcW w:w="14040" w:type="dxa"/>
            <w:gridSpan w:val="4"/>
            <w:tcBorders>
              <w:top w:val="single" w:sz="4" w:space="0" w:color="auto"/>
              <w:left w:val="single" w:sz="4" w:space="0" w:color="auto"/>
              <w:bottom w:val="single" w:sz="4" w:space="0" w:color="auto"/>
              <w:right w:val="single" w:sz="4" w:space="0" w:color="auto"/>
            </w:tcBorders>
          </w:tcPr>
          <w:p w14:paraId="61196875" w14:textId="77777777" w:rsidR="00E73925" w:rsidRPr="0049511D" w:rsidRDefault="00E73925" w:rsidP="009C07E1">
            <w:pPr>
              <w:pStyle w:val="Table-Corps"/>
              <w:tabs>
                <w:tab w:val="right" w:pos="1894"/>
              </w:tabs>
              <w:rPr>
                <w:rFonts w:ascii="Arial" w:hAnsi="Arial"/>
                <w:b/>
                <w:sz w:val="20"/>
                <w:szCs w:val="20"/>
              </w:rPr>
            </w:pPr>
            <w:r w:rsidRPr="0049511D">
              <w:rPr>
                <w:rFonts w:ascii="Arial" w:hAnsi="Arial"/>
                <w:b/>
                <w:sz w:val="20"/>
                <w:szCs w:val="20"/>
              </w:rPr>
              <w:t>Opérations de paiement</w:t>
            </w:r>
          </w:p>
        </w:tc>
      </w:tr>
      <w:tr w:rsidR="007F664F" w:rsidRPr="0049511D" w14:paraId="6119687C" w14:textId="77777777" w:rsidTr="00A85E77">
        <w:tc>
          <w:tcPr>
            <w:tcW w:w="1800" w:type="dxa"/>
            <w:tcBorders>
              <w:top w:val="single" w:sz="4" w:space="0" w:color="auto"/>
              <w:right w:val="single" w:sz="4" w:space="0" w:color="auto"/>
            </w:tcBorders>
          </w:tcPr>
          <w:p w14:paraId="61196877"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Pays</w:t>
            </w:r>
          </w:p>
        </w:tc>
        <w:tc>
          <w:tcPr>
            <w:tcW w:w="1800" w:type="dxa"/>
            <w:tcBorders>
              <w:top w:val="single" w:sz="4" w:space="0" w:color="auto"/>
              <w:left w:val="single" w:sz="4" w:space="0" w:color="auto"/>
              <w:right w:val="single" w:sz="4" w:space="0" w:color="auto"/>
            </w:tcBorders>
          </w:tcPr>
          <w:p w14:paraId="61196878"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79"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Cette zone contient le pays de la banque du tiers, elle est renseignée avec le code FR pour la France, les autre codes sont disponible dans l’aide à la recherche.</w:t>
            </w:r>
          </w:p>
        </w:tc>
        <w:tc>
          <w:tcPr>
            <w:tcW w:w="3780" w:type="dxa"/>
            <w:tcBorders>
              <w:top w:val="single" w:sz="4" w:space="0" w:color="auto"/>
              <w:left w:val="single" w:sz="4" w:space="0" w:color="auto"/>
            </w:tcBorders>
          </w:tcPr>
          <w:p w14:paraId="6119687A" w14:textId="77777777" w:rsidR="00CD3CCB"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p w14:paraId="6119687B" w14:textId="77777777" w:rsidR="007F664F" w:rsidRPr="0049511D" w:rsidRDefault="00CD3CCB" w:rsidP="00CD3CCB">
            <w:pPr>
              <w:pStyle w:val="Table-Corps"/>
              <w:tabs>
                <w:tab w:val="right" w:pos="1894"/>
              </w:tabs>
              <w:rPr>
                <w:rFonts w:ascii="Arial" w:hAnsi="Arial"/>
                <w:sz w:val="20"/>
                <w:szCs w:val="20"/>
              </w:rPr>
            </w:pPr>
            <w:r w:rsidRPr="0049511D">
              <w:rPr>
                <w:rFonts w:ascii="Arial" w:hAnsi="Arial"/>
                <w:sz w:val="20"/>
                <w:szCs w:val="20"/>
              </w:rPr>
              <w:t>Cette information est obligatoire dès lors qu’une information du RIB est saisie.</w:t>
            </w:r>
          </w:p>
        </w:tc>
      </w:tr>
      <w:tr w:rsidR="007F664F" w:rsidRPr="0049511D" w14:paraId="61196882" w14:textId="77777777" w:rsidTr="00A85E77">
        <w:tc>
          <w:tcPr>
            <w:tcW w:w="1800" w:type="dxa"/>
            <w:tcBorders>
              <w:top w:val="single" w:sz="4" w:space="0" w:color="auto"/>
              <w:right w:val="single" w:sz="4" w:space="0" w:color="auto"/>
            </w:tcBorders>
          </w:tcPr>
          <w:p w14:paraId="6119687D"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Clé bancaire</w:t>
            </w:r>
          </w:p>
        </w:tc>
        <w:tc>
          <w:tcPr>
            <w:tcW w:w="1800" w:type="dxa"/>
            <w:tcBorders>
              <w:top w:val="single" w:sz="4" w:space="0" w:color="auto"/>
              <w:left w:val="single" w:sz="4" w:space="0" w:color="auto"/>
              <w:right w:val="single" w:sz="4" w:space="0" w:color="auto"/>
            </w:tcBorders>
          </w:tcPr>
          <w:p w14:paraId="6119687E"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numérique</w:t>
            </w:r>
          </w:p>
        </w:tc>
        <w:tc>
          <w:tcPr>
            <w:tcW w:w="6660" w:type="dxa"/>
            <w:tcBorders>
              <w:top w:val="single" w:sz="4" w:space="0" w:color="auto"/>
              <w:left w:val="single" w:sz="4" w:space="0" w:color="auto"/>
              <w:right w:val="single" w:sz="4" w:space="0" w:color="auto"/>
            </w:tcBorders>
          </w:tcPr>
          <w:p w14:paraId="6119687F"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 xml:space="preserve">Cette zone permet d’identifier une banque. Pour la France, cette clé est la concaténation du code de l’établissement bancaire suivi du code guichet, il doit donc comporter 10 caractères (dans la majorité </w:t>
            </w:r>
            <w:r w:rsidR="00CD3CCB" w:rsidRPr="0049511D">
              <w:rPr>
                <w:rFonts w:ascii="Arial" w:hAnsi="Arial"/>
                <w:sz w:val="20"/>
                <w:szCs w:val="20"/>
              </w:rPr>
              <w:t>des cas 10 chiffres). P</w:t>
            </w:r>
            <w:r w:rsidRPr="0049511D">
              <w:rPr>
                <w:rFonts w:ascii="Arial" w:hAnsi="Arial"/>
                <w:sz w:val="20"/>
                <w:szCs w:val="20"/>
              </w:rPr>
              <w:t xml:space="preserve">our la France un contrôle est </w:t>
            </w:r>
            <w:r w:rsidR="00CD3CCB" w:rsidRPr="0049511D">
              <w:rPr>
                <w:rFonts w:ascii="Arial" w:hAnsi="Arial"/>
                <w:sz w:val="20"/>
                <w:szCs w:val="20"/>
              </w:rPr>
              <w:t>toujours mis</w:t>
            </w:r>
            <w:r w:rsidRPr="0049511D">
              <w:rPr>
                <w:rFonts w:ascii="Arial" w:hAnsi="Arial"/>
                <w:sz w:val="20"/>
                <w:szCs w:val="20"/>
              </w:rPr>
              <w:t xml:space="preserve"> en place pour vérifier la validité du RIB</w:t>
            </w:r>
            <w:r w:rsidR="00E73925" w:rsidRPr="0049511D">
              <w:rPr>
                <w:rFonts w:ascii="Arial" w:hAnsi="Arial"/>
                <w:sz w:val="20"/>
                <w:szCs w:val="20"/>
              </w:rPr>
              <w:t>.</w:t>
            </w:r>
          </w:p>
        </w:tc>
        <w:tc>
          <w:tcPr>
            <w:tcW w:w="3780" w:type="dxa"/>
            <w:tcBorders>
              <w:top w:val="single" w:sz="4" w:space="0" w:color="auto"/>
              <w:left w:val="single" w:sz="4" w:space="0" w:color="auto"/>
            </w:tcBorders>
          </w:tcPr>
          <w:p w14:paraId="61196880" w14:textId="77777777" w:rsidR="00CD3CCB"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p w14:paraId="61196881" w14:textId="77777777" w:rsidR="007F664F" w:rsidRPr="0049511D" w:rsidRDefault="00CD3CCB" w:rsidP="00CD3CCB">
            <w:pPr>
              <w:pStyle w:val="Table-Corps"/>
              <w:tabs>
                <w:tab w:val="right" w:pos="1894"/>
              </w:tabs>
              <w:rPr>
                <w:rFonts w:ascii="Arial" w:hAnsi="Arial"/>
                <w:sz w:val="20"/>
                <w:szCs w:val="20"/>
              </w:rPr>
            </w:pPr>
            <w:r w:rsidRPr="0049511D">
              <w:rPr>
                <w:rFonts w:ascii="Arial" w:hAnsi="Arial"/>
                <w:sz w:val="20"/>
                <w:szCs w:val="20"/>
              </w:rPr>
              <w:t>Cette information est obligatoire dès lors qu’une information du RIB est saisie.</w:t>
            </w:r>
          </w:p>
        </w:tc>
      </w:tr>
      <w:tr w:rsidR="007F664F" w:rsidRPr="0049511D" w14:paraId="61196888" w14:textId="77777777" w:rsidTr="00A85E77">
        <w:tc>
          <w:tcPr>
            <w:tcW w:w="1800" w:type="dxa"/>
            <w:tcBorders>
              <w:top w:val="single" w:sz="4" w:space="0" w:color="auto"/>
              <w:right w:val="single" w:sz="4" w:space="0" w:color="auto"/>
            </w:tcBorders>
          </w:tcPr>
          <w:p w14:paraId="61196883"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Numéro de compte</w:t>
            </w:r>
          </w:p>
        </w:tc>
        <w:tc>
          <w:tcPr>
            <w:tcW w:w="1800" w:type="dxa"/>
            <w:tcBorders>
              <w:top w:val="single" w:sz="4" w:space="0" w:color="auto"/>
              <w:left w:val="single" w:sz="4" w:space="0" w:color="auto"/>
              <w:right w:val="single" w:sz="4" w:space="0" w:color="auto"/>
            </w:tcBorders>
          </w:tcPr>
          <w:p w14:paraId="61196884"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numérique</w:t>
            </w:r>
          </w:p>
        </w:tc>
        <w:tc>
          <w:tcPr>
            <w:tcW w:w="6660" w:type="dxa"/>
            <w:tcBorders>
              <w:top w:val="single" w:sz="4" w:space="0" w:color="auto"/>
              <w:left w:val="single" w:sz="4" w:space="0" w:color="auto"/>
              <w:right w:val="single" w:sz="4" w:space="0" w:color="auto"/>
            </w:tcBorders>
          </w:tcPr>
          <w:p w14:paraId="61196885"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Il s’agit du numéro de compte bancaire du tiers, pour la France le numéro de compte bancaire est stocké sur 11 caractères et un contrôle est mise en place pour vérifier la validité du RIB.</w:t>
            </w:r>
          </w:p>
        </w:tc>
        <w:tc>
          <w:tcPr>
            <w:tcW w:w="3780" w:type="dxa"/>
            <w:tcBorders>
              <w:top w:val="single" w:sz="4" w:space="0" w:color="auto"/>
              <w:left w:val="single" w:sz="4" w:space="0" w:color="auto"/>
            </w:tcBorders>
          </w:tcPr>
          <w:p w14:paraId="61196886" w14:textId="77777777" w:rsidR="00CD3CCB"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p w14:paraId="61196887" w14:textId="77777777" w:rsidR="007F664F" w:rsidRPr="0049511D" w:rsidRDefault="00CD3CCB" w:rsidP="00CD3CCB">
            <w:pPr>
              <w:pStyle w:val="Table-Corps"/>
              <w:tabs>
                <w:tab w:val="right" w:pos="1894"/>
              </w:tabs>
              <w:rPr>
                <w:rFonts w:ascii="Arial" w:hAnsi="Arial"/>
                <w:sz w:val="20"/>
                <w:szCs w:val="20"/>
              </w:rPr>
            </w:pPr>
            <w:r w:rsidRPr="0049511D">
              <w:rPr>
                <w:rFonts w:ascii="Arial" w:hAnsi="Arial"/>
                <w:sz w:val="20"/>
                <w:szCs w:val="20"/>
              </w:rPr>
              <w:t>Cette information est obligatoire dès lors qu’une information du RIB est saisie.</w:t>
            </w:r>
          </w:p>
        </w:tc>
      </w:tr>
      <w:tr w:rsidR="007F664F" w:rsidRPr="0049511D" w14:paraId="6119688D" w14:textId="77777777" w:rsidTr="00CD3CCB">
        <w:trPr>
          <w:trHeight w:val="706"/>
        </w:trPr>
        <w:tc>
          <w:tcPr>
            <w:tcW w:w="1800" w:type="dxa"/>
            <w:tcBorders>
              <w:top w:val="single" w:sz="4" w:space="0" w:color="auto"/>
              <w:right w:val="single" w:sz="4" w:space="0" w:color="auto"/>
            </w:tcBorders>
          </w:tcPr>
          <w:p w14:paraId="61196889"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Clé RIB</w:t>
            </w:r>
          </w:p>
        </w:tc>
        <w:tc>
          <w:tcPr>
            <w:tcW w:w="1800" w:type="dxa"/>
            <w:tcBorders>
              <w:top w:val="single" w:sz="4" w:space="0" w:color="auto"/>
              <w:left w:val="single" w:sz="4" w:space="0" w:color="auto"/>
              <w:right w:val="single" w:sz="4" w:space="0" w:color="auto"/>
            </w:tcBorders>
          </w:tcPr>
          <w:p w14:paraId="6119688A"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numérique</w:t>
            </w:r>
          </w:p>
        </w:tc>
        <w:tc>
          <w:tcPr>
            <w:tcW w:w="6660" w:type="dxa"/>
            <w:tcBorders>
              <w:top w:val="single" w:sz="4" w:space="0" w:color="auto"/>
              <w:left w:val="single" w:sz="4" w:space="0" w:color="auto"/>
              <w:right w:val="single" w:sz="4" w:space="0" w:color="auto"/>
            </w:tcBorders>
          </w:tcPr>
          <w:p w14:paraId="6119688B"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La clé RIB et la clé de contrôle du RIB, elle est obligatoire en France dès lors qu’une information du RIB est saisie et un contrôle est mise en place pour vérifier la validité du RIB.</w:t>
            </w:r>
          </w:p>
        </w:tc>
        <w:tc>
          <w:tcPr>
            <w:tcW w:w="3780" w:type="dxa"/>
            <w:tcBorders>
              <w:top w:val="single" w:sz="4" w:space="0" w:color="auto"/>
              <w:left w:val="single" w:sz="4" w:space="0" w:color="auto"/>
            </w:tcBorders>
          </w:tcPr>
          <w:p w14:paraId="6119688C"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92" w14:textId="77777777" w:rsidTr="00A85E77">
        <w:tc>
          <w:tcPr>
            <w:tcW w:w="1800" w:type="dxa"/>
            <w:tcBorders>
              <w:top w:val="single" w:sz="4" w:space="0" w:color="auto"/>
              <w:right w:val="single" w:sz="4" w:space="0" w:color="auto"/>
            </w:tcBorders>
          </w:tcPr>
          <w:p w14:paraId="6119688E"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Titulaire du compte</w:t>
            </w:r>
          </w:p>
        </w:tc>
        <w:tc>
          <w:tcPr>
            <w:tcW w:w="1800" w:type="dxa"/>
            <w:tcBorders>
              <w:top w:val="single" w:sz="4" w:space="0" w:color="auto"/>
              <w:left w:val="single" w:sz="4" w:space="0" w:color="auto"/>
              <w:right w:val="single" w:sz="4" w:space="0" w:color="auto"/>
            </w:tcBorders>
          </w:tcPr>
          <w:p w14:paraId="6119688F"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90"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Texte libre permettant de définir me titulaire du compte</w:t>
            </w:r>
            <w:r w:rsidR="00E73925" w:rsidRPr="0049511D">
              <w:rPr>
                <w:rFonts w:ascii="Arial" w:hAnsi="Arial"/>
                <w:sz w:val="20"/>
                <w:szCs w:val="20"/>
              </w:rPr>
              <w:t>.</w:t>
            </w:r>
          </w:p>
        </w:tc>
        <w:tc>
          <w:tcPr>
            <w:tcW w:w="3780" w:type="dxa"/>
            <w:tcBorders>
              <w:top w:val="single" w:sz="4" w:space="0" w:color="auto"/>
              <w:left w:val="single" w:sz="4" w:space="0" w:color="auto"/>
            </w:tcBorders>
          </w:tcPr>
          <w:p w14:paraId="61196891"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98" w14:textId="77777777" w:rsidTr="00A85E77">
        <w:tc>
          <w:tcPr>
            <w:tcW w:w="1800" w:type="dxa"/>
            <w:tcBorders>
              <w:top w:val="single" w:sz="4" w:space="0" w:color="auto"/>
              <w:right w:val="single" w:sz="4" w:space="0" w:color="auto"/>
            </w:tcBorders>
          </w:tcPr>
          <w:p w14:paraId="61196893"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Type de banque partenaire (TypB)</w:t>
            </w:r>
          </w:p>
        </w:tc>
        <w:tc>
          <w:tcPr>
            <w:tcW w:w="1800" w:type="dxa"/>
            <w:tcBorders>
              <w:top w:val="single" w:sz="4" w:space="0" w:color="auto"/>
              <w:left w:val="single" w:sz="4" w:space="0" w:color="auto"/>
              <w:right w:val="single" w:sz="4" w:space="0" w:color="auto"/>
            </w:tcBorders>
          </w:tcPr>
          <w:p w14:paraId="61196894"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95"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Cette information permet de sélectionner le RIB dans la DMP</w:t>
            </w:r>
            <w:r w:rsidR="00E73925" w:rsidRPr="0049511D">
              <w:rPr>
                <w:rFonts w:ascii="Arial" w:hAnsi="Arial"/>
                <w:sz w:val="20"/>
                <w:szCs w:val="20"/>
              </w:rPr>
              <w:t>.</w:t>
            </w:r>
          </w:p>
          <w:p w14:paraId="61196896"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Elle doit être saisie dès lors que plusieurs RIB sont saisis.</w:t>
            </w:r>
          </w:p>
        </w:tc>
        <w:tc>
          <w:tcPr>
            <w:tcW w:w="3780" w:type="dxa"/>
            <w:tcBorders>
              <w:top w:val="single" w:sz="4" w:space="0" w:color="auto"/>
              <w:left w:val="single" w:sz="4" w:space="0" w:color="auto"/>
            </w:tcBorders>
          </w:tcPr>
          <w:p w14:paraId="61196897"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7F664F" w:rsidRPr="0049511D" w14:paraId="6119689E" w14:textId="77777777" w:rsidTr="00A85E77">
        <w:tc>
          <w:tcPr>
            <w:tcW w:w="1800" w:type="dxa"/>
            <w:tcBorders>
              <w:top w:val="single" w:sz="4" w:space="0" w:color="auto"/>
              <w:right w:val="single" w:sz="4" w:space="0" w:color="auto"/>
            </w:tcBorders>
          </w:tcPr>
          <w:p w14:paraId="61196899"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Données de référence</w:t>
            </w:r>
          </w:p>
        </w:tc>
        <w:tc>
          <w:tcPr>
            <w:tcW w:w="1800" w:type="dxa"/>
            <w:tcBorders>
              <w:top w:val="single" w:sz="4" w:space="0" w:color="auto"/>
              <w:left w:val="single" w:sz="4" w:space="0" w:color="auto"/>
              <w:right w:val="single" w:sz="4" w:space="0" w:color="auto"/>
            </w:tcBorders>
          </w:tcPr>
          <w:p w14:paraId="6119689A"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9B"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Cette information permet saisir un texte libre qui permet par exemple de définir les conditions d’utilisation du RIB</w:t>
            </w:r>
            <w:r w:rsidR="00E73925" w:rsidRPr="0049511D">
              <w:rPr>
                <w:rFonts w:ascii="Arial" w:hAnsi="Arial"/>
                <w:sz w:val="20"/>
                <w:szCs w:val="20"/>
              </w:rPr>
              <w:t>.</w:t>
            </w:r>
          </w:p>
          <w:p w14:paraId="6119689C"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Elle doit être saisie dès lors que plusieurs RIB sont saisis.</w:t>
            </w:r>
          </w:p>
        </w:tc>
        <w:tc>
          <w:tcPr>
            <w:tcW w:w="3780" w:type="dxa"/>
            <w:tcBorders>
              <w:top w:val="single" w:sz="4" w:space="0" w:color="auto"/>
              <w:left w:val="single" w:sz="4" w:space="0" w:color="auto"/>
            </w:tcBorders>
          </w:tcPr>
          <w:p w14:paraId="6119689D" w14:textId="77777777" w:rsidR="007F664F" w:rsidRPr="0049511D" w:rsidRDefault="007F664F" w:rsidP="00CD3CCB">
            <w:pPr>
              <w:pStyle w:val="Table-Corps"/>
              <w:tabs>
                <w:tab w:val="right" w:pos="1894"/>
              </w:tabs>
              <w:rPr>
                <w:rFonts w:ascii="Arial" w:hAnsi="Arial"/>
                <w:sz w:val="20"/>
                <w:szCs w:val="20"/>
              </w:rPr>
            </w:pPr>
            <w:r w:rsidRPr="0049511D">
              <w:rPr>
                <w:rFonts w:ascii="Arial" w:hAnsi="Arial"/>
                <w:sz w:val="20"/>
                <w:szCs w:val="20"/>
              </w:rPr>
              <w:t>Champ facultatif</w:t>
            </w:r>
            <w:r w:rsidR="00E73925" w:rsidRPr="0049511D">
              <w:rPr>
                <w:rFonts w:ascii="Arial" w:hAnsi="Arial"/>
                <w:sz w:val="20"/>
                <w:szCs w:val="20"/>
              </w:rPr>
              <w:t>.</w:t>
            </w:r>
          </w:p>
        </w:tc>
      </w:tr>
      <w:tr w:rsidR="00E73925" w:rsidRPr="0049511D" w14:paraId="611968A0" w14:textId="77777777" w:rsidTr="00E54C71">
        <w:tc>
          <w:tcPr>
            <w:tcW w:w="14040" w:type="dxa"/>
            <w:gridSpan w:val="4"/>
            <w:tcBorders>
              <w:top w:val="single" w:sz="4" w:space="0" w:color="auto"/>
              <w:left w:val="single" w:sz="4" w:space="0" w:color="auto"/>
              <w:bottom w:val="single" w:sz="4" w:space="0" w:color="auto"/>
              <w:right w:val="single" w:sz="4" w:space="0" w:color="auto"/>
            </w:tcBorders>
          </w:tcPr>
          <w:p w14:paraId="6119689F" w14:textId="77777777" w:rsidR="00E73925" w:rsidRPr="0049511D" w:rsidRDefault="00E73925" w:rsidP="009C07E1">
            <w:pPr>
              <w:pStyle w:val="Table-Corps"/>
              <w:tabs>
                <w:tab w:val="right" w:pos="1894"/>
              </w:tabs>
              <w:rPr>
                <w:rFonts w:ascii="Arial" w:hAnsi="Arial"/>
                <w:b/>
                <w:sz w:val="20"/>
                <w:szCs w:val="20"/>
              </w:rPr>
            </w:pPr>
            <w:r w:rsidRPr="0049511D">
              <w:rPr>
                <w:rFonts w:ascii="Arial" w:hAnsi="Arial"/>
                <w:b/>
                <w:sz w:val="20"/>
                <w:szCs w:val="20"/>
              </w:rPr>
              <w:t>Contact</w:t>
            </w:r>
          </w:p>
        </w:tc>
      </w:tr>
      <w:tr w:rsidR="007F664F" w:rsidRPr="0049511D" w14:paraId="611968A5" w14:textId="77777777" w:rsidTr="00A85E77">
        <w:tc>
          <w:tcPr>
            <w:tcW w:w="1800" w:type="dxa"/>
            <w:tcBorders>
              <w:top w:val="single" w:sz="4" w:space="0" w:color="auto"/>
              <w:right w:val="single" w:sz="4" w:space="0" w:color="auto"/>
            </w:tcBorders>
          </w:tcPr>
          <w:p w14:paraId="611968A1"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Prénom</w:t>
            </w:r>
          </w:p>
        </w:tc>
        <w:tc>
          <w:tcPr>
            <w:tcW w:w="1800" w:type="dxa"/>
            <w:tcBorders>
              <w:top w:val="single" w:sz="4" w:space="0" w:color="auto"/>
              <w:left w:val="single" w:sz="4" w:space="0" w:color="auto"/>
              <w:right w:val="single" w:sz="4" w:space="0" w:color="auto"/>
            </w:tcBorders>
          </w:tcPr>
          <w:p w14:paraId="611968A2"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A3"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Prénom d’un contact chez le fournisseur</w:t>
            </w:r>
            <w:r w:rsidR="000527DA"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A4"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p>
        </w:tc>
      </w:tr>
      <w:tr w:rsidR="007F664F" w:rsidRPr="0049511D" w14:paraId="611968AA" w14:textId="77777777" w:rsidTr="00A85E77">
        <w:tc>
          <w:tcPr>
            <w:tcW w:w="1800" w:type="dxa"/>
            <w:tcBorders>
              <w:top w:val="single" w:sz="4" w:space="0" w:color="auto"/>
              <w:right w:val="single" w:sz="4" w:space="0" w:color="auto"/>
            </w:tcBorders>
          </w:tcPr>
          <w:p w14:paraId="611968A6"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Nom</w:t>
            </w:r>
          </w:p>
        </w:tc>
        <w:tc>
          <w:tcPr>
            <w:tcW w:w="1800" w:type="dxa"/>
            <w:tcBorders>
              <w:top w:val="single" w:sz="4" w:space="0" w:color="auto"/>
              <w:left w:val="single" w:sz="4" w:space="0" w:color="auto"/>
              <w:right w:val="single" w:sz="4" w:space="0" w:color="auto"/>
            </w:tcBorders>
          </w:tcPr>
          <w:p w14:paraId="611968A7"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A8"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Nom d’un contact chez le fournisseur</w:t>
            </w:r>
            <w:r w:rsidR="000527DA"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A9"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p>
        </w:tc>
      </w:tr>
      <w:tr w:rsidR="007F664F" w:rsidRPr="0049511D" w14:paraId="611968AF" w14:textId="77777777" w:rsidTr="00A85E77">
        <w:tc>
          <w:tcPr>
            <w:tcW w:w="1800" w:type="dxa"/>
            <w:tcBorders>
              <w:top w:val="single" w:sz="4" w:space="0" w:color="auto"/>
              <w:right w:val="single" w:sz="4" w:space="0" w:color="auto"/>
            </w:tcBorders>
          </w:tcPr>
          <w:p w14:paraId="611968AB"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Département</w:t>
            </w:r>
          </w:p>
        </w:tc>
        <w:tc>
          <w:tcPr>
            <w:tcW w:w="1800" w:type="dxa"/>
            <w:tcBorders>
              <w:top w:val="single" w:sz="4" w:space="0" w:color="auto"/>
              <w:left w:val="single" w:sz="4" w:space="0" w:color="auto"/>
              <w:right w:val="single" w:sz="4" w:space="0" w:color="auto"/>
            </w:tcBorders>
          </w:tcPr>
          <w:p w14:paraId="611968AC"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AD"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Département d’appartenance du contact chez le fournisseur dans une liste prédéfinie.</w:t>
            </w:r>
          </w:p>
        </w:tc>
        <w:tc>
          <w:tcPr>
            <w:tcW w:w="3780" w:type="dxa"/>
            <w:tcBorders>
              <w:top w:val="single" w:sz="4" w:space="0" w:color="auto"/>
              <w:left w:val="single" w:sz="4" w:space="0" w:color="auto"/>
            </w:tcBorders>
          </w:tcPr>
          <w:p w14:paraId="611968AE"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p>
        </w:tc>
      </w:tr>
      <w:tr w:rsidR="007F664F" w:rsidRPr="0049511D" w14:paraId="611968B5" w14:textId="77777777" w:rsidTr="00A85E77">
        <w:tc>
          <w:tcPr>
            <w:tcW w:w="1800" w:type="dxa"/>
            <w:tcBorders>
              <w:top w:val="single" w:sz="4" w:space="0" w:color="auto"/>
              <w:right w:val="single" w:sz="4" w:space="0" w:color="auto"/>
            </w:tcBorders>
          </w:tcPr>
          <w:p w14:paraId="611968B0"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Fonction</w:t>
            </w:r>
          </w:p>
        </w:tc>
        <w:tc>
          <w:tcPr>
            <w:tcW w:w="1800" w:type="dxa"/>
            <w:tcBorders>
              <w:top w:val="single" w:sz="4" w:space="0" w:color="auto"/>
              <w:left w:val="single" w:sz="4" w:space="0" w:color="auto"/>
              <w:right w:val="single" w:sz="4" w:space="0" w:color="auto"/>
            </w:tcBorders>
          </w:tcPr>
          <w:p w14:paraId="611968B1"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B2"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Fonction du contact chez le fournisseur dans une liste prédéfinie.</w:t>
            </w:r>
          </w:p>
        </w:tc>
        <w:tc>
          <w:tcPr>
            <w:tcW w:w="3780" w:type="dxa"/>
            <w:tcBorders>
              <w:top w:val="single" w:sz="4" w:space="0" w:color="auto"/>
              <w:left w:val="single" w:sz="4" w:space="0" w:color="auto"/>
            </w:tcBorders>
          </w:tcPr>
          <w:p w14:paraId="611968B3" w14:textId="77777777" w:rsidR="007F664F"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p>
          <w:p w14:paraId="611968B4" w14:textId="77777777" w:rsidR="00D92748" w:rsidRPr="0049511D" w:rsidRDefault="00D92748" w:rsidP="009C07E1">
            <w:pPr>
              <w:pStyle w:val="Table-Corps"/>
              <w:tabs>
                <w:tab w:val="right" w:pos="1894"/>
              </w:tabs>
              <w:rPr>
                <w:rFonts w:ascii="Arial" w:hAnsi="Arial"/>
                <w:sz w:val="20"/>
                <w:szCs w:val="20"/>
              </w:rPr>
            </w:pPr>
          </w:p>
        </w:tc>
      </w:tr>
      <w:tr w:rsidR="00E73925" w:rsidRPr="0049511D" w14:paraId="611968B7" w14:textId="77777777" w:rsidTr="00E54C71">
        <w:tc>
          <w:tcPr>
            <w:tcW w:w="14040" w:type="dxa"/>
            <w:gridSpan w:val="4"/>
            <w:tcBorders>
              <w:top w:val="single" w:sz="4" w:space="0" w:color="auto"/>
              <w:left w:val="single" w:sz="4" w:space="0" w:color="auto"/>
              <w:bottom w:val="single" w:sz="4" w:space="0" w:color="auto"/>
              <w:right w:val="single" w:sz="4" w:space="0" w:color="auto"/>
            </w:tcBorders>
          </w:tcPr>
          <w:p w14:paraId="611968B6" w14:textId="77777777" w:rsidR="00E73925" w:rsidRPr="0049511D" w:rsidRDefault="00E73925" w:rsidP="009C07E1">
            <w:pPr>
              <w:pStyle w:val="Table-Corps"/>
              <w:tabs>
                <w:tab w:val="right" w:pos="1894"/>
              </w:tabs>
              <w:rPr>
                <w:rFonts w:ascii="Arial" w:hAnsi="Arial"/>
                <w:b/>
                <w:sz w:val="20"/>
                <w:szCs w:val="20"/>
              </w:rPr>
            </w:pPr>
            <w:r w:rsidRPr="0049511D">
              <w:rPr>
                <w:rFonts w:ascii="Arial" w:hAnsi="Arial"/>
                <w:b/>
                <w:sz w:val="20"/>
                <w:szCs w:val="20"/>
              </w:rPr>
              <w:t>Opérations de paiement Comptabilité</w:t>
            </w:r>
          </w:p>
        </w:tc>
      </w:tr>
      <w:tr w:rsidR="007F664F" w:rsidRPr="0049511D" w14:paraId="611968BC" w14:textId="77777777" w:rsidTr="00A85E77">
        <w:tc>
          <w:tcPr>
            <w:tcW w:w="1800" w:type="dxa"/>
            <w:tcBorders>
              <w:top w:val="single" w:sz="4" w:space="0" w:color="auto"/>
              <w:right w:val="single" w:sz="4" w:space="0" w:color="auto"/>
            </w:tcBorders>
          </w:tcPr>
          <w:p w14:paraId="611968B8"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Modes de paiement</w:t>
            </w:r>
          </w:p>
        </w:tc>
        <w:tc>
          <w:tcPr>
            <w:tcW w:w="1800" w:type="dxa"/>
            <w:tcBorders>
              <w:top w:val="single" w:sz="4" w:space="0" w:color="auto"/>
              <w:left w:val="single" w:sz="4" w:space="0" w:color="auto"/>
              <w:right w:val="single" w:sz="4" w:space="0" w:color="auto"/>
            </w:tcBorders>
          </w:tcPr>
          <w:p w14:paraId="611968B9"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BA"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Modes de paiement à sélectionner dans une liste prédéfinies.</w:t>
            </w:r>
          </w:p>
        </w:tc>
        <w:tc>
          <w:tcPr>
            <w:tcW w:w="3780" w:type="dxa"/>
            <w:tcBorders>
              <w:top w:val="single" w:sz="4" w:space="0" w:color="auto"/>
              <w:left w:val="single" w:sz="4" w:space="0" w:color="auto"/>
            </w:tcBorders>
          </w:tcPr>
          <w:p w14:paraId="611968BB"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p>
        </w:tc>
      </w:tr>
      <w:tr w:rsidR="007F664F" w:rsidRPr="0049511D" w14:paraId="611968C1" w14:textId="77777777" w:rsidTr="00A85E77">
        <w:tc>
          <w:tcPr>
            <w:tcW w:w="1800" w:type="dxa"/>
            <w:tcBorders>
              <w:top w:val="single" w:sz="4" w:space="0" w:color="auto"/>
              <w:right w:val="single" w:sz="4" w:space="0" w:color="auto"/>
            </w:tcBorders>
          </w:tcPr>
          <w:p w14:paraId="611968BD"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Dest. Paiem. Div.</w:t>
            </w:r>
          </w:p>
        </w:tc>
        <w:tc>
          <w:tcPr>
            <w:tcW w:w="1800" w:type="dxa"/>
            <w:tcBorders>
              <w:top w:val="single" w:sz="4" w:space="0" w:color="auto"/>
              <w:left w:val="single" w:sz="4" w:space="0" w:color="auto"/>
              <w:right w:val="single" w:sz="4" w:space="0" w:color="auto"/>
            </w:tcBorders>
          </w:tcPr>
          <w:p w14:paraId="611968BE"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BF"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Identifiant d’un fournisseur existant dans le référentiel fournisseur. Il permet de renseigner directement un tiers qui recevra tous les paiements du fournisseur originel. L’écriture comptable se fait sur le compte fournisseur originel.</w:t>
            </w:r>
          </w:p>
        </w:tc>
        <w:tc>
          <w:tcPr>
            <w:tcW w:w="3780" w:type="dxa"/>
            <w:tcBorders>
              <w:top w:val="single" w:sz="4" w:space="0" w:color="auto"/>
              <w:left w:val="single" w:sz="4" w:space="0" w:color="auto"/>
            </w:tcBorders>
          </w:tcPr>
          <w:p w14:paraId="611968C0"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p>
        </w:tc>
      </w:tr>
      <w:tr w:rsidR="00E73925" w:rsidRPr="0049511D" w14:paraId="611968C3" w14:textId="77777777" w:rsidTr="00E54C71">
        <w:tc>
          <w:tcPr>
            <w:tcW w:w="14040" w:type="dxa"/>
            <w:gridSpan w:val="4"/>
            <w:tcBorders>
              <w:top w:val="single" w:sz="4" w:space="0" w:color="auto"/>
              <w:left w:val="single" w:sz="4" w:space="0" w:color="auto"/>
              <w:bottom w:val="single" w:sz="4" w:space="0" w:color="auto"/>
              <w:right w:val="single" w:sz="4" w:space="0" w:color="auto"/>
            </w:tcBorders>
          </w:tcPr>
          <w:p w14:paraId="611968C2" w14:textId="77777777" w:rsidR="00E73925" w:rsidRPr="0049511D" w:rsidRDefault="00E73925" w:rsidP="009C07E1">
            <w:pPr>
              <w:pStyle w:val="Table-Corps"/>
              <w:tabs>
                <w:tab w:val="right" w:pos="1894"/>
              </w:tabs>
              <w:rPr>
                <w:rFonts w:ascii="Arial" w:hAnsi="Arial"/>
                <w:b/>
                <w:sz w:val="20"/>
                <w:szCs w:val="20"/>
              </w:rPr>
            </w:pPr>
            <w:r w:rsidRPr="0049511D">
              <w:rPr>
                <w:rFonts w:ascii="Arial" w:hAnsi="Arial"/>
                <w:b/>
                <w:sz w:val="20"/>
                <w:szCs w:val="20"/>
              </w:rPr>
              <w:t>Données achats</w:t>
            </w:r>
          </w:p>
        </w:tc>
      </w:tr>
      <w:tr w:rsidR="007F664F" w:rsidRPr="0049511D" w14:paraId="611968C8" w14:textId="77777777" w:rsidTr="00A85E77">
        <w:tc>
          <w:tcPr>
            <w:tcW w:w="1800" w:type="dxa"/>
            <w:tcBorders>
              <w:top w:val="single" w:sz="4" w:space="0" w:color="auto"/>
              <w:right w:val="single" w:sz="4" w:space="0" w:color="auto"/>
            </w:tcBorders>
          </w:tcPr>
          <w:p w14:paraId="611968C4"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Devise de la cde</w:t>
            </w:r>
          </w:p>
        </w:tc>
        <w:tc>
          <w:tcPr>
            <w:tcW w:w="1800" w:type="dxa"/>
            <w:tcBorders>
              <w:top w:val="single" w:sz="4" w:space="0" w:color="auto"/>
              <w:left w:val="single" w:sz="4" w:space="0" w:color="auto"/>
              <w:right w:val="single" w:sz="4" w:space="0" w:color="auto"/>
            </w:tcBorders>
          </w:tcPr>
          <w:p w14:paraId="611968C5"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 xml:space="preserve">Champ caractère </w:t>
            </w:r>
          </w:p>
        </w:tc>
        <w:tc>
          <w:tcPr>
            <w:tcW w:w="6660" w:type="dxa"/>
            <w:tcBorders>
              <w:top w:val="single" w:sz="4" w:space="0" w:color="auto"/>
              <w:left w:val="single" w:sz="4" w:space="0" w:color="auto"/>
              <w:right w:val="single" w:sz="4" w:space="0" w:color="auto"/>
            </w:tcBorders>
          </w:tcPr>
          <w:p w14:paraId="611968C6"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Clé de la devise dans laquelle seront passées les commandes au fournisseur dans une liste prédéfinie.</w:t>
            </w:r>
          </w:p>
        </w:tc>
        <w:tc>
          <w:tcPr>
            <w:tcW w:w="3780" w:type="dxa"/>
            <w:tcBorders>
              <w:top w:val="single" w:sz="4" w:space="0" w:color="auto"/>
              <w:left w:val="single" w:sz="4" w:space="0" w:color="auto"/>
            </w:tcBorders>
          </w:tcPr>
          <w:p w14:paraId="611968C7"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obligatoire</w:t>
            </w:r>
          </w:p>
        </w:tc>
      </w:tr>
      <w:tr w:rsidR="007F664F" w:rsidRPr="0049511D" w14:paraId="611968CD" w14:textId="77777777" w:rsidTr="00A85E77">
        <w:tc>
          <w:tcPr>
            <w:tcW w:w="1800" w:type="dxa"/>
            <w:tcBorders>
              <w:top w:val="single" w:sz="4" w:space="0" w:color="auto"/>
              <w:right w:val="single" w:sz="4" w:space="0" w:color="auto"/>
            </w:tcBorders>
          </w:tcPr>
          <w:p w14:paraId="611968C9"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CF sur EM</w:t>
            </w:r>
          </w:p>
        </w:tc>
        <w:tc>
          <w:tcPr>
            <w:tcW w:w="1800" w:type="dxa"/>
            <w:tcBorders>
              <w:top w:val="single" w:sz="4" w:space="0" w:color="auto"/>
              <w:left w:val="single" w:sz="4" w:space="0" w:color="auto"/>
              <w:right w:val="single" w:sz="4" w:space="0" w:color="auto"/>
            </w:tcBorders>
          </w:tcPr>
          <w:p w14:paraId="611968CA"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Coche</w:t>
            </w:r>
          </w:p>
        </w:tc>
        <w:tc>
          <w:tcPr>
            <w:tcW w:w="6660" w:type="dxa"/>
            <w:tcBorders>
              <w:top w:val="single" w:sz="4" w:space="0" w:color="auto"/>
              <w:left w:val="single" w:sz="4" w:space="0" w:color="auto"/>
              <w:right w:val="single" w:sz="4" w:space="0" w:color="auto"/>
            </w:tcBorders>
          </w:tcPr>
          <w:p w14:paraId="611968CB"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Contrôle facture sur entrée de marchandises. Lorsque cette coche est active, le rapprochement se fait par rapport à la commande et à l’entrée de marchandises</w:t>
            </w:r>
            <w:r w:rsidR="000527DA" w:rsidRPr="0049511D">
              <w:rPr>
                <w:rFonts w:ascii="Arial" w:hAnsi="Arial" w:cs="Arial"/>
                <w:sz w:val="20"/>
                <w:szCs w:val="20"/>
                <w:lang w:eastAsia="en-US"/>
              </w:rPr>
              <w:t>.</w:t>
            </w:r>
          </w:p>
        </w:tc>
        <w:tc>
          <w:tcPr>
            <w:tcW w:w="3780" w:type="dxa"/>
            <w:tcBorders>
              <w:top w:val="single" w:sz="4" w:space="0" w:color="auto"/>
              <w:left w:val="single" w:sz="4" w:space="0" w:color="auto"/>
            </w:tcBorders>
          </w:tcPr>
          <w:p w14:paraId="611968CC"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p>
        </w:tc>
      </w:tr>
      <w:tr w:rsidR="00E73925" w:rsidRPr="0049511D" w14:paraId="611968CF" w14:textId="77777777" w:rsidTr="00E54C71">
        <w:tc>
          <w:tcPr>
            <w:tcW w:w="14040" w:type="dxa"/>
            <w:gridSpan w:val="4"/>
            <w:tcBorders>
              <w:top w:val="single" w:sz="4" w:space="0" w:color="auto"/>
              <w:left w:val="single" w:sz="4" w:space="0" w:color="auto"/>
              <w:bottom w:val="single" w:sz="4" w:space="0" w:color="auto"/>
              <w:right w:val="single" w:sz="4" w:space="0" w:color="auto"/>
            </w:tcBorders>
          </w:tcPr>
          <w:p w14:paraId="611968CE" w14:textId="77777777" w:rsidR="00E73925" w:rsidRPr="0049511D" w:rsidRDefault="00E73925" w:rsidP="009C07E1">
            <w:pPr>
              <w:pStyle w:val="Table-Corps"/>
              <w:tabs>
                <w:tab w:val="right" w:pos="1894"/>
              </w:tabs>
              <w:rPr>
                <w:rFonts w:ascii="Arial" w:hAnsi="Arial"/>
                <w:b/>
                <w:sz w:val="20"/>
                <w:szCs w:val="20"/>
              </w:rPr>
            </w:pPr>
            <w:r w:rsidRPr="0049511D">
              <w:rPr>
                <w:rFonts w:ascii="Arial" w:hAnsi="Arial"/>
                <w:b/>
                <w:sz w:val="20"/>
                <w:szCs w:val="20"/>
              </w:rPr>
              <w:t xml:space="preserve">Rôles part. </w:t>
            </w:r>
          </w:p>
        </w:tc>
      </w:tr>
      <w:tr w:rsidR="007F664F" w:rsidRPr="0049511D" w14:paraId="611968D6" w14:textId="77777777" w:rsidTr="00E73925">
        <w:trPr>
          <w:trHeight w:val="1076"/>
        </w:trPr>
        <w:tc>
          <w:tcPr>
            <w:tcW w:w="1800" w:type="dxa"/>
            <w:tcBorders>
              <w:top w:val="single" w:sz="4" w:space="0" w:color="auto"/>
              <w:right w:val="single" w:sz="4" w:space="0" w:color="auto"/>
            </w:tcBorders>
          </w:tcPr>
          <w:p w14:paraId="611968D0"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Rôle partenaire</w:t>
            </w:r>
          </w:p>
        </w:tc>
        <w:tc>
          <w:tcPr>
            <w:tcW w:w="1800" w:type="dxa"/>
            <w:tcBorders>
              <w:top w:val="single" w:sz="4" w:space="0" w:color="auto"/>
              <w:left w:val="single" w:sz="4" w:space="0" w:color="auto"/>
              <w:right w:val="single" w:sz="4" w:space="0" w:color="auto"/>
            </w:tcBorders>
          </w:tcPr>
          <w:p w14:paraId="611968D1"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6660" w:type="dxa"/>
            <w:tcBorders>
              <w:top w:val="single" w:sz="4" w:space="0" w:color="auto"/>
              <w:left w:val="single" w:sz="4" w:space="0" w:color="auto"/>
              <w:right w:val="single" w:sz="4" w:space="0" w:color="auto"/>
            </w:tcBorders>
          </w:tcPr>
          <w:p w14:paraId="611968D2" w14:textId="77777777" w:rsidR="007F664F" w:rsidRPr="0049511D" w:rsidRDefault="007F664F" w:rsidP="009C07E1">
            <w:pPr>
              <w:pStyle w:val="NormalWeb"/>
              <w:rPr>
                <w:rFonts w:ascii="Arial" w:hAnsi="Arial" w:cs="Arial"/>
                <w:sz w:val="20"/>
                <w:szCs w:val="20"/>
                <w:lang w:eastAsia="en-US"/>
              </w:rPr>
            </w:pPr>
            <w:r w:rsidRPr="0049511D">
              <w:rPr>
                <w:rFonts w:ascii="Arial" w:hAnsi="Arial" w:cs="Arial"/>
                <w:sz w:val="20"/>
                <w:szCs w:val="20"/>
                <w:lang w:eastAsia="en-US"/>
              </w:rPr>
              <w:t>Clé identifiant un rôle partenaire en particu</w:t>
            </w:r>
            <w:r w:rsidR="000527DA" w:rsidRPr="0049511D">
              <w:rPr>
                <w:rFonts w:ascii="Arial" w:hAnsi="Arial" w:cs="Arial"/>
                <w:sz w:val="20"/>
                <w:szCs w:val="20"/>
                <w:lang w:eastAsia="en-US"/>
              </w:rPr>
              <w:t xml:space="preserve">lier </w:t>
            </w:r>
            <w:r w:rsidR="004874F4" w:rsidRPr="0049511D">
              <w:rPr>
                <w:rFonts w:ascii="Arial" w:hAnsi="Arial" w:cs="Arial"/>
                <w:sz w:val="20"/>
                <w:szCs w:val="20"/>
                <w:lang w:eastAsia="en-US"/>
              </w:rPr>
              <w:t>préd</w:t>
            </w:r>
            <w:r w:rsidR="004874F4">
              <w:rPr>
                <w:rFonts w:ascii="Arial" w:hAnsi="Arial" w:cs="Arial"/>
                <w:sz w:val="20"/>
                <w:szCs w:val="20"/>
                <w:lang w:eastAsia="en-US"/>
              </w:rPr>
              <w:t>é</w:t>
            </w:r>
            <w:r w:rsidR="004874F4" w:rsidRPr="0049511D">
              <w:rPr>
                <w:rFonts w:ascii="Arial" w:hAnsi="Arial" w:cs="Arial"/>
                <w:sz w:val="20"/>
                <w:szCs w:val="20"/>
                <w:lang w:eastAsia="en-US"/>
              </w:rPr>
              <w:t>fini</w:t>
            </w:r>
            <w:r w:rsidR="000527DA" w:rsidRPr="0049511D">
              <w:rPr>
                <w:rFonts w:ascii="Arial" w:hAnsi="Arial" w:cs="Arial"/>
                <w:sz w:val="20"/>
                <w:szCs w:val="20"/>
                <w:lang w:eastAsia="en-US"/>
              </w:rPr>
              <w:t xml:space="preserve"> dans une liste :</w:t>
            </w:r>
          </w:p>
          <w:p w14:paraId="611968D3" w14:textId="77777777" w:rsidR="007F664F" w:rsidRPr="0049511D" w:rsidRDefault="007F664F" w:rsidP="004F4CB9">
            <w:pPr>
              <w:pStyle w:val="NormalWeb"/>
              <w:numPr>
                <w:ilvl w:val="0"/>
                <w:numId w:val="16"/>
              </w:numPr>
              <w:spacing w:before="0" w:beforeAutospacing="0" w:after="0" w:afterAutospacing="0"/>
              <w:rPr>
                <w:rFonts w:ascii="Arial" w:hAnsi="Arial" w:cs="Arial"/>
                <w:szCs w:val="20"/>
                <w:lang w:eastAsia="en-US"/>
              </w:rPr>
            </w:pPr>
            <w:r w:rsidRPr="0049511D">
              <w:rPr>
                <w:rFonts w:ascii="Arial" w:hAnsi="Arial" w:cs="Arial"/>
                <w:sz w:val="20"/>
                <w:szCs w:val="20"/>
                <w:lang w:eastAsia="en-US"/>
              </w:rPr>
              <w:t>AC : adresse de commande, permet d’indiquer l’adresse à laquelle envoyer les commandes si elle différente de l’adresse principale</w:t>
            </w:r>
          </w:p>
          <w:p w14:paraId="611968D4" w14:textId="77777777" w:rsidR="007F664F" w:rsidRPr="0049511D" w:rsidRDefault="007F664F" w:rsidP="004F4CB9">
            <w:pPr>
              <w:pStyle w:val="NormalWeb"/>
              <w:numPr>
                <w:ilvl w:val="0"/>
                <w:numId w:val="16"/>
              </w:numPr>
              <w:rPr>
                <w:rFonts w:ascii="Arial" w:hAnsi="Arial" w:cs="Arial"/>
                <w:szCs w:val="20"/>
                <w:lang w:eastAsia="en-US"/>
              </w:rPr>
            </w:pPr>
            <w:r w:rsidRPr="0049511D">
              <w:rPr>
                <w:rFonts w:ascii="Arial" w:hAnsi="Arial" w:cs="Arial"/>
                <w:sz w:val="20"/>
                <w:szCs w:val="20"/>
                <w:lang w:eastAsia="en-US"/>
              </w:rPr>
              <w:t>AF : auteur facture, permet de définir par défaut un auteur de facture différent du fournisseur. Le nom de l’auteur facture apparaîtra sur la MIR7 (préenregistrer facture fournisseur), le paiement se fera à l’auteur facture et l’écriture comptable se fera compte tiers de l’auteur facture.</w:t>
            </w:r>
          </w:p>
        </w:tc>
        <w:tc>
          <w:tcPr>
            <w:tcW w:w="3780" w:type="dxa"/>
            <w:tcBorders>
              <w:top w:val="single" w:sz="4" w:space="0" w:color="auto"/>
              <w:left w:val="single" w:sz="4" w:space="0" w:color="auto"/>
            </w:tcBorders>
          </w:tcPr>
          <w:p w14:paraId="611968D5" w14:textId="77777777" w:rsidR="007F664F" w:rsidRPr="0049511D" w:rsidRDefault="007F664F" w:rsidP="009C07E1">
            <w:pPr>
              <w:pStyle w:val="Table-Corps"/>
              <w:tabs>
                <w:tab w:val="right" w:pos="1894"/>
              </w:tabs>
              <w:rPr>
                <w:rFonts w:ascii="Arial" w:hAnsi="Arial"/>
                <w:sz w:val="20"/>
                <w:szCs w:val="20"/>
              </w:rPr>
            </w:pPr>
            <w:r w:rsidRPr="0049511D">
              <w:rPr>
                <w:rFonts w:ascii="Arial" w:hAnsi="Arial"/>
                <w:sz w:val="20"/>
                <w:szCs w:val="20"/>
              </w:rPr>
              <w:t>Champ facultatif.</w:t>
            </w:r>
          </w:p>
        </w:tc>
      </w:tr>
    </w:tbl>
    <w:p w14:paraId="611968D7" w14:textId="77777777" w:rsidR="00AE5C96" w:rsidRPr="0049511D" w:rsidRDefault="00AE5C96" w:rsidP="00AE5C96">
      <w:pPr>
        <w:ind w:left="0"/>
      </w:pPr>
    </w:p>
    <w:p w14:paraId="611968D8" w14:textId="77777777" w:rsidR="00A85E77" w:rsidRPr="0049511D" w:rsidRDefault="00A85E77" w:rsidP="00AE5C96">
      <w:pPr>
        <w:pStyle w:val="Titre4"/>
        <w:tabs>
          <w:tab w:val="num" w:pos="2340"/>
        </w:tabs>
        <w:ind w:left="2340" w:hanging="1080"/>
        <w:sectPr w:rsidR="00A85E77" w:rsidRPr="0049511D" w:rsidSect="00A85E77">
          <w:pgSz w:w="16838" w:h="11906" w:orient="landscape" w:code="9"/>
          <w:pgMar w:top="1418" w:right="1418" w:bottom="1418" w:left="1418" w:header="709" w:footer="709" w:gutter="0"/>
          <w:cols w:space="708"/>
          <w:docGrid w:linePitch="360"/>
        </w:sectPr>
      </w:pPr>
    </w:p>
    <w:p w14:paraId="611968D9" w14:textId="77777777" w:rsidR="00AE5C96" w:rsidRPr="0049511D" w:rsidRDefault="00AE5C96" w:rsidP="00AE5C96">
      <w:pPr>
        <w:pStyle w:val="Titre4"/>
        <w:tabs>
          <w:tab w:val="num" w:pos="2340"/>
        </w:tabs>
        <w:ind w:left="2340" w:hanging="1080"/>
      </w:pPr>
      <w:bookmarkStart w:id="268" w:name="_Toc459383028"/>
      <w:r w:rsidRPr="0049511D">
        <w:t>Transaction X</w:t>
      </w:r>
      <w:r w:rsidR="00C824D7" w:rsidRPr="0049511D">
        <w:t>K02/XK03</w:t>
      </w:r>
      <w:r w:rsidRPr="0049511D">
        <w:t> : « </w:t>
      </w:r>
      <w:r w:rsidR="00C824D7" w:rsidRPr="0049511D">
        <w:t>Modifier/Afficher fournisseur</w:t>
      </w:r>
      <w:r w:rsidRPr="0049511D">
        <w:t> »</w:t>
      </w:r>
      <w:bookmarkEnd w:id="268"/>
    </w:p>
    <w:p w14:paraId="611968DA" w14:textId="77777777" w:rsidR="00AE5C96" w:rsidRPr="0049511D" w:rsidRDefault="00AE5C96" w:rsidP="00AE5C96">
      <w:pPr>
        <w:ind w:left="0"/>
      </w:pPr>
    </w:p>
    <w:p w14:paraId="611968DB" w14:textId="77777777" w:rsidR="00AE5C96" w:rsidRPr="0049511D" w:rsidRDefault="00AE5C96" w:rsidP="00AE5C96">
      <w:pPr>
        <w:pStyle w:val="Titre5"/>
        <w:tabs>
          <w:tab w:val="num" w:pos="2880"/>
        </w:tabs>
        <w:ind w:left="2880" w:hanging="1260"/>
      </w:pPr>
      <w:r w:rsidRPr="0049511D">
        <w:t>Menu standard</w:t>
      </w:r>
    </w:p>
    <w:p w14:paraId="611968DC" w14:textId="77777777" w:rsidR="00C824D7" w:rsidRPr="0049511D" w:rsidRDefault="00C824D7" w:rsidP="00C824D7">
      <w:pPr>
        <w:ind w:left="0"/>
        <w:rPr>
          <w:rFonts w:cs="Arial"/>
        </w:rPr>
      </w:pPr>
      <w:r w:rsidRPr="0049511D">
        <w:rPr>
          <w:rFonts w:cs="Arial"/>
        </w:rPr>
        <w:t>Le chemin d’accès est le suivant :</w:t>
      </w:r>
    </w:p>
    <w:p w14:paraId="611968DD" w14:textId="77777777" w:rsidR="00C824D7" w:rsidRPr="0049511D" w:rsidRDefault="00805F8E" w:rsidP="00C824D7">
      <w:pPr>
        <w:ind w:left="0"/>
        <w:rPr>
          <w:rFonts w:cs="Arial"/>
        </w:rPr>
      </w:pPr>
      <w:r>
        <w:rPr>
          <w:rFonts w:cs="Arial"/>
          <w:noProof/>
          <w:lang w:eastAsia="fr-FR"/>
        </w:rPr>
        <mc:AlternateContent>
          <mc:Choice Requires="wps">
            <w:drawing>
              <wp:anchor distT="0" distB="0" distL="114300" distR="114300" simplePos="0" relativeHeight="251603456" behindDoc="0" locked="0" layoutInCell="1" allowOverlap="1" wp14:anchorId="61197840" wp14:editId="61197841">
                <wp:simplePos x="0" y="0"/>
                <wp:positionH relativeFrom="character">
                  <wp:posOffset>0</wp:posOffset>
                </wp:positionH>
                <wp:positionV relativeFrom="line">
                  <wp:posOffset>0</wp:posOffset>
                </wp:positionV>
                <wp:extent cx="5852160" cy="1551305"/>
                <wp:effectExtent l="9525" t="9525" r="5715" b="10795"/>
                <wp:wrapNone/>
                <wp:docPr id="791"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55130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1D" w14:textId="77777777" w:rsidR="00E505EC" w:rsidRPr="00AD0576" w:rsidRDefault="00E505EC" w:rsidP="00C824D7">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F1" wp14:editId="61197BF2">
                                  <wp:extent cx="116840" cy="74295"/>
                                  <wp:effectExtent l="0" t="0" r="0" b="0"/>
                                  <wp:docPr id="1049" name="Imag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F3" wp14:editId="61197BF4">
                                  <wp:extent cx="148590" cy="138430"/>
                                  <wp:effectExtent l="0" t="0" r="0" b="0"/>
                                  <wp:docPr id="1050" name="Imag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1E" w14:textId="77777777" w:rsidR="00E505EC" w:rsidRPr="008054F4"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F5" wp14:editId="61197BF6">
                                  <wp:extent cx="116840" cy="74295"/>
                                  <wp:effectExtent l="0" t="0" r="0" b="0"/>
                                  <wp:docPr id="1051" name="Imag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F7" wp14:editId="61197BF8">
                                  <wp:extent cx="148590" cy="138430"/>
                                  <wp:effectExtent l="0" t="0" r="0" b="0"/>
                                  <wp:docPr id="1052" name="Imag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1F" w14:textId="77777777" w:rsidR="00E505EC" w:rsidRPr="00AD0576"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F9" wp14:editId="61197BFA">
                                  <wp:extent cx="116840" cy="74295"/>
                                  <wp:effectExtent l="0" t="0" r="0" b="0"/>
                                  <wp:docPr id="1053" name="Imag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FB" wp14:editId="61197BFC">
                                  <wp:extent cx="148590" cy="138430"/>
                                  <wp:effectExtent l="0" t="0" r="0" b="0"/>
                                  <wp:docPr id="1054" name="Imag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20" w14:textId="77777777" w:rsidR="00E505EC"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FD" wp14:editId="61197BFE">
                                  <wp:extent cx="116840" cy="74295"/>
                                  <wp:effectExtent l="0" t="0" r="0" b="0"/>
                                  <wp:docPr id="1055" name="Imag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FF" wp14:editId="61197C00">
                                  <wp:extent cx="148590" cy="138430"/>
                                  <wp:effectExtent l="0" t="0" r="0" b="0"/>
                                  <wp:docPr id="1056" name="Imag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21" w14:textId="77777777" w:rsidR="00E505EC"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01" wp14:editId="61197C02">
                                  <wp:extent cx="116840" cy="74295"/>
                                  <wp:effectExtent l="0" t="0" r="0" b="0"/>
                                  <wp:docPr id="1057" name="Imag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03" wp14:editId="61197C04">
                                  <wp:extent cx="148590" cy="138430"/>
                                  <wp:effectExtent l="0" t="0" r="0" b="0"/>
                                  <wp:docPr id="1058" name="Imag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22" w14:textId="77777777" w:rsidR="00E505EC" w:rsidRPr="00AD0576"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05" wp14:editId="61197C06">
                                  <wp:extent cx="116840" cy="74295"/>
                                  <wp:effectExtent l="0" t="0" r="0" b="0"/>
                                  <wp:docPr id="1059" name="Imag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07" wp14:editId="61197C08">
                                  <wp:extent cx="148590" cy="138430"/>
                                  <wp:effectExtent l="0" t="0" r="0" b="0"/>
                                  <wp:docPr id="1060" name="Imag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23" w14:textId="77777777" w:rsidR="00E505EC" w:rsidRDefault="00E505EC" w:rsidP="00C824D7">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09" wp14:editId="61197C0A">
                                  <wp:extent cx="148590" cy="148590"/>
                                  <wp:effectExtent l="0" t="0" r="0" b="0"/>
                                  <wp:docPr id="1061" name="Imag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XK02</w:t>
                            </w:r>
                            <w:r w:rsidRPr="00AD0576">
                              <w:rPr>
                                <w:sz w:val="22"/>
                                <w:szCs w:val="22"/>
                              </w:rPr>
                              <w:t xml:space="preserve"> – </w:t>
                            </w:r>
                            <w:r>
                              <w:rPr>
                                <w:sz w:val="22"/>
                                <w:szCs w:val="22"/>
                              </w:rPr>
                              <w:t>Modifier</w:t>
                            </w:r>
                          </w:p>
                          <w:p w14:paraId="61197A24" w14:textId="77777777" w:rsidR="00E505EC" w:rsidRPr="00AD0576" w:rsidRDefault="00E505EC" w:rsidP="00C824D7">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0B" wp14:editId="61197C0C">
                                  <wp:extent cx="148590" cy="148590"/>
                                  <wp:effectExtent l="0" t="0" r="0" b="0"/>
                                  <wp:docPr id="1062" name="Imag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XK03</w:t>
                            </w:r>
                            <w:r w:rsidRPr="00AD0576">
                              <w:rPr>
                                <w:sz w:val="22"/>
                                <w:szCs w:val="22"/>
                              </w:rPr>
                              <w:t xml:space="preserve"> – </w:t>
                            </w:r>
                            <w:r>
                              <w:rPr>
                                <w:sz w:val="22"/>
                                <w:szCs w:val="22"/>
                              </w:rPr>
                              <w:t>Afficher</w:t>
                            </w:r>
                          </w:p>
                          <w:p w14:paraId="61197A25" w14:textId="77777777" w:rsidR="00E505EC" w:rsidRPr="00AD0576" w:rsidRDefault="00E505EC" w:rsidP="00C824D7">
                            <w:pPr>
                              <w:spacing w:before="0" w:after="20"/>
                              <w:ind w:left="360"/>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840" id="Text Box 23" o:spid="_x0000_s1044" type="#_x0000_t202" style="position:absolute;margin-left:0;margin-top:0;width:460.8pt;height:122.15pt;z-index:25160345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" fillcolor="#ccecff">
                <v:textbox>
                  <w:txbxContent>
                    <w:p w14:paraId="61197A1D" w14:textId="77777777" w:rsidR="00E505EC" w:rsidRPr="00AD0576" w:rsidRDefault="00E505EC" w:rsidP="00C824D7">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BF1" wp14:editId="61197BF2">
                            <wp:extent cx="116840" cy="74295"/>
                            <wp:effectExtent l="0" t="0" r="0" b="0"/>
                            <wp:docPr id="1049" name="Imag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BF3" wp14:editId="61197BF4">
                            <wp:extent cx="148590" cy="138430"/>
                            <wp:effectExtent l="0" t="0" r="0" b="0"/>
                            <wp:docPr id="1050" name="Imag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1E" w14:textId="77777777" w:rsidR="00E505EC" w:rsidRPr="008054F4"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F5" wp14:editId="61197BF6">
                            <wp:extent cx="116840" cy="74295"/>
                            <wp:effectExtent l="0" t="0" r="0" b="0"/>
                            <wp:docPr id="1051" name="Imag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F7" wp14:editId="61197BF8">
                            <wp:extent cx="148590" cy="138430"/>
                            <wp:effectExtent l="0" t="0" r="0" b="0"/>
                            <wp:docPr id="1052" name="Imag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1F" w14:textId="77777777" w:rsidR="00E505EC" w:rsidRPr="00AD0576"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F9" wp14:editId="61197BFA">
                            <wp:extent cx="116840" cy="74295"/>
                            <wp:effectExtent l="0" t="0" r="0" b="0"/>
                            <wp:docPr id="1053" name="Imag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FB" wp14:editId="61197BFC">
                            <wp:extent cx="148590" cy="138430"/>
                            <wp:effectExtent l="0" t="0" r="0" b="0"/>
                            <wp:docPr id="1054" name="Imag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20" w14:textId="77777777" w:rsidR="00E505EC"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BFD" wp14:editId="61197BFE">
                            <wp:extent cx="116840" cy="74295"/>
                            <wp:effectExtent l="0" t="0" r="0" b="0"/>
                            <wp:docPr id="1055" name="Imag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BFF" wp14:editId="61197C00">
                            <wp:extent cx="148590" cy="138430"/>
                            <wp:effectExtent l="0" t="0" r="0" b="0"/>
                            <wp:docPr id="1056" name="Imag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21" w14:textId="77777777" w:rsidR="00E505EC"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01" wp14:editId="61197C02">
                            <wp:extent cx="116840" cy="74295"/>
                            <wp:effectExtent l="0" t="0" r="0" b="0"/>
                            <wp:docPr id="1057" name="Imag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03" wp14:editId="61197C04">
                            <wp:extent cx="148590" cy="138430"/>
                            <wp:effectExtent l="0" t="0" r="0" b="0"/>
                            <wp:docPr id="1058" name="Imag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22" w14:textId="77777777" w:rsidR="00E505EC" w:rsidRPr="00AD0576"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05" wp14:editId="61197C06">
                            <wp:extent cx="116840" cy="74295"/>
                            <wp:effectExtent l="0" t="0" r="0" b="0"/>
                            <wp:docPr id="1059" name="Imag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07" wp14:editId="61197C08">
                            <wp:extent cx="148590" cy="138430"/>
                            <wp:effectExtent l="0" t="0" r="0" b="0"/>
                            <wp:docPr id="1060" name="Imag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23" w14:textId="77777777" w:rsidR="00E505EC" w:rsidRDefault="00E505EC" w:rsidP="00C824D7">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09" wp14:editId="61197C0A">
                            <wp:extent cx="148590" cy="148590"/>
                            <wp:effectExtent l="0" t="0" r="0" b="0"/>
                            <wp:docPr id="1061" name="Imag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XK02</w:t>
                      </w:r>
                      <w:r w:rsidRPr="00AD0576">
                        <w:rPr>
                          <w:sz w:val="22"/>
                          <w:szCs w:val="22"/>
                        </w:rPr>
                        <w:t xml:space="preserve"> – </w:t>
                      </w:r>
                      <w:r>
                        <w:rPr>
                          <w:sz w:val="22"/>
                          <w:szCs w:val="22"/>
                        </w:rPr>
                        <w:t>Modifier</w:t>
                      </w:r>
                    </w:p>
                    <w:p w14:paraId="61197A24" w14:textId="77777777" w:rsidR="00E505EC" w:rsidRPr="00AD0576" w:rsidRDefault="00E505EC" w:rsidP="00C824D7">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0B" wp14:editId="61197C0C">
                            <wp:extent cx="148590" cy="148590"/>
                            <wp:effectExtent l="0" t="0" r="0" b="0"/>
                            <wp:docPr id="1062" name="Imag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XK03</w:t>
                      </w:r>
                      <w:r w:rsidRPr="00AD0576">
                        <w:rPr>
                          <w:sz w:val="22"/>
                          <w:szCs w:val="22"/>
                        </w:rPr>
                        <w:t xml:space="preserve"> – </w:t>
                      </w:r>
                      <w:r>
                        <w:rPr>
                          <w:sz w:val="22"/>
                          <w:szCs w:val="22"/>
                        </w:rPr>
                        <w:t>Afficher</w:t>
                      </w:r>
                    </w:p>
                    <w:p w14:paraId="61197A25" w14:textId="77777777" w:rsidR="00E505EC" w:rsidRPr="00AD0576" w:rsidRDefault="00E505EC" w:rsidP="00C824D7">
                      <w:pPr>
                        <w:spacing w:before="0" w:after="20"/>
                        <w:ind w:left="360"/>
                        <w:rPr>
                          <w:sz w:val="22"/>
                          <w:szCs w:val="22"/>
                        </w:rPr>
                      </w:pPr>
                    </w:p>
                  </w:txbxContent>
                </v:textbox>
                <w10:wrap anchory="line"/>
              </v:shape>
            </w:pict>
          </mc:Fallback>
        </mc:AlternateContent>
      </w:r>
      <w:r>
        <w:rPr>
          <w:rFonts w:cs="Arial"/>
          <w:noProof/>
          <w:lang w:eastAsia="fr-FR"/>
        </w:rPr>
        <mc:AlternateContent>
          <mc:Choice Requires="wps">
            <w:drawing>
              <wp:inline distT="0" distB="0" distL="0" distR="0" wp14:anchorId="61197842" wp14:editId="61197843">
                <wp:extent cx="5847715" cy="1552575"/>
                <wp:effectExtent l="0" t="0" r="0" b="0"/>
                <wp:docPr id="26" name="AutoShape 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55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26708A" id="AutoShape 34" o:spid="_x0000_s1026" style="width:460.45pt;height:12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" filled="f" stroked="f">
                <o:lock v:ext="edit" aspectratio="t"/>
                <w10:anchorlock/>
              </v:rect>
            </w:pict>
          </mc:Fallback>
        </mc:AlternateContent>
      </w:r>
    </w:p>
    <w:p w14:paraId="611968DE" w14:textId="77777777" w:rsidR="00AE5C96" w:rsidRPr="0049511D" w:rsidRDefault="00AE5C96" w:rsidP="00AE5C96">
      <w:pPr>
        <w:ind w:left="0"/>
      </w:pPr>
    </w:p>
    <w:p w14:paraId="611968DF" w14:textId="77777777" w:rsidR="00AE5C96" w:rsidRPr="0049511D" w:rsidRDefault="00AE5C96" w:rsidP="00AE5C96">
      <w:pPr>
        <w:pStyle w:val="Titre5"/>
        <w:tabs>
          <w:tab w:val="num" w:pos="2880"/>
        </w:tabs>
        <w:ind w:left="2880" w:hanging="1260"/>
      </w:pPr>
      <w:r w:rsidRPr="0049511D">
        <w:t>Schéma de synthèse des écrans et cinématique inter-écrans</w:t>
      </w:r>
    </w:p>
    <w:p w14:paraId="611968E0" w14:textId="77777777" w:rsidR="00C824D7" w:rsidRPr="0049511D" w:rsidRDefault="00805F8E" w:rsidP="00C824D7">
      <w:pPr>
        <w:ind w:left="0"/>
        <w:jc w:val="center"/>
        <w:rPr>
          <w:rFonts w:cs="Arial"/>
        </w:rPr>
      </w:pPr>
      <w:r>
        <w:rPr>
          <w:noProof/>
          <w:lang w:eastAsia="fr-FR"/>
        </w:rPr>
        <w:drawing>
          <wp:inline distT="0" distB="0" distL="0" distR="0" wp14:anchorId="61197844" wp14:editId="61197845">
            <wp:extent cx="5475605" cy="3232150"/>
            <wp:effectExtent l="0" t="0" r="0" b="0"/>
            <wp:docPr id="646" name="Imag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475605" cy="3232150"/>
                    </a:xfrm>
                    <a:prstGeom prst="rect">
                      <a:avLst/>
                    </a:prstGeom>
                    <a:noFill/>
                    <a:ln>
                      <a:noFill/>
                    </a:ln>
                  </pic:spPr>
                </pic:pic>
              </a:graphicData>
            </a:graphic>
          </wp:inline>
        </w:drawing>
      </w:r>
    </w:p>
    <w:p w14:paraId="611968E1" w14:textId="77777777" w:rsidR="00AE5C96" w:rsidRPr="0049511D" w:rsidRDefault="00AE5C96" w:rsidP="00AE5C96">
      <w:pPr>
        <w:ind w:left="0"/>
      </w:pPr>
    </w:p>
    <w:p w14:paraId="611968E2" w14:textId="77777777" w:rsidR="00AE5C96" w:rsidRPr="0049511D" w:rsidRDefault="00805F8E" w:rsidP="00A85E77">
      <w:pPr>
        <w:pStyle w:val="Titre5"/>
        <w:tabs>
          <w:tab w:val="num" w:pos="2880"/>
        </w:tabs>
        <w:ind w:left="2880" w:hanging="1260"/>
      </w:pPr>
      <w:r>
        <w:rPr>
          <w:noProof/>
          <w:lang w:eastAsia="fr-FR"/>
        </w:rPr>
        <mc:AlternateContent>
          <mc:Choice Requires="wps">
            <w:drawing>
              <wp:anchor distT="0" distB="0" distL="114300" distR="114300" simplePos="0" relativeHeight="251686400" behindDoc="0" locked="0" layoutInCell="1" allowOverlap="1" wp14:anchorId="61197846" wp14:editId="61197847">
                <wp:simplePos x="0" y="0"/>
                <wp:positionH relativeFrom="column">
                  <wp:posOffset>1607820</wp:posOffset>
                </wp:positionH>
                <wp:positionV relativeFrom="paragraph">
                  <wp:posOffset>1507490</wp:posOffset>
                </wp:positionV>
                <wp:extent cx="1024890" cy="216535"/>
                <wp:effectExtent l="0" t="2540" r="0" b="0"/>
                <wp:wrapNone/>
                <wp:docPr id="790"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B4F552" id="Rectangle 107" o:spid="_x0000_s1026" style="position:absolute;margin-left:126.6pt;margin-top:118.7pt;width:80.7pt;height:17.0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BQJXx16wEAALYDAAAOAAAAAAAAAAAAAAAAAC4CAABkcnMvZTJv&#10;RG9jLnhtbFBLAQItABQABgAIAAAAIQAZ7N4+4gAAAAsBAAAPAAAAAAAAAAAAAAAAAEUEAABkcnMv&#10;ZG93bnJldi54bWxQSwUGAAAAAAQABADzAAAAVAUAAAAA&#10;" filled="f" stroked="f"/>
            </w:pict>
          </mc:Fallback>
        </mc:AlternateContent>
      </w:r>
      <w:r w:rsidR="00AE5C96" w:rsidRPr="0049511D">
        <w:t>Description de la transaction</w:t>
      </w:r>
    </w:p>
    <w:p w14:paraId="611968E3" w14:textId="77777777" w:rsidR="00AE5C96" w:rsidRPr="0049511D" w:rsidRDefault="00AE5C96" w:rsidP="00AE5C96">
      <w:pPr>
        <w:pStyle w:val="Titre6"/>
        <w:tabs>
          <w:tab w:val="num" w:pos="360"/>
        </w:tabs>
        <w:ind w:left="0" w:firstLine="0"/>
      </w:pPr>
      <w:r w:rsidRPr="0049511D">
        <w:t>Copies d’écran standard</w:t>
      </w:r>
    </w:p>
    <w:p w14:paraId="611968E4" w14:textId="77777777" w:rsidR="00DB0002" w:rsidRPr="0049511D" w:rsidRDefault="00A85E77" w:rsidP="00DB0002">
      <w:pPr>
        <w:ind w:left="0"/>
        <w:rPr>
          <w:rFonts w:cs="Arial"/>
        </w:rPr>
      </w:pPr>
      <w:r w:rsidRPr="0049511D">
        <w:rPr>
          <w:rFonts w:cs="Arial"/>
        </w:rPr>
        <w:t>Ecran initial</w:t>
      </w:r>
    </w:p>
    <w:p w14:paraId="611968E5" w14:textId="77777777" w:rsidR="00C824D7" w:rsidRPr="0049511D" w:rsidRDefault="00805F8E" w:rsidP="00AE5C96">
      <w:pPr>
        <w:ind w:left="0"/>
      </w:pPr>
      <w:r>
        <w:rPr>
          <w:noProof/>
          <w:lang w:eastAsia="fr-FR"/>
        </w:rPr>
        <w:drawing>
          <wp:inline distT="0" distB="0" distL="0" distR="0" wp14:anchorId="61197848" wp14:editId="61197849">
            <wp:extent cx="2774950" cy="3519170"/>
            <wp:effectExtent l="0" t="0" r="0" b="0"/>
            <wp:docPr id="647" name="Imag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774950" cy="3519170"/>
                    </a:xfrm>
                    <a:prstGeom prst="rect">
                      <a:avLst/>
                    </a:prstGeom>
                    <a:noFill/>
                    <a:ln>
                      <a:noFill/>
                    </a:ln>
                  </pic:spPr>
                </pic:pic>
              </a:graphicData>
            </a:graphic>
          </wp:inline>
        </w:drawing>
      </w:r>
    </w:p>
    <w:p w14:paraId="611968E6" w14:textId="77777777" w:rsidR="00DB0002" w:rsidRPr="0049511D" w:rsidRDefault="00DB0002" w:rsidP="00AE5C96">
      <w:pPr>
        <w:ind w:left="0"/>
      </w:pPr>
    </w:p>
    <w:p w14:paraId="611968E7" w14:textId="77777777" w:rsidR="00DB0002" w:rsidRPr="0049511D" w:rsidRDefault="00A85E77" w:rsidP="00AE5C96">
      <w:pPr>
        <w:ind w:left="0"/>
      </w:pPr>
      <w:r w:rsidRPr="0049511D">
        <w:t>Ecran d’adresse</w:t>
      </w:r>
    </w:p>
    <w:p w14:paraId="611968E8" w14:textId="77777777" w:rsidR="00DB0002" w:rsidRPr="0049511D" w:rsidRDefault="00805F8E" w:rsidP="00AE5C96">
      <w:pPr>
        <w:ind w:left="0"/>
      </w:pPr>
      <w:r>
        <w:rPr>
          <w:noProof/>
          <w:lang w:eastAsia="fr-FR"/>
        </w:rPr>
        <w:drawing>
          <wp:inline distT="0" distB="0" distL="0" distR="0" wp14:anchorId="6119784A" wp14:editId="6119784B">
            <wp:extent cx="3423920" cy="2466975"/>
            <wp:effectExtent l="0" t="0" r="0" b="0"/>
            <wp:docPr id="648" name="Imag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423920" cy="2466975"/>
                    </a:xfrm>
                    <a:prstGeom prst="rect">
                      <a:avLst/>
                    </a:prstGeom>
                    <a:noFill/>
                    <a:ln>
                      <a:noFill/>
                    </a:ln>
                  </pic:spPr>
                </pic:pic>
              </a:graphicData>
            </a:graphic>
          </wp:inline>
        </w:drawing>
      </w:r>
    </w:p>
    <w:p w14:paraId="611968E9" w14:textId="77777777" w:rsidR="00AE5C96" w:rsidRPr="0049511D" w:rsidRDefault="00AE5C96" w:rsidP="00AE5C96">
      <w:pPr>
        <w:pStyle w:val="Titre6"/>
        <w:tabs>
          <w:tab w:val="num" w:pos="360"/>
        </w:tabs>
        <w:ind w:left="0" w:firstLine="0"/>
      </w:pPr>
      <w:r w:rsidRPr="0049511D">
        <w:t>Description des fonctionnalités</w:t>
      </w:r>
    </w:p>
    <w:p w14:paraId="611968EA" w14:textId="77777777" w:rsidR="00C824D7" w:rsidRPr="0049511D" w:rsidRDefault="00C824D7" w:rsidP="00C824D7">
      <w:pPr>
        <w:ind w:left="0"/>
        <w:rPr>
          <w:iCs/>
        </w:rPr>
      </w:pPr>
      <w:r w:rsidRPr="0049511D">
        <w:rPr>
          <w:iCs/>
        </w:rPr>
        <w:t>La transaction XK02 permet de sélectionner le fournisseur ainsi que les données spécifiques à modifier via l’écran de sélection :</w:t>
      </w:r>
    </w:p>
    <w:p w14:paraId="611968EB" w14:textId="77777777" w:rsidR="00C824D7" w:rsidRPr="0049511D" w:rsidRDefault="00805F8E" w:rsidP="00C824D7">
      <w:pPr>
        <w:ind w:left="0"/>
        <w:jc w:val="center"/>
      </w:pPr>
      <w:r>
        <w:rPr>
          <w:noProof/>
          <w:lang w:eastAsia="fr-FR"/>
        </w:rPr>
        <w:drawing>
          <wp:inline distT="0" distB="0" distL="0" distR="0" wp14:anchorId="6119784C" wp14:editId="6119784D">
            <wp:extent cx="2679700" cy="2445385"/>
            <wp:effectExtent l="0" t="0" r="0" b="0"/>
            <wp:docPr id="649" name="Imag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679700" cy="2445385"/>
                    </a:xfrm>
                    <a:prstGeom prst="rect">
                      <a:avLst/>
                    </a:prstGeom>
                    <a:noFill/>
                    <a:ln>
                      <a:noFill/>
                    </a:ln>
                  </pic:spPr>
                </pic:pic>
              </a:graphicData>
            </a:graphic>
          </wp:inline>
        </w:drawing>
      </w:r>
    </w:p>
    <w:p w14:paraId="611968EC" w14:textId="77777777" w:rsidR="00C824D7" w:rsidRPr="0049511D" w:rsidRDefault="00C824D7" w:rsidP="00C824D7">
      <w:pPr>
        <w:ind w:left="0"/>
      </w:pPr>
      <w:r w:rsidRPr="0049511D">
        <w:t xml:space="preserve">L’utilisateur renseigne le numéro de fournisseur </w:t>
      </w:r>
      <w:r w:rsidR="008F76FC" w:rsidRPr="0049511D">
        <w:t>souhaité</w:t>
      </w:r>
      <w:r w:rsidRPr="0049511D">
        <w:t xml:space="preserve"> puis la société et l’organisation d’achats pour lesquelles il souhaite apporter des modifications.</w:t>
      </w:r>
    </w:p>
    <w:p w14:paraId="611968ED" w14:textId="77777777" w:rsidR="00C824D7" w:rsidRPr="0049511D" w:rsidRDefault="00C824D7" w:rsidP="00C824D7">
      <w:pPr>
        <w:ind w:left="0"/>
      </w:pPr>
      <w:r w:rsidRPr="0049511D">
        <w:t>Ensuite, il sélectionne via des coches les données générales, société et d’achats qu’il souhaite modifier.</w:t>
      </w:r>
    </w:p>
    <w:p w14:paraId="611968EE" w14:textId="77777777" w:rsidR="00C824D7" w:rsidRPr="0049511D" w:rsidRDefault="00C824D7" w:rsidP="00C824D7">
      <w:pPr>
        <w:ind w:left="0"/>
      </w:pPr>
      <w:r w:rsidRPr="0049511D">
        <w:t>La structure des écrans de la fiche fournisseur en affichage pour modification et les fonctionnalités sont identiques à la création.</w:t>
      </w:r>
    </w:p>
    <w:p w14:paraId="611968EF" w14:textId="77777777" w:rsidR="00C824D7" w:rsidRPr="0049511D" w:rsidRDefault="00C824D7" w:rsidP="00C824D7">
      <w:pPr>
        <w:ind w:left="0"/>
      </w:pPr>
      <w:r w:rsidRPr="0049511D">
        <w:t>La transaction XK03 fonctionne de manière similaire. Par contre, il est impossible d’apporter des modifications aux champs affichés.</w:t>
      </w:r>
    </w:p>
    <w:p w14:paraId="611968F0" w14:textId="77777777" w:rsidR="00C824D7" w:rsidRPr="0049511D" w:rsidRDefault="00C824D7" w:rsidP="00AE5C96">
      <w:pPr>
        <w:ind w:left="0"/>
      </w:pPr>
    </w:p>
    <w:p w14:paraId="611968F1" w14:textId="77777777" w:rsidR="00AE5C96" w:rsidRPr="0049511D" w:rsidRDefault="00805F8E" w:rsidP="00AE5C96">
      <w:pPr>
        <w:pStyle w:val="Titre5"/>
        <w:tabs>
          <w:tab w:val="num" w:pos="2880"/>
        </w:tabs>
        <w:ind w:left="2880" w:hanging="1260"/>
      </w:pPr>
      <w:r>
        <w:rPr>
          <w:noProof/>
          <w:lang w:eastAsia="fr-FR"/>
        </w:rPr>
        <mc:AlternateContent>
          <mc:Choice Requires="wps">
            <w:drawing>
              <wp:anchor distT="0" distB="0" distL="114300" distR="114300" simplePos="0" relativeHeight="251687424" behindDoc="0" locked="0" layoutInCell="1" allowOverlap="1" wp14:anchorId="6119784E" wp14:editId="6119784F">
                <wp:simplePos x="0" y="0"/>
                <wp:positionH relativeFrom="column">
                  <wp:posOffset>1607820</wp:posOffset>
                </wp:positionH>
                <wp:positionV relativeFrom="paragraph">
                  <wp:posOffset>1507490</wp:posOffset>
                </wp:positionV>
                <wp:extent cx="1024890" cy="216535"/>
                <wp:effectExtent l="0" t="2540" r="0" b="0"/>
                <wp:wrapNone/>
                <wp:docPr id="789"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36488" id="Rectangle 108" o:spid="_x0000_s1026" style="position:absolute;margin-left:126.6pt;margin-top:118.7pt;width:80.7pt;height:17.0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IjJaUztAQAAtgMAAA4AAAAAAAAAAAAAAAAALgIAAGRycy9l&#10;Mm9Eb2MueG1sUEsBAi0AFAAGAAgAAAAhABns3j7iAAAACwEAAA8AAAAAAAAAAAAAAAAARwQAAGRy&#10;cy9kb3ducmV2LnhtbFBLBQYAAAAABAAEAPMAAABWBQAAAAA=&#10;" filled="f" stroked="f"/>
            </w:pict>
          </mc:Fallback>
        </mc:AlternateContent>
      </w:r>
      <w:r w:rsidR="00AE5C96" w:rsidRPr="0049511D">
        <w:t>Données de la transaction</w:t>
      </w:r>
    </w:p>
    <w:p w14:paraId="611968F2" w14:textId="77777777" w:rsidR="00AE5C96" w:rsidRPr="0049511D" w:rsidRDefault="007F664F" w:rsidP="00AE5C96">
      <w:pPr>
        <w:ind w:left="0"/>
      </w:pPr>
      <w:r w:rsidRPr="0049511D">
        <w:t>Les champs sont identiques à la transaction XK01.</w:t>
      </w:r>
    </w:p>
    <w:p w14:paraId="611968F3" w14:textId="77777777" w:rsidR="00AE5C96" w:rsidRDefault="00AE5C96" w:rsidP="00AE5C96">
      <w:pPr>
        <w:ind w:left="0"/>
      </w:pPr>
    </w:p>
    <w:p w14:paraId="611968F4" w14:textId="77777777" w:rsidR="00FD461A" w:rsidRPr="00DE5CB3" w:rsidRDefault="00FD461A" w:rsidP="00FD461A">
      <w:pPr>
        <w:pStyle w:val="Titre4"/>
        <w:tabs>
          <w:tab w:val="num" w:pos="2340"/>
        </w:tabs>
        <w:ind w:left="2340" w:hanging="1080"/>
      </w:pPr>
      <w:r>
        <w:rPr>
          <w:color w:val="0000FF"/>
        </w:rPr>
        <w:br w:type="page"/>
      </w:r>
      <w:bookmarkStart w:id="269" w:name="_Ref196879677"/>
      <w:bookmarkStart w:id="270" w:name="_Toc459383029"/>
      <w:r w:rsidRPr="00DE5CB3">
        <w:t>Transaction XK04 : « Modifications fournisseurs »</w:t>
      </w:r>
      <w:bookmarkEnd w:id="269"/>
      <w:bookmarkEnd w:id="270"/>
    </w:p>
    <w:p w14:paraId="611968F5" w14:textId="77777777" w:rsidR="00FD461A" w:rsidRPr="00DE5CB3" w:rsidRDefault="00FD461A" w:rsidP="00FD461A">
      <w:pPr>
        <w:pStyle w:val="Titre5"/>
        <w:tabs>
          <w:tab w:val="num" w:pos="2880"/>
        </w:tabs>
        <w:ind w:left="2880" w:hanging="1260"/>
      </w:pPr>
      <w:r w:rsidRPr="00DE5CB3">
        <w:t>Menu standard</w:t>
      </w:r>
    </w:p>
    <w:p w14:paraId="611968F6" w14:textId="77777777" w:rsidR="00FD461A" w:rsidRPr="00DE5CB3" w:rsidRDefault="00FD461A" w:rsidP="00FD461A">
      <w:pPr>
        <w:ind w:left="0"/>
        <w:rPr>
          <w:rFonts w:cs="Arial"/>
        </w:rPr>
      </w:pPr>
      <w:r w:rsidRPr="00DE5CB3">
        <w:rPr>
          <w:rFonts w:cs="Arial"/>
        </w:rPr>
        <w:t>Le chemin d’accès est le suivant :</w:t>
      </w:r>
    </w:p>
    <w:p w14:paraId="611968F7" w14:textId="77777777" w:rsidR="00FD461A" w:rsidRPr="00DE5CB3" w:rsidRDefault="00805F8E" w:rsidP="00FD461A">
      <w:pPr>
        <w:ind w:left="0"/>
        <w:rPr>
          <w:rFonts w:cs="Arial"/>
        </w:rPr>
      </w:pPr>
      <w:r w:rsidRPr="00DE5CB3">
        <w:rPr>
          <w:rFonts w:cs="Arial"/>
          <w:noProof/>
          <w:lang w:eastAsia="fr-FR"/>
        </w:rPr>
        <mc:AlternateContent>
          <mc:Choice Requires="wps">
            <w:drawing>
              <wp:anchor distT="0" distB="0" distL="114300" distR="114300" simplePos="0" relativeHeight="251577856" behindDoc="0" locked="0" layoutInCell="1" allowOverlap="1" wp14:anchorId="61197850" wp14:editId="61197851">
                <wp:simplePos x="0" y="0"/>
                <wp:positionH relativeFrom="character">
                  <wp:posOffset>0</wp:posOffset>
                </wp:positionH>
                <wp:positionV relativeFrom="line">
                  <wp:posOffset>0</wp:posOffset>
                </wp:positionV>
                <wp:extent cx="5852160" cy="1373505"/>
                <wp:effectExtent l="9525" t="9525" r="5715" b="7620"/>
                <wp:wrapNone/>
                <wp:docPr id="788"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7350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26" w14:textId="77777777" w:rsidR="00E505EC" w:rsidRPr="00AD0576" w:rsidRDefault="00E505EC" w:rsidP="00FD461A">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0D" wp14:editId="61197C0E">
                                  <wp:extent cx="116840" cy="74295"/>
                                  <wp:effectExtent l="0" t="0" r="0" b="0"/>
                                  <wp:docPr id="1063" name="Imag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0F" wp14:editId="61197C10">
                                  <wp:extent cx="148590" cy="138430"/>
                                  <wp:effectExtent l="0" t="0" r="0" b="0"/>
                                  <wp:docPr id="1064" name="Imag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27" w14:textId="77777777" w:rsidR="00E505EC" w:rsidRPr="008054F4"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11" wp14:editId="61197C12">
                                  <wp:extent cx="116840" cy="74295"/>
                                  <wp:effectExtent l="0" t="0" r="0" b="0"/>
                                  <wp:docPr id="1065" name="Imag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13" wp14:editId="61197C14">
                                  <wp:extent cx="148590" cy="138430"/>
                                  <wp:effectExtent l="0" t="0" r="0" b="0"/>
                                  <wp:docPr id="1066" name="Imag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28" w14:textId="77777777" w:rsidR="00E505EC" w:rsidRPr="00AD0576"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15" wp14:editId="61197C16">
                                  <wp:extent cx="116840" cy="74295"/>
                                  <wp:effectExtent l="0" t="0" r="0" b="0"/>
                                  <wp:docPr id="1067" name="Imag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17" wp14:editId="61197C18">
                                  <wp:extent cx="148590" cy="138430"/>
                                  <wp:effectExtent l="0" t="0" r="0" b="0"/>
                                  <wp:docPr id="1068" name="Imag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29" w14:textId="77777777" w:rsidR="00E505EC"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19" wp14:editId="61197C1A">
                                  <wp:extent cx="116840" cy="74295"/>
                                  <wp:effectExtent l="0" t="0" r="0" b="0"/>
                                  <wp:docPr id="1069" name="Imag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1B" wp14:editId="61197C1C">
                                  <wp:extent cx="148590" cy="138430"/>
                                  <wp:effectExtent l="0" t="0" r="0" b="0"/>
                                  <wp:docPr id="1070" name="Imag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2A" w14:textId="77777777" w:rsidR="00E505EC"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1D" wp14:editId="61197C1E">
                                  <wp:extent cx="116840" cy="74295"/>
                                  <wp:effectExtent l="0" t="0" r="0" b="0"/>
                                  <wp:docPr id="1071" name="Imag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1F" wp14:editId="61197C20">
                                  <wp:extent cx="148590" cy="138430"/>
                                  <wp:effectExtent l="0" t="0" r="0" b="0"/>
                                  <wp:docPr id="1072" name="Imag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2B" w14:textId="77777777" w:rsidR="00E505EC" w:rsidRPr="00AD0576"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21" wp14:editId="61197C22">
                                  <wp:extent cx="116840" cy="74295"/>
                                  <wp:effectExtent l="0" t="0" r="0" b="0"/>
                                  <wp:docPr id="1073" name="Imag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23" wp14:editId="61197C24">
                                  <wp:extent cx="148590" cy="138430"/>
                                  <wp:effectExtent l="0" t="0" r="0" b="0"/>
                                  <wp:docPr id="1074" name="Imag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2C" w14:textId="77777777" w:rsidR="00E505EC" w:rsidRPr="00AD0576" w:rsidRDefault="00E505EC" w:rsidP="00FD461A">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25" wp14:editId="61197C26">
                                  <wp:extent cx="148590" cy="148590"/>
                                  <wp:effectExtent l="0" t="0" r="0" b="0"/>
                                  <wp:docPr id="1075" name="Imag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XK04</w:t>
                            </w:r>
                            <w:r w:rsidRPr="00AD0576">
                              <w:rPr>
                                <w:sz w:val="22"/>
                                <w:szCs w:val="22"/>
                              </w:rPr>
                              <w:t xml:space="preserve"> – </w:t>
                            </w:r>
                            <w:r>
                              <w:rPr>
                                <w:sz w:val="22"/>
                                <w:szCs w:val="22"/>
                              </w:rPr>
                              <w:t>Modifications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1197850" id="Text Box 196" o:spid="_x0000_s1045" type="#_x0000_t202" style="position:absolute;margin-left:0;margin-top:0;width:460.8pt;height:108.15pt;z-index:25157785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" fillcolor="#ccecff">
                <v:textbox style="mso-fit-shape-to-text:t">
                  <w:txbxContent>
                    <w:p w14:paraId="61197A26" w14:textId="77777777" w:rsidR="00E505EC" w:rsidRPr="00AD0576" w:rsidRDefault="00E505EC" w:rsidP="00FD461A">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0D" wp14:editId="61197C0E">
                            <wp:extent cx="116840" cy="74295"/>
                            <wp:effectExtent l="0" t="0" r="0" b="0"/>
                            <wp:docPr id="1063" name="Imag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0F" wp14:editId="61197C10">
                            <wp:extent cx="148590" cy="138430"/>
                            <wp:effectExtent l="0" t="0" r="0" b="0"/>
                            <wp:docPr id="1064" name="Imag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27" w14:textId="77777777" w:rsidR="00E505EC" w:rsidRPr="008054F4"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11" wp14:editId="61197C12">
                            <wp:extent cx="116840" cy="74295"/>
                            <wp:effectExtent l="0" t="0" r="0" b="0"/>
                            <wp:docPr id="1065" name="Imag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13" wp14:editId="61197C14">
                            <wp:extent cx="148590" cy="138430"/>
                            <wp:effectExtent l="0" t="0" r="0" b="0"/>
                            <wp:docPr id="1066" name="Imag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28" w14:textId="77777777" w:rsidR="00E505EC" w:rsidRPr="00AD0576"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15" wp14:editId="61197C16">
                            <wp:extent cx="116840" cy="74295"/>
                            <wp:effectExtent l="0" t="0" r="0" b="0"/>
                            <wp:docPr id="1067" name="Imag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17" wp14:editId="61197C18">
                            <wp:extent cx="148590" cy="138430"/>
                            <wp:effectExtent l="0" t="0" r="0" b="0"/>
                            <wp:docPr id="1068" name="Imag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29" w14:textId="77777777" w:rsidR="00E505EC"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19" wp14:editId="61197C1A">
                            <wp:extent cx="116840" cy="74295"/>
                            <wp:effectExtent l="0" t="0" r="0" b="0"/>
                            <wp:docPr id="1069" name="Imag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1B" wp14:editId="61197C1C">
                            <wp:extent cx="148590" cy="138430"/>
                            <wp:effectExtent l="0" t="0" r="0" b="0"/>
                            <wp:docPr id="1070" name="Imag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2A" w14:textId="77777777" w:rsidR="00E505EC"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1D" wp14:editId="61197C1E">
                            <wp:extent cx="116840" cy="74295"/>
                            <wp:effectExtent l="0" t="0" r="0" b="0"/>
                            <wp:docPr id="1071" name="Imag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1F" wp14:editId="61197C20">
                            <wp:extent cx="148590" cy="138430"/>
                            <wp:effectExtent l="0" t="0" r="0" b="0"/>
                            <wp:docPr id="1072" name="Imag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2B" w14:textId="77777777" w:rsidR="00E505EC" w:rsidRPr="00AD0576" w:rsidRDefault="00E505EC" w:rsidP="00FD461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21" wp14:editId="61197C22">
                            <wp:extent cx="116840" cy="74295"/>
                            <wp:effectExtent l="0" t="0" r="0" b="0"/>
                            <wp:docPr id="1073" name="Imag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23" wp14:editId="61197C24">
                            <wp:extent cx="148590" cy="138430"/>
                            <wp:effectExtent l="0" t="0" r="0" b="0"/>
                            <wp:docPr id="1074" name="Imag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2C" w14:textId="77777777" w:rsidR="00E505EC" w:rsidRPr="00AD0576" w:rsidRDefault="00E505EC" w:rsidP="00FD461A">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25" wp14:editId="61197C26">
                            <wp:extent cx="148590" cy="148590"/>
                            <wp:effectExtent l="0" t="0" r="0" b="0"/>
                            <wp:docPr id="1075" name="Imag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XK04</w:t>
                      </w:r>
                      <w:r w:rsidRPr="00AD0576">
                        <w:rPr>
                          <w:sz w:val="22"/>
                          <w:szCs w:val="22"/>
                        </w:rPr>
                        <w:t xml:space="preserve"> – </w:t>
                      </w:r>
                      <w:r>
                        <w:rPr>
                          <w:sz w:val="22"/>
                          <w:szCs w:val="22"/>
                        </w:rPr>
                        <w:t>Modifications</w:t>
                      </w:r>
                    </w:p>
                  </w:txbxContent>
                </v:textbox>
                <w10:wrap anchory="line"/>
              </v:shape>
            </w:pict>
          </mc:Fallback>
        </mc:AlternateContent>
      </w:r>
      <w:r w:rsidRPr="00DE5CB3">
        <w:rPr>
          <w:rFonts w:cs="Arial"/>
          <w:noProof/>
          <w:lang w:eastAsia="fr-FR"/>
        </w:rPr>
        <mc:AlternateContent>
          <mc:Choice Requires="wps">
            <w:drawing>
              <wp:inline distT="0" distB="0" distL="0" distR="0" wp14:anchorId="61197852" wp14:editId="61197853">
                <wp:extent cx="5847715" cy="1371600"/>
                <wp:effectExtent l="0" t="0" r="0" b="0"/>
                <wp:docPr id="25" name="AutoShape 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7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11D889" id="AutoShape 35" o:spid="_x0000_s1026" style="width:460.4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" filled="f" stroked="f">
                <o:lock v:ext="edit" aspectratio="t"/>
                <w10:anchorlock/>
              </v:rect>
            </w:pict>
          </mc:Fallback>
        </mc:AlternateContent>
      </w:r>
    </w:p>
    <w:p w14:paraId="611968F8" w14:textId="77777777" w:rsidR="00FD461A" w:rsidRPr="00DE5CB3" w:rsidRDefault="00FD461A" w:rsidP="00FD461A">
      <w:pPr>
        <w:ind w:left="0"/>
      </w:pPr>
    </w:p>
    <w:p w14:paraId="611968F9" w14:textId="77777777" w:rsidR="00FD461A" w:rsidRPr="00DE5CB3" w:rsidRDefault="00FD461A" w:rsidP="00FD461A">
      <w:pPr>
        <w:pStyle w:val="Titre5"/>
        <w:tabs>
          <w:tab w:val="num" w:pos="2880"/>
        </w:tabs>
        <w:ind w:left="2880" w:hanging="1260"/>
      </w:pPr>
      <w:r w:rsidRPr="00DE5CB3">
        <w:t>Schéma de synthèse des écrans et cinématique inter-écrans</w:t>
      </w:r>
    </w:p>
    <w:p w14:paraId="611968FA" w14:textId="77777777" w:rsidR="00FD461A" w:rsidRPr="00DE5CB3" w:rsidRDefault="00FD461A" w:rsidP="00FD461A">
      <w:pPr>
        <w:ind w:left="0"/>
        <w:rPr>
          <w:rFonts w:cs="Arial"/>
        </w:rPr>
      </w:pPr>
    </w:p>
    <w:p w14:paraId="611968FB" w14:textId="77777777" w:rsidR="00D92748" w:rsidRDefault="00805F8E" w:rsidP="00D92748">
      <w:pPr>
        <w:ind w:left="0"/>
        <w:jc w:val="center"/>
        <w:rPr>
          <w:color w:val="0000FF"/>
        </w:rPr>
      </w:pPr>
      <w:r>
        <w:rPr>
          <w:noProof/>
          <w:color w:val="0000FF"/>
          <w:lang w:eastAsia="fr-FR"/>
        </w:rPr>
        <w:drawing>
          <wp:inline distT="0" distB="0" distL="0" distR="0" wp14:anchorId="61197854" wp14:editId="61197855">
            <wp:extent cx="1020445" cy="1934845"/>
            <wp:effectExtent l="0" t="0" r="0" b="0"/>
            <wp:docPr id="650" name="Imag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20445" cy="1934845"/>
                    </a:xfrm>
                    <a:prstGeom prst="rect">
                      <a:avLst/>
                    </a:prstGeom>
                    <a:noFill/>
                    <a:ln>
                      <a:noFill/>
                    </a:ln>
                  </pic:spPr>
                </pic:pic>
              </a:graphicData>
            </a:graphic>
          </wp:inline>
        </w:drawing>
      </w:r>
    </w:p>
    <w:p w14:paraId="611968FC" w14:textId="77777777" w:rsidR="00D92748" w:rsidRDefault="00D92748" w:rsidP="00D92748">
      <w:pPr>
        <w:spacing w:before="0" w:after="0" w:line="240" w:lineRule="auto"/>
        <w:ind w:left="0"/>
        <w:jc w:val="left"/>
        <w:rPr>
          <w:color w:val="0000FF"/>
        </w:rPr>
      </w:pPr>
      <w:r>
        <w:rPr>
          <w:color w:val="0000FF"/>
        </w:rPr>
        <w:br w:type="page"/>
      </w:r>
    </w:p>
    <w:p w14:paraId="611968FD" w14:textId="77777777" w:rsidR="00FD461A" w:rsidRPr="005A1F33" w:rsidRDefault="00805F8E" w:rsidP="00FD461A">
      <w:pPr>
        <w:pStyle w:val="Titre5"/>
        <w:tabs>
          <w:tab w:val="num" w:pos="2880"/>
        </w:tabs>
        <w:ind w:left="2880" w:hanging="1260"/>
      </w:pPr>
      <w:r w:rsidRPr="005A1F33">
        <w:rPr>
          <w:noProof/>
          <w:lang w:eastAsia="fr-FR"/>
        </w:rPr>
        <mc:AlternateContent>
          <mc:Choice Requires="wps">
            <w:drawing>
              <wp:anchor distT="0" distB="0" distL="114300" distR="114300" simplePos="0" relativeHeight="251735552" behindDoc="0" locked="0" layoutInCell="1" allowOverlap="1" wp14:anchorId="61197856" wp14:editId="61197857">
                <wp:simplePos x="0" y="0"/>
                <wp:positionH relativeFrom="column">
                  <wp:posOffset>1607820</wp:posOffset>
                </wp:positionH>
                <wp:positionV relativeFrom="paragraph">
                  <wp:posOffset>1507490</wp:posOffset>
                </wp:positionV>
                <wp:extent cx="1024890" cy="216535"/>
                <wp:effectExtent l="0" t="2540" r="0" b="0"/>
                <wp:wrapNone/>
                <wp:docPr id="787"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D3FCDB" id="Rectangle 197" o:spid="_x0000_s1026" style="position:absolute;margin-left:126.6pt;margin-top:118.7pt;width:80.7pt;height:17.0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Pm4NrvtAQAAtgMAAA4AAAAAAAAAAAAAAAAALgIAAGRycy9l&#10;Mm9Eb2MueG1sUEsBAi0AFAAGAAgAAAAhABns3j7iAAAACwEAAA8AAAAAAAAAAAAAAAAARwQAAGRy&#10;cy9kb3ducmV2LnhtbFBLBQYAAAAABAAEAPMAAABWBQAAAAA=&#10;" filled="f" stroked="f"/>
            </w:pict>
          </mc:Fallback>
        </mc:AlternateContent>
      </w:r>
      <w:r w:rsidR="00FD461A" w:rsidRPr="005A1F33">
        <w:t>Description de la transaction</w:t>
      </w:r>
    </w:p>
    <w:p w14:paraId="611968FE" w14:textId="77777777" w:rsidR="00FD461A" w:rsidRPr="005A1F33" w:rsidRDefault="00FD461A" w:rsidP="00FD461A">
      <w:pPr>
        <w:ind w:left="0"/>
      </w:pPr>
      <w:r w:rsidRPr="005A1F33">
        <w:t>Cette transaction permet de visualiser l’historique des modifications d’une fiche fournisseur.</w:t>
      </w:r>
    </w:p>
    <w:p w14:paraId="611968FF" w14:textId="77777777" w:rsidR="00FD461A" w:rsidRPr="005A1F33" w:rsidRDefault="00FD461A" w:rsidP="00FD461A">
      <w:pPr>
        <w:ind w:left="0"/>
      </w:pPr>
    </w:p>
    <w:p w14:paraId="61196900" w14:textId="77777777" w:rsidR="00FD461A" w:rsidRPr="005A1F33" w:rsidRDefault="00FD461A" w:rsidP="00FD461A">
      <w:pPr>
        <w:ind w:left="0"/>
      </w:pPr>
      <w:r w:rsidRPr="005A1F33">
        <w:t>Ecran de sélection :</w:t>
      </w:r>
    </w:p>
    <w:p w14:paraId="61196901" w14:textId="77777777" w:rsidR="00FD461A" w:rsidRDefault="00805F8E" w:rsidP="00FD461A">
      <w:pPr>
        <w:ind w:left="0"/>
        <w:jc w:val="center"/>
      </w:pPr>
      <w:r w:rsidRPr="005A1F33">
        <w:rPr>
          <w:noProof/>
          <w:lang w:eastAsia="fr-FR"/>
        </w:rPr>
        <w:drawing>
          <wp:inline distT="0" distB="0" distL="0" distR="0" wp14:anchorId="61197858" wp14:editId="61197859">
            <wp:extent cx="2084070" cy="1828800"/>
            <wp:effectExtent l="0" t="0" r="0" b="0"/>
            <wp:docPr id="651" name="Imag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084070" cy="1828800"/>
                    </a:xfrm>
                    <a:prstGeom prst="rect">
                      <a:avLst/>
                    </a:prstGeom>
                    <a:noFill/>
                    <a:ln>
                      <a:noFill/>
                    </a:ln>
                  </pic:spPr>
                </pic:pic>
              </a:graphicData>
            </a:graphic>
          </wp:inline>
        </w:drawing>
      </w:r>
    </w:p>
    <w:p w14:paraId="61196902" w14:textId="77777777" w:rsidR="00D92748" w:rsidRPr="005A1F33" w:rsidRDefault="00D92748" w:rsidP="00FD461A">
      <w:pPr>
        <w:ind w:left="0"/>
        <w:jc w:val="center"/>
      </w:pPr>
    </w:p>
    <w:p w14:paraId="61196903" w14:textId="77777777" w:rsidR="00FD461A" w:rsidRPr="005A1F33" w:rsidRDefault="00FD461A" w:rsidP="00FD461A">
      <w:pPr>
        <w:ind w:left="0"/>
      </w:pPr>
      <w:r w:rsidRPr="005A1F33">
        <w:t>Cet écran permet de sélectionner le fournisseur désiré :</w:t>
      </w:r>
    </w:p>
    <w:p w14:paraId="61196904" w14:textId="77777777" w:rsidR="00FD461A" w:rsidRPr="005A1F33" w:rsidRDefault="00FD461A" w:rsidP="002A6E8D">
      <w:pPr>
        <w:numPr>
          <w:ilvl w:val="0"/>
          <w:numId w:val="119"/>
        </w:numPr>
        <w:rPr>
          <w:rFonts w:cs="Arial"/>
        </w:rPr>
      </w:pPr>
      <w:r w:rsidRPr="005A1F33">
        <w:rPr>
          <w:rFonts w:cs="Arial"/>
        </w:rPr>
        <w:t>Fournisseur : le numéro interne de fournisseur dans EIFEL ;</w:t>
      </w:r>
    </w:p>
    <w:p w14:paraId="61196905" w14:textId="77777777" w:rsidR="00FD461A" w:rsidRPr="005A1F33" w:rsidRDefault="00FD461A" w:rsidP="002A6E8D">
      <w:pPr>
        <w:numPr>
          <w:ilvl w:val="0"/>
          <w:numId w:val="119"/>
        </w:numPr>
        <w:rPr>
          <w:rFonts w:cs="Arial"/>
        </w:rPr>
      </w:pPr>
      <w:r w:rsidRPr="005A1F33">
        <w:rPr>
          <w:rFonts w:cs="Arial"/>
        </w:rPr>
        <w:t>Société : la société qui représentent l’AP-HP ;</w:t>
      </w:r>
    </w:p>
    <w:p w14:paraId="61196906" w14:textId="77777777" w:rsidR="00FD461A" w:rsidRPr="005A1F33" w:rsidRDefault="00FD461A" w:rsidP="002A6E8D">
      <w:pPr>
        <w:numPr>
          <w:ilvl w:val="0"/>
          <w:numId w:val="119"/>
        </w:numPr>
        <w:rPr>
          <w:rFonts w:cs="Arial"/>
        </w:rPr>
      </w:pPr>
      <w:r w:rsidRPr="005A1F33">
        <w:rPr>
          <w:rFonts w:cs="Arial"/>
        </w:rPr>
        <w:t>Organisation d’achats : L’organisation d’achats qui représentent l’AP-HP ;</w:t>
      </w:r>
    </w:p>
    <w:p w14:paraId="61196907" w14:textId="77777777" w:rsidR="00FD461A" w:rsidRPr="005A1F33" w:rsidRDefault="00FD461A" w:rsidP="002A6E8D">
      <w:pPr>
        <w:numPr>
          <w:ilvl w:val="0"/>
          <w:numId w:val="119"/>
        </w:numPr>
        <w:rPr>
          <w:rFonts w:cs="Arial"/>
        </w:rPr>
      </w:pPr>
      <w:r w:rsidRPr="005A1F33">
        <w:rPr>
          <w:rFonts w:cs="Arial"/>
        </w:rPr>
        <w:t>De la date de modif. :</w:t>
      </w:r>
      <w:r w:rsidRPr="005A1F33">
        <w:t xml:space="preserve"> </w:t>
      </w:r>
      <w:r w:rsidRPr="005A1F33">
        <w:rPr>
          <w:rFonts w:cs="Arial"/>
        </w:rPr>
        <w:t>date à partir de laquelle les modifications sont affichées ;</w:t>
      </w:r>
    </w:p>
    <w:p w14:paraId="61196908" w14:textId="77777777" w:rsidR="00FD461A" w:rsidRPr="005A1F33" w:rsidRDefault="00FD461A" w:rsidP="002A6E8D">
      <w:pPr>
        <w:numPr>
          <w:ilvl w:val="0"/>
          <w:numId w:val="119"/>
        </w:numPr>
        <w:rPr>
          <w:rFonts w:cs="Arial"/>
        </w:rPr>
      </w:pPr>
      <w:r w:rsidRPr="005A1F33">
        <w:rPr>
          <w:rFonts w:cs="Arial"/>
        </w:rPr>
        <w:t>Heure : heure de la modification ;</w:t>
      </w:r>
    </w:p>
    <w:p w14:paraId="61196909" w14:textId="77777777" w:rsidR="00FD461A" w:rsidRPr="005A1F33" w:rsidRDefault="00FD461A" w:rsidP="002A6E8D">
      <w:pPr>
        <w:numPr>
          <w:ilvl w:val="0"/>
          <w:numId w:val="119"/>
        </w:numPr>
        <w:rPr>
          <w:rFonts w:cs="Arial"/>
        </w:rPr>
      </w:pPr>
      <w:r w:rsidRPr="005A1F33">
        <w:rPr>
          <w:rFonts w:cs="Arial"/>
        </w:rPr>
        <w:t>Modif. par : auteur de la modification.</w:t>
      </w:r>
    </w:p>
    <w:p w14:paraId="6119690A" w14:textId="77777777" w:rsidR="00D92748" w:rsidRDefault="00D92748">
      <w:pPr>
        <w:spacing w:before="0" w:after="0" w:line="240" w:lineRule="auto"/>
        <w:ind w:left="0"/>
        <w:jc w:val="left"/>
        <w:rPr>
          <w:rFonts w:cs="Arial"/>
        </w:rPr>
      </w:pPr>
      <w:r>
        <w:rPr>
          <w:rFonts w:cs="Arial"/>
        </w:rPr>
        <w:br w:type="page"/>
      </w:r>
    </w:p>
    <w:p w14:paraId="6119690B" w14:textId="77777777" w:rsidR="00FD461A" w:rsidRPr="005A1F33" w:rsidRDefault="00FD461A" w:rsidP="00FD461A">
      <w:pPr>
        <w:ind w:left="0"/>
        <w:rPr>
          <w:rFonts w:cs="Arial"/>
        </w:rPr>
      </w:pPr>
    </w:p>
    <w:p w14:paraId="6119690C" w14:textId="77777777" w:rsidR="00FD461A" w:rsidRDefault="00FD461A" w:rsidP="00FD461A">
      <w:pPr>
        <w:ind w:left="0"/>
        <w:rPr>
          <w:rFonts w:cs="Arial"/>
          <w:color w:val="0000FF"/>
        </w:rPr>
      </w:pPr>
      <w:r w:rsidRPr="005A1F33">
        <w:rPr>
          <w:rFonts w:cs="Arial"/>
        </w:rPr>
        <w:t>Ecran d’affichage des modifications :</w:t>
      </w:r>
    </w:p>
    <w:p w14:paraId="6119690D" w14:textId="77777777" w:rsidR="00FD461A" w:rsidRDefault="00FD461A" w:rsidP="00FD461A">
      <w:pPr>
        <w:ind w:left="0"/>
        <w:rPr>
          <w:rFonts w:cs="Arial"/>
          <w:color w:val="0000FF"/>
        </w:rPr>
      </w:pPr>
    </w:p>
    <w:p w14:paraId="6119690E" w14:textId="77777777" w:rsidR="00FD461A" w:rsidRPr="008D3B5B" w:rsidRDefault="00805F8E" w:rsidP="00FD461A">
      <w:pPr>
        <w:ind w:left="0"/>
        <w:jc w:val="center"/>
        <w:rPr>
          <w:rFonts w:cs="Arial"/>
          <w:color w:val="0000FF"/>
        </w:rPr>
      </w:pPr>
      <w:r>
        <w:rPr>
          <w:noProof/>
          <w:lang w:eastAsia="fr-FR"/>
        </w:rPr>
        <w:drawing>
          <wp:inline distT="0" distB="0" distL="0" distR="0" wp14:anchorId="6119785A" wp14:editId="6119785B">
            <wp:extent cx="3976370" cy="3923665"/>
            <wp:effectExtent l="0" t="0" r="0" b="0"/>
            <wp:docPr id="652" name="Imag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976370" cy="3923665"/>
                    </a:xfrm>
                    <a:prstGeom prst="rect">
                      <a:avLst/>
                    </a:prstGeom>
                    <a:noFill/>
                    <a:ln>
                      <a:noFill/>
                    </a:ln>
                  </pic:spPr>
                </pic:pic>
              </a:graphicData>
            </a:graphic>
          </wp:inline>
        </w:drawing>
      </w:r>
    </w:p>
    <w:p w14:paraId="6119690F" w14:textId="77777777" w:rsidR="00FD461A" w:rsidRDefault="00FD461A" w:rsidP="00FD461A">
      <w:pPr>
        <w:ind w:left="0"/>
        <w:rPr>
          <w:rFonts w:cs="Arial"/>
          <w:color w:val="0000FF"/>
        </w:rPr>
      </w:pPr>
    </w:p>
    <w:p w14:paraId="61196910" w14:textId="77777777" w:rsidR="00FD461A" w:rsidRPr="005A1F33" w:rsidRDefault="00FD461A" w:rsidP="00FD461A">
      <w:pPr>
        <w:ind w:left="0"/>
        <w:rPr>
          <w:rFonts w:cs="Arial"/>
        </w:rPr>
      </w:pPr>
      <w:r w:rsidRPr="005A1F33">
        <w:rPr>
          <w:rFonts w:cs="Arial"/>
        </w:rPr>
        <w:t>Cet écran permet d’afficher les modifications. Il indique les champs modifiés, en double cliquant, il est possible de voir sur un même écran l’ancienne et la nouvelle valeur du champ puis, à nouveau en double cliquant, le nom du modificateur et l’heure de la modification.</w:t>
      </w:r>
    </w:p>
    <w:p w14:paraId="61196911" w14:textId="77777777" w:rsidR="00FD461A" w:rsidRPr="00511631" w:rsidRDefault="00805F8E" w:rsidP="00FD461A">
      <w:pPr>
        <w:pStyle w:val="Titre5"/>
        <w:tabs>
          <w:tab w:val="num" w:pos="2880"/>
        </w:tabs>
        <w:ind w:left="2880" w:hanging="1260"/>
      </w:pPr>
      <w:r w:rsidRPr="00511631">
        <w:rPr>
          <w:noProof/>
          <w:lang w:eastAsia="fr-FR"/>
        </w:rPr>
        <mc:AlternateContent>
          <mc:Choice Requires="wps">
            <w:drawing>
              <wp:anchor distT="0" distB="0" distL="114300" distR="114300" simplePos="0" relativeHeight="251736576" behindDoc="0" locked="0" layoutInCell="1" allowOverlap="1" wp14:anchorId="6119785C" wp14:editId="6119785D">
                <wp:simplePos x="0" y="0"/>
                <wp:positionH relativeFrom="column">
                  <wp:posOffset>1607820</wp:posOffset>
                </wp:positionH>
                <wp:positionV relativeFrom="paragraph">
                  <wp:posOffset>1507490</wp:posOffset>
                </wp:positionV>
                <wp:extent cx="1024890" cy="216535"/>
                <wp:effectExtent l="0" t="2540" r="0" b="0"/>
                <wp:wrapNone/>
                <wp:docPr id="786"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26B257" id="Rectangle 198" o:spid="_x0000_s1026" style="position:absolute;margin-left:126.6pt;margin-top:118.7pt;width:80.7pt;height:17.0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Ol0rIbtAQAAtgMAAA4AAAAAAAAAAAAAAAAALgIAAGRycy9l&#10;Mm9Eb2MueG1sUEsBAi0AFAAGAAgAAAAhABns3j7iAAAACwEAAA8AAAAAAAAAAAAAAAAARwQAAGRy&#10;cy9kb3ducmV2LnhtbFBLBQYAAAAABAAEAPMAAABWBQAAAAA=&#10;" filled="f" stroked="f"/>
            </w:pict>
          </mc:Fallback>
        </mc:AlternateContent>
      </w:r>
      <w:r w:rsidR="00FD461A" w:rsidRPr="00511631">
        <w:t>Données de la transaction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4"/>
        <w:gridCol w:w="1328"/>
        <w:gridCol w:w="2499"/>
        <w:gridCol w:w="3809"/>
      </w:tblGrid>
      <w:tr w:rsidR="00FD461A" w:rsidRPr="00511631" w14:paraId="61196916" w14:textId="77777777" w:rsidTr="009E0838">
        <w:trPr>
          <w:trHeight w:val="332"/>
          <w:tblHeader/>
        </w:trPr>
        <w:tc>
          <w:tcPr>
            <w:tcW w:w="789" w:type="pct"/>
            <w:shd w:val="clear" w:color="FFFF00" w:fill="FFFF99"/>
            <w:vAlign w:val="center"/>
          </w:tcPr>
          <w:p w14:paraId="61196912" w14:textId="77777777" w:rsidR="00FD461A" w:rsidRPr="00511631" w:rsidRDefault="00FD461A" w:rsidP="009E0838">
            <w:pPr>
              <w:pStyle w:val="Table-Corps"/>
              <w:rPr>
                <w:rFonts w:ascii="Arial" w:hAnsi="Arial"/>
                <w:b/>
                <w:bCs/>
                <w:sz w:val="20"/>
                <w:szCs w:val="20"/>
              </w:rPr>
            </w:pPr>
            <w:r w:rsidRPr="00511631">
              <w:rPr>
                <w:rFonts w:ascii="Arial" w:hAnsi="Arial"/>
                <w:b/>
                <w:bCs/>
                <w:sz w:val="20"/>
                <w:szCs w:val="20"/>
              </w:rPr>
              <w:t>Nom</w:t>
            </w:r>
          </w:p>
        </w:tc>
        <w:tc>
          <w:tcPr>
            <w:tcW w:w="724" w:type="pct"/>
            <w:tcBorders>
              <w:bottom w:val="single" w:sz="4" w:space="0" w:color="auto"/>
            </w:tcBorders>
            <w:shd w:val="clear" w:color="FFFF00" w:fill="FFFF99"/>
            <w:vAlign w:val="center"/>
          </w:tcPr>
          <w:p w14:paraId="61196913" w14:textId="77777777" w:rsidR="00FD461A" w:rsidRPr="00511631" w:rsidRDefault="00FD461A" w:rsidP="009E0838">
            <w:pPr>
              <w:pStyle w:val="Table-Corps"/>
              <w:jc w:val="center"/>
              <w:rPr>
                <w:rFonts w:ascii="Arial" w:hAnsi="Arial"/>
                <w:b/>
                <w:bCs/>
                <w:sz w:val="20"/>
                <w:szCs w:val="20"/>
              </w:rPr>
            </w:pPr>
            <w:r w:rsidRPr="00511631">
              <w:rPr>
                <w:rFonts w:ascii="Arial" w:hAnsi="Arial"/>
                <w:b/>
                <w:bCs/>
                <w:sz w:val="20"/>
                <w:szCs w:val="20"/>
              </w:rPr>
              <w:t>Type d’objet</w:t>
            </w:r>
          </w:p>
        </w:tc>
        <w:tc>
          <w:tcPr>
            <w:tcW w:w="1382" w:type="pct"/>
            <w:tcBorders>
              <w:bottom w:val="single" w:sz="4" w:space="0" w:color="auto"/>
            </w:tcBorders>
            <w:shd w:val="clear" w:color="FFFF00" w:fill="FFFF99"/>
            <w:vAlign w:val="center"/>
          </w:tcPr>
          <w:p w14:paraId="61196914" w14:textId="77777777" w:rsidR="00FD461A" w:rsidRPr="00511631" w:rsidRDefault="00FD461A" w:rsidP="009E0838">
            <w:pPr>
              <w:pStyle w:val="Table-Corps"/>
              <w:rPr>
                <w:rFonts w:ascii="Arial" w:hAnsi="Arial"/>
                <w:b/>
                <w:bCs/>
                <w:sz w:val="20"/>
                <w:szCs w:val="20"/>
              </w:rPr>
            </w:pPr>
            <w:r w:rsidRPr="00511631">
              <w:rPr>
                <w:rFonts w:ascii="Arial" w:hAnsi="Arial"/>
                <w:b/>
                <w:bCs/>
                <w:sz w:val="20"/>
                <w:szCs w:val="20"/>
              </w:rPr>
              <w:t>Description</w:t>
            </w:r>
          </w:p>
        </w:tc>
        <w:tc>
          <w:tcPr>
            <w:tcW w:w="2105" w:type="pct"/>
            <w:shd w:val="clear" w:color="FFFF00" w:fill="FFFF99"/>
            <w:vAlign w:val="center"/>
          </w:tcPr>
          <w:p w14:paraId="61196915" w14:textId="77777777" w:rsidR="00FD461A" w:rsidRPr="00511631" w:rsidRDefault="00FD461A" w:rsidP="009E0838">
            <w:pPr>
              <w:pStyle w:val="Table-Corps"/>
              <w:rPr>
                <w:rFonts w:ascii="Arial" w:hAnsi="Arial"/>
                <w:b/>
                <w:bCs/>
                <w:sz w:val="20"/>
                <w:szCs w:val="20"/>
              </w:rPr>
            </w:pPr>
            <w:r w:rsidRPr="00511631">
              <w:rPr>
                <w:rFonts w:ascii="Arial" w:hAnsi="Arial"/>
                <w:b/>
                <w:bCs/>
                <w:sz w:val="20"/>
                <w:szCs w:val="20"/>
              </w:rPr>
              <w:t>Règle de gestion</w:t>
            </w:r>
          </w:p>
        </w:tc>
      </w:tr>
      <w:tr w:rsidR="00FD461A" w:rsidRPr="00511631" w14:paraId="61196919" w14:textId="77777777" w:rsidTr="009E0838">
        <w:tc>
          <w:tcPr>
            <w:tcW w:w="2895" w:type="pct"/>
            <w:gridSpan w:val="3"/>
            <w:tcBorders>
              <w:top w:val="single" w:sz="4" w:space="0" w:color="auto"/>
              <w:left w:val="single" w:sz="4" w:space="0" w:color="auto"/>
              <w:bottom w:val="single" w:sz="4" w:space="0" w:color="auto"/>
              <w:right w:val="nil"/>
            </w:tcBorders>
          </w:tcPr>
          <w:p w14:paraId="61196917" w14:textId="77777777" w:rsidR="00FD461A" w:rsidRPr="00511631" w:rsidRDefault="00FD461A" w:rsidP="009E0838">
            <w:pPr>
              <w:pStyle w:val="Table-Corps"/>
              <w:tabs>
                <w:tab w:val="right" w:pos="1894"/>
              </w:tabs>
              <w:rPr>
                <w:rFonts w:ascii="Arial" w:hAnsi="Arial"/>
                <w:b/>
                <w:sz w:val="20"/>
                <w:szCs w:val="20"/>
              </w:rPr>
            </w:pPr>
            <w:r w:rsidRPr="00511631">
              <w:rPr>
                <w:rFonts w:ascii="Arial" w:hAnsi="Arial"/>
                <w:b/>
                <w:sz w:val="20"/>
                <w:szCs w:val="20"/>
              </w:rPr>
              <w:t>Données de sélection</w:t>
            </w:r>
          </w:p>
        </w:tc>
        <w:tc>
          <w:tcPr>
            <w:tcW w:w="2105" w:type="pct"/>
            <w:tcBorders>
              <w:top w:val="single" w:sz="4" w:space="0" w:color="auto"/>
              <w:left w:val="nil"/>
              <w:bottom w:val="single" w:sz="4" w:space="0" w:color="auto"/>
              <w:right w:val="single" w:sz="4" w:space="0" w:color="auto"/>
            </w:tcBorders>
          </w:tcPr>
          <w:p w14:paraId="61196918" w14:textId="77777777" w:rsidR="00FD461A" w:rsidRPr="00511631" w:rsidRDefault="00FD461A" w:rsidP="009E0838">
            <w:pPr>
              <w:pStyle w:val="Table-Corps"/>
              <w:tabs>
                <w:tab w:val="right" w:pos="1894"/>
              </w:tabs>
              <w:rPr>
                <w:rFonts w:ascii="Arial" w:hAnsi="Arial"/>
                <w:b/>
                <w:sz w:val="20"/>
                <w:szCs w:val="20"/>
              </w:rPr>
            </w:pPr>
          </w:p>
        </w:tc>
      </w:tr>
      <w:tr w:rsidR="00FD461A" w:rsidRPr="00511631" w14:paraId="6119691E" w14:textId="77777777" w:rsidTr="009E0838">
        <w:tc>
          <w:tcPr>
            <w:tcW w:w="789" w:type="pct"/>
            <w:tcBorders>
              <w:top w:val="single" w:sz="4" w:space="0" w:color="auto"/>
              <w:right w:val="single" w:sz="4" w:space="0" w:color="auto"/>
            </w:tcBorders>
          </w:tcPr>
          <w:p w14:paraId="6119691A"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N° du tiers fournisseur</w:t>
            </w:r>
          </w:p>
        </w:tc>
        <w:tc>
          <w:tcPr>
            <w:tcW w:w="724" w:type="pct"/>
            <w:tcBorders>
              <w:top w:val="single" w:sz="4" w:space="0" w:color="auto"/>
              <w:left w:val="single" w:sz="4" w:space="0" w:color="auto"/>
              <w:right w:val="single" w:sz="4" w:space="0" w:color="auto"/>
            </w:tcBorders>
          </w:tcPr>
          <w:p w14:paraId="6119691B"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caractère</w:t>
            </w:r>
          </w:p>
        </w:tc>
        <w:tc>
          <w:tcPr>
            <w:tcW w:w="1382" w:type="pct"/>
            <w:tcBorders>
              <w:top w:val="single" w:sz="4" w:space="0" w:color="auto"/>
              <w:left w:val="single" w:sz="4" w:space="0" w:color="auto"/>
              <w:right w:val="single" w:sz="4" w:space="0" w:color="auto"/>
            </w:tcBorders>
          </w:tcPr>
          <w:p w14:paraId="6119691C" w14:textId="77777777" w:rsidR="00FD461A" w:rsidRPr="00511631" w:rsidRDefault="00FD461A" w:rsidP="009E0838">
            <w:pPr>
              <w:pStyle w:val="NormalWeb"/>
              <w:rPr>
                <w:rFonts w:ascii="Arial" w:hAnsi="Arial" w:cs="Arial"/>
                <w:sz w:val="20"/>
                <w:szCs w:val="20"/>
                <w:lang w:eastAsia="en-US"/>
              </w:rPr>
            </w:pPr>
            <w:r w:rsidRPr="00511631">
              <w:rPr>
                <w:rFonts w:ascii="Arial" w:hAnsi="Arial" w:cs="Arial"/>
                <w:sz w:val="20"/>
                <w:szCs w:val="20"/>
                <w:lang w:eastAsia="en-US"/>
              </w:rPr>
              <w:t>Identifiant de la fiche fournisseur dans SAP.</w:t>
            </w:r>
          </w:p>
        </w:tc>
        <w:tc>
          <w:tcPr>
            <w:tcW w:w="2105" w:type="pct"/>
            <w:tcBorders>
              <w:top w:val="single" w:sz="4" w:space="0" w:color="auto"/>
              <w:left w:val="single" w:sz="4" w:space="0" w:color="auto"/>
            </w:tcBorders>
          </w:tcPr>
          <w:p w14:paraId="6119691D"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obligatoire. L’utilisateur doit renseigner ce champ pour préciser la fiche fournisseur qu’il désire étudier.</w:t>
            </w:r>
          </w:p>
        </w:tc>
      </w:tr>
      <w:tr w:rsidR="00FD461A" w:rsidRPr="00511631" w14:paraId="61196923" w14:textId="77777777" w:rsidTr="009E0838">
        <w:tc>
          <w:tcPr>
            <w:tcW w:w="789" w:type="pct"/>
            <w:tcBorders>
              <w:top w:val="single" w:sz="4" w:space="0" w:color="auto"/>
              <w:right w:val="single" w:sz="4" w:space="0" w:color="auto"/>
            </w:tcBorders>
          </w:tcPr>
          <w:p w14:paraId="6119691F"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Société</w:t>
            </w:r>
          </w:p>
        </w:tc>
        <w:tc>
          <w:tcPr>
            <w:tcW w:w="724" w:type="pct"/>
            <w:tcBorders>
              <w:top w:val="single" w:sz="4" w:space="0" w:color="auto"/>
              <w:left w:val="single" w:sz="4" w:space="0" w:color="auto"/>
              <w:right w:val="single" w:sz="4" w:space="0" w:color="auto"/>
            </w:tcBorders>
          </w:tcPr>
          <w:p w14:paraId="61196920"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caractère</w:t>
            </w:r>
          </w:p>
        </w:tc>
        <w:tc>
          <w:tcPr>
            <w:tcW w:w="1382" w:type="pct"/>
            <w:tcBorders>
              <w:top w:val="single" w:sz="4" w:space="0" w:color="auto"/>
              <w:left w:val="single" w:sz="4" w:space="0" w:color="auto"/>
              <w:right w:val="single" w:sz="4" w:space="0" w:color="auto"/>
            </w:tcBorders>
          </w:tcPr>
          <w:p w14:paraId="61196921" w14:textId="77777777" w:rsidR="00FD461A" w:rsidRPr="00511631" w:rsidRDefault="00FD461A" w:rsidP="009E0838">
            <w:pPr>
              <w:pStyle w:val="NormalWeb"/>
              <w:rPr>
                <w:rFonts w:ascii="Arial" w:hAnsi="Arial" w:cs="Arial"/>
                <w:sz w:val="20"/>
                <w:szCs w:val="20"/>
                <w:lang w:eastAsia="en-US"/>
              </w:rPr>
            </w:pPr>
            <w:r w:rsidRPr="00511631">
              <w:rPr>
                <w:rFonts w:ascii="Arial" w:hAnsi="Arial" w:cs="Arial"/>
                <w:sz w:val="20"/>
                <w:szCs w:val="20"/>
                <w:lang w:eastAsia="en-US"/>
              </w:rPr>
              <w:t>Identifiant de la société dans SAP.</w:t>
            </w:r>
          </w:p>
        </w:tc>
        <w:tc>
          <w:tcPr>
            <w:tcW w:w="2105" w:type="pct"/>
            <w:tcBorders>
              <w:top w:val="single" w:sz="4" w:space="0" w:color="auto"/>
              <w:left w:val="single" w:sz="4" w:space="0" w:color="auto"/>
            </w:tcBorders>
          </w:tcPr>
          <w:p w14:paraId="61196922"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facultatif. L’utilisateur peut renseigner ce champ s’il désire voir les modifications des données comptables de la fiche fournisseur.</w:t>
            </w:r>
          </w:p>
        </w:tc>
      </w:tr>
      <w:tr w:rsidR="00FD461A" w:rsidRPr="00511631" w14:paraId="61196928" w14:textId="77777777" w:rsidTr="009E0838">
        <w:tc>
          <w:tcPr>
            <w:tcW w:w="789" w:type="pct"/>
            <w:tcBorders>
              <w:top w:val="single" w:sz="4" w:space="0" w:color="auto"/>
              <w:right w:val="single" w:sz="4" w:space="0" w:color="auto"/>
            </w:tcBorders>
          </w:tcPr>
          <w:p w14:paraId="61196924"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Organisation achats</w:t>
            </w:r>
          </w:p>
        </w:tc>
        <w:tc>
          <w:tcPr>
            <w:tcW w:w="724" w:type="pct"/>
            <w:tcBorders>
              <w:top w:val="single" w:sz="4" w:space="0" w:color="auto"/>
              <w:left w:val="single" w:sz="4" w:space="0" w:color="auto"/>
              <w:right w:val="single" w:sz="4" w:space="0" w:color="auto"/>
            </w:tcBorders>
          </w:tcPr>
          <w:p w14:paraId="61196925"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caractère</w:t>
            </w:r>
          </w:p>
        </w:tc>
        <w:tc>
          <w:tcPr>
            <w:tcW w:w="1382" w:type="pct"/>
            <w:tcBorders>
              <w:top w:val="single" w:sz="4" w:space="0" w:color="auto"/>
              <w:left w:val="single" w:sz="4" w:space="0" w:color="auto"/>
              <w:right w:val="single" w:sz="4" w:space="0" w:color="auto"/>
            </w:tcBorders>
          </w:tcPr>
          <w:p w14:paraId="61196926" w14:textId="77777777" w:rsidR="00FD461A" w:rsidRPr="00511631" w:rsidRDefault="00FD461A" w:rsidP="009E0838">
            <w:pPr>
              <w:pStyle w:val="NormalWeb"/>
              <w:rPr>
                <w:rFonts w:ascii="Arial" w:hAnsi="Arial" w:cs="Arial"/>
                <w:sz w:val="20"/>
                <w:szCs w:val="20"/>
                <w:lang w:eastAsia="en-US"/>
              </w:rPr>
            </w:pPr>
            <w:r w:rsidRPr="00511631">
              <w:rPr>
                <w:rFonts w:ascii="Arial" w:hAnsi="Arial" w:cs="Arial"/>
                <w:sz w:val="20"/>
                <w:szCs w:val="20"/>
                <w:lang w:eastAsia="en-US"/>
              </w:rPr>
              <w:t>Identifiant de l’organisation achats dans SAP.</w:t>
            </w:r>
          </w:p>
        </w:tc>
        <w:tc>
          <w:tcPr>
            <w:tcW w:w="2105" w:type="pct"/>
            <w:tcBorders>
              <w:top w:val="single" w:sz="4" w:space="0" w:color="auto"/>
              <w:left w:val="single" w:sz="4" w:space="0" w:color="auto"/>
            </w:tcBorders>
          </w:tcPr>
          <w:p w14:paraId="61196927"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facultatif. L’utilisateur peut renseigner ce champ s’il désire visualiser les modifications des données achats de la fiche fournisseur.</w:t>
            </w:r>
          </w:p>
        </w:tc>
      </w:tr>
      <w:tr w:rsidR="00FD461A" w:rsidRPr="00511631" w14:paraId="6119692D" w14:textId="77777777" w:rsidTr="009E0838">
        <w:tc>
          <w:tcPr>
            <w:tcW w:w="789" w:type="pct"/>
            <w:tcBorders>
              <w:top w:val="single" w:sz="4" w:space="0" w:color="auto"/>
              <w:right w:val="single" w:sz="4" w:space="0" w:color="auto"/>
            </w:tcBorders>
          </w:tcPr>
          <w:p w14:paraId="61196929"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De la date de modif.</w:t>
            </w:r>
          </w:p>
        </w:tc>
        <w:tc>
          <w:tcPr>
            <w:tcW w:w="724" w:type="pct"/>
            <w:tcBorders>
              <w:top w:val="single" w:sz="4" w:space="0" w:color="auto"/>
              <w:left w:val="single" w:sz="4" w:space="0" w:color="auto"/>
              <w:right w:val="single" w:sz="4" w:space="0" w:color="auto"/>
            </w:tcBorders>
          </w:tcPr>
          <w:p w14:paraId="6119692A"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date</w:t>
            </w:r>
          </w:p>
        </w:tc>
        <w:tc>
          <w:tcPr>
            <w:tcW w:w="1382" w:type="pct"/>
            <w:tcBorders>
              <w:top w:val="single" w:sz="4" w:space="0" w:color="auto"/>
              <w:left w:val="single" w:sz="4" w:space="0" w:color="auto"/>
              <w:right w:val="single" w:sz="4" w:space="0" w:color="auto"/>
            </w:tcBorders>
          </w:tcPr>
          <w:p w14:paraId="6119692B" w14:textId="77777777" w:rsidR="00FD461A" w:rsidRPr="00511631" w:rsidRDefault="00FD461A" w:rsidP="009E0838">
            <w:pPr>
              <w:pStyle w:val="NormalWeb"/>
              <w:rPr>
                <w:rFonts w:ascii="Arial" w:hAnsi="Arial" w:cs="Arial"/>
                <w:sz w:val="20"/>
                <w:szCs w:val="20"/>
                <w:lang w:eastAsia="en-US"/>
              </w:rPr>
            </w:pPr>
            <w:r w:rsidRPr="00511631">
              <w:rPr>
                <w:rFonts w:ascii="Arial" w:hAnsi="Arial" w:cs="Arial"/>
                <w:sz w:val="20"/>
                <w:szCs w:val="20"/>
                <w:lang w:eastAsia="en-US"/>
              </w:rPr>
              <w:t>Date à partir de laquelle les modifications seront affichées</w:t>
            </w:r>
          </w:p>
        </w:tc>
        <w:tc>
          <w:tcPr>
            <w:tcW w:w="2105" w:type="pct"/>
            <w:tcBorders>
              <w:top w:val="single" w:sz="4" w:space="0" w:color="auto"/>
              <w:left w:val="single" w:sz="4" w:space="0" w:color="auto"/>
            </w:tcBorders>
          </w:tcPr>
          <w:p w14:paraId="6119692C"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facultatif</w:t>
            </w:r>
          </w:p>
        </w:tc>
      </w:tr>
      <w:tr w:rsidR="00FD461A" w:rsidRPr="00511631" w14:paraId="61196932" w14:textId="77777777" w:rsidTr="009E0838">
        <w:tc>
          <w:tcPr>
            <w:tcW w:w="789" w:type="pct"/>
            <w:tcBorders>
              <w:top w:val="single" w:sz="4" w:space="0" w:color="auto"/>
              <w:right w:val="single" w:sz="4" w:space="0" w:color="auto"/>
            </w:tcBorders>
          </w:tcPr>
          <w:p w14:paraId="6119692E"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Heure</w:t>
            </w:r>
          </w:p>
        </w:tc>
        <w:tc>
          <w:tcPr>
            <w:tcW w:w="724" w:type="pct"/>
            <w:tcBorders>
              <w:top w:val="single" w:sz="4" w:space="0" w:color="auto"/>
              <w:left w:val="single" w:sz="4" w:space="0" w:color="auto"/>
              <w:right w:val="single" w:sz="4" w:space="0" w:color="auto"/>
            </w:tcBorders>
          </w:tcPr>
          <w:p w14:paraId="6119692F"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HH :MM :SS</w:t>
            </w:r>
          </w:p>
        </w:tc>
        <w:tc>
          <w:tcPr>
            <w:tcW w:w="1382" w:type="pct"/>
            <w:tcBorders>
              <w:top w:val="single" w:sz="4" w:space="0" w:color="auto"/>
              <w:left w:val="single" w:sz="4" w:space="0" w:color="auto"/>
              <w:right w:val="single" w:sz="4" w:space="0" w:color="auto"/>
            </w:tcBorders>
          </w:tcPr>
          <w:p w14:paraId="61196930" w14:textId="77777777" w:rsidR="00FD461A" w:rsidRPr="00511631" w:rsidRDefault="00FD461A" w:rsidP="009E0838">
            <w:pPr>
              <w:pStyle w:val="NormalWeb"/>
              <w:rPr>
                <w:rFonts w:ascii="Arial" w:hAnsi="Arial" w:cs="Arial"/>
                <w:sz w:val="20"/>
                <w:szCs w:val="20"/>
                <w:lang w:eastAsia="en-US"/>
              </w:rPr>
            </w:pPr>
            <w:r w:rsidRPr="00511631">
              <w:rPr>
                <w:rFonts w:ascii="Arial" w:hAnsi="Arial" w:cs="Arial"/>
                <w:sz w:val="20"/>
                <w:szCs w:val="20"/>
                <w:lang w:eastAsia="en-US"/>
              </w:rPr>
              <w:t>Heure de modification</w:t>
            </w:r>
          </w:p>
        </w:tc>
        <w:tc>
          <w:tcPr>
            <w:tcW w:w="2105" w:type="pct"/>
            <w:tcBorders>
              <w:top w:val="single" w:sz="4" w:space="0" w:color="auto"/>
              <w:left w:val="single" w:sz="4" w:space="0" w:color="auto"/>
            </w:tcBorders>
          </w:tcPr>
          <w:p w14:paraId="61196931"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facultatif</w:t>
            </w:r>
          </w:p>
        </w:tc>
      </w:tr>
      <w:tr w:rsidR="00FD461A" w:rsidRPr="00511631" w14:paraId="61196937" w14:textId="77777777" w:rsidTr="009E0838">
        <w:tc>
          <w:tcPr>
            <w:tcW w:w="789" w:type="pct"/>
            <w:tcBorders>
              <w:top w:val="single" w:sz="4" w:space="0" w:color="auto"/>
              <w:right w:val="single" w:sz="4" w:space="0" w:color="auto"/>
            </w:tcBorders>
          </w:tcPr>
          <w:p w14:paraId="61196933"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Modif. par</w:t>
            </w:r>
          </w:p>
        </w:tc>
        <w:tc>
          <w:tcPr>
            <w:tcW w:w="724" w:type="pct"/>
            <w:tcBorders>
              <w:top w:val="single" w:sz="4" w:space="0" w:color="auto"/>
              <w:left w:val="single" w:sz="4" w:space="0" w:color="auto"/>
              <w:right w:val="single" w:sz="4" w:space="0" w:color="auto"/>
            </w:tcBorders>
          </w:tcPr>
          <w:p w14:paraId="61196934"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caractère</w:t>
            </w:r>
          </w:p>
        </w:tc>
        <w:tc>
          <w:tcPr>
            <w:tcW w:w="1382" w:type="pct"/>
            <w:tcBorders>
              <w:top w:val="single" w:sz="4" w:space="0" w:color="auto"/>
              <w:left w:val="single" w:sz="4" w:space="0" w:color="auto"/>
              <w:right w:val="single" w:sz="4" w:space="0" w:color="auto"/>
            </w:tcBorders>
          </w:tcPr>
          <w:p w14:paraId="61196935" w14:textId="77777777" w:rsidR="00FD461A" w:rsidRPr="00511631" w:rsidRDefault="00FD461A" w:rsidP="009E0838">
            <w:pPr>
              <w:pStyle w:val="NormalWeb"/>
              <w:rPr>
                <w:rFonts w:ascii="Arial" w:hAnsi="Arial" w:cs="Arial"/>
                <w:sz w:val="20"/>
                <w:szCs w:val="20"/>
                <w:lang w:eastAsia="en-US"/>
              </w:rPr>
            </w:pPr>
            <w:r w:rsidRPr="00511631">
              <w:rPr>
                <w:rFonts w:ascii="Arial" w:hAnsi="Arial" w:cs="Arial"/>
                <w:sz w:val="20"/>
                <w:szCs w:val="20"/>
                <w:lang w:eastAsia="en-US"/>
              </w:rPr>
              <w:t>Nom de l’utilisateur ayant effectué les modifications</w:t>
            </w:r>
          </w:p>
        </w:tc>
        <w:tc>
          <w:tcPr>
            <w:tcW w:w="2105" w:type="pct"/>
            <w:tcBorders>
              <w:top w:val="single" w:sz="4" w:space="0" w:color="auto"/>
              <w:left w:val="single" w:sz="4" w:space="0" w:color="auto"/>
            </w:tcBorders>
          </w:tcPr>
          <w:p w14:paraId="61196936" w14:textId="77777777" w:rsidR="00FD461A" w:rsidRPr="00511631" w:rsidRDefault="00FD461A" w:rsidP="009E0838">
            <w:pPr>
              <w:pStyle w:val="Table-Corps"/>
              <w:tabs>
                <w:tab w:val="right" w:pos="1894"/>
              </w:tabs>
              <w:rPr>
                <w:rFonts w:ascii="Arial" w:hAnsi="Arial"/>
                <w:sz w:val="20"/>
                <w:szCs w:val="20"/>
              </w:rPr>
            </w:pPr>
            <w:r w:rsidRPr="00511631">
              <w:rPr>
                <w:rFonts w:ascii="Arial" w:hAnsi="Arial"/>
                <w:sz w:val="20"/>
                <w:szCs w:val="20"/>
              </w:rPr>
              <w:t>Champ facultatif</w:t>
            </w:r>
          </w:p>
        </w:tc>
      </w:tr>
    </w:tbl>
    <w:p w14:paraId="61196938" w14:textId="77777777" w:rsidR="00FD461A" w:rsidRPr="00511631" w:rsidRDefault="00FD461A" w:rsidP="00FD461A">
      <w:pPr>
        <w:ind w:left="0"/>
        <w:rPr>
          <w:rFonts w:cs="Arial"/>
        </w:rPr>
      </w:pPr>
    </w:p>
    <w:p w14:paraId="61196939" w14:textId="77777777" w:rsidR="00FD461A" w:rsidRDefault="00FD461A" w:rsidP="00AE5C96">
      <w:pPr>
        <w:ind w:left="0"/>
      </w:pPr>
    </w:p>
    <w:p w14:paraId="6119693A" w14:textId="77777777" w:rsidR="00FD461A" w:rsidRPr="0049511D" w:rsidRDefault="00FD461A" w:rsidP="00AE5C96">
      <w:pPr>
        <w:ind w:left="0"/>
      </w:pPr>
    </w:p>
    <w:p w14:paraId="6119693B" w14:textId="77777777" w:rsidR="00AE5C96" w:rsidRPr="0049511D" w:rsidRDefault="00AE5C96" w:rsidP="00AE5C96">
      <w:pPr>
        <w:pStyle w:val="Titre4"/>
        <w:tabs>
          <w:tab w:val="num" w:pos="2340"/>
        </w:tabs>
        <w:ind w:left="2340" w:hanging="1080"/>
      </w:pPr>
      <w:r w:rsidRPr="0049511D">
        <w:br w:type="page"/>
      </w:r>
      <w:bookmarkStart w:id="271" w:name="_Toc459383030"/>
      <w:r w:rsidRPr="0049511D">
        <w:t>Transaction X</w:t>
      </w:r>
      <w:r w:rsidR="00C824D7" w:rsidRPr="0049511D">
        <w:t>K05 :</w:t>
      </w:r>
      <w:r w:rsidRPr="0049511D">
        <w:t xml:space="preserve"> « </w:t>
      </w:r>
      <w:r w:rsidR="00C824D7" w:rsidRPr="0049511D">
        <w:t>Bloquer/Débloquer fournisseur</w:t>
      </w:r>
      <w:r w:rsidRPr="0049511D">
        <w:t> »</w:t>
      </w:r>
      <w:bookmarkEnd w:id="271"/>
    </w:p>
    <w:p w14:paraId="6119693C" w14:textId="77777777" w:rsidR="00AE5C96" w:rsidRPr="0049511D" w:rsidRDefault="00AE5C96" w:rsidP="00AE5C96">
      <w:pPr>
        <w:ind w:left="0"/>
      </w:pPr>
    </w:p>
    <w:p w14:paraId="6119693D" w14:textId="77777777" w:rsidR="00AE5C96" w:rsidRPr="0049511D" w:rsidRDefault="00AE5C96" w:rsidP="00AE5C96">
      <w:pPr>
        <w:pStyle w:val="Titre5"/>
        <w:tabs>
          <w:tab w:val="num" w:pos="2880"/>
        </w:tabs>
        <w:ind w:left="2880" w:hanging="1260"/>
      </w:pPr>
      <w:r w:rsidRPr="0049511D">
        <w:t>Menu standard</w:t>
      </w:r>
    </w:p>
    <w:p w14:paraId="6119693E" w14:textId="77777777" w:rsidR="00C824D7" w:rsidRPr="0049511D" w:rsidRDefault="00C824D7" w:rsidP="00C824D7">
      <w:pPr>
        <w:ind w:left="0"/>
        <w:rPr>
          <w:rFonts w:cs="Arial"/>
        </w:rPr>
      </w:pPr>
      <w:r w:rsidRPr="0049511D">
        <w:rPr>
          <w:rFonts w:cs="Arial"/>
        </w:rPr>
        <w:t>Le chemin d’accès est le suivant :</w:t>
      </w:r>
    </w:p>
    <w:p w14:paraId="6119693F" w14:textId="77777777" w:rsidR="00C824D7" w:rsidRPr="0049511D" w:rsidRDefault="00805F8E" w:rsidP="00C824D7">
      <w:pPr>
        <w:ind w:left="0"/>
        <w:rPr>
          <w:rFonts w:cs="Arial"/>
        </w:rPr>
      </w:pPr>
      <w:r>
        <w:rPr>
          <w:rFonts w:cs="Arial"/>
          <w:noProof/>
          <w:lang w:eastAsia="fr-FR"/>
        </w:rPr>
        <mc:AlternateContent>
          <mc:Choice Requires="wps">
            <w:drawing>
              <wp:anchor distT="0" distB="0" distL="114300" distR="114300" simplePos="0" relativeHeight="251602432" behindDoc="0" locked="0" layoutInCell="1" allowOverlap="1" wp14:anchorId="6119785E" wp14:editId="6119785F">
                <wp:simplePos x="0" y="0"/>
                <wp:positionH relativeFrom="character">
                  <wp:posOffset>0</wp:posOffset>
                </wp:positionH>
                <wp:positionV relativeFrom="line">
                  <wp:posOffset>0</wp:posOffset>
                </wp:positionV>
                <wp:extent cx="5852160" cy="1332865"/>
                <wp:effectExtent l="9525" t="9525" r="5715" b="10160"/>
                <wp:wrapNone/>
                <wp:docPr id="78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3286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2D" w14:textId="77777777" w:rsidR="00E505EC" w:rsidRPr="00AD0576" w:rsidRDefault="00E505EC" w:rsidP="00C824D7">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27" wp14:editId="61197C28">
                                  <wp:extent cx="116840" cy="74295"/>
                                  <wp:effectExtent l="0" t="0" r="0" b="0"/>
                                  <wp:docPr id="1076" name="Imag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29" wp14:editId="61197C2A">
                                  <wp:extent cx="148590" cy="138430"/>
                                  <wp:effectExtent l="0" t="0" r="0" b="0"/>
                                  <wp:docPr id="1077" name="Imag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2E" w14:textId="77777777" w:rsidR="00E505EC" w:rsidRPr="008054F4"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2B" wp14:editId="61197C2C">
                                  <wp:extent cx="116840" cy="74295"/>
                                  <wp:effectExtent l="0" t="0" r="0" b="0"/>
                                  <wp:docPr id="1078" name="Imag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2D" wp14:editId="61197C2E">
                                  <wp:extent cx="148590" cy="138430"/>
                                  <wp:effectExtent l="0" t="0" r="0" b="0"/>
                                  <wp:docPr id="1079" name="Imag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2F" w14:textId="77777777" w:rsidR="00E505EC" w:rsidRPr="00AD0576"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2F" wp14:editId="61197C30">
                                  <wp:extent cx="116840" cy="74295"/>
                                  <wp:effectExtent l="0" t="0" r="0" b="0"/>
                                  <wp:docPr id="1080" name="Imag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31" wp14:editId="61197C32">
                                  <wp:extent cx="148590" cy="138430"/>
                                  <wp:effectExtent l="0" t="0" r="0" b="0"/>
                                  <wp:docPr id="1081" name="Imag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30" w14:textId="77777777" w:rsidR="00E505EC"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33" wp14:editId="61197C34">
                                  <wp:extent cx="116840" cy="74295"/>
                                  <wp:effectExtent l="0" t="0" r="0" b="0"/>
                                  <wp:docPr id="1082" name="Imag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35" wp14:editId="61197C36">
                                  <wp:extent cx="148590" cy="138430"/>
                                  <wp:effectExtent l="0" t="0" r="0" b="0"/>
                                  <wp:docPr id="1083" name="Imag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31" w14:textId="77777777" w:rsidR="00E505EC"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37" wp14:editId="61197C38">
                                  <wp:extent cx="116840" cy="74295"/>
                                  <wp:effectExtent l="0" t="0" r="0" b="0"/>
                                  <wp:docPr id="1084" name="Imag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39" wp14:editId="61197C3A">
                                  <wp:extent cx="148590" cy="138430"/>
                                  <wp:effectExtent l="0" t="0" r="0" b="0"/>
                                  <wp:docPr id="1085" name="Imag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32" w14:textId="77777777" w:rsidR="00E505EC" w:rsidRPr="00AD0576"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3B" wp14:editId="61197C3C">
                                  <wp:extent cx="116840" cy="74295"/>
                                  <wp:effectExtent l="0" t="0" r="0" b="0"/>
                                  <wp:docPr id="1086" name="Imag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3D" wp14:editId="61197C3E">
                                  <wp:extent cx="148590" cy="138430"/>
                                  <wp:effectExtent l="0" t="0" r="0" b="0"/>
                                  <wp:docPr id="1087" name="Imag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33" w14:textId="77777777" w:rsidR="00E505EC" w:rsidRPr="00AD0576" w:rsidRDefault="00E505EC" w:rsidP="00C824D7">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3F" wp14:editId="61197C40">
                                  <wp:extent cx="148590" cy="148590"/>
                                  <wp:effectExtent l="0" t="0" r="0" b="0"/>
                                  <wp:docPr id="1088" name="Imag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XK05</w:t>
                            </w:r>
                            <w:r w:rsidRPr="00AD0576">
                              <w:rPr>
                                <w:sz w:val="22"/>
                                <w:szCs w:val="22"/>
                              </w:rPr>
                              <w:t xml:space="preserve"> – </w:t>
                            </w:r>
                            <w:r>
                              <w:rPr>
                                <w:sz w:val="22"/>
                                <w:szCs w:val="22"/>
                              </w:rPr>
                              <w:t>Bloquer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85E" id="Text Box 22" o:spid="_x0000_s1046" type="#_x0000_t202" style="position:absolute;margin-left:0;margin-top:0;width:460.8pt;height:104.95pt;z-index:25160243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" fillcolor="#ccecff">
                <v:textbox>
                  <w:txbxContent>
                    <w:p w14:paraId="61197A2D" w14:textId="77777777" w:rsidR="00E505EC" w:rsidRPr="00AD0576" w:rsidRDefault="00E505EC" w:rsidP="00C824D7">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27" wp14:editId="61197C28">
                            <wp:extent cx="116840" cy="74295"/>
                            <wp:effectExtent l="0" t="0" r="0" b="0"/>
                            <wp:docPr id="1076" name="Imag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29" wp14:editId="61197C2A">
                            <wp:extent cx="148590" cy="138430"/>
                            <wp:effectExtent l="0" t="0" r="0" b="0"/>
                            <wp:docPr id="1077" name="Imag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2E" w14:textId="77777777" w:rsidR="00E505EC" w:rsidRPr="008054F4"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2B" wp14:editId="61197C2C">
                            <wp:extent cx="116840" cy="74295"/>
                            <wp:effectExtent l="0" t="0" r="0" b="0"/>
                            <wp:docPr id="1078" name="Imag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2D" wp14:editId="61197C2E">
                            <wp:extent cx="148590" cy="138430"/>
                            <wp:effectExtent l="0" t="0" r="0" b="0"/>
                            <wp:docPr id="1079" name="Imag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2F" w14:textId="77777777" w:rsidR="00E505EC" w:rsidRPr="00AD0576"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2F" wp14:editId="61197C30">
                            <wp:extent cx="116840" cy="74295"/>
                            <wp:effectExtent l="0" t="0" r="0" b="0"/>
                            <wp:docPr id="1080" name="Imag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31" wp14:editId="61197C32">
                            <wp:extent cx="148590" cy="138430"/>
                            <wp:effectExtent l="0" t="0" r="0" b="0"/>
                            <wp:docPr id="1081" name="Imag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30" w14:textId="77777777" w:rsidR="00E505EC"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33" wp14:editId="61197C34">
                            <wp:extent cx="116840" cy="74295"/>
                            <wp:effectExtent l="0" t="0" r="0" b="0"/>
                            <wp:docPr id="1082" name="Imag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35" wp14:editId="61197C36">
                            <wp:extent cx="148590" cy="138430"/>
                            <wp:effectExtent l="0" t="0" r="0" b="0"/>
                            <wp:docPr id="1083" name="Imag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31" w14:textId="77777777" w:rsidR="00E505EC"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37" wp14:editId="61197C38">
                            <wp:extent cx="116840" cy="74295"/>
                            <wp:effectExtent l="0" t="0" r="0" b="0"/>
                            <wp:docPr id="1084" name="Imag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39" wp14:editId="61197C3A">
                            <wp:extent cx="148590" cy="138430"/>
                            <wp:effectExtent l="0" t="0" r="0" b="0"/>
                            <wp:docPr id="1085" name="Imag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32" w14:textId="77777777" w:rsidR="00E505EC" w:rsidRPr="00AD0576" w:rsidRDefault="00E505EC" w:rsidP="00C824D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3B" wp14:editId="61197C3C">
                            <wp:extent cx="116840" cy="74295"/>
                            <wp:effectExtent l="0" t="0" r="0" b="0"/>
                            <wp:docPr id="1086" name="Imag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3D" wp14:editId="61197C3E">
                            <wp:extent cx="148590" cy="138430"/>
                            <wp:effectExtent l="0" t="0" r="0" b="0"/>
                            <wp:docPr id="1087" name="Imag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33" w14:textId="77777777" w:rsidR="00E505EC" w:rsidRPr="00AD0576" w:rsidRDefault="00E505EC" w:rsidP="00C824D7">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3F" wp14:editId="61197C40">
                            <wp:extent cx="148590" cy="148590"/>
                            <wp:effectExtent l="0" t="0" r="0" b="0"/>
                            <wp:docPr id="1088" name="Imag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XK05</w:t>
                      </w:r>
                      <w:r w:rsidRPr="00AD0576">
                        <w:rPr>
                          <w:sz w:val="22"/>
                          <w:szCs w:val="22"/>
                        </w:rPr>
                        <w:t xml:space="preserve"> – </w:t>
                      </w:r>
                      <w:r>
                        <w:rPr>
                          <w:sz w:val="22"/>
                          <w:szCs w:val="22"/>
                        </w:rPr>
                        <w:t>Bloquer</w:t>
                      </w:r>
                    </w:p>
                  </w:txbxContent>
                </v:textbox>
                <w10:wrap anchory="line"/>
              </v:shape>
            </w:pict>
          </mc:Fallback>
        </mc:AlternateContent>
      </w:r>
      <w:r>
        <w:rPr>
          <w:rFonts w:cs="Arial"/>
          <w:noProof/>
          <w:lang w:eastAsia="fr-FR"/>
        </w:rPr>
        <mc:AlternateContent>
          <mc:Choice Requires="wps">
            <w:drawing>
              <wp:inline distT="0" distB="0" distL="0" distR="0" wp14:anchorId="61197860" wp14:editId="61197861">
                <wp:extent cx="5847715" cy="1329055"/>
                <wp:effectExtent l="0" t="0" r="0" b="0"/>
                <wp:docPr id="24" name="AutoShape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29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80D572" id="AutoShape 36" o:spid="_x0000_s1026" style="width:460.45pt;height:10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" filled="f" stroked="f">
                <o:lock v:ext="edit" aspectratio="t"/>
                <w10:anchorlock/>
              </v:rect>
            </w:pict>
          </mc:Fallback>
        </mc:AlternateContent>
      </w:r>
    </w:p>
    <w:p w14:paraId="61196940" w14:textId="77777777" w:rsidR="00AE5C96" w:rsidRPr="0049511D" w:rsidRDefault="00AE5C96" w:rsidP="00AE5C96">
      <w:pPr>
        <w:ind w:left="0"/>
      </w:pPr>
    </w:p>
    <w:p w14:paraId="61196941" w14:textId="77777777" w:rsidR="00AE5C96" w:rsidRPr="0049511D" w:rsidRDefault="00AE5C96" w:rsidP="00AE5C96">
      <w:pPr>
        <w:pStyle w:val="Titre5"/>
        <w:tabs>
          <w:tab w:val="num" w:pos="2880"/>
        </w:tabs>
        <w:ind w:left="2880" w:hanging="1260"/>
      </w:pPr>
      <w:r w:rsidRPr="0049511D">
        <w:t>Schéma de synthèse des écrans et cinématique inter-écrans</w:t>
      </w:r>
    </w:p>
    <w:p w14:paraId="61196942" w14:textId="77777777" w:rsidR="00AE5C96" w:rsidRPr="0049511D" w:rsidRDefault="00805F8E" w:rsidP="00C824D7">
      <w:pPr>
        <w:ind w:left="0"/>
        <w:jc w:val="center"/>
      </w:pPr>
      <w:r>
        <w:rPr>
          <w:noProof/>
          <w:lang w:eastAsia="fr-FR"/>
        </w:rPr>
        <w:drawing>
          <wp:inline distT="0" distB="0" distL="0" distR="0" wp14:anchorId="61197862" wp14:editId="61197863">
            <wp:extent cx="946150" cy="2317750"/>
            <wp:effectExtent l="0" t="0" r="0" b="0"/>
            <wp:docPr id="653" name="Imag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46150" cy="2317750"/>
                    </a:xfrm>
                    <a:prstGeom prst="rect">
                      <a:avLst/>
                    </a:prstGeom>
                    <a:noFill/>
                    <a:ln>
                      <a:noFill/>
                    </a:ln>
                  </pic:spPr>
                </pic:pic>
              </a:graphicData>
            </a:graphic>
          </wp:inline>
        </w:drawing>
      </w:r>
    </w:p>
    <w:p w14:paraId="61196943" w14:textId="77777777" w:rsidR="00A85E77" w:rsidRPr="0049511D" w:rsidRDefault="00A85E77" w:rsidP="00A85E77">
      <w:pPr>
        <w:ind w:left="0"/>
      </w:pPr>
    </w:p>
    <w:p w14:paraId="61196944" w14:textId="77777777" w:rsidR="00AE5C96" w:rsidRPr="0049511D" w:rsidRDefault="00805F8E" w:rsidP="00A85E77">
      <w:pPr>
        <w:pStyle w:val="Titre5"/>
        <w:tabs>
          <w:tab w:val="num" w:pos="2880"/>
        </w:tabs>
        <w:ind w:left="2880" w:hanging="1260"/>
      </w:pPr>
      <w:r>
        <w:rPr>
          <w:noProof/>
          <w:lang w:eastAsia="fr-FR"/>
        </w:rPr>
        <mc:AlternateContent>
          <mc:Choice Requires="wps">
            <w:drawing>
              <wp:anchor distT="0" distB="0" distL="114300" distR="114300" simplePos="0" relativeHeight="251688448" behindDoc="0" locked="0" layoutInCell="1" allowOverlap="1" wp14:anchorId="61197864" wp14:editId="61197865">
                <wp:simplePos x="0" y="0"/>
                <wp:positionH relativeFrom="column">
                  <wp:posOffset>1607820</wp:posOffset>
                </wp:positionH>
                <wp:positionV relativeFrom="paragraph">
                  <wp:posOffset>1507490</wp:posOffset>
                </wp:positionV>
                <wp:extent cx="1024890" cy="216535"/>
                <wp:effectExtent l="0" t="2540" r="0" b="0"/>
                <wp:wrapNone/>
                <wp:docPr id="784"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31F680" id="Rectangle 109" o:spid="_x0000_s1026" style="position:absolute;margin-left:126.6pt;margin-top:118.7pt;width:80.7pt;height:17.0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LVPcKztAQAAtgMAAA4AAAAAAAAAAAAAAAAALgIAAGRycy9l&#10;Mm9Eb2MueG1sUEsBAi0AFAAGAAgAAAAhABns3j7iAAAACwEAAA8AAAAAAAAAAAAAAAAARwQAAGRy&#10;cy9kb3ducmV2LnhtbFBLBQYAAAAABAAEAPMAAABWBQAAAAA=&#10;" filled="f" stroked="f"/>
            </w:pict>
          </mc:Fallback>
        </mc:AlternateContent>
      </w:r>
      <w:r w:rsidR="00AE5C96" w:rsidRPr="0049511D">
        <w:t>Description de la transaction</w:t>
      </w:r>
    </w:p>
    <w:p w14:paraId="61196945" w14:textId="77777777" w:rsidR="00AE5C96" w:rsidRPr="0049511D" w:rsidRDefault="00AE5C96" w:rsidP="00AE5C96">
      <w:pPr>
        <w:pStyle w:val="Titre6"/>
        <w:tabs>
          <w:tab w:val="num" w:pos="360"/>
        </w:tabs>
        <w:ind w:left="0" w:firstLine="0"/>
      </w:pPr>
      <w:r w:rsidRPr="0049511D">
        <w:t>Copies d’écran standard</w:t>
      </w:r>
    </w:p>
    <w:p w14:paraId="61196946" w14:textId="77777777" w:rsidR="00C824D7" w:rsidRPr="0049511D" w:rsidRDefault="00805F8E" w:rsidP="00AE5C96">
      <w:pPr>
        <w:ind w:left="0"/>
      </w:pPr>
      <w:r>
        <w:rPr>
          <w:noProof/>
          <w:lang w:eastAsia="fr-FR"/>
        </w:rPr>
        <w:drawing>
          <wp:inline distT="0" distB="0" distL="0" distR="0" wp14:anchorId="61197866" wp14:editId="61197867">
            <wp:extent cx="3657600" cy="1350645"/>
            <wp:effectExtent l="0" t="0" r="0" b="0"/>
            <wp:docPr id="654" name="Imag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657600" cy="1350645"/>
                    </a:xfrm>
                    <a:prstGeom prst="rect">
                      <a:avLst/>
                    </a:prstGeom>
                    <a:noFill/>
                    <a:ln>
                      <a:noFill/>
                    </a:ln>
                  </pic:spPr>
                </pic:pic>
              </a:graphicData>
            </a:graphic>
          </wp:inline>
        </w:drawing>
      </w:r>
    </w:p>
    <w:p w14:paraId="61196947" w14:textId="77777777" w:rsidR="007727B4" w:rsidRPr="0049511D" w:rsidRDefault="007727B4" w:rsidP="00AE5C96">
      <w:pPr>
        <w:ind w:left="0"/>
      </w:pPr>
    </w:p>
    <w:p w14:paraId="61196948" w14:textId="77777777" w:rsidR="00AE5C96" w:rsidRPr="0049511D" w:rsidRDefault="00AE5C96" w:rsidP="00AE5C96">
      <w:pPr>
        <w:pStyle w:val="Titre6"/>
        <w:tabs>
          <w:tab w:val="num" w:pos="360"/>
        </w:tabs>
        <w:ind w:left="0" w:firstLine="0"/>
      </w:pPr>
      <w:r w:rsidRPr="0049511D">
        <w:t>Description des fonctionnalités</w:t>
      </w:r>
    </w:p>
    <w:p w14:paraId="61196949" w14:textId="77777777" w:rsidR="00C824D7" w:rsidRPr="0049511D" w:rsidRDefault="00C824D7" w:rsidP="00C824D7">
      <w:pPr>
        <w:ind w:left="0"/>
        <w:rPr>
          <w:iCs/>
        </w:rPr>
      </w:pPr>
      <w:r w:rsidRPr="0049511D">
        <w:rPr>
          <w:iCs/>
        </w:rPr>
        <w:t>La transaction XK05 permet de bloquer un fournisseur pour différents niveaux organisationnels (mandant, société(s), organisation(s) d’achat) et selon deux axes (comptable, achats).</w:t>
      </w:r>
    </w:p>
    <w:p w14:paraId="6119694A" w14:textId="77777777" w:rsidR="00C824D7" w:rsidRPr="0049511D" w:rsidRDefault="00805F8E" w:rsidP="00C824D7">
      <w:pPr>
        <w:ind w:left="0"/>
        <w:jc w:val="center"/>
        <w:rPr>
          <w:iCs/>
        </w:rPr>
      </w:pPr>
      <w:r>
        <w:rPr>
          <w:iCs/>
          <w:noProof/>
          <w:lang w:eastAsia="fr-FR"/>
        </w:rPr>
        <w:drawing>
          <wp:anchor distT="0" distB="0" distL="114300" distR="114300" simplePos="0" relativeHeight="251601408" behindDoc="0" locked="0" layoutInCell="1" allowOverlap="1" wp14:anchorId="61197868" wp14:editId="61197869">
            <wp:simplePos x="0" y="0"/>
            <wp:positionH relativeFrom="character">
              <wp:posOffset>0</wp:posOffset>
            </wp:positionH>
            <wp:positionV relativeFrom="line">
              <wp:posOffset>0</wp:posOffset>
            </wp:positionV>
            <wp:extent cx="3280410" cy="1217930"/>
            <wp:effectExtent l="0" t="0" r="0" b="0"/>
            <wp:wrapNone/>
            <wp:docPr id="78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gray">
                    <a:xfrm>
                      <a:off x="0" y="0"/>
                      <a:ext cx="3280410" cy="121793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iCs/>
          <w:noProof/>
          <w:lang w:eastAsia="fr-FR"/>
        </w:rPr>
        <mc:AlternateContent>
          <mc:Choice Requires="wps">
            <w:drawing>
              <wp:inline distT="0" distB="0" distL="0" distR="0" wp14:anchorId="6119786A" wp14:editId="6119786B">
                <wp:extent cx="3274695" cy="1212215"/>
                <wp:effectExtent l="0" t="0" r="0" b="0"/>
                <wp:docPr id="23" name="AutoShape 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274695" cy="1212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EEF4E6" id="AutoShape 37" o:spid="_x0000_s1026" style="width:257.85pt;height:9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" filled="f" stroked="f">
                <o:lock v:ext="edit" aspectratio="t"/>
                <w10:anchorlock/>
              </v:rect>
            </w:pict>
          </mc:Fallback>
        </mc:AlternateContent>
      </w:r>
    </w:p>
    <w:p w14:paraId="6119694B" w14:textId="77777777" w:rsidR="00C824D7" w:rsidRPr="0049511D" w:rsidRDefault="00C824D7" w:rsidP="00C824D7">
      <w:pPr>
        <w:ind w:left="0"/>
        <w:rPr>
          <w:iCs/>
        </w:rPr>
      </w:pPr>
      <w:r w:rsidRPr="0049511D">
        <w:rPr>
          <w:iCs/>
        </w:rPr>
        <w:t>A l’écran de sélection l’utilisateur renseigne le code fournisseur, la société et l’organisation d’achats.</w:t>
      </w:r>
    </w:p>
    <w:p w14:paraId="6119694C" w14:textId="77777777" w:rsidR="00C824D7" w:rsidRPr="0049511D" w:rsidRDefault="00805F8E" w:rsidP="00C824D7">
      <w:pPr>
        <w:ind w:left="0"/>
        <w:jc w:val="center"/>
        <w:rPr>
          <w:iCs/>
        </w:rPr>
      </w:pPr>
      <w:r>
        <w:rPr>
          <w:iCs/>
          <w:noProof/>
          <w:lang w:eastAsia="fr-FR"/>
        </w:rPr>
        <w:drawing>
          <wp:anchor distT="0" distB="0" distL="114300" distR="114300" simplePos="0" relativeHeight="251600384" behindDoc="0" locked="0" layoutInCell="1" allowOverlap="1" wp14:anchorId="6119786C" wp14:editId="6119786D">
            <wp:simplePos x="0" y="0"/>
            <wp:positionH relativeFrom="character">
              <wp:posOffset>0</wp:posOffset>
            </wp:positionH>
            <wp:positionV relativeFrom="line">
              <wp:posOffset>0</wp:posOffset>
            </wp:positionV>
            <wp:extent cx="2935605" cy="2375535"/>
            <wp:effectExtent l="0" t="0" r="0" b="0"/>
            <wp:wrapNone/>
            <wp:docPr id="78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gray">
                    <a:xfrm>
                      <a:off x="0" y="0"/>
                      <a:ext cx="2935605" cy="23755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iCs/>
          <w:noProof/>
          <w:lang w:eastAsia="fr-FR"/>
        </w:rPr>
        <mc:AlternateContent>
          <mc:Choice Requires="wps">
            <w:drawing>
              <wp:inline distT="0" distB="0" distL="0" distR="0" wp14:anchorId="6119786E" wp14:editId="6119786F">
                <wp:extent cx="2934335" cy="2371090"/>
                <wp:effectExtent l="0" t="0" r="0" b="0"/>
                <wp:docPr id="22" name="AutoShape 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34335" cy="2371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C7A240" id="AutoShape 38" o:spid="_x0000_s1026" style="width:231.05pt;height:18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" filled="f" stroked="f">
                <o:lock v:ext="edit" aspectratio="t"/>
                <w10:anchorlock/>
              </v:rect>
            </w:pict>
          </mc:Fallback>
        </mc:AlternateContent>
      </w:r>
    </w:p>
    <w:p w14:paraId="6119694D" w14:textId="77777777" w:rsidR="00C824D7" w:rsidRPr="0049511D" w:rsidRDefault="00C824D7" w:rsidP="00C824D7">
      <w:pPr>
        <w:ind w:left="0"/>
        <w:rPr>
          <w:iCs/>
        </w:rPr>
      </w:pPr>
      <w:r w:rsidRPr="0049511D">
        <w:rPr>
          <w:b/>
          <w:bCs/>
          <w:iCs/>
        </w:rPr>
        <w:t>Blocage compt</w:t>
      </w:r>
      <w:r w:rsidR="008F76FC" w:rsidRPr="0049511D">
        <w:rPr>
          <w:b/>
          <w:bCs/>
          <w:iCs/>
        </w:rPr>
        <w:t>able</w:t>
      </w:r>
      <w:r w:rsidRPr="0049511D">
        <w:rPr>
          <w:b/>
          <w:bCs/>
          <w:iCs/>
        </w:rPr>
        <w:t xml:space="preserve"> : </w:t>
      </w:r>
      <w:r w:rsidR="008F76FC" w:rsidRPr="0049511D">
        <w:rPr>
          <w:iCs/>
        </w:rPr>
        <w:t>c</w:t>
      </w:r>
      <w:r w:rsidRPr="0049511D">
        <w:rPr>
          <w:iCs/>
        </w:rPr>
        <w:t>e blocage permet d’empêcher toute écriture de comptabilité générale sur le compte fournisseur. Les DMP pourront être créées mais ne pourront pas être validées puisque la comptabilisation est impossible.</w:t>
      </w:r>
    </w:p>
    <w:p w14:paraId="6119694E" w14:textId="77777777" w:rsidR="00C824D7" w:rsidRPr="0049511D" w:rsidRDefault="00C824D7" w:rsidP="00C824D7">
      <w:pPr>
        <w:ind w:left="0"/>
        <w:rPr>
          <w:b/>
          <w:bCs/>
          <w:iCs/>
        </w:rPr>
      </w:pPr>
    </w:p>
    <w:p w14:paraId="6119694F" w14:textId="77777777" w:rsidR="00C824D7" w:rsidRPr="0049511D" w:rsidRDefault="00C824D7" w:rsidP="00C824D7">
      <w:pPr>
        <w:ind w:left="0"/>
        <w:rPr>
          <w:iCs/>
        </w:rPr>
      </w:pPr>
      <w:r w:rsidRPr="0049511D">
        <w:rPr>
          <w:b/>
          <w:bCs/>
          <w:iCs/>
        </w:rPr>
        <w:t xml:space="preserve">Blocage achats : </w:t>
      </w:r>
      <w:r w:rsidR="008F76FC" w:rsidRPr="0049511D">
        <w:rPr>
          <w:iCs/>
        </w:rPr>
        <w:t>c</w:t>
      </w:r>
      <w:r w:rsidRPr="0049511D">
        <w:rPr>
          <w:iCs/>
        </w:rPr>
        <w:t>e blocage permet d’empêcher tout nouveau BC/OS sur le fournisseur. Les flux d’achat en cours ne sont pas bloqués. Il est possible de constater/certifier le service fait et de créer/valider les DMP.</w:t>
      </w:r>
    </w:p>
    <w:p w14:paraId="61196950" w14:textId="77777777" w:rsidR="008F76FC" w:rsidRPr="0049511D" w:rsidRDefault="008F76FC" w:rsidP="00C824D7">
      <w:pPr>
        <w:ind w:left="0"/>
        <w:rPr>
          <w:iCs/>
        </w:rPr>
      </w:pPr>
    </w:p>
    <w:p w14:paraId="61196951" w14:textId="77777777" w:rsidR="00AE5C96" w:rsidRPr="0049511D" w:rsidRDefault="00AE5C96" w:rsidP="00AE5C96">
      <w:pPr>
        <w:ind w:left="0"/>
      </w:pPr>
    </w:p>
    <w:p w14:paraId="61196952" w14:textId="77777777" w:rsidR="007727B4" w:rsidRPr="0049511D" w:rsidRDefault="007727B4" w:rsidP="00AE5C96">
      <w:pPr>
        <w:pStyle w:val="Titre5"/>
        <w:tabs>
          <w:tab w:val="num" w:pos="2880"/>
        </w:tabs>
        <w:ind w:left="2880" w:hanging="1260"/>
        <w:sectPr w:rsidR="007727B4" w:rsidRPr="0049511D" w:rsidSect="00D86965">
          <w:pgSz w:w="11906" w:h="16838" w:code="9"/>
          <w:pgMar w:top="1418" w:right="1418" w:bottom="1418" w:left="1418" w:header="708" w:footer="709" w:gutter="0"/>
          <w:cols w:space="708"/>
          <w:docGrid w:linePitch="360"/>
        </w:sectPr>
      </w:pPr>
    </w:p>
    <w:p w14:paraId="61196953" w14:textId="77777777" w:rsidR="00AE5C96" w:rsidRPr="0049511D" w:rsidRDefault="00805F8E" w:rsidP="00AE5C96">
      <w:pPr>
        <w:pStyle w:val="Titre5"/>
        <w:tabs>
          <w:tab w:val="num" w:pos="2880"/>
        </w:tabs>
        <w:ind w:left="2880" w:hanging="1260"/>
      </w:pPr>
      <w:r>
        <w:rPr>
          <w:noProof/>
          <w:lang w:eastAsia="fr-FR"/>
        </w:rPr>
        <mc:AlternateContent>
          <mc:Choice Requires="wps">
            <w:drawing>
              <wp:anchor distT="0" distB="0" distL="114300" distR="114300" simplePos="0" relativeHeight="251689472" behindDoc="0" locked="0" layoutInCell="1" allowOverlap="1" wp14:anchorId="61197870" wp14:editId="61197871">
                <wp:simplePos x="0" y="0"/>
                <wp:positionH relativeFrom="column">
                  <wp:posOffset>1607820</wp:posOffset>
                </wp:positionH>
                <wp:positionV relativeFrom="paragraph">
                  <wp:posOffset>1507490</wp:posOffset>
                </wp:positionV>
                <wp:extent cx="1024890" cy="216535"/>
                <wp:effectExtent l="0" t="2540" r="0" b="0"/>
                <wp:wrapNone/>
                <wp:docPr id="781"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D74B93" id="Rectangle 110" o:spid="_x0000_s1026" style="position:absolute;margin-left:126.6pt;margin-top:118.7pt;width:80.7pt;height:17.0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L5GMk+wBAAC2AwAADgAAAAAAAAAAAAAAAAAuAgAAZHJzL2Uy&#10;b0RvYy54bWxQSwECLQAUAAYACAAAACEAGezePuIAAAALAQAADwAAAAAAAAAAAAAAAABGBAAAZHJz&#10;L2Rvd25yZXYueG1sUEsFBgAAAAAEAAQA8wAAAFUFAAAAAA==&#10;" filled="f" stroked="f"/>
            </w:pict>
          </mc:Fallback>
        </mc:AlternateContent>
      </w:r>
      <w:r w:rsidR="00AE5C96" w:rsidRPr="0049511D">
        <w:t>Données de la transaction</w:t>
      </w: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340"/>
        <w:gridCol w:w="4860"/>
        <w:gridCol w:w="4320"/>
      </w:tblGrid>
      <w:tr w:rsidR="003A1986" w:rsidRPr="0049511D" w14:paraId="61196958" w14:textId="77777777" w:rsidTr="00594EF4">
        <w:trPr>
          <w:trHeight w:val="332"/>
          <w:tblHeader/>
        </w:trPr>
        <w:tc>
          <w:tcPr>
            <w:tcW w:w="2160" w:type="dxa"/>
            <w:shd w:val="clear" w:color="FFFF00" w:fill="FFFF99"/>
            <w:vAlign w:val="center"/>
          </w:tcPr>
          <w:p w14:paraId="61196954" w14:textId="77777777" w:rsidR="003A1986" w:rsidRPr="0049511D" w:rsidRDefault="003A1986" w:rsidP="009C07E1">
            <w:pPr>
              <w:pStyle w:val="Table-Corps"/>
              <w:rPr>
                <w:rFonts w:ascii="Arial" w:hAnsi="Arial"/>
                <w:b/>
                <w:bCs/>
                <w:sz w:val="20"/>
                <w:szCs w:val="20"/>
              </w:rPr>
            </w:pPr>
            <w:r w:rsidRPr="0049511D">
              <w:rPr>
                <w:rFonts w:ascii="Arial" w:hAnsi="Arial"/>
                <w:b/>
                <w:bCs/>
                <w:sz w:val="20"/>
                <w:szCs w:val="20"/>
              </w:rPr>
              <w:t>Nom</w:t>
            </w:r>
          </w:p>
        </w:tc>
        <w:tc>
          <w:tcPr>
            <w:tcW w:w="2340" w:type="dxa"/>
            <w:tcBorders>
              <w:bottom w:val="single" w:sz="4" w:space="0" w:color="auto"/>
            </w:tcBorders>
            <w:shd w:val="clear" w:color="FFFF00" w:fill="FFFF99"/>
            <w:vAlign w:val="center"/>
          </w:tcPr>
          <w:p w14:paraId="61196955" w14:textId="77777777" w:rsidR="003A1986" w:rsidRPr="0049511D" w:rsidRDefault="003A1986" w:rsidP="009C07E1">
            <w:pPr>
              <w:pStyle w:val="Table-Corps"/>
              <w:jc w:val="center"/>
              <w:rPr>
                <w:rFonts w:ascii="Arial" w:hAnsi="Arial"/>
                <w:b/>
                <w:bCs/>
                <w:sz w:val="20"/>
                <w:szCs w:val="20"/>
              </w:rPr>
            </w:pPr>
            <w:r w:rsidRPr="0049511D">
              <w:rPr>
                <w:rFonts w:ascii="Arial" w:hAnsi="Arial"/>
                <w:b/>
                <w:bCs/>
                <w:sz w:val="20"/>
                <w:szCs w:val="20"/>
              </w:rPr>
              <w:t>Type d’objet</w:t>
            </w:r>
          </w:p>
        </w:tc>
        <w:tc>
          <w:tcPr>
            <w:tcW w:w="4860" w:type="dxa"/>
            <w:tcBorders>
              <w:bottom w:val="single" w:sz="4" w:space="0" w:color="auto"/>
            </w:tcBorders>
            <w:shd w:val="clear" w:color="FFFF00" w:fill="FFFF99"/>
            <w:vAlign w:val="center"/>
          </w:tcPr>
          <w:p w14:paraId="61196956" w14:textId="77777777" w:rsidR="003A1986" w:rsidRPr="0049511D" w:rsidRDefault="003A1986" w:rsidP="009C07E1">
            <w:pPr>
              <w:pStyle w:val="Table-Corps"/>
              <w:rPr>
                <w:rFonts w:ascii="Arial" w:hAnsi="Arial"/>
                <w:b/>
                <w:bCs/>
                <w:sz w:val="20"/>
                <w:szCs w:val="20"/>
              </w:rPr>
            </w:pPr>
            <w:r w:rsidRPr="0049511D">
              <w:rPr>
                <w:rFonts w:ascii="Arial" w:hAnsi="Arial"/>
                <w:b/>
                <w:bCs/>
                <w:sz w:val="20"/>
                <w:szCs w:val="20"/>
              </w:rPr>
              <w:t>Description</w:t>
            </w:r>
          </w:p>
        </w:tc>
        <w:tc>
          <w:tcPr>
            <w:tcW w:w="4320" w:type="dxa"/>
            <w:shd w:val="clear" w:color="FFFF00" w:fill="FFFF99"/>
            <w:vAlign w:val="center"/>
          </w:tcPr>
          <w:p w14:paraId="61196957" w14:textId="77777777" w:rsidR="003A1986" w:rsidRPr="0049511D" w:rsidRDefault="003A1986" w:rsidP="009C07E1">
            <w:pPr>
              <w:pStyle w:val="Table-Corps"/>
              <w:rPr>
                <w:rFonts w:ascii="Arial" w:hAnsi="Arial"/>
                <w:b/>
                <w:bCs/>
                <w:sz w:val="20"/>
                <w:szCs w:val="20"/>
              </w:rPr>
            </w:pPr>
            <w:r w:rsidRPr="0049511D">
              <w:rPr>
                <w:rFonts w:ascii="Arial" w:hAnsi="Arial"/>
                <w:b/>
                <w:bCs/>
                <w:sz w:val="20"/>
                <w:szCs w:val="20"/>
              </w:rPr>
              <w:t>Règle de gestion</w:t>
            </w:r>
          </w:p>
        </w:tc>
      </w:tr>
      <w:tr w:rsidR="008F76FC" w:rsidRPr="0049511D" w14:paraId="6119695A" w14:textId="77777777" w:rsidTr="00E54C71">
        <w:tc>
          <w:tcPr>
            <w:tcW w:w="13680" w:type="dxa"/>
            <w:gridSpan w:val="4"/>
            <w:tcBorders>
              <w:top w:val="single" w:sz="4" w:space="0" w:color="auto"/>
              <w:left w:val="single" w:sz="4" w:space="0" w:color="auto"/>
              <w:bottom w:val="single" w:sz="4" w:space="0" w:color="auto"/>
              <w:right w:val="single" w:sz="4" w:space="0" w:color="auto"/>
            </w:tcBorders>
          </w:tcPr>
          <w:p w14:paraId="61196959" w14:textId="77777777" w:rsidR="008F76FC" w:rsidRPr="0049511D" w:rsidRDefault="008F76FC" w:rsidP="009C07E1">
            <w:pPr>
              <w:pStyle w:val="Table-Corps"/>
              <w:tabs>
                <w:tab w:val="right" w:pos="1894"/>
              </w:tabs>
              <w:rPr>
                <w:rFonts w:ascii="Arial" w:hAnsi="Arial"/>
                <w:b/>
                <w:sz w:val="20"/>
                <w:szCs w:val="20"/>
              </w:rPr>
            </w:pPr>
            <w:r w:rsidRPr="0049511D">
              <w:rPr>
                <w:rFonts w:ascii="Arial" w:hAnsi="Arial"/>
                <w:b/>
                <w:sz w:val="20"/>
                <w:szCs w:val="20"/>
              </w:rPr>
              <w:t>Données de sélection</w:t>
            </w:r>
          </w:p>
        </w:tc>
      </w:tr>
      <w:tr w:rsidR="003A1986" w:rsidRPr="0049511D" w14:paraId="6119695F" w14:textId="77777777" w:rsidTr="007727B4">
        <w:tc>
          <w:tcPr>
            <w:tcW w:w="2160" w:type="dxa"/>
            <w:tcBorders>
              <w:top w:val="single" w:sz="4" w:space="0" w:color="auto"/>
              <w:right w:val="single" w:sz="4" w:space="0" w:color="auto"/>
            </w:tcBorders>
          </w:tcPr>
          <w:p w14:paraId="6119695B"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N° du tiers fournisseur</w:t>
            </w:r>
          </w:p>
        </w:tc>
        <w:tc>
          <w:tcPr>
            <w:tcW w:w="2340" w:type="dxa"/>
            <w:tcBorders>
              <w:top w:val="single" w:sz="4" w:space="0" w:color="auto"/>
              <w:left w:val="single" w:sz="4" w:space="0" w:color="auto"/>
              <w:right w:val="single" w:sz="4" w:space="0" w:color="auto"/>
            </w:tcBorders>
          </w:tcPr>
          <w:p w14:paraId="6119695C"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right w:val="single" w:sz="4" w:space="0" w:color="auto"/>
            </w:tcBorders>
          </w:tcPr>
          <w:p w14:paraId="6119695D" w14:textId="77777777" w:rsidR="003A1986" w:rsidRPr="0049511D" w:rsidRDefault="003A1986" w:rsidP="009C07E1">
            <w:pPr>
              <w:pStyle w:val="NormalWeb"/>
              <w:rPr>
                <w:rFonts w:ascii="Arial" w:hAnsi="Arial" w:cs="Arial"/>
                <w:sz w:val="20"/>
                <w:szCs w:val="20"/>
                <w:lang w:eastAsia="en-US"/>
              </w:rPr>
            </w:pPr>
            <w:r w:rsidRPr="0049511D">
              <w:rPr>
                <w:rFonts w:ascii="Arial" w:hAnsi="Arial" w:cs="Arial"/>
                <w:sz w:val="20"/>
                <w:szCs w:val="20"/>
                <w:lang w:eastAsia="en-US"/>
              </w:rPr>
              <w:t>Identifiant de la fiche fournisseur dans SAP</w:t>
            </w:r>
            <w:r w:rsidR="008F76FC" w:rsidRPr="0049511D">
              <w:rPr>
                <w:rFonts w:ascii="Arial" w:hAnsi="Arial" w:cs="Arial"/>
                <w:sz w:val="20"/>
                <w:szCs w:val="20"/>
                <w:lang w:eastAsia="en-US"/>
              </w:rPr>
              <w:t>.</w:t>
            </w:r>
          </w:p>
        </w:tc>
        <w:tc>
          <w:tcPr>
            <w:tcW w:w="4320" w:type="dxa"/>
            <w:tcBorders>
              <w:top w:val="single" w:sz="4" w:space="0" w:color="auto"/>
              <w:left w:val="single" w:sz="4" w:space="0" w:color="auto"/>
            </w:tcBorders>
          </w:tcPr>
          <w:p w14:paraId="6119695E"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obligatoire. L’utilisateur doit renseigner ce champ pour préciser la fiche fournisseur qu’il désire bloquer</w:t>
            </w:r>
            <w:r w:rsidR="008F76FC" w:rsidRPr="0049511D">
              <w:rPr>
                <w:rFonts w:ascii="Arial" w:hAnsi="Arial"/>
                <w:sz w:val="20"/>
                <w:szCs w:val="20"/>
              </w:rPr>
              <w:t>.</w:t>
            </w:r>
          </w:p>
        </w:tc>
      </w:tr>
      <w:tr w:rsidR="003A1986" w:rsidRPr="0049511D" w14:paraId="61196964" w14:textId="77777777" w:rsidTr="007727B4">
        <w:tc>
          <w:tcPr>
            <w:tcW w:w="2160" w:type="dxa"/>
            <w:tcBorders>
              <w:top w:val="single" w:sz="4" w:space="0" w:color="auto"/>
              <w:right w:val="single" w:sz="4" w:space="0" w:color="auto"/>
            </w:tcBorders>
          </w:tcPr>
          <w:p w14:paraId="61196960"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Société</w:t>
            </w:r>
          </w:p>
        </w:tc>
        <w:tc>
          <w:tcPr>
            <w:tcW w:w="2340" w:type="dxa"/>
            <w:tcBorders>
              <w:top w:val="single" w:sz="4" w:space="0" w:color="auto"/>
              <w:left w:val="single" w:sz="4" w:space="0" w:color="auto"/>
              <w:right w:val="single" w:sz="4" w:space="0" w:color="auto"/>
            </w:tcBorders>
          </w:tcPr>
          <w:p w14:paraId="61196961"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right w:val="single" w:sz="4" w:space="0" w:color="auto"/>
            </w:tcBorders>
          </w:tcPr>
          <w:p w14:paraId="61196962" w14:textId="77777777" w:rsidR="003A1986" w:rsidRPr="0049511D" w:rsidRDefault="003A1986" w:rsidP="009C07E1">
            <w:pPr>
              <w:pStyle w:val="NormalWeb"/>
              <w:rPr>
                <w:rFonts w:ascii="Arial" w:hAnsi="Arial" w:cs="Arial"/>
                <w:sz w:val="20"/>
                <w:szCs w:val="20"/>
                <w:lang w:eastAsia="en-US"/>
              </w:rPr>
            </w:pPr>
            <w:r w:rsidRPr="0049511D">
              <w:rPr>
                <w:rFonts w:ascii="Arial" w:hAnsi="Arial" w:cs="Arial"/>
                <w:sz w:val="20"/>
                <w:szCs w:val="20"/>
                <w:lang w:eastAsia="en-US"/>
              </w:rPr>
              <w:t>Identifiant de la société dans SAP</w:t>
            </w:r>
            <w:r w:rsidR="008F76FC" w:rsidRPr="0049511D">
              <w:rPr>
                <w:rFonts w:ascii="Arial" w:hAnsi="Arial" w:cs="Arial"/>
                <w:sz w:val="20"/>
                <w:szCs w:val="20"/>
                <w:lang w:eastAsia="en-US"/>
              </w:rPr>
              <w:t>.</w:t>
            </w:r>
          </w:p>
        </w:tc>
        <w:tc>
          <w:tcPr>
            <w:tcW w:w="4320" w:type="dxa"/>
            <w:tcBorders>
              <w:top w:val="single" w:sz="4" w:space="0" w:color="auto"/>
              <w:left w:val="single" w:sz="4" w:space="0" w:color="auto"/>
            </w:tcBorders>
          </w:tcPr>
          <w:p w14:paraId="61196963"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facultatif. L’utilisateur peut renseigner ce champ s’il ne désire bloquer les écritures comptables que pour une société donnée.</w:t>
            </w:r>
          </w:p>
        </w:tc>
      </w:tr>
      <w:tr w:rsidR="003A1986" w:rsidRPr="0049511D" w14:paraId="61196969" w14:textId="77777777" w:rsidTr="007727B4">
        <w:tc>
          <w:tcPr>
            <w:tcW w:w="2160" w:type="dxa"/>
            <w:tcBorders>
              <w:top w:val="single" w:sz="4" w:space="0" w:color="auto"/>
              <w:bottom w:val="single" w:sz="4" w:space="0" w:color="auto"/>
              <w:right w:val="single" w:sz="4" w:space="0" w:color="auto"/>
            </w:tcBorders>
          </w:tcPr>
          <w:p w14:paraId="61196965"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Organisation achats</w:t>
            </w:r>
          </w:p>
        </w:tc>
        <w:tc>
          <w:tcPr>
            <w:tcW w:w="2340" w:type="dxa"/>
            <w:tcBorders>
              <w:top w:val="single" w:sz="4" w:space="0" w:color="auto"/>
              <w:left w:val="single" w:sz="4" w:space="0" w:color="auto"/>
              <w:bottom w:val="single" w:sz="4" w:space="0" w:color="auto"/>
              <w:right w:val="single" w:sz="4" w:space="0" w:color="auto"/>
            </w:tcBorders>
          </w:tcPr>
          <w:p w14:paraId="61196966"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caractère</w:t>
            </w:r>
          </w:p>
        </w:tc>
        <w:tc>
          <w:tcPr>
            <w:tcW w:w="4860" w:type="dxa"/>
            <w:tcBorders>
              <w:top w:val="single" w:sz="4" w:space="0" w:color="auto"/>
              <w:left w:val="single" w:sz="4" w:space="0" w:color="auto"/>
              <w:bottom w:val="single" w:sz="4" w:space="0" w:color="auto"/>
              <w:right w:val="single" w:sz="4" w:space="0" w:color="auto"/>
            </w:tcBorders>
          </w:tcPr>
          <w:p w14:paraId="61196967" w14:textId="77777777" w:rsidR="003A1986" w:rsidRPr="0049511D" w:rsidRDefault="003A1986" w:rsidP="009C07E1">
            <w:pPr>
              <w:pStyle w:val="NormalWeb"/>
              <w:rPr>
                <w:rFonts w:ascii="Arial" w:hAnsi="Arial" w:cs="Arial"/>
                <w:sz w:val="20"/>
                <w:szCs w:val="20"/>
                <w:lang w:eastAsia="en-US"/>
              </w:rPr>
            </w:pPr>
            <w:r w:rsidRPr="0049511D">
              <w:rPr>
                <w:rFonts w:ascii="Arial" w:hAnsi="Arial" w:cs="Arial"/>
                <w:sz w:val="20"/>
                <w:szCs w:val="20"/>
                <w:lang w:eastAsia="en-US"/>
              </w:rPr>
              <w:t>Identifiant de l’organisation achats dans SAP</w:t>
            </w:r>
            <w:r w:rsidR="008F76FC" w:rsidRPr="0049511D">
              <w:rPr>
                <w:rFonts w:ascii="Arial" w:hAnsi="Arial" w:cs="Arial"/>
                <w:sz w:val="20"/>
                <w:szCs w:val="20"/>
                <w:lang w:eastAsia="en-US"/>
              </w:rPr>
              <w:t>.</w:t>
            </w:r>
          </w:p>
        </w:tc>
        <w:tc>
          <w:tcPr>
            <w:tcW w:w="4320" w:type="dxa"/>
            <w:tcBorders>
              <w:top w:val="single" w:sz="4" w:space="0" w:color="auto"/>
              <w:left w:val="single" w:sz="4" w:space="0" w:color="auto"/>
              <w:bottom w:val="single" w:sz="4" w:space="0" w:color="auto"/>
            </w:tcBorders>
          </w:tcPr>
          <w:p w14:paraId="61196968"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facultatif. L’utilisateur peut renseigner ce champ s’il ne désire bloquer les achats que pour une organisation achats.</w:t>
            </w:r>
          </w:p>
        </w:tc>
      </w:tr>
      <w:tr w:rsidR="008F76FC" w:rsidRPr="0049511D" w14:paraId="6119696B" w14:textId="77777777" w:rsidTr="00E54C71">
        <w:tc>
          <w:tcPr>
            <w:tcW w:w="13680" w:type="dxa"/>
            <w:gridSpan w:val="4"/>
            <w:tcBorders>
              <w:top w:val="single" w:sz="4" w:space="0" w:color="auto"/>
              <w:left w:val="single" w:sz="4" w:space="0" w:color="auto"/>
              <w:bottom w:val="single" w:sz="4" w:space="0" w:color="auto"/>
              <w:right w:val="single" w:sz="4" w:space="0" w:color="auto"/>
            </w:tcBorders>
          </w:tcPr>
          <w:p w14:paraId="6119696A" w14:textId="77777777" w:rsidR="008F76FC" w:rsidRPr="0049511D" w:rsidRDefault="008F76FC" w:rsidP="009C07E1">
            <w:pPr>
              <w:pStyle w:val="Table-Corps"/>
              <w:tabs>
                <w:tab w:val="right" w:pos="1894"/>
              </w:tabs>
              <w:rPr>
                <w:rFonts w:ascii="Arial" w:hAnsi="Arial"/>
                <w:b/>
                <w:sz w:val="20"/>
                <w:szCs w:val="20"/>
              </w:rPr>
            </w:pPr>
            <w:r w:rsidRPr="0049511D">
              <w:rPr>
                <w:rFonts w:ascii="Arial" w:hAnsi="Arial"/>
                <w:b/>
                <w:sz w:val="20"/>
                <w:szCs w:val="20"/>
              </w:rPr>
              <w:t>Détails Blocage comptable</w:t>
            </w:r>
          </w:p>
        </w:tc>
      </w:tr>
      <w:tr w:rsidR="003A1986" w:rsidRPr="0049511D" w14:paraId="61196970" w14:textId="77777777" w:rsidTr="007727B4">
        <w:tc>
          <w:tcPr>
            <w:tcW w:w="2160" w:type="dxa"/>
            <w:tcBorders>
              <w:top w:val="single" w:sz="4" w:space="0" w:color="auto"/>
              <w:bottom w:val="single" w:sz="4" w:space="0" w:color="auto"/>
              <w:right w:val="single" w:sz="4" w:space="0" w:color="auto"/>
            </w:tcBorders>
          </w:tcPr>
          <w:p w14:paraId="6119696C"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Toutes les sociétés</w:t>
            </w:r>
          </w:p>
        </w:tc>
        <w:tc>
          <w:tcPr>
            <w:tcW w:w="2340" w:type="dxa"/>
            <w:tcBorders>
              <w:top w:val="single" w:sz="4" w:space="0" w:color="auto"/>
              <w:left w:val="single" w:sz="4" w:space="0" w:color="auto"/>
              <w:bottom w:val="single" w:sz="4" w:space="0" w:color="auto"/>
              <w:right w:val="single" w:sz="4" w:space="0" w:color="auto"/>
            </w:tcBorders>
          </w:tcPr>
          <w:p w14:paraId="6119696D"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Coche de sélection</w:t>
            </w:r>
          </w:p>
        </w:tc>
        <w:tc>
          <w:tcPr>
            <w:tcW w:w="4860" w:type="dxa"/>
            <w:tcBorders>
              <w:top w:val="single" w:sz="4" w:space="0" w:color="auto"/>
              <w:left w:val="single" w:sz="4" w:space="0" w:color="auto"/>
              <w:bottom w:val="single" w:sz="4" w:space="0" w:color="auto"/>
              <w:right w:val="single" w:sz="4" w:space="0" w:color="auto"/>
            </w:tcBorders>
          </w:tcPr>
          <w:p w14:paraId="6119696E" w14:textId="77777777" w:rsidR="003A1986" w:rsidRPr="0049511D" w:rsidRDefault="003A1986" w:rsidP="009C07E1">
            <w:pPr>
              <w:pStyle w:val="NormalWeb"/>
              <w:rPr>
                <w:rFonts w:ascii="Arial" w:hAnsi="Arial" w:cs="Arial"/>
                <w:sz w:val="20"/>
                <w:szCs w:val="20"/>
                <w:lang w:eastAsia="en-US"/>
              </w:rPr>
            </w:pPr>
            <w:r w:rsidRPr="0049511D">
              <w:rPr>
                <w:rFonts w:ascii="Arial" w:hAnsi="Arial" w:cs="Arial"/>
                <w:sz w:val="20"/>
                <w:szCs w:val="20"/>
                <w:lang w:eastAsia="en-US"/>
              </w:rPr>
              <w:t>Permet de bloquer les écritures comptables pour toutes les sociétés</w:t>
            </w:r>
            <w:r w:rsidR="008F76FC" w:rsidRPr="0049511D">
              <w:rPr>
                <w:rFonts w:ascii="Arial" w:hAnsi="Arial" w:cs="Arial"/>
                <w:sz w:val="20"/>
                <w:szCs w:val="20"/>
                <w:lang w:eastAsia="en-US"/>
              </w:rPr>
              <w:t>.</w:t>
            </w:r>
          </w:p>
        </w:tc>
        <w:tc>
          <w:tcPr>
            <w:tcW w:w="4320" w:type="dxa"/>
            <w:tcBorders>
              <w:top w:val="single" w:sz="4" w:space="0" w:color="auto"/>
              <w:left w:val="single" w:sz="4" w:space="0" w:color="auto"/>
              <w:bottom w:val="single" w:sz="4" w:space="0" w:color="auto"/>
            </w:tcBorders>
          </w:tcPr>
          <w:p w14:paraId="6119696F"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facultatif</w:t>
            </w:r>
            <w:r w:rsidR="008F76FC" w:rsidRPr="0049511D">
              <w:rPr>
                <w:rFonts w:ascii="Arial" w:hAnsi="Arial"/>
                <w:sz w:val="20"/>
                <w:szCs w:val="20"/>
              </w:rPr>
              <w:t>.</w:t>
            </w:r>
          </w:p>
        </w:tc>
      </w:tr>
      <w:tr w:rsidR="003A1986" w:rsidRPr="0049511D" w14:paraId="61196975" w14:textId="77777777" w:rsidTr="007727B4">
        <w:tc>
          <w:tcPr>
            <w:tcW w:w="2160" w:type="dxa"/>
            <w:tcBorders>
              <w:top w:val="single" w:sz="4" w:space="0" w:color="auto"/>
              <w:bottom w:val="single" w:sz="4" w:space="0" w:color="auto"/>
              <w:right w:val="single" w:sz="4" w:space="0" w:color="auto"/>
            </w:tcBorders>
          </w:tcPr>
          <w:p w14:paraId="61196971"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Société sélectionnée</w:t>
            </w:r>
          </w:p>
        </w:tc>
        <w:tc>
          <w:tcPr>
            <w:tcW w:w="2340" w:type="dxa"/>
            <w:tcBorders>
              <w:top w:val="single" w:sz="4" w:space="0" w:color="auto"/>
              <w:left w:val="single" w:sz="4" w:space="0" w:color="auto"/>
              <w:bottom w:val="single" w:sz="4" w:space="0" w:color="auto"/>
              <w:right w:val="single" w:sz="4" w:space="0" w:color="auto"/>
            </w:tcBorders>
          </w:tcPr>
          <w:p w14:paraId="61196972"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Coche de sélection</w:t>
            </w:r>
          </w:p>
        </w:tc>
        <w:tc>
          <w:tcPr>
            <w:tcW w:w="4860" w:type="dxa"/>
            <w:tcBorders>
              <w:top w:val="single" w:sz="4" w:space="0" w:color="auto"/>
              <w:left w:val="single" w:sz="4" w:space="0" w:color="auto"/>
              <w:bottom w:val="single" w:sz="4" w:space="0" w:color="auto"/>
              <w:right w:val="single" w:sz="4" w:space="0" w:color="auto"/>
            </w:tcBorders>
          </w:tcPr>
          <w:p w14:paraId="61196973" w14:textId="77777777" w:rsidR="003A1986" w:rsidRPr="0049511D" w:rsidRDefault="003A1986" w:rsidP="009C07E1">
            <w:pPr>
              <w:pStyle w:val="NormalWeb"/>
              <w:rPr>
                <w:rFonts w:ascii="Arial" w:hAnsi="Arial" w:cs="Arial"/>
                <w:sz w:val="20"/>
                <w:szCs w:val="20"/>
                <w:lang w:eastAsia="en-US"/>
              </w:rPr>
            </w:pPr>
            <w:r w:rsidRPr="0049511D">
              <w:rPr>
                <w:rFonts w:ascii="Arial" w:hAnsi="Arial" w:cs="Arial"/>
                <w:sz w:val="20"/>
                <w:szCs w:val="20"/>
                <w:lang w:eastAsia="en-US"/>
              </w:rPr>
              <w:t>Permet de bloquer les écritures comptables pour la société indiquée dans l’écran de sélection</w:t>
            </w:r>
            <w:r w:rsidR="008F76FC" w:rsidRPr="0049511D">
              <w:rPr>
                <w:rFonts w:ascii="Arial" w:hAnsi="Arial" w:cs="Arial"/>
                <w:sz w:val="20"/>
                <w:szCs w:val="20"/>
                <w:lang w:eastAsia="en-US"/>
              </w:rPr>
              <w:t>.</w:t>
            </w:r>
          </w:p>
        </w:tc>
        <w:tc>
          <w:tcPr>
            <w:tcW w:w="4320" w:type="dxa"/>
            <w:tcBorders>
              <w:top w:val="single" w:sz="4" w:space="0" w:color="auto"/>
              <w:left w:val="single" w:sz="4" w:space="0" w:color="auto"/>
              <w:bottom w:val="single" w:sz="4" w:space="0" w:color="auto"/>
            </w:tcBorders>
          </w:tcPr>
          <w:p w14:paraId="61196974"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facultatif</w:t>
            </w:r>
            <w:r w:rsidR="008F76FC" w:rsidRPr="0049511D">
              <w:rPr>
                <w:rFonts w:ascii="Arial" w:hAnsi="Arial"/>
                <w:sz w:val="20"/>
                <w:szCs w:val="20"/>
              </w:rPr>
              <w:t>.</w:t>
            </w:r>
          </w:p>
        </w:tc>
      </w:tr>
      <w:tr w:rsidR="008F76FC" w:rsidRPr="0049511D" w14:paraId="61196977" w14:textId="77777777" w:rsidTr="00E54C71">
        <w:tc>
          <w:tcPr>
            <w:tcW w:w="13680" w:type="dxa"/>
            <w:gridSpan w:val="4"/>
            <w:tcBorders>
              <w:top w:val="single" w:sz="4" w:space="0" w:color="auto"/>
              <w:left w:val="single" w:sz="4" w:space="0" w:color="auto"/>
              <w:bottom w:val="single" w:sz="4" w:space="0" w:color="auto"/>
              <w:right w:val="single" w:sz="4" w:space="0" w:color="auto"/>
            </w:tcBorders>
          </w:tcPr>
          <w:p w14:paraId="61196976" w14:textId="77777777" w:rsidR="008F76FC" w:rsidRPr="0049511D" w:rsidRDefault="008F76FC" w:rsidP="009C07E1">
            <w:pPr>
              <w:pStyle w:val="Table-Corps"/>
              <w:tabs>
                <w:tab w:val="right" w:pos="1894"/>
              </w:tabs>
              <w:rPr>
                <w:rFonts w:ascii="Arial" w:hAnsi="Arial"/>
                <w:b/>
                <w:sz w:val="20"/>
                <w:szCs w:val="20"/>
              </w:rPr>
            </w:pPr>
            <w:r w:rsidRPr="0049511D">
              <w:rPr>
                <w:rFonts w:ascii="Arial" w:hAnsi="Arial"/>
                <w:b/>
                <w:sz w:val="20"/>
                <w:szCs w:val="20"/>
              </w:rPr>
              <w:t>Détails Blocage achats.</w:t>
            </w:r>
          </w:p>
        </w:tc>
      </w:tr>
      <w:tr w:rsidR="003A1986" w:rsidRPr="0049511D" w14:paraId="6119697C" w14:textId="77777777" w:rsidTr="007727B4">
        <w:tc>
          <w:tcPr>
            <w:tcW w:w="2160" w:type="dxa"/>
            <w:tcBorders>
              <w:top w:val="single" w:sz="4" w:space="0" w:color="auto"/>
              <w:bottom w:val="single" w:sz="4" w:space="0" w:color="auto"/>
              <w:right w:val="single" w:sz="4" w:space="0" w:color="auto"/>
            </w:tcBorders>
          </w:tcPr>
          <w:p w14:paraId="61196978"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Toutes les organisations d’achats</w:t>
            </w:r>
          </w:p>
        </w:tc>
        <w:tc>
          <w:tcPr>
            <w:tcW w:w="2340" w:type="dxa"/>
            <w:tcBorders>
              <w:top w:val="single" w:sz="4" w:space="0" w:color="auto"/>
              <w:left w:val="single" w:sz="4" w:space="0" w:color="auto"/>
              <w:bottom w:val="single" w:sz="4" w:space="0" w:color="auto"/>
              <w:right w:val="single" w:sz="4" w:space="0" w:color="auto"/>
            </w:tcBorders>
          </w:tcPr>
          <w:p w14:paraId="61196979"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Coche de sélection</w:t>
            </w:r>
          </w:p>
        </w:tc>
        <w:tc>
          <w:tcPr>
            <w:tcW w:w="4860" w:type="dxa"/>
            <w:tcBorders>
              <w:top w:val="single" w:sz="4" w:space="0" w:color="auto"/>
              <w:left w:val="single" w:sz="4" w:space="0" w:color="auto"/>
              <w:bottom w:val="single" w:sz="4" w:space="0" w:color="auto"/>
              <w:right w:val="single" w:sz="4" w:space="0" w:color="auto"/>
            </w:tcBorders>
          </w:tcPr>
          <w:p w14:paraId="6119697A" w14:textId="77777777" w:rsidR="003A1986" w:rsidRPr="0049511D" w:rsidRDefault="003A1986" w:rsidP="009C07E1">
            <w:pPr>
              <w:pStyle w:val="NormalWeb"/>
              <w:rPr>
                <w:rFonts w:ascii="Arial" w:hAnsi="Arial" w:cs="Arial"/>
                <w:sz w:val="20"/>
                <w:szCs w:val="20"/>
                <w:lang w:eastAsia="en-US"/>
              </w:rPr>
            </w:pPr>
            <w:r w:rsidRPr="0049511D">
              <w:rPr>
                <w:rFonts w:ascii="Arial" w:hAnsi="Arial" w:cs="Arial"/>
                <w:sz w:val="20"/>
                <w:szCs w:val="20"/>
                <w:lang w:eastAsia="en-US"/>
              </w:rPr>
              <w:t>Permet de bloquer les commandes pour toutes les organisations d’achats</w:t>
            </w:r>
            <w:r w:rsidR="008F76FC" w:rsidRPr="0049511D">
              <w:rPr>
                <w:rFonts w:ascii="Arial" w:hAnsi="Arial" w:cs="Arial"/>
                <w:sz w:val="20"/>
                <w:szCs w:val="20"/>
                <w:lang w:eastAsia="en-US"/>
              </w:rPr>
              <w:t>.</w:t>
            </w:r>
          </w:p>
        </w:tc>
        <w:tc>
          <w:tcPr>
            <w:tcW w:w="4320" w:type="dxa"/>
            <w:tcBorders>
              <w:top w:val="single" w:sz="4" w:space="0" w:color="auto"/>
              <w:left w:val="single" w:sz="4" w:space="0" w:color="auto"/>
              <w:bottom w:val="single" w:sz="4" w:space="0" w:color="auto"/>
            </w:tcBorders>
          </w:tcPr>
          <w:p w14:paraId="6119697B"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facultatif</w:t>
            </w:r>
            <w:r w:rsidR="008F76FC" w:rsidRPr="0049511D">
              <w:rPr>
                <w:rFonts w:ascii="Arial" w:hAnsi="Arial"/>
                <w:sz w:val="20"/>
                <w:szCs w:val="20"/>
              </w:rPr>
              <w:t>.</w:t>
            </w:r>
          </w:p>
        </w:tc>
      </w:tr>
      <w:tr w:rsidR="003A1986" w:rsidRPr="0049511D" w14:paraId="61196981" w14:textId="77777777" w:rsidTr="007727B4">
        <w:tc>
          <w:tcPr>
            <w:tcW w:w="2160" w:type="dxa"/>
            <w:tcBorders>
              <w:top w:val="single" w:sz="4" w:space="0" w:color="auto"/>
              <w:bottom w:val="single" w:sz="4" w:space="0" w:color="auto"/>
              <w:right w:val="single" w:sz="4" w:space="0" w:color="auto"/>
            </w:tcBorders>
          </w:tcPr>
          <w:p w14:paraId="6119697D" w14:textId="77777777" w:rsidR="003A1986" w:rsidRPr="0049511D" w:rsidRDefault="008F46DC" w:rsidP="009C07E1">
            <w:pPr>
              <w:pStyle w:val="Table-Corps"/>
              <w:tabs>
                <w:tab w:val="right" w:pos="1894"/>
              </w:tabs>
              <w:rPr>
                <w:rFonts w:ascii="Arial" w:hAnsi="Arial"/>
                <w:sz w:val="20"/>
                <w:szCs w:val="20"/>
              </w:rPr>
            </w:pPr>
            <w:r w:rsidRPr="0049511D">
              <w:rPr>
                <w:rFonts w:ascii="Arial" w:hAnsi="Arial"/>
                <w:sz w:val="20"/>
                <w:szCs w:val="20"/>
              </w:rPr>
              <w:t>Organisation d’achats</w:t>
            </w:r>
            <w:r w:rsidR="003A1986" w:rsidRPr="0049511D">
              <w:rPr>
                <w:rFonts w:ascii="Arial" w:hAnsi="Arial"/>
                <w:sz w:val="20"/>
                <w:szCs w:val="20"/>
              </w:rPr>
              <w:t xml:space="preserve"> sélectionnée</w:t>
            </w:r>
          </w:p>
        </w:tc>
        <w:tc>
          <w:tcPr>
            <w:tcW w:w="2340" w:type="dxa"/>
            <w:tcBorders>
              <w:top w:val="single" w:sz="4" w:space="0" w:color="auto"/>
              <w:left w:val="single" w:sz="4" w:space="0" w:color="auto"/>
              <w:bottom w:val="single" w:sz="4" w:space="0" w:color="auto"/>
              <w:right w:val="single" w:sz="4" w:space="0" w:color="auto"/>
            </w:tcBorders>
          </w:tcPr>
          <w:p w14:paraId="6119697E"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Coche de sélection</w:t>
            </w:r>
          </w:p>
        </w:tc>
        <w:tc>
          <w:tcPr>
            <w:tcW w:w="4860" w:type="dxa"/>
            <w:tcBorders>
              <w:top w:val="single" w:sz="4" w:space="0" w:color="auto"/>
              <w:left w:val="single" w:sz="4" w:space="0" w:color="auto"/>
              <w:bottom w:val="single" w:sz="4" w:space="0" w:color="auto"/>
              <w:right w:val="single" w:sz="4" w:space="0" w:color="auto"/>
            </w:tcBorders>
          </w:tcPr>
          <w:p w14:paraId="6119697F" w14:textId="77777777" w:rsidR="003A1986" w:rsidRPr="0049511D" w:rsidRDefault="003A1986" w:rsidP="009C07E1">
            <w:pPr>
              <w:pStyle w:val="NormalWeb"/>
              <w:rPr>
                <w:rFonts w:ascii="Arial" w:hAnsi="Arial" w:cs="Arial"/>
                <w:sz w:val="20"/>
                <w:szCs w:val="20"/>
                <w:lang w:eastAsia="en-US"/>
              </w:rPr>
            </w:pPr>
            <w:r w:rsidRPr="0049511D">
              <w:rPr>
                <w:rFonts w:ascii="Arial" w:hAnsi="Arial" w:cs="Arial"/>
                <w:sz w:val="20"/>
                <w:szCs w:val="20"/>
                <w:lang w:eastAsia="en-US"/>
              </w:rPr>
              <w:t>Permet de bloquer les commandes pour l’organisation d’achats sélectionnées</w:t>
            </w:r>
            <w:r w:rsidR="008F76FC" w:rsidRPr="0049511D">
              <w:rPr>
                <w:rFonts w:ascii="Arial" w:hAnsi="Arial" w:cs="Arial"/>
                <w:sz w:val="20"/>
                <w:szCs w:val="20"/>
                <w:lang w:eastAsia="en-US"/>
              </w:rPr>
              <w:t>.</w:t>
            </w:r>
          </w:p>
        </w:tc>
        <w:tc>
          <w:tcPr>
            <w:tcW w:w="4320" w:type="dxa"/>
            <w:tcBorders>
              <w:top w:val="single" w:sz="4" w:space="0" w:color="auto"/>
              <w:left w:val="single" w:sz="4" w:space="0" w:color="auto"/>
              <w:bottom w:val="single" w:sz="4" w:space="0" w:color="auto"/>
            </w:tcBorders>
          </w:tcPr>
          <w:p w14:paraId="61196980" w14:textId="77777777" w:rsidR="003A1986" w:rsidRPr="0049511D" w:rsidRDefault="003A1986" w:rsidP="009C07E1">
            <w:pPr>
              <w:pStyle w:val="Table-Corps"/>
              <w:tabs>
                <w:tab w:val="right" w:pos="1894"/>
              </w:tabs>
              <w:rPr>
                <w:rFonts w:ascii="Arial" w:hAnsi="Arial"/>
                <w:sz w:val="20"/>
                <w:szCs w:val="20"/>
              </w:rPr>
            </w:pPr>
            <w:r w:rsidRPr="0049511D">
              <w:rPr>
                <w:rFonts w:ascii="Arial" w:hAnsi="Arial"/>
                <w:sz w:val="20"/>
                <w:szCs w:val="20"/>
              </w:rPr>
              <w:t>Champ facultatif</w:t>
            </w:r>
            <w:r w:rsidR="008F76FC" w:rsidRPr="0049511D">
              <w:rPr>
                <w:rFonts w:ascii="Arial" w:hAnsi="Arial"/>
                <w:sz w:val="20"/>
                <w:szCs w:val="20"/>
              </w:rPr>
              <w:t>.</w:t>
            </w:r>
          </w:p>
        </w:tc>
      </w:tr>
    </w:tbl>
    <w:p w14:paraId="61196982" w14:textId="77777777" w:rsidR="00AE5C96" w:rsidRPr="0049511D" w:rsidRDefault="00AE5C96" w:rsidP="00BE392B">
      <w:pPr>
        <w:ind w:left="0"/>
      </w:pPr>
    </w:p>
    <w:p w14:paraId="61196983" w14:textId="77777777" w:rsidR="007727B4" w:rsidRPr="0049511D" w:rsidRDefault="007727B4" w:rsidP="00FE6C63">
      <w:pPr>
        <w:pStyle w:val="Titre4"/>
        <w:tabs>
          <w:tab w:val="num" w:pos="2340"/>
        </w:tabs>
        <w:ind w:left="2340" w:hanging="1080"/>
        <w:sectPr w:rsidR="007727B4" w:rsidRPr="0049511D" w:rsidSect="007727B4">
          <w:pgSz w:w="16838" w:h="11906" w:orient="landscape" w:code="9"/>
          <w:pgMar w:top="1418" w:right="1418" w:bottom="1418" w:left="1418" w:header="709" w:footer="709" w:gutter="0"/>
          <w:cols w:space="708"/>
          <w:docGrid w:linePitch="360"/>
        </w:sectPr>
      </w:pPr>
    </w:p>
    <w:p w14:paraId="61196984" w14:textId="77777777" w:rsidR="00FE6C63" w:rsidRPr="0049511D" w:rsidRDefault="00FE6C63" w:rsidP="00FE6C63">
      <w:pPr>
        <w:pStyle w:val="Titre4"/>
        <w:tabs>
          <w:tab w:val="num" w:pos="2340"/>
        </w:tabs>
        <w:ind w:left="2340" w:hanging="1080"/>
      </w:pPr>
      <w:bookmarkStart w:id="272" w:name="_Ref196879694"/>
      <w:bookmarkStart w:id="273" w:name="_Toc459383031"/>
      <w:r w:rsidRPr="0049511D">
        <w:t>Transaction XK06 : « Marquer pour suppr</w:t>
      </w:r>
      <w:r w:rsidR="007727B4" w:rsidRPr="0049511D">
        <w:t>ession »</w:t>
      </w:r>
      <w:bookmarkEnd w:id="272"/>
      <w:bookmarkEnd w:id="273"/>
    </w:p>
    <w:p w14:paraId="61196985" w14:textId="77777777" w:rsidR="00FE6C63" w:rsidRPr="0049511D" w:rsidRDefault="00FE6C63" w:rsidP="00FE6C63">
      <w:pPr>
        <w:pStyle w:val="Titre5"/>
        <w:tabs>
          <w:tab w:val="num" w:pos="2880"/>
        </w:tabs>
        <w:ind w:left="2880" w:hanging="1260"/>
      </w:pPr>
      <w:r w:rsidRPr="0049511D">
        <w:t>Menu standard</w:t>
      </w:r>
    </w:p>
    <w:p w14:paraId="61196986" w14:textId="77777777" w:rsidR="00FE6C63" w:rsidRPr="0049511D" w:rsidRDefault="00FE6C63" w:rsidP="00FE6C63">
      <w:pPr>
        <w:ind w:left="0"/>
        <w:rPr>
          <w:rFonts w:cs="Arial"/>
        </w:rPr>
      </w:pPr>
      <w:r w:rsidRPr="0049511D">
        <w:rPr>
          <w:rFonts w:cs="Arial"/>
        </w:rPr>
        <w:t>Le chemin d’accès est le suivant :</w:t>
      </w:r>
    </w:p>
    <w:p w14:paraId="61196987" w14:textId="77777777" w:rsidR="00FE6C63" w:rsidRPr="0049511D" w:rsidRDefault="00805F8E" w:rsidP="00FE6C63">
      <w:pPr>
        <w:ind w:left="0"/>
        <w:rPr>
          <w:rFonts w:cs="Arial"/>
        </w:rPr>
      </w:pPr>
      <w:r>
        <w:rPr>
          <w:rFonts w:cs="Arial"/>
          <w:noProof/>
          <w:lang w:eastAsia="fr-FR"/>
        </w:rPr>
        <mc:AlternateContent>
          <mc:Choice Requires="wps">
            <w:drawing>
              <wp:anchor distT="0" distB="0" distL="114300" distR="114300" simplePos="0" relativeHeight="251598336" behindDoc="0" locked="0" layoutInCell="1" allowOverlap="1" wp14:anchorId="61197872" wp14:editId="61197873">
                <wp:simplePos x="0" y="0"/>
                <wp:positionH relativeFrom="character">
                  <wp:posOffset>0</wp:posOffset>
                </wp:positionH>
                <wp:positionV relativeFrom="line">
                  <wp:posOffset>0</wp:posOffset>
                </wp:positionV>
                <wp:extent cx="5852160" cy="1332865"/>
                <wp:effectExtent l="9525" t="9525" r="5715" b="10160"/>
                <wp:wrapNone/>
                <wp:docPr id="78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3286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34" w14:textId="77777777" w:rsidR="00E505EC" w:rsidRPr="00AD0576" w:rsidRDefault="00E505EC" w:rsidP="00FE6C6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41" wp14:editId="61197C42">
                                  <wp:extent cx="116840" cy="74295"/>
                                  <wp:effectExtent l="0" t="0" r="0" b="0"/>
                                  <wp:docPr id="1089" name="Imag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43" wp14:editId="61197C44">
                                  <wp:extent cx="148590" cy="138430"/>
                                  <wp:effectExtent l="0" t="0" r="0" b="0"/>
                                  <wp:docPr id="1090" name="Imag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35" w14:textId="77777777" w:rsidR="00E505EC" w:rsidRPr="008054F4"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45" wp14:editId="61197C46">
                                  <wp:extent cx="116840" cy="74295"/>
                                  <wp:effectExtent l="0" t="0" r="0" b="0"/>
                                  <wp:docPr id="1091" name="Imag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47" wp14:editId="61197C48">
                                  <wp:extent cx="148590" cy="138430"/>
                                  <wp:effectExtent l="0" t="0" r="0" b="0"/>
                                  <wp:docPr id="1092" name="Imag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36" w14:textId="77777777" w:rsidR="00E505EC" w:rsidRPr="00AD0576"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49" wp14:editId="61197C4A">
                                  <wp:extent cx="116840" cy="74295"/>
                                  <wp:effectExtent l="0" t="0" r="0" b="0"/>
                                  <wp:docPr id="1093" name="Imag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4B" wp14:editId="61197C4C">
                                  <wp:extent cx="148590" cy="138430"/>
                                  <wp:effectExtent l="0" t="0" r="0" b="0"/>
                                  <wp:docPr id="1094" name="Imag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37" w14:textId="77777777" w:rsidR="00E505EC"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4D" wp14:editId="61197C4E">
                                  <wp:extent cx="116840" cy="74295"/>
                                  <wp:effectExtent l="0" t="0" r="0" b="0"/>
                                  <wp:docPr id="1095" name="Imag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4F" wp14:editId="61197C50">
                                  <wp:extent cx="148590" cy="138430"/>
                                  <wp:effectExtent l="0" t="0" r="0" b="0"/>
                                  <wp:docPr id="1096" name="Imag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38" w14:textId="77777777" w:rsidR="00E505EC"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51" wp14:editId="61197C52">
                                  <wp:extent cx="116840" cy="74295"/>
                                  <wp:effectExtent l="0" t="0" r="0" b="0"/>
                                  <wp:docPr id="1097" name="Imag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53" wp14:editId="61197C54">
                                  <wp:extent cx="148590" cy="138430"/>
                                  <wp:effectExtent l="0" t="0" r="0" b="0"/>
                                  <wp:docPr id="1098" name="Imag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39" w14:textId="77777777" w:rsidR="00E505EC" w:rsidRPr="00AD0576"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55" wp14:editId="61197C56">
                                  <wp:extent cx="116840" cy="74295"/>
                                  <wp:effectExtent l="0" t="0" r="0" b="0"/>
                                  <wp:docPr id="1099" name="Imag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57" wp14:editId="61197C58">
                                  <wp:extent cx="148590" cy="138430"/>
                                  <wp:effectExtent l="0" t="0" r="0" b="0"/>
                                  <wp:docPr id="1100" name="Imag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3A" w14:textId="77777777" w:rsidR="00E505EC" w:rsidRPr="00AD0576" w:rsidRDefault="00E505EC" w:rsidP="00FE6C6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59" wp14:editId="61197C5A">
                                  <wp:extent cx="148590" cy="148590"/>
                                  <wp:effectExtent l="0" t="0" r="0" b="0"/>
                                  <wp:docPr id="1101" name="Imag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XK06</w:t>
                            </w:r>
                            <w:r w:rsidRPr="00AD0576">
                              <w:rPr>
                                <w:sz w:val="22"/>
                                <w:szCs w:val="22"/>
                              </w:rPr>
                              <w:t xml:space="preserve"> – </w:t>
                            </w:r>
                            <w:r>
                              <w:rPr>
                                <w:sz w:val="22"/>
                                <w:szCs w:val="22"/>
                              </w:rPr>
                              <w:t>Marquer pour suppr.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872" id="Text Box 18" o:spid="_x0000_s1047" type="#_x0000_t202" style="position:absolute;margin-left:0;margin-top:0;width:460.8pt;height:104.95pt;z-index:25159833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" fillcolor="#ccecff">
                <v:textbox>
                  <w:txbxContent>
                    <w:p w14:paraId="61197A34" w14:textId="77777777" w:rsidR="00E505EC" w:rsidRPr="00AD0576" w:rsidRDefault="00E505EC" w:rsidP="00FE6C6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41" wp14:editId="61197C42">
                            <wp:extent cx="116840" cy="74295"/>
                            <wp:effectExtent l="0" t="0" r="0" b="0"/>
                            <wp:docPr id="1089" name="Imag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43" wp14:editId="61197C44">
                            <wp:extent cx="148590" cy="138430"/>
                            <wp:effectExtent l="0" t="0" r="0" b="0"/>
                            <wp:docPr id="1090" name="Imag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35" w14:textId="77777777" w:rsidR="00E505EC" w:rsidRPr="008054F4"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45" wp14:editId="61197C46">
                            <wp:extent cx="116840" cy="74295"/>
                            <wp:effectExtent l="0" t="0" r="0" b="0"/>
                            <wp:docPr id="1091" name="Imag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47" wp14:editId="61197C48">
                            <wp:extent cx="148590" cy="138430"/>
                            <wp:effectExtent l="0" t="0" r="0" b="0"/>
                            <wp:docPr id="1092" name="Imag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36" w14:textId="77777777" w:rsidR="00E505EC" w:rsidRPr="00AD0576"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49" wp14:editId="61197C4A">
                            <wp:extent cx="116840" cy="74295"/>
                            <wp:effectExtent l="0" t="0" r="0" b="0"/>
                            <wp:docPr id="1093" name="Imag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4B" wp14:editId="61197C4C">
                            <wp:extent cx="148590" cy="138430"/>
                            <wp:effectExtent l="0" t="0" r="0" b="0"/>
                            <wp:docPr id="1094" name="Imag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37" w14:textId="77777777" w:rsidR="00E505EC"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4D" wp14:editId="61197C4E">
                            <wp:extent cx="116840" cy="74295"/>
                            <wp:effectExtent l="0" t="0" r="0" b="0"/>
                            <wp:docPr id="1095" name="Imag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4F" wp14:editId="61197C50">
                            <wp:extent cx="148590" cy="138430"/>
                            <wp:effectExtent l="0" t="0" r="0" b="0"/>
                            <wp:docPr id="1096" name="Imag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38" w14:textId="77777777" w:rsidR="00E505EC"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51" wp14:editId="61197C52">
                            <wp:extent cx="116840" cy="74295"/>
                            <wp:effectExtent l="0" t="0" r="0" b="0"/>
                            <wp:docPr id="1097" name="Imag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53" wp14:editId="61197C54">
                            <wp:extent cx="148590" cy="138430"/>
                            <wp:effectExtent l="0" t="0" r="0" b="0"/>
                            <wp:docPr id="1098" name="Imag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39" w14:textId="77777777" w:rsidR="00E505EC" w:rsidRPr="00AD0576" w:rsidRDefault="00E505EC" w:rsidP="00FE6C6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55" wp14:editId="61197C56">
                            <wp:extent cx="116840" cy="74295"/>
                            <wp:effectExtent l="0" t="0" r="0" b="0"/>
                            <wp:docPr id="1099" name="Imag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57" wp14:editId="61197C58">
                            <wp:extent cx="148590" cy="138430"/>
                            <wp:effectExtent l="0" t="0" r="0" b="0"/>
                            <wp:docPr id="1100" name="Imag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3A" w14:textId="77777777" w:rsidR="00E505EC" w:rsidRPr="00AD0576" w:rsidRDefault="00E505EC" w:rsidP="00FE6C6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59" wp14:editId="61197C5A">
                            <wp:extent cx="148590" cy="148590"/>
                            <wp:effectExtent l="0" t="0" r="0" b="0"/>
                            <wp:docPr id="1101" name="Imag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XK06</w:t>
                      </w:r>
                      <w:r w:rsidRPr="00AD0576">
                        <w:rPr>
                          <w:sz w:val="22"/>
                          <w:szCs w:val="22"/>
                        </w:rPr>
                        <w:t xml:space="preserve"> – </w:t>
                      </w:r>
                      <w:r>
                        <w:rPr>
                          <w:sz w:val="22"/>
                          <w:szCs w:val="22"/>
                        </w:rPr>
                        <w:t>Marquer pour suppr.</w:t>
                      </w:r>
                    </w:p>
                  </w:txbxContent>
                </v:textbox>
                <w10:wrap anchory="line"/>
              </v:shape>
            </w:pict>
          </mc:Fallback>
        </mc:AlternateContent>
      </w:r>
      <w:r>
        <w:rPr>
          <w:rFonts w:cs="Arial"/>
          <w:noProof/>
          <w:lang w:eastAsia="fr-FR"/>
        </w:rPr>
        <mc:AlternateContent>
          <mc:Choice Requires="wps">
            <w:drawing>
              <wp:inline distT="0" distB="0" distL="0" distR="0" wp14:anchorId="61197874" wp14:editId="61197875">
                <wp:extent cx="5847715" cy="1329055"/>
                <wp:effectExtent l="0" t="0" r="0" b="0"/>
                <wp:docPr id="2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29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FBEB33" id="AutoShape 39" o:spid="_x0000_s1026" style="width:460.45pt;height:10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" filled="f" stroked="f">
                <o:lock v:ext="edit" aspectratio="t"/>
                <w10:anchorlock/>
              </v:rect>
            </w:pict>
          </mc:Fallback>
        </mc:AlternateContent>
      </w:r>
    </w:p>
    <w:p w14:paraId="61196988" w14:textId="77777777" w:rsidR="00FE6C63" w:rsidRPr="0049511D" w:rsidRDefault="00FE6C63" w:rsidP="00BE392B">
      <w:pPr>
        <w:ind w:left="0"/>
      </w:pPr>
    </w:p>
    <w:p w14:paraId="61196989" w14:textId="77777777" w:rsidR="0016645B" w:rsidRPr="0049511D" w:rsidRDefault="0016645B" w:rsidP="0016645B">
      <w:pPr>
        <w:pStyle w:val="Titre5"/>
        <w:tabs>
          <w:tab w:val="num" w:pos="2880"/>
        </w:tabs>
        <w:ind w:left="2880" w:hanging="1260"/>
      </w:pPr>
      <w:r w:rsidRPr="0049511D">
        <w:t>Schéma de synthèse des écrans et cinématique inter-écrans</w:t>
      </w:r>
    </w:p>
    <w:p w14:paraId="6119698A" w14:textId="77777777" w:rsidR="0016645B" w:rsidRPr="0049511D" w:rsidRDefault="00805F8E" w:rsidP="006B1EED">
      <w:pPr>
        <w:ind w:left="0"/>
        <w:jc w:val="center"/>
      </w:pPr>
      <w:r>
        <w:rPr>
          <w:noProof/>
          <w:lang w:eastAsia="fr-FR"/>
        </w:rPr>
        <w:drawing>
          <wp:inline distT="0" distB="0" distL="0" distR="0" wp14:anchorId="61197876" wp14:editId="61197877">
            <wp:extent cx="956945" cy="2349500"/>
            <wp:effectExtent l="0" t="0" r="0" b="0"/>
            <wp:docPr id="655" name="Imag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56945" cy="2349500"/>
                    </a:xfrm>
                    <a:prstGeom prst="rect">
                      <a:avLst/>
                    </a:prstGeom>
                    <a:noFill/>
                    <a:ln>
                      <a:noFill/>
                    </a:ln>
                  </pic:spPr>
                </pic:pic>
              </a:graphicData>
            </a:graphic>
          </wp:inline>
        </w:drawing>
      </w:r>
    </w:p>
    <w:p w14:paraId="6119698B" w14:textId="77777777" w:rsidR="00B16EDB" w:rsidRPr="0049511D" w:rsidRDefault="00B16EDB" w:rsidP="00B16EDB">
      <w:pPr>
        <w:ind w:left="0"/>
      </w:pPr>
    </w:p>
    <w:p w14:paraId="6119698C" w14:textId="77777777" w:rsidR="00B16EDB" w:rsidRPr="0049511D" w:rsidRDefault="00805F8E" w:rsidP="00B16EDB">
      <w:pPr>
        <w:pStyle w:val="Titre5"/>
        <w:tabs>
          <w:tab w:val="num" w:pos="2880"/>
        </w:tabs>
        <w:ind w:left="2880" w:hanging="1260"/>
      </w:pPr>
      <w:r>
        <w:rPr>
          <w:noProof/>
          <w:lang w:eastAsia="fr-FR"/>
        </w:rPr>
        <mc:AlternateContent>
          <mc:Choice Requires="wps">
            <w:drawing>
              <wp:anchor distT="0" distB="0" distL="114300" distR="114300" simplePos="0" relativeHeight="251703808" behindDoc="0" locked="0" layoutInCell="1" allowOverlap="1" wp14:anchorId="61197878" wp14:editId="61197879">
                <wp:simplePos x="0" y="0"/>
                <wp:positionH relativeFrom="column">
                  <wp:posOffset>1607820</wp:posOffset>
                </wp:positionH>
                <wp:positionV relativeFrom="paragraph">
                  <wp:posOffset>1507490</wp:posOffset>
                </wp:positionV>
                <wp:extent cx="1024890" cy="216535"/>
                <wp:effectExtent l="0" t="2540" r="0" b="0"/>
                <wp:wrapNone/>
                <wp:docPr id="779"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EC287F" id="Rectangle 124" o:spid="_x0000_s1026" style="position:absolute;margin-left:126.6pt;margin-top:118.7pt;width:80.7pt;height:17.0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Lofyr7tAQAAtgMAAA4AAAAAAAAAAAAAAAAALgIAAGRycy9l&#10;Mm9Eb2MueG1sUEsBAi0AFAAGAAgAAAAhABns3j7iAAAACwEAAA8AAAAAAAAAAAAAAAAARwQAAGRy&#10;cy9kb3ducmV2LnhtbFBLBQYAAAAABAAEAPMAAABWBQAAAAA=&#10;" filled="f" stroked="f"/>
            </w:pict>
          </mc:Fallback>
        </mc:AlternateContent>
      </w:r>
      <w:r w:rsidR="00B16EDB" w:rsidRPr="0049511D">
        <w:t>Description de la transaction</w:t>
      </w:r>
    </w:p>
    <w:p w14:paraId="6119698D" w14:textId="77777777" w:rsidR="004C187D" w:rsidRPr="0049511D" w:rsidRDefault="004C187D" w:rsidP="004C187D">
      <w:pPr>
        <w:ind w:left="0"/>
        <w:rPr>
          <w:rFonts w:cs="Arial"/>
        </w:rPr>
      </w:pPr>
      <w:r w:rsidRPr="0049511D">
        <w:rPr>
          <w:rFonts w:cs="Arial"/>
        </w:rPr>
        <w:t>Cette transaction offre l</w:t>
      </w:r>
      <w:r w:rsidR="008F76FC" w:rsidRPr="0049511D">
        <w:rPr>
          <w:rFonts w:cs="Arial"/>
        </w:rPr>
        <w:t>a</w:t>
      </w:r>
      <w:r w:rsidRPr="0049511D">
        <w:rPr>
          <w:rFonts w:cs="Arial"/>
        </w:rPr>
        <w:t xml:space="preserve"> possibilité de marquer pour suppression une fiche fournisseur du NSI Gestion. Elle permet de distinguer les données que l’on souhaite supprimer de celles qu’on souhaite conserver au moyen de deux types de champs :</w:t>
      </w:r>
    </w:p>
    <w:p w14:paraId="6119698E" w14:textId="77777777" w:rsidR="004C187D" w:rsidRPr="0049511D" w:rsidRDefault="004C187D" w:rsidP="002A6E8D">
      <w:pPr>
        <w:numPr>
          <w:ilvl w:val="0"/>
          <w:numId w:val="119"/>
        </w:numPr>
        <w:rPr>
          <w:rFonts w:cs="Arial"/>
        </w:rPr>
      </w:pPr>
      <w:r w:rsidRPr="0049511D">
        <w:rPr>
          <w:rFonts w:cs="Arial"/>
        </w:rPr>
        <w:t>les champs « témoins de suppression » ;</w:t>
      </w:r>
    </w:p>
    <w:p w14:paraId="6119698F" w14:textId="77777777" w:rsidR="004C187D" w:rsidRPr="0049511D" w:rsidRDefault="004C187D" w:rsidP="002A6E8D">
      <w:pPr>
        <w:numPr>
          <w:ilvl w:val="0"/>
          <w:numId w:val="119"/>
        </w:numPr>
        <w:rPr>
          <w:rFonts w:cs="Arial"/>
        </w:rPr>
      </w:pPr>
      <w:r w:rsidRPr="0049511D">
        <w:rPr>
          <w:rFonts w:cs="Arial"/>
        </w:rPr>
        <w:t>les champs « blocages de suppression ».</w:t>
      </w:r>
    </w:p>
    <w:p w14:paraId="61196990" w14:textId="77777777" w:rsidR="004C187D" w:rsidRPr="0049511D" w:rsidRDefault="004C187D" w:rsidP="004C187D">
      <w:pPr>
        <w:ind w:left="0"/>
        <w:rPr>
          <w:rFonts w:cs="Arial"/>
        </w:rPr>
      </w:pPr>
      <w:r w:rsidRPr="0049511D">
        <w:rPr>
          <w:rFonts w:cs="Arial"/>
        </w:rPr>
        <w:t>Il est possible de marquer pour suppression :</w:t>
      </w:r>
    </w:p>
    <w:p w14:paraId="61196991" w14:textId="77777777" w:rsidR="004C187D" w:rsidRPr="0049511D" w:rsidRDefault="004C187D" w:rsidP="002A6E8D">
      <w:pPr>
        <w:numPr>
          <w:ilvl w:val="0"/>
          <w:numId w:val="119"/>
        </w:numPr>
        <w:rPr>
          <w:rFonts w:cs="Arial"/>
        </w:rPr>
      </w:pPr>
      <w:r w:rsidRPr="0049511D">
        <w:rPr>
          <w:rFonts w:cs="Arial"/>
        </w:rPr>
        <w:t>l’ensemble des données de la fiche fournisseur ;</w:t>
      </w:r>
    </w:p>
    <w:p w14:paraId="61196992" w14:textId="77777777" w:rsidR="004C187D" w:rsidRPr="0049511D" w:rsidRDefault="004C187D" w:rsidP="002A6E8D">
      <w:pPr>
        <w:numPr>
          <w:ilvl w:val="0"/>
          <w:numId w:val="119"/>
        </w:numPr>
        <w:rPr>
          <w:rFonts w:cs="Arial"/>
        </w:rPr>
      </w:pPr>
      <w:r w:rsidRPr="0049511D">
        <w:rPr>
          <w:rFonts w:cs="Arial"/>
        </w:rPr>
        <w:t>les données comptables pour une société donnée ;</w:t>
      </w:r>
    </w:p>
    <w:p w14:paraId="61196993" w14:textId="77777777" w:rsidR="004C187D" w:rsidRPr="0049511D" w:rsidRDefault="004C187D" w:rsidP="002A6E8D">
      <w:pPr>
        <w:numPr>
          <w:ilvl w:val="0"/>
          <w:numId w:val="119"/>
        </w:numPr>
        <w:rPr>
          <w:rFonts w:cs="Arial"/>
        </w:rPr>
      </w:pPr>
      <w:r w:rsidRPr="0049511D">
        <w:rPr>
          <w:rFonts w:cs="Arial"/>
        </w:rPr>
        <w:t>les données achats pour une organisation d’achats données.</w:t>
      </w:r>
    </w:p>
    <w:p w14:paraId="61196994" w14:textId="77777777" w:rsidR="004C187D" w:rsidRPr="0049511D" w:rsidRDefault="004C187D" w:rsidP="004C187D">
      <w:pPr>
        <w:ind w:left="0"/>
        <w:rPr>
          <w:rFonts w:cs="Arial"/>
        </w:rPr>
      </w:pPr>
    </w:p>
    <w:p w14:paraId="61196995" w14:textId="77777777" w:rsidR="00B16EDB" w:rsidRPr="0049511D" w:rsidRDefault="008F76FC" w:rsidP="00B16EDB">
      <w:pPr>
        <w:ind w:left="0"/>
        <w:rPr>
          <w:rFonts w:cs="Arial"/>
        </w:rPr>
      </w:pPr>
      <w:r w:rsidRPr="0049511D">
        <w:rPr>
          <w:rFonts w:cs="Arial"/>
        </w:rPr>
        <w:t>Ecran initial</w:t>
      </w:r>
    </w:p>
    <w:p w14:paraId="61196996" w14:textId="77777777" w:rsidR="00B16EDB" w:rsidRPr="0049511D" w:rsidRDefault="00805F8E" w:rsidP="00B16EDB">
      <w:pPr>
        <w:ind w:left="0"/>
      </w:pPr>
      <w:r>
        <w:rPr>
          <w:noProof/>
          <w:lang w:eastAsia="fr-FR"/>
        </w:rPr>
        <w:drawing>
          <wp:inline distT="0" distB="0" distL="0" distR="0" wp14:anchorId="6119787A" wp14:editId="6119787B">
            <wp:extent cx="3306445" cy="1275715"/>
            <wp:effectExtent l="0" t="0" r="0" b="0"/>
            <wp:docPr id="656" name="Imag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306445" cy="1275715"/>
                    </a:xfrm>
                    <a:prstGeom prst="rect">
                      <a:avLst/>
                    </a:prstGeom>
                    <a:noFill/>
                    <a:ln>
                      <a:noFill/>
                    </a:ln>
                  </pic:spPr>
                </pic:pic>
              </a:graphicData>
            </a:graphic>
          </wp:inline>
        </w:drawing>
      </w:r>
    </w:p>
    <w:p w14:paraId="61196997" w14:textId="77777777" w:rsidR="00FC7826" w:rsidRPr="0049511D" w:rsidRDefault="00FC7826" w:rsidP="00B16EDB">
      <w:pPr>
        <w:ind w:left="0"/>
      </w:pPr>
      <w:r w:rsidRPr="0049511D">
        <w:t>Cet écran permet de sélectionner le fournisseur à supprimer et les niveaux organisationnels</w:t>
      </w:r>
      <w:r w:rsidR="008F76FC" w:rsidRPr="0049511D">
        <w:t xml:space="preserve"> concernés par la suppression :</w:t>
      </w:r>
    </w:p>
    <w:p w14:paraId="61196998" w14:textId="77777777" w:rsidR="00FC7826" w:rsidRPr="0049511D" w:rsidRDefault="00FC7826" w:rsidP="002A6E8D">
      <w:pPr>
        <w:numPr>
          <w:ilvl w:val="0"/>
          <w:numId w:val="119"/>
        </w:numPr>
      </w:pPr>
      <w:r w:rsidRPr="0049511D">
        <w:t>la société ;</w:t>
      </w:r>
    </w:p>
    <w:p w14:paraId="61196999" w14:textId="77777777" w:rsidR="00FC7826" w:rsidRPr="0049511D" w:rsidRDefault="00FC7826" w:rsidP="002A6E8D">
      <w:pPr>
        <w:numPr>
          <w:ilvl w:val="0"/>
          <w:numId w:val="119"/>
        </w:numPr>
      </w:pPr>
      <w:r w:rsidRPr="0049511D">
        <w:t>l’organisation d’achats.</w:t>
      </w:r>
    </w:p>
    <w:p w14:paraId="6119699A" w14:textId="77777777" w:rsidR="00FC7826" w:rsidRPr="0049511D" w:rsidRDefault="00FC7826" w:rsidP="00FC7826">
      <w:pPr>
        <w:ind w:left="0"/>
      </w:pPr>
    </w:p>
    <w:p w14:paraId="6119699B" w14:textId="77777777" w:rsidR="00FC7826" w:rsidRPr="0049511D" w:rsidRDefault="00F13D7D" w:rsidP="00FC7826">
      <w:pPr>
        <w:ind w:left="0"/>
      </w:pPr>
      <w:r w:rsidRPr="0049511D">
        <w:t xml:space="preserve">Sélection des niveaux de </w:t>
      </w:r>
      <w:r w:rsidR="004D767E" w:rsidRPr="0049511D">
        <w:t>suppression</w:t>
      </w:r>
    </w:p>
    <w:p w14:paraId="6119699C" w14:textId="77777777" w:rsidR="00F13D7D" w:rsidRPr="0049511D" w:rsidRDefault="00805F8E" w:rsidP="00FC7826">
      <w:pPr>
        <w:ind w:left="0"/>
      </w:pPr>
      <w:r>
        <w:rPr>
          <w:noProof/>
          <w:lang w:eastAsia="fr-FR"/>
        </w:rPr>
        <w:drawing>
          <wp:inline distT="0" distB="0" distL="0" distR="0" wp14:anchorId="6119787C" wp14:editId="6119787D">
            <wp:extent cx="3306445" cy="2179955"/>
            <wp:effectExtent l="0" t="0" r="0" b="0"/>
            <wp:docPr id="657" name="Imag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306445" cy="2179955"/>
                    </a:xfrm>
                    <a:prstGeom prst="rect">
                      <a:avLst/>
                    </a:prstGeom>
                    <a:noFill/>
                    <a:ln>
                      <a:noFill/>
                    </a:ln>
                  </pic:spPr>
                </pic:pic>
              </a:graphicData>
            </a:graphic>
          </wp:inline>
        </w:drawing>
      </w:r>
    </w:p>
    <w:p w14:paraId="6119699D" w14:textId="77777777" w:rsidR="00F13D7D" w:rsidRPr="0049511D" w:rsidRDefault="00D35949" w:rsidP="00FC7826">
      <w:pPr>
        <w:ind w:left="0"/>
      </w:pPr>
      <w:r w:rsidRPr="0049511D">
        <w:t>Sur cet écran il est possible de marquer pour suppression :</w:t>
      </w:r>
    </w:p>
    <w:p w14:paraId="6119699E" w14:textId="77777777" w:rsidR="00D35949" w:rsidRPr="0049511D" w:rsidRDefault="00D35949" w:rsidP="002A6E8D">
      <w:pPr>
        <w:numPr>
          <w:ilvl w:val="0"/>
          <w:numId w:val="119"/>
        </w:numPr>
      </w:pPr>
      <w:r w:rsidRPr="0049511D">
        <w:t>les données générales (mandants), les données pour toutes les sociétés et toutes les organisations d’achat de la fiche fournisseur ;</w:t>
      </w:r>
    </w:p>
    <w:p w14:paraId="6119699F" w14:textId="77777777" w:rsidR="00D35949" w:rsidRPr="0049511D" w:rsidRDefault="00D35949" w:rsidP="002A6E8D">
      <w:pPr>
        <w:numPr>
          <w:ilvl w:val="0"/>
          <w:numId w:val="119"/>
        </w:numPr>
      </w:pPr>
      <w:r w:rsidRPr="0049511D">
        <w:t>les données sociétés de la fiche fournisseur ;</w:t>
      </w:r>
    </w:p>
    <w:p w14:paraId="611969A0" w14:textId="77777777" w:rsidR="00D35949" w:rsidRPr="0049511D" w:rsidRDefault="00D35949" w:rsidP="002A6E8D">
      <w:pPr>
        <w:numPr>
          <w:ilvl w:val="0"/>
          <w:numId w:val="119"/>
        </w:numPr>
      </w:pPr>
      <w:r w:rsidRPr="0049511D">
        <w:t xml:space="preserve">les données </w:t>
      </w:r>
      <w:r w:rsidR="008F46DC" w:rsidRPr="0049511D">
        <w:t>organisation d’achats</w:t>
      </w:r>
      <w:r w:rsidRPr="0049511D">
        <w:t xml:space="preserve"> de la fiche fournisseur.</w:t>
      </w:r>
    </w:p>
    <w:p w14:paraId="611969A1" w14:textId="77777777" w:rsidR="00513490" w:rsidRPr="0049511D" w:rsidRDefault="00513490" w:rsidP="00513490"/>
    <w:p w14:paraId="611969A2" w14:textId="77777777" w:rsidR="00513490" w:rsidRPr="0049511D" w:rsidRDefault="00513490" w:rsidP="00513490">
      <w:pPr>
        <w:ind w:left="0"/>
      </w:pPr>
      <w:r w:rsidRPr="0049511D">
        <w:t>Au moment de la validation de la suppression d’un fournisseur, SAP effectue un contrôle afin de vérifier s’il existe encore des postes de commande non soldés auprès de ce fournis</w:t>
      </w:r>
      <w:r w:rsidR="00A46DFE" w:rsidRPr="0049511D">
        <w:t>seur.</w:t>
      </w:r>
    </w:p>
    <w:p w14:paraId="611969A3" w14:textId="77777777" w:rsidR="00513490" w:rsidRPr="0049511D" w:rsidRDefault="00513490" w:rsidP="00513490">
      <w:pPr>
        <w:ind w:left="0"/>
      </w:pPr>
      <w:r w:rsidRPr="0049511D">
        <w:t>Dans le cas ou des postes de commande non soldés existent, un message système bloquant apparaît. La suppression de ce fournisseur ne sera pas possible tant que tous les postes de commandes attachés à ce fournisseur n’ont pas été soldés.</w:t>
      </w:r>
    </w:p>
    <w:p w14:paraId="611969A4" w14:textId="77777777" w:rsidR="007727B4" w:rsidRPr="0049511D" w:rsidRDefault="00805F8E" w:rsidP="00513490">
      <w:pPr>
        <w:pStyle w:val="Titre5"/>
        <w:numPr>
          <w:ilvl w:val="0"/>
          <w:numId w:val="0"/>
        </w:numPr>
        <w:tabs>
          <w:tab w:val="num" w:pos="2880"/>
        </w:tabs>
        <w:jc w:val="center"/>
      </w:pPr>
      <w:r>
        <w:rPr>
          <w:noProof/>
          <w:lang w:eastAsia="fr-FR"/>
        </w:rPr>
        <w:drawing>
          <wp:inline distT="0" distB="0" distL="0" distR="0" wp14:anchorId="6119787E" wp14:editId="6119787F">
            <wp:extent cx="2966720" cy="244475"/>
            <wp:effectExtent l="0" t="0" r="0" b="0"/>
            <wp:docPr id="658" name="Imag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966720" cy="244475"/>
                    </a:xfrm>
                    <a:prstGeom prst="rect">
                      <a:avLst/>
                    </a:prstGeom>
                    <a:noFill/>
                    <a:ln>
                      <a:noFill/>
                    </a:ln>
                  </pic:spPr>
                </pic:pic>
              </a:graphicData>
            </a:graphic>
          </wp:inline>
        </w:drawing>
      </w:r>
    </w:p>
    <w:p w14:paraId="611969A5" w14:textId="77777777" w:rsidR="00A46DFE" w:rsidRPr="0049511D" w:rsidRDefault="00A46DFE" w:rsidP="00A46DFE">
      <w:pPr>
        <w:ind w:left="0"/>
      </w:pPr>
    </w:p>
    <w:p w14:paraId="611969A6" w14:textId="77777777" w:rsidR="00A46DFE" w:rsidRPr="0049511D" w:rsidRDefault="00A46DFE" w:rsidP="00A46DFE">
      <w:pPr>
        <w:ind w:left="0"/>
      </w:pPr>
    </w:p>
    <w:p w14:paraId="611969A7" w14:textId="77777777" w:rsidR="00513490" w:rsidRPr="0049511D" w:rsidRDefault="00513490" w:rsidP="00513490">
      <w:pPr>
        <w:rPr>
          <w:rFonts w:cs="Arial"/>
        </w:rPr>
      </w:pPr>
    </w:p>
    <w:p w14:paraId="611969A8" w14:textId="77777777" w:rsidR="00513490" w:rsidRPr="0049511D" w:rsidRDefault="00513490" w:rsidP="00513490">
      <w:pPr>
        <w:rPr>
          <w:rFonts w:cs="Arial"/>
        </w:rPr>
        <w:sectPr w:rsidR="00513490" w:rsidRPr="0049511D" w:rsidSect="00D86965">
          <w:pgSz w:w="11906" w:h="16838" w:code="9"/>
          <w:pgMar w:top="1418" w:right="1418" w:bottom="1418" w:left="1418" w:header="708" w:footer="709" w:gutter="0"/>
          <w:cols w:space="708"/>
          <w:docGrid w:linePitch="360"/>
        </w:sectPr>
      </w:pPr>
    </w:p>
    <w:p w14:paraId="611969A9" w14:textId="77777777" w:rsidR="009169C2" w:rsidRPr="0049511D" w:rsidRDefault="00805F8E" w:rsidP="009169C2">
      <w:pPr>
        <w:pStyle w:val="Titre5"/>
        <w:tabs>
          <w:tab w:val="num" w:pos="2880"/>
        </w:tabs>
        <w:ind w:left="2880" w:hanging="1260"/>
      </w:pPr>
      <w:r>
        <w:rPr>
          <w:noProof/>
          <w:lang w:eastAsia="fr-FR"/>
        </w:rPr>
        <mc:AlternateContent>
          <mc:Choice Requires="wps">
            <w:drawing>
              <wp:anchor distT="0" distB="0" distL="114300" distR="114300" simplePos="0" relativeHeight="251704832" behindDoc="0" locked="0" layoutInCell="1" allowOverlap="1" wp14:anchorId="61197880" wp14:editId="61197881">
                <wp:simplePos x="0" y="0"/>
                <wp:positionH relativeFrom="column">
                  <wp:posOffset>1607820</wp:posOffset>
                </wp:positionH>
                <wp:positionV relativeFrom="paragraph">
                  <wp:posOffset>1507490</wp:posOffset>
                </wp:positionV>
                <wp:extent cx="1024890" cy="216535"/>
                <wp:effectExtent l="0" t="2540" r="0" b="0"/>
                <wp:wrapNone/>
                <wp:docPr id="778"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AC0A" id="Rectangle 125" o:spid="_x0000_s1026" style="position:absolute;margin-left:126.6pt;margin-top:118.7pt;width:80.7pt;height:17.0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ydkr6uwBAAC2AwAADgAAAAAAAAAAAAAAAAAuAgAAZHJzL2Uy&#10;b0RvYy54bWxQSwECLQAUAAYACAAAACEAGezePuIAAAALAQAADwAAAAAAAAAAAAAAAABGBAAAZHJz&#10;L2Rvd25yZXYueG1sUEsFBgAAAAAEAAQA8wAAAFUFAAAAAA==&#10;" filled="f" stroked="f"/>
            </w:pict>
          </mc:Fallback>
        </mc:AlternateContent>
      </w:r>
      <w:r w:rsidR="009169C2" w:rsidRPr="0049511D">
        <w:t>Données de la transaction</w:t>
      </w: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980"/>
        <w:gridCol w:w="3780"/>
        <w:gridCol w:w="5760"/>
      </w:tblGrid>
      <w:tr w:rsidR="004C1BB0" w:rsidRPr="0049511D" w14:paraId="611969AE" w14:textId="77777777" w:rsidTr="00594EF4">
        <w:trPr>
          <w:trHeight w:val="332"/>
          <w:tblHeader/>
        </w:trPr>
        <w:tc>
          <w:tcPr>
            <w:tcW w:w="2160" w:type="dxa"/>
            <w:shd w:val="clear" w:color="FFFF00" w:fill="FFFF99"/>
            <w:vAlign w:val="center"/>
          </w:tcPr>
          <w:p w14:paraId="611969AA" w14:textId="77777777" w:rsidR="004C1BB0" w:rsidRPr="0049511D" w:rsidRDefault="004C1BB0" w:rsidP="00493B72">
            <w:pPr>
              <w:pStyle w:val="Table-Corps"/>
              <w:rPr>
                <w:rFonts w:ascii="Arial" w:hAnsi="Arial"/>
                <w:b/>
                <w:bCs/>
                <w:sz w:val="20"/>
                <w:szCs w:val="20"/>
              </w:rPr>
            </w:pPr>
            <w:r w:rsidRPr="0049511D">
              <w:rPr>
                <w:rFonts w:ascii="Arial" w:hAnsi="Arial"/>
                <w:b/>
                <w:bCs/>
                <w:sz w:val="20"/>
                <w:szCs w:val="20"/>
              </w:rPr>
              <w:t>Nom</w:t>
            </w:r>
          </w:p>
        </w:tc>
        <w:tc>
          <w:tcPr>
            <w:tcW w:w="1980" w:type="dxa"/>
            <w:tcBorders>
              <w:bottom w:val="single" w:sz="4" w:space="0" w:color="auto"/>
            </w:tcBorders>
            <w:shd w:val="clear" w:color="FFFF00" w:fill="FFFF99"/>
            <w:vAlign w:val="center"/>
          </w:tcPr>
          <w:p w14:paraId="611969AB" w14:textId="77777777" w:rsidR="004C1BB0" w:rsidRPr="0049511D" w:rsidRDefault="004C1BB0" w:rsidP="00493B72">
            <w:pPr>
              <w:pStyle w:val="Table-Corps"/>
              <w:jc w:val="center"/>
              <w:rPr>
                <w:rFonts w:ascii="Arial" w:hAnsi="Arial"/>
                <w:b/>
                <w:bCs/>
                <w:sz w:val="20"/>
                <w:szCs w:val="20"/>
              </w:rPr>
            </w:pPr>
            <w:r w:rsidRPr="0049511D">
              <w:rPr>
                <w:rFonts w:ascii="Arial" w:hAnsi="Arial"/>
                <w:b/>
                <w:bCs/>
                <w:sz w:val="20"/>
                <w:szCs w:val="20"/>
              </w:rPr>
              <w:t>Type d’objet</w:t>
            </w:r>
          </w:p>
        </w:tc>
        <w:tc>
          <w:tcPr>
            <w:tcW w:w="3780" w:type="dxa"/>
            <w:tcBorders>
              <w:bottom w:val="single" w:sz="4" w:space="0" w:color="auto"/>
            </w:tcBorders>
            <w:shd w:val="clear" w:color="FFFF00" w:fill="FFFF99"/>
            <w:vAlign w:val="center"/>
          </w:tcPr>
          <w:p w14:paraId="611969AC" w14:textId="77777777" w:rsidR="004C1BB0" w:rsidRPr="0049511D" w:rsidRDefault="004C1BB0" w:rsidP="00493B72">
            <w:pPr>
              <w:pStyle w:val="Table-Corps"/>
              <w:rPr>
                <w:rFonts w:ascii="Arial" w:hAnsi="Arial"/>
                <w:b/>
                <w:bCs/>
                <w:sz w:val="20"/>
                <w:szCs w:val="20"/>
              </w:rPr>
            </w:pPr>
            <w:r w:rsidRPr="0049511D">
              <w:rPr>
                <w:rFonts w:ascii="Arial" w:hAnsi="Arial"/>
                <w:b/>
                <w:bCs/>
                <w:sz w:val="20"/>
                <w:szCs w:val="20"/>
              </w:rPr>
              <w:t>Description</w:t>
            </w:r>
          </w:p>
        </w:tc>
        <w:tc>
          <w:tcPr>
            <w:tcW w:w="5760" w:type="dxa"/>
            <w:shd w:val="clear" w:color="FFFF00" w:fill="FFFF99"/>
            <w:vAlign w:val="center"/>
          </w:tcPr>
          <w:p w14:paraId="611969AD" w14:textId="77777777" w:rsidR="004C1BB0" w:rsidRPr="0049511D" w:rsidRDefault="004C1BB0" w:rsidP="00493B72">
            <w:pPr>
              <w:pStyle w:val="Table-Corps"/>
              <w:rPr>
                <w:rFonts w:ascii="Arial" w:hAnsi="Arial"/>
                <w:b/>
                <w:bCs/>
                <w:sz w:val="20"/>
                <w:szCs w:val="20"/>
              </w:rPr>
            </w:pPr>
            <w:r w:rsidRPr="0049511D">
              <w:rPr>
                <w:rFonts w:ascii="Arial" w:hAnsi="Arial"/>
                <w:b/>
                <w:bCs/>
                <w:sz w:val="20"/>
                <w:szCs w:val="20"/>
              </w:rPr>
              <w:t>Règle de gestion</w:t>
            </w:r>
          </w:p>
        </w:tc>
      </w:tr>
      <w:tr w:rsidR="004C1BB0" w:rsidRPr="0049511D" w14:paraId="611969B1" w14:textId="77777777" w:rsidTr="007727B4">
        <w:tc>
          <w:tcPr>
            <w:tcW w:w="7920" w:type="dxa"/>
            <w:gridSpan w:val="3"/>
            <w:tcBorders>
              <w:top w:val="single" w:sz="4" w:space="0" w:color="auto"/>
              <w:left w:val="single" w:sz="4" w:space="0" w:color="auto"/>
              <w:bottom w:val="single" w:sz="4" w:space="0" w:color="auto"/>
              <w:right w:val="nil"/>
            </w:tcBorders>
          </w:tcPr>
          <w:p w14:paraId="611969AF" w14:textId="77777777" w:rsidR="004C1BB0" w:rsidRPr="0049511D" w:rsidRDefault="004C1BB0" w:rsidP="00493B72">
            <w:pPr>
              <w:pStyle w:val="Table-Corps"/>
              <w:tabs>
                <w:tab w:val="right" w:pos="1894"/>
              </w:tabs>
              <w:rPr>
                <w:rFonts w:ascii="Arial" w:hAnsi="Arial"/>
                <w:b/>
                <w:sz w:val="20"/>
                <w:szCs w:val="20"/>
              </w:rPr>
            </w:pPr>
            <w:r w:rsidRPr="0049511D">
              <w:rPr>
                <w:rFonts w:ascii="Arial" w:hAnsi="Arial"/>
                <w:b/>
                <w:sz w:val="20"/>
                <w:szCs w:val="20"/>
              </w:rPr>
              <w:t>Données de sélection</w:t>
            </w:r>
          </w:p>
        </w:tc>
        <w:tc>
          <w:tcPr>
            <w:tcW w:w="5760" w:type="dxa"/>
            <w:tcBorders>
              <w:top w:val="single" w:sz="4" w:space="0" w:color="auto"/>
              <w:left w:val="nil"/>
              <w:bottom w:val="single" w:sz="4" w:space="0" w:color="auto"/>
              <w:right w:val="single" w:sz="4" w:space="0" w:color="auto"/>
            </w:tcBorders>
          </w:tcPr>
          <w:p w14:paraId="611969B0" w14:textId="77777777" w:rsidR="004C1BB0" w:rsidRPr="0049511D" w:rsidRDefault="004C1BB0" w:rsidP="00493B72">
            <w:pPr>
              <w:pStyle w:val="Table-Corps"/>
              <w:tabs>
                <w:tab w:val="right" w:pos="1894"/>
              </w:tabs>
              <w:rPr>
                <w:rFonts w:ascii="Arial" w:hAnsi="Arial"/>
                <w:b/>
                <w:sz w:val="20"/>
                <w:szCs w:val="20"/>
              </w:rPr>
            </w:pPr>
          </w:p>
        </w:tc>
      </w:tr>
      <w:tr w:rsidR="004C1BB0" w:rsidRPr="0049511D" w14:paraId="611969B6" w14:textId="77777777" w:rsidTr="007727B4">
        <w:tc>
          <w:tcPr>
            <w:tcW w:w="2160" w:type="dxa"/>
            <w:tcBorders>
              <w:top w:val="single" w:sz="4" w:space="0" w:color="auto"/>
              <w:right w:val="single" w:sz="4" w:space="0" w:color="auto"/>
            </w:tcBorders>
          </w:tcPr>
          <w:p w14:paraId="611969B2"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N° du tiers fournisseur</w:t>
            </w:r>
          </w:p>
        </w:tc>
        <w:tc>
          <w:tcPr>
            <w:tcW w:w="1980" w:type="dxa"/>
            <w:tcBorders>
              <w:top w:val="single" w:sz="4" w:space="0" w:color="auto"/>
              <w:left w:val="single" w:sz="4" w:space="0" w:color="auto"/>
              <w:right w:val="single" w:sz="4" w:space="0" w:color="auto"/>
            </w:tcBorders>
          </w:tcPr>
          <w:p w14:paraId="611969B3"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3780" w:type="dxa"/>
            <w:tcBorders>
              <w:top w:val="single" w:sz="4" w:space="0" w:color="auto"/>
              <w:left w:val="single" w:sz="4" w:space="0" w:color="auto"/>
              <w:right w:val="single" w:sz="4" w:space="0" w:color="auto"/>
            </w:tcBorders>
          </w:tcPr>
          <w:p w14:paraId="611969B4" w14:textId="77777777" w:rsidR="004C1BB0" w:rsidRPr="0049511D" w:rsidRDefault="004C1BB0" w:rsidP="00493B72">
            <w:pPr>
              <w:pStyle w:val="NormalWeb"/>
              <w:rPr>
                <w:rFonts w:ascii="Arial" w:hAnsi="Arial" w:cs="Arial"/>
                <w:sz w:val="20"/>
                <w:szCs w:val="20"/>
                <w:lang w:eastAsia="en-US"/>
              </w:rPr>
            </w:pPr>
            <w:r w:rsidRPr="0049511D">
              <w:rPr>
                <w:rFonts w:ascii="Arial" w:hAnsi="Arial" w:cs="Arial"/>
                <w:sz w:val="20"/>
                <w:szCs w:val="20"/>
                <w:lang w:eastAsia="en-US"/>
              </w:rPr>
              <w:t>Identifiant de la fiche fournisseur dans SAP</w:t>
            </w:r>
            <w:r w:rsidR="008F76FC" w:rsidRPr="0049511D">
              <w:rPr>
                <w:rFonts w:ascii="Arial" w:hAnsi="Arial" w:cs="Arial"/>
                <w:sz w:val="20"/>
                <w:szCs w:val="20"/>
                <w:lang w:eastAsia="en-US"/>
              </w:rPr>
              <w:t>.</w:t>
            </w:r>
          </w:p>
        </w:tc>
        <w:tc>
          <w:tcPr>
            <w:tcW w:w="5760" w:type="dxa"/>
            <w:tcBorders>
              <w:top w:val="single" w:sz="4" w:space="0" w:color="auto"/>
              <w:left w:val="single" w:sz="4" w:space="0" w:color="auto"/>
            </w:tcBorders>
          </w:tcPr>
          <w:p w14:paraId="611969B5"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Champ obligatoire. L’utilisateur doit renseigner ce champ pour préciser la fiche fournisseur qu’il désire supprimer</w:t>
            </w:r>
            <w:r w:rsidR="008F76FC" w:rsidRPr="0049511D">
              <w:rPr>
                <w:rFonts w:ascii="Arial" w:hAnsi="Arial"/>
                <w:sz w:val="20"/>
                <w:szCs w:val="20"/>
              </w:rPr>
              <w:t>.</w:t>
            </w:r>
          </w:p>
        </w:tc>
      </w:tr>
      <w:tr w:rsidR="004C1BB0" w:rsidRPr="0049511D" w14:paraId="611969BB" w14:textId="77777777" w:rsidTr="007727B4">
        <w:tc>
          <w:tcPr>
            <w:tcW w:w="2160" w:type="dxa"/>
            <w:tcBorders>
              <w:top w:val="single" w:sz="4" w:space="0" w:color="auto"/>
              <w:right w:val="single" w:sz="4" w:space="0" w:color="auto"/>
            </w:tcBorders>
          </w:tcPr>
          <w:p w14:paraId="611969B7"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Société</w:t>
            </w:r>
          </w:p>
        </w:tc>
        <w:tc>
          <w:tcPr>
            <w:tcW w:w="1980" w:type="dxa"/>
            <w:tcBorders>
              <w:top w:val="single" w:sz="4" w:space="0" w:color="auto"/>
              <w:left w:val="single" w:sz="4" w:space="0" w:color="auto"/>
              <w:right w:val="single" w:sz="4" w:space="0" w:color="auto"/>
            </w:tcBorders>
          </w:tcPr>
          <w:p w14:paraId="611969B8"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3780" w:type="dxa"/>
            <w:tcBorders>
              <w:top w:val="single" w:sz="4" w:space="0" w:color="auto"/>
              <w:left w:val="single" w:sz="4" w:space="0" w:color="auto"/>
              <w:right w:val="single" w:sz="4" w:space="0" w:color="auto"/>
            </w:tcBorders>
          </w:tcPr>
          <w:p w14:paraId="611969B9" w14:textId="77777777" w:rsidR="004C1BB0" w:rsidRPr="0049511D" w:rsidRDefault="004C1BB0" w:rsidP="00493B72">
            <w:pPr>
              <w:pStyle w:val="NormalWeb"/>
              <w:rPr>
                <w:rFonts w:ascii="Arial" w:hAnsi="Arial" w:cs="Arial"/>
                <w:sz w:val="20"/>
                <w:szCs w:val="20"/>
                <w:lang w:eastAsia="en-US"/>
              </w:rPr>
            </w:pPr>
            <w:r w:rsidRPr="0049511D">
              <w:rPr>
                <w:rFonts w:ascii="Arial" w:hAnsi="Arial" w:cs="Arial"/>
                <w:sz w:val="20"/>
                <w:szCs w:val="20"/>
                <w:lang w:eastAsia="en-US"/>
              </w:rPr>
              <w:t>Identifiant de la société dans SAP</w:t>
            </w:r>
            <w:r w:rsidR="008F76FC" w:rsidRPr="0049511D">
              <w:rPr>
                <w:rFonts w:ascii="Arial" w:hAnsi="Arial" w:cs="Arial"/>
                <w:sz w:val="20"/>
                <w:szCs w:val="20"/>
                <w:lang w:eastAsia="en-US"/>
              </w:rPr>
              <w:t>.</w:t>
            </w:r>
          </w:p>
        </w:tc>
        <w:tc>
          <w:tcPr>
            <w:tcW w:w="5760" w:type="dxa"/>
            <w:tcBorders>
              <w:top w:val="single" w:sz="4" w:space="0" w:color="auto"/>
              <w:left w:val="single" w:sz="4" w:space="0" w:color="auto"/>
            </w:tcBorders>
          </w:tcPr>
          <w:p w14:paraId="611969BA"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Champ facultatif. L’utilisateur peut renseigner ce champ s’il ne désire supprimer les données sociétés que pour une société donnée.</w:t>
            </w:r>
          </w:p>
        </w:tc>
      </w:tr>
      <w:tr w:rsidR="004C1BB0" w:rsidRPr="0049511D" w14:paraId="611969C0" w14:textId="77777777" w:rsidTr="007727B4">
        <w:tc>
          <w:tcPr>
            <w:tcW w:w="2160" w:type="dxa"/>
            <w:tcBorders>
              <w:top w:val="single" w:sz="4" w:space="0" w:color="auto"/>
              <w:right w:val="single" w:sz="4" w:space="0" w:color="auto"/>
            </w:tcBorders>
          </w:tcPr>
          <w:p w14:paraId="611969BC"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Organisation achats</w:t>
            </w:r>
          </w:p>
        </w:tc>
        <w:tc>
          <w:tcPr>
            <w:tcW w:w="1980" w:type="dxa"/>
            <w:tcBorders>
              <w:top w:val="single" w:sz="4" w:space="0" w:color="auto"/>
              <w:left w:val="single" w:sz="4" w:space="0" w:color="auto"/>
              <w:right w:val="single" w:sz="4" w:space="0" w:color="auto"/>
            </w:tcBorders>
          </w:tcPr>
          <w:p w14:paraId="611969BD"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Champ caractère</w:t>
            </w:r>
          </w:p>
        </w:tc>
        <w:tc>
          <w:tcPr>
            <w:tcW w:w="3780" w:type="dxa"/>
            <w:tcBorders>
              <w:top w:val="single" w:sz="4" w:space="0" w:color="auto"/>
              <w:left w:val="single" w:sz="4" w:space="0" w:color="auto"/>
              <w:right w:val="single" w:sz="4" w:space="0" w:color="auto"/>
            </w:tcBorders>
          </w:tcPr>
          <w:p w14:paraId="611969BE" w14:textId="77777777" w:rsidR="004C1BB0" w:rsidRPr="0049511D" w:rsidRDefault="004C1BB0" w:rsidP="00493B72">
            <w:pPr>
              <w:pStyle w:val="NormalWeb"/>
              <w:rPr>
                <w:rFonts w:ascii="Arial" w:hAnsi="Arial" w:cs="Arial"/>
                <w:sz w:val="20"/>
                <w:szCs w:val="20"/>
                <w:lang w:eastAsia="en-US"/>
              </w:rPr>
            </w:pPr>
            <w:r w:rsidRPr="0049511D">
              <w:rPr>
                <w:rFonts w:ascii="Arial" w:hAnsi="Arial" w:cs="Arial"/>
                <w:sz w:val="20"/>
                <w:szCs w:val="20"/>
                <w:lang w:eastAsia="en-US"/>
              </w:rPr>
              <w:t>Identifiant de l’organisation achats dans SAP</w:t>
            </w:r>
            <w:r w:rsidR="008F76FC" w:rsidRPr="0049511D">
              <w:rPr>
                <w:rFonts w:ascii="Arial" w:hAnsi="Arial" w:cs="Arial"/>
                <w:sz w:val="20"/>
                <w:szCs w:val="20"/>
                <w:lang w:eastAsia="en-US"/>
              </w:rPr>
              <w:t>.</w:t>
            </w:r>
          </w:p>
        </w:tc>
        <w:tc>
          <w:tcPr>
            <w:tcW w:w="5760" w:type="dxa"/>
            <w:tcBorders>
              <w:top w:val="single" w:sz="4" w:space="0" w:color="auto"/>
              <w:left w:val="single" w:sz="4" w:space="0" w:color="auto"/>
            </w:tcBorders>
          </w:tcPr>
          <w:p w14:paraId="611969BF" w14:textId="77777777" w:rsidR="004C1BB0" w:rsidRPr="0049511D" w:rsidRDefault="004C1BB0" w:rsidP="00493B72">
            <w:pPr>
              <w:pStyle w:val="Table-Corps"/>
              <w:tabs>
                <w:tab w:val="right" w:pos="1894"/>
              </w:tabs>
              <w:rPr>
                <w:rFonts w:ascii="Arial" w:hAnsi="Arial"/>
                <w:sz w:val="20"/>
                <w:szCs w:val="20"/>
              </w:rPr>
            </w:pPr>
            <w:r w:rsidRPr="0049511D">
              <w:rPr>
                <w:rFonts w:ascii="Arial" w:hAnsi="Arial"/>
                <w:sz w:val="20"/>
                <w:szCs w:val="20"/>
              </w:rPr>
              <w:t>Champ facultatif. L’utilisateur peut renseigner ce champ s’il ne désire supprimer les données achats que pour une organisation achats.</w:t>
            </w:r>
          </w:p>
        </w:tc>
      </w:tr>
    </w:tbl>
    <w:p w14:paraId="611969C1" w14:textId="77777777" w:rsidR="004D767E" w:rsidRPr="0049511D" w:rsidRDefault="004D767E" w:rsidP="00B16EDB">
      <w:pPr>
        <w:ind w:left="0"/>
      </w:pPr>
    </w:p>
    <w:p w14:paraId="611969C2" w14:textId="77777777" w:rsidR="008466CF" w:rsidRPr="0049511D" w:rsidRDefault="008466CF" w:rsidP="007B357F">
      <w:pPr>
        <w:pStyle w:val="Titre3"/>
        <w:sectPr w:rsidR="008466CF" w:rsidRPr="0049511D" w:rsidSect="008466CF">
          <w:pgSz w:w="16838" w:h="11906" w:orient="landscape" w:code="9"/>
          <w:pgMar w:top="1418" w:right="1418" w:bottom="1418" w:left="1418" w:header="709" w:footer="709" w:gutter="0"/>
          <w:cols w:space="708"/>
          <w:docGrid w:linePitch="360"/>
        </w:sectPr>
      </w:pPr>
    </w:p>
    <w:p w14:paraId="611969C3" w14:textId="77777777" w:rsidR="007F3B7A" w:rsidRPr="00092A4B" w:rsidRDefault="007F3B7A" w:rsidP="007F3B7A">
      <w:pPr>
        <w:pStyle w:val="Titre4"/>
        <w:tabs>
          <w:tab w:val="num" w:pos="2340"/>
        </w:tabs>
        <w:ind w:left="2340" w:hanging="1080"/>
      </w:pPr>
      <w:bookmarkStart w:id="274" w:name="_Ref196879712"/>
      <w:bookmarkStart w:id="275" w:name="_Toc459383032"/>
      <w:r w:rsidRPr="00092A4B">
        <w:t>Transaction XK07 : « Modifier groupe de comptes »</w:t>
      </w:r>
      <w:bookmarkEnd w:id="274"/>
      <w:bookmarkEnd w:id="275"/>
    </w:p>
    <w:p w14:paraId="611969C4" w14:textId="77777777" w:rsidR="007F3B7A" w:rsidRPr="00092A4B" w:rsidRDefault="007F3B7A" w:rsidP="007F3B7A">
      <w:pPr>
        <w:pStyle w:val="Titre5"/>
        <w:tabs>
          <w:tab w:val="num" w:pos="2880"/>
        </w:tabs>
        <w:ind w:left="2880" w:hanging="1260"/>
      </w:pPr>
      <w:r w:rsidRPr="00092A4B">
        <w:t>Menu standard</w:t>
      </w:r>
    </w:p>
    <w:p w14:paraId="611969C5" w14:textId="77777777" w:rsidR="007F3B7A" w:rsidRPr="00092A4B" w:rsidRDefault="007F3B7A" w:rsidP="007F3B7A">
      <w:pPr>
        <w:ind w:left="0"/>
        <w:rPr>
          <w:rFonts w:cs="Arial"/>
        </w:rPr>
      </w:pPr>
      <w:r w:rsidRPr="00092A4B">
        <w:rPr>
          <w:rFonts w:cs="Arial"/>
        </w:rPr>
        <w:t>Le chemin d’accès est le suivant :</w:t>
      </w:r>
    </w:p>
    <w:p w14:paraId="611969C6" w14:textId="77777777" w:rsidR="007F3B7A" w:rsidRPr="00486298" w:rsidRDefault="00805F8E" w:rsidP="007F3B7A">
      <w:pPr>
        <w:ind w:left="0"/>
        <w:rPr>
          <w:rFonts w:cs="Arial"/>
          <w:color w:val="0000FF"/>
        </w:rPr>
      </w:pPr>
      <w:r>
        <w:rPr>
          <w:rFonts w:cs="Arial"/>
          <w:noProof/>
          <w:color w:val="0000FF"/>
          <w:lang w:eastAsia="fr-FR"/>
        </w:rPr>
        <mc:AlternateContent>
          <mc:Choice Requires="wps">
            <w:drawing>
              <wp:anchor distT="0" distB="0" distL="114300" distR="114300" simplePos="0" relativeHeight="251578880" behindDoc="0" locked="0" layoutInCell="1" allowOverlap="1" wp14:anchorId="61197882" wp14:editId="61197883">
                <wp:simplePos x="0" y="0"/>
                <wp:positionH relativeFrom="character">
                  <wp:posOffset>0</wp:posOffset>
                </wp:positionH>
                <wp:positionV relativeFrom="line">
                  <wp:posOffset>0</wp:posOffset>
                </wp:positionV>
                <wp:extent cx="5852160" cy="1373505"/>
                <wp:effectExtent l="9525" t="9525" r="5715" b="7620"/>
                <wp:wrapNone/>
                <wp:docPr id="777"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7350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3B" w14:textId="77777777" w:rsidR="00E505EC" w:rsidRPr="00AD0576" w:rsidRDefault="00E505EC" w:rsidP="007F3B7A">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5B" wp14:editId="61197C5C">
                                  <wp:extent cx="116840" cy="74295"/>
                                  <wp:effectExtent l="0" t="0" r="0" b="0"/>
                                  <wp:docPr id="1102" name="Imag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5D" wp14:editId="61197C5E">
                                  <wp:extent cx="148590" cy="138430"/>
                                  <wp:effectExtent l="0" t="0" r="0" b="0"/>
                                  <wp:docPr id="1103" name="Imag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3C" w14:textId="77777777" w:rsidR="00E505EC" w:rsidRPr="008054F4"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5F" wp14:editId="61197C60">
                                  <wp:extent cx="116840" cy="74295"/>
                                  <wp:effectExtent l="0" t="0" r="0" b="0"/>
                                  <wp:docPr id="1104" name="Imag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61" wp14:editId="61197C62">
                                  <wp:extent cx="148590" cy="138430"/>
                                  <wp:effectExtent l="0" t="0" r="0" b="0"/>
                                  <wp:docPr id="1105" name="Imag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3D" w14:textId="77777777" w:rsidR="00E505EC" w:rsidRPr="00AD0576"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63" wp14:editId="61197C64">
                                  <wp:extent cx="116840" cy="74295"/>
                                  <wp:effectExtent l="0" t="0" r="0" b="0"/>
                                  <wp:docPr id="1106" name="Imag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65" wp14:editId="61197C66">
                                  <wp:extent cx="148590" cy="138430"/>
                                  <wp:effectExtent l="0" t="0" r="0" b="0"/>
                                  <wp:docPr id="1107" name="Imag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3E" w14:textId="77777777" w:rsidR="00E505EC"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67" wp14:editId="61197C68">
                                  <wp:extent cx="116840" cy="74295"/>
                                  <wp:effectExtent l="0" t="0" r="0" b="0"/>
                                  <wp:docPr id="1108" name="Imag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69" wp14:editId="61197C6A">
                                  <wp:extent cx="148590" cy="138430"/>
                                  <wp:effectExtent l="0" t="0" r="0" b="0"/>
                                  <wp:docPr id="1109" name="Imag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3F" w14:textId="77777777" w:rsidR="00E505EC"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6B" wp14:editId="61197C6C">
                                  <wp:extent cx="116840" cy="74295"/>
                                  <wp:effectExtent l="0" t="0" r="0" b="0"/>
                                  <wp:docPr id="1110" name="Imag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6D" wp14:editId="61197C6E">
                                  <wp:extent cx="148590" cy="138430"/>
                                  <wp:effectExtent l="0" t="0" r="0" b="0"/>
                                  <wp:docPr id="1111" name="Imag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40" w14:textId="77777777" w:rsidR="00E505EC" w:rsidRPr="00AD0576"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6F" wp14:editId="61197C70">
                                  <wp:extent cx="116840" cy="74295"/>
                                  <wp:effectExtent l="0" t="0" r="0" b="0"/>
                                  <wp:docPr id="1112" name="Imag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71" wp14:editId="61197C72">
                                  <wp:extent cx="148590" cy="138430"/>
                                  <wp:effectExtent l="0" t="0" r="0" b="0"/>
                                  <wp:docPr id="1113" name="Imag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41" w14:textId="77777777" w:rsidR="00E505EC" w:rsidRPr="00AD0576" w:rsidRDefault="00E505EC" w:rsidP="007F3B7A">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73" wp14:editId="61197C74">
                                  <wp:extent cx="148590" cy="148590"/>
                                  <wp:effectExtent l="0" t="0" r="0" b="0"/>
                                  <wp:docPr id="1114" name="Imag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XK07</w:t>
                            </w:r>
                            <w:r w:rsidRPr="00AD0576">
                              <w:rPr>
                                <w:sz w:val="22"/>
                                <w:szCs w:val="22"/>
                              </w:rPr>
                              <w:t xml:space="preserve"> – </w:t>
                            </w:r>
                            <w:r>
                              <w:rPr>
                                <w:sz w:val="22"/>
                                <w:szCs w:val="22"/>
                              </w:rPr>
                              <w:t>Modif. grpe de cptes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1197882" id="Text Box 186" o:spid="_x0000_s1048" type="#_x0000_t202" style="position:absolute;margin-left:0;margin-top:0;width:460.8pt;height:108.15pt;z-index:25157888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" fillcolor="#ccecff">
                <v:textbox style="mso-fit-shape-to-text:t">
                  <w:txbxContent>
                    <w:p w14:paraId="61197A3B" w14:textId="77777777" w:rsidR="00E505EC" w:rsidRPr="00AD0576" w:rsidRDefault="00E505EC" w:rsidP="007F3B7A">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5B" wp14:editId="61197C5C">
                            <wp:extent cx="116840" cy="74295"/>
                            <wp:effectExtent l="0" t="0" r="0" b="0"/>
                            <wp:docPr id="1102" name="Imag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5D" wp14:editId="61197C5E">
                            <wp:extent cx="148590" cy="138430"/>
                            <wp:effectExtent l="0" t="0" r="0" b="0"/>
                            <wp:docPr id="1103" name="Imag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3C" w14:textId="77777777" w:rsidR="00E505EC" w:rsidRPr="008054F4"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5F" wp14:editId="61197C60">
                            <wp:extent cx="116840" cy="74295"/>
                            <wp:effectExtent l="0" t="0" r="0" b="0"/>
                            <wp:docPr id="1104" name="Imag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61" wp14:editId="61197C62">
                            <wp:extent cx="148590" cy="138430"/>
                            <wp:effectExtent l="0" t="0" r="0" b="0"/>
                            <wp:docPr id="1105" name="Imag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3D" w14:textId="77777777" w:rsidR="00E505EC" w:rsidRPr="00AD0576"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63" wp14:editId="61197C64">
                            <wp:extent cx="116840" cy="74295"/>
                            <wp:effectExtent l="0" t="0" r="0" b="0"/>
                            <wp:docPr id="1106" name="Imag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65" wp14:editId="61197C66">
                            <wp:extent cx="148590" cy="138430"/>
                            <wp:effectExtent l="0" t="0" r="0" b="0"/>
                            <wp:docPr id="1107" name="Imag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3E" w14:textId="77777777" w:rsidR="00E505EC"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67" wp14:editId="61197C68">
                            <wp:extent cx="116840" cy="74295"/>
                            <wp:effectExtent l="0" t="0" r="0" b="0"/>
                            <wp:docPr id="1108" name="Imag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69" wp14:editId="61197C6A">
                            <wp:extent cx="148590" cy="138430"/>
                            <wp:effectExtent l="0" t="0" r="0" b="0"/>
                            <wp:docPr id="1109" name="Imag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3F" w14:textId="77777777" w:rsidR="00E505EC"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6B" wp14:editId="61197C6C">
                            <wp:extent cx="116840" cy="74295"/>
                            <wp:effectExtent l="0" t="0" r="0" b="0"/>
                            <wp:docPr id="1110" name="Imag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6D" wp14:editId="61197C6E">
                            <wp:extent cx="148590" cy="138430"/>
                            <wp:effectExtent l="0" t="0" r="0" b="0"/>
                            <wp:docPr id="1111" name="Imag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40" w14:textId="77777777" w:rsidR="00E505EC" w:rsidRPr="00AD0576" w:rsidRDefault="00E505EC" w:rsidP="007F3B7A">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6F" wp14:editId="61197C70">
                            <wp:extent cx="116840" cy="74295"/>
                            <wp:effectExtent l="0" t="0" r="0" b="0"/>
                            <wp:docPr id="1112" name="Imag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71" wp14:editId="61197C72">
                            <wp:extent cx="148590" cy="138430"/>
                            <wp:effectExtent l="0" t="0" r="0" b="0"/>
                            <wp:docPr id="1113" name="Imag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Central</w:t>
                      </w:r>
                    </w:p>
                    <w:p w14:paraId="61197A41" w14:textId="77777777" w:rsidR="00E505EC" w:rsidRPr="00AD0576" w:rsidRDefault="00E505EC" w:rsidP="007F3B7A">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73" wp14:editId="61197C74">
                            <wp:extent cx="148590" cy="148590"/>
                            <wp:effectExtent l="0" t="0" r="0" b="0"/>
                            <wp:docPr id="1114" name="Imag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XK07</w:t>
                      </w:r>
                      <w:r w:rsidRPr="00AD0576">
                        <w:rPr>
                          <w:sz w:val="22"/>
                          <w:szCs w:val="22"/>
                        </w:rPr>
                        <w:t xml:space="preserve"> – </w:t>
                      </w:r>
                      <w:r>
                        <w:rPr>
                          <w:sz w:val="22"/>
                          <w:szCs w:val="22"/>
                        </w:rPr>
                        <w:t>Modif. grpe de cptes</w:t>
                      </w:r>
                    </w:p>
                  </w:txbxContent>
                </v:textbox>
                <w10:wrap anchory="line"/>
              </v:shape>
            </w:pict>
          </mc:Fallback>
        </mc:AlternateContent>
      </w:r>
      <w:r>
        <w:rPr>
          <w:rFonts w:cs="Arial"/>
          <w:noProof/>
          <w:color w:val="0000FF"/>
          <w:lang w:eastAsia="fr-FR"/>
        </w:rPr>
        <mc:AlternateContent>
          <mc:Choice Requires="wps">
            <w:drawing>
              <wp:inline distT="0" distB="0" distL="0" distR="0" wp14:anchorId="61197884" wp14:editId="61197885">
                <wp:extent cx="5847715" cy="1371600"/>
                <wp:effectExtent l="0" t="0" r="0" b="0"/>
                <wp:docPr id="20" name="AutoShape 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7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356D1E" id="AutoShape 40" o:spid="_x0000_s1026" style="width:460.4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" filled="f" stroked="f">
                <o:lock v:ext="edit" aspectratio="t"/>
                <w10:anchorlock/>
              </v:rect>
            </w:pict>
          </mc:Fallback>
        </mc:AlternateContent>
      </w:r>
    </w:p>
    <w:p w14:paraId="611969C7" w14:textId="77777777" w:rsidR="007F3B7A" w:rsidRPr="00486298" w:rsidRDefault="007F3B7A" w:rsidP="007F3B7A">
      <w:pPr>
        <w:ind w:left="0"/>
        <w:rPr>
          <w:color w:val="0000FF"/>
        </w:rPr>
      </w:pPr>
    </w:p>
    <w:p w14:paraId="611969C8" w14:textId="77777777" w:rsidR="007F3B7A" w:rsidRPr="00092A4B" w:rsidRDefault="007F3B7A" w:rsidP="007F3B7A">
      <w:pPr>
        <w:pStyle w:val="Titre5"/>
        <w:tabs>
          <w:tab w:val="num" w:pos="2880"/>
        </w:tabs>
        <w:ind w:left="2880" w:hanging="1260"/>
      </w:pPr>
      <w:r w:rsidRPr="00092A4B">
        <w:t>Schéma de synthèse des écrans et cinématique inter-écrans</w:t>
      </w:r>
    </w:p>
    <w:p w14:paraId="611969C9" w14:textId="77777777" w:rsidR="007F3B7A" w:rsidRPr="00486298" w:rsidRDefault="00805F8E" w:rsidP="007F3B7A">
      <w:pPr>
        <w:ind w:left="0"/>
        <w:jc w:val="center"/>
        <w:rPr>
          <w:color w:val="0000FF"/>
        </w:rPr>
      </w:pPr>
      <w:r>
        <w:rPr>
          <w:noProof/>
          <w:color w:val="0000FF"/>
          <w:lang w:eastAsia="fr-FR"/>
        </w:rPr>
        <w:drawing>
          <wp:inline distT="0" distB="0" distL="0" distR="0" wp14:anchorId="61197886" wp14:editId="61197887">
            <wp:extent cx="956945" cy="2349500"/>
            <wp:effectExtent l="0" t="0" r="0" b="0"/>
            <wp:docPr id="659" name="Imag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56945" cy="2349500"/>
                    </a:xfrm>
                    <a:prstGeom prst="rect">
                      <a:avLst/>
                    </a:prstGeom>
                    <a:noFill/>
                    <a:ln>
                      <a:noFill/>
                    </a:ln>
                  </pic:spPr>
                </pic:pic>
              </a:graphicData>
            </a:graphic>
          </wp:inline>
        </w:drawing>
      </w:r>
    </w:p>
    <w:p w14:paraId="611969CA" w14:textId="77777777" w:rsidR="007F3B7A" w:rsidRPr="00092A4B" w:rsidRDefault="00805F8E" w:rsidP="007F3B7A">
      <w:pPr>
        <w:pStyle w:val="Titre5"/>
        <w:tabs>
          <w:tab w:val="num" w:pos="2880"/>
        </w:tabs>
        <w:ind w:left="2880" w:hanging="1260"/>
      </w:pPr>
      <w:bookmarkStart w:id="276" w:name="_Ref200458382"/>
      <w:r w:rsidRPr="00092A4B">
        <w:rPr>
          <w:noProof/>
          <w:lang w:eastAsia="fr-FR"/>
        </w:rPr>
        <mc:AlternateContent>
          <mc:Choice Requires="wps">
            <w:drawing>
              <wp:anchor distT="0" distB="0" distL="114300" distR="114300" simplePos="0" relativeHeight="251733504" behindDoc="0" locked="0" layoutInCell="1" allowOverlap="1" wp14:anchorId="61197888" wp14:editId="61197889">
                <wp:simplePos x="0" y="0"/>
                <wp:positionH relativeFrom="column">
                  <wp:posOffset>1607820</wp:posOffset>
                </wp:positionH>
                <wp:positionV relativeFrom="paragraph">
                  <wp:posOffset>1507490</wp:posOffset>
                </wp:positionV>
                <wp:extent cx="1024890" cy="216535"/>
                <wp:effectExtent l="0" t="2540" r="0" b="0"/>
                <wp:wrapNone/>
                <wp:docPr id="776"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0959C4" id="Rectangle 187" o:spid="_x0000_s1026" style="position:absolute;margin-left:126.6pt;margin-top:118.7pt;width:80.7pt;height:17.0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HnZI3btAQAAtgMAAA4AAAAAAAAAAAAAAAAALgIAAGRycy9l&#10;Mm9Eb2MueG1sUEsBAi0AFAAGAAgAAAAhABns3j7iAAAACwEAAA8AAAAAAAAAAAAAAAAARwQAAGRy&#10;cy9kb3ducmV2LnhtbFBLBQYAAAAABAAEAPMAAABWBQAAAAA=&#10;" filled="f" stroked="f"/>
            </w:pict>
          </mc:Fallback>
        </mc:AlternateContent>
      </w:r>
      <w:r w:rsidR="007F3B7A" w:rsidRPr="00092A4B">
        <w:t>Description de la transaction</w:t>
      </w:r>
      <w:bookmarkEnd w:id="276"/>
    </w:p>
    <w:p w14:paraId="611969CB" w14:textId="77777777" w:rsidR="00DE28CA" w:rsidRPr="00092A4B" w:rsidRDefault="00DE28CA" w:rsidP="00DE28CA">
      <w:pPr>
        <w:ind w:left="0"/>
        <w:rPr>
          <w:rFonts w:cs="Arial"/>
        </w:rPr>
      </w:pPr>
      <w:r w:rsidRPr="00092A4B">
        <w:rPr>
          <w:rFonts w:cs="Arial"/>
        </w:rPr>
        <w:t>Ecran de sélection :</w:t>
      </w:r>
    </w:p>
    <w:p w14:paraId="611969CC" w14:textId="77777777" w:rsidR="00DE28CA" w:rsidRPr="00486298" w:rsidRDefault="00805F8E" w:rsidP="00DE28CA">
      <w:pPr>
        <w:ind w:left="0"/>
        <w:jc w:val="center"/>
        <w:rPr>
          <w:color w:val="0000FF"/>
        </w:rPr>
      </w:pPr>
      <w:r>
        <w:rPr>
          <w:noProof/>
          <w:color w:val="0000FF"/>
          <w:lang w:eastAsia="fr-FR"/>
        </w:rPr>
        <w:drawing>
          <wp:inline distT="0" distB="0" distL="0" distR="0" wp14:anchorId="6119788A" wp14:editId="6119788B">
            <wp:extent cx="2966720" cy="1424940"/>
            <wp:effectExtent l="0" t="0" r="0" b="0"/>
            <wp:docPr id="660" name="Imag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966720" cy="1424940"/>
                    </a:xfrm>
                    <a:prstGeom prst="rect">
                      <a:avLst/>
                    </a:prstGeom>
                    <a:noFill/>
                    <a:ln>
                      <a:noFill/>
                    </a:ln>
                  </pic:spPr>
                </pic:pic>
              </a:graphicData>
            </a:graphic>
          </wp:inline>
        </w:drawing>
      </w:r>
    </w:p>
    <w:p w14:paraId="611969CD" w14:textId="77777777" w:rsidR="00DE28CA" w:rsidRPr="00092A4B" w:rsidRDefault="00DE28CA" w:rsidP="00DE28CA">
      <w:pPr>
        <w:ind w:left="0"/>
      </w:pPr>
      <w:r w:rsidRPr="00092A4B">
        <w:t>L’écran de sélection permet de choisir le fournisseur que l’on désire transférer d’un groupe</w:t>
      </w:r>
      <w:r w:rsidR="00F70394" w:rsidRPr="00092A4B">
        <w:t xml:space="preserve"> de comptes à un nouveau groupe</w:t>
      </w:r>
      <w:r w:rsidRPr="00092A4B">
        <w:t xml:space="preserve"> de comptes</w:t>
      </w:r>
      <w:r w:rsidR="001A5250" w:rsidRPr="00092A4B">
        <w:t xml:space="preserve"> (cf. paragraphe </w:t>
      </w:r>
      <w:r w:rsidR="001A5250" w:rsidRPr="00092A4B">
        <w:fldChar w:fldCharType="begin"/>
      </w:r>
      <w:r w:rsidR="001A5250" w:rsidRPr="00092A4B">
        <w:instrText xml:space="preserve"> REF _Ref184445670 \r \h  \* MERGEFORMAT </w:instrText>
      </w:r>
      <w:r w:rsidR="001A5250" w:rsidRPr="00092A4B">
        <w:fldChar w:fldCharType="separate"/>
      </w:r>
      <w:r w:rsidR="006A5349">
        <w:t>2.2.7</w:t>
      </w:r>
      <w:r w:rsidR="001A5250" w:rsidRPr="00092A4B">
        <w:fldChar w:fldCharType="end"/>
      </w:r>
      <w:r w:rsidR="001A5250" w:rsidRPr="00092A4B">
        <w:t xml:space="preserve"> </w:t>
      </w:r>
      <w:r w:rsidR="001A5250" w:rsidRPr="00092A4B">
        <w:fldChar w:fldCharType="begin"/>
      </w:r>
      <w:r w:rsidR="001A5250" w:rsidRPr="00092A4B">
        <w:instrText xml:space="preserve"> REF _Ref184445670 \h  \* MERGEFORMAT </w:instrText>
      </w:r>
      <w:r w:rsidR="001A5250" w:rsidRPr="00092A4B">
        <w:fldChar w:fldCharType="separate"/>
      </w:r>
      <w:r w:rsidR="006A5349" w:rsidRPr="0049511D">
        <w:t>Processus EXBD-070 – Gestion du Référentiel Fournisseur</w:t>
      </w:r>
      <w:r w:rsidR="001A5250" w:rsidRPr="00092A4B">
        <w:fldChar w:fldCharType="end"/>
      </w:r>
      <w:r w:rsidR="001A5250" w:rsidRPr="00092A4B">
        <w:t xml:space="preserve"> p </w:t>
      </w:r>
      <w:r w:rsidR="001A5250" w:rsidRPr="00092A4B">
        <w:fldChar w:fldCharType="begin"/>
      </w:r>
      <w:r w:rsidR="001A5250" w:rsidRPr="00092A4B">
        <w:instrText xml:space="preserve"> PAGEREF _Ref184445670 \h </w:instrText>
      </w:r>
      <w:r w:rsidR="001A5250" w:rsidRPr="00092A4B">
        <w:fldChar w:fldCharType="separate"/>
      </w:r>
      <w:r w:rsidR="006A5349">
        <w:rPr>
          <w:noProof/>
        </w:rPr>
        <w:t>222</w:t>
      </w:r>
      <w:r w:rsidR="001A5250" w:rsidRPr="00092A4B">
        <w:fldChar w:fldCharType="end"/>
      </w:r>
      <w:r w:rsidR="001A5250" w:rsidRPr="00092A4B">
        <w:t>)</w:t>
      </w:r>
      <w:r w:rsidRPr="00092A4B">
        <w:t>.</w:t>
      </w:r>
    </w:p>
    <w:p w14:paraId="611969CE" w14:textId="77777777" w:rsidR="00DE28CA" w:rsidRPr="00092A4B" w:rsidRDefault="00DE28CA" w:rsidP="00DE28CA">
      <w:pPr>
        <w:ind w:left="0"/>
      </w:pPr>
    </w:p>
    <w:p w14:paraId="611969CF" w14:textId="77777777" w:rsidR="00DE28CA" w:rsidRPr="00092A4B" w:rsidRDefault="00DE28CA" w:rsidP="00DE28CA">
      <w:pPr>
        <w:ind w:left="0"/>
      </w:pPr>
      <w:r w:rsidRPr="00092A4B">
        <w:t>Ecran de sélection de l’organisation d’achat et de la société :</w:t>
      </w:r>
    </w:p>
    <w:p w14:paraId="611969D0" w14:textId="77777777" w:rsidR="00D524A9" w:rsidRPr="00486298" w:rsidRDefault="00D524A9" w:rsidP="00DE28CA">
      <w:pPr>
        <w:ind w:left="0"/>
        <w:rPr>
          <w:color w:val="0000FF"/>
        </w:rPr>
      </w:pPr>
    </w:p>
    <w:p w14:paraId="611969D1" w14:textId="77777777" w:rsidR="00DE28CA" w:rsidRPr="00486298" w:rsidRDefault="00805F8E" w:rsidP="00DE28CA">
      <w:pPr>
        <w:ind w:left="0"/>
        <w:jc w:val="center"/>
        <w:rPr>
          <w:rFonts w:cs="Arial"/>
          <w:color w:val="0000FF"/>
        </w:rPr>
      </w:pPr>
      <w:r>
        <w:rPr>
          <w:noProof/>
          <w:color w:val="0000FF"/>
          <w:lang w:eastAsia="fr-FR"/>
        </w:rPr>
        <w:drawing>
          <wp:inline distT="0" distB="0" distL="0" distR="0" wp14:anchorId="6119788C" wp14:editId="6119788D">
            <wp:extent cx="2413635" cy="2105025"/>
            <wp:effectExtent l="0" t="0" r="0" b="0"/>
            <wp:docPr id="661" name="Imag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413635" cy="2105025"/>
                    </a:xfrm>
                    <a:prstGeom prst="rect">
                      <a:avLst/>
                    </a:prstGeom>
                    <a:noFill/>
                    <a:ln>
                      <a:noFill/>
                    </a:ln>
                  </pic:spPr>
                </pic:pic>
              </a:graphicData>
            </a:graphic>
          </wp:inline>
        </w:drawing>
      </w:r>
    </w:p>
    <w:p w14:paraId="611969D2" w14:textId="77777777" w:rsidR="00DE28CA" w:rsidRPr="00486298" w:rsidRDefault="00DE28CA" w:rsidP="00DE28CA">
      <w:pPr>
        <w:ind w:left="0"/>
        <w:rPr>
          <w:rFonts w:cs="Arial"/>
          <w:color w:val="0000FF"/>
        </w:rPr>
      </w:pPr>
    </w:p>
    <w:p w14:paraId="611969D3" w14:textId="77777777" w:rsidR="00DE28CA" w:rsidRPr="00092A4B" w:rsidRDefault="00F70394" w:rsidP="00DE28CA">
      <w:pPr>
        <w:ind w:left="0"/>
        <w:rPr>
          <w:rFonts w:cs="Arial"/>
        </w:rPr>
      </w:pPr>
      <w:r w:rsidRPr="00092A4B">
        <w:rPr>
          <w:rFonts w:cs="Arial"/>
        </w:rPr>
        <w:t>Cet</w:t>
      </w:r>
      <w:r w:rsidR="00DE28CA" w:rsidRPr="00092A4B">
        <w:rPr>
          <w:rFonts w:cs="Arial"/>
        </w:rPr>
        <w:t xml:space="preserve"> écran permet de sélectionner la société et l’organisation d’achats pour lesquelles l’on désire effectuer la modification de groupes de compte. A noter qu’il n’y a à ce jour qu’une seule société et une seule organisation d’achat définies pour l’AP-HP.</w:t>
      </w:r>
    </w:p>
    <w:p w14:paraId="611969D4" w14:textId="77777777" w:rsidR="00DE28CA" w:rsidRPr="00092A4B" w:rsidRDefault="00DE28CA" w:rsidP="00DE28CA">
      <w:pPr>
        <w:ind w:left="0"/>
        <w:rPr>
          <w:rFonts w:cs="Arial"/>
        </w:rPr>
      </w:pPr>
    </w:p>
    <w:p w14:paraId="611969D5" w14:textId="77777777" w:rsidR="008B2336" w:rsidRPr="00092A4B" w:rsidRDefault="008B2336" w:rsidP="00DE28CA">
      <w:pPr>
        <w:ind w:left="0"/>
        <w:rPr>
          <w:rFonts w:cs="Arial"/>
        </w:rPr>
      </w:pPr>
      <w:r w:rsidRPr="00092A4B">
        <w:rPr>
          <w:rFonts w:cs="Arial"/>
          <w:b/>
          <w:bCs/>
          <w:u w:val="single"/>
        </w:rPr>
        <w:t>Point d’attention :</w:t>
      </w:r>
      <w:r w:rsidRPr="00092A4B">
        <w:rPr>
          <w:rFonts w:cs="Arial"/>
        </w:rPr>
        <w:t xml:space="preserve"> cette transaction effectue plusieurs contrôles avant le changement de groupe de comptes. Notamment, elle vérifie que le groupe de comptes d’origine ne contient pas plus d’informations que le groupe de comptes de destination, </w:t>
      </w:r>
      <w:r w:rsidR="006165BD" w:rsidRPr="00092A4B">
        <w:rPr>
          <w:rFonts w:cs="Arial"/>
        </w:rPr>
        <w:t>dans le cas contraire le transfert</w:t>
      </w:r>
      <w:r w:rsidRPr="00092A4B">
        <w:rPr>
          <w:rFonts w:cs="Arial"/>
        </w:rPr>
        <w:t xml:space="preserve"> n’est pas possible (un message indique la cause précise de l’impossibilité de transfert). Dans les faits, cette transaction ne sera utilisée que pour transformer des fournisseurs « adresse de commandes » en fournisseur réel.</w:t>
      </w:r>
    </w:p>
    <w:p w14:paraId="611969D6" w14:textId="77777777" w:rsidR="008B2336" w:rsidRPr="00486298" w:rsidRDefault="008B2336" w:rsidP="00DE28CA">
      <w:pPr>
        <w:ind w:left="0"/>
        <w:rPr>
          <w:rFonts w:cs="Arial"/>
          <w:color w:val="0000FF"/>
        </w:rPr>
      </w:pPr>
    </w:p>
    <w:p w14:paraId="611969D7" w14:textId="77777777" w:rsidR="00486298" w:rsidRPr="006766EA" w:rsidRDefault="00805F8E" w:rsidP="00486298">
      <w:pPr>
        <w:pStyle w:val="Titre5"/>
        <w:tabs>
          <w:tab w:val="num" w:pos="2880"/>
        </w:tabs>
        <w:ind w:left="2880" w:hanging="1260"/>
      </w:pPr>
      <w:r w:rsidRPr="006766EA">
        <w:rPr>
          <w:noProof/>
          <w:lang w:eastAsia="fr-FR"/>
        </w:rPr>
        <mc:AlternateContent>
          <mc:Choice Requires="wps">
            <w:drawing>
              <wp:anchor distT="0" distB="0" distL="114300" distR="114300" simplePos="0" relativeHeight="251734528" behindDoc="0" locked="0" layoutInCell="1" allowOverlap="1" wp14:anchorId="6119788E" wp14:editId="6119788F">
                <wp:simplePos x="0" y="0"/>
                <wp:positionH relativeFrom="column">
                  <wp:posOffset>1607820</wp:posOffset>
                </wp:positionH>
                <wp:positionV relativeFrom="paragraph">
                  <wp:posOffset>1507490</wp:posOffset>
                </wp:positionV>
                <wp:extent cx="1024890" cy="216535"/>
                <wp:effectExtent l="0" t="2540" r="0" b="0"/>
                <wp:wrapNone/>
                <wp:docPr id="775"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D4E2A7" id="Rectangle 195" o:spid="_x0000_s1026" style="position:absolute;margin-left:126.6pt;margin-top:118.7pt;width:80.7pt;height:17.0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E1HNTztAQAAtgMAAA4AAAAAAAAAAAAAAAAALgIAAGRycy9l&#10;Mm9Eb2MueG1sUEsBAi0AFAAGAAgAAAAhABns3j7iAAAACwEAAA8AAAAAAAAAAAAAAAAARwQAAGRy&#10;cy9kb3ducmV2LnhtbFBLBQYAAAAABAAEAPMAAABWBQAAAAA=&#10;" filled="f" stroked="f"/>
            </w:pict>
          </mc:Fallback>
        </mc:AlternateContent>
      </w:r>
      <w:r w:rsidR="00486298" w:rsidRPr="006766EA">
        <w:t>Données de la transaction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0"/>
        <w:gridCol w:w="1312"/>
        <w:gridCol w:w="2504"/>
        <w:gridCol w:w="3814"/>
      </w:tblGrid>
      <w:tr w:rsidR="006766EA" w:rsidRPr="006766EA" w14:paraId="611969DC" w14:textId="77777777" w:rsidTr="009E0838">
        <w:trPr>
          <w:trHeight w:val="332"/>
          <w:tblHeader/>
        </w:trPr>
        <w:tc>
          <w:tcPr>
            <w:tcW w:w="789" w:type="pct"/>
            <w:shd w:val="clear" w:color="FFFF00" w:fill="FFFF99"/>
            <w:vAlign w:val="center"/>
          </w:tcPr>
          <w:p w14:paraId="611969D8" w14:textId="77777777" w:rsidR="00486298" w:rsidRPr="006766EA" w:rsidRDefault="00486298" w:rsidP="009E0838">
            <w:pPr>
              <w:pStyle w:val="Table-Corps"/>
              <w:rPr>
                <w:rFonts w:ascii="Arial" w:hAnsi="Arial"/>
                <w:b/>
                <w:bCs/>
                <w:sz w:val="20"/>
                <w:szCs w:val="20"/>
              </w:rPr>
            </w:pPr>
            <w:r w:rsidRPr="006766EA">
              <w:rPr>
                <w:rFonts w:ascii="Arial" w:hAnsi="Arial"/>
                <w:b/>
                <w:bCs/>
                <w:sz w:val="20"/>
                <w:szCs w:val="20"/>
              </w:rPr>
              <w:t>Nom</w:t>
            </w:r>
          </w:p>
        </w:tc>
        <w:tc>
          <w:tcPr>
            <w:tcW w:w="724" w:type="pct"/>
            <w:tcBorders>
              <w:bottom w:val="single" w:sz="4" w:space="0" w:color="auto"/>
            </w:tcBorders>
            <w:shd w:val="clear" w:color="FFFF00" w:fill="FFFF99"/>
            <w:vAlign w:val="center"/>
          </w:tcPr>
          <w:p w14:paraId="611969D9" w14:textId="77777777" w:rsidR="00486298" w:rsidRPr="006766EA" w:rsidRDefault="00486298" w:rsidP="009E0838">
            <w:pPr>
              <w:pStyle w:val="Table-Corps"/>
              <w:jc w:val="center"/>
              <w:rPr>
                <w:rFonts w:ascii="Arial" w:hAnsi="Arial"/>
                <w:b/>
                <w:bCs/>
                <w:sz w:val="20"/>
                <w:szCs w:val="20"/>
              </w:rPr>
            </w:pPr>
            <w:r w:rsidRPr="006766EA">
              <w:rPr>
                <w:rFonts w:ascii="Arial" w:hAnsi="Arial"/>
                <w:b/>
                <w:bCs/>
                <w:sz w:val="20"/>
                <w:szCs w:val="20"/>
              </w:rPr>
              <w:t>Type d’objet</w:t>
            </w:r>
          </w:p>
        </w:tc>
        <w:tc>
          <w:tcPr>
            <w:tcW w:w="1382" w:type="pct"/>
            <w:tcBorders>
              <w:bottom w:val="single" w:sz="4" w:space="0" w:color="auto"/>
            </w:tcBorders>
            <w:shd w:val="clear" w:color="FFFF00" w:fill="FFFF99"/>
            <w:vAlign w:val="center"/>
          </w:tcPr>
          <w:p w14:paraId="611969DA" w14:textId="77777777" w:rsidR="00486298" w:rsidRPr="006766EA" w:rsidRDefault="00486298" w:rsidP="009E0838">
            <w:pPr>
              <w:pStyle w:val="Table-Corps"/>
              <w:rPr>
                <w:rFonts w:ascii="Arial" w:hAnsi="Arial"/>
                <w:b/>
                <w:bCs/>
                <w:sz w:val="20"/>
                <w:szCs w:val="20"/>
              </w:rPr>
            </w:pPr>
            <w:r w:rsidRPr="006766EA">
              <w:rPr>
                <w:rFonts w:ascii="Arial" w:hAnsi="Arial"/>
                <w:b/>
                <w:bCs/>
                <w:sz w:val="20"/>
                <w:szCs w:val="20"/>
              </w:rPr>
              <w:t>Description</w:t>
            </w:r>
          </w:p>
        </w:tc>
        <w:tc>
          <w:tcPr>
            <w:tcW w:w="2105" w:type="pct"/>
            <w:shd w:val="clear" w:color="FFFF00" w:fill="FFFF99"/>
            <w:vAlign w:val="center"/>
          </w:tcPr>
          <w:p w14:paraId="611969DB" w14:textId="77777777" w:rsidR="00486298" w:rsidRPr="006766EA" w:rsidRDefault="00486298" w:rsidP="009E0838">
            <w:pPr>
              <w:pStyle w:val="Table-Corps"/>
              <w:rPr>
                <w:rFonts w:ascii="Arial" w:hAnsi="Arial"/>
                <w:b/>
                <w:bCs/>
                <w:sz w:val="20"/>
                <w:szCs w:val="20"/>
              </w:rPr>
            </w:pPr>
            <w:r w:rsidRPr="006766EA">
              <w:rPr>
                <w:rFonts w:ascii="Arial" w:hAnsi="Arial"/>
                <w:b/>
                <w:bCs/>
                <w:sz w:val="20"/>
                <w:szCs w:val="20"/>
              </w:rPr>
              <w:t>Règle de gestion</w:t>
            </w:r>
          </w:p>
        </w:tc>
      </w:tr>
      <w:tr w:rsidR="006766EA" w:rsidRPr="006766EA" w14:paraId="611969DF" w14:textId="77777777" w:rsidTr="009E0838">
        <w:tc>
          <w:tcPr>
            <w:tcW w:w="2895" w:type="pct"/>
            <w:gridSpan w:val="3"/>
            <w:tcBorders>
              <w:top w:val="single" w:sz="4" w:space="0" w:color="auto"/>
              <w:left w:val="single" w:sz="4" w:space="0" w:color="auto"/>
              <w:bottom w:val="single" w:sz="4" w:space="0" w:color="auto"/>
              <w:right w:val="nil"/>
            </w:tcBorders>
          </w:tcPr>
          <w:p w14:paraId="611969DD" w14:textId="77777777" w:rsidR="00486298" w:rsidRPr="006766EA" w:rsidRDefault="00486298" w:rsidP="009E0838">
            <w:pPr>
              <w:pStyle w:val="Table-Corps"/>
              <w:tabs>
                <w:tab w:val="right" w:pos="1894"/>
              </w:tabs>
              <w:rPr>
                <w:rFonts w:ascii="Arial" w:hAnsi="Arial"/>
                <w:b/>
                <w:sz w:val="20"/>
                <w:szCs w:val="20"/>
              </w:rPr>
            </w:pPr>
            <w:r w:rsidRPr="006766EA">
              <w:rPr>
                <w:rFonts w:ascii="Arial" w:hAnsi="Arial"/>
                <w:b/>
                <w:sz w:val="20"/>
                <w:szCs w:val="20"/>
              </w:rPr>
              <w:t>Données de sélection</w:t>
            </w:r>
          </w:p>
        </w:tc>
        <w:tc>
          <w:tcPr>
            <w:tcW w:w="2105" w:type="pct"/>
            <w:tcBorders>
              <w:top w:val="single" w:sz="4" w:space="0" w:color="auto"/>
              <w:left w:val="nil"/>
              <w:bottom w:val="single" w:sz="4" w:space="0" w:color="auto"/>
              <w:right w:val="single" w:sz="4" w:space="0" w:color="auto"/>
            </w:tcBorders>
          </w:tcPr>
          <w:p w14:paraId="611969DE" w14:textId="77777777" w:rsidR="00486298" w:rsidRPr="006766EA" w:rsidRDefault="00486298" w:rsidP="009E0838">
            <w:pPr>
              <w:pStyle w:val="Table-Corps"/>
              <w:tabs>
                <w:tab w:val="right" w:pos="1894"/>
              </w:tabs>
              <w:rPr>
                <w:rFonts w:ascii="Arial" w:hAnsi="Arial"/>
                <w:b/>
                <w:sz w:val="20"/>
                <w:szCs w:val="20"/>
              </w:rPr>
            </w:pPr>
          </w:p>
        </w:tc>
      </w:tr>
      <w:tr w:rsidR="006766EA" w:rsidRPr="006766EA" w14:paraId="611969E4" w14:textId="77777777" w:rsidTr="009E0838">
        <w:tc>
          <w:tcPr>
            <w:tcW w:w="789" w:type="pct"/>
            <w:tcBorders>
              <w:top w:val="single" w:sz="4" w:space="0" w:color="auto"/>
              <w:right w:val="single" w:sz="4" w:space="0" w:color="auto"/>
            </w:tcBorders>
          </w:tcPr>
          <w:p w14:paraId="611969E0" w14:textId="77777777" w:rsidR="00486298" w:rsidRPr="006766EA" w:rsidRDefault="00486298" w:rsidP="009E0838">
            <w:pPr>
              <w:pStyle w:val="Table-Corps"/>
              <w:tabs>
                <w:tab w:val="right" w:pos="1894"/>
              </w:tabs>
              <w:rPr>
                <w:rFonts w:ascii="Arial" w:hAnsi="Arial"/>
                <w:sz w:val="20"/>
                <w:szCs w:val="20"/>
              </w:rPr>
            </w:pPr>
            <w:r w:rsidRPr="006766EA">
              <w:rPr>
                <w:rFonts w:ascii="Arial" w:hAnsi="Arial"/>
                <w:sz w:val="20"/>
                <w:szCs w:val="20"/>
              </w:rPr>
              <w:t>N° du tiers fournisseur</w:t>
            </w:r>
          </w:p>
        </w:tc>
        <w:tc>
          <w:tcPr>
            <w:tcW w:w="724" w:type="pct"/>
            <w:tcBorders>
              <w:top w:val="single" w:sz="4" w:space="0" w:color="auto"/>
              <w:left w:val="single" w:sz="4" w:space="0" w:color="auto"/>
              <w:right w:val="single" w:sz="4" w:space="0" w:color="auto"/>
            </w:tcBorders>
          </w:tcPr>
          <w:p w14:paraId="611969E1" w14:textId="77777777" w:rsidR="00486298" w:rsidRPr="006766EA" w:rsidRDefault="00486298" w:rsidP="009E0838">
            <w:pPr>
              <w:pStyle w:val="Table-Corps"/>
              <w:tabs>
                <w:tab w:val="right" w:pos="1894"/>
              </w:tabs>
              <w:rPr>
                <w:rFonts w:ascii="Arial" w:hAnsi="Arial"/>
                <w:sz w:val="20"/>
                <w:szCs w:val="20"/>
              </w:rPr>
            </w:pPr>
            <w:r w:rsidRPr="006766EA">
              <w:rPr>
                <w:rFonts w:ascii="Arial" w:hAnsi="Arial"/>
                <w:sz w:val="20"/>
                <w:szCs w:val="20"/>
              </w:rPr>
              <w:t>Champ caractère</w:t>
            </w:r>
          </w:p>
        </w:tc>
        <w:tc>
          <w:tcPr>
            <w:tcW w:w="1382" w:type="pct"/>
            <w:tcBorders>
              <w:top w:val="single" w:sz="4" w:space="0" w:color="auto"/>
              <w:left w:val="single" w:sz="4" w:space="0" w:color="auto"/>
              <w:right w:val="single" w:sz="4" w:space="0" w:color="auto"/>
            </w:tcBorders>
          </w:tcPr>
          <w:p w14:paraId="611969E2" w14:textId="77777777" w:rsidR="00486298" w:rsidRPr="006766EA" w:rsidRDefault="00486298" w:rsidP="009E0838">
            <w:pPr>
              <w:pStyle w:val="NormalWeb"/>
              <w:rPr>
                <w:rFonts w:ascii="Arial" w:hAnsi="Arial" w:cs="Arial"/>
                <w:sz w:val="20"/>
                <w:szCs w:val="20"/>
                <w:lang w:eastAsia="en-US"/>
              </w:rPr>
            </w:pPr>
            <w:r w:rsidRPr="006766EA">
              <w:rPr>
                <w:rFonts w:ascii="Arial" w:hAnsi="Arial" w:cs="Arial"/>
                <w:sz w:val="20"/>
                <w:szCs w:val="20"/>
                <w:lang w:eastAsia="en-US"/>
              </w:rPr>
              <w:t>Identifiant de la fiche fournisseur dans SAP.</w:t>
            </w:r>
          </w:p>
        </w:tc>
        <w:tc>
          <w:tcPr>
            <w:tcW w:w="2105" w:type="pct"/>
            <w:tcBorders>
              <w:top w:val="single" w:sz="4" w:space="0" w:color="auto"/>
              <w:left w:val="single" w:sz="4" w:space="0" w:color="auto"/>
            </w:tcBorders>
          </w:tcPr>
          <w:p w14:paraId="611969E3" w14:textId="77777777" w:rsidR="00486298" w:rsidRPr="006766EA" w:rsidRDefault="00486298" w:rsidP="009E0838">
            <w:pPr>
              <w:pStyle w:val="Table-Corps"/>
              <w:tabs>
                <w:tab w:val="right" w:pos="1894"/>
              </w:tabs>
              <w:rPr>
                <w:rFonts w:ascii="Arial" w:hAnsi="Arial"/>
                <w:sz w:val="20"/>
                <w:szCs w:val="20"/>
              </w:rPr>
            </w:pPr>
            <w:r w:rsidRPr="006766EA">
              <w:rPr>
                <w:rFonts w:ascii="Arial" w:hAnsi="Arial"/>
                <w:sz w:val="20"/>
                <w:szCs w:val="20"/>
              </w:rPr>
              <w:t>Champ obligatoire. L’utilisateur doit renseigner ce champ pour préciser la fiche fournisseur que l’on désire transférer d’un groupe de compte à un autre.</w:t>
            </w:r>
          </w:p>
        </w:tc>
      </w:tr>
    </w:tbl>
    <w:p w14:paraId="611969E5" w14:textId="77777777" w:rsidR="00C943DC" w:rsidRPr="00092A4B" w:rsidRDefault="007F3B7A" w:rsidP="00B670C5">
      <w:pPr>
        <w:pStyle w:val="Titre4"/>
        <w:tabs>
          <w:tab w:val="num" w:pos="2340"/>
        </w:tabs>
        <w:ind w:left="2340" w:hanging="1080"/>
      </w:pPr>
      <w:r>
        <w:rPr>
          <w:color w:val="0000FF"/>
        </w:rPr>
        <w:br w:type="page"/>
      </w:r>
      <w:bookmarkStart w:id="277" w:name="_Ref196879731"/>
      <w:bookmarkStart w:id="278" w:name="_Toc459383033"/>
      <w:r w:rsidR="00C943DC" w:rsidRPr="00092A4B">
        <w:t xml:space="preserve">Transactions </w:t>
      </w:r>
      <w:r w:rsidR="00B670C5" w:rsidRPr="00092A4B">
        <w:t>MK0x : « Gestion achats des fournisseurs »</w:t>
      </w:r>
      <w:bookmarkEnd w:id="277"/>
      <w:bookmarkEnd w:id="278"/>
    </w:p>
    <w:p w14:paraId="611969E6" w14:textId="77777777" w:rsidR="00C943DC" w:rsidRPr="00092A4B" w:rsidRDefault="00C943DC" w:rsidP="00C943DC">
      <w:pPr>
        <w:pStyle w:val="Titre5"/>
        <w:tabs>
          <w:tab w:val="num" w:pos="2880"/>
        </w:tabs>
        <w:ind w:left="2880" w:hanging="1260"/>
      </w:pPr>
      <w:r w:rsidRPr="00092A4B">
        <w:t>Menu standard</w:t>
      </w:r>
    </w:p>
    <w:p w14:paraId="611969E7" w14:textId="77777777" w:rsidR="00C943DC" w:rsidRPr="00092A4B" w:rsidRDefault="00C943DC" w:rsidP="00C943DC">
      <w:pPr>
        <w:ind w:left="0"/>
        <w:rPr>
          <w:rFonts w:cs="Arial"/>
        </w:rPr>
      </w:pPr>
      <w:r w:rsidRPr="00092A4B">
        <w:rPr>
          <w:rFonts w:cs="Arial"/>
        </w:rPr>
        <w:t>Le chemin d’accès est le suivant :</w:t>
      </w:r>
    </w:p>
    <w:p w14:paraId="611969E8" w14:textId="77777777" w:rsidR="00C943DC" w:rsidRPr="009A118B" w:rsidRDefault="00805F8E" w:rsidP="00C943DC">
      <w:pPr>
        <w:ind w:left="0"/>
        <w:rPr>
          <w:rFonts w:cs="Arial"/>
          <w:color w:val="0000FF"/>
        </w:rPr>
      </w:pPr>
      <w:r>
        <w:rPr>
          <w:rFonts w:cs="Arial"/>
          <w:noProof/>
          <w:color w:val="0000FF"/>
          <w:lang w:eastAsia="fr-FR"/>
        </w:rPr>
        <mc:AlternateContent>
          <mc:Choice Requires="wps">
            <w:drawing>
              <wp:anchor distT="0" distB="0" distL="114300" distR="114300" simplePos="0" relativeHeight="251579904" behindDoc="0" locked="0" layoutInCell="1" allowOverlap="1" wp14:anchorId="61197890" wp14:editId="61197891">
                <wp:simplePos x="0" y="0"/>
                <wp:positionH relativeFrom="character">
                  <wp:posOffset>0</wp:posOffset>
                </wp:positionH>
                <wp:positionV relativeFrom="line">
                  <wp:posOffset>0</wp:posOffset>
                </wp:positionV>
                <wp:extent cx="5852160" cy="2154555"/>
                <wp:effectExtent l="9525" t="9525" r="5715" b="7620"/>
                <wp:wrapNone/>
                <wp:docPr id="774"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215455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42" w14:textId="77777777" w:rsidR="00E505EC" w:rsidRPr="00AD0576" w:rsidRDefault="00E505EC" w:rsidP="00C943DC">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75" wp14:editId="61197C76">
                                  <wp:extent cx="116840" cy="74295"/>
                                  <wp:effectExtent l="0" t="0" r="0" b="0"/>
                                  <wp:docPr id="1115" name="Imag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77" wp14:editId="61197C78">
                                  <wp:extent cx="148590" cy="138430"/>
                                  <wp:effectExtent l="0" t="0" r="0" b="0"/>
                                  <wp:docPr id="1116" name="Imag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43" w14:textId="77777777" w:rsidR="00E505EC" w:rsidRPr="008054F4"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79" wp14:editId="61197C7A">
                                  <wp:extent cx="116840" cy="74295"/>
                                  <wp:effectExtent l="0" t="0" r="0" b="0"/>
                                  <wp:docPr id="1117" name="Imag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7B" wp14:editId="61197C7C">
                                  <wp:extent cx="148590" cy="138430"/>
                                  <wp:effectExtent l="0" t="0" r="0" b="0"/>
                                  <wp:docPr id="1118" name="Imag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44" w14:textId="77777777" w:rsidR="00E505EC" w:rsidRPr="00AD0576"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7D" wp14:editId="61197C7E">
                                  <wp:extent cx="116840" cy="74295"/>
                                  <wp:effectExtent l="0" t="0" r="0" b="0"/>
                                  <wp:docPr id="1119" name="Imag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7F" wp14:editId="61197C80">
                                  <wp:extent cx="148590" cy="138430"/>
                                  <wp:effectExtent l="0" t="0" r="0" b="0"/>
                                  <wp:docPr id="1120" name="Imag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45" w14:textId="77777777" w:rsidR="00E505EC"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81" wp14:editId="61197C82">
                                  <wp:extent cx="116840" cy="74295"/>
                                  <wp:effectExtent l="0" t="0" r="0" b="0"/>
                                  <wp:docPr id="1121" name="Imag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83" wp14:editId="61197C84">
                                  <wp:extent cx="148590" cy="138430"/>
                                  <wp:effectExtent l="0" t="0" r="0" b="0"/>
                                  <wp:docPr id="1122" name="Imag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46" w14:textId="77777777" w:rsidR="00E505EC"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85" wp14:editId="61197C86">
                                  <wp:extent cx="116840" cy="74295"/>
                                  <wp:effectExtent l="0" t="0" r="0" b="0"/>
                                  <wp:docPr id="1123" name="Imag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87" wp14:editId="61197C88">
                                  <wp:extent cx="148590" cy="138430"/>
                                  <wp:effectExtent l="0" t="0" r="0" b="0"/>
                                  <wp:docPr id="1124" name="Imag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47" w14:textId="77777777" w:rsidR="00E505EC" w:rsidRPr="00AD0576"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89" wp14:editId="61197C8A">
                                  <wp:extent cx="116840" cy="74295"/>
                                  <wp:effectExtent l="0" t="0" r="0" b="0"/>
                                  <wp:docPr id="1125" name="Imag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8B" wp14:editId="61197C8C">
                                  <wp:extent cx="148590" cy="138430"/>
                                  <wp:effectExtent l="0" t="0" r="0" b="0"/>
                                  <wp:docPr id="1126" name="Imag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48" w14:textId="77777777" w:rsidR="00E505EC"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8D" wp14:editId="61197C8E">
                                  <wp:extent cx="148590" cy="148590"/>
                                  <wp:effectExtent l="0" t="0" r="0" b="0"/>
                                  <wp:docPr id="1127" name="Imag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MK01</w:t>
                            </w:r>
                            <w:r w:rsidRPr="00AD0576">
                              <w:rPr>
                                <w:sz w:val="22"/>
                                <w:szCs w:val="22"/>
                              </w:rPr>
                              <w:t xml:space="preserve"> – </w:t>
                            </w:r>
                            <w:r>
                              <w:rPr>
                                <w:sz w:val="22"/>
                                <w:szCs w:val="22"/>
                              </w:rPr>
                              <w:t>Créer</w:t>
                            </w:r>
                          </w:p>
                          <w:p w14:paraId="61197A49" w14:textId="77777777" w:rsidR="00E505EC" w:rsidRPr="00AD0576"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8F" wp14:editId="61197C90">
                                  <wp:extent cx="148590" cy="148590"/>
                                  <wp:effectExtent l="0" t="0" r="0" b="0"/>
                                  <wp:docPr id="1128" name="Imag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MK02</w:t>
                            </w:r>
                            <w:r w:rsidRPr="00AD0576">
                              <w:rPr>
                                <w:sz w:val="22"/>
                                <w:szCs w:val="22"/>
                              </w:rPr>
                              <w:t xml:space="preserve"> – </w:t>
                            </w:r>
                            <w:r>
                              <w:rPr>
                                <w:sz w:val="22"/>
                                <w:szCs w:val="22"/>
                              </w:rPr>
                              <w:t>Modifier</w:t>
                            </w:r>
                          </w:p>
                          <w:p w14:paraId="61197A4A" w14:textId="77777777" w:rsidR="00E505EC" w:rsidRPr="00AD0576"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91" wp14:editId="61197C92">
                                  <wp:extent cx="148590" cy="148590"/>
                                  <wp:effectExtent l="0" t="0" r="0" b="0"/>
                                  <wp:docPr id="1129" name="Imag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MK03</w:t>
                            </w:r>
                            <w:r w:rsidRPr="00AD0576">
                              <w:rPr>
                                <w:sz w:val="22"/>
                                <w:szCs w:val="22"/>
                              </w:rPr>
                              <w:t xml:space="preserve"> – </w:t>
                            </w:r>
                            <w:r>
                              <w:rPr>
                                <w:sz w:val="22"/>
                                <w:szCs w:val="22"/>
                              </w:rPr>
                              <w:t>Afficher</w:t>
                            </w:r>
                          </w:p>
                          <w:p w14:paraId="61197A4B" w14:textId="77777777" w:rsidR="00E505EC"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93" wp14:editId="61197C94">
                                  <wp:extent cx="148590" cy="148590"/>
                                  <wp:effectExtent l="0" t="0" r="0" b="0"/>
                                  <wp:docPr id="1130" name="Imag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MK04</w:t>
                            </w:r>
                            <w:r w:rsidRPr="00AD0576">
                              <w:rPr>
                                <w:sz w:val="22"/>
                                <w:szCs w:val="22"/>
                              </w:rPr>
                              <w:t xml:space="preserve"> – </w:t>
                            </w:r>
                            <w:r>
                              <w:rPr>
                                <w:sz w:val="22"/>
                                <w:szCs w:val="22"/>
                              </w:rPr>
                              <w:t>Modifications</w:t>
                            </w:r>
                          </w:p>
                          <w:p w14:paraId="61197A4C" w14:textId="77777777" w:rsidR="00E505EC" w:rsidRPr="00AD0576"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95" wp14:editId="61197C96">
                                  <wp:extent cx="148590" cy="148590"/>
                                  <wp:effectExtent l="0" t="0" r="0" b="0"/>
                                  <wp:docPr id="1131" name="Imag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MK05</w:t>
                            </w:r>
                            <w:r w:rsidRPr="00AD0576">
                              <w:rPr>
                                <w:sz w:val="22"/>
                                <w:szCs w:val="22"/>
                              </w:rPr>
                              <w:t xml:space="preserve"> – </w:t>
                            </w:r>
                            <w:r>
                              <w:rPr>
                                <w:sz w:val="22"/>
                                <w:szCs w:val="22"/>
                              </w:rPr>
                              <w:t>Bloquer</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1197890" id="Text Box 179" o:spid="_x0000_s1049" type="#_x0000_t202" style="position:absolute;margin-left:0;margin-top:0;width:460.8pt;height:169.65pt;z-index:251579904;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" fillcolor="#ccecff">
                <v:textbox style="mso-fit-shape-to-text:t">
                  <w:txbxContent>
                    <w:p w14:paraId="61197A42" w14:textId="77777777" w:rsidR="00E505EC" w:rsidRPr="00AD0576" w:rsidRDefault="00E505EC" w:rsidP="00C943DC">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75" wp14:editId="61197C76">
                            <wp:extent cx="116840" cy="74295"/>
                            <wp:effectExtent l="0" t="0" r="0" b="0"/>
                            <wp:docPr id="1115" name="Imag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77" wp14:editId="61197C78">
                            <wp:extent cx="148590" cy="138430"/>
                            <wp:effectExtent l="0" t="0" r="0" b="0"/>
                            <wp:docPr id="1116" name="Imag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Logistique</w:t>
                      </w:r>
                    </w:p>
                    <w:p w14:paraId="61197A43" w14:textId="77777777" w:rsidR="00E505EC" w:rsidRPr="008054F4"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79" wp14:editId="61197C7A">
                            <wp:extent cx="116840" cy="74295"/>
                            <wp:effectExtent l="0" t="0" r="0" b="0"/>
                            <wp:docPr id="1117" name="Imag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7B" wp14:editId="61197C7C">
                            <wp:extent cx="148590" cy="138430"/>
                            <wp:effectExtent l="0" t="0" r="0" b="0"/>
                            <wp:docPr id="1118" name="Imag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Gestion </w:t>
                      </w:r>
                      <w:r>
                        <w:rPr>
                          <w:sz w:val="22"/>
                          <w:szCs w:val="22"/>
                        </w:rPr>
                        <w:t>des articles</w:t>
                      </w:r>
                    </w:p>
                    <w:p w14:paraId="61197A44" w14:textId="77777777" w:rsidR="00E505EC" w:rsidRPr="00AD0576"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7D" wp14:editId="61197C7E">
                            <wp:extent cx="116840" cy="74295"/>
                            <wp:effectExtent l="0" t="0" r="0" b="0"/>
                            <wp:docPr id="1119" name="Imag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7F" wp14:editId="61197C80">
                            <wp:extent cx="148590" cy="138430"/>
                            <wp:effectExtent l="0" t="0" r="0" b="0"/>
                            <wp:docPr id="1120" name="Imag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45" w14:textId="77777777" w:rsidR="00E505EC"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81" wp14:editId="61197C82">
                            <wp:extent cx="116840" cy="74295"/>
                            <wp:effectExtent l="0" t="0" r="0" b="0"/>
                            <wp:docPr id="1121" name="Imag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83" wp14:editId="61197C84">
                            <wp:extent cx="148590" cy="138430"/>
                            <wp:effectExtent l="0" t="0" r="0" b="0"/>
                            <wp:docPr id="1122" name="Imag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Données de base </w:t>
                      </w:r>
                    </w:p>
                    <w:p w14:paraId="61197A46" w14:textId="77777777" w:rsidR="00E505EC"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85" wp14:editId="61197C86">
                            <wp:extent cx="116840" cy="74295"/>
                            <wp:effectExtent l="0" t="0" r="0" b="0"/>
                            <wp:docPr id="1123" name="Imag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87" wp14:editId="61197C88">
                            <wp:extent cx="148590" cy="138430"/>
                            <wp:effectExtent l="0" t="0" r="0" b="0"/>
                            <wp:docPr id="1124" name="Imag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47" w14:textId="77777777" w:rsidR="00E505EC" w:rsidRPr="00AD0576" w:rsidRDefault="00E505EC" w:rsidP="00C943DC">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89" wp14:editId="61197C8A">
                            <wp:extent cx="116840" cy="74295"/>
                            <wp:effectExtent l="0" t="0" r="0" b="0"/>
                            <wp:docPr id="1125" name="Imag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8B" wp14:editId="61197C8C">
                            <wp:extent cx="148590" cy="138430"/>
                            <wp:effectExtent l="0" t="0" r="0" b="0"/>
                            <wp:docPr id="1126" name="Imag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48" w14:textId="77777777" w:rsidR="00E505EC"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8D" wp14:editId="61197C8E">
                            <wp:extent cx="148590" cy="148590"/>
                            <wp:effectExtent l="0" t="0" r="0" b="0"/>
                            <wp:docPr id="1127" name="Imag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MK01</w:t>
                      </w:r>
                      <w:r w:rsidRPr="00AD0576">
                        <w:rPr>
                          <w:sz w:val="22"/>
                          <w:szCs w:val="22"/>
                        </w:rPr>
                        <w:t xml:space="preserve"> – </w:t>
                      </w:r>
                      <w:r>
                        <w:rPr>
                          <w:sz w:val="22"/>
                          <w:szCs w:val="22"/>
                        </w:rPr>
                        <w:t>Créer</w:t>
                      </w:r>
                    </w:p>
                    <w:p w14:paraId="61197A49" w14:textId="77777777" w:rsidR="00E505EC" w:rsidRPr="00AD0576"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8F" wp14:editId="61197C90">
                            <wp:extent cx="148590" cy="148590"/>
                            <wp:effectExtent l="0" t="0" r="0" b="0"/>
                            <wp:docPr id="1128" name="Imag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MK02</w:t>
                      </w:r>
                      <w:r w:rsidRPr="00AD0576">
                        <w:rPr>
                          <w:sz w:val="22"/>
                          <w:szCs w:val="22"/>
                        </w:rPr>
                        <w:t xml:space="preserve"> – </w:t>
                      </w:r>
                      <w:r>
                        <w:rPr>
                          <w:sz w:val="22"/>
                          <w:szCs w:val="22"/>
                        </w:rPr>
                        <w:t>Modifier</w:t>
                      </w:r>
                    </w:p>
                    <w:p w14:paraId="61197A4A" w14:textId="77777777" w:rsidR="00E505EC" w:rsidRPr="00AD0576"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91" wp14:editId="61197C92">
                            <wp:extent cx="148590" cy="148590"/>
                            <wp:effectExtent l="0" t="0" r="0" b="0"/>
                            <wp:docPr id="1129" name="Imag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MK03</w:t>
                      </w:r>
                      <w:r w:rsidRPr="00AD0576">
                        <w:rPr>
                          <w:sz w:val="22"/>
                          <w:szCs w:val="22"/>
                        </w:rPr>
                        <w:t xml:space="preserve"> – </w:t>
                      </w:r>
                      <w:r>
                        <w:rPr>
                          <w:sz w:val="22"/>
                          <w:szCs w:val="22"/>
                        </w:rPr>
                        <w:t>Afficher</w:t>
                      </w:r>
                    </w:p>
                    <w:p w14:paraId="61197A4B" w14:textId="77777777" w:rsidR="00E505EC"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93" wp14:editId="61197C94">
                            <wp:extent cx="148590" cy="148590"/>
                            <wp:effectExtent l="0" t="0" r="0" b="0"/>
                            <wp:docPr id="1130" name="Imag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MK04</w:t>
                      </w:r>
                      <w:r w:rsidRPr="00AD0576">
                        <w:rPr>
                          <w:sz w:val="22"/>
                          <w:szCs w:val="22"/>
                        </w:rPr>
                        <w:t xml:space="preserve"> – </w:t>
                      </w:r>
                      <w:r>
                        <w:rPr>
                          <w:sz w:val="22"/>
                          <w:szCs w:val="22"/>
                        </w:rPr>
                        <w:t>Modifications</w:t>
                      </w:r>
                    </w:p>
                    <w:p w14:paraId="61197A4C" w14:textId="77777777" w:rsidR="00E505EC" w:rsidRPr="00AD0576" w:rsidRDefault="00E505EC" w:rsidP="00C943DC">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95" wp14:editId="61197C96">
                            <wp:extent cx="148590" cy="148590"/>
                            <wp:effectExtent l="0" t="0" r="0" b="0"/>
                            <wp:docPr id="1131" name="Imag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MK05</w:t>
                      </w:r>
                      <w:r w:rsidRPr="00AD0576">
                        <w:rPr>
                          <w:sz w:val="22"/>
                          <w:szCs w:val="22"/>
                        </w:rPr>
                        <w:t xml:space="preserve"> – </w:t>
                      </w:r>
                      <w:r>
                        <w:rPr>
                          <w:sz w:val="22"/>
                          <w:szCs w:val="22"/>
                        </w:rPr>
                        <w:t>Bloquer</w:t>
                      </w:r>
                    </w:p>
                  </w:txbxContent>
                </v:textbox>
                <w10:wrap anchory="line"/>
              </v:shape>
            </w:pict>
          </mc:Fallback>
        </mc:AlternateContent>
      </w:r>
      <w:r>
        <w:rPr>
          <w:rFonts w:cs="Arial"/>
          <w:noProof/>
          <w:color w:val="0000FF"/>
          <w:lang w:eastAsia="fr-FR"/>
        </w:rPr>
        <mc:AlternateContent>
          <mc:Choice Requires="wps">
            <w:drawing>
              <wp:inline distT="0" distB="0" distL="0" distR="0" wp14:anchorId="61197892" wp14:editId="61197893">
                <wp:extent cx="5847715" cy="2158365"/>
                <wp:effectExtent l="0" t="0" r="0" b="0"/>
                <wp:docPr id="19" name="AutoShape 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2158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211CF3" id="AutoShape 41" o:spid="_x0000_s1026" style="width:460.45pt;height:169.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" filled="f" stroked="f">
                <o:lock v:ext="edit" aspectratio="t"/>
                <w10:anchorlock/>
              </v:rect>
            </w:pict>
          </mc:Fallback>
        </mc:AlternateContent>
      </w:r>
    </w:p>
    <w:p w14:paraId="611969E9" w14:textId="77777777" w:rsidR="00C943DC" w:rsidRPr="009A118B" w:rsidRDefault="00C943DC" w:rsidP="00C943DC">
      <w:pPr>
        <w:ind w:left="0"/>
        <w:rPr>
          <w:color w:val="0000FF"/>
        </w:rPr>
      </w:pPr>
    </w:p>
    <w:p w14:paraId="611969EA" w14:textId="77777777" w:rsidR="00773370" w:rsidRPr="00092A4B" w:rsidRDefault="00773370" w:rsidP="00773370">
      <w:pPr>
        <w:pStyle w:val="Titre5"/>
        <w:tabs>
          <w:tab w:val="num" w:pos="2880"/>
        </w:tabs>
        <w:ind w:left="2880" w:hanging="1260"/>
      </w:pPr>
      <w:r w:rsidRPr="00092A4B">
        <w:t>Description des transactions</w:t>
      </w:r>
    </w:p>
    <w:p w14:paraId="611969EB" w14:textId="77777777" w:rsidR="00773370" w:rsidRPr="00092A4B" w:rsidRDefault="00773370" w:rsidP="00773370">
      <w:pPr>
        <w:ind w:left="0"/>
      </w:pPr>
      <w:r w:rsidRPr="00092A4B">
        <w:t>Les transactions présentées précédemment permettent d’agir sur l’ensemble des données de la fiche fournisseur aux trois niveaux d’organisation présenté en début de chapitre :</w:t>
      </w:r>
    </w:p>
    <w:p w14:paraId="611969EC" w14:textId="77777777" w:rsidR="00773370" w:rsidRPr="00092A4B" w:rsidRDefault="00773370" w:rsidP="002A6E8D">
      <w:pPr>
        <w:numPr>
          <w:ilvl w:val="0"/>
          <w:numId w:val="119"/>
        </w:numPr>
        <w:rPr>
          <w:rFonts w:cs="Arial"/>
        </w:rPr>
      </w:pPr>
      <w:r w:rsidRPr="00092A4B">
        <w:rPr>
          <w:rFonts w:cs="Arial"/>
        </w:rPr>
        <w:t>données générales ;</w:t>
      </w:r>
    </w:p>
    <w:p w14:paraId="611969ED" w14:textId="77777777" w:rsidR="00773370" w:rsidRPr="00092A4B" w:rsidRDefault="00773370" w:rsidP="002A6E8D">
      <w:pPr>
        <w:numPr>
          <w:ilvl w:val="0"/>
          <w:numId w:val="119"/>
        </w:numPr>
        <w:rPr>
          <w:rFonts w:cs="Arial"/>
        </w:rPr>
      </w:pPr>
      <w:r w:rsidRPr="00092A4B">
        <w:rPr>
          <w:rFonts w:cs="Arial"/>
        </w:rPr>
        <w:t>données comptables ;</w:t>
      </w:r>
    </w:p>
    <w:p w14:paraId="611969EE" w14:textId="77777777" w:rsidR="00773370" w:rsidRPr="00092A4B" w:rsidRDefault="00773370" w:rsidP="002A6E8D">
      <w:pPr>
        <w:numPr>
          <w:ilvl w:val="0"/>
          <w:numId w:val="119"/>
        </w:numPr>
        <w:rPr>
          <w:rFonts w:cs="Arial"/>
        </w:rPr>
      </w:pPr>
      <w:r w:rsidRPr="00092A4B">
        <w:rPr>
          <w:rFonts w:cs="Arial"/>
        </w:rPr>
        <w:t>données achats.</w:t>
      </w:r>
    </w:p>
    <w:p w14:paraId="611969EF" w14:textId="77777777" w:rsidR="00773370" w:rsidRPr="00092A4B" w:rsidRDefault="00773370" w:rsidP="00773370">
      <w:pPr>
        <w:ind w:left="0"/>
      </w:pPr>
    </w:p>
    <w:p w14:paraId="611969F0" w14:textId="77777777" w:rsidR="002E0119" w:rsidRPr="00092A4B" w:rsidRDefault="00773370" w:rsidP="002E0119">
      <w:pPr>
        <w:ind w:left="0"/>
      </w:pPr>
      <w:r w:rsidRPr="00092A4B">
        <w:t>Les transactions MK01/MK02/MK03/MK04/MK05</w:t>
      </w:r>
      <w:r w:rsidR="009E4706">
        <w:t xml:space="preserve"> </w:t>
      </w:r>
      <w:r w:rsidR="009E4706" w:rsidRPr="009E4706">
        <w:rPr>
          <w:b/>
          <w:color w:val="FF0000"/>
        </w:rPr>
        <w:t>(profil local à l’APHP)</w:t>
      </w:r>
      <w:r w:rsidRPr="009E4706">
        <w:rPr>
          <w:color w:val="FF0000"/>
        </w:rPr>
        <w:t xml:space="preserve"> </w:t>
      </w:r>
      <w:r w:rsidRPr="00092A4B">
        <w:t xml:space="preserve">sont strictement similaires aux transactions XK01/XK02/XK03/XK04/XK05 </w:t>
      </w:r>
      <w:r w:rsidR="009E4706" w:rsidRPr="009E4706">
        <w:rPr>
          <w:b/>
          <w:color w:val="FF0000"/>
        </w:rPr>
        <w:t>(profil central à l’APHP)</w:t>
      </w:r>
      <w:r w:rsidR="009E4706" w:rsidRPr="009E4706">
        <w:rPr>
          <w:color w:val="FF0000"/>
        </w:rPr>
        <w:t xml:space="preserve"> </w:t>
      </w:r>
      <w:r w:rsidRPr="00092A4B">
        <w:t xml:space="preserve">à la différence qu’elles ne permettent </w:t>
      </w:r>
      <w:r w:rsidR="00197115" w:rsidRPr="00092A4B">
        <w:t xml:space="preserve">pas </w:t>
      </w:r>
      <w:r w:rsidRPr="00092A4B">
        <w:t>d’agir sur les données comptables. Ce sont des transactions destinées à la gestion des données générales et achats.</w:t>
      </w:r>
    </w:p>
    <w:p w14:paraId="611969F1" w14:textId="77777777" w:rsidR="002E0119" w:rsidRPr="00092A4B" w:rsidRDefault="002E0119" w:rsidP="002E0119">
      <w:pPr>
        <w:ind w:left="0"/>
      </w:pPr>
    </w:p>
    <w:p w14:paraId="611969F2" w14:textId="77777777" w:rsidR="00773370" w:rsidRPr="00092A4B" w:rsidRDefault="00773370" w:rsidP="005448F3">
      <w:pPr>
        <w:ind w:left="0"/>
      </w:pPr>
      <w:r w:rsidRPr="00092A4B">
        <w:t>Leur utilisation</w:t>
      </w:r>
      <w:r w:rsidR="002E0119" w:rsidRPr="00092A4B">
        <w:t xml:space="preserve"> est nécessaire pour la gestion du référentiel fournisseur et</w:t>
      </w:r>
      <w:r w:rsidRPr="00092A4B">
        <w:t xml:space="preserve"> est décrite dans le paragraphe </w:t>
      </w:r>
      <w:r w:rsidR="00F70394" w:rsidRPr="00092A4B">
        <w:t>ci-après</w:t>
      </w:r>
      <w:r w:rsidR="005448F3" w:rsidRPr="00092A4B">
        <w:t>.</w:t>
      </w:r>
    </w:p>
    <w:p w14:paraId="611969F3" w14:textId="77777777" w:rsidR="003A07C3" w:rsidRPr="003A07C3" w:rsidRDefault="003A07C3" w:rsidP="003A07C3">
      <w:pPr>
        <w:ind w:left="0"/>
        <w:rPr>
          <w:rFonts w:cs="Arial"/>
          <w:color w:val="0000FF"/>
        </w:rPr>
      </w:pPr>
      <w:bookmarkStart w:id="279" w:name="_Ref196879993"/>
    </w:p>
    <w:p w14:paraId="611969F4" w14:textId="77777777" w:rsidR="005448F3" w:rsidRPr="00181510" w:rsidRDefault="00130EDF" w:rsidP="005448F3">
      <w:pPr>
        <w:pStyle w:val="Titre4"/>
        <w:tabs>
          <w:tab w:val="num" w:pos="2340"/>
        </w:tabs>
        <w:ind w:left="2340" w:hanging="1080"/>
      </w:pPr>
      <w:r>
        <w:rPr>
          <w:color w:val="0000FF"/>
        </w:rPr>
        <w:br w:type="page"/>
      </w:r>
      <w:bookmarkStart w:id="280" w:name="_Ref196916966"/>
      <w:bookmarkStart w:id="281" w:name="_Ref196916968"/>
      <w:bookmarkStart w:id="282" w:name="_Ref196916969"/>
      <w:bookmarkStart w:id="283" w:name="_Toc459383034"/>
      <w:r w:rsidR="005448F3" w:rsidRPr="00181510">
        <w:t>Création / Modification d’une fiche fournisseur</w:t>
      </w:r>
      <w:bookmarkEnd w:id="279"/>
      <w:bookmarkEnd w:id="280"/>
      <w:bookmarkEnd w:id="281"/>
      <w:bookmarkEnd w:id="282"/>
      <w:bookmarkEnd w:id="283"/>
    </w:p>
    <w:p w14:paraId="611969F5" w14:textId="77777777" w:rsidR="00BA0288" w:rsidRPr="00181510" w:rsidRDefault="00BA0288" w:rsidP="00BA0288">
      <w:pPr>
        <w:ind w:left="0"/>
        <w:rPr>
          <w:rFonts w:cs="Arial"/>
        </w:rPr>
      </w:pPr>
      <w:r w:rsidRPr="00181510">
        <w:rPr>
          <w:rFonts w:cs="Arial"/>
        </w:rPr>
        <w:t>Le paragraphe ci-dessous a pour but de présenter l’utilisation des différentes transactions présentées précédemment et les impacts sur les flux de commande et de paiement subséquents</w:t>
      </w:r>
    </w:p>
    <w:p w14:paraId="611969F6" w14:textId="77777777" w:rsidR="00BA0288" w:rsidRPr="00181510" w:rsidRDefault="00BA0288" w:rsidP="00BA0288">
      <w:pPr>
        <w:ind w:left="0"/>
        <w:rPr>
          <w:rFonts w:cs="Arial"/>
        </w:rPr>
      </w:pPr>
    </w:p>
    <w:p w14:paraId="611969F7" w14:textId="77777777" w:rsidR="005448F3" w:rsidRPr="00181510" w:rsidRDefault="005448F3" w:rsidP="005448F3">
      <w:pPr>
        <w:pStyle w:val="Titre5"/>
      </w:pPr>
      <w:r w:rsidRPr="00181510">
        <w:t>Création / Validation</w:t>
      </w:r>
    </w:p>
    <w:p w14:paraId="611969F8" w14:textId="77777777" w:rsidR="005448F3" w:rsidRDefault="001A339F" w:rsidP="001A339F">
      <w:pPr>
        <w:ind w:left="0"/>
        <w:jc w:val="center"/>
      </w:pPr>
      <w:r w:rsidRPr="001A339F">
        <w:rPr>
          <w:noProof/>
          <w:lang w:val="en-US" w:eastAsia="ko-KR"/>
        </w:rPr>
        <w:t xml:space="preserve"> </w:t>
      </w:r>
    </w:p>
    <w:p w14:paraId="611969F9" w14:textId="77777777" w:rsidR="005940A5" w:rsidRPr="005940A5" w:rsidRDefault="00805F8E" w:rsidP="001A339F">
      <w:pPr>
        <w:ind w:left="0"/>
        <w:jc w:val="center"/>
        <w:rPr>
          <w:color w:val="0000FF"/>
        </w:rPr>
      </w:pPr>
      <w:r>
        <w:rPr>
          <w:noProof/>
          <w:lang w:eastAsia="fr-FR"/>
        </w:rPr>
        <w:drawing>
          <wp:inline distT="0" distB="0" distL="0" distR="0" wp14:anchorId="61197894" wp14:editId="61197895">
            <wp:extent cx="5018405" cy="1435100"/>
            <wp:effectExtent l="0" t="0" r="0" b="0"/>
            <wp:docPr id="662" name="Imag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018405" cy="1435100"/>
                    </a:xfrm>
                    <a:prstGeom prst="rect">
                      <a:avLst/>
                    </a:prstGeom>
                    <a:noFill/>
                    <a:ln>
                      <a:noFill/>
                    </a:ln>
                  </pic:spPr>
                </pic:pic>
              </a:graphicData>
            </a:graphic>
          </wp:inline>
        </w:drawing>
      </w:r>
    </w:p>
    <w:p w14:paraId="611969FA" w14:textId="77777777" w:rsidR="00E347DC" w:rsidRPr="00181510" w:rsidRDefault="00E347DC" w:rsidP="00E347DC">
      <w:pPr>
        <w:ind w:left="0"/>
      </w:pPr>
      <w:r w:rsidRPr="00181510">
        <w:t>Le fournisseur est créé « bloqué », cela signifie que le fournisseur peut être référencé à l’achat dans des engagements juridiques et des services faits. En revanche, les demandes de mise en paiement ne pourront être émises tant que le créancier n’aura pas été validé.</w:t>
      </w:r>
    </w:p>
    <w:p w14:paraId="611969FB" w14:textId="77777777" w:rsidR="005448F3" w:rsidRPr="00C2600A" w:rsidRDefault="001A339F" w:rsidP="001A339F">
      <w:pPr>
        <w:ind w:left="0"/>
        <w:jc w:val="center"/>
        <w:rPr>
          <w:noProof/>
          <w:lang w:val="en-US" w:eastAsia="ko-KR"/>
        </w:rPr>
      </w:pPr>
      <w:r w:rsidRPr="00805F8E">
        <w:rPr>
          <w:noProof/>
          <w:lang w:eastAsia="ko-KR"/>
        </w:rPr>
        <w:t xml:space="preserve"> </w:t>
      </w:r>
      <w:r w:rsidR="00805F8E">
        <w:rPr>
          <w:noProof/>
          <w:lang w:eastAsia="fr-FR"/>
        </w:rPr>
        <w:drawing>
          <wp:inline distT="0" distB="0" distL="0" distR="0" wp14:anchorId="61197896" wp14:editId="61197897">
            <wp:extent cx="5443855" cy="2732405"/>
            <wp:effectExtent l="0" t="0" r="0" b="0"/>
            <wp:docPr id="663" name="Imag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443855" cy="2732405"/>
                    </a:xfrm>
                    <a:prstGeom prst="rect">
                      <a:avLst/>
                    </a:prstGeom>
                    <a:noFill/>
                    <a:ln>
                      <a:noFill/>
                    </a:ln>
                  </pic:spPr>
                </pic:pic>
              </a:graphicData>
            </a:graphic>
          </wp:inline>
        </w:drawing>
      </w:r>
    </w:p>
    <w:p w14:paraId="611969FC" w14:textId="77777777" w:rsidR="005448F3" w:rsidRPr="00181510" w:rsidRDefault="005448F3" w:rsidP="005448F3">
      <w:pPr>
        <w:pStyle w:val="Titre5"/>
      </w:pPr>
      <w:r w:rsidRPr="005448F3">
        <w:rPr>
          <w:color w:val="0000FF"/>
        </w:rPr>
        <w:br w:type="page"/>
      </w:r>
      <w:r w:rsidRPr="00181510">
        <w:t>Modification</w:t>
      </w:r>
    </w:p>
    <w:p w14:paraId="611969FD" w14:textId="77777777" w:rsidR="005448F3" w:rsidRPr="005940A5" w:rsidRDefault="00805F8E" w:rsidP="001A339F">
      <w:pPr>
        <w:ind w:left="0"/>
        <w:jc w:val="center"/>
      </w:pPr>
      <w:r>
        <w:rPr>
          <w:noProof/>
          <w:lang w:eastAsia="fr-FR"/>
        </w:rPr>
        <w:drawing>
          <wp:inline distT="0" distB="0" distL="0" distR="0" wp14:anchorId="61197898" wp14:editId="61197899">
            <wp:extent cx="5018405" cy="1084580"/>
            <wp:effectExtent l="0" t="0" r="0" b="0"/>
            <wp:docPr id="664" name="Imag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018405" cy="1084580"/>
                    </a:xfrm>
                    <a:prstGeom prst="rect">
                      <a:avLst/>
                    </a:prstGeom>
                    <a:noFill/>
                    <a:ln>
                      <a:noFill/>
                    </a:ln>
                  </pic:spPr>
                </pic:pic>
              </a:graphicData>
            </a:graphic>
          </wp:inline>
        </w:drawing>
      </w:r>
    </w:p>
    <w:p w14:paraId="611969FE" w14:textId="77777777" w:rsidR="001A339F" w:rsidRDefault="001A339F" w:rsidP="001A339F">
      <w:pPr>
        <w:ind w:left="0"/>
        <w:jc w:val="center"/>
      </w:pPr>
    </w:p>
    <w:p w14:paraId="611969FF" w14:textId="77777777" w:rsidR="005448F3" w:rsidRPr="005940A5" w:rsidRDefault="00805F8E" w:rsidP="001A339F">
      <w:pPr>
        <w:ind w:left="0"/>
        <w:jc w:val="center"/>
      </w:pPr>
      <w:r>
        <w:rPr>
          <w:noProof/>
          <w:lang w:eastAsia="fr-FR"/>
        </w:rPr>
        <w:drawing>
          <wp:inline distT="0" distB="0" distL="0" distR="0" wp14:anchorId="6119789A" wp14:editId="6119789B">
            <wp:extent cx="5709920" cy="914400"/>
            <wp:effectExtent l="0" t="0" r="0" b="0"/>
            <wp:docPr id="665" name="Imag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709920" cy="914400"/>
                    </a:xfrm>
                    <a:prstGeom prst="rect">
                      <a:avLst/>
                    </a:prstGeom>
                    <a:noFill/>
                    <a:ln>
                      <a:noFill/>
                    </a:ln>
                  </pic:spPr>
                </pic:pic>
              </a:graphicData>
            </a:graphic>
          </wp:inline>
        </w:drawing>
      </w:r>
    </w:p>
    <w:p w14:paraId="61196A00" w14:textId="77777777" w:rsidR="001A339F" w:rsidRDefault="001A339F" w:rsidP="001A339F">
      <w:pPr>
        <w:ind w:left="0"/>
        <w:jc w:val="center"/>
      </w:pPr>
    </w:p>
    <w:p w14:paraId="61196A01" w14:textId="77777777" w:rsidR="005448F3" w:rsidRPr="00181510" w:rsidRDefault="005448F3" w:rsidP="005448F3">
      <w:pPr>
        <w:pStyle w:val="Titre5"/>
      </w:pPr>
      <w:r w:rsidRPr="00181510">
        <w:t>Destinataires de paiement divergents</w:t>
      </w:r>
    </w:p>
    <w:p w14:paraId="61196A02" w14:textId="77777777" w:rsidR="005448F3" w:rsidRPr="001A339F" w:rsidRDefault="001A339F" w:rsidP="001A339F">
      <w:pPr>
        <w:ind w:left="0"/>
        <w:jc w:val="center"/>
        <w:rPr>
          <w:color w:val="0000FF"/>
        </w:rPr>
      </w:pPr>
      <w:r w:rsidRPr="001A339F">
        <w:rPr>
          <w:noProof/>
          <w:lang w:val="en-US" w:eastAsia="ko-KR"/>
        </w:rPr>
        <w:t xml:space="preserve"> </w:t>
      </w:r>
      <w:r w:rsidR="00805F8E">
        <w:rPr>
          <w:noProof/>
          <w:lang w:eastAsia="fr-FR"/>
        </w:rPr>
        <w:drawing>
          <wp:inline distT="0" distB="0" distL="0" distR="0" wp14:anchorId="6119789C" wp14:editId="6119789D">
            <wp:extent cx="5762625" cy="1180465"/>
            <wp:effectExtent l="0" t="0" r="0" b="0"/>
            <wp:docPr id="666" name="Imag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762625" cy="1180465"/>
                    </a:xfrm>
                    <a:prstGeom prst="rect">
                      <a:avLst/>
                    </a:prstGeom>
                    <a:noFill/>
                    <a:ln>
                      <a:noFill/>
                    </a:ln>
                  </pic:spPr>
                </pic:pic>
              </a:graphicData>
            </a:graphic>
          </wp:inline>
        </w:drawing>
      </w:r>
    </w:p>
    <w:p w14:paraId="61196A03" w14:textId="77777777" w:rsidR="005448F3" w:rsidRPr="005940A5" w:rsidRDefault="005448F3" w:rsidP="005448F3">
      <w:pPr>
        <w:ind w:left="0"/>
        <w:jc w:val="center"/>
        <w:rPr>
          <w:color w:val="0000FF"/>
        </w:rPr>
      </w:pPr>
    </w:p>
    <w:p w14:paraId="61196A04" w14:textId="77777777" w:rsidR="005448F3" w:rsidRPr="001A339F" w:rsidRDefault="001A339F" w:rsidP="001A339F">
      <w:pPr>
        <w:ind w:left="0"/>
        <w:jc w:val="center"/>
        <w:rPr>
          <w:color w:val="0000FF"/>
        </w:rPr>
      </w:pPr>
      <w:r w:rsidRPr="001A339F">
        <w:rPr>
          <w:noProof/>
          <w:lang w:val="en-US" w:eastAsia="ko-KR"/>
        </w:rPr>
        <w:t xml:space="preserve"> </w:t>
      </w:r>
      <w:r w:rsidR="00805F8E">
        <w:rPr>
          <w:noProof/>
          <w:lang w:eastAsia="fr-FR"/>
        </w:rPr>
        <w:drawing>
          <wp:inline distT="0" distB="0" distL="0" distR="0" wp14:anchorId="6119789E" wp14:editId="6119789F">
            <wp:extent cx="5752465" cy="755015"/>
            <wp:effectExtent l="0" t="0" r="0" b="0"/>
            <wp:docPr id="667" name="Imag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752465" cy="755015"/>
                    </a:xfrm>
                    <a:prstGeom prst="rect">
                      <a:avLst/>
                    </a:prstGeom>
                    <a:noFill/>
                    <a:ln>
                      <a:noFill/>
                    </a:ln>
                  </pic:spPr>
                </pic:pic>
              </a:graphicData>
            </a:graphic>
          </wp:inline>
        </w:drawing>
      </w:r>
    </w:p>
    <w:p w14:paraId="61196A05" w14:textId="77777777" w:rsidR="005448F3" w:rsidRPr="00716882" w:rsidRDefault="005448F3" w:rsidP="005448F3">
      <w:pPr>
        <w:pStyle w:val="Titre5"/>
      </w:pPr>
      <w:r w:rsidRPr="005448F3">
        <w:rPr>
          <w:color w:val="0000FF"/>
        </w:rPr>
        <w:br w:type="page"/>
      </w:r>
      <w:r w:rsidRPr="00716882">
        <w:t>Statuts d’un fournisseur (Blocages)</w:t>
      </w:r>
    </w:p>
    <w:p w14:paraId="61196A06" w14:textId="77777777" w:rsidR="005448F3" w:rsidRPr="00716882" w:rsidRDefault="005448F3" w:rsidP="005448F3">
      <w:pPr>
        <w:ind w:left="0"/>
      </w:pPr>
      <w:r w:rsidRPr="00716882">
        <w:t>La gestion des statuts de la fiche fournisseur</w:t>
      </w:r>
      <w:r w:rsidR="002A2C9C" w:rsidRPr="00716882">
        <w:t xml:space="preserve"> </w:t>
      </w:r>
      <w:r w:rsidRPr="00716882">
        <w:t>:</w:t>
      </w:r>
    </w:p>
    <w:p w14:paraId="61196A07" w14:textId="77777777" w:rsidR="005448F3" w:rsidRPr="00716882" w:rsidRDefault="005448F3" w:rsidP="002A6E8D">
      <w:pPr>
        <w:numPr>
          <w:ilvl w:val="0"/>
          <w:numId w:val="119"/>
        </w:numPr>
        <w:rPr>
          <w:rFonts w:cs="Arial"/>
        </w:rPr>
      </w:pPr>
      <w:r w:rsidRPr="00716882">
        <w:rPr>
          <w:rFonts w:cs="Arial"/>
        </w:rPr>
        <w:t>permet de contrôler le niveau de validation d’un tiers créanciers dans le référentiel et les processus permis pour un tiers donné</w:t>
      </w:r>
    </w:p>
    <w:p w14:paraId="61196A08" w14:textId="77777777" w:rsidR="005448F3" w:rsidRPr="00716882" w:rsidRDefault="005448F3" w:rsidP="002A6E8D">
      <w:pPr>
        <w:numPr>
          <w:ilvl w:val="0"/>
          <w:numId w:val="119"/>
        </w:numPr>
        <w:rPr>
          <w:rFonts w:cs="Arial"/>
        </w:rPr>
      </w:pPr>
      <w:r w:rsidRPr="00716882">
        <w:rPr>
          <w:rFonts w:cs="Arial"/>
        </w:rPr>
        <w:t>s’appuie sur la notion de niveaux de blocage des transactions</w:t>
      </w:r>
    </w:p>
    <w:p w14:paraId="61196A09" w14:textId="77777777" w:rsidR="005448F3" w:rsidRPr="005448F3" w:rsidRDefault="005448F3" w:rsidP="005448F3">
      <w:pPr>
        <w:ind w:left="0"/>
        <w:rPr>
          <w:color w:val="0000FF"/>
        </w:rPr>
      </w:pPr>
    </w:p>
    <w:p w14:paraId="61196A0A" w14:textId="77777777" w:rsidR="005448F3" w:rsidRPr="001A339F" w:rsidRDefault="001A339F" w:rsidP="001A339F">
      <w:pPr>
        <w:ind w:left="0"/>
        <w:rPr>
          <w:color w:val="0000FF"/>
        </w:rPr>
      </w:pPr>
      <w:r w:rsidRPr="00805F8E">
        <w:rPr>
          <w:noProof/>
          <w:lang w:eastAsia="ko-KR"/>
        </w:rPr>
        <w:t xml:space="preserve"> </w:t>
      </w:r>
      <w:r w:rsidR="00805F8E">
        <w:rPr>
          <w:noProof/>
          <w:lang w:eastAsia="fr-FR"/>
        </w:rPr>
        <w:drawing>
          <wp:anchor distT="0" distB="0" distL="114300" distR="114300" simplePos="0" relativeHeight="251738624" behindDoc="0" locked="0" layoutInCell="1" allowOverlap="1" wp14:anchorId="611978A0" wp14:editId="611978A1">
            <wp:simplePos x="0" y="0"/>
            <wp:positionH relativeFrom="column">
              <wp:posOffset>635</wp:posOffset>
            </wp:positionH>
            <wp:positionV relativeFrom="paragraph">
              <wp:posOffset>0</wp:posOffset>
            </wp:positionV>
            <wp:extent cx="5760085" cy="1573530"/>
            <wp:effectExtent l="0" t="0" r="0" b="0"/>
            <wp:wrapSquare wrapText="bothSides"/>
            <wp:docPr id="773"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760085" cy="1573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196A0B" w14:textId="77777777" w:rsidR="005448F3" w:rsidRPr="005448F3" w:rsidRDefault="0090562D" w:rsidP="005448F3">
      <w:pPr>
        <w:ind w:left="0"/>
        <w:rPr>
          <w:color w:val="0000FF"/>
        </w:rPr>
      </w:pPr>
      <w:r>
        <w:rPr>
          <w:noProof/>
          <w:lang w:eastAsia="fr-FR"/>
        </w:rPr>
        <w:drawing>
          <wp:inline distT="0" distB="0" distL="0" distR="0" wp14:anchorId="611978A2" wp14:editId="611978A3">
            <wp:extent cx="5476875" cy="2085975"/>
            <wp:effectExtent l="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b="17935"/>
                    <a:stretch/>
                  </pic:blipFill>
                  <pic:spPr bwMode="auto">
                    <a:xfrm>
                      <a:off x="0" y="0"/>
                      <a:ext cx="5475605" cy="2085491"/>
                    </a:xfrm>
                    <a:prstGeom prst="rect">
                      <a:avLst/>
                    </a:prstGeom>
                    <a:noFill/>
                    <a:ln>
                      <a:noFill/>
                    </a:ln>
                    <a:extLst>
                      <a:ext uri="{53640926-AAD7-44D8-BBD7-CCE9431645EC}">
                        <a14:shadowObscured xmlns:a14="http://schemas.microsoft.com/office/drawing/2010/main"/>
                      </a:ext>
                    </a:extLst>
                  </pic:spPr>
                </pic:pic>
              </a:graphicData>
            </a:graphic>
          </wp:inline>
        </w:drawing>
      </w:r>
    </w:p>
    <w:p w14:paraId="61196A0C" w14:textId="77777777" w:rsidR="005448F3" w:rsidRPr="001A339F" w:rsidRDefault="001A339F" w:rsidP="001A339F">
      <w:pPr>
        <w:ind w:left="0"/>
        <w:jc w:val="center"/>
        <w:rPr>
          <w:color w:val="0000FF"/>
        </w:rPr>
      </w:pPr>
      <w:r w:rsidRPr="00805F8E">
        <w:rPr>
          <w:noProof/>
          <w:lang w:eastAsia="ko-KR"/>
        </w:rPr>
        <w:t xml:space="preserve"> </w:t>
      </w:r>
    </w:p>
    <w:p w14:paraId="61196A0D" w14:textId="77777777" w:rsidR="005448F3" w:rsidRPr="005448F3" w:rsidRDefault="005448F3" w:rsidP="005448F3">
      <w:pPr>
        <w:ind w:left="0"/>
        <w:jc w:val="left"/>
        <w:rPr>
          <w:color w:val="0000FF"/>
        </w:rPr>
      </w:pPr>
    </w:p>
    <w:p w14:paraId="61196A0E" w14:textId="77777777" w:rsidR="005448F3" w:rsidRPr="005448F3" w:rsidRDefault="005448F3" w:rsidP="005448F3">
      <w:pPr>
        <w:ind w:left="0"/>
        <w:jc w:val="left"/>
        <w:rPr>
          <w:color w:val="0000FF"/>
        </w:rPr>
      </w:pPr>
    </w:p>
    <w:p w14:paraId="61196A0F" w14:textId="77777777" w:rsidR="008D2437" w:rsidRPr="008D2437" w:rsidRDefault="008D2437" w:rsidP="008D2437">
      <w:pPr>
        <w:ind w:left="0"/>
        <w:rPr>
          <w:iCs/>
        </w:rPr>
      </w:pPr>
    </w:p>
    <w:p w14:paraId="61196A10" w14:textId="77777777" w:rsidR="00B25DB0" w:rsidRDefault="00B25DB0" w:rsidP="007B357F">
      <w:pPr>
        <w:pStyle w:val="Titre3"/>
        <w:sectPr w:rsidR="00B25DB0" w:rsidSect="00B25DB0">
          <w:pgSz w:w="11906" w:h="16838" w:code="9"/>
          <w:pgMar w:top="1418" w:right="1418" w:bottom="1418" w:left="1418" w:header="709" w:footer="709" w:gutter="0"/>
          <w:cols w:space="708"/>
          <w:docGrid w:linePitch="360"/>
        </w:sectPr>
      </w:pPr>
    </w:p>
    <w:p w14:paraId="61196A11" w14:textId="77777777" w:rsidR="007B357F" w:rsidRPr="0049511D" w:rsidRDefault="007B357F" w:rsidP="007B357F">
      <w:pPr>
        <w:pStyle w:val="Titre3"/>
      </w:pPr>
      <w:bookmarkStart w:id="284" w:name="_Ref197346020"/>
      <w:bookmarkStart w:id="285" w:name="_Ref197346023"/>
      <w:bookmarkStart w:id="286" w:name="_Ref197346027"/>
      <w:bookmarkStart w:id="287" w:name="_Toc459383035"/>
      <w:r w:rsidRPr="0049511D">
        <w:t>Processu</w:t>
      </w:r>
      <w:r w:rsidR="00574764" w:rsidRPr="0049511D">
        <w:t>s EXBD-080 – Editions de G</w:t>
      </w:r>
      <w:r w:rsidRPr="0049511D">
        <w:t>estion</w:t>
      </w:r>
      <w:bookmarkEnd w:id="284"/>
      <w:bookmarkEnd w:id="285"/>
      <w:bookmarkEnd w:id="286"/>
      <w:bookmarkEnd w:id="287"/>
    </w:p>
    <w:p w14:paraId="61196A12" w14:textId="77777777" w:rsidR="008466CF" w:rsidRPr="0049511D" w:rsidRDefault="008466CF" w:rsidP="008466CF">
      <w:pPr>
        <w:ind w:left="0"/>
      </w:pPr>
      <w:r w:rsidRPr="0049511D">
        <w:rPr>
          <w:iCs/>
        </w:rPr>
        <w:t xml:space="preserve">Les éditions de gestion </w:t>
      </w:r>
      <w:r w:rsidR="00990972" w:rsidRPr="0049511D">
        <w:rPr>
          <w:iCs/>
        </w:rPr>
        <w:t>demandées</w:t>
      </w:r>
      <w:r w:rsidRPr="0049511D">
        <w:rPr>
          <w:iCs/>
        </w:rPr>
        <w:t xml:space="preserve"> en atelier de conception </w:t>
      </w:r>
      <w:r w:rsidRPr="0049511D">
        <w:t>sont modélisées de la façon suivante dans SAP :</w:t>
      </w:r>
    </w:p>
    <w:p w14:paraId="61196A13" w14:textId="77777777" w:rsidR="008466CF" w:rsidRPr="0049511D" w:rsidRDefault="008466CF" w:rsidP="008466CF">
      <w:pPr>
        <w:ind w:left="0"/>
      </w:pPr>
    </w:p>
    <w:tbl>
      <w:tblPr>
        <w:tblW w:w="14475" w:type="dxa"/>
        <w:tblInd w:w="93" w:type="dxa"/>
        <w:tblLayout w:type="fixed"/>
        <w:tblLook w:val="0000" w:firstRow="0" w:lastRow="0" w:firstColumn="0" w:lastColumn="0" w:noHBand="0" w:noVBand="0"/>
      </w:tblPr>
      <w:tblGrid>
        <w:gridCol w:w="2781"/>
        <w:gridCol w:w="3714"/>
        <w:gridCol w:w="1620"/>
        <w:gridCol w:w="1440"/>
        <w:gridCol w:w="2036"/>
        <w:gridCol w:w="2884"/>
      </w:tblGrid>
      <w:tr w:rsidR="008466CF" w:rsidRPr="0049511D" w14:paraId="61196A1A" w14:textId="77777777" w:rsidTr="00EC2FAB">
        <w:trPr>
          <w:trHeight w:val="525"/>
          <w:tblHeader/>
        </w:trPr>
        <w:tc>
          <w:tcPr>
            <w:tcW w:w="2781" w:type="dxa"/>
            <w:tcBorders>
              <w:top w:val="single" w:sz="8" w:space="0" w:color="auto"/>
              <w:left w:val="single" w:sz="8" w:space="0" w:color="auto"/>
              <w:bottom w:val="single" w:sz="8" w:space="0" w:color="auto"/>
              <w:right w:val="single" w:sz="4" w:space="0" w:color="auto"/>
            </w:tcBorders>
            <w:shd w:val="clear" w:color="auto" w:fill="FFFF99"/>
          </w:tcPr>
          <w:p w14:paraId="61196A14" w14:textId="77777777" w:rsidR="008466CF" w:rsidRPr="0049511D" w:rsidRDefault="008466CF" w:rsidP="00332DE9">
            <w:pPr>
              <w:spacing w:before="0" w:after="0" w:line="240" w:lineRule="auto"/>
              <w:ind w:left="0"/>
              <w:jc w:val="center"/>
              <w:rPr>
                <w:rFonts w:ascii="Arial" w:hAnsi="Arial" w:cs="Arial"/>
                <w:b/>
                <w:bCs/>
                <w:sz w:val="20"/>
              </w:rPr>
            </w:pPr>
            <w:r w:rsidRPr="0049511D">
              <w:rPr>
                <w:rFonts w:ascii="Arial" w:hAnsi="Arial" w:cs="Arial"/>
                <w:b/>
                <w:bCs/>
                <w:sz w:val="20"/>
              </w:rPr>
              <w:t>Edition de gestion</w:t>
            </w:r>
          </w:p>
        </w:tc>
        <w:tc>
          <w:tcPr>
            <w:tcW w:w="3714" w:type="dxa"/>
            <w:tcBorders>
              <w:top w:val="single" w:sz="8" w:space="0" w:color="auto"/>
              <w:left w:val="nil"/>
              <w:bottom w:val="single" w:sz="8" w:space="0" w:color="auto"/>
              <w:right w:val="single" w:sz="4" w:space="0" w:color="auto"/>
            </w:tcBorders>
            <w:shd w:val="clear" w:color="auto" w:fill="FFFF99"/>
          </w:tcPr>
          <w:p w14:paraId="61196A15" w14:textId="77777777" w:rsidR="008466CF" w:rsidRPr="0049511D" w:rsidRDefault="008466CF" w:rsidP="00332DE9">
            <w:pPr>
              <w:spacing w:before="0" w:after="0" w:line="240" w:lineRule="auto"/>
              <w:ind w:left="0"/>
              <w:jc w:val="center"/>
              <w:rPr>
                <w:rFonts w:ascii="Arial" w:hAnsi="Arial" w:cs="Arial"/>
                <w:b/>
                <w:bCs/>
                <w:sz w:val="20"/>
              </w:rPr>
            </w:pPr>
            <w:r w:rsidRPr="0049511D">
              <w:rPr>
                <w:rFonts w:ascii="Arial" w:hAnsi="Arial" w:cs="Arial"/>
                <w:b/>
                <w:bCs/>
                <w:sz w:val="20"/>
              </w:rPr>
              <w:t>Description</w:t>
            </w:r>
          </w:p>
        </w:tc>
        <w:tc>
          <w:tcPr>
            <w:tcW w:w="1620" w:type="dxa"/>
            <w:tcBorders>
              <w:top w:val="single" w:sz="8" w:space="0" w:color="auto"/>
              <w:left w:val="nil"/>
              <w:bottom w:val="single" w:sz="8" w:space="0" w:color="auto"/>
              <w:right w:val="single" w:sz="4" w:space="0" w:color="auto"/>
            </w:tcBorders>
            <w:shd w:val="clear" w:color="auto" w:fill="FFFF99"/>
          </w:tcPr>
          <w:p w14:paraId="61196A16" w14:textId="77777777" w:rsidR="008466CF" w:rsidRPr="0049511D" w:rsidRDefault="008466CF" w:rsidP="00332DE9">
            <w:pPr>
              <w:spacing w:before="0" w:after="0" w:line="240" w:lineRule="auto"/>
              <w:ind w:left="0"/>
              <w:jc w:val="center"/>
              <w:rPr>
                <w:rFonts w:ascii="Arial" w:hAnsi="Arial" w:cs="Arial"/>
                <w:b/>
                <w:bCs/>
                <w:sz w:val="20"/>
              </w:rPr>
            </w:pPr>
            <w:r w:rsidRPr="0049511D">
              <w:rPr>
                <w:rFonts w:ascii="Arial" w:hAnsi="Arial" w:cs="Arial"/>
                <w:b/>
                <w:bCs/>
                <w:sz w:val="20"/>
              </w:rPr>
              <w:t>Périodicité</w:t>
            </w:r>
          </w:p>
        </w:tc>
        <w:tc>
          <w:tcPr>
            <w:tcW w:w="1440" w:type="dxa"/>
            <w:tcBorders>
              <w:top w:val="single" w:sz="8" w:space="0" w:color="auto"/>
              <w:left w:val="nil"/>
              <w:bottom w:val="single" w:sz="8" w:space="0" w:color="auto"/>
              <w:right w:val="single" w:sz="8" w:space="0" w:color="auto"/>
            </w:tcBorders>
            <w:shd w:val="clear" w:color="auto" w:fill="FFFF99"/>
          </w:tcPr>
          <w:p w14:paraId="61196A17" w14:textId="77777777" w:rsidR="008466CF" w:rsidRPr="0049511D" w:rsidRDefault="008466CF" w:rsidP="00332DE9">
            <w:pPr>
              <w:spacing w:before="0" w:after="0" w:line="240" w:lineRule="auto"/>
              <w:ind w:left="0"/>
              <w:jc w:val="center"/>
              <w:rPr>
                <w:rFonts w:ascii="Arial" w:hAnsi="Arial" w:cs="Arial"/>
                <w:b/>
                <w:bCs/>
                <w:sz w:val="20"/>
              </w:rPr>
            </w:pPr>
            <w:r w:rsidRPr="0049511D">
              <w:rPr>
                <w:rFonts w:ascii="Arial" w:hAnsi="Arial" w:cs="Arial"/>
                <w:b/>
                <w:bCs/>
                <w:sz w:val="20"/>
              </w:rPr>
              <w:t>Destinataire</w:t>
            </w:r>
          </w:p>
        </w:tc>
        <w:tc>
          <w:tcPr>
            <w:tcW w:w="2036" w:type="dxa"/>
            <w:tcBorders>
              <w:top w:val="single" w:sz="8" w:space="0" w:color="auto"/>
              <w:left w:val="nil"/>
              <w:bottom w:val="single" w:sz="8" w:space="0" w:color="auto"/>
              <w:right w:val="single" w:sz="8" w:space="0" w:color="auto"/>
            </w:tcBorders>
            <w:shd w:val="clear" w:color="auto" w:fill="FFFF99"/>
          </w:tcPr>
          <w:p w14:paraId="61196A18" w14:textId="77777777" w:rsidR="008466CF" w:rsidRPr="0049511D" w:rsidRDefault="008466CF" w:rsidP="00C67239">
            <w:pPr>
              <w:spacing w:before="0" w:after="0" w:line="240" w:lineRule="auto"/>
              <w:ind w:left="0" w:right="-156"/>
              <w:jc w:val="center"/>
              <w:rPr>
                <w:rFonts w:ascii="Arial" w:hAnsi="Arial" w:cs="Arial"/>
                <w:b/>
                <w:bCs/>
                <w:sz w:val="20"/>
              </w:rPr>
            </w:pPr>
            <w:r w:rsidRPr="0049511D">
              <w:rPr>
                <w:rFonts w:ascii="Arial" w:hAnsi="Arial" w:cs="Arial"/>
                <w:b/>
                <w:bCs/>
                <w:sz w:val="20"/>
              </w:rPr>
              <w:t>Code de la transaction SAP</w:t>
            </w:r>
          </w:p>
        </w:tc>
        <w:tc>
          <w:tcPr>
            <w:tcW w:w="2884" w:type="dxa"/>
            <w:tcBorders>
              <w:top w:val="single" w:sz="8" w:space="0" w:color="auto"/>
              <w:left w:val="nil"/>
              <w:bottom w:val="single" w:sz="8" w:space="0" w:color="auto"/>
              <w:right w:val="single" w:sz="8" w:space="0" w:color="auto"/>
            </w:tcBorders>
            <w:shd w:val="clear" w:color="auto" w:fill="FFFF99"/>
          </w:tcPr>
          <w:p w14:paraId="61196A19" w14:textId="77777777" w:rsidR="008466CF" w:rsidRPr="0049511D" w:rsidRDefault="008466CF" w:rsidP="00332DE9">
            <w:pPr>
              <w:spacing w:before="0" w:after="0" w:line="240" w:lineRule="auto"/>
              <w:ind w:left="0"/>
              <w:jc w:val="center"/>
              <w:rPr>
                <w:rFonts w:ascii="Arial" w:hAnsi="Arial" w:cs="Arial"/>
                <w:b/>
                <w:bCs/>
                <w:sz w:val="20"/>
              </w:rPr>
            </w:pPr>
            <w:r w:rsidRPr="0049511D">
              <w:rPr>
                <w:rFonts w:ascii="Arial" w:hAnsi="Arial" w:cs="Arial"/>
                <w:b/>
                <w:bCs/>
                <w:sz w:val="20"/>
              </w:rPr>
              <w:t>Nom de la transaction SAP</w:t>
            </w:r>
          </w:p>
        </w:tc>
      </w:tr>
      <w:tr w:rsidR="008466CF" w:rsidRPr="0049511D" w14:paraId="61196A1C" w14:textId="77777777" w:rsidTr="00C44918">
        <w:trPr>
          <w:trHeight w:val="270"/>
        </w:trPr>
        <w:tc>
          <w:tcPr>
            <w:tcW w:w="14475" w:type="dxa"/>
            <w:gridSpan w:val="6"/>
            <w:tcBorders>
              <w:top w:val="single" w:sz="8" w:space="0" w:color="auto"/>
              <w:left w:val="single" w:sz="8" w:space="0" w:color="auto"/>
              <w:bottom w:val="single" w:sz="8" w:space="0" w:color="auto"/>
              <w:right w:val="single" w:sz="8" w:space="0" w:color="auto"/>
            </w:tcBorders>
            <w:shd w:val="clear" w:color="auto" w:fill="FFFFD1"/>
            <w:noWrap/>
          </w:tcPr>
          <w:p w14:paraId="61196A1B" w14:textId="77777777" w:rsidR="008466CF" w:rsidRPr="0049511D" w:rsidRDefault="008466CF" w:rsidP="00C67239">
            <w:pPr>
              <w:spacing w:before="0" w:after="0" w:line="240" w:lineRule="auto"/>
              <w:ind w:left="0" w:right="-156"/>
              <w:jc w:val="left"/>
              <w:rPr>
                <w:rFonts w:ascii="Arial" w:hAnsi="Arial" w:cs="Arial"/>
                <w:b/>
                <w:bCs/>
                <w:sz w:val="20"/>
              </w:rPr>
            </w:pPr>
            <w:r w:rsidRPr="0049511D">
              <w:rPr>
                <w:rFonts w:ascii="Arial" w:hAnsi="Arial" w:cs="Arial"/>
                <w:b/>
                <w:bCs/>
                <w:sz w:val="20"/>
              </w:rPr>
              <w:t>Données de base</w:t>
            </w:r>
          </w:p>
        </w:tc>
      </w:tr>
      <w:tr w:rsidR="008466CF" w:rsidRPr="0049511D" w14:paraId="61196A25" w14:textId="77777777" w:rsidTr="00C44918">
        <w:trPr>
          <w:trHeight w:val="765"/>
        </w:trPr>
        <w:tc>
          <w:tcPr>
            <w:tcW w:w="2781" w:type="dxa"/>
            <w:tcBorders>
              <w:top w:val="nil"/>
              <w:left w:val="single" w:sz="8" w:space="0" w:color="auto"/>
              <w:bottom w:val="single" w:sz="4" w:space="0" w:color="auto"/>
              <w:right w:val="single" w:sz="4" w:space="0" w:color="auto"/>
            </w:tcBorders>
            <w:shd w:val="clear" w:color="auto" w:fill="auto"/>
          </w:tcPr>
          <w:p w14:paraId="61196A1D"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Liste des articles</w:t>
            </w:r>
          </w:p>
        </w:tc>
        <w:tc>
          <w:tcPr>
            <w:tcW w:w="3714" w:type="dxa"/>
            <w:tcBorders>
              <w:top w:val="nil"/>
              <w:left w:val="nil"/>
              <w:bottom w:val="single" w:sz="4" w:space="0" w:color="auto"/>
              <w:right w:val="single" w:sz="4" w:space="0" w:color="auto"/>
            </w:tcBorders>
            <w:shd w:val="clear" w:color="auto" w:fill="auto"/>
          </w:tcPr>
          <w:p w14:paraId="61196A1E"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Liste des articles par division.</w:t>
            </w:r>
          </w:p>
          <w:p w14:paraId="61196A1F"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Vue sur l'imputation budgétaire pour contrôler la qualité comptable.</w:t>
            </w:r>
          </w:p>
        </w:tc>
        <w:tc>
          <w:tcPr>
            <w:tcW w:w="1620" w:type="dxa"/>
            <w:tcBorders>
              <w:top w:val="nil"/>
              <w:left w:val="nil"/>
              <w:bottom w:val="single" w:sz="4" w:space="0" w:color="auto"/>
              <w:right w:val="single" w:sz="4" w:space="0" w:color="auto"/>
            </w:tcBorders>
            <w:shd w:val="clear" w:color="auto" w:fill="auto"/>
          </w:tcPr>
          <w:p w14:paraId="61196A20"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21"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p w14:paraId="61196A22"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23"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MM60</w:t>
            </w:r>
          </w:p>
        </w:tc>
        <w:tc>
          <w:tcPr>
            <w:tcW w:w="2884" w:type="dxa"/>
            <w:tcBorders>
              <w:top w:val="nil"/>
              <w:left w:val="nil"/>
              <w:bottom w:val="single" w:sz="4" w:space="0" w:color="auto"/>
              <w:right w:val="single" w:sz="8" w:space="0" w:color="auto"/>
            </w:tcBorders>
          </w:tcPr>
          <w:p w14:paraId="61196A24" w14:textId="77777777" w:rsidR="008466CF" w:rsidRPr="0049511D" w:rsidRDefault="008466CF" w:rsidP="008466CF">
            <w:pPr>
              <w:spacing w:before="0" w:after="0" w:line="240" w:lineRule="auto"/>
              <w:ind w:left="0"/>
              <w:jc w:val="left"/>
              <w:rPr>
                <w:rFonts w:ascii="Arial" w:hAnsi="Arial" w:cs="Arial"/>
                <w:sz w:val="20"/>
              </w:rPr>
            </w:pPr>
            <w:r w:rsidRPr="0049511D">
              <w:rPr>
                <w:rFonts w:ascii="Arial" w:hAnsi="Arial" w:cs="Arial"/>
                <w:sz w:val="20"/>
              </w:rPr>
              <w:t>Répertoire des Articles</w:t>
            </w:r>
          </w:p>
        </w:tc>
      </w:tr>
      <w:tr w:rsidR="008466CF" w:rsidRPr="0049511D" w14:paraId="61196A2D" w14:textId="77777777" w:rsidTr="00C44918">
        <w:trPr>
          <w:trHeight w:val="233"/>
        </w:trPr>
        <w:tc>
          <w:tcPr>
            <w:tcW w:w="2781" w:type="dxa"/>
            <w:tcBorders>
              <w:top w:val="nil"/>
              <w:left w:val="single" w:sz="8" w:space="0" w:color="auto"/>
              <w:bottom w:val="nil"/>
              <w:right w:val="single" w:sz="4" w:space="0" w:color="auto"/>
            </w:tcBorders>
            <w:shd w:val="clear" w:color="auto" w:fill="auto"/>
          </w:tcPr>
          <w:p w14:paraId="61196A26"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Liste des articles</w:t>
            </w:r>
          </w:p>
        </w:tc>
        <w:tc>
          <w:tcPr>
            <w:tcW w:w="3714" w:type="dxa"/>
            <w:tcBorders>
              <w:top w:val="nil"/>
              <w:left w:val="nil"/>
              <w:bottom w:val="nil"/>
              <w:right w:val="single" w:sz="4" w:space="0" w:color="auto"/>
            </w:tcBorders>
            <w:shd w:val="clear" w:color="auto" w:fill="auto"/>
          </w:tcPr>
          <w:p w14:paraId="61196A27"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Liste des articles par magasin.</w:t>
            </w:r>
          </w:p>
        </w:tc>
        <w:tc>
          <w:tcPr>
            <w:tcW w:w="1620" w:type="dxa"/>
            <w:tcBorders>
              <w:top w:val="nil"/>
              <w:left w:val="nil"/>
              <w:bottom w:val="nil"/>
              <w:right w:val="single" w:sz="4" w:space="0" w:color="auto"/>
            </w:tcBorders>
            <w:shd w:val="clear" w:color="auto" w:fill="auto"/>
          </w:tcPr>
          <w:p w14:paraId="61196A28" w14:textId="77777777" w:rsidR="008466CF" w:rsidRPr="0049511D" w:rsidRDefault="008466CF" w:rsidP="00332DE9">
            <w:pPr>
              <w:spacing w:before="0" w:after="0" w:line="240" w:lineRule="auto"/>
              <w:ind w:left="0"/>
              <w:jc w:val="left"/>
              <w:rPr>
                <w:rFonts w:ascii="Arial" w:hAnsi="Arial" w:cs="Arial"/>
                <w:sz w:val="20"/>
              </w:rPr>
            </w:pPr>
          </w:p>
        </w:tc>
        <w:tc>
          <w:tcPr>
            <w:tcW w:w="1440" w:type="dxa"/>
            <w:tcBorders>
              <w:top w:val="nil"/>
              <w:left w:val="nil"/>
              <w:bottom w:val="nil"/>
              <w:right w:val="single" w:sz="8" w:space="0" w:color="auto"/>
            </w:tcBorders>
            <w:shd w:val="clear" w:color="auto" w:fill="auto"/>
          </w:tcPr>
          <w:p w14:paraId="61196A29"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p w14:paraId="61196A2A"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nil"/>
              <w:right w:val="single" w:sz="8" w:space="0" w:color="auto"/>
            </w:tcBorders>
          </w:tcPr>
          <w:p w14:paraId="61196A2B"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MB52</w:t>
            </w:r>
          </w:p>
        </w:tc>
        <w:tc>
          <w:tcPr>
            <w:tcW w:w="2884" w:type="dxa"/>
            <w:tcBorders>
              <w:top w:val="nil"/>
              <w:left w:val="nil"/>
              <w:bottom w:val="nil"/>
              <w:right w:val="single" w:sz="8" w:space="0" w:color="auto"/>
            </w:tcBorders>
          </w:tcPr>
          <w:p w14:paraId="61196A2C" w14:textId="77777777" w:rsidR="008466CF" w:rsidRPr="0049511D" w:rsidRDefault="008466CF" w:rsidP="00773334">
            <w:pPr>
              <w:spacing w:before="0" w:after="0" w:line="240" w:lineRule="auto"/>
              <w:ind w:left="0"/>
              <w:jc w:val="left"/>
              <w:rPr>
                <w:rFonts w:ascii="Arial" w:hAnsi="Arial" w:cs="Arial"/>
                <w:sz w:val="20"/>
              </w:rPr>
            </w:pPr>
            <w:r w:rsidRPr="0049511D">
              <w:rPr>
                <w:rFonts w:ascii="Arial" w:hAnsi="Arial" w:cs="Arial"/>
                <w:sz w:val="20"/>
              </w:rPr>
              <w:t xml:space="preserve">Afficher stock magasin </w:t>
            </w:r>
            <w:r w:rsidR="00773334">
              <w:rPr>
                <w:rFonts w:ascii="Arial" w:hAnsi="Arial" w:cs="Arial"/>
                <w:sz w:val="20"/>
              </w:rPr>
              <w:t>de l’</w:t>
            </w:r>
            <w:r w:rsidRPr="0049511D">
              <w:rPr>
                <w:rFonts w:ascii="Arial" w:hAnsi="Arial" w:cs="Arial"/>
                <w:sz w:val="20"/>
              </w:rPr>
              <w:t>article</w:t>
            </w:r>
          </w:p>
        </w:tc>
      </w:tr>
      <w:tr w:rsidR="008466CF" w:rsidRPr="0049511D" w14:paraId="61196A3E" w14:textId="77777777" w:rsidTr="00C44918">
        <w:trPr>
          <w:trHeight w:val="533"/>
        </w:trPr>
        <w:tc>
          <w:tcPr>
            <w:tcW w:w="2781" w:type="dxa"/>
            <w:tcBorders>
              <w:top w:val="single" w:sz="4" w:space="0" w:color="auto"/>
              <w:left w:val="single" w:sz="8" w:space="0" w:color="auto"/>
              <w:bottom w:val="single" w:sz="8" w:space="0" w:color="auto"/>
              <w:right w:val="single" w:sz="4" w:space="0" w:color="auto"/>
            </w:tcBorders>
            <w:shd w:val="clear" w:color="auto" w:fill="auto"/>
          </w:tcPr>
          <w:p w14:paraId="61196A2E"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Liste des fournisseurs</w:t>
            </w:r>
          </w:p>
        </w:tc>
        <w:tc>
          <w:tcPr>
            <w:tcW w:w="3714" w:type="dxa"/>
            <w:tcBorders>
              <w:top w:val="single" w:sz="4" w:space="0" w:color="auto"/>
              <w:left w:val="nil"/>
              <w:bottom w:val="single" w:sz="8" w:space="0" w:color="auto"/>
              <w:right w:val="single" w:sz="4" w:space="0" w:color="auto"/>
            </w:tcBorders>
            <w:shd w:val="clear" w:color="auto" w:fill="auto"/>
          </w:tcPr>
          <w:p w14:paraId="61196A2F"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Vue sur les RIB du fournisseur.</w:t>
            </w:r>
          </w:p>
        </w:tc>
        <w:tc>
          <w:tcPr>
            <w:tcW w:w="1620" w:type="dxa"/>
            <w:tcBorders>
              <w:top w:val="single" w:sz="4" w:space="0" w:color="auto"/>
              <w:left w:val="nil"/>
              <w:bottom w:val="single" w:sz="8" w:space="0" w:color="auto"/>
              <w:right w:val="single" w:sz="4" w:space="0" w:color="auto"/>
            </w:tcBorders>
            <w:shd w:val="clear" w:color="auto" w:fill="auto"/>
          </w:tcPr>
          <w:p w14:paraId="61196A30"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single" w:sz="4" w:space="0" w:color="auto"/>
              <w:left w:val="nil"/>
              <w:bottom w:val="single" w:sz="8" w:space="0" w:color="auto"/>
              <w:right w:val="single" w:sz="8" w:space="0" w:color="auto"/>
            </w:tcBorders>
            <w:shd w:val="clear" w:color="auto" w:fill="auto"/>
          </w:tcPr>
          <w:p w14:paraId="61196A31"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p w14:paraId="61196A32"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single" w:sz="4" w:space="0" w:color="auto"/>
              <w:left w:val="nil"/>
              <w:bottom w:val="single" w:sz="8" w:space="0" w:color="auto"/>
              <w:right w:val="single" w:sz="8" w:space="0" w:color="auto"/>
            </w:tcBorders>
          </w:tcPr>
          <w:p w14:paraId="61196A33" w14:textId="77777777" w:rsidR="008466CF" w:rsidRPr="001633E4" w:rsidRDefault="008466CF" w:rsidP="00C67239">
            <w:pPr>
              <w:spacing w:before="0" w:after="0" w:line="240" w:lineRule="auto"/>
              <w:ind w:left="0" w:right="-156"/>
              <w:jc w:val="left"/>
              <w:rPr>
                <w:rFonts w:ascii="Arial" w:hAnsi="Arial" w:cs="Arial"/>
                <w:sz w:val="20"/>
                <w:lang w:val="en-US"/>
              </w:rPr>
            </w:pPr>
            <w:r w:rsidRPr="001633E4">
              <w:rPr>
                <w:rFonts w:ascii="Arial" w:hAnsi="Arial" w:cs="Arial"/>
                <w:sz w:val="20"/>
                <w:lang w:val="en-US"/>
              </w:rPr>
              <w:t>S_ALR_87012086</w:t>
            </w:r>
          </w:p>
          <w:p w14:paraId="61196A34" w14:textId="77777777" w:rsidR="00C44918" w:rsidRPr="001633E4" w:rsidRDefault="00C44918" w:rsidP="00C67239">
            <w:pPr>
              <w:spacing w:before="0" w:after="0" w:line="240" w:lineRule="auto"/>
              <w:ind w:left="0" w:right="-156"/>
              <w:jc w:val="left"/>
              <w:rPr>
                <w:rFonts w:ascii="Arial" w:hAnsi="Arial" w:cs="Arial"/>
                <w:sz w:val="20"/>
                <w:lang w:val="en-US"/>
              </w:rPr>
            </w:pPr>
          </w:p>
          <w:p w14:paraId="61196A35" w14:textId="77777777" w:rsidR="00C44918" w:rsidRPr="001633E4" w:rsidRDefault="00C44918" w:rsidP="00C67239">
            <w:pPr>
              <w:spacing w:before="0" w:after="0" w:line="240" w:lineRule="auto"/>
              <w:ind w:left="0" w:right="-156"/>
              <w:jc w:val="left"/>
              <w:rPr>
                <w:rFonts w:ascii="Arial" w:hAnsi="Arial" w:cs="Arial"/>
                <w:sz w:val="20"/>
                <w:lang w:val="en-US"/>
              </w:rPr>
            </w:pPr>
            <w:r w:rsidRPr="001633E4">
              <w:rPr>
                <w:rFonts w:ascii="Arial" w:hAnsi="Arial" w:cs="Arial"/>
                <w:sz w:val="20"/>
                <w:lang w:val="en-US"/>
              </w:rPr>
              <w:t>S_ALR_87012089</w:t>
            </w:r>
          </w:p>
          <w:p w14:paraId="61196A36" w14:textId="77777777" w:rsidR="00C44918" w:rsidRPr="001633E4" w:rsidRDefault="00C44918" w:rsidP="00C67239">
            <w:pPr>
              <w:spacing w:before="0" w:after="0" w:line="240" w:lineRule="auto"/>
              <w:ind w:left="0" w:right="-156"/>
              <w:jc w:val="left"/>
              <w:rPr>
                <w:rFonts w:ascii="Arial" w:hAnsi="Arial" w:cs="Arial"/>
                <w:sz w:val="20"/>
                <w:lang w:val="en-US"/>
              </w:rPr>
            </w:pPr>
          </w:p>
          <w:p w14:paraId="61196A37" w14:textId="77777777" w:rsidR="00C44918" w:rsidRPr="001633E4" w:rsidRDefault="00C44918" w:rsidP="00C67239">
            <w:pPr>
              <w:spacing w:before="0" w:after="0" w:line="240" w:lineRule="auto"/>
              <w:ind w:left="0" w:right="-156"/>
              <w:jc w:val="left"/>
              <w:rPr>
                <w:rFonts w:ascii="Arial" w:hAnsi="Arial" w:cs="Arial"/>
                <w:sz w:val="20"/>
                <w:lang w:val="en-US"/>
              </w:rPr>
            </w:pPr>
          </w:p>
          <w:p w14:paraId="61196A38" w14:textId="77777777" w:rsidR="008466CF" w:rsidRPr="001633E4" w:rsidRDefault="008466CF" w:rsidP="00C67239">
            <w:pPr>
              <w:spacing w:before="0" w:after="0" w:line="240" w:lineRule="auto"/>
              <w:ind w:left="0" w:right="-156"/>
              <w:jc w:val="left"/>
              <w:rPr>
                <w:rFonts w:ascii="Arial" w:hAnsi="Arial" w:cs="Arial"/>
                <w:sz w:val="20"/>
                <w:lang w:val="en-US"/>
              </w:rPr>
            </w:pPr>
            <w:r w:rsidRPr="001633E4">
              <w:rPr>
                <w:rFonts w:ascii="Arial" w:hAnsi="Arial" w:cs="Arial"/>
                <w:sz w:val="20"/>
                <w:lang w:val="en-US"/>
              </w:rPr>
              <w:t>MKVZ</w:t>
            </w:r>
          </w:p>
        </w:tc>
        <w:tc>
          <w:tcPr>
            <w:tcW w:w="2884" w:type="dxa"/>
            <w:tcBorders>
              <w:top w:val="single" w:sz="4" w:space="0" w:color="auto"/>
              <w:left w:val="nil"/>
              <w:bottom w:val="single" w:sz="8" w:space="0" w:color="auto"/>
              <w:right w:val="single" w:sz="8" w:space="0" w:color="auto"/>
            </w:tcBorders>
          </w:tcPr>
          <w:p w14:paraId="61196A39" w14:textId="77777777" w:rsidR="008466CF" w:rsidRPr="001633E4" w:rsidRDefault="008466CF" w:rsidP="008466CF">
            <w:pPr>
              <w:spacing w:before="0" w:after="0" w:line="240" w:lineRule="auto"/>
              <w:ind w:left="0"/>
              <w:jc w:val="left"/>
              <w:rPr>
                <w:rFonts w:ascii="Arial" w:hAnsi="Arial" w:cs="Arial"/>
                <w:sz w:val="20"/>
              </w:rPr>
            </w:pPr>
            <w:r w:rsidRPr="001633E4">
              <w:rPr>
                <w:rFonts w:ascii="Arial" w:hAnsi="Arial" w:cs="Arial"/>
                <w:sz w:val="20"/>
              </w:rPr>
              <w:t>Index des fournisseurs</w:t>
            </w:r>
          </w:p>
          <w:p w14:paraId="61196A3A" w14:textId="77777777" w:rsidR="008466CF" w:rsidRPr="001633E4" w:rsidRDefault="008466CF" w:rsidP="008466CF">
            <w:pPr>
              <w:spacing w:before="0" w:after="0" w:line="240" w:lineRule="auto"/>
              <w:ind w:left="0"/>
              <w:jc w:val="left"/>
              <w:rPr>
                <w:rFonts w:ascii="Arial" w:hAnsi="Arial" w:cs="Arial"/>
                <w:sz w:val="20"/>
              </w:rPr>
            </w:pPr>
          </w:p>
          <w:p w14:paraId="61196A3B" w14:textId="77777777" w:rsidR="00C44918" w:rsidRPr="001633E4" w:rsidRDefault="00C44918" w:rsidP="008466CF">
            <w:pPr>
              <w:spacing w:before="0" w:after="0" w:line="240" w:lineRule="auto"/>
              <w:ind w:left="0"/>
              <w:jc w:val="left"/>
              <w:rPr>
                <w:rFonts w:ascii="Arial" w:hAnsi="Arial" w:cs="Arial"/>
                <w:sz w:val="20"/>
              </w:rPr>
            </w:pPr>
            <w:r w:rsidRPr="001633E4">
              <w:rPr>
                <w:rFonts w:ascii="Arial" w:hAnsi="Arial" w:cs="Arial"/>
                <w:sz w:val="20"/>
              </w:rPr>
              <w:t>Affichage modifications fournisseur</w:t>
            </w:r>
            <w:r w:rsidR="006B7712">
              <w:rPr>
                <w:rFonts w:ascii="Arial" w:hAnsi="Arial" w:cs="Arial"/>
                <w:sz w:val="20"/>
              </w:rPr>
              <w:t>s</w:t>
            </w:r>
          </w:p>
          <w:p w14:paraId="61196A3C" w14:textId="77777777" w:rsidR="00C44918" w:rsidRPr="001633E4" w:rsidRDefault="00C44918" w:rsidP="008466CF">
            <w:pPr>
              <w:spacing w:before="0" w:after="0" w:line="240" w:lineRule="auto"/>
              <w:ind w:left="0"/>
              <w:jc w:val="left"/>
              <w:rPr>
                <w:rFonts w:ascii="Arial" w:hAnsi="Arial" w:cs="Arial"/>
                <w:sz w:val="20"/>
              </w:rPr>
            </w:pPr>
          </w:p>
          <w:p w14:paraId="61196A3D" w14:textId="77777777" w:rsidR="008466CF" w:rsidRPr="001633E4" w:rsidRDefault="008466CF" w:rsidP="008466CF">
            <w:pPr>
              <w:spacing w:before="0" w:after="0" w:line="240" w:lineRule="auto"/>
              <w:ind w:left="0"/>
              <w:jc w:val="left"/>
              <w:rPr>
                <w:rFonts w:ascii="Arial" w:hAnsi="Arial" w:cs="Arial"/>
                <w:sz w:val="20"/>
              </w:rPr>
            </w:pPr>
            <w:r w:rsidRPr="001633E4">
              <w:rPr>
                <w:rFonts w:ascii="Arial" w:hAnsi="Arial" w:cs="Arial"/>
                <w:sz w:val="20"/>
              </w:rPr>
              <w:t>Liste des fournisseurs / Achats</w:t>
            </w:r>
          </w:p>
        </w:tc>
      </w:tr>
      <w:tr w:rsidR="008466CF" w:rsidRPr="0049511D" w14:paraId="61196A40" w14:textId="77777777" w:rsidTr="00C44918">
        <w:trPr>
          <w:trHeight w:val="270"/>
        </w:trPr>
        <w:tc>
          <w:tcPr>
            <w:tcW w:w="14475" w:type="dxa"/>
            <w:gridSpan w:val="6"/>
            <w:tcBorders>
              <w:top w:val="single" w:sz="8" w:space="0" w:color="auto"/>
              <w:left w:val="single" w:sz="8" w:space="0" w:color="auto"/>
              <w:bottom w:val="single" w:sz="8" w:space="0" w:color="auto"/>
              <w:right w:val="single" w:sz="8" w:space="0" w:color="auto"/>
            </w:tcBorders>
            <w:shd w:val="clear" w:color="auto" w:fill="FFFFD1"/>
            <w:noWrap/>
          </w:tcPr>
          <w:p w14:paraId="61196A3F" w14:textId="77777777" w:rsidR="008466CF" w:rsidRPr="0049511D" w:rsidRDefault="008466CF" w:rsidP="00C67239">
            <w:pPr>
              <w:spacing w:before="0" w:after="0" w:line="240" w:lineRule="auto"/>
              <w:ind w:left="0" w:right="-156"/>
              <w:jc w:val="left"/>
              <w:rPr>
                <w:rFonts w:ascii="Arial" w:hAnsi="Arial" w:cs="Arial"/>
                <w:b/>
                <w:bCs/>
                <w:sz w:val="20"/>
              </w:rPr>
            </w:pPr>
            <w:r w:rsidRPr="0049511D">
              <w:rPr>
                <w:rFonts w:ascii="Arial" w:hAnsi="Arial" w:cs="Arial"/>
                <w:b/>
                <w:bCs/>
                <w:sz w:val="20"/>
              </w:rPr>
              <w:t>Engagement Comptable</w:t>
            </w:r>
          </w:p>
        </w:tc>
      </w:tr>
      <w:tr w:rsidR="008466CF" w:rsidRPr="0049511D" w14:paraId="61196A47" w14:textId="77777777" w:rsidTr="00C44918">
        <w:trPr>
          <w:trHeight w:val="319"/>
        </w:trPr>
        <w:tc>
          <w:tcPr>
            <w:tcW w:w="2781" w:type="dxa"/>
            <w:tcBorders>
              <w:top w:val="single" w:sz="4" w:space="0" w:color="auto"/>
              <w:left w:val="single" w:sz="8" w:space="0" w:color="auto"/>
              <w:bottom w:val="single" w:sz="4" w:space="0" w:color="auto"/>
              <w:right w:val="single" w:sz="4" w:space="0" w:color="auto"/>
            </w:tcBorders>
            <w:shd w:val="clear" w:color="auto" w:fill="auto"/>
          </w:tcPr>
          <w:p w14:paraId="61196A41"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Liste des EC</w:t>
            </w:r>
          </w:p>
        </w:tc>
        <w:tc>
          <w:tcPr>
            <w:tcW w:w="3714" w:type="dxa"/>
            <w:tcBorders>
              <w:top w:val="single" w:sz="4" w:space="0" w:color="auto"/>
              <w:left w:val="nil"/>
              <w:bottom w:val="single" w:sz="4" w:space="0" w:color="auto"/>
              <w:right w:val="single" w:sz="4" w:space="0" w:color="auto"/>
            </w:tcBorders>
            <w:shd w:val="clear" w:color="auto" w:fill="auto"/>
          </w:tcPr>
          <w:p w14:paraId="61196A42" w14:textId="77777777" w:rsidR="008466CF" w:rsidRPr="0049511D" w:rsidRDefault="008466CF" w:rsidP="00332DE9">
            <w:pPr>
              <w:spacing w:before="0" w:after="0" w:line="240" w:lineRule="auto"/>
              <w:ind w:left="0"/>
              <w:jc w:val="left"/>
              <w:rPr>
                <w:rFonts w:ascii="Arial" w:hAnsi="Arial" w:cs="Arial"/>
                <w:sz w:val="20"/>
              </w:rPr>
            </w:pPr>
          </w:p>
        </w:tc>
        <w:tc>
          <w:tcPr>
            <w:tcW w:w="1620" w:type="dxa"/>
            <w:tcBorders>
              <w:top w:val="single" w:sz="4" w:space="0" w:color="auto"/>
              <w:left w:val="nil"/>
              <w:bottom w:val="single" w:sz="4" w:space="0" w:color="auto"/>
              <w:right w:val="single" w:sz="4" w:space="0" w:color="auto"/>
            </w:tcBorders>
            <w:shd w:val="clear" w:color="auto" w:fill="auto"/>
          </w:tcPr>
          <w:p w14:paraId="61196A43"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single" w:sz="4" w:space="0" w:color="auto"/>
              <w:left w:val="nil"/>
              <w:bottom w:val="single" w:sz="4" w:space="0" w:color="auto"/>
              <w:right w:val="single" w:sz="8" w:space="0" w:color="auto"/>
            </w:tcBorders>
            <w:shd w:val="clear" w:color="auto" w:fill="auto"/>
          </w:tcPr>
          <w:p w14:paraId="61196A44"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tc>
        <w:tc>
          <w:tcPr>
            <w:tcW w:w="2036" w:type="dxa"/>
            <w:tcBorders>
              <w:top w:val="single" w:sz="4" w:space="0" w:color="auto"/>
              <w:left w:val="nil"/>
              <w:bottom w:val="single" w:sz="4" w:space="0" w:color="auto"/>
              <w:right w:val="single" w:sz="8" w:space="0" w:color="auto"/>
            </w:tcBorders>
          </w:tcPr>
          <w:p w14:paraId="61196A45"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S_P99_41000147</w:t>
            </w:r>
          </w:p>
        </w:tc>
        <w:tc>
          <w:tcPr>
            <w:tcW w:w="2884" w:type="dxa"/>
            <w:tcBorders>
              <w:top w:val="single" w:sz="4" w:space="0" w:color="auto"/>
              <w:left w:val="nil"/>
              <w:bottom w:val="single" w:sz="4" w:space="0" w:color="auto"/>
              <w:right w:val="single" w:sz="8" w:space="0" w:color="auto"/>
            </w:tcBorders>
          </w:tcPr>
          <w:p w14:paraId="61196A46" w14:textId="77777777" w:rsidR="008466CF" w:rsidRPr="0049511D" w:rsidRDefault="008466CF" w:rsidP="008466CF">
            <w:pPr>
              <w:spacing w:before="0" w:after="0" w:line="240" w:lineRule="auto"/>
              <w:ind w:left="0"/>
              <w:jc w:val="left"/>
              <w:rPr>
                <w:rFonts w:ascii="Arial" w:hAnsi="Arial" w:cs="Arial"/>
                <w:sz w:val="20"/>
              </w:rPr>
            </w:pPr>
            <w:r w:rsidRPr="0049511D">
              <w:rPr>
                <w:rFonts w:ascii="Arial" w:hAnsi="Arial" w:cs="Arial"/>
                <w:sz w:val="20"/>
              </w:rPr>
              <w:t>Journal des réservations de crédit</w:t>
            </w:r>
            <w:r w:rsidR="006B7712">
              <w:rPr>
                <w:rFonts w:ascii="Arial" w:hAnsi="Arial" w:cs="Arial"/>
                <w:sz w:val="20"/>
              </w:rPr>
              <w:t>s</w:t>
            </w:r>
          </w:p>
        </w:tc>
      </w:tr>
      <w:tr w:rsidR="008466CF" w:rsidRPr="0049511D" w14:paraId="61196A4E" w14:textId="77777777" w:rsidTr="00C44918">
        <w:trPr>
          <w:trHeight w:val="525"/>
        </w:trPr>
        <w:tc>
          <w:tcPr>
            <w:tcW w:w="2781" w:type="dxa"/>
            <w:tcBorders>
              <w:top w:val="nil"/>
              <w:left w:val="single" w:sz="8" w:space="0" w:color="auto"/>
              <w:bottom w:val="single" w:sz="8" w:space="0" w:color="auto"/>
              <w:right w:val="single" w:sz="4" w:space="0" w:color="auto"/>
            </w:tcBorders>
            <w:shd w:val="clear" w:color="auto" w:fill="auto"/>
          </w:tcPr>
          <w:p w14:paraId="61196A48"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Solde et liste des EC et EJ par imputation</w:t>
            </w:r>
          </w:p>
        </w:tc>
        <w:tc>
          <w:tcPr>
            <w:tcW w:w="3714" w:type="dxa"/>
            <w:tcBorders>
              <w:top w:val="nil"/>
              <w:left w:val="nil"/>
              <w:bottom w:val="single" w:sz="8" w:space="0" w:color="auto"/>
              <w:right w:val="single" w:sz="4" w:space="0" w:color="auto"/>
            </w:tcBorders>
            <w:shd w:val="clear" w:color="auto" w:fill="auto"/>
          </w:tcPr>
          <w:p w14:paraId="61196A49" w14:textId="77777777" w:rsidR="008466CF" w:rsidRPr="0049511D" w:rsidRDefault="008466CF" w:rsidP="00332DE9">
            <w:pPr>
              <w:spacing w:before="0" w:after="0" w:line="240" w:lineRule="auto"/>
              <w:ind w:left="0"/>
              <w:jc w:val="left"/>
              <w:rPr>
                <w:rFonts w:ascii="Arial" w:hAnsi="Arial" w:cs="Arial"/>
                <w:sz w:val="20"/>
              </w:rPr>
            </w:pPr>
          </w:p>
        </w:tc>
        <w:tc>
          <w:tcPr>
            <w:tcW w:w="1620" w:type="dxa"/>
            <w:tcBorders>
              <w:top w:val="nil"/>
              <w:left w:val="nil"/>
              <w:bottom w:val="single" w:sz="8" w:space="0" w:color="auto"/>
              <w:right w:val="single" w:sz="4" w:space="0" w:color="auto"/>
            </w:tcBorders>
            <w:shd w:val="clear" w:color="auto" w:fill="auto"/>
          </w:tcPr>
          <w:p w14:paraId="61196A4A"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8" w:space="0" w:color="auto"/>
              <w:right w:val="single" w:sz="8" w:space="0" w:color="auto"/>
            </w:tcBorders>
            <w:shd w:val="clear" w:color="auto" w:fill="auto"/>
          </w:tcPr>
          <w:p w14:paraId="61196A4B"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tc>
        <w:tc>
          <w:tcPr>
            <w:tcW w:w="2036" w:type="dxa"/>
            <w:tcBorders>
              <w:top w:val="nil"/>
              <w:left w:val="nil"/>
              <w:bottom w:val="single" w:sz="8" w:space="0" w:color="auto"/>
              <w:right w:val="single" w:sz="8" w:space="0" w:color="auto"/>
            </w:tcBorders>
          </w:tcPr>
          <w:p w14:paraId="61196A4C"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FMRP_RFFMEP1AX</w:t>
            </w:r>
          </w:p>
        </w:tc>
        <w:tc>
          <w:tcPr>
            <w:tcW w:w="2884" w:type="dxa"/>
            <w:tcBorders>
              <w:top w:val="nil"/>
              <w:left w:val="nil"/>
              <w:bottom w:val="single" w:sz="8" w:space="0" w:color="auto"/>
              <w:right w:val="single" w:sz="8" w:space="0" w:color="auto"/>
            </w:tcBorders>
          </w:tcPr>
          <w:p w14:paraId="61196A4D" w14:textId="77777777" w:rsidR="008466CF" w:rsidRPr="0049511D" w:rsidRDefault="008466CF" w:rsidP="008466CF">
            <w:pPr>
              <w:spacing w:before="0" w:after="0" w:line="240" w:lineRule="auto"/>
              <w:ind w:left="0"/>
              <w:jc w:val="left"/>
              <w:rPr>
                <w:rFonts w:ascii="Arial" w:hAnsi="Arial" w:cs="Arial"/>
                <w:sz w:val="20"/>
              </w:rPr>
            </w:pPr>
            <w:r w:rsidRPr="0049511D">
              <w:rPr>
                <w:rFonts w:ascii="Arial" w:hAnsi="Arial" w:cs="Arial"/>
                <w:sz w:val="20"/>
              </w:rPr>
              <w:t>Journal des pièces</w:t>
            </w:r>
          </w:p>
        </w:tc>
      </w:tr>
      <w:tr w:rsidR="008466CF" w:rsidRPr="0049511D" w14:paraId="61196A50" w14:textId="77777777" w:rsidTr="00C44918">
        <w:trPr>
          <w:trHeight w:val="270"/>
        </w:trPr>
        <w:tc>
          <w:tcPr>
            <w:tcW w:w="14475" w:type="dxa"/>
            <w:gridSpan w:val="6"/>
            <w:tcBorders>
              <w:top w:val="single" w:sz="8" w:space="0" w:color="auto"/>
              <w:left w:val="single" w:sz="8" w:space="0" w:color="auto"/>
              <w:bottom w:val="single" w:sz="8" w:space="0" w:color="auto"/>
              <w:right w:val="single" w:sz="8" w:space="0" w:color="auto"/>
            </w:tcBorders>
            <w:shd w:val="clear" w:color="auto" w:fill="FFFFD1"/>
            <w:noWrap/>
          </w:tcPr>
          <w:p w14:paraId="61196A4F" w14:textId="77777777" w:rsidR="008466CF" w:rsidRPr="0049511D" w:rsidRDefault="008466CF" w:rsidP="00C67239">
            <w:pPr>
              <w:spacing w:before="0" w:after="0" w:line="240" w:lineRule="auto"/>
              <w:ind w:left="0" w:right="-156"/>
              <w:jc w:val="left"/>
              <w:rPr>
                <w:rFonts w:ascii="Arial" w:hAnsi="Arial" w:cs="Arial"/>
                <w:b/>
                <w:bCs/>
                <w:sz w:val="20"/>
              </w:rPr>
            </w:pPr>
            <w:r w:rsidRPr="0049511D">
              <w:rPr>
                <w:rFonts w:ascii="Arial" w:hAnsi="Arial" w:cs="Arial"/>
                <w:b/>
                <w:bCs/>
                <w:sz w:val="20"/>
              </w:rPr>
              <w:t>Engagement Juridique</w:t>
            </w:r>
          </w:p>
        </w:tc>
      </w:tr>
      <w:tr w:rsidR="008466CF" w:rsidRPr="0049511D" w14:paraId="61196A57" w14:textId="77777777" w:rsidTr="00C44918">
        <w:trPr>
          <w:trHeight w:val="489"/>
        </w:trPr>
        <w:tc>
          <w:tcPr>
            <w:tcW w:w="2781" w:type="dxa"/>
            <w:tcBorders>
              <w:top w:val="single" w:sz="4" w:space="0" w:color="auto"/>
              <w:left w:val="single" w:sz="8" w:space="0" w:color="auto"/>
              <w:bottom w:val="single" w:sz="4" w:space="0" w:color="auto"/>
              <w:right w:val="single" w:sz="4" w:space="0" w:color="auto"/>
            </w:tcBorders>
            <w:shd w:val="clear" w:color="auto" w:fill="auto"/>
          </w:tcPr>
          <w:p w14:paraId="61196A51" w14:textId="77777777" w:rsidR="008466CF"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EJ par fournisseur</w:t>
            </w:r>
          </w:p>
        </w:tc>
        <w:tc>
          <w:tcPr>
            <w:tcW w:w="3714" w:type="dxa"/>
            <w:tcBorders>
              <w:top w:val="single" w:sz="4" w:space="0" w:color="auto"/>
              <w:left w:val="nil"/>
              <w:bottom w:val="single" w:sz="4" w:space="0" w:color="auto"/>
              <w:right w:val="single" w:sz="4" w:space="0" w:color="auto"/>
            </w:tcBorders>
            <w:shd w:val="clear" w:color="auto" w:fill="auto"/>
          </w:tcPr>
          <w:p w14:paraId="61196A52" w14:textId="77777777" w:rsidR="008466CF" w:rsidRPr="0049511D" w:rsidRDefault="008466CF" w:rsidP="00332DE9">
            <w:pPr>
              <w:spacing w:before="0" w:after="0" w:line="240" w:lineRule="auto"/>
              <w:ind w:left="0"/>
              <w:jc w:val="left"/>
              <w:rPr>
                <w:rFonts w:ascii="Arial" w:hAnsi="Arial" w:cs="Arial"/>
                <w:sz w:val="20"/>
              </w:rPr>
            </w:pPr>
          </w:p>
        </w:tc>
        <w:tc>
          <w:tcPr>
            <w:tcW w:w="1620" w:type="dxa"/>
            <w:tcBorders>
              <w:top w:val="single" w:sz="4" w:space="0" w:color="auto"/>
              <w:left w:val="nil"/>
              <w:bottom w:val="single" w:sz="4" w:space="0" w:color="auto"/>
              <w:right w:val="single" w:sz="4" w:space="0" w:color="auto"/>
            </w:tcBorders>
            <w:shd w:val="clear" w:color="auto" w:fill="auto"/>
          </w:tcPr>
          <w:p w14:paraId="61196A53"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single" w:sz="4" w:space="0" w:color="auto"/>
              <w:left w:val="nil"/>
              <w:bottom w:val="single" w:sz="4" w:space="0" w:color="auto"/>
              <w:right w:val="single" w:sz="8" w:space="0" w:color="auto"/>
            </w:tcBorders>
            <w:shd w:val="clear" w:color="auto" w:fill="auto"/>
          </w:tcPr>
          <w:p w14:paraId="61196A54"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tc>
        <w:tc>
          <w:tcPr>
            <w:tcW w:w="2036" w:type="dxa"/>
            <w:tcBorders>
              <w:top w:val="single" w:sz="4" w:space="0" w:color="auto"/>
              <w:left w:val="nil"/>
              <w:bottom w:val="single" w:sz="4" w:space="0" w:color="auto"/>
              <w:right w:val="single" w:sz="8" w:space="0" w:color="auto"/>
            </w:tcBorders>
          </w:tcPr>
          <w:p w14:paraId="61196A55"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ME2L</w:t>
            </w:r>
          </w:p>
        </w:tc>
        <w:tc>
          <w:tcPr>
            <w:tcW w:w="2884" w:type="dxa"/>
            <w:tcBorders>
              <w:top w:val="single" w:sz="4" w:space="0" w:color="auto"/>
              <w:left w:val="nil"/>
              <w:bottom w:val="single" w:sz="4" w:space="0" w:color="auto"/>
              <w:right w:val="single" w:sz="8" w:space="0" w:color="auto"/>
            </w:tcBorders>
          </w:tcPr>
          <w:p w14:paraId="61196A56" w14:textId="77777777" w:rsidR="008466CF" w:rsidRPr="0049511D" w:rsidRDefault="003F41CB" w:rsidP="008466CF">
            <w:pPr>
              <w:spacing w:before="0" w:after="0" w:line="240" w:lineRule="auto"/>
              <w:ind w:left="0"/>
              <w:jc w:val="left"/>
              <w:rPr>
                <w:rFonts w:ascii="Arial" w:hAnsi="Arial" w:cs="Arial"/>
                <w:sz w:val="20"/>
              </w:rPr>
            </w:pPr>
            <w:r w:rsidRPr="00225724">
              <w:rPr>
                <w:rFonts w:ascii="Arial" w:hAnsi="Arial" w:cs="Arial"/>
                <w:sz w:val="20"/>
              </w:rPr>
              <w:t>Documents</w:t>
            </w:r>
            <w:r w:rsidR="008466CF" w:rsidRPr="0049511D">
              <w:rPr>
                <w:rFonts w:ascii="Arial" w:hAnsi="Arial" w:cs="Arial"/>
                <w:sz w:val="20"/>
              </w:rPr>
              <w:t xml:space="preserve"> d'achat par fournisseur</w:t>
            </w:r>
          </w:p>
        </w:tc>
      </w:tr>
      <w:tr w:rsidR="008466CF" w:rsidRPr="0049511D" w14:paraId="61196A60" w14:textId="77777777" w:rsidTr="00C44918">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6A58" w14:textId="77777777" w:rsidR="008466CF" w:rsidRDefault="00784CF3" w:rsidP="00332DE9">
            <w:pPr>
              <w:spacing w:before="0" w:after="0" w:line="240" w:lineRule="auto"/>
              <w:ind w:left="0"/>
              <w:jc w:val="left"/>
              <w:rPr>
                <w:rFonts w:ascii="Arial" w:hAnsi="Arial" w:cs="Arial"/>
                <w:sz w:val="20"/>
              </w:rPr>
            </w:pPr>
            <w:r w:rsidRPr="0049511D">
              <w:rPr>
                <w:rFonts w:ascii="Arial" w:hAnsi="Arial" w:cs="Arial"/>
                <w:sz w:val="20"/>
              </w:rPr>
              <w:t>Liste des EJ par article</w:t>
            </w:r>
          </w:p>
          <w:p w14:paraId="61196A59" w14:textId="77777777" w:rsidR="00784CF3" w:rsidRPr="0049511D" w:rsidRDefault="00784CF3" w:rsidP="00332DE9">
            <w:pPr>
              <w:spacing w:before="0" w:after="0" w:line="240" w:lineRule="auto"/>
              <w:ind w:left="0"/>
              <w:jc w:val="left"/>
              <w:rPr>
                <w:rFonts w:ascii="Arial" w:hAnsi="Arial" w:cs="Arial"/>
                <w:sz w:val="20"/>
              </w:rPr>
            </w:pPr>
          </w:p>
        </w:tc>
        <w:tc>
          <w:tcPr>
            <w:tcW w:w="3714" w:type="dxa"/>
            <w:tcBorders>
              <w:top w:val="nil"/>
              <w:left w:val="nil"/>
              <w:bottom w:val="single" w:sz="4" w:space="0" w:color="auto"/>
              <w:right w:val="single" w:sz="4" w:space="0" w:color="auto"/>
            </w:tcBorders>
            <w:shd w:val="clear" w:color="auto" w:fill="auto"/>
          </w:tcPr>
          <w:p w14:paraId="61196A5A" w14:textId="77777777" w:rsidR="008466CF" w:rsidRPr="0049511D" w:rsidRDefault="008466CF"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5B"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5C"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p w14:paraId="61196A5D"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5E"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ME2M</w:t>
            </w:r>
          </w:p>
        </w:tc>
        <w:tc>
          <w:tcPr>
            <w:tcW w:w="2884" w:type="dxa"/>
            <w:tcBorders>
              <w:top w:val="nil"/>
              <w:left w:val="nil"/>
              <w:bottom w:val="single" w:sz="4" w:space="0" w:color="auto"/>
              <w:right w:val="single" w:sz="8" w:space="0" w:color="auto"/>
            </w:tcBorders>
          </w:tcPr>
          <w:p w14:paraId="61196A5F" w14:textId="77777777" w:rsidR="008466CF" w:rsidRPr="0049511D" w:rsidRDefault="0046656A" w:rsidP="008466CF">
            <w:pPr>
              <w:spacing w:before="0" w:after="0" w:line="240" w:lineRule="auto"/>
              <w:ind w:left="0"/>
              <w:jc w:val="left"/>
              <w:rPr>
                <w:rFonts w:ascii="Arial" w:hAnsi="Arial" w:cs="Arial"/>
                <w:sz w:val="20"/>
              </w:rPr>
            </w:pPr>
            <w:r w:rsidRPr="00225724">
              <w:rPr>
                <w:rFonts w:ascii="Arial" w:hAnsi="Arial" w:cs="Arial"/>
                <w:sz w:val="20"/>
              </w:rPr>
              <w:t>Documents</w:t>
            </w:r>
            <w:r w:rsidR="008466CF" w:rsidRPr="0049511D">
              <w:rPr>
                <w:rFonts w:ascii="Arial" w:hAnsi="Arial" w:cs="Arial"/>
                <w:sz w:val="20"/>
              </w:rPr>
              <w:t xml:space="preserve"> d'achat par article</w:t>
            </w:r>
          </w:p>
        </w:tc>
      </w:tr>
      <w:tr w:rsidR="008466CF" w:rsidRPr="0049511D" w14:paraId="61196A67" w14:textId="77777777" w:rsidTr="00C44918">
        <w:trPr>
          <w:trHeight w:val="251"/>
        </w:trPr>
        <w:tc>
          <w:tcPr>
            <w:tcW w:w="2781" w:type="dxa"/>
            <w:tcBorders>
              <w:top w:val="nil"/>
              <w:left w:val="single" w:sz="8" w:space="0" w:color="auto"/>
              <w:bottom w:val="single" w:sz="4" w:space="0" w:color="auto"/>
              <w:right w:val="single" w:sz="4" w:space="0" w:color="auto"/>
            </w:tcBorders>
            <w:shd w:val="clear" w:color="auto" w:fill="auto"/>
          </w:tcPr>
          <w:p w14:paraId="61196A61"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EJ par groupe de marchandise</w:t>
            </w:r>
          </w:p>
        </w:tc>
        <w:tc>
          <w:tcPr>
            <w:tcW w:w="3714" w:type="dxa"/>
            <w:tcBorders>
              <w:top w:val="nil"/>
              <w:left w:val="nil"/>
              <w:bottom w:val="single" w:sz="4" w:space="0" w:color="auto"/>
              <w:right w:val="single" w:sz="4" w:space="0" w:color="auto"/>
            </w:tcBorders>
            <w:shd w:val="clear" w:color="auto" w:fill="auto"/>
          </w:tcPr>
          <w:p w14:paraId="61196A62" w14:textId="77777777" w:rsidR="008466CF" w:rsidRPr="0049511D" w:rsidRDefault="008466CF"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63"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64"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tc>
        <w:tc>
          <w:tcPr>
            <w:tcW w:w="2036" w:type="dxa"/>
            <w:tcBorders>
              <w:top w:val="nil"/>
              <w:left w:val="nil"/>
              <w:bottom w:val="single" w:sz="4" w:space="0" w:color="auto"/>
              <w:right w:val="single" w:sz="8" w:space="0" w:color="auto"/>
            </w:tcBorders>
          </w:tcPr>
          <w:p w14:paraId="61196A65"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ME2C</w:t>
            </w:r>
          </w:p>
        </w:tc>
        <w:tc>
          <w:tcPr>
            <w:tcW w:w="2884" w:type="dxa"/>
            <w:tcBorders>
              <w:top w:val="nil"/>
              <w:left w:val="nil"/>
              <w:bottom w:val="single" w:sz="4" w:space="0" w:color="auto"/>
              <w:right w:val="single" w:sz="8" w:space="0" w:color="auto"/>
            </w:tcBorders>
          </w:tcPr>
          <w:p w14:paraId="61196A66" w14:textId="77777777" w:rsidR="008466CF" w:rsidRPr="0049511D" w:rsidRDefault="008425ED" w:rsidP="008466CF">
            <w:pPr>
              <w:spacing w:before="0" w:after="0" w:line="240" w:lineRule="auto"/>
              <w:ind w:left="0"/>
              <w:jc w:val="left"/>
              <w:rPr>
                <w:rFonts w:ascii="Arial" w:hAnsi="Arial" w:cs="Arial"/>
                <w:sz w:val="20"/>
              </w:rPr>
            </w:pPr>
            <w:r w:rsidRPr="00225724">
              <w:rPr>
                <w:rFonts w:ascii="Arial" w:hAnsi="Arial" w:cs="Arial"/>
                <w:sz w:val="20"/>
              </w:rPr>
              <w:t>Documents</w:t>
            </w:r>
            <w:r w:rsidR="008466CF" w:rsidRPr="0049511D">
              <w:rPr>
                <w:rFonts w:ascii="Arial" w:hAnsi="Arial" w:cs="Arial"/>
                <w:sz w:val="20"/>
              </w:rPr>
              <w:t xml:space="preserve"> d'achat par groupe de marchandise</w:t>
            </w:r>
          </w:p>
        </w:tc>
      </w:tr>
      <w:tr w:rsidR="008466CF" w:rsidRPr="0049511D" w14:paraId="61196A6E" w14:textId="77777777" w:rsidTr="00C44918">
        <w:trPr>
          <w:trHeight w:val="535"/>
        </w:trPr>
        <w:tc>
          <w:tcPr>
            <w:tcW w:w="2781" w:type="dxa"/>
            <w:tcBorders>
              <w:top w:val="nil"/>
              <w:left w:val="single" w:sz="8" w:space="0" w:color="auto"/>
              <w:bottom w:val="single" w:sz="4" w:space="0" w:color="auto"/>
              <w:right w:val="single" w:sz="4" w:space="0" w:color="auto"/>
            </w:tcBorders>
            <w:shd w:val="clear" w:color="auto" w:fill="auto"/>
          </w:tcPr>
          <w:p w14:paraId="61196A68" w14:textId="77777777" w:rsidR="008466CF"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EJ par imputation</w:t>
            </w:r>
          </w:p>
        </w:tc>
        <w:tc>
          <w:tcPr>
            <w:tcW w:w="3714" w:type="dxa"/>
            <w:tcBorders>
              <w:top w:val="nil"/>
              <w:left w:val="nil"/>
              <w:bottom w:val="single" w:sz="4" w:space="0" w:color="auto"/>
              <w:right w:val="single" w:sz="4" w:space="0" w:color="auto"/>
            </w:tcBorders>
            <w:shd w:val="clear" w:color="auto" w:fill="auto"/>
          </w:tcPr>
          <w:p w14:paraId="61196A69" w14:textId="77777777" w:rsidR="008466CF" w:rsidRPr="0049511D" w:rsidRDefault="008466CF"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6A"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6B"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tc>
        <w:tc>
          <w:tcPr>
            <w:tcW w:w="2036" w:type="dxa"/>
            <w:tcBorders>
              <w:top w:val="nil"/>
              <w:left w:val="nil"/>
              <w:bottom w:val="single" w:sz="4" w:space="0" w:color="auto"/>
              <w:right w:val="single" w:sz="8" w:space="0" w:color="auto"/>
            </w:tcBorders>
          </w:tcPr>
          <w:p w14:paraId="61196A6C" w14:textId="77777777" w:rsidR="008466CF" w:rsidRPr="003F41CB" w:rsidRDefault="003F41CB" w:rsidP="00C67239">
            <w:pPr>
              <w:spacing w:before="0" w:after="0" w:line="240" w:lineRule="auto"/>
              <w:ind w:left="0" w:right="-156"/>
              <w:jc w:val="left"/>
              <w:rPr>
                <w:rFonts w:ascii="Arial" w:hAnsi="Arial" w:cs="Arial"/>
                <w:b/>
                <w:sz w:val="20"/>
              </w:rPr>
            </w:pPr>
            <w:r w:rsidRPr="003F41CB">
              <w:rPr>
                <w:rFonts w:ascii="Arial" w:hAnsi="Arial" w:cs="Arial"/>
                <w:b/>
                <w:color w:val="FF0000"/>
                <w:sz w:val="20"/>
              </w:rPr>
              <w:t>Z</w:t>
            </w:r>
            <w:r w:rsidR="008466CF" w:rsidRPr="003F41CB">
              <w:rPr>
                <w:rFonts w:ascii="Arial" w:hAnsi="Arial" w:cs="Arial"/>
                <w:b/>
                <w:color w:val="FF0000"/>
                <w:sz w:val="20"/>
              </w:rPr>
              <w:t>ME2K</w:t>
            </w:r>
          </w:p>
        </w:tc>
        <w:tc>
          <w:tcPr>
            <w:tcW w:w="2884" w:type="dxa"/>
            <w:tcBorders>
              <w:top w:val="nil"/>
              <w:left w:val="nil"/>
              <w:bottom w:val="single" w:sz="4" w:space="0" w:color="auto"/>
              <w:right w:val="single" w:sz="8" w:space="0" w:color="auto"/>
            </w:tcBorders>
          </w:tcPr>
          <w:p w14:paraId="61196A6D" w14:textId="77777777" w:rsidR="008466CF" w:rsidRPr="008425ED" w:rsidRDefault="008425ED" w:rsidP="008466CF">
            <w:pPr>
              <w:spacing w:before="0" w:after="0" w:line="240" w:lineRule="auto"/>
              <w:ind w:left="0"/>
              <w:jc w:val="left"/>
              <w:rPr>
                <w:rFonts w:ascii="Arial" w:hAnsi="Arial" w:cs="Arial"/>
                <w:b/>
                <w:sz w:val="20"/>
              </w:rPr>
            </w:pPr>
            <w:r w:rsidRPr="008425ED">
              <w:rPr>
                <w:rFonts w:ascii="Arial" w:hAnsi="Arial" w:cs="Arial"/>
                <w:b/>
                <w:color w:val="FF0000"/>
                <w:sz w:val="20"/>
              </w:rPr>
              <w:t>Historique des consommations d’achat</w:t>
            </w:r>
          </w:p>
        </w:tc>
      </w:tr>
      <w:tr w:rsidR="008466CF" w:rsidRPr="0049511D" w14:paraId="61196A76" w14:textId="77777777" w:rsidTr="00C44918">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6A6F" w14:textId="77777777" w:rsidR="008466CF" w:rsidRPr="0049511D" w:rsidRDefault="00784CF3" w:rsidP="00784CF3">
            <w:pPr>
              <w:spacing w:before="0" w:after="0" w:line="240" w:lineRule="auto"/>
              <w:ind w:left="0"/>
              <w:jc w:val="left"/>
              <w:rPr>
                <w:rFonts w:ascii="Arial" w:hAnsi="Arial" w:cs="Arial"/>
                <w:sz w:val="20"/>
              </w:rPr>
            </w:pPr>
            <w:r w:rsidRPr="0049511D">
              <w:rPr>
                <w:rFonts w:ascii="Arial" w:hAnsi="Arial" w:cs="Arial"/>
                <w:sz w:val="20"/>
              </w:rPr>
              <w:t xml:space="preserve">Liste des </w:t>
            </w:r>
            <w:r>
              <w:rPr>
                <w:rFonts w:ascii="Arial" w:hAnsi="Arial" w:cs="Arial"/>
                <w:sz w:val="20"/>
              </w:rPr>
              <w:t>EJ</w:t>
            </w:r>
            <w:r w:rsidRPr="0049511D">
              <w:rPr>
                <w:rFonts w:ascii="Arial" w:hAnsi="Arial" w:cs="Arial"/>
                <w:sz w:val="20"/>
              </w:rPr>
              <w:t xml:space="preserve"> par numéro de document</w:t>
            </w:r>
          </w:p>
        </w:tc>
        <w:tc>
          <w:tcPr>
            <w:tcW w:w="3714" w:type="dxa"/>
            <w:tcBorders>
              <w:top w:val="nil"/>
              <w:left w:val="nil"/>
              <w:bottom w:val="single" w:sz="4" w:space="0" w:color="auto"/>
              <w:right w:val="single" w:sz="4" w:space="0" w:color="auto"/>
            </w:tcBorders>
            <w:shd w:val="clear" w:color="auto" w:fill="auto"/>
          </w:tcPr>
          <w:p w14:paraId="61196A70" w14:textId="77777777" w:rsidR="008466CF" w:rsidRPr="0049511D" w:rsidRDefault="008466CF"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71"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72"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p w14:paraId="61196A73"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74"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ME2N</w:t>
            </w:r>
          </w:p>
        </w:tc>
        <w:tc>
          <w:tcPr>
            <w:tcW w:w="2884" w:type="dxa"/>
            <w:tcBorders>
              <w:top w:val="nil"/>
              <w:left w:val="nil"/>
              <w:bottom w:val="single" w:sz="4" w:space="0" w:color="auto"/>
              <w:right w:val="single" w:sz="8" w:space="0" w:color="auto"/>
            </w:tcBorders>
          </w:tcPr>
          <w:p w14:paraId="61196A75" w14:textId="77777777" w:rsidR="008466CF" w:rsidRPr="0049511D" w:rsidRDefault="008425ED" w:rsidP="008466CF">
            <w:pPr>
              <w:spacing w:before="0" w:after="0" w:line="240" w:lineRule="auto"/>
              <w:ind w:left="0"/>
              <w:jc w:val="left"/>
              <w:rPr>
                <w:rFonts w:ascii="Arial" w:hAnsi="Arial" w:cs="Arial"/>
                <w:sz w:val="20"/>
              </w:rPr>
            </w:pPr>
            <w:r w:rsidRPr="00225724">
              <w:rPr>
                <w:rFonts w:ascii="Arial" w:hAnsi="Arial" w:cs="Arial"/>
                <w:sz w:val="20"/>
              </w:rPr>
              <w:t>Documents</w:t>
            </w:r>
            <w:r w:rsidR="008466CF" w:rsidRPr="00225724">
              <w:rPr>
                <w:rFonts w:ascii="Arial" w:hAnsi="Arial" w:cs="Arial"/>
                <w:sz w:val="20"/>
              </w:rPr>
              <w:t xml:space="preserve"> </w:t>
            </w:r>
            <w:r w:rsidR="008466CF" w:rsidRPr="0049511D">
              <w:rPr>
                <w:rFonts w:ascii="Arial" w:hAnsi="Arial" w:cs="Arial"/>
                <w:sz w:val="20"/>
              </w:rPr>
              <w:t>d'achat par numéro de document</w:t>
            </w:r>
          </w:p>
        </w:tc>
      </w:tr>
      <w:tr w:rsidR="008466CF" w:rsidRPr="0049511D" w14:paraId="61196A7D" w14:textId="77777777" w:rsidTr="00C44918">
        <w:trPr>
          <w:trHeight w:val="249"/>
        </w:trPr>
        <w:tc>
          <w:tcPr>
            <w:tcW w:w="2781" w:type="dxa"/>
            <w:tcBorders>
              <w:top w:val="nil"/>
              <w:left w:val="single" w:sz="8" w:space="0" w:color="auto"/>
              <w:bottom w:val="single" w:sz="4" w:space="0" w:color="auto"/>
              <w:right w:val="single" w:sz="4" w:space="0" w:color="auto"/>
            </w:tcBorders>
            <w:shd w:val="clear" w:color="auto" w:fill="auto"/>
          </w:tcPr>
          <w:p w14:paraId="61196A77" w14:textId="77777777" w:rsidR="008466CF" w:rsidRPr="0049511D" w:rsidRDefault="00784CF3" w:rsidP="00784CF3">
            <w:pPr>
              <w:spacing w:before="0" w:after="0" w:line="240" w:lineRule="auto"/>
              <w:ind w:left="0"/>
              <w:jc w:val="left"/>
              <w:rPr>
                <w:rFonts w:ascii="Arial" w:hAnsi="Arial" w:cs="Arial"/>
                <w:sz w:val="20"/>
              </w:rPr>
            </w:pPr>
            <w:r w:rsidRPr="0049511D">
              <w:rPr>
                <w:rFonts w:ascii="Arial" w:hAnsi="Arial" w:cs="Arial"/>
                <w:sz w:val="20"/>
              </w:rPr>
              <w:t xml:space="preserve">Liste des </w:t>
            </w:r>
            <w:r>
              <w:rPr>
                <w:rFonts w:ascii="Arial" w:hAnsi="Arial" w:cs="Arial"/>
                <w:sz w:val="20"/>
              </w:rPr>
              <w:t>EJ</w:t>
            </w:r>
            <w:r w:rsidRPr="0049511D">
              <w:rPr>
                <w:rFonts w:ascii="Arial" w:hAnsi="Arial" w:cs="Arial"/>
                <w:sz w:val="20"/>
              </w:rPr>
              <w:t xml:space="preserve"> </w:t>
            </w:r>
            <w:r>
              <w:rPr>
                <w:rFonts w:ascii="Arial" w:hAnsi="Arial" w:cs="Arial"/>
                <w:sz w:val="20"/>
              </w:rPr>
              <w:t>pour la</w:t>
            </w:r>
            <w:r w:rsidRPr="0049511D">
              <w:rPr>
                <w:rFonts w:ascii="Arial" w:hAnsi="Arial" w:cs="Arial"/>
                <w:sz w:val="20"/>
              </w:rPr>
              <w:t xml:space="preserve"> division cédante</w:t>
            </w:r>
          </w:p>
        </w:tc>
        <w:tc>
          <w:tcPr>
            <w:tcW w:w="3714" w:type="dxa"/>
            <w:tcBorders>
              <w:top w:val="nil"/>
              <w:left w:val="nil"/>
              <w:bottom w:val="single" w:sz="4" w:space="0" w:color="auto"/>
              <w:right w:val="single" w:sz="4" w:space="0" w:color="auto"/>
            </w:tcBorders>
            <w:shd w:val="clear" w:color="auto" w:fill="auto"/>
          </w:tcPr>
          <w:p w14:paraId="61196A78" w14:textId="77777777" w:rsidR="008466CF" w:rsidRPr="0049511D" w:rsidRDefault="008466CF"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79" w14:textId="77777777" w:rsidR="008466CF" w:rsidRPr="0049511D" w:rsidRDefault="008466CF"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7A" w14:textId="77777777" w:rsidR="008466CF" w:rsidRPr="0049511D" w:rsidRDefault="008466CF" w:rsidP="00F01172">
            <w:pPr>
              <w:spacing w:before="0" w:after="0" w:line="240" w:lineRule="auto"/>
              <w:ind w:left="0"/>
              <w:jc w:val="center"/>
              <w:rPr>
                <w:rFonts w:ascii="Arial" w:hAnsi="Arial" w:cs="Arial"/>
                <w:sz w:val="20"/>
              </w:rPr>
            </w:pPr>
            <w:r w:rsidRPr="0049511D">
              <w:rPr>
                <w:rFonts w:ascii="Arial" w:hAnsi="Arial" w:cs="Arial"/>
                <w:sz w:val="20"/>
              </w:rPr>
              <w:t>APHP</w:t>
            </w:r>
          </w:p>
        </w:tc>
        <w:tc>
          <w:tcPr>
            <w:tcW w:w="2036" w:type="dxa"/>
            <w:tcBorders>
              <w:top w:val="nil"/>
              <w:left w:val="nil"/>
              <w:bottom w:val="single" w:sz="4" w:space="0" w:color="auto"/>
              <w:right w:val="single" w:sz="8" w:space="0" w:color="auto"/>
            </w:tcBorders>
          </w:tcPr>
          <w:p w14:paraId="61196A7B" w14:textId="77777777" w:rsidR="008466CF" w:rsidRPr="0049511D" w:rsidRDefault="008466CF" w:rsidP="00C67239">
            <w:pPr>
              <w:spacing w:before="0" w:after="0" w:line="240" w:lineRule="auto"/>
              <w:ind w:left="0" w:right="-156"/>
              <w:jc w:val="left"/>
              <w:rPr>
                <w:rFonts w:ascii="Arial" w:hAnsi="Arial" w:cs="Arial"/>
                <w:sz w:val="20"/>
              </w:rPr>
            </w:pPr>
            <w:r w:rsidRPr="0049511D">
              <w:rPr>
                <w:rFonts w:ascii="Arial" w:hAnsi="Arial" w:cs="Arial"/>
                <w:sz w:val="20"/>
              </w:rPr>
              <w:t>ME2W</w:t>
            </w:r>
          </w:p>
        </w:tc>
        <w:tc>
          <w:tcPr>
            <w:tcW w:w="2884" w:type="dxa"/>
            <w:tcBorders>
              <w:top w:val="nil"/>
              <w:left w:val="nil"/>
              <w:bottom w:val="single" w:sz="4" w:space="0" w:color="auto"/>
              <w:right w:val="single" w:sz="8" w:space="0" w:color="auto"/>
            </w:tcBorders>
          </w:tcPr>
          <w:p w14:paraId="61196A7C" w14:textId="77777777" w:rsidR="008466CF" w:rsidRPr="0049511D" w:rsidRDefault="008425ED" w:rsidP="00784CF3">
            <w:pPr>
              <w:spacing w:before="0" w:after="0" w:line="240" w:lineRule="auto"/>
              <w:ind w:left="0"/>
              <w:jc w:val="left"/>
              <w:rPr>
                <w:rFonts w:ascii="Arial" w:hAnsi="Arial" w:cs="Arial"/>
                <w:sz w:val="20"/>
              </w:rPr>
            </w:pPr>
            <w:r w:rsidRPr="00225724">
              <w:rPr>
                <w:rFonts w:ascii="Arial" w:hAnsi="Arial" w:cs="Arial"/>
                <w:sz w:val="20"/>
              </w:rPr>
              <w:t>Documents</w:t>
            </w:r>
            <w:r w:rsidR="008466CF" w:rsidRPr="0049511D">
              <w:rPr>
                <w:rFonts w:ascii="Arial" w:hAnsi="Arial" w:cs="Arial"/>
                <w:sz w:val="20"/>
              </w:rPr>
              <w:t xml:space="preserve"> d'achat </w:t>
            </w:r>
            <w:r w:rsidR="00784CF3">
              <w:rPr>
                <w:rFonts w:ascii="Arial" w:hAnsi="Arial" w:cs="Arial"/>
                <w:sz w:val="20"/>
              </w:rPr>
              <w:t>pour la</w:t>
            </w:r>
            <w:r w:rsidR="008466CF" w:rsidRPr="0049511D">
              <w:rPr>
                <w:rFonts w:ascii="Arial" w:hAnsi="Arial" w:cs="Arial"/>
                <w:sz w:val="20"/>
              </w:rPr>
              <w:t xml:space="preserve"> division cédante</w:t>
            </w:r>
          </w:p>
        </w:tc>
      </w:tr>
      <w:tr w:rsidR="004A5C88" w:rsidRPr="0049511D" w14:paraId="61196A84" w14:textId="77777777" w:rsidTr="00C44918">
        <w:trPr>
          <w:trHeight w:val="249"/>
        </w:trPr>
        <w:tc>
          <w:tcPr>
            <w:tcW w:w="2781" w:type="dxa"/>
            <w:tcBorders>
              <w:top w:val="nil"/>
              <w:left w:val="single" w:sz="8" w:space="0" w:color="auto"/>
              <w:bottom w:val="single" w:sz="4" w:space="0" w:color="auto"/>
              <w:right w:val="single" w:sz="4" w:space="0" w:color="auto"/>
            </w:tcBorders>
            <w:shd w:val="clear" w:color="auto" w:fill="auto"/>
          </w:tcPr>
          <w:p w14:paraId="61196A7E" w14:textId="77777777" w:rsidR="004A5C88" w:rsidRPr="00C034FB" w:rsidRDefault="004A5C88" w:rsidP="00784CF3">
            <w:pPr>
              <w:spacing w:before="0" w:after="0" w:line="240" w:lineRule="auto"/>
              <w:ind w:left="0"/>
              <w:jc w:val="left"/>
              <w:rPr>
                <w:rFonts w:ascii="Arial" w:hAnsi="Arial" w:cs="Arial"/>
                <w:b/>
                <w:color w:val="FF0000"/>
                <w:sz w:val="20"/>
              </w:rPr>
            </w:pPr>
            <w:r w:rsidRPr="00C034FB">
              <w:rPr>
                <w:rFonts w:ascii="Arial" w:hAnsi="Arial" w:cs="Arial"/>
                <w:b/>
                <w:color w:val="FF0000"/>
                <w:sz w:val="20"/>
              </w:rPr>
              <w:t>Liste des EJ hors marchés (BCS, BCA)</w:t>
            </w:r>
          </w:p>
        </w:tc>
        <w:tc>
          <w:tcPr>
            <w:tcW w:w="3714" w:type="dxa"/>
            <w:tcBorders>
              <w:top w:val="nil"/>
              <w:left w:val="nil"/>
              <w:bottom w:val="single" w:sz="4" w:space="0" w:color="auto"/>
              <w:right w:val="single" w:sz="4" w:space="0" w:color="auto"/>
            </w:tcBorders>
            <w:shd w:val="clear" w:color="auto" w:fill="auto"/>
          </w:tcPr>
          <w:p w14:paraId="61196A7F" w14:textId="77777777" w:rsidR="004A5C88" w:rsidRPr="00C034FB" w:rsidRDefault="004A5C88" w:rsidP="00332DE9">
            <w:pPr>
              <w:spacing w:before="0" w:after="0" w:line="240" w:lineRule="auto"/>
              <w:ind w:left="0"/>
              <w:jc w:val="left"/>
              <w:rPr>
                <w:rFonts w:ascii="Arial" w:hAnsi="Arial" w:cs="Arial"/>
                <w:b/>
                <w:color w:val="FF0000"/>
                <w:sz w:val="20"/>
              </w:rPr>
            </w:pPr>
          </w:p>
        </w:tc>
        <w:tc>
          <w:tcPr>
            <w:tcW w:w="1620" w:type="dxa"/>
            <w:tcBorders>
              <w:top w:val="nil"/>
              <w:left w:val="nil"/>
              <w:bottom w:val="single" w:sz="4" w:space="0" w:color="auto"/>
              <w:right w:val="single" w:sz="4" w:space="0" w:color="auto"/>
            </w:tcBorders>
            <w:shd w:val="clear" w:color="auto" w:fill="auto"/>
          </w:tcPr>
          <w:p w14:paraId="61196A80" w14:textId="77777777" w:rsidR="004A5C88" w:rsidRPr="00C034FB" w:rsidRDefault="004A5C88" w:rsidP="00332DE9">
            <w:pPr>
              <w:spacing w:before="0" w:after="0" w:line="240" w:lineRule="auto"/>
              <w:ind w:left="0"/>
              <w:jc w:val="left"/>
              <w:rPr>
                <w:rFonts w:ascii="Arial" w:hAnsi="Arial" w:cs="Arial"/>
                <w:b/>
                <w:color w:val="FF0000"/>
                <w:sz w:val="20"/>
              </w:rPr>
            </w:pPr>
            <w:r w:rsidRPr="00C034FB">
              <w:rPr>
                <w:rFonts w:ascii="Arial" w:hAnsi="Arial" w:cs="Arial"/>
                <w:b/>
                <w:color w:val="FF0000"/>
                <w:sz w:val="20"/>
              </w:rPr>
              <w:t>A la demande</w:t>
            </w:r>
          </w:p>
        </w:tc>
        <w:tc>
          <w:tcPr>
            <w:tcW w:w="1440" w:type="dxa"/>
            <w:tcBorders>
              <w:top w:val="nil"/>
              <w:left w:val="nil"/>
              <w:bottom w:val="single" w:sz="4" w:space="0" w:color="auto"/>
              <w:right w:val="single" w:sz="8" w:space="0" w:color="auto"/>
            </w:tcBorders>
            <w:shd w:val="clear" w:color="auto" w:fill="auto"/>
          </w:tcPr>
          <w:p w14:paraId="61196A81" w14:textId="77777777" w:rsidR="004A5C88" w:rsidRPr="00C034FB" w:rsidRDefault="004A5C88" w:rsidP="00F01172">
            <w:pPr>
              <w:spacing w:before="0" w:after="0" w:line="240" w:lineRule="auto"/>
              <w:ind w:left="0"/>
              <w:jc w:val="center"/>
              <w:rPr>
                <w:rFonts w:ascii="Arial" w:hAnsi="Arial" w:cs="Arial"/>
                <w:b/>
                <w:color w:val="FF0000"/>
                <w:sz w:val="20"/>
              </w:rPr>
            </w:pPr>
            <w:r w:rsidRPr="00C034FB">
              <w:rPr>
                <w:rFonts w:ascii="Arial" w:hAnsi="Arial" w:cs="Arial"/>
                <w:b/>
                <w:color w:val="FF0000"/>
                <w:sz w:val="20"/>
              </w:rPr>
              <w:t>APHP</w:t>
            </w:r>
          </w:p>
        </w:tc>
        <w:tc>
          <w:tcPr>
            <w:tcW w:w="2036" w:type="dxa"/>
            <w:tcBorders>
              <w:top w:val="nil"/>
              <w:left w:val="nil"/>
              <w:bottom w:val="single" w:sz="4" w:space="0" w:color="auto"/>
              <w:right w:val="single" w:sz="8" w:space="0" w:color="auto"/>
            </w:tcBorders>
          </w:tcPr>
          <w:p w14:paraId="61196A82" w14:textId="77777777" w:rsidR="004A5C88" w:rsidRPr="00C034FB" w:rsidRDefault="004A5C88" w:rsidP="00C67239">
            <w:pPr>
              <w:spacing w:before="0" w:after="0" w:line="240" w:lineRule="auto"/>
              <w:ind w:left="0" w:right="-156"/>
              <w:jc w:val="left"/>
              <w:rPr>
                <w:rFonts w:ascii="Arial" w:hAnsi="Arial" w:cs="Arial"/>
                <w:b/>
                <w:color w:val="FF0000"/>
                <w:sz w:val="20"/>
              </w:rPr>
            </w:pPr>
            <w:r w:rsidRPr="00C034FB">
              <w:rPr>
                <w:rFonts w:ascii="Arial" w:hAnsi="Arial" w:cs="Arial"/>
                <w:b/>
                <w:color w:val="FF0000"/>
                <w:sz w:val="20"/>
              </w:rPr>
              <w:t>ZME_CDA</w:t>
            </w:r>
          </w:p>
        </w:tc>
        <w:tc>
          <w:tcPr>
            <w:tcW w:w="2884" w:type="dxa"/>
            <w:tcBorders>
              <w:top w:val="nil"/>
              <w:left w:val="nil"/>
              <w:bottom w:val="single" w:sz="4" w:space="0" w:color="auto"/>
              <w:right w:val="single" w:sz="8" w:space="0" w:color="auto"/>
            </w:tcBorders>
          </w:tcPr>
          <w:p w14:paraId="61196A83" w14:textId="77777777" w:rsidR="004A5C88" w:rsidRPr="00C034FB" w:rsidRDefault="008B3AA3" w:rsidP="008B3AA3">
            <w:pPr>
              <w:spacing w:before="0" w:after="0" w:line="240" w:lineRule="auto"/>
              <w:ind w:left="0"/>
              <w:jc w:val="left"/>
              <w:rPr>
                <w:rFonts w:ascii="Arial" w:hAnsi="Arial" w:cs="Arial"/>
                <w:b/>
                <w:color w:val="FF0000"/>
                <w:sz w:val="20"/>
              </w:rPr>
            </w:pPr>
            <w:r>
              <w:rPr>
                <w:rFonts w:ascii="Arial" w:hAnsi="Arial" w:cs="Arial"/>
                <w:b/>
                <w:color w:val="FF0000"/>
                <w:sz w:val="20"/>
              </w:rPr>
              <w:t>Liste des c</w:t>
            </w:r>
            <w:r w:rsidR="004A5C88" w:rsidRPr="00C034FB">
              <w:rPr>
                <w:rFonts w:ascii="Arial" w:hAnsi="Arial" w:cs="Arial"/>
                <w:b/>
                <w:color w:val="FF0000"/>
                <w:sz w:val="20"/>
              </w:rPr>
              <w:t xml:space="preserve">ommandes d’achat hors marchés </w:t>
            </w:r>
            <w:r>
              <w:rPr>
                <w:rFonts w:ascii="Arial" w:hAnsi="Arial" w:cs="Arial"/>
                <w:b/>
                <w:color w:val="FF0000"/>
                <w:sz w:val="20"/>
              </w:rPr>
              <w:t>de type BCS et BCA</w:t>
            </w:r>
          </w:p>
        </w:tc>
      </w:tr>
      <w:tr w:rsidR="00784CF3" w:rsidRPr="0049511D" w14:paraId="61196A86" w14:textId="77777777" w:rsidTr="00C44918">
        <w:trPr>
          <w:trHeight w:val="270"/>
        </w:trPr>
        <w:tc>
          <w:tcPr>
            <w:tcW w:w="14475" w:type="dxa"/>
            <w:gridSpan w:val="6"/>
            <w:tcBorders>
              <w:top w:val="single" w:sz="8" w:space="0" w:color="auto"/>
              <w:left w:val="single" w:sz="8" w:space="0" w:color="auto"/>
              <w:bottom w:val="single" w:sz="8" w:space="0" w:color="auto"/>
              <w:right w:val="single" w:sz="8" w:space="0" w:color="auto"/>
            </w:tcBorders>
            <w:shd w:val="clear" w:color="auto" w:fill="FFFFD1"/>
            <w:noWrap/>
          </w:tcPr>
          <w:p w14:paraId="61196A85" w14:textId="77777777" w:rsidR="00784CF3" w:rsidRPr="0049511D" w:rsidRDefault="00784CF3" w:rsidP="00C67239">
            <w:pPr>
              <w:spacing w:before="0" w:after="0" w:line="240" w:lineRule="auto"/>
              <w:ind w:left="0" w:right="-156"/>
              <w:jc w:val="left"/>
              <w:rPr>
                <w:rFonts w:ascii="Arial" w:hAnsi="Arial" w:cs="Arial"/>
                <w:b/>
                <w:bCs/>
                <w:sz w:val="20"/>
              </w:rPr>
            </w:pPr>
            <w:r w:rsidRPr="0049511D">
              <w:rPr>
                <w:rFonts w:ascii="Arial" w:hAnsi="Arial" w:cs="Arial"/>
                <w:b/>
                <w:bCs/>
                <w:sz w:val="20"/>
              </w:rPr>
              <w:t>Service Fait</w:t>
            </w:r>
          </w:p>
        </w:tc>
      </w:tr>
      <w:tr w:rsidR="00784CF3" w:rsidRPr="0049511D" w14:paraId="61196A8F" w14:textId="77777777" w:rsidTr="00C44918">
        <w:trPr>
          <w:trHeight w:val="525"/>
        </w:trPr>
        <w:tc>
          <w:tcPr>
            <w:tcW w:w="2781" w:type="dxa"/>
            <w:tcBorders>
              <w:top w:val="nil"/>
              <w:left w:val="single" w:sz="8" w:space="0" w:color="auto"/>
              <w:bottom w:val="single" w:sz="8" w:space="0" w:color="auto"/>
              <w:right w:val="single" w:sz="4" w:space="0" w:color="auto"/>
            </w:tcBorders>
            <w:shd w:val="clear" w:color="auto" w:fill="auto"/>
          </w:tcPr>
          <w:p w14:paraId="61196A87" w14:textId="77777777" w:rsidR="00784CF3" w:rsidRPr="008671C5" w:rsidRDefault="00784CF3" w:rsidP="00332DE9">
            <w:pPr>
              <w:spacing w:before="0" w:after="0" w:line="240" w:lineRule="auto"/>
              <w:ind w:left="0"/>
              <w:jc w:val="left"/>
              <w:rPr>
                <w:rFonts w:ascii="Arial" w:hAnsi="Arial" w:cs="Arial"/>
                <w:sz w:val="20"/>
              </w:rPr>
            </w:pPr>
            <w:r w:rsidRPr="008671C5">
              <w:rPr>
                <w:rFonts w:ascii="Arial" w:hAnsi="Arial" w:cs="Arial"/>
                <w:sz w:val="20"/>
              </w:rPr>
              <w:t>Consultation des SF dont ceux annulés (pour correction)</w:t>
            </w:r>
          </w:p>
        </w:tc>
        <w:tc>
          <w:tcPr>
            <w:tcW w:w="3714" w:type="dxa"/>
            <w:tcBorders>
              <w:top w:val="nil"/>
              <w:left w:val="nil"/>
              <w:bottom w:val="single" w:sz="8" w:space="0" w:color="auto"/>
              <w:right w:val="single" w:sz="4" w:space="0" w:color="auto"/>
            </w:tcBorders>
            <w:shd w:val="clear" w:color="auto" w:fill="auto"/>
          </w:tcPr>
          <w:p w14:paraId="61196A88" w14:textId="77777777" w:rsidR="00784CF3" w:rsidRPr="008671C5"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8" w:space="0" w:color="auto"/>
              <w:right w:val="single" w:sz="4" w:space="0" w:color="auto"/>
            </w:tcBorders>
            <w:shd w:val="clear" w:color="auto" w:fill="auto"/>
          </w:tcPr>
          <w:p w14:paraId="61196A89" w14:textId="77777777" w:rsidR="00784CF3" w:rsidRPr="008671C5" w:rsidRDefault="00784CF3" w:rsidP="00332DE9">
            <w:pPr>
              <w:spacing w:before="0" w:after="0" w:line="240" w:lineRule="auto"/>
              <w:ind w:left="0"/>
              <w:jc w:val="left"/>
              <w:rPr>
                <w:rFonts w:ascii="Arial" w:hAnsi="Arial" w:cs="Arial"/>
                <w:sz w:val="20"/>
              </w:rPr>
            </w:pPr>
            <w:r w:rsidRPr="008671C5">
              <w:rPr>
                <w:rFonts w:ascii="Arial" w:hAnsi="Arial" w:cs="Arial"/>
                <w:sz w:val="20"/>
              </w:rPr>
              <w:t>A la demande</w:t>
            </w:r>
          </w:p>
        </w:tc>
        <w:tc>
          <w:tcPr>
            <w:tcW w:w="1440" w:type="dxa"/>
            <w:tcBorders>
              <w:top w:val="nil"/>
              <w:left w:val="nil"/>
              <w:bottom w:val="single" w:sz="8" w:space="0" w:color="auto"/>
              <w:right w:val="single" w:sz="8" w:space="0" w:color="auto"/>
            </w:tcBorders>
            <w:shd w:val="clear" w:color="auto" w:fill="auto"/>
          </w:tcPr>
          <w:p w14:paraId="61196A8A" w14:textId="77777777" w:rsidR="00784CF3" w:rsidRPr="008671C5" w:rsidRDefault="00784CF3" w:rsidP="00F01172">
            <w:pPr>
              <w:spacing w:before="0" w:after="0" w:line="240" w:lineRule="auto"/>
              <w:ind w:left="0"/>
              <w:jc w:val="center"/>
              <w:rPr>
                <w:rFonts w:ascii="Arial" w:hAnsi="Arial" w:cs="Arial"/>
                <w:sz w:val="20"/>
              </w:rPr>
            </w:pPr>
            <w:r w:rsidRPr="008671C5">
              <w:rPr>
                <w:rFonts w:ascii="Arial" w:hAnsi="Arial" w:cs="Arial"/>
                <w:sz w:val="20"/>
              </w:rPr>
              <w:t>APHP</w:t>
            </w:r>
          </w:p>
          <w:p w14:paraId="61196A8B" w14:textId="77777777" w:rsidR="00784CF3" w:rsidRPr="008671C5" w:rsidRDefault="00784CF3" w:rsidP="00F01172">
            <w:pPr>
              <w:spacing w:before="0" w:after="0" w:line="240" w:lineRule="auto"/>
              <w:ind w:left="0"/>
              <w:jc w:val="center"/>
              <w:rPr>
                <w:rFonts w:ascii="Arial" w:hAnsi="Arial" w:cs="Arial"/>
                <w:sz w:val="20"/>
              </w:rPr>
            </w:pPr>
            <w:r w:rsidRPr="008671C5">
              <w:rPr>
                <w:rFonts w:ascii="Arial" w:hAnsi="Arial" w:cs="Arial"/>
                <w:sz w:val="20"/>
              </w:rPr>
              <w:t>TGAP</w:t>
            </w:r>
          </w:p>
        </w:tc>
        <w:tc>
          <w:tcPr>
            <w:tcW w:w="2036" w:type="dxa"/>
            <w:tcBorders>
              <w:top w:val="nil"/>
              <w:left w:val="nil"/>
              <w:bottom w:val="single" w:sz="8" w:space="0" w:color="auto"/>
              <w:right w:val="single" w:sz="8" w:space="0" w:color="auto"/>
            </w:tcBorders>
          </w:tcPr>
          <w:p w14:paraId="61196A8C" w14:textId="77777777" w:rsidR="00784CF3" w:rsidRPr="008671C5" w:rsidRDefault="00784CF3" w:rsidP="00C67239">
            <w:pPr>
              <w:spacing w:before="0" w:after="0" w:line="240" w:lineRule="auto"/>
              <w:ind w:left="0" w:right="-156"/>
              <w:jc w:val="left"/>
              <w:rPr>
                <w:rFonts w:ascii="Arial" w:hAnsi="Arial" w:cs="Arial"/>
                <w:sz w:val="20"/>
              </w:rPr>
            </w:pPr>
            <w:r w:rsidRPr="008671C5">
              <w:rPr>
                <w:rFonts w:ascii="Arial" w:hAnsi="Arial" w:cs="Arial"/>
                <w:sz w:val="20"/>
              </w:rPr>
              <w:t>MB51</w:t>
            </w:r>
          </w:p>
          <w:p w14:paraId="61196A8D" w14:textId="77777777" w:rsidR="00784CF3" w:rsidRPr="008671C5" w:rsidRDefault="00784CF3" w:rsidP="00C67239">
            <w:pPr>
              <w:spacing w:before="0" w:after="0" w:line="240" w:lineRule="auto"/>
              <w:ind w:left="0" w:right="-156"/>
              <w:jc w:val="left"/>
              <w:rPr>
                <w:rFonts w:ascii="Arial" w:hAnsi="Arial" w:cs="Arial"/>
                <w:sz w:val="20"/>
              </w:rPr>
            </w:pPr>
          </w:p>
        </w:tc>
        <w:tc>
          <w:tcPr>
            <w:tcW w:w="2884" w:type="dxa"/>
            <w:tcBorders>
              <w:top w:val="nil"/>
              <w:left w:val="nil"/>
              <w:bottom w:val="single" w:sz="8" w:space="0" w:color="auto"/>
              <w:right w:val="single" w:sz="8" w:space="0" w:color="auto"/>
            </w:tcBorders>
          </w:tcPr>
          <w:p w14:paraId="61196A8E" w14:textId="77777777" w:rsidR="00784CF3" w:rsidRPr="008671C5" w:rsidRDefault="00784CF3" w:rsidP="00332DE9">
            <w:pPr>
              <w:spacing w:before="0" w:after="0" w:line="240" w:lineRule="auto"/>
              <w:ind w:left="0"/>
              <w:jc w:val="left"/>
              <w:rPr>
                <w:rFonts w:ascii="Arial" w:hAnsi="Arial" w:cs="Arial"/>
                <w:sz w:val="20"/>
              </w:rPr>
            </w:pPr>
            <w:r w:rsidRPr="008671C5">
              <w:rPr>
                <w:rFonts w:ascii="Arial" w:hAnsi="Arial" w:cs="Arial"/>
                <w:sz w:val="20"/>
              </w:rPr>
              <w:t xml:space="preserve">Liste </w:t>
            </w:r>
            <w:r w:rsidR="00786B4C" w:rsidRPr="008671C5">
              <w:rPr>
                <w:rFonts w:ascii="Arial" w:hAnsi="Arial" w:cs="Arial"/>
                <w:sz w:val="20"/>
              </w:rPr>
              <w:t xml:space="preserve">des </w:t>
            </w:r>
            <w:r w:rsidRPr="008671C5">
              <w:rPr>
                <w:rFonts w:ascii="Arial" w:hAnsi="Arial" w:cs="Arial"/>
                <w:sz w:val="20"/>
              </w:rPr>
              <w:t>documents article</w:t>
            </w:r>
          </w:p>
        </w:tc>
      </w:tr>
      <w:tr w:rsidR="00784CF3" w:rsidRPr="0049511D" w14:paraId="61196A91" w14:textId="77777777" w:rsidTr="00C44918">
        <w:trPr>
          <w:trHeight w:val="270"/>
        </w:trPr>
        <w:tc>
          <w:tcPr>
            <w:tcW w:w="14475" w:type="dxa"/>
            <w:gridSpan w:val="6"/>
            <w:tcBorders>
              <w:top w:val="single" w:sz="8" w:space="0" w:color="auto"/>
              <w:left w:val="single" w:sz="8" w:space="0" w:color="auto"/>
              <w:bottom w:val="single" w:sz="8" w:space="0" w:color="auto"/>
              <w:right w:val="single" w:sz="8" w:space="0" w:color="auto"/>
            </w:tcBorders>
            <w:shd w:val="clear" w:color="auto" w:fill="FFFFD1"/>
            <w:noWrap/>
          </w:tcPr>
          <w:p w14:paraId="61196A90" w14:textId="77777777" w:rsidR="00784CF3" w:rsidRPr="0049511D" w:rsidRDefault="00784CF3" w:rsidP="00C67239">
            <w:pPr>
              <w:spacing w:before="0" w:after="0" w:line="240" w:lineRule="auto"/>
              <w:ind w:left="0" w:right="-156"/>
              <w:jc w:val="left"/>
              <w:rPr>
                <w:rFonts w:ascii="Arial" w:hAnsi="Arial" w:cs="Arial"/>
                <w:b/>
                <w:bCs/>
                <w:sz w:val="20"/>
              </w:rPr>
            </w:pPr>
            <w:r w:rsidRPr="0049511D">
              <w:rPr>
                <w:rFonts w:ascii="Arial" w:hAnsi="Arial" w:cs="Arial"/>
                <w:b/>
                <w:bCs/>
                <w:sz w:val="20"/>
              </w:rPr>
              <w:t>Demande de Mise en Paiement</w:t>
            </w:r>
          </w:p>
        </w:tc>
      </w:tr>
      <w:tr w:rsidR="00784CF3" w:rsidRPr="0049511D" w14:paraId="61196A99" w14:textId="77777777" w:rsidTr="00C44918">
        <w:trPr>
          <w:trHeight w:val="510"/>
        </w:trPr>
        <w:tc>
          <w:tcPr>
            <w:tcW w:w="2781" w:type="dxa"/>
            <w:tcBorders>
              <w:top w:val="single" w:sz="4" w:space="0" w:color="auto"/>
              <w:left w:val="single" w:sz="8" w:space="0" w:color="auto"/>
              <w:bottom w:val="single" w:sz="4" w:space="0" w:color="auto"/>
              <w:right w:val="single" w:sz="4" w:space="0" w:color="auto"/>
            </w:tcBorders>
            <w:shd w:val="clear" w:color="auto" w:fill="auto"/>
          </w:tcPr>
          <w:p w14:paraId="61196A92"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DMP émises</w:t>
            </w:r>
          </w:p>
        </w:tc>
        <w:tc>
          <w:tcPr>
            <w:tcW w:w="3714" w:type="dxa"/>
            <w:tcBorders>
              <w:top w:val="single" w:sz="4" w:space="0" w:color="auto"/>
              <w:left w:val="nil"/>
              <w:bottom w:val="single" w:sz="4" w:space="0" w:color="auto"/>
              <w:right w:val="single" w:sz="4" w:space="0" w:color="auto"/>
            </w:tcBorders>
            <w:shd w:val="clear" w:color="auto" w:fill="auto"/>
          </w:tcPr>
          <w:p w14:paraId="61196A93"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DMP maintenue</w:t>
            </w:r>
          </w:p>
        </w:tc>
        <w:tc>
          <w:tcPr>
            <w:tcW w:w="1620" w:type="dxa"/>
            <w:tcBorders>
              <w:top w:val="single" w:sz="4" w:space="0" w:color="auto"/>
              <w:left w:val="nil"/>
              <w:bottom w:val="single" w:sz="4" w:space="0" w:color="auto"/>
              <w:right w:val="single" w:sz="4" w:space="0" w:color="auto"/>
            </w:tcBorders>
            <w:shd w:val="clear" w:color="auto" w:fill="auto"/>
          </w:tcPr>
          <w:p w14:paraId="61196A94"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single" w:sz="4" w:space="0" w:color="auto"/>
              <w:left w:val="nil"/>
              <w:bottom w:val="single" w:sz="4" w:space="0" w:color="auto"/>
              <w:right w:val="single" w:sz="8" w:space="0" w:color="auto"/>
            </w:tcBorders>
            <w:shd w:val="clear" w:color="auto" w:fill="auto"/>
          </w:tcPr>
          <w:p w14:paraId="61196A95"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96"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single" w:sz="4" w:space="0" w:color="auto"/>
              <w:left w:val="nil"/>
              <w:bottom w:val="single" w:sz="4" w:space="0" w:color="auto"/>
              <w:right w:val="single" w:sz="8" w:space="0" w:color="auto"/>
            </w:tcBorders>
          </w:tcPr>
          <w:p w14:paraId="61196A97"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MIR6</w:t>
            </w:r>
          </w:p>
        </w:tc>
        <w:tc>
          <w:tcPr>
            <w:tcW w:w="2884" w:type="dxa"/>
            <w:tcBorders>
              <w:top w:val="single" w:sz="4" w:space="0" w:color="auto"/>
              <w:left w:val="nil"/>
              <w:bottom w:val="single" w:sz="4" w:space="0" w:color="auto"/>
              <w:right w:val="single" w:sz="8" w:space="0" w:color="auto"/>
            </w:tcBorders>
          </w:tcPr>
          <w:p w14:paraId="61196A98" w14:textId="77777777" w:rsidR="00784CF3" w:rsidRPr="0049511D" w:rsidRDefault="00784CF3" w:rsidP="00BB7EB7">
            <w:pPr>
              <w:spacing w:before="0" w:after="0" w:line="240" w:lineRule="auto"/>
              <w:ind w:left="0"/>
              <w:jc w:val="left"/>
              <w:rPr>
                <w:rFonts w:ascii="Arial" w:hAnsi="Arial" w:cs="Arial"/>
                <w:sz w:val="20"/>
              </w:rPr>
            </w:pPr>
            <w:r w:rsidRPr="0049511D">
              <w:rPr>
                <w:rFonts w:ascii="Arial" w:hAnsi="Arial" w:cs="Arial"/>
                <w:sz w:val="20"/>
              </w:rPr>
              <w:t>Synthèse facture</w:t>
            </w:r>
            <w:r w:rsidR="00247764">
              <w:rPr>
                <w:rFonts w:ascii="Arial" w:hAnsi="Arial" w:cs="Arial"/>
                <w:sz w:val="20"/>
              </w:rPr>
              <w:t>s</w:t>
            </w:r>
            <w:r w:rsidR="00597D54">
              <w:rPr>
                <w:rFonts w:ascii="Arial" w:hAnsi="Arial" w:cs="Arial"/>
                <w:sz w:val="20"/>
              </w:rPr>
              <w:t>-</w:t>
            </w:r>
            <w:r w:rsidR="00597D54" w:rsidRPr="00C91D0E">
              <w:rPr>
                <w:rFonts w:ascii="Arial" w:hAnsi="Arial" w:cs="Arial"/>
                <w:sz w:val="20"/>
              </w:rPr>
              <w:t>critères de sélection</w:t>
            </w:r>
          </w:p>
        </w:tc>
      </w:tr>
      <w:tr w:rsidR="00784CF3" w:rsidRPr="0049511D" w14:paraId="61196AA1" w14:textId="77777777" w:rsidTr="00C44918">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6A9A"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DMP rapprochées</w:t>
            </w:r>
          </w:p>
        </w:tc>
        <w:tc>
          <w:tcPr>
            <w:tcW w:w="3714" w:type="dxa"/>
            <w:tcBorders>
              <w:top w:val="nil"/>
              <w:left w:val="nil"/>
              <w:bottom w:val="single" w:sz="4" w:space="0" w:color="auto"/>
              <w:right w:val="single" w:sz="4" w:space="0" w:color="auto"/>
            </w:tcBorders>
            <w:shd w:val="clear" w:color="auto" w:fill="auto"/>
          </w:tcPr>
          <w:p w14:paraId="61196A9B"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DMP préenregistrée</w:t>
            </w:r>
          </w:p>
        </w:tc>
        <w:tc>
          <w:tcPr>
            <w:tcW w:w="1620" w:type="dxa"/>
            <w:tcBorders>
              <w:top w:val="nil"/>
              <w:left w:val="nil"/>
              <w:bottom w:val="single" w:sz="4" w:space="0" w:color="auto"/>
              <w:right w:val="single" w:sz="4" w:space="0" w:color="auto"/>
            </w:tcBorders>
            <w:shd w:val="clear" w:color="auto" w:fill="auto"/>
          </w:tcPr>
          <w:p w14:paraId="61196A9C"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9D"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9E"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9F"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MIR5</w:t>
            </w:r>
          </w:p>
        </w:tc>
        <w:tc>
          <w:tcPr>
            <w:tcW w:w="2884" w:type="dxa"/>
            <w:tcBorders>
              <w:top w:val="nil"/>
              <w:left w:val="nil"/>
              <w:bottom w:val="single" w:sz="4" w:space="0" w:color="auto"/>
              <w:right w:val="single" w:sz="8" w:space="0" w:color="auto"/>
            </w:tcBorders>
          </w:tcPr>
          <w:p w14:paraId="61196AA0" w14:textId="77777777" w:rsidR="00784CF3" w:rsidRPr="0049511D" w:rsidRDefault="00545B98" w:rsidP="00BB7EB7">
            <w:pPr>
              <w:spacing w:before="0" w:after="0" w:line="240" w:lineRule="auto"/>
              <w:ind w:left="0"/>
              <w:jc w:val="left"/>
              <w:rPr>
                <w:rFonts w:ascii="Arial" w:hAnsi="Arial" w:cs="Arial"/>
                <w:sz w:val="20"/>
              </w:rPr>
            </w:pPr>
            <w:r>
              <w:rPr>
                <w:rFonts w:ascii="Arial" w:hAnsi="Arial" w:cs="Arial"/>
                <w:sz w:val="20"/>
              </w:rPr>
              <w:t>Afficher l</w:t>
            </w:r>
            <w:r w:rsidR="00784CF3" w:rsidRPr="0049511D">
              <w:rPr>
                <w:rFonts w:ascii="Arial" w:hAnsi="Arial" w:cs="Arial"/>
                <w:sz w:val="20"/>
              </w:rPr>
              <w:t>iste des documents de facturation</w:t>
            </w:r>
          </w:p>
        </w:tc>
      </w:tr>
      <w:tr w:rsidR="00784CF3" w:rsidRPr="0049511D" w14:paraId="61196AAA" w14:textId="77777777" w:rsidTr="00C44918">
        <w:trPr>
          <w:trHeight w:val="765"/>
        </w:trPr>
        <w:tc>
          <w:tcPr>
            <w:tcW w:w="2781" w:type="dxa"/>
            <w:tcBorders>
              <w:top w:val="nil"/>
              <w:left w:val="single" w:sz="8" w:space="0" w:color="auto"/>
              <w:bottom w:val="single" w:sz="4" w:space="0" w:color="auto"/>
              <w:right w:val="single" w:sz="4" w:space="0" w:color="auto"/>
            </w:tcBorders>
            <w:shd w:val="clear" w:color="auto" w:fill="auto"/>
          </w:tcPr>
          <w:p w14:paraId="61196AA2"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DMP de paie émis</w:t>
            </w:r>
          </w:p>
        </w:tc>
        <w:tc>
          <w:tcPr>
            <w:tcW w:w="3714" w:type="dxa"/>
            <w:tcBorders>
              <w:top w:val="nil"/>
              <w:left w:val="nil"/>
              <w:bottom w:val="single" w:sz="4" w:space="0" w:color="auto"/>
              <w:right w:val="single" w:sz="4" w:space="0" w:color="auto"/>
            </w:tcBorders>
            <w:shd w:val="clear" w:color="auto" w:fill="auto"/>
          </w:tcPr>
          <w:p w14:paraId="61196AA3"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DMP de paie préenregistrée</w:t>
            </w:r>
          </w:p>
        </w:tc>
        <w:tc>
          <w:tcPr>
            <w:tcW w:w="1620" w:type="dxa"/>
            <w:tcBorders>
              <w:top w:val="nil"/>
              <w:left w:val="nil"/>
              <w:bottom w:val="single" w:sz="4" w:space="0" w:color="auto"/>
              <w:right w:val="single" w:sz="4" w:space="0" w:color="auto"/>
            </w:tcBorders>
            <w:shd w:val="clear" w:color="auto" w:fill="auto"/>
          </w:tcPr>
          <w:p w14:paraId="61196AA4"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A5"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A6"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p w14:paraId="61196AA7"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SIRH</w:t>
            </w:r>
          </w:p>
        </w:tc>
        <w:tc>
          <w:tcPr>
            <w:tcW w:w="2036" w:type="dxa"/>
            <w:tcBorders>
              <w:top w:val="nil"/>
              <w:left w:val="nil"/>
              <w:bottom w:val="single" w:sz="4" w:space="0" w:color="auto"/>
              <w:right w:val="single" w:sz="8" w:space="0" w:color="auto"/>
            </w:tcBorders>
          </w:tcPr>
          <w:p w14:paraId="61196AA8" w14:textId="77777777" w:rsidR="00784CF3" w:rsidRPr="00DD546B" w:rsidRDefault="00DD546B" w:rsidP="00C67239">
            <w:pPr>
              <w:spacing w:before="0" w:after="0" w:line="240" w:lineRule="auto"/>
              <w:ind w:left="0" w:right="-156"/>
              <w:jc w:val="left"/>
              <w:rPr>
                <w:rFonts w:ascii="Arial" w:hAnsi="Arial" w:cs="Arial"/>
                <w:b/>
                <w:color w:val="FF0000"/>
                <w:sz w:val="20"/>
              </w:rPr>
            </w:pPr>
            <w:r w:rsidRPr="00DD546B">
              <w:rPr>
                <w:rFonts w:ascii="Arial" w:hAnsi="Arial" w:cs="Arial"/>
                <w:b/>
                <w:color w:val="FF0000"/>
                <w:sz w:val="20"/>
              </w:rPr>
              <w:t>FAGLL03</w:t>
            </w:r>
          </w:p>
        </w:tc>
        <w:tc>
          <w:tcPr>
            <w:tcW w:w="2884" w:type="dxa"/>
            <w:tcBorders>
              <w:top w:val="nil"/>
              <w:left w:val="nil"/>
              <w:bottom w:val="single" w:sz="4" w:space="0" w:color="auto"/>
              <w:right w:val="single" w:sz="8" w:space="0" w:color="auto"/>
            </w:tcBorders>
          </w:tcPr>
          <w:p w14:paraId="61196AA9" w14:textId="77777777" w:rsidR="00784CF3" w:rsidRPr="00DD546B" w:rsidRDefault="00BA7995" w:rsidP="00DD546B">
            <w:pPr>
              <w:spacing w:before="0" w:after="0" w:line="240" w:lineRule="auto"/>
              <w:ind w:left="0"/>
              <w:jc w:val="left"/>
              <w:rPr>
                <w:rFonts w:ascii="Arial" w:hAnsi="Arial" w:cs="Arial"/>
                <w:b/>
                <w:sz w:val="20"/>
              </w:rPr>
            </w:pPr>
            <w:r w:rsidRPr="00DD546B">
              <w:rPr>
                <w:rFonts w:ascii="Arial" w:hAnsi="Arial" w:cs="Arial"/>
                <w:b/>
                <w:color w:val="FF0000"/>
                <w:sz w:val="20"/>
              </w:rPr>
              <w:t xml:space="preserve">Comptes généraux </w:t>
            </w:r>
            <w:r w:rsidR="00784CF3" w:rsidRPr="00DD546B">
              <w:rPr>
                <w:rFonts w:ascii="Arial" w:hAnsi="Arial" w:cs="Arial"/>
                <w:b/>
                <w:color w:val="FF0000"/>
                <w:sz w:val="20"/>
              </w:rPr>
              <w:t>pos</w:t>
            </w:r>
            <w:r w:rsidR="00DD546B" w:rsidRPr="00DD546B">
              <w:rPr>
                <w:rFonts w:ascii="Arial" w:hAnsi="Arial" w:cs="Arial"/>
                <w:b/>
                <w:color w:val="FF0000"/>
                <w:sz w:val="20"/>
              </w:rPr>
              <w:t>.</w:t>
            </w:r>
            <w:r w:rsidR="00784CF3" w:rsidRPr="00DD546B">
              <w:rPr>
                <w:rFonts w:ascii="Arial" w:hAnsi="Arial" w:cs="Arial"/>
                <w:b/>
                <w:color w:val="FF0000"/>
                <w:sz w:val="20"/>
              </w:rPr>
              <w:t xml:space="preserve"> </w:t>
            </w:r>
            <w:r w:rsidR="00DD546B" w:rsidRPr="00DD546B">
              <w:rPr>
                <w:rFonts w:ascii="Arial" w:hAnsi="Arial" w:cs="Arial"/>
                <w:b/>
                <w:color w:val="FF0000"/>
                <w:sz w:val="20"/>
              </w:rPr>
              <w:t>I</w:t>
            </w:r>
            <w:r w:rsidR="00784CF3" w:rsidRPr="00DD546B">
              <w:rPr>
                <w:rFonts w:ascii="Arial" w:hAnsi="Arial" w:cs="Arial"/>
                <w:b/>
                <w:color w:val="FF0000"/>
                <w:sz w:val="20"/>
              </w:rPr>
              <w:t>ndiv</w:t>
            </w:r>
            <w:r w:rsidR="00DD546B" w:rsidRPr="00DD546B">
              <w:rPr>
                <w:rFonts w:ascii="Arial" w:hAnsi="Arial" w:cs="Arial"/>
                <w:b/>
                <w:color w:val="FF0000"/>
                <w:sz w:val="20"/>
              </w:rPr>
              <w:t>. Vue grd livre</w:t>
            </w:r>
          </w:p>
        </w:tc>
      </w:tr>
      <w:tr w:rsidR="00784CF3" w:rsidRPr="0049511D" w14:paraId="61196AB2" w14:textId="77777777" w:rsidTr="00C44918">
        <w:trPr>
          <w:trHeight w:val="510"/>
        </w:trPr>
        <w:tc>
          <w:tcPr>
            <w:tcW w:w="2781" w:type="dxa"/>
            <w:tcBorders>
              <w:top w:val="nil"/>
              <w:left w:val="single" w:sz="8" w:space="0" w:color="auto"/>
              <w:bottom w:val="single" w:sz="4" w:space="0" w:color="auto"/>
              <w:right w:val="single" w:sz="4" w:space="0" w:color="auto"/>
            </w:tcBorders>
            <w:shd w:val="clear" w:color="auto" w:fill="auto"/>
          </w:tcPr>
          <w:p w14:paraId="61196AAB"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DMP validées par le comptable</w:t>
            </w:r>
          </w:p>
        </w:tc>
        <w:tc>
          <w:tcPr>
            <w:tcW w:w="3714" w:type="dxa"/>
            <w:tcBorders>
              <w:top w:val="nil"/>
              <w:left w:val="nil"/>
              <w:bottom w:val="single" w:sz="4" w:space="0" w:color="auto"/>
              <w:right w:val="single" w:sz="4" w:space="0" w:color="auto"/>
            </w:tcBorders>
            <w:shd w:val="clear" w:color="auto" w:fill="auto"/>
          </w:tcPr>
          <w:p w14:paraId="61196AAC"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DMP comptabilisée</w:t>
            </w:r>
          </w:p>
        </w:tc>
        <w:tc>
          <w:tcPr>
            <w:tcW w:w="1620" w:type="dxa"/>
            <w:tcBorders>
              <w:top w:val="nil"/>
              <w:left w:val="nil"/>
              <w:bottom w:val="single" w:sz="4" w:space="0" w:color="auto"/>
              <w:right w:val="single" w:sz="4" w:space="0" w:color="auto"/>
            </w:tcBorders>
            <w:shd w:val="clear" w:color="auto" w:fill="auto"/>
          </w:tcPr>
          <w:p w14:paraId="61196AAD"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AE"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AF"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B0"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MIR5</w:t>
            </w:r>
          </w:p>
        </w:tc>
        <w:tc>
          <w:tcPr>
            <w:tcW w:w="2884" w:type="dxa"/>
            <w:tcBorders>
              <w:top w:val="nil"/>
              <w:left w:val="nil"/>
              <w:bottom w:val="single" w:sz="4" w:space="0" w:color="auto"/>
              <w:right w:val="single" w:sz="8" w:space="0" w:color="auto"/>
            </w:tcBorders>
          </w:tcPr>
          <w:p w14:paraId="61196AB1" w14:textId="77777777" w:rsidR="00784CF3" w:rsidRPr="0049511D" w:rsidRDefault="00BA7995" w:rsidP="00BB7EB7">
            <w:pPr>
              <w:spacing w:before="0" w:after="0" w:line="240" w:lineRule="auto"/>
              <w:ind w:left="0"/>
              <w:jc w:val="left"/>
              <w:rPr>
                <w:rFonts w:ascii="Arial" w:hAnsi="Arial" w:cs="Arial"/>
                <w:sz w:val="20"/>
              </w:rPr>
            </w:pPr>
            <w:r>
              <w:rPr>
                <w:rFonts w:ascii="Arial" w:hAnsi="Arial" w:cs="Arial"/>
                <w:sz w:val="20"/>
              </w:rPr>
              <w:t>Afficher l</w:t>
            </w:r>
            <w:r w:rsidRPr="0049511D">
              <w:rPr>
                <w:rFonts w:ascii="Arial" w:hAnsi="Arial" w:cs="Arial"/>
                <w:sz w:val="20"/>
              </w:rPr>
              <w:t>iste des documents de facturation</w:t>
            </w:r>
          </w:p>
        </w:tc>
      </w:tr>
      <w:tr w:rsidR="00784CF3" w:rsidRPr="0049511D" w14:paraId="61196ABB" w14:textId="77777777" w:rsidTr="00C44918">
        <w:trPr>
          <w:trHeight w:val="765"/>
        </w:trPr>
        <w:tc>
          <w:tcPr>
            <w:tcW w:w="2781" w:type="dxa"/>
            <w:tcBorders>
              <w:top w:val="nil"/>
              <w:left w:val="single" w:sz="8" w:space="0" w:color="auto"/>
              <w:bottom w:val="single" w:sz="4" w:space="0" w:color="auto"/>
              <w:right w:val="single" w:sz="4" w:space="0" w:color="auto"/>
            </w:tcBorders>
            <w:shd w:val="clear" w:color="auto" w:fill="auto"/>
          </w:tcPr>
          <w:p w14:paraId="61196AB3"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DMP de paie validées par le comptable</w:t>
            </w:r>
          </w:p>
        </w:tc>
        <w:tc>
          <w:tcPr>
            <w:tcW w:w="3714" w:type="dxa"/>
            <w:tcBorders>
              <w:top w:val="nil"/>
              <w:left w:val="nil"/>
              <w:bottom w:val="single" w:sz="4" w:space="0" w:color="auto"/>
              <w:right w:val="single" w:sz="4" w:space="0" w:color="auto"/>
            </w:tcBorders>
            <w:shd w:val="clear" w:color="auto" w:fill="auto"/>
          </w:tcPr>
          <w:p w14:paraId="61196AB4"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DMP comptabilisée</w:t>
            </w:r>
          </w:p>
        </w:tc>
        <w:tc>
          <w:tcPr>
            <w:tcW w:w="1620" w:type="dxa"/>
            <w:tcBorders>
              <w:top w:val="nil"/>
              <w:left w:val="nil"/>
              <w:bottom w:val="single" w:sz="4" w:space="0" w:color="auto"/>
              <w:right w:val="single" w:sz="4" w:space="0" w:color="auto"/>
            </w:tcBorders>
            <w:shd w:val="clear" w:color="auto" w:fill="auto"/>
          </w:tcPr>
          <w:p w14:paraId="61196AB5"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B6"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B7"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p w14:paraId="61196AB8"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SIRH</w:t>
            </w:r>
          </w:p>
        </w:tc>
        <w:tc>
          <w:tcPr>
            <w:tcW w:w="2036" w:type="dxa"/>
            <w:tcBorders>
              <w:top w:val="nil"/>
              <w:left w:val="nil"/>
              <w:bottom w:val="single" w:sz="4" w:space="0" w:color="auto"/>
              <w:right w:val="single" w:sz="8" w:space="0" w:color="auto"/>
            </w:tcBorders>
          </w:tcPr>
          <w:p w14:paraId="61196AB9" w14:textId="77777777" w:rsidR="00784CF3" w:rsidRPr="0049511D" w:rsidRDefault="00DD546B" w:rsidP="00C67239">
            <w:pPr>
              <w:spacing w:before="0" w:after="0" w:line="240" w:lineRule="auto"/>
              <w:ind w:left="0" w:right="-156"/>
              <w:jc w:val="left"/>
              <w:rPr>
                <w:rFonts w:ascii="Arial" w:hAnsi="Arial" w:cs="Arial"/>
                <w:sz w:val="20"/>
              </w:rPr>
            </w:pPr>
            <w:r w:rsidRPr="00DD546B">
              <w:rPr>
                <w:rFonts w:ascii="Arial" w:hAnsi="Arial" w:cs="Arial"/>
                <w:b/>
                <w:color w:val="FF0000"/>
                <w:sz w:val="20"/>
              </w:rPr>
              <w:t>FAGLL03</w:t>
            </w:r>
          </w:p>
        </w:tc>
        <w:tc>
          <w:tcPr>
            <w:tcW w:w="2884" w:type="dxa"/>
            <w:tcBorders>
              <w:top w:val="nil"/>
              <w:left w:val="nil"/>
              <w:bottom w:val="single" w:sz="4" w:space="0" w:color="auto"/>
              <w:right w:val="single" w:sz="8" w:space="0" w:color="auto"/>
            </w:tcBorders>
          </w:tcPr>
          <w:p w14:paraId="61196ABA" w14:textId="77777777" w:rsidR="00BA7995" w:rsidRPr="00DD546B" w:rsidRDefault="00DD546B" w:rsidP="00BB7EB7">
            <w:pPr>
              <w:spacing w:before="0" w:after="0" w:line="240" w:lineRule="auto"/>
              <w:ind w:left="0"/>
              <w:jc w:val="left"/>
              <w:rPr>
                <w:rFonts w:ascii="Arial" w:hAnsi="Arial" w:cs="Arial"/>
                <w:b/>
                <w:sz w:val="20"/>
              </w:rPr>
            </w:pPr>
            <w:r w:rsidRPr="00DD546B">
              <w:rPr>
                <w:rFonts w:ascii="Arial" w:hAnsi="Arial" w:cs="Arial"/>
                <w:b/>
                <w:color w:val="FF0000"/>
                <w:sz w:val="20"/>
              </w:rPr>
              <w:t xml:space="preserve">Comptes généraux pos. Indiv. Vue grd livre </w:t>
            </w:r>
          </w:p>
        </w:tc>
      </w:tr>
      <w:tr w:rsidR="00784CF3" w:rsidRPr="0049511D" w14:paraId="61196AC5" w14:textId="77777777" w:rsidTr="00C44918">
        <w:trPr>
          <w:trHeight w:val="287"/>
        </w:trPr>
        <w:tc>
          <w:tcPr>
            <w:tcW w:w="2781" w:type="dxa"/>
            <w:tcBorders>
              <w:top w:val="nil"/>
              <w:left w:val="single" w:sz="8" w:space="0" w:color="auto"/>
              <w:bottom w:val="single" w:sz="4" w:space="0" w:color="auto"/>
              <w:right w:val="single" w:sz="4" w:space="0" w:color="auto"/>
            </w:tcBorders>
            <w:shd w:val="clear" w:color="auto" w:fill="auto"/>
          </w:tcPr>
          <w:p w14:paraId="61196ABC" w14:textId="77777777" w:rsidR="00784CF3" w:rsidRDefault="00784CF3" w:rsidP="00332DE9">
            <w:pPr>
              <w:spacing w:before="0" w:after="0" w:line="240" w:lineRule="auto"/>
              <w:ind w:left="0"/>
              <w:jc w:val="left"/>
              <w:rPr>
                <w:rFonts w:ascii="Arial" w:hAnsi="Arial" w:cs="Arial"/>
                <w:sz w:val="20"/>
              </w:rPr>
            </w:pPr>
            <w:r w:rsidRPr="0049511D">
              <w:rPr>
                <w:rFonts w:ascii="Arial" w:hAnsi="Arial" w:cs="Arial"/>
                <w:sz w:val="20"/>
              </w:rPr>
              <w:t>Liste des DMP annulées</w:t>
            </w:r>
          </w:p>
          <w:p w14:paraId="61196ABD" w14:textId="77777777" w:rsidR="00597D54" w:rsidRPr="00597D54" w:rsidRDefault="00597D54" w:rsidP="00332DE9">
            <w:pPr>
              <w:spacing w:before="0" w:after="0" w:line="240" w:lineRule="auto"/>
              <w:ind w:left="0"/>
              <w:jc w:val="left"/>
              <w:rPr>
                <w:rFonts w:ascii="Arial" w:hAnsi="Arial" w:cs="Arial"/>
                <w:b/>
                <w:color w:val="FF0000"/>
                <w:sz w:val="20"/>
              </w:rPr>
            </w:pPr>
            <w:r w:rsidRPr="00597D54">
              <w:rPr>
                <w:rFonts w:ascii="Arial" w:hAnsi="Arial" w:cs="Arial"/>
                <w:b/>
                <w:color w:val="FF0000"/>
                <w:sz w:val="20"/>
              </w:rPr>
              <w:t>(DMP de contre-passation)</w:t>
            </w:r>
          </w:p>
          <w:p w14:paraId="61196ABE" w14:textId="77777777" w:rsidR="00597D54" w:rsidRPr="0049511D" w:rsidRDefault="00597D54" w:rsidP="00597D54">
            <w:pPr>
              <w:spacing w:before="0" w:after="0" w:line="240" w:lineRule="auto"/>
              <w:ind w:left="0"/>
              <w:jc w:val="left"/>
              <w:rPr>
                <w:rFonts w:ascii="Arial" w:hAnsi="Arial" w:cs="Arial"/>
                <w:sz w:val="20"/>
              </w:rPr>
            </w:pPr>
            <w:r>
              <w:rPr>
                <w:rFonts w:ascii="Arial" w:hAnsi="Arial" w:cs="Arial"/>
                <w:sz w:val="20"/>
              </w:rPr>
              <w:t>A</w:t>
            </w:r>
            <w:r w:rsidRPr="0049511D">
              <w:rPr>
                <w:rFonts w:ascii="Arial" w:hAnsi="Arial" w:cs="Arial"/>
                <w:sz w:val="20"/>
              </w:rPr>
              <w:t>ffiche la liste des documents d'annulation et ceux qu'ils annulent</w:t>
            </w:r>
          </w:p>
        </w:tc>
        <w:tc>
          <w:tcPr>
            <w:tcW w:w="3714" w:type="dxa"/>
            <w:tcBorders>
              <w:top w:val="nil"/>
              <w:left w:val="nil"/>
              <w:bottom w:val="single" w:sz="4" w:space="0" w:color="auto"/>
              <w:right w:val="single" w:sz="4" w:space="0" w:color="auto"/>
            </w:tcBorders>
            <w:shd w:val="clear" w:color="auto" w:fill="auto"/>
          </w:tcPr>
          <w:p w14:paraId="61196ABF" w14:textId="77777777" w:rsidR="00784CF3" w:rsidRPr="0049511D"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C0" w14:textId="77777777" w:rsidR="00784CF3" w:rsidRPr="0049511D" w:rsidRDefault="00784CF3" w:rsidP="00332DE9">
            <w:pPr>
              <w:spacing w:before="0" w:after="0" w:line="240" w:lineRule="auto"/>
              <w:ind w:left="0"/>
              <w:jc w:val="left"/>
              <w:rPr>
                <w:rFonts w:ascii="Arial" w:hAnsi="Arial" w:cs="Arial"/>
                <w:sz w:val="20"/>
              </w:rPr>
            </w:pPr>
          </w:p>
        </w:tc>
        <w:tc>
          <w:tcPr>
            <w:tcW w:w="1440" w:type="dxa"/>
            <w:tcBorders>
              <w:top w:val="nil"/>
              <w:left w:val="nil"/>
              <w:bottom w:val="single" w:sz="4" w:space="0" w:color="auto"/>
              <w:right w:val="single" w:sz="8" w:space="0" w:color="auto"/>
            </w:tcBorders>
            <w:shd w:val="clear" w:color="auto" w:fill="auto"/>
          </w:tcPr>
          <w:p w14:paraId="61196AC1"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C2"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C3"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MIR5</w:t>
            </w:r>
          </w:p>
        </w:tc>
        <w:tc>
          <w:tcPr>
            <w:tcW w:w="2884" w:type="dxa"/>
            <w:tcBorders>
              <w:top w:val="nil"/>
              <w:left w:val="nil"/>
              <w:bottom w:val="single" w:sz="4" w:space="0" w:color="auto"/>
              <w:right w:val="single" w:sz="8" w:space="0" w:color="auto"/>
            </w:tcBorders>
          </w:tcPr>
          <w:p w14:paraId="61196AC4" w14:textId="77777777" w:rsidR="00784CF3" w:rsidRPr="0049511D" w:rsidRDefault="00BA7995" w:rsidP="00597D54">
            <w:pPr>
              <w:spacing w:before="0" w:after="0" w:line="240" w:lineRule="auto"/>
              <w:ind w:left="0"/>
              <w:jc w:val="left"/>
              <w:rPr>
                <w:rFonts w:ascii="Arial" w:hAnsi="Arial" w:cs="Arial"/>
                <w:sz w:val="20"/>
              </w:rPr>
            </w:pPr>
            <w:r>
              <w:rPr>
                <w:rFonts w:ascii="Arial" w:hAnsi="Arial" w:cs="Arial"/>
                <w:sz w:val="20"/>
              </w:rPr>
              <w:t>Afficher l</w:t>
            </w:r>
            <w:r w:rsidRPr="0049511D">
              <w:rPr>
                <w:rFonts w:ascii="Arial" w:hAnsi="Arial" w:cs="Arial"/>
                <w:sz w:val="20"/>
              </w:rPr>
              <w:t>iste des documents de facturation</w:t>
            </w:r>
            <w:r w:rsidR="00784CF3" w:rsidRPr="0049511D">
              <w:rPr>
                <w:rFonts w:ascii="Arial" w:hAnsi="Arial" w:cs="Arial"/>
                <w:sz w:val="20"/>
              </w:rPr>
              <w:t xml:space="preserve"> </w:t>
            </w:r>
          </w:p>
        </w:tc>
      </w:tr>
      <w:tr w:rsidR="00784CF3" w:rsidRPr="0049511D" w14:paraId="61196ACD" w14:textId="77777777" w:rsidTr="00C44918">
        <w:trPr>
          <w:trHeight w:val="533"/>
        </w:trPr>
        <w:tc>
          <w:tcPr>
            <w:tcW w:w="2781" w:type="dxa"/>
            <w:tcBorders>
              <w:top w:val="nil"/>
              <w:left w:val="single" w:sz="8" w:space="0" w:color="auto"/>
              <w:bottom w:val="single" w:sz="4" w:space="0" w:color="auto"/>
              <w:right w:val="single" w:sz="4" w:space="0" w:color="auto"/>
            </w:tcBorders>
            <w:shd w:val="clear" w:color="auto" w:fill="auto"/>
          </w:tcPr>
          <w:p w14:paraId="61196AC6" w14:textId="77777777" w:rsidR="00784CF3" w:rsidRDefault="00784CF3" w:rsidP="00597D54">
            <w:pPr>
              <w:spacing w:before="0" w:after="0" w:line="240" w:lineRule="auto"/>
              <w:ind w:left="0"/>
              <w:jc w:val="left"/>
              <w:rPr>
                <w:rFonts w:ascii="Arial" w:hAnsi="Arial" w:cs="Arial"/>
                <w:b/>
                <w:color w:val="FF0000"/>
                <w:sz w:val="20"/>
              </w:rPr>
            </w:pPr>
            <w:r w:rsidRPr="0049511D">
              <w:rPr>
                <w:rFonts w:ascii="Arial" w:hAnsi="Arial" w:cs="Arial"/>
                <w:sz w:val="20"/>
              </w:rPr>
              <w:t xml:space="preserve">Liste des mandats de paie payés dans </w:t>
            </w:r>
            <w:r w:rsidR="00597D54" w:rsidRPr="00120F81">
              <w:rPr>
                <w:rFonts w:ascii="Arial" w:hAnsi="Arial" w:cs="Arial"/>
                <w:b/>
                <w:color w:val="FF0000"/>
                <w:sz w:val="20"/>
              </w:rPr>
              <w:t>EIFEL</w:t>
            </w:r>
          </w:p>
          <w:p w14:paraId="61196AC7" w14:textId="77777777" w:rsidR="00597D54" w:rsidRPr="0049511D" w:rsidRDefault="00597D54" w:rsidP="00597D54">
            <w:pPr>
              <w:spacing w:before="0" w:after="0" w:line="240" w:lineRule="auto"/>
              <w:ind w:left="0"/>
              <w:jc w:val="left"/>
              <w:rPr>
                <w:rFonts w:ascii="Arial" w:hAnsi="Arial" w:cs="Arial"/>
                <w:sz w:val="20"/>
              </w:rPr>
            </w:pPr>
            <w:r w:rsidRPr="0049511D">
              <w:rPr>
                <w:rFonts w:ascii="Arial" w:hAnsi="Arial" w:cs="Arial"/>
                <w:sz w:val="20"/>
              </w:rPr>
              <w:t>(avec information sur les pièces de rapprochement - compte transitoire)</w:t>
            </w:r>
          </w:p>
        </w:tc>
        <w:tc>
          <w:tcPr>
            <w:tcW w:w="3714" w:type="dxa"/>
            <w:tcBorders>
              <w:top w:val="nil"/>
              <w:left w:val="nil"/>
              <w:bottom w:val="single" w:sz="4" w:space="0" w:color="auto"/>
              <w:right w:val="single" w:sz="4" w:space="0" w:color="auto"/>
            </w:tcBorders>
            <w:shd w:val="clear" w:color="auto" w:fill="auto"/>
          </w:tcPr>
          <w:p w14:paraId="61196AC8" w14:textId="77777777" w:rsidR="00784CF3" w:rsidRPr="0049511D"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C9" w14:textId="77777777" w:rsidR="00784CF3" w:rsidRPr="0049511D" w:rsidRDefault="00784CF3" w:rsidP="00332DE9">
            <w:pPr>
              <w:spacing w:before="0" w:after="0" w:line="240" w:lineRule="auto"/>
              <w:ind w:left="0"/>
              <w:jc w:val="left"/>
              <w:rPr>
                <w:rFonts w:ascii="Arial" w:hAnsi="Arial" w:cs="Arial"/>
                <w:sz w:val="20"/>
              </w:rPr>
            </w:pPr>
          </w:p>
        </w:tc>
        <w:tc>
          <w:tcPr>
            <w:tcW w:w="1440" w:type="dxa"/>
            <w:tcBorders>
              <w:top w:val="nil"/>
              <w:left w:val="nil"/>
              <w:bottom w:val="single" w:sz="4" w:space="0" w:color="auto"/>
              <w:right w:val="single" w:sz="8" w:space="0" w:color="auto"/>
            </w:tcBorders>
            <w:shd w:val="clear" w:color="auto" w:fill="auto"/>
          </w:tcPr>
          <w:p w14:paraId="61196ACA"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SIRH</w:t>
            </w:r>
          </w:p>
        </w:tc>
        <w:tc>
          <w:tcPr>
            <w:tcW w:w="2036" w:type="dxa"/>
            <w:tcBorders>
              <w:top w:val="nil"/>
              <w:left w:val="nil"/>
              <w:bottom w:val="single" w:sz="4" w:space="0" w:color="auto"/>
              <w:right w:val="single" w:sz="8" w:space="0" w:color="auto"/>
            </w:tcBorders>
          </w:tcPr>
          <w:p w14:paraId="61196ACB"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FBL1N</w:t>
            </w:r>
          </w:p>
        </w:tc>
        <w:tc>
          <w:tcPr>
            <w:tcW w:w="2884" w:type="dxa"/>
            <w:tcBorders>
              <w:top w:val="nil"/>
              <w:left w:val="nil"/>
              <w:bottom w:val="single" w:sz="4" w:space="0" w:color="auto"/>
              <w:right w:val="single" w:sz="8" w:space="0" w:color="auto"/>
            </w:tcBorders>
          </w:tcPr>
          <w:p w14:paraId="61196ACC" w14:textId="77777777" w:rsidR="00784CF3" w:rsidRPr="0049511D" w:rsidRDefault="00784CF3" w:rsidP="00597D54">
            <w:pPr>
              <w:spacing w:before="0" w:after="0" w:line="240" w:lineRule="auto"/>
              <w:ind w:left="0"/>
              <w:jc w:val="left"/>
              <w:rPr>
                <w:rFonts w:ascii="Arial" w:hAnsi="Arial" w:cs="Arial"/>
                <w:sz w:val="20"/>
              </w:rPr>
            </w:pPr>
            <w:r w:rsidRPr="0049511D">
              <w:rPr>
                <w:rFonts w:ascii="Arial" w:hAnsi="Arial" w:cs="Arial"/>
                <w:sz w:val="20"/>
              </w:rPr>
              <w:t xml:space="preserve">Liste des postes individuels fournisseurs </w:t>
            </w:r>
          </w:p>
        </w:tc>
      </w:tr>
      <w:tr w:rsidR="00784CF3" w:rsidRPr="0049511D" w14:paraId="61196AD4" w14:textId="77777777" w:rsidTr="00C44918">
        <w:trPr>
          <w:trHeight w:val="1020"/>
        </w:trPr>
        <w:tc>
          <w:tcPr>
            <w:tcW w:w="2781" w:type="dxa"/>
            <w:tcBorders>
              <w:top w:val="nil"/>
              <w:left w:val="single" w:sz="8" w:space="0" w:color="auto"/>
              <w:bottom w:val="single" w:sz="4" w:space="0" w:color="auto"/>
              <w:right w:val="single" w:sz="4" w:space="0" w:color="auto"/>
            </w:tcBorders>
            <w:shd w:val="clear" w:color="auto" w:fill="auto"/>
          </w:tcPr>
          <w:p w14:paraId="61196ACE"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Restitution de la somme des DMP pour comparaison avec le montant de la paie sur le livre de la paie</w:t>
            </w:r>
          </w:p>
        </w:tc>
        <w:tc>
          <w:tcPr>
            <w:tcW w:w="3714" w:type="dxa"/>
            <w:tcBorders>
              <w:top w:val="nil"/>
              <w:left w:val="nil"/>
              <w:bottom w:val="single" w:sz="4" w:space="0" w:color="auto"/>
              <w:right w:val="single" w:sz="4" w:space="0" w:color="auto"/>
            </w:tcBorders>
            <w:shd w:val="clear" w:color="auto" w:fill="auto"/>
          </w:tcPr>
          <w:p w14:paraId="61196ACF" w14:textId="77777777" w:rsidR="00784CF3" w:rsidRPr="0049511D"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D0"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Mensuel</w:t>
            </w:r>
          </w:p>
        </w:tc>
        <w:tc>
          <w:tcPr>
            <w:tcW w:w="1440" w:type="dxa"/>
            <w:tcBorders>
              <w:top w:val="nil"/>
              <w:left w:val="nil"/>
              <w:bottom w:val="single" w:sz="4" w:space="0" w:color="auto"/>
              <w:right w:val="single" w:sz="8" w:space="0" w:color="auto"/>
            </w:tcBorders>
            <w:shd w:val="clear" w:color="auto" w:fill="auto"/>
          </w:tcPr>
          <w:p w14:paraId="61196AD1"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D2" w14:textId="77777777" w:rsidR="00784CF3" w:rsidRPr="00597D54" w:rsidRDefault="00597D54" w:rsidP="00C67239">
            <w:pPr>
              <w:spacing w:before="0" w:after="0" w:line="240" w:lineRule="auto"/>
              <w:ind w:left="0" w:right="-156"/>
              <w:jc w:val="left"/>
              <w:rPr>
                <w:rFonts w:ascii="Arial" w:hAnsi="Arial" w:cs="Arial"/>
                <w:b/>
                <w:sz w:val="20"/>
              </w:rPr>
            </w:pPr>
            <w:r w:rsidRPr="00597D54">
              <w:rPr>
                <w:rFonts w:ascii="Arial" w:hAnsi="Arial" w:cs="Arial"/>
                <w:b/>
                <w:color w:val="FF0000"/>
                <w:sz w:val="20"/>
              </w:rPr>
              <w:t>FBL1N</w:t>
            </w:r>
          </w:p>
        </w:tc>
        <w:tc>
          <w:tcPr>
            <w:tcW w:w="2884" w:type="dxa"/>
            <w:tcBorders>
              <w:top w:val="nil"/>
              <w:left w:val="nil"/>
              <w:bottom w:val="single" w:sz="4" w:space="0" w:color="auto"/>
              <w:right w:val="single" w:sz="8" w:space="0" w:color="auto"/>
            </w:tcBorders>
          </w:tcPr>
          <w:p w14:paraId="61196AD3" w14:textId="77777777" w:rsidR="00BA7995" w:rsidRPr="00597D54" w:rsidRDefault="00597D54" w:rsidP="00BB7EB7">
            <w:pPr>
              <w:spacing w:before="0" w:after="0" w:line="240" w:lineRule="auto"/>
              <w:ind w:left="0"/>
              <w:jc w:val="left"/>
              <w:rPr>
                <w:rFonts w:ascii="Arial" w:hAnsi="Arial" w:cs="Arial"/>
                <w:b/>
                <w:sz w:val="20"/>
              </w:rPr>
            </w:pPr>
            <w:r w:rsidRPr="00597D54">
              <w:rPr>
                <w:rFonts w:ascii="Arial" w:hAnsi="Arial" w:cs="Arial"/>
                <w:b/>
                <w:color w:val="FF0000"/>
                <w:sz w:val="20"/>
              </w:rPr>
              <w:t xml:space="preserve">Liste des postes individuels fournisseurs </w:t>
            </w:r>
          </w:p>
        </w:tc>
      </w:tr>
      <w:tr w:rsidR="00784CF3" w:rsidRPr="0049511D" w14:paraId="61196ADC" w14:textId="77777777" w:rsidTr="00C44918">
        <w:trPr>
          <w:trHeight w:val="508"/>
        </w:trPr>
        <w:tc>
          <w:tcPr>
            <w:tcW w:w="2781" w:type="dxa"/>
            <w:tcBorders>
              <w:top w:val="nil"/>
              <w:left w:val="single" w:sz="8" w:space="0" w:color="auto"/>
              <w:bottom w:val="single" w:sz="4" w:space="0" w:color="auto"/>
              <w:right w:val="single" w:sz="4" w:space="0" w:color="auto"/>
            </w:tcBorders>
            <w:shd w:val="clear" w:color="auto" w:fill="auto"/>
          </w:tcPr>
          <w:p w14:paraId="61196AD5"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DMP par compte d’exécution budgétaire</w:t>
            </w:r>
          </w:p>
        </w:tc>
        <w:tc>
          <w:tcPr>
            <w:tcW w:w="3714" w:type="dxa"/>
            <w:tcBorders>
              <w:top w:val="nil"/>
              <w:left w:val="nil"/>
              <w:bottom w:val="single" w:sz="4" w:space="0" w:color="auto"/>
              <w:right w:val="single" w:sz="4" w:space="0" w:color="auto"/>
            </w:tcBorders>
            <w:shd w:val="clear" w:color="auto" w:fill="auto"/>
          </w:tcPr>
          <w:p w14:paraId="61196AD6" w14:textId="77777777" w:rsidR="00784CF3" w:rsidRPr="0049511D"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AD7"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Au moins mensuel</w:t>
            </w:r>
          </w:p>
        </w:tc>
        <w:tc>
          <w:tcPr>
            <w:tcW w:w="1440" w:type="dxa"/>
            <w:tcBorders>
              <w:top w:val="nil"/>
              <w:left w:val="nil"/>
              <w:bottom w:val="single" w:sz="4" w:space="0" w:color="auto"/>
              <w:right w:val="single" w:sz="8" w:space="0" w:color="auto"/>
            </w:tcBorders>
            <w:shd w:val="clear" w:color="auto" w:fill="auto"/>
          </w:tcPr>
          <w:p w14:paraId="61196AD8"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D9"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DA"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 xml:space="preserve">FMRP_RFFMEP1FX </w:t>
            </w:r>
          </w:p>
        </w:tc>
        <w:tc>
          <w:tcPr>
            <w:tcW w:w="2884" w:type="dxa"/>
            <w:tcBorders>
              <w:top w:val="nil"/>
              <w:left w:val="nil"/>
              <w:bottom w:val="single" w:sz="4" w:space="0" w:color="auto"/>
              <w:right w:val="single" w:sz="8" w:space="0" w:color="auto"/>
            </w:tcBorders>
          </w:tcPr>
          <w:p w14:paraId="61196ADB" w14:textId="77777777" w:rsidR="00784CF3" w:rsidRPr="0049511D" w:rsidRDefault="00784CF3" w:rsidP="00BB7EB7">
            <w:pPr>
              <w:spacing w:before="0" w:after="0" w:line="240" w:lineRule="auto"/>
              <w:ind w:left="0"/>
              <w:jc w:val="left"/>
              <w:rPr>
                <w:rFonts w:ascii="Arial" w:hAnsi="Arial" w:cs="Arial"/>
                <w:sz w:val="20"/>
              </w:rPr>
            </w:pPr>
            <w:r w:rsidRPr="0049511D">
              <w:rPr>
                <w:rFonts w:ascii="Arial" w:hAnsi="Arial" w:cs="Arial"/>
                <w:sz w:val="20"/>
              </w:rPr>
              <w:t>Ecritures FI : postes individuels par numéro de pièce</w:t>
            </w:r>
          </w:p>
        </w:tc>
      </w:tr>
      <w:tr w:rsidR="00784CF3" w:rsidRPr="0049511D" w14:paraId="61196AEB" w14:textId="77777777" w:rsidTr="00C44918">
        <w:trPr>
          <w:trHeight w:val="320"/>
        </w:trPr>
        <w:tc>
          <w:tcPr>
            <w:tcW w:w="2781" w:type="dxa"/>
            <w:tcBorders>
              <w:top w:val="nil"/>
              <w:left w:val="single" w:sz="8" w:space="0" w:color="auto"/>
              <w:bottom w:val="single" w:sz="4" w:space="0" w:color="auto"/>
              <w:right w:val="single" w:sz="4" w:space="0" w:color="auto"/>
            </w:tcBorders>
            <w:shd w:val="clear" w:color="auto" w:fill="auto"/>
          </w:tcPr>
          <w:p w14:paraId="61196ADD"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DMP des opérations de régularisation</w:t>
            </w:r>
          </w:p>
        </w:tc>
        <w:tc>
          <w:tcPr>
            <w:tcW w:w="3714" w:type="dxa"/>
            <w:tcBorders>
              <w:top w:val="nil"/>
              <w:left w:val="nil"/>
              <w:bottom w:val="single" w:sz="4" w:space="0" w:color="auto"/>
              <w:right w:val="single" w:sz="4" w:space="0" w:color="auto"/>
            </w:tcBorders>
            <w:shd w:val="clear" w:color="auto" w:fill="auto"/>
          </w:tcPr>
          <w:p w14:paraId="61196ADE"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Dépense Sans Mandatement Préalable</w:t>
            </w:r>
          </w:p>
          <w:p w14:paraId="61196ADF"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Dépense en Régies</w:t>
            </w:r>
          </w:p>
          <w:p w14:paraId="61196AE0"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Ré-imputation</w:t>
            </w:r>
          </w:p>
          <w:p w14:paraId="61196AE1"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Avoir</w:t>
            </w:r>
          </w:p>
        </w:tc>
        <w:tc>
          <w:tcPr>
            <w:tcW w:w="1620" w:type="dxa"/>
            <w:tcBorders>
              <w:top w:val="nil"/>
              <w:left w:val="nil"/>
              <w:bottom w:val="single" w:sz="4" w:space="0" w:color="auto"/>
              <w:right w:val="single" w:sz="4" w:space="0" w:color="auto"/>
            </w:tcBorders>
            <w:shd w:val="clear" w:color="auto" w:fill="auto"/>
          </w:tcPr>
          <w:p w14:paraId="61196AE2"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E3"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E4"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E5"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MIR5 / MIR6</w:t>
            </w:r>
          </w:p>
          <w:p w14:paraId="61196AE6"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FBL1N</w:t>
            </w:r>
          </w:p>
          <w:p w14:paraId="61196AE7" w14:textId="77777777" w:rsidR="00784CF3" w:rsidRPr="0049511D" w:rsidRDefault="00DD546B" w:rsidP="00C67239">
            <w:pPr>
              <w:spacing w:before="0" w:after="0" w:line="240" w:lineRule="auto"/>
              <w:ind w:left="0" w:right="-156"/>
              <w:jc w:val="left"/>
              <w:rPr>
                <w:rFonts w:ascii="Arial" w:hAnsi="Arial" w:cs="Arial"/>
                <w:sz w:val="20"/>
              </w:rPr>
            </w:pPr>
            <w:r w:rsidRPr="00DD546B">
              <w:rPr>
                <w:rFonts w:ascii="Arial" w:hAnsi="Arial" w:cs="Arial"/>
                <w:b/>
                <w:color w:val="FF0000"/>
                <w:sz w:val="20"/>
              </w:rPr>
              <w:t>FAGLL03</w:t>
            </w:r>
          </w:p>
        </w:tc>
        <w:tc>
          <w:tcPr>
            <w:tcW w:w="2884" w:type="dxa"/>
            <w:tcBorders>
              <w:top w:val="nil"/>
              <w:left w:val="nil"/>
              <w:bottom w:val="single" w:sz="4" w:space="0" w:color="auto"/>
              <w:right w:val="single" w:sz="8" w:space="0" w:color="auto"/>
            </w:tcBorders>
          </w:tcPr>
          <w:p w14:paraId="61196AE8" w14:textId="77777777" w:rsidR="00784CF3" w:rsidRPr="00597D54" w:rsidRDefault="00784CF3" w:rsidP="00332DE9">
            <w:pPr>
              <w:spacing w:before="0" w:after="0" w:line="240" w:lineRule="auto"/>
              <w:ind w:left="0"/>
              <w:jc w:val="left"/>
              <w:rPr>
                <w:rFonts w:ascii="Arial" w:hAnsi="Arial" w:cs="Arial"/>
                <w:b/>
                <w:color w:val="FF0000"/>
                <w:sz w:val="20"/>
              </w:rPr>
            </w:pPr>
            <w:r w:rsidRPr="0049511D">
              <w:rPr>
                <w:rFonts w:ascii="Arial" w:hAnsi="Arial" w:cs="Arial"/>
                <w:sz w:val="20"/>
              </w:rPr>
              <w:t>MIR5 / MI</w:t>
            </w:r>
            <w:r w:rsidR="00BA7995">
              <w:rPr>
                <w:rFonts w:ascii="Arial" w:hAnsi="Arial" w:cs="Arial"/>
                <w:sz w:val="20"/>
              </w:rPr>
              <w:t xml:space="preserve">R6 si la DMP est saisie par </w:t>
            </w:r>
            <w:r w:rsidR="00BA7995" w:rsidRPr="00597D54">
              <w:rPr>
                <w:rFonts w:ascii="Arial" w:hAnsi="Arial" w:cs="Arial"/>
                <w:b/>
                <w:color w:val="FF0000"/>
                <w:sz w:val="20"/>
              </w:rPr>
              <w:t>MIR7</w:t>
            </w:r>
          </w:p>
          <w:p w14:paraId="61196AE9"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F</w:t>
            </w:r>
            <w:r w:rsidR="00BA7995">
              <w:rPr>
                <w:rFonts w:ascii="Arial" w:hAnsi="Arial" w:cs="Arial"/>
                <w:sz w:val="20"/>
              </w:rPr>
              <w:t xml:space="preserve">BL1N si la DMP est saisie par </w:t>
            </w:r>
            <w:r w:rsidR="00BA7995" w:rsidRPr="00597D54">
              <w:rPr>
                <w:rFonts w:ascii="Arial" w:hAnsi="Arial" w:cs="Arial"/>
                <w:b/>
                <w:color w:val="FF0000"/>
                <w:sz w:val="20"/>
              </w:rPr>
              <w:t>FV</w:t>
            </w:r>
            <w:r w:rsidRPr="00597D54">
              <w:rPr>
                <w:rFonts w:ascii="Arial" w:hAnsi="Arial" w:cs="Arial"/>
                <w:b/>
                <w:color w:val="FF0000"/>
                <w:sz w:val="20"/>
              </w:rPr>
              <w:t>60</w:t>
            </w:r>
          </w:p>
          <w:p w14:paraId="61196AEA" w14:textId="77777777" w:rsidR="00784CF3" w:rsidRPr="0049511D" w:rsidRDefault="006E32D0" w:rsidP="00332DE9">
            <w:pPr>
              <w:spacing w:before="0" w:after="0" w:line="240" w:lineRule="auto"/>
              <w:ind w:left="0"/>
              <w:jc w:val="left"/>
              <w:rPr>
                <w:rFonts w:ascii="Arial" w:hAnsi="Arial" w:cs="Arial"/>
                <w:sz w:val="20"/>
              </w:rPr>
            </w:pPr>
            <w:r w:rsidRPr="006E32D0">
              <w:rPr>
                <w:rFonts w:ascii="Arial" w:hAnsi="Arial" w:cs="Arial"/>
                <w:b/>
                <w:color w:val="FF0000"/>
                <w:sz w:val="20"/>
              </w:rPr>
              <w:t>FAGLL03</w:t>
            </w:r>
            <w:r>
              <w:rPr>
                <w:rFonts w:ascii="Arial" w:hAnsi="Arial" w:cs="Arial"/>
                <w:sz w:val="20"/>
              </w:rPr>
              <w:t xml:space="preserve"> </w:t>
            </w:r>
            <w:r w:rsidR="00BA7995">
              <w:rPr>
                <w:rFonts w:ascii="Arial" w:hAnsi="Arial" w:cs="Arial"/>
                <w:sz w:val="20"/>
              </w:rPr>
              <w:t xml:space="preserve">si la DMP est saisie par </w:t>
            </w:r>
            <w:r w:rsidR="00BA7995" w:rsidRPr="00597D54">
              <w:rPr>
                <w:rFonts w:ascii="Arial" w:hAnsi="Arial" w:cs="Arial"/>
                <w:b/>
                <w:color w:val="FF0000"/>
                <w:sz w:val="20"/>
              </w:rPr>
              <w:t>FV</w:t>
            </w:r>
            <w:r w:rsidR="00784CF3" w:rsidRPr="00597D54">
              <w:rPr>
                <w:rFonts w:ascii="Arial" w:hAnsi="Arial" w:cs="Arial"/>
                <w:b/>
                <w:color w:val="FF0000"/>
                <w:sz w:val="20"/>
              </w:rPr>
              <w:t>50</w:t>
            </w:r>
          </w:p>
        </w:tc>
      </w:tr>
      <w:tr w:rsidR="00784CF3" w:rsidRPr="0049511D" w14:paraId="61196AF5" w14:textId="77777777" w:rsidTr="00EE33C7">
        <w:trPr>
          <w:trHeight w:val="1189"/>
        </w:trPr>
        <w:tc>
          <w:tcPr>
            <w:tcW w:w="2781" w:type="dxa"/>
            <w:tcBorders>
              <w:top w:val="nil"/>
              <w:left w:val="single" w:sz="8" w:space="0" w:color="auto"/>
              <w:bottom w:val="single" w:sz="4" w:space="0" w:color="auto"/>
              <w:right w:val="single" w:sz="4" w:space="0" w:color="auto"/>
            </w:tcBorders>
            <w:shd w:val="clear" w:color="auto" w:fill="auto"/>
          </w:tcPr>
          <w:p w14:paraId="61196AEC" w14:textId="77777777" w:rsidR="00C92AAF" w:rsidRPr="00836932" w:rsidRDefault="00C92AAF" w:rsidP="00C92AAF">
            <w:pPr>
              <w:spacing w:before="0" w:after="0" w:line="240" w:lineRule="auto"/>
              <w:ind w:left="0"/>
              <w:jc w:val="left"/>
              <w:rPr>
                <w:rFonts w:ascii="Arial" w:hAnsi="Arial" w:cs="Arial"/>
                <w:b/>
                <w:color w:val="FF0000"/>
                <w:sz w:val="20"/>
              </w:rPr>
            </w:pPr>
            <w:r w:rsidRPr="00836932">
              <w:rPr>
                <w:rFonts w:ascii="Arial" w:hAnsi="Arial" w:cs="Arial"/>
                <w:b/>
                <w:color w:val="FF0000"/>
                <w:sz w:val="20"/>
              </w:rPr>
              <w:t>Délai global de paiement</w:t>
            </w:r>
          </w:p>
          <w:p w14:paraId="61196AED" w14:textId="77777777" w:rsidR="00120F81" w:rsidRPr="00FD70C9" w:rsidRDefault="00C92AAF" w:rsidP="00C92AAF">
            <w:pPr>
              <w:spacing w:before="0" w:after="0" w:line="240" w:lineRule="auto"/>
              <w:ind w:left="0"/>
              <w:jc w:val="left"/>
              <w:rPr>
                <w:rFonts w:ascii="Arial" w:hAnsi="Arial" w:cs="Arial"/>
                <w:sz w:val="20"/>
                <w:highlight w:val="yellow"/>
              </w:rPr>
            </w:pPr>
            <w:r w:rsidRPr="00836932">
              <w:rPr>
                <w:rFonts w:ascii="Arial" w:hAnsi="Arial" w:cs="Arial"/>
                <w:b/>
                <w:color w:val="FF0000"/>
                <w:sz w:val="20"/>
              </w:rPr>
              <w:t>(information sur le délai global de paiement sans distinction des délais de l’ordonnateur et du comptable)</w:t>
            </w:r>
          </w:p>
        </w:tc>
        <w:tc>
          <w:tcPr>
            <w:tcW w:w="3714" w:type="dxa"/>
            <w:tcBorders>
              <w:top w:val="nil"/>
              <w:left w:val="nil"/>
              <w:bottom w:val="single" w:sz="4" w:space="0" w:color="auto"/>
              <w:right w:val="single" w:sz="4" w:space="0" w:color="auto"/>
            </w:tcBorders>
            <w:shd w:val="clear" w:color="auto" w:fill="auto"/>
          </w:tcPr>
          <w:p w14:paraId="61196AEE" w14:textId="77777777" w:rsidR="00784CF3" w:rsidRPr="00EE33C7" w:rsidRDefault="00784CF3" w:rsidP="00332DE9">
            <w:pPr>
              <w:spacing w:before="0" w:after="0" w:line="240" w:lineRule="auto"/>
              <w:ind w:left="0"/>
              <w:jc w:val="left"/>
              <w:rPr>
                <w:rFonts w:ascii="Arial" w:hAnsi="Arial" w:cs="Arial"/>
                <w:sz w:val="20"/>
              </w:rPr>
            </w:pPr>
            <w:r w:rsidRPr="00120F81">
              <w:rPr>
                <w:rFonts w:ascii="Arial" w:hAnsi="Arial" w:cs="Arial"/>
                <w:sz w:val="20"/>
              </w:rPr>
              <w:t>Pour connaître le délai de paiement effectif des dossiers de mise en paiement et d’identifier ceux dont la date limite de paiement est proche ou déjà dépassée.</w:t>
            </w:r>
          </w:p>
        </w:tc>
        <w:tc>
          <w:tcPr>
            <w:tcW w:w="1620" w:type="dxa"/>
            <w:tcBorders>
              <w:top w:val="nil"/>
              <w:left w:val="nil"/>
              <w:bottom w:val="single" w:sz="4" w:space="0" w:color="auto"/>
              <w:right w:val="single" w:sz="4" w:space="0" w:color="auto"/>
            </w:tcBorders>
            <w:shd w:val="clear" w:color="auto" w:fill="auto"/>
          </w:tcPr>
          <w:p w14:paraId="61196AEF" w14:textId="77777777" w:rsidR="00784CF3" w:rsidRPr="00120F81" w:rsidRDefault="00784CF3" w:rsidP="00332DE9">
            <w:pPr>
              <w:spacing w:before="0" w:after="0" w:line="240" w:lineRule="auto"/>
              <w:ind w:left="0"/>
              <w:jc w:val="left"/>
              <w:rPr>
                <w:rFonts w:ascii="Arial" w:hAnsi="Arial" w:cs="Arial"/>
                <w:sz w:val="20"/>
              </w:rPr>
            </w:pPr>
            <w:r w:rsidRPr="00120F81">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F0" w14:textId="77777777" w:rsidR="00784CF3" w:rsidRPr="00120F81" w:rsidRDefault="00784CF3" w:rsidP="00F01172">
            <w:pPr>
              <w:spacing w:before="0" w:after="0" w:line="240" w:lineRule="auto"/>
              <w:ind w:left="0"/>
              <w:jc w:val="center"/>
              <w:rPr>
                <w:rFonts w:ascii="Arial" w:hAnsi="Arial" w:cs="Arial"/>
                <w:sz w:val="20"/>
              </w:rPr>
            </w:pPr>
            <w:r w:rsidRPr="00120F81">
              <w:rPr>
                <w:rFonts w:ascii="Arial" w:hAnsi="Arial" w:cs="Arial"/>
                <w:sz w:val="20"/>
              </w:rPr>
              <w:t>APHP</w:t>
            </w:r>
          </w:p>
          <w:p w14:paraId="61196AF1" w14:textId="77777777" w:rsidR="00784CF3" w:rsidRPr="00120F81" w:rsidRDefault="00784CF3" w:rsidP="00F01172">
            <w:pPr>
              <w:spacing w:before="0" w:after="0" w:line="240" w:lineRule="auto"/>
              <w:ind w:left="0"/>
              <w:jc w:val="center"/>
              <w:rPr>
                <w:rFonts w:ascii="Arial" w:hAnsi="Arial" w:cs="Arial"/>
                <w:sz w:val="20"/>
              </w:rPr>
            </w:pPr>
            <w:r w:rsidRPr="00120F81">
              <w:rPr>
                <w:rFonts w:ascii="Arial" w:hAnsi="Arial" w:cs="Arial"/>
                <w:sz w:val="20"/>
              </w:rPr>
              <w:t>TGAP</w:t>
            </w:r>
          </w:p>
        </w:tc>
        <w:tc>
          <w:tcPr>
            <w:tcW w:w="2036" w:type="dxa"/>
            <w:tcBorders>
              <w:top w:val="nil"/>
              <w:left w:val="nil"/>
              <w:bottom w:val="single" w:sz="4" w:space="0" w:color="auto"/>
              <w:right w:val="single" w:sz="8" w:space="0" w:color="auto"/>
            </w:tcBorders>
          </w:tcPr>
          <w:p w14:paraId="61196AF2" w14:textId="77777777" w:rsidR="00784CF3" w:rsidRPr="00120F81" w:rsidRDefault="00784CF3" w:rsidP="00C67239">
            <w:pPr>
              <w:spacing w:before="0" w:after="0" w:line="240" w:lineRule="auto"/>
              <w:ind w:left="0" w:right="-156"/>
              <w:jc w:val="left"/>
              <w:rPr>
                <w:rFonts w:ascii="Arial" w:hAnsi="Arial" w:cs="Arial"/>
                <w:sz w:val="20"/>
              </w:rPr>
            </w:pPr>
            <w:r w:rsidRPr="00120F81">
              <w:rPr>
                <w:rFonts w:ascii="Arial" w:hAnsi="Arial" w:cs="Arial"/>
                <w:sz w:val="20"/>
              </w:rPr>
              <w:t>FBL1N</w:t>
            </w:r>
          </w:p>
          <w:p w14:paraId="61196AF3" w14:textId="77777777" w:rsidR="00784CF3" w:rsidRPr="00FD70C9" w:rsidRDefault="00784CF3" w:rsidP="00C67239">
            <w:pPr>
              <w:spacing w:before="0" w:after="0" w:line="240" w:lineRule="auto"/>
              <w:ind w:left="0" w:right="-156"/>
              <w:jc w:val="left"/>
              <w:rPr>
                <w:rFonts w:ascii="Arial" w:hAnsi="Arial" w:cs="Arial"/>
                <w:color w:val="FF0000"/>
                <w:sz w:val="20"/>
                <w:highlight w:val="yellow"/>
              </w:rPr>
            </w:pPr>
          </w:p>
        </w:tc>
        <w:tc>
          <w:tcPr>
            <w:tcW w:w="2884" w:type="dxa"/>
            <w:tcBorders>
              <w:top w:val="nil"/>
              <w:left w:val="nil"/>
              <w:bottom w:val="single" w:sz="4" w:space="0" w:color="auto"/>
              <w:right w:val="single" w:sz="8" w:space="0" w:color="auto"/>
            </w:tcBorders>
          </w:tcPr>
          <w:p w14:paraId="61196AF4" w14:textId="77777777" w:rsidR="00784CF3" w:rsidRPr="00FD70C9" w:rsidRDefault="00784CF3" w:rsidP="00120F81">
            <w:pPr>
              <w:spacing w:before="0" w:after="0" w:line="240" w:lineRule="auto"/>
              <w:ind w:left="0"/>
              <w:jc w:val="left"/>
              <w:rPr>
                <w:rFonts w:ascii="Arial" w:hAnsi="Arial" w:cs="Arial"/>
                <w:sz w:val="20"/>
                <w:highlight w:val="yellow"/>
              </w:rPr>
            </w:pPr>
            <w:r w:rsidRPr="00120F81">
              <w:rPr>
                <w:rFonts w:ascii="Arial" w:hAnsi="Arial" w:cs="Arial"/>
                <w:sz w:val="20"/>
              </w:rPr>
              <w:t xml:space="preserve">Liste des postes individuels fournisseurs </w:t>
            </w:r>
          </w:p>
        </w:tc>
      </w:tr>
      <w:tr w:rsidR="00784CF3" w:rsidRPr="0049511D" w14:paraId="61196AFE" w14:textId="77777777" w:rsidTr="00C44918">
        <w:trPr>
          <w:trHeight w:val="1965"/>
        </w:trPr>
        <w:tc>
          <w:tcPr>
            <w:tcW w:w="2781" w:type="dxa"/>
            <w:tcBorders>
              <w:top w:val="nil"/>
              <w:left w:val="single" w:sz="8" w:space="0" w:color="auto"/>
              <w:bottom w:val="single" w:sz="4" w:space="0" w:color="auto"/>
              <w:right w:val="single" w:sz="4" w:space="0" w:color="auto"/>
            </w:tcBorders>
            <w:shd w:val="clear" w:color="auto" w:fill="auto"/>
          </w:tcPr>
          <w:p w14:paraId="61196AF6"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Délai global de paiement moyen</w:t>
            </w:r>
          </w:p>
        </w:tc>
        <w:tc>
          <w:tcPr>
            <w:tcW w:w="3714" w:type="dxa"/>
            <w:tcBorders>
              <w:top w:val="nil"/>
              <w:left w:val="nil"/>
              <w:bottom w:val="single" w:sz="4" w:space="0" w:color="auto"/>
              <w:right w:val="single" w:sz="4" w:space="0" w:color="auto"/>
            </w:tcBorders>
            <w:shd w:val="clear" w:color="auto" w:fill="auto"/>
          </w:tcPr>
          <w:p w14:paraId="61196AF7"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Restitution officielle dans le cadre de la publication des délais de paiement de l’AP-HP avec prise en compte du délai de l’ordonnateur et du délai du comptable.</w:t>
            </w:r>
          </w:p>
          <w:p w14:paraId="61196AF8"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Par établissement, par nature de la dépense (compte budgétaire).</w:t>
            </w:r>
          </w:p>
        </w:tc>
        <w:tc>
          <w:tcPr>
            <w:tcW w:w="1620" w:type="dxa"/>
            <w:tcBorders>
              <w:top w:val="nil"/>
              <w:left w:val="nil"/>
              <w:bottom w:val="single" w:sz="4" w:space="0" w:color="auto"/>
              <w:right w:val="single" w:sz="4" w:space="0" w:color="auto"/>
            </w:tcBorders>
            <w:shd w:val="clear" w:color="auto" w:fill="auto"/>
          </w:tcPr>
          <w:p w14:paraId="61196AF9"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4" w:space="0" w:color="auto"/>
              <w:right w:val="single" w:sz="8" w:space="0" w:color="auto"/>
            </w:tcBorders>
            <w:shd w:val="clear" w:color="auto" w:fill="auto"/>
          </w:tcPr>
          <w:p w14:paraId="61196AFA"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AFB"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AFC" w14:textId="77777777" w:rsidR="00784CF3" w:rsidRPr="00FD70C9" w:rsidRDefault="00FD70C9" w:rsidP="00C67239">
            <w:pPr>
              <w:spacing w:before="0" w:after="0" w:line="240" w:lineRule="auto"/>
              <w:ind w:left="0" w:right="-156"/>
              <w:jc w:val="left"/>
              <w:rPr>
                <w:rFonts w:ascii="Arial" w:hAnsi="Arial" w:cs="Arial"/>
                <w:b/>
                <w:color w:val="FF0000"/>
                <w:sz w:val="20"/>
              </w:rPr>
            </w:pPr>
            <w:r w:rsidRPr="00FD70C9">
              <w:rPr>
                <w:rFonts w:ascii="Arial" w:hAnsi="Arial" w:cs="Arial"/>
                <w:b/>
                <w:color w:val="FF0000"/>
                <w:sz w:val="20"/>
              </w:rPr>
              <w:t>ZDGP_MOYEN</w:t>
            </w:r>
          </w:p>
        </w:tc>
        <w:tc>
          <w:tcPr>
            <w:tcW w:w="2884" w:type="dxa"/>
            <w:tcBorders>
              <w:top w:val="nil"/>
              <w:left w:val="nil"/>
              <w:bottom w:val="single" w:sz="4" w:space="0" w:color="auto"/>
              <w:right w:val="single" w:sz="8" w:space="0" w:color="auto"/>
            </w:tcBorders>
          </w:tcPr>
          <w:p w14:paraId="61196AFD" w14:textId="77777777" w:rsidR="00784CF3" w:rsidRPr="00FD70C9" w:rsidRDefault="00FD70C9" w:rsidP="00691287">
            <w:pPr>
              <w:spacing w:before="0" w:after="0" w:line="240" w:lineRule="auto"/>
              <w:ind w:left="0"/>
              <w:jc w:val="left"/>
              <w:rPr>
                <w:rFonts w:ascii="Arial" w:hAnsi="Arial" w:cs="Arial"/>
                <w:b/>
                <w:sz w:val="20"/>
              </w:rPr>
            </w:pPr>
            <w:r w:rsidRPr="00FD70C9">
              <w:rPr>
                <w:rFonts w:ascii="Arial" w:hAnsi="Arial" w:cs="Arial"/>
                <w:b/>
                <w:color w:val="FF0000"/>
                <w:sz w:val="20"/>
              </w:rPr>
              <w:t>Calcul du DGP moyen</w:t>
            </w:r>
          </w:p>
        </w:tc>
      </w:tr>
      <w:tr w:rsidR="00784CF3" w:rsidRPr="0049511D" w14:paraId="61196B06" w14:textId="77777777" w:rsidTr="00C44918">
        <w:trPr>
          <w:trHeight w:val="1067"/>
        </w:trPr>
        <w:tc>
          <w:tcPr>
            <w:tcW w:w="2781" w:type="dxa"/>
            <w:tcBorders>
              <w:top w:val="nil"/>
              <w:left w:val="single" w:sz="8" w:space="0" w:color="auto"/>
              <w:bottom w:val="single" w:sz="4" w:space="0" w:color="auto"/>
              <w:right w:val="single" w:sz="4" w:space="0" w:color="auto"/>
            </w:tcBorders>
            <w:shd w:val="clear" w:color="auto" w:fill="auto"/>
          </w:tcPr>
          <w:p w14:paraId="61196AFF"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Suivi des intérêts moratoires</w:t>
            </w:r>
          </w:p>
        </w:tc>
        <w:tc>
          <w:tcPr>
            <w:tcW w:w="3714" w:type="dxa"/>
            <w:tcBorders>
              <w:top w:val="nil"/>
              <w:left w:val="nil"/>
              <w:bottom w:val="single" w:sz="4" w:space="0" w:color="auto"/>
              <w:right w:val="single" w:sz="4" w:space="0" w:color="auto"/>
            </w:tcBorders>
            <w:shd w:val="clear" w:color="auto" w:fill="auto"/>
          </w:tcPr>
          <w:p w14:paraId="61196B00"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montants payés au titre des intérêts moratoires sur une période donnée, et détail des DMP « intérêts moratoires ».</w:t>
            </w:r>
          </w:p>
        </w:tc>
        <w:tc>
          <w:tcPr>
            <w:tcW w:w="1620" w:type="dxa"/>
            <w:tcBorders>
              <w:top w:val="nil"/>
              <w:left w:val="nil"/>
              <w:bottom w:val="single" w:sz="4" w:space="0" w:color="auto"/>
              <w:right w:val="single" w:sz="4" w:space="0" w:color="auto"/>
            </w:tcBorders>
            <w:shd w:val="clear" w:color="auto" w:fill="auto"/>
          </w:tcPr>
          <w:p w14:paraId="61196B01"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Trimestriel</w:t>
            </w:r>
          </w:p>
        </w:tc>
        <w:tc>
          <w:tcPr>
            <w:tcW w:w="1440" w:type="dxa"/>
            <w:tcBorders>
              <w:top w:val="nil"/>
              <w:left w:val="nil"/>
              <w:bottom w:val="single" w:sz="4" w:space="0" w:color="auto"/>
              <w:right w:val="single" w:sz="8" w:space="0" w:color="auto"/>
            </w:tcBorders>
            <w:shd w:val="clear" w:color="auto" w:fill="auto"/>
          </w:tcPr>
          <w:p w14:paraId="61196B02"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B03"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B04" w14:textId="77777777" w:rsidR="00784CF3" w:rsidRPr="00FD70C9" w:rsidRDefault="00DD546B" w:rsidP="00C67239">
            <w:pPr>
              <w:spacing w:before="0" w:after="0" w:line="240" w:lineRule="auto"/>
              <w:ind w:left="0" w:right="-156"/>
              <w:jc w:val="left"/>
              <w:rPr>
                <w:rFonts w:ascii="Arial" w:hAnsi="Arial" w:cs="Arial"/>
                <w:b/>
                <w:sz w:val="20"/>
              </w:rPr>
            </w:pPr>
            <w:r w:rsidRPr="00DD546B">
              <w:rPr>
                <w:rFonts w:ascii="Arial" w:hAnsi="Arial" w:cs="Arial"/>
                <w:b/>
                <w:color w:val="FF0000"/>
                <w:sz w:val="20"/>
              </w:rPr>
              <w:t>FAGLL03</w:t>
            </w:r>
          </w:p>
        </w:tc>
        <w:tc>
          <w:tcPr>
            <w:tcW w:w="2884" w:type="dxa"/>
            <w:tcBorders>
              <w:top w:val="nil"/>
              <w:left w:val="nil"/>
              <w:bottom w:val="single" w:sz="4" w:space="0" w:color="auto"/>
              <w:right w:val="single" w:sz="8" w:space="0" w:color="auto"/>
            </w:tcBorders>
          </w:tcPr>
          <w:p w14:paraId="61196B05" w14:textId="77777777" w:rsidR="00784CF3" w:rsidRPr="0049511D" w:rsidRDefault="00DD546B" w:rsidP="00691287">
            <w:pPr>
              <w:spacing w:before="0" w:after="0" w:line="240" w:lineRule="auto"/>
              <w:ind w:left="0"/>
              <w:jc w:val="left"/>
              <w:rPr>
                <w:rFonts w:ascii="Arial" w:hAnsi="Arial" w:cs="Arial"/>
                <w:sz w:val="20"/>
              </w:rPr>
            </w:pPr>
            <w:r w:rsidRPr="00DD546B">
              <w:rPr>
                <w:rFonts w:ascii="Arial" w:hAnsi="Arial" w:cs="Arial"/>
                <w:b/>
                <w:color w:val="FF0000"/>
                <w:sz w:val="20"/>
              </w:rPr>
              <w:t>Comptes généraux pos. Indiv. Vue grd livre</w:t>
            </w:r>
          </w:p>
        </w:tc>
      </w:tr>
      <w:tr w:rsidR="00784CF3" w:rsidRPr="0049511D" w14:paraId="61196B0E" w14:textId="77777777" w:rsidTr="00DD546B">
        <w:trPr>
          <w:trHeight w:val="606"/>
        </w:trPr>
        <w:tc>
          <w:tcPr>
            <w:tcW w:w="2781" w:type="dxa"/>
            <w:tcBorders>
              <w:top w:val="nil"/>
              <w:left w:val="single" w:sz="8" w:space="0" w:color="auto"/>
              <w:bottom w:val="single" w:sz="4" w:space="0" w:color="auto"/>
              <w:right w:val="single" w:sz="4" w:space="0" w:color="auto"/>
            </w:tcBorders>
            <w:shd w:val="clear" w:color="auto" w:fill="auto"/>
          </w:tcPr>
          <w:p w14:paraId="61196B07"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écritures de charge</w:t>
            </w:r>
          </w:p>
        </w:tc>
        <w:tc>
          <w:tcPr>
            <w:tcW w:w="3714" w:type="dxa"/>
            <w:tcBorders>
              <w:top w:val="nil"/>
              <w:left w:val="nil"/>
              <w:bottom w:val="single" w:sz="4" w:space="0" w:color="auto"/>
              <w:right w:val="single" w:sz="4" w:space="0" w:color="auto"/>
            </w:tcBorders>
            <w:shd w:val="clear" w:color="auto" w:fill="auto"/>
          </w:tcPr>
          <w:p w14:paraId="61196B08" w14:textId="77777777" w:rsidR="00784CF3" w:rsidRPr="0049511D"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B09" w14:textId="77777777" w:rsidR="00784CF3" w:rsidRPr="0049511D" w:rsidRDefault="00784CF3" w:rsidP="00332DE9">
            <w:pPr>
              <w:spacing w:before="0" w:after="0" w:line="240" w:lineRule="auto"/>
              <w:ind w:left="0"/>
              <w:jc w:val="left"/>
              <w:rPr>
                <w:rFonts w:ascii="Arial" w:hAnsi="Arial" w:cs="Arial"/>
                <w:sz w:val="20"/>
              </w:rPr>
            </w:pPr>
          </w:p>
        </w:tc>
        <w:tc>
          <w:tcPr>
            <w:tcW w:w="1440" w:type="dxa"/>
            <w:tcBorders>
              <w:top w:val="nil"/>
              <w:left w:val="nil"/>
              <w:bottom w:val="single" w:sz="4" w:space="0" w:color="auto"/>
              <w:right w:val="single" w:sz="8" w:space="0" w:color="auto"/>
            </w:tcBorders>
            <w:shd w:val="clear" w:color="auto" w:fill="auto"/>
          </w:tcPr>
          <w:p w14:paraId="61196B0A"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B0B"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4" w:space="0" w:color="auto"/>
              <w:right w:val="single" w:sz="8" w:space="0" w:color="auto"/>
            </w:tcBorders>
          </w:tcPr>
          <w:p w14:paraId="61196B0C" w14:textId="77777777" w:rsidR="00784CF3" w:rsidRPr="0049511D" w:rsidRDefault="00DD546B" w:rsidP="00C67239">
            <w:pPr>
              <w:spacing w:before="0" w:after="0" w:line="240" w:lineRule="auto"/>
              <w:ind w:left="0" w:right="-156"/>
              <w:jc w:val="left"/>
              <w:rPr>
                <w:rFonts w:ascii="Arial" w:hAnsi="Arial" w:cs="Arial"/>
                <w:sz w:val="20"/>
              </w:rPr>
            </w:pPr>
            <w:r w:rsidRPr="00DD546B">
              <w:rPr>
                <w:rFonts w:ascii="Arial" w:hAnsi="Arial" w:cs="Arial"/>
                <w:b/>
                <w:color w:val="FF0000"/>
                <w:sz w:val="20"/>
              </w:rPr>
              <w:t>FAGLL03</w:t>
            </w:r>
          </w:p>
        </w:tc>
        <w:tc>
          <w:tcPr>
            <w:tcW w:w="2884" w:type="dxa"/>
            <w:tcBorders>
              <w:top w:val="nil"/>
              <w:left w:val="nil"/>
              <w:bottom w:val="single" w:sz="4" w:space="0" w:color="auto"/>
              <w:right w:val="single" w:sz="8" w:space="0" w:color="auto"/>
            </w:tcBorders>
          </w:tcPr>
          <w:p w14:paraId="61196B0D" w14:textId="77777777" w:rsidR="00784CF3" w:rsidRPr="0049511D" w:rsidRDefault="00DD546B" w:rsidP="003F33ED">
            <w:pPr>
              <w:spacing w:before="0" w:after="0" w:line="240" w:lineRule="auto"/>
              <w:ind w:left="0" w:right="-156"/>
              <w:jc w:val="left"/>
              <w:rPr>
                <w:rFonts w:ascii="Arial" w:hAnsi="Arial" w:cs="Arial"/>
                <w:sz w:val="20"/>
              </w:rPr>
            </w:pPr>
            <w:r w:rsidRPr="00DD546B">
              <w:rPr>
                <w:rFonts w:ascii="Arial" w:hAnsi="Arial" w:cs="Arial"/>
                <w:b/>
                <w:color w:val="FF0000"/>
                <w:sz w:val="20"/>
              </w:rPr>
              <w:t>Comptes généraux pos. Indiv. Vue grd livre</w:t>
            </w:r>
          </w:p>
        </w:tc>
      </w:tr>
      <w:tr w:rsidR="00784CF3" w:rsidRPr="0049511D" w14:paraId="61196B15" w14:textId="77777777" w:rsidTr="00C44918">
        <w:trPr>
          <w:trHeight w:val="729"/>
        </w:trPr>
        <w:tc>
          <w:tcPr>
            <w:tcW w:w="2781" w:type="dxa"/>
            <w:tcBorders>
              <w:top w:val="nil"/>
              <w:left w:val="single" w:sz="8" w:space="0" w:color="auto"/>
              <w:bottom w:val="single" w:sz="4" w:space="0" w:color="auto"/>
              <w:right w:val="single" w:sz="4" w:space="0" w:color="auto"/>
            </w:tcBorders>
            <w:shd w:val="clear" w:color="auto" w:fill="auto"/>
          </w:tcPr>
          <w:p w14:paraId="61196B0F"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honoraires versés afin de pouvoir effectuer les déclarations fiscales</w:t>
            </w:r>
          </w:p>
        </w:tc>
        <w:tc>
          <w:tcPr>
            <w:tcW w:w="3714" w:type="dxa"/>
            <w:tcBorders>
              <w:top w:val="nil"/>
              <w:left w:val="nil"/>
              <w:bottom w:val="single" w:sz="4" w:space="0" w:color="auto"/>
              <w:right w:val="single" w:sz="4" w:space="0" w:color="auto"/>
            </w:tcBorders>
            <w:shd w:val="clear" w:color="auto" w:fill="auto"/>
          </w:tcPr>
          <w:p w14:paraId="61196B10"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Déclarations fiscales contrôlées par l’URSSAF.</w:t>
            </w:r>
          </w:p>
        </w:tc>
        <w:tc>
          <w:tcPr>
            <w:tcW w:w="1620" w:type="dxa"/>
            <w:tcBorders>
              <w:top w:val="nil"/>
              <w:left w:val="nil"/>
              <w:bottom w:val="single" w:sz="4" w:space="0" w:color="auto"/>
              <w:right w:val="single" w:sz="4" w:space="0" w:color="auto"/>
            </w:tcBorders>
            <w:shd w:val="clear" w:color="auto" w:fill="auto"/>
          </w:tcPr>
          <w:p w14:paraId="61196B11"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Mensuel</w:t>
            </w:r>
          </w:p>
        </w:tc>
        <w:tc>
          <w:tcPr>
            <w:tcW w:w="1440" w:type="dxa"/>
            <w:tcBorders>
              <w:top w:val="nil"/>
              <w:left w:val="nil"/>
              <w:bottom w:val="single" w:sz="4" w:space="0" w:color="auto"/>
              <w:right w:val="single" w:sz="8" w:space="0" w:color="auto"/>
            </w:tcBorders>
            <w:shd w:val="clear" w:color="auto" w:fill="auto"/>
          </w:tcPr>
          <w:p w14:paraId="61196B12"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SIRH</w:t>
            </w:r>
          </w:p>
        </w:tc>
        <w:tc>
          <w:tcPr>
            <w:tcW w:w="2036" w:type="dxa"/>
            <w:tcBorders>
              <w:top w:val="nil"/>
              <w:left w:val="nil"/>
              <w:bottom w:val="single" w:sz="4" w:space="0" w:color="auto"/>
              <w:right w:val="single" w:sz="8" w:space="0" w:color="auto"/>
            </w:tcBorders>
          </w:tcPr>
          <w:p w14:paraId="61196B13" w14:textId="77777777" w:rsidR="00784CF3" w:rsidRPr="0049511D" w:rsidRDefault="00DD546B" w:rsidP="00C67239">
            <w:pPr>
              <w:spacing w:before="0" w:after="0" w:line="240" w:lineRule="auto"/>
              <w:ind w:left="0" w:right="-156"/>
              <w:jc w:val="left"/>
              <w:rPr>
                <w:rFonts w:ascii="Arial" w:hAnsi="Arial" w:cs="Arial"/>
                <w:sz w:val="20"/>
              </w:rPr>
            </w:pPr>
            <w:r w:rsidRPr="00DD546B">
              <w:rPr>
                <w:rFonts w:ascii="Arial" w:hAnsi="Arial" w:cs="Arial"/>
                <w:b/>
                <w:color w:val="FF0000"/>
                <w:sz w:val="20"/>
              </w:rPr>
              <w:t>FAGLL03</w:t>
            </w:r>
          </w:p>
        </w:tc>
        <w:tc>
          <w:tcPr>
            <w:tcW w:w="2884" w:type="dxa"/>
            <w:tcBorders>
              <w:top w:val="nil"/>
              <w:left w:val="nil"/>
              <w:bottom w:val="single" w:sz="4" w:space="0" w:color="auto"/>
              <w:right w:val="single" w:sz="8" w:space="0" w:color="auto"/>
            </w:tcBorders>
          </w:tcPr>
          <w:p w14:paraId="61196B14" w14:textId="77777777" w:rsidR="00784CF3" w:rsidRPr="0049511D" w:rsidRDefault="00DD546B" w:rsidP="003F33ED">
            <w:pPr>
              <w:spacing w:before="0" w:after="0" w:line="240" w:lineRule="auto"/>
              <w:ind w:left="0" w:right="-156"/>
              <w:jc w:val="left"/>
              <w:rPr>
                <w:rFonts w:ascii="Arial" w:hAnsi="Arial" w:cs="Arial"/>
                <w:sz w:val="20"/>
              </w:rPr>
            </w:pPr>
            <w:r w:rsidRPr="00DD546B">
              <w:rPr>
                <w:rFonts w:ascii="Arial" w:hAnsi="Arial" w:cs="Arial"/>
                <w:b/>
                <w:color w:val="FF0000"/>
                <w:sz w:val="20"/>
              </w:rPr>
              <w:t>Comptes généraux pos. Indiv. Vue grd livre</w:t>
            </w:r>
          </w:p>
        </w:tc>
      </w:tr>
      <w:tr w:rsidR="00784CF3" w:rsidRPr="0049511D" w14:paraId="61196B1D" w14:textId="77777777" w:rsidTr="00C44918">
        <w:trPr>
          <w:trHeight w:val="525"/>
        </w:trPr>
        <w:tc>
          <w:tcPr>
            <w:tcW w:w="2781" w:type="dxa"/>
            <w:tcBorders>
              <w:top w:val="nil"/>
              <w:left w:val="single" w:sz="8" w:space="0" w:color="auto"/>
              <w:bottom w:val="single" w:sz="8" w:space="0" w:color="auto"/>
              <w:right w:val="single" w:sz="4" w:space="0" w:color="auto"/>
            </w:tcBorders>
            <w:shd w:val="clear" w:color="auto" w:fill="auto"/>
          </w:tcPr>
          <w:p w14:paraId="61196B16"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Liste des échéances et règlements des DMP</w:t>
            </w:r>
          </w:p>
        </w:tc>
        <w:tc>
          <w:tcPr>
            <w:tcW w:w="3714" w:type="dxa"/>
            <w:tcBorders>
              <w:top w:val="nil"/>
              <w:left w:val="nil"/>
              <w:bottom w:val="single" w:sz="8" w:space="0" w:color="auto"/>
              <w:right w:val="single" w:sz="4" w:space="0" w:color="auto"/>
            </w:tcBorders>
            <w:shd w:val="clear" w:color="auto" w:fill="auto"/>
          </w:tcPr>
          <w:p w14:paraId="61196B17" w14:textId="77777777" w:rsidR="00784CF3" w:rsidRPr="0049511D"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8" w:space="0" w:color="auto"/>
              <w:right w:val="single" w:sz="4" w:space="0" w:color="auto"/>
            </w:tcBorders>
            <w:shd w:val="clear" w:color="auto" w:fill="auto"/>
          </w:tcPr>
          <w:p w14:paraId="61196B18" w14:textId="77777777" w:rsidR="00784CF3" w:rsidRPr="0049511D" w:rsidRDefault="00784CF3" w:rsidP="00332DE9">
            <w:pPr>
              <w:spacing w:before="0" w:after="0" w:line="240" w:lineRule="auto"/>
              <w:ind w:left="0"/>
              <w:jc w:val="left"/>
              <w:rPr>
                <w:rFonts w:ascii="Arial" w:hAnsi="Arial" w:cs="Arial"/>
                <w:sz w:val="20"/>
              </w:rPr>
            </w:pPr>
            <w:r w:rsidRPr="0049511D">
              <w:rPr>
                <w:rFonts w:ascii="Arial" w:hAnsi="Arial" w:cs="Arial"/>
                <w:sz w:val="20"/>
              </w:rPr>
              <w:t>A la demande</w:t>
            </w:r>
          </w:p>
        </w:tc>
        <w:tc>
          <w:tcPr>
            <w:tcW w:w="1440" w:type="dxa"/>
            <w:tcBorders>
              <w:top w:val="nil"/>
              <w:left w:val="nil"/>
              <w:bottom w:val="single" w:sz="8" w:space="0" w:color="auto"/>
              <w:right w:val="single" w:sz="8" w:space="0" w:color="auto"/>
            </w:tcBorders>
            <w:shd w:val="clear" w:color="auto" w:fill="auto"/>
          </w:tcPr>
          <w:p w14:paraId="61196B19"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APHP</w:t>
            </w:r>
          </w:p>
          <w:p w14:paraId="61196B1A" w14:textId="77777777" w:rsidR="00784CF3" w:rsidRPr="0049511D" w:rsidRDefault="00784CF3" w:rsidP="00F01172">
            <w:pPr>
              <w:spacing w:before="0" w:after="0" w:line="240" w:lineRule="auto"/>
              <w:ind w:left="0"/>
              <w:jc w:val="center"/>
              <w:rPr>
                <w:rFonts w:ascii="Arial" w:hAnsi="Arial" w:cs="Arial"/>
                <w:sz w:val="20"/>
              </w:rPr>
            </w:pPr>
            <w:r w:rsidRPr="0049511D">
              <w:rPr>
                <w:rFonts w:ascii="Arial" w:hAnsi="Arial" w:cs="Arial"/>
                <w:sz w:val="20"/>
              </w:rPr>
              <w:t>TGAP</w:t>
            </w:r>
          </w:p>
        </w:tc>
        <w:tc>
          <w:tcPr>
            <w:tcW w:w="2036" w:type="dxa"/>
            <w:tcBorders>
              <w:top w:val="nil"/>
              <w:left w:val="nil"/>
              <w:bottom w:val="single" w:sz="8" w:space="0" w:color="auto"/>
              <w:right w:val="single" w:sz="8" w:space="0" w:color="auto"/>
            </w:tcBorders>
          </w:tcPr>
          <w:p w14:paraId="61196B1B" w14:textId="77777777" w:rsidR="00784CF3" w:rsidRPr="0049511D" w:rsidRDefault="00784CF3" w:rsidP="00C67239">
            <w:pPr>
              <w:spacing w:before="0" w:after="0" w:line="240" w:lineRule="auto"/>
              <w:ind w:left="0" w:right="-156"/>
              <w:jc w:val="left"/>
              <w:rPr>
                <w:rFonts w:ascii="Arial" w:hAnsi="Arial" w:cs="Arial"/>
                <w:sz w:val="20"/>
              </w:rPr>
            </w:pPr>
            <w:r w:rsidRPr="0049511D">
              <w:rPr>
                <w:rFonts w:ascii="Arial" w:hAnsi="Arial" w:cs="Arial"/>
                <w:sz w:val="20"/>
              </w:rPr>
              <w:t>FBL1N</w:t>
            </w:r>
          </w:p>
        </w:tc>
        <w:tc>
          <w:tcPr>
            <w:tcW w:w="2884" w:type="dxa"/>
            <w:tcBorders>
              <w:top w:val="nil"/>
              <w:left w:val="nil"/>
              <w:bottom w:val="single" w:sz="8" w:space="0" w:color="auto"/>
              <w:right w:val="single" w:sz="8" w:space="0" w:color="auto"/>
            </w:tcBorders>
          </w:tcPr>
          <w:p w14:paraId="61196B1C" w14:textId="77777777" w:rsidR="00784CF3" w:rsidRPr="0049511D" w:rsidRDefault="00784CF3" w:rsidP="00691287">
            <w:pPr>
              <w:spacing w:before="0" w:after="0" w:line="240" w:lineRule="auto"/>
              <w:ind w:left="0"/>
              <w:jc w:val="left"/>
              <w:rPr>
                <w:rFonts w:ascii="Arial" w:hAnsi="Arial" w:cs="Arial"/>
                <w:sz w:val="20"/>
              </w:rPr>
            </w:pPr>
            <w:r w:rsidRPr="0049511D">
              <w:rPr>
                <w:rFonts w:ascii="Arial" w:hAnsi="Arial" w:cs="Arial"/>
                <w:sz w:val="20"/>
              </w:rPr>
              <w:t>Liste des postes individuels fournisseurs</w:t>
            </w:r>
          </w:p>
        </w:tc>
      </w:tr>
      <w:tr w:rsidR="00CD10A3" w:rsidRPr="0049511D" w14:paraId="61196B2E" w14:textId="77777777" w:rsidTr="00C44918">
        <w:trPr>
          <w:trHeight w:val="525"/>
        </w:trPr>
        <w:tc>
          <w:tcPr>
            <w:tcW w:w="2781" w:type="dxa"/>
            <w:tcBorders>
              <w:top w:val="nil"/>
              <w:left w:val="single" w:sz="8" w:space="0" w:color="auto"/>
              <w:bottom w:val="single" w:sz="8" w:space="0" w:color="auto"/>
              <w:right w:val="single" w:sz="4" w:space="0" w:color="auto"/>
            </w:tcBorders>
            <w:shd w:val="clear" w:color="auto" w:fill="auto"/>
          </w:tcPr>
          <w:p w14:paraId="61196B1E" w14:textId="77777777" w:rsidR="00CD10A3" w:rsidRPr="00016149" w:rsidRDefault="00CD10A3" w:rsidP="00332DE9">
            <w:pPr>
              <w:spacing w:before="0" w:after="0" w:line="240" w:lineRule="auto"/>
              <w:ind w:left="0"/>
              <w:jc w:val="left"/>
              <w:rPr>
                <w:rFonts w:ascii="Arial" w:hAnsi="Arial" w:cs="Arial"/>
                <w:b/>
                <w:color w:val="FF0000"/>
                <w:sz w:val="20"/>
              </w:rPr>
            </w:pPr>
            <w:r w:rsidRPr="00016149">
              <w:rPr>
                <w:rFonts w:ascii="Arial" w:hAnsi="Arial" w:cs="Arial"/>
                <w:b/>
                <w:color w:val="FF0000"/>
                <w:sz w:val="20"/>
              </w:rPr>
              <w:t>Indicateurs de pré clôture qui concernent différents domaines (ex : logistique, dépense, recette …)</w:t>
            </w:r>
          </w:p>
        </w:tc>
        <w:tc>
          <w:tcPr>
            <w:tcW w:w="3714" w:type="dxa"/>
            <w:tcBorders>
              <w:top w:val="nil"/>
              <w:left w:val="nil"/>
              <w:bottom w:val="single" w:sz="8" w:space="0" w:color="auto"/>
              <w:right w:val="single" w:sz="4" w:space="0" w:color="auto"/>
            </w:tcBorders>
            <w:shd w:val="clear" w:color="auto" w:fill="auto"/>
          </w:tcPr>
          <w:p w14:paraId="61196B1F" w14:textId="77777777" w:rsidR="00CD10A3" w:rsidRPr="00016149" w:rsidRDefault="00CD10A3" w:rsidP="00CD10A3">
            <w:pPr>
              <w:spacing w:before="0" w:after="0" w:line="240" w:lineRule="auto"/>
              <w:ind w:left="0"/>
              <w:jc w:val="left"/>
              <w:rPr>
                <w:rFonts w:ascii="Arial" w:hAnsi="Arial" w:cs="Arial"/>
                <w:b/>
                <w:color w:val="FF0000"/>
                <w:sz w:val="20"/>
              </w:rPr>
            </w:pPr>
            <w:r w:rsidRPr="00016149">
              <w:rPr>
                <w:rFonts w:ascii="Arial" w:hAnsi="Arial" w:cs="Arial"/>
                <w:b/>
                <w:color w:val="FF0000"/>
                <w:sz w:val="20"/>
              </w:rPr>
              <w:t>Listes d’indicateurs, entre autres pour la dépense :</w:t>
            </w:r>
          </w:p>
          <w:p w14:paraId="61196B20" w14:textId="77777777" w:rsidR="00CD10A3" w:rsidRPr="00016149" w:rsidRDefault="00CD10A3" w:rsidP="00CD10A3">
            <w:pPr>
              <w:pStyle w:val="Paragraphedeliste"/>
              <w:numPr>
                <w:ilvl w:val="0"/>
                <w:numId w:val="6"/>
              </w:numPr>
              <w:spacing w:before="0" w:after="0" w:line="240" w:lineRule="auto"/>
              <w:jc w:val="left"/>
              <w:rPr>
                <w:rFonts w:ascii="Arial" w:hAnsi="Arial" w:cs="Arial"/>
                <w:b/>
                <w:color w:val="FF0000"/>
                <w:sz w:val="20"/>
              </w:rPr>
            </w:pPr>
            <w:r w:rsidRPr="00016149">
              <w:rPr>
                <w:rFonts w:ascii="Arial" w:hAnsi="Arial" w:cs="Arial"/>
                <w:b/>
                <w:color w:val="FF0000"/>
                <w:sz w:val="20"/>
              </w:rPr>
              <w:t>DMP directes erronées</w:t>
            </w:r>
          </w:p>
          <w:p w14:paraId="61196B21" w14:textId="77777777" w:rsidR="00CD10A3" w:rsidRPr="00016149" w:rsidRDefault="00CD10A3" w:rsidP="00CD10A3">
            <w:pPr>
              <w:pStyle w:val="Paragraphedeliste"/>
              <w:numPr>
                <w:ilvl w:val="0"/>
                <w:numId w:val="6"/>
              </w:numPr>
              <w:spacing w:before="0" w:after="0" w:line="240" w:lineRule="auto"/>
              <w:jc w:val="left"/>
              <w:rPr>
                <w:rFonts w:ascii="Arial" w:hAnsi="Arial" w:cs="Arial"/>
                <w:b/>
                <w:color w:val="FF0000"/>
                <w:sz w:val="20"/>
              </w:rPr>
            </w:pPr>
            <w:r w:rsidRPr="00016149">
              <w:rPr>
                <w:rFonts w:ascii="Arial" w:hAnsi="Arial" w:cs="Arial"/>
                <w:b/>
                <w:color w:val="FF0000"/>
                <w:sz w:val="20"/>
              </w:rPr>
              <w:t>DMP directes rejetées</w:t>
            </w:r>
          </w:p>
          <w:p w14:paraId="61196B22" w14:textId="77777777" w:rsidR="00CD10A3" w:rsidRPr="00016149" w:rsidRDefault="00CD10A3" w:rsidP="00CD10A3">
            <w:pPr>
              <w:pStyle w:val="Paragraphedeliste"/>
              <w:numPr>
                <w:ilvl w:val="0"/>
                <w:numId w:val="6"/>
              </w:numPr>
              <w:spacing w:before="0" w:after="0" w:line="240" w:lineRule="auto"/>
              <w:jc w:val="left"/>
              <w:rPr>
                <w:rFonts w:ascii="Arial" w:hAnsi="Arial" w:cs="Arial"/>
                <w:b/>
                <w:color w:val="FF0000"/>
                <w:sz w:val="20"/>
              </w:rPr>
            </w:pPr>
            <w:r w:rsidRPr="00016149">
              <w:rPr>
                <w:rFonts w:ascii="Arial" w:hAnsi="Arial" w:cs="Arial"/>
                <w:b/>
                <w:color w:val="FF0000"/>
                <w:sz w:val="20"/>
              </w:rPr>
              <w:t>DMP directes en attente validation</w:t>
            </w:r>
          </w:p>
          <w:p w14:paraId="61196B23" w14:textId="77777777" w:rsidR="00CD10A3" w:rsidRPr="00016149" w:rsidRDefault="00CD10A3" w:rsidP="00CD10A3">
            <w:pPr>
              <w:pStyle w:val="Paragraphedeliste"/>
              <w:numPr>
                <w:ilvl w:val="0"/>
                <w:numId w:val="6"/>
              </w:numPr>
              <w:spacing w:before="0" w:after="0" w:line="240" w:lineRule="auto"/>
              <w:jc w:val="left"/>
              <w:rPr>
                <w:rFonts w:ascii="Arial" w:hAnsi="Arial" w:cs="Arial"/>
                <w:b/>
                <w:color w:val="FF0000"/>
                <w:sz w:val="20"/>
              </w:rPr>
            </w:pPr>
            <w:r w:rsidRPr="00016149">
              <w:rPr>
                <w:rFonts w:ascii="Arial" w:hAnsi="Arial" w:cs="Arial"/>
                <w:b/>
                <w:color w:val="FF0000"/>
                <w:sz w:val="20"/>
              </w:rPr>
              <w:t>DMP sur EJ erronées</w:t>
            </w:r>
          </w:p>
          <w:p w14:paraId="61196B24" w14:textId="77777777" w:rsidR="00CD10A3" w:rsidRPr="00016149" w:rsidRDefault="00CD10A3" w:rsidP="00CD10A3">
            <w:pPr>
              <w:pStyle w:val="Paragraphedeliste"/>
              <w:numPr>
                <w:ilvl w:val="0"/>
                <w:numId w:val="6"/>
              </w:numPr>
              <w:spacing w:before="0" w:after="0" w:line="240" w:lineRule="auto"/>
              <w:jc w:val="left"/>
              <w:rPr>
                <w:rFonts w:ascii="Arial" w:hAnsi="Arial" w:cs="Arial"/>
                <w:b/>
                <w:color w:val="FF0000"/>
                <w:sz w:val="20"/>
              </w:rPr>
            </w:pPr>
            <w:r w:rsidRPr="00016149">
              <w:rPr>
                <w:rFonts w:ascii="Arial" w:hAnsi="Arial" w:cs="Arial"/>
                <w:b/>
                <w:color w:val="FF0000"/>
                <w:sz w:val="20"/>
              </w:rPr>
              <w:t>DMP sur EJ rejetées</w:t>
            </w:r>
          </w:p>
          <w:p w14:paraId="61196B25" w14:textId="77777777" w:rsidR="00CD10A3" w:rsidRPr="00016149" w:rsidRDefault="00CD10A3" w:rsidP="00731B6D">
            <w:pPr>
              <w:pStyle w:val="Paragraphedeliste"/>
              <w:numPr>
                <w:ilvl w:val="0"/>
                <w:numId w:val="6"/>
              </w:numPr>
              <w:spacing w:before="0" w:after="0" w:line="240" w:lineRule="auto"/>
              <w:jc w:val="left"/>
              <w:rPr>
                <w:rFonts w:ascii="Arial" w:hAnsi="Arial" w:cs="Arial"/>
                <w:b/>
                <w:color w:val="FF0000"/>
                <w:sz w:val="20"/>
              </w:rPr>
            </w:pPr>
            <w:r w:rsidRPr="00016149">
              <w:rPr>
                <w:rFonts w:ascii="Arial" w:hAnsi="Arial" w:cs="Arial"/>
                <w:b/>
                <w:color w:val="FF0000"/>
                <w:sz w:val="20"/>
              </w:rPr>
              <w:t>DMP sur EJ en attente validation</w:t>
            </w:r>
          </w:p>
          <w:p w14:paraId="61196B26" w14:textId="77777777" w:rsidR="00B4134B" w:rsidRDefault="00B4134B" w:rsidP="00B4134B">
            <w:pPr>
              <w:spacing w:before="0" w:after="0" w:line="240" w:lineRule="auto"/>
              <w:ind w:left="0"/>
              <w:jc w:val="left"/>
              <w:rPr>
                <w:rFonts w:ascii="Arial" w:hAnsi="Arial" w:cs="Arial"/>
                <w:b/>
                <w:color w:val="FF0000"/>
                <w:sz w:val="20"/>
              </w:rPr>
            </w:pPr>
            <w:r w:rsidRPr="00016149">
              <w:rPr>
                <w:rFonts w:ascii="Arial" w:hAnsi="Arial" w:cs="Arial"/>
                <w:b/>
                <w:color w:val="FF0000"/>
                <w:sz w:val="20"/>
              </w:rPr>
              <w:t>Indicateurs actualisés 1 fois par jour</w:t>
            </w:r>
          </w:p>
          <w:p w14:paraId="61196B27" w14:textId="77777777" w:rsidR="00D92748" w:rsidRPr="00016149" w:rsidRDefault="00D92748" w:rsidP="00B4134B">
            <w:pPr>
              <w:spacing w:before="0" w:after="0" w:line="240" w:lineRule="auto"/>
              <w:ind w:left="0"/>
              <w:jc w:val="left"/>
              <w:rPr>
                <w:rFonts w:ascii="Arial" w:hAnsi="Arial" w:cs="Arial"/>
                <w:b/>
                <w:color w:val="FF0000"/>
                <w:sz w:val="20"/>
              </w:rPr>
            </w:pPr>
          </w:p>
        </w:tc>
        <w:tc>
          <w:tcPr>
            <w:tcW w:w="1620" w:type="dxa"/>
            <w:tcBorders>
              <w:top w:val="nil"/>
              <w:left w:val="nil"/>
              <w:bottom w:val="single" w:sz="8" w:space="0" w:color="auto"/>
              <w:right w:val="single" w:sz="4" w:space="0" w:color="auto"/>
            </w:tcBorders>
            <w:shd w:val="clear" w:color="auto" w:fill="auto"/>
          </w:tcPr>
          <w:p w14:paraId="61196B28" w14:textId="77777777" w:rsidR="00CD10A3" w:rsidRPr="00016149" w:rsidRDefault="00CD10A3" w:rsidP="00332DE9">
            <w:pPr>
              <w:spacing w:before="0" w:after="0" w:line="240" w:lineRule="auto"/>
              <w:ind w:left="0"/>
              <w:jc w:val="left"/>
              <w:rPr>
                <w:rFonts w:ascii="Arial" w:hAnsi="Arial" w:cs="Arial"/>
                <w:b/>
                <w:color w:val="FF0000"/>
                <w:sz w:val="20"/>
              </w:rPr>
            </w:pPr>
            <w:r w:rsidRPr="00016149">
              <w:rPr>
                <w:rFonts w:ascii="Arial" w:hAnsi="Arial" w:cs="Arial"/>
                <w:b/>
                <w:color w:val="FF0000"/>
                <w:sz w:val="20"/>
              </w:rPr>
              <w:t>A la demande</w:t>
            </w:r>
          </w:p>
        </w:tc>
        <w:tc>
          <w:tcPr>
            <w:tcW w:w="1440" w:type="dxa"/>
            <w:tcBorders>
              <w:top w:val="nil"/>
              <w:left w:val="nil"/>
              <w:bottom w:val="single" w:sz="8" w:space="0" w:color="auto"/>
              <w:right w:val="single" w:sz="8" w:space="0" w:color="auto"/>
            </w:tcBorders>
            <w:shd w:val="clear" w:color="auto" w:fill="auto"/>
          </w:tcPr>
          <w:p w14:paraId="61196B29" w14:textId="77777777" w:rsidR="00CD10A3" w:rsidRPr="00016149" w:rsidRDefault="00CD10A3" w:rsidP="00CD10A3">
            <w:pPr>
              <w:spacing w:before="0" w:after="0" w:line="240" w:lineRule="auto"/>
              <w:ind w:left="0"/>
              <w:jc w:val="center"/>
              <w:rPr>
                <w:rFonts w:ascii="Arial" w:hAnsi="Arial" w:cs="Arial"/>
                <w:b/>
                <w:color w:val="FF0000"/>
                <w:sz w:val="20"/>
              </w:rPr>
            </w:pPr>
            <w:r w:rsidRPr="00016149">
              <w:rPr>
                <w:rFonts w:ascii="Arial" w:hAnsi="Arial" w:cs="Arial"/>
                <w:b/>
                <w:color w:val="FF0000"/>
                <w:sz w:val="20"/>
              </w:rPr>
              <w:t>APHP</w:t>
            </w:r>
          </w:p>
          <w:p w14:paraId="61196B2A" w14:textId="77777777" w:rsidR="00CD10A3" w:rsidRPr="00016149" w:rsidRDefault="00CD10A3" w:rsidP="00F01172">
            <w:pPr>
              <w:spacing w:before="0" w:after="0" w:line="240" w:lineRule="auto"/>
              <w:ind w:left="0"/>
              <w:jc w:val="center"/>
              <w:rPr>
                <w:rFonts w:ascii="Arial" w:hAnsi="Arial" w:cs="Arial"/>
                <w:b/>
                <w:color w:val="FF0000"/>
                <w:sz w:val="20"/>
              </w:rPr>
            </w:pPr>
          </w:p>
        </w:tc>
        <w:tc>
          <w:tcPr>
            <w:tcW w:w="2036" w:type="dxa"/>
            <w:tcBorders>
              <w:top w:val="nil"/>
              <w:left w:val="nil"/>
              <w:bottom w:val="single" w:sz="8" w:space="0" w:color="auto"/>
              <w:right w:val="single" w:sz="8" w:space="0" w:color="auto"/>
            </w:tcBorders>
          </w:tcPr>
          <w:p w14:paraId="61196B2B" w14:textId="77777777" w:rsidR="00CD10A3" w:rsidRPr="00016149" w:rsidRDefault="00CD10A3" w:rsidP="00C67239">
            <w:pPr>
              <w:spacing w:before="0" w:after="0" w:line="240" w:lineRule="auto"/>
              <w:ind w:left="0" w:right="-156"/>
              <w:jc w:val="left"/>
              <w:rPr>
                <w:rFonts w:ascii="Arial" w:hAnsi="Arial" w:cs="Arial"/>
                <w:b/>
                <w:color w:val="FF0000"/>
                <w:sz w:val="20"/>
              </w:rPr>
            </w:pPr>
            <w:r w:rsidRPr="00016149">
              <w:rPr>
                <w:rFonts w:ascii="Arial" w:hAnsi="Arial" w:cs="Arial"/>
                <w:b/>
                <w:color w:val="FF0000"/>
                <w:sz w:val="20"/>
              </w:rPr>
              <w:t>ZOCE_IND</w:t>
            </w:r>
          </w:p>
        </w:tc>
        <w:tc>
          <w:tcPr>
            <w:tcW w:w="2884" w:type="dxa"/>
            <w:tcBorders>
              <w:top w:val="nil"/>
              <w:left w:val="nil"/>
              <w:bottom w:val="single" w:sz="8" w:space="0" w:color="auto"/>
              <w:right w:val="single" w:sz="8" w:space="0" w:color="auto"/>
            </w:tcBorders>
          </w:tcPr>
          <w:p w14:paraId="61196B2C" w14:textId="77777777" w:rsidR="00CD10A3" w:rsidRPr="00016149" w:rsidRDefault="00CD10A3" w:rsidP="00691287">
            <w:pPr>
              <w:spacing w:before="0" w:after="0" w:line="240" w:lineRule="auto"/>
              <w:ind w:left="0"/>
              <w:jc w:val="left"/>
              <w:rPr>
                <w:rFonts w:ascii="Arial" w:hAnsi="Arial" w:cs="Arial"/>
                <w:b/>
                <w:color w:val="FF0000"/>
                <w:sz w:val="20"/>
              </w:rPr>
            </w:pPr>
            <w:r w:rsidRPr="00016149">
              <w:rPr>
                <w:rFonts w:ascii="Arial" w:hAnsi="Arial" w:cs="Arial"/>
                <w:b/>
                <w:color w:val="FF0000"/>
                <w:sz w:val="20"/>
              </w:rPr>
              <w:t>Indicateurs de pré clôture</w:t>
            </w:r>
          </w:p>
          <w:p w14:paraId="61196B2D" w14:textId="77777777" w:rsidR="0021356B" w:rsidRPr="00016149" w:rsidRDefault="0021356B" w:rsidP="00691287">
            <w:pPr>
              <w:spacing w:before="0" w:after="0" w:line="240" w:lineRule="auto"/>
              <w:ind w:left="0"/>
              <w:jc w:val="left"/>
              <w:rPr>
                <w:rFonts w:ascii="Arial" w:hAnsi="Arial" w:cs="Arial"/>
                <w:b/>
                <w:color w:val="FF0000"/>
                <w:sz w:val="20"/>
              </w:rPr>
            </w:pPr>
          </w:p>
        </w:tc>
      </w:tr>
      <w:tr w:rsidR="00784CF3" w:rsidRPr="0049511D" w14:paraId="61196B30" w14:textId="77777777" w:rsidTr="00C44918">
        <w:trPr>
          <w:trHeight w:val="270"/>
        </w:trPr>
        <w:tc>
          <w:tcPr>
            <w:tcW w:w="14475" w:type="dxa"/>
            <w:gridSpan w:val="6"/>
            <w:tcBorders>
              <w:top w:val="single" w:sz="8" w:space="0" w:color="auto"/>
              <w:left w:val="single" w:sz="8" w:space="0" w:color="auto"/>
              <w:bottom w:val="single" w:sz="8" w:space="0" w:color="auto"/>
              <w:right w:val="single" w:sz="8" w:space="0" w:color="auto"/>
            </w:tcBorders>
            <w:shd w:val="clear" w:color="auto" w:fill="FFFFD1"/>
            <w:noWrap/>
          </w:tcPr>
          <w:p w14:paraId="61196B2F" w14:textId="77777777" w:rsidR="00784CF3" w:rsidRPr="00592B4F" w:rsidRDefault="00784CF3" w:rsidP="00C67239">
            <w:pPr>
              <w:spacing w:before="0" w:after="0" w:line="240" w:lineRule="auto"/>
              <w:ind w:left="0" w:right="-156"/>
              <w:jc w:val="left"/>
              <w:rPr>
                <w:rFonts w:ascii="Arial" w:hAnsi="Arial" w:cs="Arial"/>
                <w:b/>
                <w:bCs/>
                <w:sz w:val="20"/>
              </w:rPr>
            </w:pPr>
            <w:r w:rsidRPr="00592B4F">
              <w:rPr>
                <w:rFonts w:ascii="Arial" w:hAnsi="Arial" w:cs="Arial"/>
                <w:b/>
                <w:bCs/>
                <w:sz w:val="20"/>
              </w:rPr>
              <w:t>CHD</w:t>
            </w:r>
          </w:p>
        </w:tc>
      </w:tr>
      <w:tr w:rsidR="00784CF3" w:rsidRPr="0049511D" w14:paraId="61196B39" w14:textId="77777777" w:rsidTr="00C44918">
        <w:trPr>
          <w:trHeight w:val="576"/>
        </w:trPr>
        <w:tc>
          <w:tcPr>
            <w:tcW w:w="2781" w:type="dxa"/>
            <w:tcBorders>
              <w:top w:val="nil"/>
              <w:left w:val="single" w:sz="8" w:space="0" w:color="auto"/>
              <w:bottom w:val="single" w:sz="4" w:space="0" w:color="auto"/>
              <w:right w:val="single" w:sz="4" w:space="0" w:color="auto"/>
            </w:tcBorders>
            <w:shd w:val="clear" w:color="auto" w:fill="auto"/>
          </w:tcPr>
          <w:p w14:paraId="61196B31" w14:textId="77777777" w:rsidR="00784CF3" w:rsidRPr="00592B4F" w:rsidRDefault="00784CF3" w:rsidP="00332DE9">
            <w:pPr>
              <w:spacing w:before="0" w:after="0" w:line="240" w:lineRule="auto"/>
              <w:ind w:left="0"/>
              <w:jc w:val="left"/>
              <w:rPr>
                <w:rFonts w:ascii="Arial" w:hAnsi="Arial" w:cs="Arial"/>
                <w:sz w:val="20"/>
              </w:rPr>
            </w:pPr>
            <w:r w:rsidRPr="00592B4F">
              <w:rPr>
                <w:rFonts w:ascii="Arial" w:hAnsi="Arial" w:cs="Arial"/>
                <w:sz w:val="20"/>
              </w:rPr>
              <w:t>Liste et nb des dossiers rejetés</w:t>
            </w:r>
          </w:p>
        </w:tc>
        <w:tc>
          <w:tcPr>
            <w:tcW w:w="3714" w:type="dxa"/>
            <w:tcBorders>
              <w:top w:val="nil"/>
              <w:left w:val="nil"/>
              <w:bottom w:val="single" w:sz="4" w:space="0" w:color="auto"/>
              <w:right w:val="single" w:sz="4" w:space="0" w:color="auto"/>
            </w:tcBorders>
            <w:shd w:val="clear" w:color="auto" w:fill="auto"/>
          </w:tcPr>
          <w:p w14:paraId="61196B32" w14:textId="77777777" w:rsidR="00784CF3" w:rsidRPr="00592B4F" w:rsidRDefault="00784CF3" w:rsidP="00332DE9">
            <w:pPr>
              <w:spacing w:before="0" w:after="0" w:line="240" w:lineRule="auto"/>
              <w:ind w:left="0"/>
              <w:jc w:val="left"/>
              <w:rPr>
                <w:rFonts w:ascii="Arial" w:hAnsi="Arial" w:cs="Arial"/>
                <w:sz w:val="20"/>
              </w:rPr>
            </w:pPr>
            <w:r w:rsidRPr="00592B4F">
              <w:rPr>
                <w:rFonts w:ascii="Arial" w:hAnsi="Arial" w:cs="Arial"/>
                <w:sz w:val="20"/>
              </w:rPr>
              <w:t>Rejet = champ pour le code rejet remplis</w:t>
            </w:r>
          </w:p>
        </w:tc>
        <w:tc>
          <w:tcPr>
            <w:tcW w:w="1620" w:type="dxa"/>
            <w:tcBorders>
              <w:top w:val="nil"/>
              <w:left w:val="nil"/>
              <w:bottom w:val="single" w:sz="4" w:space="0" w:color="auto"/>
              <w:right w:val="single" w:sz="4" w:space="0" w:color="auto"/>
            </w:tcBorders>
            <w:shd w:val="clear" w:color="auto" w:fill="auto"/>
          </w:tcPr>
          <w:p w14:paraId="61196B33" w14:textId="77777777" w:rsidR="00784CF3" w:rsidRPr="00592B4F" w:rsidRDefault="00784CF3" w:rsidP="00332DE9">
            <w:pPr>
              <w:spacing w:before="0" w:after="0" w:line="240" w:lineRule="auto"/>
              <w:ind w:left="0"/>
              <w:jc w:val="left"/>
              <w:rPr>
                <w:rFonts w:ascii="Arial" w:hAnsi="Arial" w:cs="Arial"/>
                <w:sz w:val="20"/>
              </w:rPr>
            </w:pPr>
            <w:r w:rsidRPr="00592B4F">
              <w:rPr>
                <w:rFonts w:ascii="Arial" w:hAnsi="Arial" w:cs="Arial"/>
                <w:sz w:val="20"/>
              </w:rPr>
              <w:t>Mensuel</w:t>
            </w:r>
          </w:p>
        </w:tc>
        <w:tc>
          <w:tcPr>
            <w:tcW w:w="1440" w:type="dxa"/>
            <w:tcBorders>
              <w:top w:val="nil"/>
              <w:left w:val="nil"/>
              <w:bottom w:val="single" w:sz="4" w:space="0" w:color="auto"/>
              <w:right w:val="single" w:sz="8" w:space="0" w:color="auto"/>
            </w:tcBorders>
            <w:shd w:val="clear" w:color="auto" w:fill="auto"/>
          </w:tcPr>
          <w:p w14:paraId="61196B34" w14:textId="77777777" w:rsidR="00784CF3" w:rsidRPr="00592B4F" w:rsidRDefault="00784CF3" w:rsidP="00F01172">
            <w:pPr>
              <w:spacing w:before="0" w:after="0" w:line="240" w:lineRule="auto"/>
              <w:ind w:left="0"/>
              <w:jc w:val="center"/>
              <w:rPr>
                <w:rFonts w:ascii="Arial" w:hAnsi="Arial" w:cs="Arial"/>
                <w:sz w:val="20"/>
              </w:rPr>
            </w:pPr>
            <w:r w:rsidRPr="00592B4F">
              <w:rPr>
                <w:rFonts w:ascii="Arial" w:hAnsi="Arial" w:cs="Arial"/>
                <w:sz w:val="20"/>
              </w:rPr>
              <w:t>APHP</w:t>
            </w:r>
          </w:p>
          <w:p w14:paraId="61196B35" w14:textId="77777777" w:rsidR="00784CF3" w:rsidRPr="00592B4F" w:rsidRDefault="00784CF3" w:rsidP="00F01172">
            <w:pPr>
              <w:spacing w:before="0" w:after="0" w:line="240" w:lineRule="auto"/>
              <w:ind w:left="0"/>
              <w:jc w:val="center"/>
              <w:rPr>
                <w:rFonts w:ascii="Arial" w:hAnsi="Arial" w:cs="Arial"/>
                <w:sz w:val="20"/>
              </w:rPr>
            </w:pPr>
            <w:r w:rsidRPr="00592B4F">
              <w:rPr>
                <w:rFonts w:ascii="Arial" w:hAnsi="Arial" w:cs="Arial"/>
                <w:sz w:val="20"/>
              </w:rPr>
              <w:t>TGAP</w:t>
            </w:r>
          </w:p>
        </w:tc>
        <w:tc>
          <w:tcPr>
            <w:tcW w:w="2036" w:type="dxa"/>
            <w:tcBorders>
              <w:top w:val="nil"/>
              <w:left w:val="nil"/>
              <w:bottom w:val="single" w:sz="4" w:space="0" w:color="auto"/>
              <w:right w:val="single" w:sz="8" w:space="0" w:color="auto"/>
            </w:tcBorders>
          </w:tcPr>
          <w:p w14:paraId="61196B36" w14:textId="77777777" w:rsidR="00784CF3" w:rsidRPr="00592B4F" w:rsidRDefault="00784CF3" w:rsidP="00C67239">
            <w:pPr>
              <w:spacing w:before="0" w:after="0" w:line="240" w:lineRule="auto"/>
              <w:ind w:left="0" w:right="-156"/>
              <w:jc w:val="left"/>
              <w:rPr>
                <w:rFonts w:ascii="Arial" w:hAnsi="Arial" w:cs="Arial"/>
                <w:sz w:val="20"/>
              </w:rPr>
            </w:pPr>
            <w:r w:rsidRPr="00592B4F">
              <w:rPr>
                <w:rFonts w:ascii="Arial" w:hAnsi="Arial" w:cs="Arial"/>
                <w:sz w:val="20"/>
              </w:rPr>
              <w:t>MIR5</w:t>
            </w:r>
          </w:p>
          <w:p w14:paraId="61196B37" w14:textId="77777777" w:rsidR="00784CF3" w:rsidRPr="00592B4F" w:rsidRDefault="00784CF3" w:rsidP="00C67239">
            <w:pPr>
              <w:spacing w:before="0" w:after="0" w:line="240" w:lineRule="auto"/>
              <w:ind w:left="0" w:right="-156"/>
              <w:jc w:val="left"/>
              <w:rPr>
                <w:rFonts w:ascii="Arial" w:hAnsi="Arial" w:cs="Arial"/>
                <w:sz w:val="20"/>
              </w:rPr>
            </w:pPr>
            <w:r w:rsidRPr="00592B4F">
              <w:rPr>
                <w:rFonts w:ascii="Arial" w:hAnsi="Arial" w:cs="Arial"/>
                <w:sz w:val="20"/>
              </w:rPr>
              <w:t>+ Excel pour comptage</w:t>
            </w:r>
          </w:p>
        </w:tc>
        <w:tc>
          <w:tcPr>
            <w:tcW w:w="2884" w:type="dxa"/>
            <w:tcBorders>
              <w:top w:val="nil"/>
              <w:left w:val="nil"/>
              <w:bottom w:val="single" w:sz="4" w:space="0" w:color="auto"/>
              <w:right w:val="single" w:sz="8" w:space="0" w:color="auto"/>
            </w:tcBorders>
          </w:tcPr>
          <w:p w14:paraId="61196B38" w14:textId="77777777" w:rsidR="00784CF3" w:rsidRPr="00592B4F" w:rsidRDefault="00784CF3" w:rsidP="00691287">
            <w:pPr>
              <w:spacing w:before="0" w:after="0" w:line="240" w:lineRule="auto"/>
              <w:ind w:left="0"/>
              <w:jc w:val="left"/>
              <w:rPr>
                <w:rFonts w:ascii="Arial" w:hAnsi="Arial" w:cs="Arial"/>
                <w:sz w:val="20"/>
              </w:rPr>
            </w:pPr>
            <w:r w:rsidRPr="00592B4F">
              <w:rPr>
                <w:rFonts w:ascii="Arial" w:hAnsi="Arial" w:cs="Arial"/>
                <w:sz w:val="20"/>
              </w:rPr>
              <w:t>Liste des documents de facturation (le code rejet est saisi dans un des textes d'en-tête)</w:t>
            </w:r>
          </w:p>
        </w:tc>
      </w:tr>
      <w:tr w:rsidR="00784CF3" w:rsidRPr="0049511D" w14:paraId="61196B42" w14:textId="77777777" w:rsidTr="00C44918">
        <w:trPr>
          <w:trHeight w:val="2150"/>
        </w:trPr>
        <w:tc>
          <w:tcPr>
            <w:tcW w:w="2781" w:type="dxa"/>
            <w:tcBorders>
              <w:top w:val="nil"/>
              <w:left w:val="single" w:sz="8" w:space="0" w:color="auto"/>
              <w:bottom w:val="single" w:sz="4" w:space="0" w:color="auto"/>
              <w:right w:val="single" w:sz="4" w:space="0" w:color="auto"/>
            </w:tcBorders>
            <w:shd w:val="clear" w:color="auto" w:fill="auto"/>
          </w:tcPr>
          <w:p w14:paraId="61196B3A" w14:textId="77777777" w:rsidR="00784CF3" w:rsidRPr="00592B4F" w:rsidRDefault="00784CF3" w:rsidP="00332DE9">
            <w:pPr>
              <w:spacing w:before="0" w:after="0" w:line="240" w:lineRule="auto"/>
              <w:ind w:left="0"/>
              <w:jc w:val="left"/>
              <w:rPr>
                <w:rFonts w:ascii="Arial" w:hAnsi="Arial" w:cs="Arial"/>
                <w:sz w:val="20"/>
              </w:rPr>
            </w:pPr>
            <w:r w:rsidRPr="00592B4F">
              <w:rPr>
                <w:rFonts w:ascii="Arial" w:hAnsi="Arial" w:cs="Arial"/>
                <w:sz w:val="20"/>
              </w:rPr>
              <w:t>volumétrie de DMP par erreurs patrimoniales.</w:t>
            </w:r>
          </w:p>
        </w:tc>
        <w:tc>
          <w:tcPr>
            <w:tcW w:w="3714" w:type="dxa"/>
            <w:tcBorders>
              <w:top w:val="nil"/>
              <w:left w:val="nil"/>
              <w:bottom w:val="single" w:sz="4" w:space="0" w:color="auto"/>
              <w:right w:val="single" w:sz="4" w:space="0" w:color="auto"/>
            </w:tcBorders>
            <w:shd w:val="clear" w:color="auto" w:fill="auto"/>
          </w:tcPr>
          <w:p w14:paraId="61196B3B" w14:textId="77777777" w:rsidR="00784CF3" w:rsidRPr="00592B4F" w:rsidRDefault="00784CF3" w:rsidP="00332DE9">
            <w:pPr>
              <w:spacing w:before="0" w:after="0" w:line="240" w:lineRule="auto"/>
              <w:ind w:left="0"/>
              <w:jc w:val="left"/>
              <w:rPr>
                <w:rFonts w:ascii="Arial" w:hAnsi="Arial" w:cs="Arial"/>
                <w:sz w:val="20"/>
              </w:rPr>
            </w:pPr>
            <w:r w:rsidRPr="00592B4F">
              <w:rPr>
                <w:rFonts w:ascii="Arial" w:hAnsi="Arial" w:cs="Arial"/>
                <w:sz w:val="20"/>
              </w:rPr>
              <w:t>Le taux d’échantillonnage est déterminé hors système par le comptable à partir du Taux d’Erreurs Patrimoniales Significatives (TEPS) de chaque ordonnateur. Pour déterminer le TEPS, il est nécessaire d’avoir une restitution qui donne la volumétrie de DMP par erreurs patrimoniales.</w:t>
            </w:r>
          </w:p>
          <w:p w14:paraId="61196B3C" w14:textId="77777777" w:rsidR="00784CF3" w:rsidRPr="00592B4F" w:rsidRDefault="00784CF3" w:rsidP="00332DE9">
            <w:pPr>
              <w:spacing w:before="0" w:after="0" w:line="240" w:lineRule="auto"/>
              <w:ind w:left="0"/>
              <w:jc w:val="left"/>
              <w:rPr>
                <w:rFonts w:ascii="Arial" w:hAnsi="Arial" w:cs="Arial"/>
                <w:sz w:val="20"/>
              </w:rPr>
            </w:pPr>
            <w:r w:rsidRPr="00592B4F">
              <w:rPr>
                <w:rFonts w:ascii="Arial" w:hAnsi="Arial" w:cs="Arial"/>
                <w:bCs/>
                <w:sz w:val="20"/>
              </w:rPr>
              <w:t>Global et par établissement.</w:t>
            </w:r>
          </w:p>
        </w:tc>
        <w:tc>
          <w:tcPr>
            <w:tcW w:w="1620" w:type="dxa"/>
            <w:tcBorders>
              <w:top w:val="nil"/>
              <w:left w:val="nil"/>
              <w:bottom w:val="single" w:sz="4" w:space="0" w:color="auto"/>
              <w:right w:val="single" w:sz="4" w:space="0" w:color="auto"/>
            </w:tcBorders>
            <w:shd w:val="clear" w:color="auto" w:fill="auto"/>
          </w:tcPr>
          <w:p w14:paraId="61196B3D" w14:textId="77777777" w:rsidR="00784CF3" w:rsidRPr="00592B4F" w:rsidRDefault="00784CF3" w:rsidP="00332DE9">
            <w:pPr>
              <w:spacing w:before="0" w:after="0" w:line="240" w:lineRule="auto"/>
              <w:ind w:left="0"/>
              <w:jc w:val="left"/>
              <w:rPr>
                <w:rFonts w:ascii="Arial" w:hAnsi="Arial" w:cs="Arial"/>
                <w:sz w:val="20"/>
              </w:rPr>
            </w:pPr>
            <w:r w:rsidRPr="00592B4F">
              <w:rPr>
                <w:rFonts w:ascii="Arial" w:hAnsi="Arial" w:cs="Arial"/>
                <w:sz w:val="20"/>
              </w:rPr>
              <w:t>Mensuel</w:t>
            </w:r>
          </w:p>
        </w:tc>
        <w:tc>
          <w:tcPr>
            <w:tcW w:w="1440" w:type="dxa"/>
            <w:tcBorders>
              <w:top w:val="nil"/>
              <w:left w:val="nil"/>
              <w:bottom w:val="single" w:sz="4" w:space="0" w:color="auto"/>
              <w:right w:val="single" w:sz="8" w:space="0" w:color="auto"/>
            </w:tcBorders>
            <w:shd w:val="clear" w:color="auto" w:fill="auto"/>
          </w:tcPr>
          <w:p w14:paraId="61196B3E" w14:textId="77777777" w:rsidR="00784CF3" w:rsidRPr="00592B4F" w:rsidRDefault="00784CF3" w:rsidP="00F01172">
            <w:pPr>
              <w:spacing w:before="0" w:after="0" w:line="240" w:lineRule="auto"/>
              <w:ind w:left="0"/>
              <w:jc w:val="center"/>
              <w:rPr>
                <w:rFonts w:ascii="Arial" w:hAnsi="Arial" w:cs="Arial"/>
                <w:sz w:val="20"/>
              </w:rPr>
            </w:pPr>
            <w:r w:rsidRPr="00592B4F">
              <w:rPr>
                <w:rFonts w:ascii="Arial" w:hAnsi="Arial" w:cs="Arial"/>
                <w:sz w:val="20"/>
              </w:rPr>
              <w:t>TGAP</w:t>
            </w:r>
          </w:p>
        </w:tc>
        <w:tc>
          <w:tcPr>
            <w:tcW w:w="2036" w:type="dxa"/>
            <w:tcBorders>
              <w:top w:val="nil"/>
              <w:left w:val="nil"/>
              <w:bottom w:val="single" w:sz="4" w:space="0" w:color="auto"/>
              <w:right w:val="single" w:sz="8" w:space="0" w:color="auto"/>
            </w:tcBorders>
          </w:tcPr>
          <w:p w14:paraId="61196B3F" w14:textId="77777777" w:rsidR="00784CF3" w:rsidRPr="00592B4F" w:rsidRDefault="00784CF3" w:rsidP="00C67239">
            <w:pPr>
              <w:spacing w:before="0" w:after="0" w:line="240" w:lineRule="auto"/>
              <w:ind w:left="0" w:right="-156"/>
              <w:jc w:val="left"/>
              <w:rPr>
                <w:rFonts w:ascii="Arial" w:hAnsi="Arial" w:cs="Arial"/>
                <w:sz w:val="20"/>
              </w:rPr>
            </w:pPr>
            <w:r w:rsidRPr="00592B4F">
              <w:rPr>
                <w:rFonts w:ascii="Arial" w:hAnsi="Arial" w:cs="Arial"/>
                <w:sz w:val="20"/>
              </w:rPr>
              <w:t>MIR5</w:t>
            </w:r>
          </w:p>
          <w:p w14:paraId="61196B40" w14:textId="77777777" w:rsidR="00784CF3" w:rsidRPr="00592B4F" w:rsidRDefault="00784CF3" w:rsidP="00C67239">
            <w:pPr>
              <w:spacing w:before="0" w:after="0" w:line="240" w:lineRule="auto"/>
              <w:ind w:left="0" w:right="-156"/>
              <w:jc w:val="left"/>
              <w:rPr>
                <w:rFonts w:ascii="Arial" w:hAnsi="Arial" w:cs="Arial"/>
                <w:sz w:val="20"/>
              </w:rPr>
            </w:pPr>
            <w:r w:rsidRPr="00592B4F">
              <w:rPr>
                <w:rFonts w:ascii="Arial" w:hAnsi="Arial" w:cs="Arial"/>
                <w:sz w:val="20"/>
              </w:rPr>
              <w:t>+ Excel pour comptage</w:t>
            </w:r>
          </w:p>
        </w:tc>
        <w:tc>
          <w:tcPr>
            <w:tcW w:w="2884" w:type="dxa"/>
            <w:tcBorders>
              <w:top w:val="nil"/>
              <w:left w:val="nil"/>
              <w:bottom w:val="single" w:sz="4" w:space="0" w:color="auto"/>
              <w:right w:val="single" w:sz="8" w:space="0" w:color="auto"/>
            </w:tcBorders>
          </w:tcPr>
          <w:p w14:paraId="61196B41" w14:textId="77777777" w:rsidR="00784CF3" w:rsidRPr="00592B4F" w:rsidRDefault="00784CF3" w:rsidP="00691287">
            <w:pPr>
              <w:spacing w:before="0" w:after="0" w:line="240" w:lineRule="auto"/>
              <w:ind w:left="0"/>
              <w:jc w:val="left"/>
              <w:rPr>
                <w:rFonts w:ascii="Arial" w:hAnsi="Arial" w:cs="Arial"/>
                <w:sz w:val="20"/>
              </w:rPr>
            </w:pPr>
            <w:r w:rsidRPr="00592B4F">
              <w:rPr>
                <w:rFonts w:ascii="Arial" w:hAnsi="Arial" w:cs="Arial"/>
                <w:sz w:val="20"/>
              </w:rPr>
              <w:t>Liste des documents de facturation</w:t>
            </w:r>
          </w:p>
        </w:tc>
      </w:tr>
      <w:tr w:rsidR="00784CF3" w:rsidRPr="0049511D" w14:paraId="61196B49" w14:textId="77777777" w:rsidTr="00C44918">
        <w:trPr>
          <w:trHeight w:val="702"/>
        </w:trPr>
        <w:tc>
          <w:tcPr>
            <w:tcW w:w="2781" w:type="dxa"/>
            <w:tcBorders>
              <w:top w:val="nil"/>
              <w:left w:val="single" w:sz="8" w:space="0" w:color="auto"/>
              <w:bottom w:val="single" w:sz="8" w:space="0" w:color="auto"/>
              <w:right w:val="single" w:sz="4" w:space="0" w:color="auto"/>
            </w:tcBorders>
            <w:shd w:val="clear" w:color="auto" w:fill="auto"/>
          </w:tcPr>
          <w:p w14:paraId="61196B43" w14:textId="77777777" w:rsidR="00784CF3" w:rsidRPr="005A4658" w:rsidRDefault="00784CF3" w:rsidP="00332DE9">
            <w:pPr>
              <w:spacing w:before="0" w:after="0" w:line="240" w:lineRule="auto"/>
              <w:ind w:left="0"/>
              <w:jc w:val="left"/>
              <w:rPr>
                <w:rFonts w:ascii="Arial" w:hAnsi="Arial" w:cs="Arial"/>
                <w:sz w:val="20"/>
              </w:rPr>
            </w:pPr>
            <w:r w:rsidRPr="005A4658">
              <w:rPr>
                <w:rFonts w:ascii="Arial" w:hAnsi="Arial" w:cs="Arial"/>
                <w:sz w:val="20"/>
              </w:rPr>
              <w:t>Dossiers à contrôler à priori et dossier non soumis au contrôle à priori (</w:t>
            </w:r>
            <w:r w:rsidR="00A83DDD" w:rsidRPr="005A4658">
              <w:rPr>
                <w:rFonts w:ascii="Arial" w:hAnsi="Arial" w:cs="Arial"/>
                <w:sz w:val="20"/>
              </w:rPr>
              <w:t>réf.</w:t>
            </w:r>
            <w:r w:rsidRPr="005A4658">
              <w:rPr>
                <w:rFonts w:ascii="Arial" w:hAnsi="Arial" w:cs="Arial"/>
                <w:sz w:val="20"/>
              </w:rPr>
              <w:t xml:space="preserve"> 2168).</w:t>
            </w:r>
          </w:p>
        </w:tc>
        <w:tc>
          <w:tcPr>
            <w:tcW w:w="3714" w:type="dxa"/>
            <w:tcBorders>
              <w:top w:val="nil"/>
              <w:left w:val="nil"/>
              <w:bottom w:val="single" w:sz="8" w:space="0" w:color="auto"/>
              <w:right w:val="single" w:sz="4" w:space="0" w:color="auto"/>
            </w:tcBorders>
            <w:shd w:val="clear" w:color="auto" w:fill="auto"/>
          </w:tcPr>
          <w:p w14:paraId="61196B44" w14:textId="77777777" w:rsidR="00784CF3" w:rsidRPr="005A4658" w:rsidRDefault="00784CF3" w:rsidP="00332DE9">
            <w:pPr>
              <w:spacing w:before="0" w:after="0" w:line="240" w:lineRule="auto"/>
              <w:ind w:left="0"/>
              <w:jc w:val="left"/>
              <w:rPr>
                <w:rFonts w:ascii="Arial" w:hAnsi="Arial" w:cs="Arial"/>
                <w:sz w:val="20"/>
              </w:rPr>
            </w:pPr>
            <w:r w:rsidRPr="005A4658">
              <w:rPr>
                <w:rFonts w:ascii="Arial" w:hAnsi="Arial" w:cs="Arial"/>
                <w:sz w:val="20"/>
              </w:rPr>
              <w:t>Rejet = champ pour le code rejet remplis</w:t>
            </w:r>
          </w:p>
        </w:tc>
        <w:tc>
          <w:tcPr>
            <w:tcW w:w="1620" w:type="dxa"/>
            <w:tcBorders>
              <w:top w:val="nil"/>
              <w:left w:val="nil"/>
              <w:bottom w:val="single" w:sz="8" w:space="0" w:color="auto"/>
              <w:right w:val="single" w:sz="4" w:space="0" w:color="auto"/>
            </w:tcBorders>
            <w:shd w:val="clear" w:color="auto" w:fill="auto"/>
          </w:tcPr>
          <w:p w14:paraId="61196B45" w14:textId="77777777" w:rsidR="00784CF3" w:rsidRPr="005A4658" w:rsidRDefault="00784CF3" w:rsidP="00332DE9">
            <w:pPr>
              <w:spacing w:before="0" w:after="0" w:line="240" w:lineRule="auto"/>
              <w:ind w:left="0"/>
              <w:jc w:val="left"/>
              <w:rPr>
                <w:rFonts w:ascii="Arial" w:hAnsi="Arial" w:cs="Arial"/>
                <w:sz w:val="20"/>
              </w:rPr>
            </w:pPr>
            <w:r w:rsidRPr="005A4658">
              <w:rPr>
                <w:rFonts w:ascii="Arial" w:hAnsi="Arial" w:cs="Arial"/>
                <w:sz w:val="20"/>
              </w:rPr>
              <w:t>Mensuel</w:t>
            </w:r>
          </w:p>
        </w:tc>
        <w:tc>
          <w:tcPr>
            <w:tcW w:w="1440" w:type="dxa"/>
            <w:tcBorders>
              <w:top w:val="nil"/>
              <w:left w:val="nil"/>
              <w:bottom w:val="single" w:sz="8" w:space="0" w:color="auto"/>
              <w:right w:val="single" w:sz="8" w:space="0" w:color="auto"/>
            </w:tcBorders>
            <w:shd w:val="clear" w:color="auto" w:fill="auto"/>
          </w:tcPr>
          <w:p w14:paraId="61196B46" w14:textId="77777777" w:rsidR="00784CF3" w:rsidRPr="005A4658" w:rsidRDefault="00784CF3" w:rsidP="00F01172">
            <w:pPr>
              <w:spacing w:before="0" w:after="0" w:line="240" w:lineRule="auto"/>
              <w:ind w:left="0"/>
              <w:jc w:val="center"/>
              <w:rPr>
                <w:rFonts w:ascii="Arial" w:hAnsi="Arial" w:cs="Arial"/>
                <w:sz w:val="20"/>
              </w:rPr>
            </w:pPr>
            <w:r w:rsidRPr="005A4658">
              <w:rPr>
                <w:rFonts w:ascii="Arial" w:hAnsi="Arial" w:cs="Arial"/>
                <w:sz w:val="20"/>
              </w:rPr>
              <w:t>TGAP</w:t>
            </w:r>
          </w:p>
        </w:tc>
        <w:tc>
          <w:tcPr>
            <w:tcW w:w="2036" w:type="dxa"/>
            <w:tcBorders>
              <w:top w:val="nil"/>
              <w:left w:val="nil"/>
              <w:bottom w:val="single" w:sz="8" w:space="0" w:color="auto"/>
              <w:right w:val="single" w:sz="8" w:space="0" w:color="auto"/>
            </w:tcBorders>
          </w:tcPr>
          <w:p w14:paraId="61196B47" w14:textId="77777777" w:rsidR="00784CF3" w:rsidRPr="005A4658" w:rsidRDefault="00784CF3" w:rsidP="00C67239">
            <w:pPr>
              <w:spacing w:before="0" w:after="0" w:line="240" w:lineRule="auto"/>
              <w:ind w:left="0" w:right="-156"/>
              <w:jc w:val="left"/>
              <w:rPr>
                <w:rFonts w:ascii="Arial" w:hAnsi="Arial" w:cs="Arial"/>
                <w:sz w:val="20"/>
              </w:rPr>
            </w:pPr>
            <w:r w:rsidRPr="005A4658">
              <w:rPr>
                <w:rFonts w:ascii="Arial" w:hAnsi="Arial" w:cs="Arial"/>
                <w:sz w:val="20"/>
              </w:rPr>
              <w:t>MIR5</w:t>
            </w:r>
          </w:p>
        </w:tc>
        <w:tc>
          <w:tcPr>
            <w:tcW w:w="2884" w:type="dxa"/>
            <w:tcBorders>
              <w:top w:val="nil"/>
              <w:left w:val="nil"/>
              <w:bottom w:val="single" w:sz="8" w:space="0" w:color="auto"/>
              <w:right w:val="single" w:sz="8" w:space="0" w:color="auto"/>
            </w:tcBorders>
          </w:tcPr>
          <w:p w14:paraId="61196B48" w14:textId="77777777" w:rsidR="00784CF3" w:rsidRPr="00592B4F" w:rsidRDefault="00784CF3" w:rsidP="00691287">
            <w:pPr>
              <w:spacing w:before="0" w:after="0" w:line="240" w:lineRule="auto"/>
              <w:ind w:left="0"/>
              <w:jc w:val="left"/>
              <w:rPr>
                <w:rFonts w:ascii="Arial" w:hAnsi="Arial" w:cs="Arial"/>
                <w:sz w:val="20"/>
              </w:rPr>
            </w:pPr>
            <w:r w:rsidRPr="005A4658">
              <w:rPr>
                <w:rFonts w:ascii="Arial" w:hAnsi="Arial" w:cs="Arial"/>
                <w:sz w:val="20"/>
              </w:rPr>
              <w:t>Liste des documents de facturation (le code RNO/RNI est saisi dans un des textes d'en-tête =&gt; PO)</w:t>
            </w:r>
          </w:p>
        </w:tc>
      </w:tr>
      <w:tr w:rsidR="00784CF3" w:rsidRPr="0049511D" w14:paraId="61196B4B" w14:textId="77777777" w:rsidTr="00C44918">
        <w:trPr>
          <w:trHeight w:val="270"/>
        </w:trPr>
        <w:tc>
          <w:tcPr>
            <w:tcW w:w="14475" w:type="dxa"/>
            <w:gridSpan w:val="6"/>
            <w:tcBorders>
              <w:top w:val="single" w:sz="8" w:space="0" w:color="auto"/>
              <w:left w:val="single" w:sz="8" w:space="0" w:color="auto"/>
              <w:bottom w:val="single" w:sz="8" w:space="0" w:color="auto"/>
              <w:right w:val="single" w:sz="8" w:space="0" w:color="auto"/>
            </w:tcBorders>
            <w:shd w:val="clear" w:color="auto" w:fill="FFFFD1"/>
            <w:noWrap/>
          </w:tcPr>
          <w:p w14:paraId="61196B4A" w14:textId="77777777" w:rsidR="00784CF3" w:rsidRPr="00592B4F" w:rsidRDefault="00784CF3" w:rsidP="00C67239">
            <w:pPr>
              <w:spacing w:before="0" w:after="0" w:line="240" w:lineRule="auto"/>
              <w:ind w:left="0" w:right="-156"/>
              <w:jc w:val="left"/>
              <w:rPr>
                <w:rFonts w:ascii="Arial" w:hAnsi="Arial" w:cs="Arial"/>
                <w:b/>
                <w:bCs/>
                <w:sz w:val="20"/>
              </w:rPr>
            </w:pPr>
            <w:r w:rsidRPr="00592B4F">
              <w:rPr>
                <w:rFonts w:ascii="Arial" w:hAnsi="Arial" w:cs="Arial"/>
                <w:b/>
                <w:bCs/>
                <w:sz w:val="20"/>
              </w:rPr>
              <w:t>Oppositions</w:t>
            </w:r>
          </w:p>
        </w:tc>
      </w:tr>
      <w:tr w:rsidR="00784CF3" w:rsidRPr="0049511D" w14:paraId="61196B52" w14:textId="77777777" w:rsidTr="00C44918">
        <w:trPr>
          <w:trHeight w:val="1144"/>
        </w:trPr>
        <w:tc>
          <w:tcPr>
            <w:tcW w:w="2781" w:type="dxa"/>
            <w:tcBorders>
              <w:top w:val="nil"/>
              <w:left w:val="single" w:sz="8" w:space="0" w:color="auto"/>
              <w:bottom w:val="single" w:sz="4" w:space="0" w:color="auto"/>
              <w:right w:val="single" w:sz="4" w:space="0" w:color="auto"/>
            </w:tcBorders>
            <w:shd w:val="clear" w:color="auto" w:fill="auto"/>
          </w:tcPr>
          <w:p w14:paraId="61196B4C" w14:textId="77777777" w:rsidR="00784CF3" w:rsidRPr="00AC1127" w:rsidRDefault="00784CF3" w:rsidP="00332DE9">
            <w:pPr>
              <w:spacing w:before="0" w:after="0" w:line="240" w:lineRule="auto"/>
              <w:ind w:left="0"/>
              <w:jc w:val="left"/>
              <w:rPr>
                <w:rFonts w:ascii="Arial" w:hAnsi="Arial" w:cs="Arial"/>
                <w:sz w:val="20"/>
              </w:rPr>
            </w:pPr>
            <w:r w:rsidRPr="00AC1127">
              <w:rPr>
                <w:rFonts w:ascii="Arial" w:hAnsi="Arial" w:cs="Arial"/>
                <w:sz w:val="20"/>
              </w:rPr>
              <w:t>Liste des notifications d'oppositions d'un créancier opposant et des paiements effectués au titre d'une opposition</w:t>
            </w:r>
          </w:p>
        </w:tc>
        <w:tc>
          <w:tcPr>
            <w:tcW w:w="3714" w:type="dxa"/>
            <w:tcBorders>
              <w:top w:val="nil"/>
              <w:left w:val="nil"/>
              <w:bottom w:val="single" w:sz="4" w:space="0" w:color="auto"/>
              <w:right w:val="single" w:sz="4" w:space="0" w:color="auto"/>
            </w:tcBorders>
            <w:shd w:val="clear" w:color="auto" w:fill="auto"/>
          </w:tcPr>
          <w:p w14:paraId="61196B4D" w14:textId="77777777" w:rsidR="00784CF3" w:rsidRPr="00AC1127"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4" w:space="0" w:color="auto"/>
              <w:right w:val="single" w:sz="4" w:space="0" w:color="auto"/>
            </w:tcBorders>
            <w:shd w:val="clear" w:color="auto" w:fill="auto"/>
          </w:tcPr>
          <w:p w14:paraId="61196B4E" w14:textId="77777777" w:rsidR="00784CF3" w:rsidRPr="00AC1127" w:rsidRDefault="00784CF3" w:rsidP="00332DE9">
            <w:pPr>
              <w:spacing w:before="0" w:after="0" w:line="240" w:lineRule="auto"/>
              <w:ind w:left="0"/>
              <w:jc w:val="left"/>
              <w:rPr>
                <w:rFonts w:ascii="Arial" w:hAnsi="Arial" w:cs="Arial"/>
                <w:sz w:val="20"/>
              </w:rPr>
            </w:pPr>
          </w:p>
        </w:tc>
        <w:tc>
          <w:tcPr>
            <w:tcW w:w="1440" w:type="dxa"/>
            <w:tcBorders>
              <w:top w:val="nil"/>
              <w:left w:val="nil"/>
              <w:bottom w:val="single" w:sz="4" w:space="0" w:color="auto"/>
              <w:right w:val="single" w:sz="8" w:space="0" w:color="auto"/>
            </w:tcBorders>
            <w:shd w:val="clear" w:color="auto" w:fill="auto"/>
          </w:tcPr>
          <w:p w14:paraId="61196B4F" w14:textId="77777777" w:rsidR="00784CF3" w:rsidRPr="00AC1127" w:rsidRDefault="00784CF3" w:rsidP="00F01172">
            <w:pPr>
              <w:spacing w:before="0" w:after="0" w:line="240" w:lineRule="auto"/>
              <w:ind w:left="0"/>
              <w:jc w:val="center"/>
              <w:rPr>
                <w:rFonts w:ascii="Arial" w:hAnsi="Arial" w:cs="Arial"/>
                <w:sz w:val="20"/>
              </w:rPr>
            </w:pPr>
            <w:r w:rsidRPr="00AC1127">
              <w:rPr>
                <w:rFonts w:ascii="Arial" w:hAnsi="Arial" w:cs="Arial"/>
                <w:sz w:val="20"/>
              </w:rPr>
              <w:t>TGAP</w:t>
            </w:r>
          </w:p>
        </w:tc>
        <w:tc>
          <w:tcPr>
            <w:tcW w:w="2036" w:type="dxa"/>
            <w:tcBorders>
              <w:top w:val="nil"/>
              <w:left w:val="nil"/>
              <w:bottom w:val="single" w:sz="4" w:space="0" w:color="auto"/>
              <w:right w:val="single" w:sz="8" w:space="0" w:color="auto"/>
            </w:tcBorders>
          </w:tcPr>
          <w:p w14:paraId="61196B50" w14:textId="77777777" w:rsidR="00784CF3" w:rsidRPr="00AC1127" w:rsidRDefault="00784CF3" w:rsidP="00C67239">
            <w:pPr>
              <w:spacing w:before="0" w:after="0" w:line="240" w:lineRule="auto"/>
              <w:ind w:left="0" w:right="-156"/>
              <w:jc w:val="left"/>
              <w:rPr>
                <w:rFonts w:ascii="Arial" w:hAnsi="Arial" w:cs="Arial"/>
                <w:sz w:val="20"/>
              </w:rPr>
            </w:pPr>
            <w:r w:rsidRPr="00AC1127">
              <w:rPr>
                <w:rFonts w:ascii="Arial" w:hAnsi="Arial" w:cs="Arial"/>
                <w:sz w:val="20"/>
              </w:rPr>
              <w:t>Ecart</w:t>
            </w:r>
          </w:p>
        </w:tc>
        <w:tc>
          <w:tcPr>
            <w:tcW w:w="2884" w:type="dxa"/>
            <w:tcBorders>
              <w:top w:val="nil"/>
              <w:left w:val="nil"/>
              <w:bottom w:val="single" w:sz="4" w:space="0" w:color="auto"/>
              <w:right w:val="single" w:sz="8" w:space="0" w:color="auto"/>
            </w:tcBorders>
          </w:tcPr>
          <w:p w14:paraId="61196B51" w14:textId="77777777" w:rsidR="00784CF3" w:rsidRPr="005A4658" w:rsidRDefault="00784CF3" w:rsidP="00691287">
            <w:pPr>
              <w:spacing w:before="0" w:after="0" w:line="240" w:lineRule="auto"/>
              <w:ind w:left="0"/>
              <w:jc w:val="left"/>
              <w:rPr>
                <w:rFonts w:ascii="Arial" w:hAnsi="Arial" w:cs="Arial"/>
                <w:sz w:val="20"/>
              </w:rPr>
            </w:pPr>
            <w:r w:rsidRPr="00AC1127">
              <w:rPr>
                <w:rFonts w:ascii="Arial" w:hAnsi="Arial" w:cs="Arial"/>
                <w:sz w:val="20"/>
              </w:rPr>
              <w:t>Parmi les fournisseurs divergeant, on ne peut distinguer les cas de cession des cas d'opposition.</w:t>
            </w:r>
          </w:p>
        </w:tc>
      </w:tr>
      <w:tr w:rsidR="00784CF3" w:rsidRPr="0049511D" w14:paraId="61196B59" w14:textId="77777777" w:rsidTr="00C44918">
        <w:trPr>
          <w:trHeight w:val="1237"/>
        </w:trPr>
        <w:tc>
          <w:tcPr>
            <w:tcW w:w="2781" w:type="dxa"/>
            <w:tcBorders>
              <w:top w:val="nil"/>
              <w:left w:val="single" w:sz="8" w:space="0" w:color="auto"/>
              <w:bottom w:val="single" w:sz="8" w:space="0" w:color="auto"/>
              <w:right w:val="single" w:sz="4" w:space="0" w:color="auto"/>
            </w:tcBorders>
            <w:shd w:val="clear" w:color="auto" w:fill="auto"/>
          </w:tcPr>
          <w:p w14:paraId="61196B53" w14:textId="77777777" w:rsidR="00784CF3" w:rsidRPr="00592B4F" w:rsidRDefault="00784CF3" w:rsidP="00332DE9">
            <w:pPr>
              <w:spacing w:before="0" w:after="0" w:line="240" w:lineRule="auto"/>
              <w:ind w:left="0"/>
              <w:jc w:val="left"/>
              <w:rPr>
                <w:rFonts w:ascii="Arial" w:hAnsi="Arial" w:cs="Arial"/>
                <w:sz w:val="20"/>
              </w:rPr>
            </w:pPr>
            <w:r w:rsidRPr="00592B4F">
              <w:rPr>
                <w:rFonts w:ascii="Arial" w:hAnsi="Arial" w:cs="Arial"/>
                <w:sz w:val="20"/>
              </w:rPr>
              <w:t>Liste des notifications d'oppositions d'un créancier opposé et des paiements effectués au titre d'une opposition</w:t>
            </w:r>
          </w:p>
        </w:tc>
        <w:tc>
          <w:tcPr>
            <w:tcW w:w="3714" w:type="dxa"/>
            <w:tcBorders>
              <w:top w:val="nil"/>
              <w:left w:val="nil"/>
              <w:bottom w:val="single" w:sz="8" w:space="0" w:color="auto"/>
              <w:right w:val="single" w:sz="4" w:space="0" w:color="auto"/>
            </w:tcBorders>
            <w:shd w:val="clear" w:color="auto" w:fill="auto"/>
          </w:tcPr>
          <w:p w14:paraId="61196B54" w14:textId="77777777" w:rsidR="00784CF3" w:rsidRPr="00592B4F" w:rsidRDefault="00784CF3" w:rsidP="00332DE9">
            <w:pPr>
              <w:spacing w:before="0" w:after="0" w:line="240" w:lineRule="auto"/>
              <w:ind w:left="0"/>
              <w:jc w:val="left"/>
              <w:rPr>
                <w:rFonts w:ascii="Arial" w:hAnsi="Arial" w:cs="Arial"/>
                <w:sz w:val="20"/>
              </w:rPr>
            </w:pPr>
          </w:p>
        </w:tc>
        <w:tc>
          <w:tcPr>
            <w:tcW w:w="1620" w:type="dxa"/>
            <w:tcBorders>
              <w:top w:val="nil"/>
              <w:left w:val="nil"/>
              <w:bottom w:val="single" w:sz="8" w:space="0" w:color="auto"/>
              <w:right w:val="single" w:sz="4" w:space="0" w:color="auto"/>
            </w:tcBorders>
            <w:shd w:val="clear" w:color="auto" w:fill="auto"/>
          </w:tcPr>
          <w:p w14:paraId="61196B55" w14:textId="77777777" w:rsidR="00784CF3" w:rsidRPr="00592B4F" w:rsidRDefault="00784CF3" w:rsidP="00332DE9">
            <w:pPr>
              <w:spacing w:before="0" w:after="0" w:line="240" w:lineRule="auto"/>
              <w:ind w:left="0"/>
              <w:jc w:val="left"/>
              <w:rPr>
                <w:rFonts w:ascii="Arial" w:hAnsi="Arial" w:cs="Arial"/>
                <w:sz w:val="20"/>
              </w:rPr>
            </w:pPr>
          </w:p>
        </w:tc>
        <w:tc>
          <w:tcPr>
            <w:tcW w:w="1440" w:type="dxa"/>
            <w:tcBorders>
              <w:top w:val="nil"/>
              <w:left w:val="nil"/>
              <w:bottom w:val="single" w:sz="8" w:space="0" w:color="auto"/>
              <w:right w:val="single" w:sz="8" w:space="0" w:color="auto"/>
            </w:tcBorders>
            <w:shd w:val="clear" w:color="auto" w:fill="auto"/>
          </w:tcPr>
          <w:p w14:paraId="61196B56" w14:textId="77777777" w:rsidR="00784CF3" w:rsidRPr="00592B4F" w:rsidRDefault="00784CF3" w:rsidP="00F01172">
            <w:pPr>
              <w:spacing w:before="0" w:after="0" w:line="240" w:lineRule="auto"/>
              <w:ind w:left="0"/>
              <w:jc w:val="center"/>
              <w:rPr>
                <w:rFonts w:ascii="Arial" w:hAnsi="Arial" w:cs="Arial"/>
                <w:sz w:val="20"/>
              </w:rPr>
            </w:pPr>
            <w:r w:rsidRPr="00592B4F">
              <w:rPr>
                <w:rFonts w:ascii="Arial" w:hAnsi="Arial" w:cs="Arial"/>
                <w:sz w:val="20"/>
              </w:rPr>
              <w:t>TGAP</w:t>
            </w:r>
          </w:p>
        </w:tc>
        <w:tc>
          <w:tcPr>
            <w:tcW w:w="2036" w:type="dxa"/>
            <w:tcBorders>
              <w:top w:val="nil"/>
              <w:left w:val="nil"/>
              <w:bottom w:val="single" w:sz="8" w:space="0" w:color="auto"/>
              <w:right w:val="single" w:sz="8" w:space="0" w:color="auto"/>
            </w:tcBorders>
          </w:tcPr>
          <w:p w14:paraId="61196B57" w14:textId="77777777" w:rsidR="00784CF3" w:rsidRPr="00592B4F" w:rsidRDefault="00784CF3" w:rsidP="00C67239">
            <w:pPr>
              <w:spacing w:before="0" w:after="0" w:line="240" w:lineRule="auto"/>
              <w:ind w:left="0" w:right="-156"/>
              <w:jc w:val="left"/>
              <w:rPr>
                <w:rFonts w:ascii="Arial" w:hAnsi="Arial" w:cs="Arial"/>
                <w:sz w:val="20"/>
              </w:rPr>
            </w:pPr>
            <w:r w:rsidRPr="00592B4F">
              <w:rPr>
                <w:rFonts w:ascii="Arial" w:hAnsi="Arial" w:cs="Arial"/>
                <w:sz w:val="20"/>
              </w:rPr>
              <w:t>S_ALR_87012086</w:t>
            </w:r>
          </w:p>
        </w:tc>
        <w:tc>
          <w:tcPr>
            <w:tcW w:w="2884" w:type="dxa"/>
            <w:tcBorders>
              <w:top w:val="nil"/>
              <w:left w:val="nil"/>
              <w:bottom w:val="single" w:sz="8" w:space="0" w:color="auto"/>
              <w:right w:val="single" w:sz="8" w:space="0" w:color="auto"/>
            </w:tcBorders>
          </w:tcPr>
          <w:p w14:paraId="61196B58" w14:textId="77777777" w:rsidR="00784CF3" w:rsidRPr="00592B4F" w:rsidRDefault="00784CF3" w:rsidP="00691287">
            <w:pPr>
              <w:spacing w:before="0" w:after="0" w:line="240" w:lineRule="auto"/>
              <w:ind w:left="0"/>
              <w:jc w:val="left"/>
              <w:rPr>
                <w:rFonts w:ascii="Arial" w:hAnsi="Arial" w:cs="Arial"/>
                <w:sz w:val="20"/>
              </w:rPr>
            </w:pPr>
            <w:r w:rsidRPr="00592B4F">
              <w:rPr>
                <w:rFonts w:ascii="Arial" w:hAnsi="Arial" w:cs="Arial"/>
                <w:sz w:val="20"/>
              </w:rPr>
              <w:t>Index des fournisseurs</w:t>
            </w:r>
          </w:p>
        </w:tc>
      </w:tr>
    </w:tbl>
    <w:p w14:paraId="61196B5A" w14:textId="77777777" w:rsidR="008466CF" w:rsidRPr="0049511D" w:rsidRDefault="008466CF" w:rsidP="008466CF">
      <w:pPr>
        <w:ind w:left="0"/>
      </w:pPr>
    </w:p>
    <w:p w14:paraId="61196B5B" w14:textId="77777777" w:rsidR="008466CF" w:rsidRPr="0049511D" w:rsidRDefault="008466CF" w:rsidP="008466CF">
      <w:pPr>
        <w:ind w:left="0"/>
      </w:pPr>
    </w:p>
    <w:p w14:paraId="61196B5C" w14:textId="77777777" w:rsidR="008466CF" w:rsidRPr="0049511D" w:rsidRDefault="008466CF" w:rsidP="007B357F">
      <w:pPr>
        <w:pStyle w:val="Titre4"/>
        <w:sectPr w:rsidR="008466CF" w:rsidRPr="0049511D" w:rsidSect="008466CF">
          <w:pgSz w:w="16838" w:h="11906" w:orient="landscape" w:code="9"/>
          <w:pgMar w:top="1418" w:right="1418" w:bottom="1418" w:left="1418" w:header="709" w:footer="709" w:gutter="0"/>
          <w:cols w:space="708"/>
          <w:docGrid w:linePitch="360"/>
        </w:sectPr>
      </w:pPr>
    </w:p>
    <w:p w14:paraId="61196B5D" w14:textId="77777777" w:rsidR="007B357F" w:rsidRPr="0049511D" w:rsidRDefault="007B357F" w:rsidP="007B357F">
      <w:pPr>
        <w:pStyle w:val="Titre4"/>
      </w:pPr>
      <w:bookmarkStart w:id="288" w:name="_Toc459383036"/>
      <w:r w:rsidRPr="0049511D">
        <w:t>Fonctionnalités génériques des édit</w:t>
      </w:r>
      <w:r w:rsidR="008466CF" w:rsidRPr="0049511D">
        <w:t xml:space="preserve">ions de gestion </w:t>
      </w:r>
      <w:r w:rsidRPr="0049511D">
        <w:t>dans SAP</w:t>
      </w:r>
      <w:bookmarkEnd w:id="288"/>
    </w:p>
    <w:p w14:paraId="61196B5E" w14:textId="77777777" w:rsidR="007B357F" w:rsidRPr="0049511D" w:rsidRDefault="007B357F" w:rsidP="007B357F">
      <w:pPr>
        <w:ind w:left="0"/>
      </w:pPr>
    </w:p>
    <w:p w14:paraId="61196B5F" w14:textId="77777777" w:rsidR="007B357F" w:rsidRPr="0049511D" w:rsidRDefault="007B357F" w:rsidP="007B357F">
      <w:pPr>
        <w:ind w:left="0"/>
      </w:pPr>
      <w:r w:rsidRPr="0049511D">
        <w:t>Les éditiques dans SAP dispose</w:t>
      </w:r>
      <w:r w:rsidR="00077996" w:rsidRPr="0049511D">
        <w:t>nt</w:t>
      </w:r>
      <w:r w:rsidRPr="0049511D">
        <w:t xml:space="preserve"> pour la plupart de fonctionnalités similaires en </w:t>
      </w:r>
      <w:r w:rsidR="00077996" w:rsidRPr="0049511D">
        <w:t>termes d’utilisation</w:t>
      </w:r>
      <w:r w:rsidRPr="0049511D">
        <w:t xml:space="preserve">. Le format des restitutions en </w:t>
      </w:r>
      <w:r w:rsidR="00F70394" w:rsidRPr="0049511D">
        <w:t>elles-mêmes</w:t>
      </w:r>
      <w:r w:rsidRPr="0049511D">
        <w:t xml:space="preserve"> ainsi que les fonctionnalités qui leur sont associées répondent en général à la même logique.</w:t>
      </w:r>
    </w:p>
    <w:p w14:paraId="61196B60" w14:textId="77777777" w:rsidR="007B357F" w:rsidRPr="0049511D" w:rsidRDefault="007B357F" w:rsidP="007B357F">
      <w:pPr>
        <w:ind w:left="0"/>
      </w:pPr>
      <w:r w:rsidRPr="0049511D">
        <w:t>Les éditions de gestion se matérialisent par :</w:t>
      </w:r>
    </w:p>
    <w:p w14:paraId="61196B61" w14:textId="77777777" w:rsidR="007B357F" w:rsidRPr="0049511D" w:rsidRDefault="007B357F" w:rsidP="002A6E8D">
      <w:pPr>
        <w:numPr>
          <w:ilvl w:val="0"/>
          <w:numId w:val="119"/>
        </w:numPr>
      </w:pPr>
      <w:r w:rsidRPr="0049511D">
        <w:rPr>
          <w:b/>
        </w:rPr>
        <w:t>Un écran de sélection</w:t>
      </w:r>
      <w:r w:rsidRPr="0049511D">
        <w:t> : qui permet de sélectionner les données sur lesquelles l’utilisateur souhaite avoir une restitution</w:t>
      </w:r>
      <w:r w:rsidR="00077996" w:rsidRPr="0049511D">
        <w:t xml:space="preserve"> (p</w:t>
      </w:r>
      <w:r w:rsidRPr="0049511D">
        <w:t>ar exemple une restitution sur un fournisseur, dans une période donnée, pour une sélection d’articles…</w:t>
      </w:r>
      <w:r w:rsidR="00077996" w:rsidRPr="0049511D">
        <w:t>).</w:t>
      </w:r>
      <w:r w:rsidRPr="0049511D">
        <w:t xml:space="preserve"> De multiples critères de sélection sont disponibles, et personnalisables. Les critères de sélection sont cumulatifs, il est ainsi possible d’affiner très précisément la sélection.</w:t>
      </w:r>
    </w:p>
    <w:p w14:paraId="61196B62" w14:textId="77777777" w:rsidR="007B357F" w:rsidRPr="0049511D" w:rsidRDefault="007B357F" w:rsidP="00DD5C7D">
      <w:pPr>
        <w:numPr>
          <w:ilvl w:val="0"/>
          <w:numId w:val="77"/>
        </w:numPr>
        <w:rPr>
          <w:b/>
        </w:rPr>
      </w:pPr>
      <w:r w:rsidRPr="0049511D">
        <w:rPr>
          <w:b/>
        </w:rPr>
        <w:t>Un écran de restitution </w:t>
      </w:r>
      <w:r w:rsidRPr="0049511D">
        <w:t>: qui résulte de la sélection faite dans l’écran précédent. Une fois encore les informations fournies dans la restitution sont multiples et personnalisables</w:t>
      </w:r>
      <w:r w:rsidR="00077996" w:rsidRPr="0049511D">
        <w:t>.</w:t>
      </w:r>
    </w:p>
    <w:p w14:paraId="61196B63" w14:textId="77777777" w:rsidR="007B357F" w:rsidRPr="0049511D" w:rsidRDefault="007B357F" w:rsidP="007B357F">
      <w:pPr>
        <w:ind w:left="0"/>
      </w:pPr>
    </w:p>
    <w:p w14:paraId="61196B64" w14:textId="77777777" w:rsidR="007B357F" w:rsidRPr="0049511D" w:rsidRDefault="007B357F" w:rsidP="007B357F">
      <w:pPr>
        <w:pStyle w:val="Titre5"/>
      </w:pPr>
      <w:r w:rsidRPr="0049511D">
        <w:t>Ecran de sélection</w:t>
      </w:r>
    </w:p>
    <w:p w14:paraId="61196B65" w14:textId="77777777" w:rsidR="007B357F" w:rsidRPr="0049511D" w:rsidRDefault="007B357F" w:rsidP="007B357F">
      <w:pPr>
        <w:ind w:left="0"/>
      </w:pPr>
      <w:r w:rsidRPr="0049511D">
        <w:t>L’écran de sélection d’une transaction de restitution se présente ainsi</w:t>
      </w:r>
      <w:r w:rsidR="00077996" w:rsidRPr="0049511D">
        <w:t xml:space="preserve"> (exemple)</w:t>
      </w:r>
      <w:r w:rsidRPr="0049511D">
        <w:t> :</w:t>
      </w:r>
    </w:p>
    <w:p w14:paraId="61196B66" w14:textId="77777777" w:rsidR="007B357F" w:rsidRPr="0049511D" w:rsidRDefault="00805F8E" w:rsidP="007B357F">
      <w:pPr>
        <w:ind w:left="0"/>
        <w:jc w:val="center"/>
      </w:pPr>
      <w:r>
        <w:rPr>
          <w:noProof/>
          <w:lang w:eastAsia="fr-FR"/>
        </w:rPr>
        <w:drawing>
          <wp:inline distT="0" distB="0" distL="0" distR="0" wp14:anchorId="611978A4" wp14:editId="611978A5">
            <wp:extent cx="3657600" cy="1584325"/>
            <wp:effectExtent l="0" t="0" r="0" b="0"/>
            <wp:docPr id="669" name="Imag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217">
                      <a:extLst>
                        <a:ext uri="{28A0092B-C50C-407E-A947-70E740481C1C}">
                          <a14:useLocalDpi xmlns:a14="http://schemas.microsoft.com/office/drawing/2010/main" val="0"/>
                        </a:ext>
                      </a:extLst>
                    </a:blip>
                    <a:srcRect b="55943"/>
                    <a:stretch>
                      <a:fillRect/>
                    </a:stretch>
                  </pic:blipFill>
                  <pic:spPr bwMode="auto">
                    <a:xfrm>
                      <a:off x="0" y="0"/>
                      <a:ext cx="3657600" cy="1584325"/>
                    </a:xfrm>
                    <a:prstGeom prst="rect">
                      <a:avLst/>
                    </a:prstGeom>
                    <a:noFill/>
                    <a:ln>
                      <a:noFill/>
                    </a:ln>
                  </pic:spPr>
                </pic:pic>
              </a:graphicData>
            </a:graphic>
          </wp:inline>
        </w:drawing>
      </w:r>
    </w:p>
    <w:p w14:paraId="61196B67" w14:textId="77777777" w:rsidR="007B357F" w:rsidRPr="0049511D" w:rsidRDefault="007B357F" w:rsidP="007B357F">
      <w:pPr>
        <w:ind w:left="0"/>
      </w:pPr>
    </w:p>
    <w:p w14:paraId="61196B68" w14:textId="77777777" w:rsidR="007B357F" w:rsidRPr="0049511D" w:rsidRDefault="007B357F" w:rsidP="007B357F">
      <w:pPr>
        <w:ind w:left="0"/>
        <w:rPr>
          <w:rFonts w:ascii="Arial" w:hAnsi="Arial" w:cs="Arial"/>
          <w:b/>
          <w:sz w:val="22"/>
          <w:szCs w:val="22"/>
        </w:rPr>
      </w:pPr>
      <w:r w:rsidRPr="0049511D">
        <w:rPr>
          <w:rFonts w:ascii="Arial" w:hAnsi="Arial" w:cs="Arial"/>
          <w:b/>
          <w:sz w:val="22"/>
          <w:szCs w:val="22"/>
        </w:rPr>
        <w:t>Saisie</w:t>
      </w:r>
      <w:r w:rsidR="00077996" w:rsidRPr="0049511D">
        <w:rPr>
          <w:rFonts w:ascii="Arial" w:hAnsi="Arial" w:cs="Arial"/>
          <w:b/>
          <w:sz w:val="22"/>
          <w:szCs w:val="22"/>
        </w:rPr>
        <w:t xml:space="preserve"> des valeurs pour la sélection</w:t>
      </w:r>
    </w:p>
    <w:p w14:paraId="61196B69" w14:textId="77777777" w:rsidR="007B357F" w:rsidRPr="0049511D" w:rsidRDefault="007B357F" w:rsidP="007B357F">
      <w:pPr>
        <w:ind w:left="0"/>
      </w:pPr>
      <w:r w:rsidRPr="0049511D">
        <w:t>Les éditions de gestion offre</w:t>
      </w:r>
      <w:r w:rsidR="00491573">
        <w:t>nt</w:t>
      </w:r>
      <w:r w:rsidRPr="0049511D">
        <w:t xml:space="preserve"> la possibilité de renseigner soit :</w:t>
      </w:r>
    </w:p>
    <w:p w14:paraId="61196B6A" w14:textId="77777777" w:rsidR="007B357F" w:rsidRPr="0049511D" w:rsidRDefault="007B357F" w:rsidP="002A6E8D">
      <w:pPr>
        <w:numPr>
          <w:ilvl w:val="0"/>
          <w:numId w:val="119"/>
        </w:numPr>
      </w:pPr>
      <w:r w:rsidRPr="0049511D">
        <w:rPr>
          <w:b/>
        </w:rPr>
        <w:t>Des valeurs uniques</w:t>
      </w:r>
      <w:r w:rsidRPr="0049511D">
        <w:t> : en renseignant la première case en vis-à-vis du nom de la zone. Dans ce cas la restitution donnera uniquement les informations liées à cette valeur unique.</w:t>
      </w:r>
    </w:p>
    <w:p w14:paraId="61196B6B" w14:textId="77777777" w:rsidR="007B357F" w:rsidRPr="0049511D" w:rsidRDefault="00805F8E" w:rsidP="007B357F">
      <w:pPr>
        <w:ind w:left="0"/>
        <w:jc w:val="center"/>
      </w:pPr>
      <w:r>
        <w:rPr>
          <w:noProof/>
          <w:lang w:eastAsia="fr-FR"/>
        </w:rPr>
        <w:drawing>
          <wp:inline distT="0" distB="0" distL="0" distR="0" wp14:anchorId="611978A6" wp14:editId="611978A7">
            <wp:extent cx="3179445" cy="191135"/>
            <wp:effectExtent l="0" t="0" r="0" b="0"/>
            <wp:docPr id="670" name="Imag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179445" cy="191135"/>
                    </a:xfrm>
                    <a:prstGeom prst="rect">
                      <a:avLst/>
                    </a:prstGeom>
                    <a:noFill/>
                    <a:ln>
                      <a:noFill/>
                    </a:ln>
                  </pic:spPr>
                </pic:pic>
              </a:graphicData>
            </a:graphic>
          </wp:inline>
        </w:drawing>
      </w:r>
    </w:p>
    <w:p w14:paraId="61196B6C" w14:textId="77777777" w:rsidR="007B357F" w:rsidRPr="0049511D" w:rsidRDefault="007B357F" w:rsidP="002A6E8D">
      <w:pPr>
        <w:numPr>
          <w:ilvl w:val="0"/>
          <w:numId w:val="119"/>
        </w:numPr>
      </w:pPr>
      <w:r w:rsidRPr="0049511D">
        <w:rPr>
          <w:b/>
        </w:rPr>
        <w:t>Des tranches de numéro</w:t>
      </w:r>
      <w:r w:rsidRPr="0049511D">
        <w:t> : en renseignant la valeur minima</w:t>
      </w:r>
      <w:r w:rsidR="00077996" w:rsidRPr="0049511D">
        <w:t>le dans la première case en vis</w:t>
      </w:r>
      <w:r w:rsidRPr="0049511D">
        <w:t xml:space="preserve"> à vis du  nom de la zone et la valeur maximale dans la seconde case précédée de « à ». Dans ce cas toutes les valeurs comprises dans cet intervalle seront restituées</w:t>
      </w:r>
      <w:r w:rsidR="00077996" w:rsidRPr="0049511D">
        <w:t>.</w:t>
      </w:r>
    </w:p>
    <w:p w14:paraId="61196B6D" w14:textId="77777777" w:rsidR="007B357F" w:rsidRPr="0049511D" w:rsidRDefault="00805F8E" w:rsidP="007B357F">
      <w:pPr>
        <w:ind w:left="0"/>
        <w:jc w:val="center"/>
      </w:pPr>
      <w:r>
        <w:rPr>
          <w:noProof/>
          <w:lang w:eastAsia="fr-FR"/>
        </w:rPr>
        <w:drawing>
          <wp:inline distT="0" distB="0" distL="0" distR="0" wp14:anchorId="611978A8" wp14:editId="611978A9">
            <wp:extent cx="4816475" cy="191135"/>
            <wp:effectExtent l="0" t="0" r="0" b="0"/>
            <wp:docPr id="671" name="Imag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816475" cy="191135"/>
                    </a:xfrm>
                    <a:prstGeom prst="rect">
                      <a:avLst/>
                    </a:prstGeom>
                    <a:noFill/>
                    <a:ln>
                      <a:noFill/>
                    </a:ln>
                  </pic:spPr>
                </pic:pic>
              </a:graphicData>
            </a:graphic>
          </wp:inline>
        </w:drawing>
      </w:r>
    </w:p>
    <w:p w14:paraId="61196B6E" w14:textId="77777777" w:rsidR="007B357F" w:rsidRPr="0049511D" w:rsidRDefault="007B357F" w:rsidP="007B357F">
      <w:pPr>
        <w:ind w:left="0"/>
      </w:pPr>
    </w:p>
    <w:p w14:paraId="61196B6F" w14:textId="77777777" w:rsidR="007B357F" w:rsidRPr="0049511D" w:rsidRDefault="007B357F" w:rsidP="002A6E8D">
      <w:pPr>
        <w:numPr>
          <w:ilvl w:val="0"/>
          <w:numId w:val="119"/>
        </w:numPr>
      </w:pPr>
      <w:r w:rsidRPr="0049511D">
        <w:rPr>
          <w:b/>
        </w:rPr>
        <w:t xml:space="preserve">Des sélections multiples : </w:t>
      </w:r>
      <w:r w:rsidRPr="0049511D">
        <w:t xml:space="preserve">en cliquant sur l’icône « sélection multiple » </w:t>
      </w:r>
      <w:r w:rsidR="00805F8E">
        <w:rPr>
          <w:noProof/>
          <w:lang w:eastAsia="fr-FR"/>
        </w:rPr>
        <w:drawing>
          <wp:inline distT="0" distB="0" distL="0" distR="0" wp14:anchorId="611978AA" wp14:editId="611978AB">
            <wp:extent cx="212725" cy="212725"/>
            <wp:effectExtent l="0" t="0" r="0" b="0"/>
            <wp:docPr id="672" name="Imag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49511D">
        <w:t xml:space="preserve"> à </w:t>
      </w:r>
      <w:r w:rsidR="003F7063" w:rsidRPr="003F7063">
        <w:rPr>
          <w:b/>
          <w:color w:val="FF0000"/>
        </w:rPr>
        <w:t xml:space="preserve">droite </w:t>
      </w:r>
      <w:r w:rsidRPr="0049511D">
        <w:t>de chaque ligne de sélection, il est possible de saisi</w:t>
      </w:r>
      <w:r w:rsidR="005B2FDD">
        <w:t>r une série de valeurs. Seules c</w:t>
      </w:r>
      <w:r w:rsidRPr="0049511D">
        <w:t xml:space="preserve">es valeurs seront prises en compte pour la restitution. Il est possible d’importer des listes provenant d’un fichier local en cliquant sur l’icône </w:t>
      </w:r>
      <w:r w:rsidR="00805F8E">
        <w:rPr>
          <w:noProof/>
          <w:lang w:eastAsia="fr-FR"/>
        </w:rPr>
        <w:drawing>
          <wp:inline distT="0" distB="0" distL="0" distR="0" wp14:anchorId="611978AC" wp14:editId="611978AD">
            <wp:extent cx="223520" cy="223520"/>
            <wp:effectExtent l="0" t="0" r="0" b="0"/>
            <wp:docPr id="673" name="Imag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23520" cy="223520"/>
                    </a:xfrm>
                    <a:prstGeom prst="rect">
                      <a:avLst/>
                    </a:prstGeom>
                    <a:noFill/>
                    <a:ln>
                      <a:noFill/>
                    </a:ln>
                  </pic:spPr>
                </pic:pic>
              </a:graphicData>
            </a:graphic>
          </wp:inline>
        </w:drawing>
      </w:r>
      <w:r w:rsidRPr="0049511D">
        <w:t xml:space="preserve"> et en sélection le fichier à importer.</w:t>
      </w:r>
    </w:p>
    <w:p w14:paraId="61196B70" w14:textId="77777777" w:rsidR="007B357F" w:rsidRPr="0049511D" w:rsidRDefault="00805F8E" w:rsidP="007B357F">
      <w:pPr>
        <w:ind w:left="360"/>
        <w:jc w:val="center"/>
      </w:pPr>
      <w:r>
        <w:rPr>
          <w:noProof/>
          <w:lang w:eastAsia="fr-FR"/>
        </w:rPr>
        <w:drawing>
          <wp:inline distT="0" distB="0" distL="0" distR="0" wp14:anchorId="611978AE" wp14:editId="611978AF">
            <wp:extent cx="5135245" cy="1871345"/>
            <wp:effectExtent l="0" t="0" r="0" b="0"/>
            <wp:docPr id="674" name="Imag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135245" cy="1871345"/>
                    </a:xfrm>
                    <a:prstGeom prst="rect">
                      <a:avLst/>
                    </a:prstGeom>
                    <a:noFill/>
                    <a:ln>
                      <a:noFill/>
                    </a:ln>
                  </pic:spPr>
                </pic:pic>
              </a:graphicData>
            </a:graphic>
          </wp:inline>
        </w:drawing>
      </w:r>
    </w:p>
    <w:p w14:paraId="61196B71" w14:textId="77777777" w:rsidR="007B357F" w:rsidRPr="0049511D" w:rsidRDefault="007B357F" w:rsidP="00077996">
      <w:pPr>
        <w:ind w:left="0"/>
      </w:pPr>
    </w:p>
    <w:p w14:paraId="61196B72" w14:textId="77777777" w:rsidR="007B357F" w:rsidRPr="0049511D" w:rsidRDefault="007B357F" w:rsidP="002A6E8D">
      <w:pPr>
        <w:numPr>
          <w:ilvl w:val="0"/>
          <w:numId w:val="119"/>
        </w:numPr>
      </w:pPr>
      <w:r w:rsidRPr="0049511D">
        <w:rPr>
          <w:b/>
        </w:rPr>
        <w:t>Des valeurs « borne</w:t>
      </w:r>
      <w:r w:rsidR="00245822">
        <w:rPr>
          <w:b/>
        </w:rPr>
        <w:t>s</w:t>
      </w:r>
      <w:r w:rsidRPr="0049511D">
        <w:rPr>
          <w:b/>
        </w:rPr>
        <w:t xml:space="preserve"> » : </w:t>
      </w:r>
      <w:r w:rsidR="00077996" w:rsidRPr="0049511D">
        <w:t>e</w:t>
      </w:r>
      <w:r w:rsidRPr="0049511D">
        <w:t>n double cliquant sur le nom d’une zone de sélection, il est possible de déterminer que les valeurs qui seront renseignées sur cett</w:t>
      </w:r>
      <w:r w:rsidR="0027128C">
        <w:t xml:space="preserve">e ligne sont des bornes. Les </w:t>
      </w:r>
      <w:r w:rsidR="005A62BC">
        <w:t>bornes</w:t>
      </w:r>
      <w:r w:rsidRPr="0049511D">
        <w:t xml:space="preserve"> utilisables sont les suivantes :</w:t>
      </w:r>
    </w:p>
    <w:p w14:paraId="61196B73" w14:textId="77777777" w:rsidR="007B357F" w:rsidRPr="0049511D" w:rsidRDefault="007B357F" w:rsidP="007B357F">
      <w:pPr>
        <w:numPr>
          <w:ilvl w:val="1"/>
          <w:numId w:val="7"/>
        </w:numPr>
      </w:pPr>
      <w:r w:rsidRPr="0049511D">
        <w:t xml:space="preserve">Valeur strictement égale  </w:t>
      </w:r>
      <w:r w:rsidRPr="0049511D">
        <w:tab/>
        <w:t xml:space="preserve">  l’icône </w:t>
      </w:r>
      <w:r w:rsidR="00805F8E">
        <w:rPr>
          <w:noProof/>
          <w:lang w:eastAsia="fr-FR"/>
        </w:rPr>
        <w:drawing>
          <wp:inline distT="0" distB="0" distL="0" distR="0" wp14:anchorId="611978B0" wp14:editId="611978B1">
            <wp:extent cx="170180" cy="159385"/>
            <wp:effectExtent l="0" t="0" r="0" b="0"/>
            <wp:docPr id="675" name="Imag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r w:rsidRPr="0049511D">
        <w:t xml:space="preserve"> apparaît devant la zone sélectionnée ;</w:t>
      </w:r>
    </w:p>
    <w:p w14:paraId="61196B74" w14:textId="77777777" w:rsidR="007B357F" w:rsidRPr="0049511D" w:rsidRDefault="007B357F" w:rsidP="007B357F">
      <w:pPr>
        <w:numPr>
          <w:ilvl w:val="1"/>
          <w:numId w:val="7"/>
        </w:numPr>
      </w:pPr>
      <w:r w:rsidRPr="0049511D">
        <w:t xml:space="preserve">Valeur supérieure ou égale </w:t>
      </w:r>
      <w:r w:rsidRPr="0049511D">
        <w:tab/>
        <w:t xml:space="preserve">  l’icône </w:t>
      </w:r>
      <w:r w:rsidR="00805F8E">
        <w:rPr>
          <w:noProof/>
          <w:lang w:eastAsia="fr-FR"/>
        </w:rPr>
        <w:drawing>
          <wp:inline distT="0" distB="0" distL="0" distR="0" wp14:anchorId="611978B2" wp14:editId="611978B3">
            <wp:extent cx="170180" cy="148590"/>
            <wp:effectExtent l="0" t="0" r="0" b="0"/>
            <wp:docPr id="676" name="Imag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70180" cy="148590"/>
                    </a:xfrm>
                    <a:prstGeom prst="rect">
                      <a:avLst/>
                    </a:prstGeom>
                    <a:noFill/>
                    <a:ln>
                      <a:noFill/>
                    </a:ln>
                  </pic:spPr>
                </pic:pic>
              </a:graphicData>
            </a:graphic>
          </wp:inline>
        </w:drawing>
      </w:r>
      <w:r w:rsidRPr="0049511D">
        <w:t xml:space="preserve"> apparaît devant la zone sélectionnée ;</w:t>
      </w:r>
    </w:p>
    <w:p w14:paraId="61196B75" w14:textId="77777777" w:rsidR="007B357F" w:rsidRPr="0049511D" w:rsidRDefault="007B357F" w:rsidP="007B357F">
      <w:pPr>
        <w:numPr>
          <w:ilvl w:val="1"/>
          <w:numId w:val="7"/>
        </w:numPr>
      </w:pPr>
      <w:r w:rsidRPr="0049511D">
        <w:t xml:space="preserve">Valeur inférieure ou égale </w:t>
      </w:r>
      <w:r w:rsidRPr="0049511D">
        <w:tab/>
        <w:t xml:space="preserve">  l’icône </w:t>
      </w:r>
      <w:r w:rsidR="00805F8E">
        <w:rPr>
          <w:noProof/>
          <w:lang w:eastAsia="fr-FR"/>
        </w:rPr>
        <w:drawing>
          <wp:inline distT="0" distB="0" distL="0" distR="0" wp14:anchorId="611978B4" wp14:editId="611978B5">
            <wp:extent cx="170180" cy="159385"/>
            <wp:effectExtent l="0" t="0" r="0" b="0"/>
            <wp:docPr id="677" name="Imag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r w:rsidRPr="0049511D">
        <w:t xml:space="preserve"> apparaît devant la zone sélectionnée ;</w:t>
      </w:r>
    </w:p>
    <w:p w14:paraId="61196B76" w14:textId="77777777" w:rsidR="007B357F" w:rsidRPr="0049511D" w:rsidRDefault="007B357F" w:rsidP="007B357F">
      <w:pPr>
        <w:numPr>
          <w:ilvl w:val="1"/>
          <w:numId w:val="7"/>
        </w:numPr>
      </w:pPr>
      <w:r w:rsidRPr="0049511D">
        <w:t xml:space="preserve">Valeur strictement supérieure  l’icône </w:t>
      </w:r>
      <w:r w:rsidR="00805F8E">
        <w:rPr>
          <w:noProof/>
          <w:lang w:eastAsia="fr-FR"/>
        </w:rPr>
        <w:drawing>
          <wp:inline distT="0" distB="0" distL="0" distR="0" wp14:anchorId="611978B6" wp14:editId="611978B7">
            <wp:extent cx="170180" cy="148590"/>
            <wp:effectExtent l="0" t="0" r="0" b="0"/>
            <wp:docPr id="678" name="Imag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70180" cy="148590"/>
                    </a:xfrm>
                    <a:prstGeom prst="rect">
                      <a:avLst/>
                    </a:prstGeom>
                    <a:noFill/>
                    <a:ln>
                      <a:noFill/>
                    </a:ln>
                  </pic:spPr>
                </pic:pic>
              </a:graphicData>
            </a:graphic>
          </wp:inline>
        </w:drawing>
      </w:r>
      <w:r w:rsidRPr="0049511D">
        <w:t xml:space="preserve"> apparaît devant la zone sélectionnée ;</w:t>
      </w:r>
    </w:p>
    <w:p w14:paraId="61196B77" w14:textId="77777777" w:rsidR="007B357F" w:rsidRPr="0049511D" w:rsidRDefault="007B357F" w:rsidP="007B357F">
      <w:pPr>
        <w:numPr>
          <w:ilvl w:val="1"/>
          <w:numId w:val="7"/>
        </w:numPr>
      </w:pPr>
      <w:r w:rsidRPr="0049511D">
        <w:t xml:space="preserve">Valeur strictement inférieure   l’icône </w:t>
      </w:r>
      <w:r w:rsidR="00805F8E">
        <w:rPr>
          <w:noProof/>
          <w:lang w:eastAsia="fr-FR"/>
        </w:rPr>
        <w:drawing>
          <wp:inline distT="0" distB="0" distL="0" distR="0" wp14:anchorId="611978B8" wp14:editId="611978B9">
            <wp:extent cx="170180" cy="159385"/>
            <wp:effectExtent l="0" t="0" r="0" b="0"/>
            <wp:docPr id="679" name="Imag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r w:rsidRPr="0049511D">
        <w:t xml:space="preserve"> apparaît devant la zone sélectionnée ;</w:t>
      </w:r>
    </w:p>
    <w:p w14:paraId="61196B78" w14:textId="77777777" w:rsidR="007B357F" w:rsidRPr="0049511D" w:rsidRDefault="007B357F" w:rsidP="007B357F">
      <w:pPr>
        <w:numPr>
          <w:ilvl w:val="1"/>
          <w:numId w:val="7"/>
        </w:numPr>
      </w:pPr>
      <w:r w:rsidRPr="0049511D">
        <w:t xml:space="preserve">Valeur différente de   </w:t>
      </w:r>
      <w:r w:rsidRPr="0049511D">
        <w:tab/>
        <w:t xml:space="preserve">  l’icône </w:t>
      </w:r>
      <w:r w:rsidR="00805F8E">
        <w:rPr>
          <w:noProof/>
          <w:lang w:eastAsia="fr-FR"/>
        </w:rPr>
        <w:drawing>
          <wp:inline distT="0" distB="0" distL="0" distR="0" wp14:anchorId="611978BA" wp14:editId="611978BB">
            <wp:extent cx="170180" cy="159385"/>
            <wp:effectExtent l="0" t="0" r="0" b="0"/>
            <wp:docPr id="680" name="Imag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r w:rsidRPr="0049511D">
        <w:t xml:space="preserve"> apparaît devant la zone sélectionnée.</w:t>
      </w:r>
    </w:p>
    <w:p w14:paraId="61196B79" w14:textId="77777777" w:rsidR="007B357F" w:rsidRPr="0049511D" w:rsidRDefault="007B357F" w:rsidP="00077996">
      <w:pPr>
        <w:ind w:left="0"/>
      </w:pPr>
    </w:p>
    <w:p w14:paraId="61196B7A" w14:textId="77777777" w:rsidR="007B357F" w:rsidRPr="0049511D" w:rsidRDefault="00805F8E" w:rsidP="007B357F">
      <w:pPr>
        <w:ind w:left="0"/>
        <w:jc w:val="center"/>
      </w:pPr>
      <w:r>
        <w:rPr>
          <w:noProof/>
          <w:lang w:eastAsia="fr-FR"/>
        </w:rPr>
        <w:drawing>
          <wp:inline distT="0" distB="0" distL="0" distR="0" wp14:anchorId="611978BC" wp14:editId="611978BD">
            <wp:extent cx="3061970" cy="191135"/>
            <wp:effectExtent l="0" t="0" r="0" b="0"/>
            <wp:docPr id="681" name="Imag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061970" cy="191135"/>
                    </a:xfrm>
                    <a:prstGeom prst="rect">
                      <a:avLst/>
                    </a:prstGeom>
                    <a:noFill/>
                    <a:ln>
                      <a:noFill/>
                    </a:ln>
                  </pic:spPr>
                </pic:pic>
              </a:graphicData>
            </a:graphic>
          </wp:inline>
        </w:drawing>
      </w:r>
    </w:p>
    <w:p w14:paraId="61196B7B" w14:textId="77777777" w:rsidR="007B357F" w:rsidRPr="0049511D" w:rsidRDefault="007B357F" w:rsidP="00077996">
      <w:pPr>
        <w:ind w:left="0"/>
      </w:pPr>
    </w:p>
    <w:p w14:paraId="61196B7C" w14:textId="77777777" w:rsidR="007B357F" w:rsidRPr="0049511D" w:rsidRDefault="007B357F" w:rsidP="007B357F">
      <w:pPr>
        <w:ind w:left="0"/>
      </w:pPr>
      <w:r w:rsidRPr="0049511D">
        <w:t>L’utilisateur aura par ailleurs la possibilité de retrouver des numéros de document via l’aide à la recherche SAP en cliquant sur l’icône « match code »</w:t>
      </w:r>
      <w:r w:rsidR="00805F8E">
        <w:rPr>
          <w:noProof/>
          <w:lang w:eastAsia="fr-FR"/>
        </w:rPr>
        <w:drawing>
          <wp:inline distT="0" distB="0" distL="0" distR="0" wp14:anchorId="611978BE" wp14:editId="611978BF">
            <wp:extent cx="808355" cy="191135"/>
            <wp:effectExtent l="0" t="0" r="0" b="0"/>
            <wp:docPr id="682" name="Imag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808355" cy="191135"/>
                    </a:xfrm>
                    <a:prstGeom prst="rect">
                      <a:avLst/>
                    </a:prstGeom>
                    <a:noFill/>
                    <a:ln>
                      <a:noFill/>
                    </a:ln>
                  </pic:spPr>
                </pic:pic>
              </a:graphicData>
            </a:graphic>
          </wp:inline>
        </w:drawing>
      </w:r>
      <w:r w:rsidRPr="0049511D">
        <w:t>. Cette icône apparaît quand l’utilisateur se positionne sur une zone de sélection (si une aide à la recherche est possible sur cette zone). L’écran d’aide à la recherche apparaît alors :</w:t>
      </w:r>
    </w:p>
    <w:p w14:paraId="61196B7D" w14:textId="77777777" w:rsidR="007B357F" w:rsidRPr="0049511D" w:rsidRDefault="00805F8E" w:rsidP="00077996">
      <w:pPr>
        <w:ind w:left="0"/>
        <w:jc w:val="center"/>
      </w:pPr>
      <w:r>
        <w:rPr>
          <w:noProof/>
          <w:lang w:eastAsia="fr-FR"/>
        </w:rPr>
        <w:drawing>
          <wp:inline distT="0" distB="0" distL="0" distR="0" wp14:anchorId="611978C0" wp14:editId="611978C1">
            <wp:extent cx="3083560" cy="1445895"/>
            <wp:effectExtent l="0" t="0" r="0" b="0"/>
            <wp:docPr id="683" name="Imag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083560" cy="1445895"/>
                    </a:xfrm>
                    <a:prstGeom prst="rect">
                      <a:avLst/>
                    </a:prstGeom>
                    <a:noFill/>
                    <a:ln>
                      <a:noFill/>
                    </a:ln>
                  </pic:spPr>
                </pic:pic>
              </a:graphicData>
            </a:graphic>
          </wp:inline>
        </w:drawing>
      </w:r>
    </w:p>
    <w:p w14:paraId="61196B7E" w14:textId="77777777" w:rsidR="007B357F" w:rsidRPr="0049511D" w:rsidRDefault="007B357F" w:rsidP="007B357F">
      <w:pPr>
        <w:ind w:left="0"/>
      </w:pPr>
      <w:r w:rsidRPr="0049511D">
        <w:t>Selon le même principe qu’un écran de sélection, l’utilisateur aura la possibilité de renseigner un certain nombre de critères afin de retrouver le document dont il a besoin.</w:t>
      </w:r>
    </w:p>
    <w:p w14:paraId="61196B7F" w14:textId="77777777" w:rsidR="007B357F" w:rsidRPr="0049511D" w:rsidRDefault="007B357F" w:rsidP="007B357F">
      <w:pPr>
        <w:ind w:left="0"/>
      </w:pPr>
    </w:p>
    <w:p w14:paraId="61196B80" w14:textId="77777777" w:rsidR="007B357F" w:rsidRPr="0049511D" w:rsidRDefault="007B357F" w:rsidP="007B357F">
      <w:pPr>
        <w:ind w:left="0"/>
        <w:rPr>
          <w:rFonts w:ascii="Arial" w:hAnsi="Arial" w:cs="Arial"/>
          <w:b/>
          <w:sz w:val="22"/>
          <w:szCs w:val="22"/>
        </w:rPr>
      </w:pPr>
      <w:r w:rsidRPr="0049511D">
        <w:rPr>
          <w:rFonts w:ascii="Arial" w:hAnsi="Arial" w:cs="Arial"/>
          <w:b/>
          <w:sz w:val="22"/>
          <w:szCs w:val="22"/>
        </w:rPr>
        <w:t xml:space="preserve">Sélection de critères de sélection non </w:t>
      </w:r>
      <w:r w:rsidR="00077996" w:rsidRPr="0049511D">
        <w:rPr>
          <w:rFonts w:ascii="Arial" w:hAnsi="Arial" w:cs="Arial"/>
          <w:b/>
          <w:sz w:val="22"/>
          <w:szCs w:val="22"/>
        </w:rPr>
        <w:t>affichés dans l’écran standard</w:t>
      </w:r>
    </w:p>
    <w:p w14:paraId="61196B81" w14:textId="77777777" w:rsidR="007B357F" w:rsidRPr="0049511D" w:rsidRDefault="007B357F" w:rsidP="007B357F">
      <w:pPr>
        <w:ind w:left="0"/>
      </w:pPr>
      <w:r w:rsidRPr="0049511D">
        <w:t xml:space="preserve">Si les critères de sélection proposés dans l’écran standard de la restitution ne sont pas suffisamment discriminants, l’utilisateur </w:t>
      </w:r>
      <w:r w:rsidR="008F46DC" w:rsidRPr="0049511D">
        <w:t>a</w:t>
      </w:r>
      <w:r w:rsidRPr="0049511D">
        <w:t xml:space="preserve"> la possibilité </w:t>
      </w:r>
      <w:r w:rsidR="00077996" w:rsidRPr="0049511D">
        <w:t xml:space="preserve">(sur certaines éditions de gestion) </w:t>
      </w:r>
      <w:r w:rsidRPr="0049511D">
        <w:t>d’ajouter des critères de sélection dans une liste prédéfinie (et limitative). Cette fonctionnalité est accessible en cliquant sur le bouton « Sélections définies par l’utilisateur »</w:t>
      </w:r>
      <w:r w:rsidR="00805F8E">
        <w:rPr>
          <w:noProof/>
          <w:lang w:eastAsia="fr-FR"/>
        </w:rPr>
        <w:drawing>
          <wp:inline distT="0" distB="0" distL="0" distR="0" wp14:anchorId="611978C2" wp14:editId="611978C3">
            <wp:extent cx="212725" cy="212725"/>
            <wp:effectExtent l="0" t="0" r="0" b="0"/>
            <wp:docPr id="684" name="Imag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49511D">
        <w:t>. Une série de champs additionnels est alors proposée afin d’affiner la sélection.</w:t>
      </w:r>
    </w:p>
    <w:p w14:paraId="61196B82" w14:textId="77777777" w:rsidR="007B357F" w:rsidRPr="0049511D" w:rsidRDefault="00805F8E" w:rsidP="007B357F">
      <w:pPr>
        <w:ind w:left="0"/>
      </w:pPr>
      <w:r>
        <w:rPr>
          <w:noProof/>
          <w:lang w:eastAsia="fr-FR"/>
        </w:rPr>
        <w:drawing>
          <wp:inline distT="0" distB="0" distL="0" distR="0" wp14:anchorId="611978C4" wp14:editId="611978C5">
            <wp:extent cx="2626360" cy="1414145"/>
            <wp:effectExtent l="0" t="0" r="0" b="0"/>
            <wp:docPr id="685" name="Imag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626360" cy="1414145"/>
                    </a:xfrm>
                    <a:prstGeom prst="rect">
                      <a:avLst/>
                    </a:prstGeom>
                    <a:noFill/>
                    <a:ln>
                      <a:noFill/>
                    </a:ln>
                  </pic:spPr>
                </pic:pic>
              </a:graphicData>
            </a:graphic>
          </wp:inline>
        </w:drawing>
      </w:r>
    </w:p>
    <w:p w14:paraId="61196B83" w14:textId="77777777" w:rsidR="007B357F" w:rsidRPr="0049511D" w:rsidRDefault="007B357F" w:rsidP="007B357F">
      <w:pPr>
        <w:ind w:left="0"/>
      </w:pPr>
    </w:p>
    <w:p w14:paraId="61196B84" w14:textId="77777777" w:rsidR="007B357F" w:rsidRPr="0049511D" w:rsidRDefault="007B357F" w:rsidP="007B357F">
      <w:pPr>
        <w:ind w:left="0"/>
        <w:rPr>
          <w:rFonts w:ascii="Arial" w:hAnsi="Arial" w:cs="Arial"/>
          <w:b/>
          <w:sz w:val="22"/>
          <w:szCs w:val="22"/>
        </w:rPr>
      </w:pPr>
      <w:r w:rsidRPr="0049511D">
        <w:rPr>
          <w:rFonts w:ascii="Arial" w:hAnsi="Arial" w:cs="Arial"/>
          <w:b/>
          <w:sz w:val="22"/>
          <w:szCs w:val="22"/>
        </w:rPr>
        <w:t>Sauvegarder une variante uti</w:t>
      </w:r>
      <w:r w:rsidR="00077996" w:rsidRPr="0049511D">
        <w:rPr>
          <w:rFonts w:ascii="Arial" w:hAnsi="Arial" w:cs="Arial"/>
          <w:b/>
          <w:sz w:val="22"/>
          <w:szCs w:val="22"/>
        </w:rPr>
        <w:t>lisateur</w:t>
      </w:r>
    </w:p>
    <w:p w14:paraId="61196B85" w14:textId="77777777" w:rsidR="007B357F" w:rsidRPr="0049511D" w:rsidRDefault="007B357F" w:rsidP="007B357F">
      <w:pPr>
        <w:ind w:left="0"/>
      </w:pPr>
      <w:r w:rsidRPr="0049511D">
        <w:t>Afin d’épargner</w:t>
      </w:r>
      <w:r w:rsidR="0027128C">
        <w:t xml:space="preserve"> à l’utilisateur une saisie de s</w:t>
      </w:r>
      <w:r w:rsidRPr="0049511D">
        <w:t xml:space="preserve">es critères de sélection, dans le cas </w:t>
      </w:r>
      <w:r w:rsidR="00F70394" w:rsidRPr="0049511D">
        <w:t>où</w:t>
      </w:r>
      <w:r w:rsidRPr="0049511D">
        <w:t xml:space="preserve"> une même restitution doit être lancée fréquemmen</w:t>
      </w:r>
      <w:r w:rsidR="00077996" w:rsidRPr="0049511D">
        <w:t xml:space="preserve">t, SAP offre la possibilité de </w:t>
      </w:r>
      <w:r w:rsidRPr="0049511D">
        <w:t>créer et sauvegarder des variantes qui seront accessibles soit à l’utilisateur uniquement, s</w:t>
      </w:r>
      <w:r w:rsidR="00077996" w:rsidRPr="0049511D">
        <w:t>oit à un groupe d’utilisateurs.</w:t>
      </w:r>
    </w:p>
    <w:p w14:paraId="61196B86" w14:textId="77777777" w:rsidR="007B357F" w:rsidRPr="0049511D" w:rsidRDefault="007B357F" w:rsidP="007B357F">
      <w:pPr>
        <w:ind w:left="0"/>
      </w:pPr>
      <w:r w:rsidRPr="0049511D">
        <w:t>Pour créer une variante, l’utilisateur saisit l’ensemble des paramètres dont il a besoin dans l’écran de sélection (en suivant les instructions précitées) puis clique sur l’icône « Sauvegarder comme variante » :</w:t>
      </w:r>
    </w:p>
    <w:p w14:paraId="61196B87" w14:textId="77777777" w:rsidR="007B357F" w:rsidRPr="0049511D" w:rsidRDefault="00805F8E" w:rsidP="007B357F">
      <w:pPr>
        <w:ind w:left="0"/>
        <w:jc w:val="center"/>
      </w:pPr>
      <w:r>
        <w:rPr>
          <w:noProof/>
          <w:lang w:eastAsia="fr-FR"/>
        </w:rPr>
        <w:drawing>
          <wp:anchor distT="0" distB="0" distL="114300" distR="114300" simplePos="0" relativeHeight="251597312" behindDoc="0" locked="0" layoutInCell="1" allowOverlap="1" wp14:anchorId="611978C6" wp14:editId="611978C7">
            <wp:simplePos x="0" y="0"/>
            <wp:positionH relativeFrom="character">
              <wp:posOffset>0</wp:posOffset>
            </wp:positionH>
            <wp:positionV relativeFrom="line">
              <wp:posOffset>0</wp:posOffset>
            </wp:positionV>
            <wp:extent cx="1828800" cy="434340"/>
            <wp:effectExtent l="0" t="0" r="0" b="0"/>
            <wp:wrapNone/>
            <wp:docPr id="772"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828800" cy="43434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inline distT="0" distB="0" distL="0" distR="0" wp14:anchorId="611978C8" wp14:editId="611978C9">
                <wp:extent cx="1828800" cy="436245"/>
                <wp:effectExtent l="0" t="0" r="0" b="0"/>
                <wp:docPr id="18" name="AutoShape 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43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5A1038" id="AutoShape 42" o:spid="_x0000_s1026" style="width:2in;height:3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" filled="f" stroked="f">
                <o:lock v:ext="edit" aspectratio="t"/>
                <w10:anchorlock/>
              </v:rect>
            </w:pict>
          </mc:Fallback>
        </mc:AlternateContent>
      </w:r>
    </w:p>
    <w:p w14:paraId="61196B88" w14:textId="77777777" w:rsidR="007B357F" w:rsidRPr="0049511D" w:rsidRDefault="007B357F" w:rsidP="007B357F">
      <w:pPr>
        <w:ind w:left="0"/>
      </w:pPr>
      <w:r w:rsidRPr="0049511D">
        <w:t>Après avoir indiqué le nom de la variante et une description de celle-ci, l’utilisateur aura la possibilité d’agir sur les objets de l’écran de sélection. Il est possible de :</w:t>
      </w:r>
    </w:p>
    <w:p w14:paraId="61196B89" w14:textId="77777777" w:rsidR="007B357F" w:rsidRPr="0049511D" w:rsidRDefault="007B357F" w:rsidP="002A6E8D">
      <w:pPr>
        <w:numPr>
          <w:ilvl w:val="0"/>
          <w:numId w:val="119"/>
        </w:numPr>
      </w:pPr>
      <w:r w:rsidRPr="0049511D">
        <w:t>Rendre la saisie d’une zone obligatoire</w:t>
      </w:r>
      <w:r w:rsidR="00077996" w:rsidRPr="0049511D">
        <w:t> ;</w:t>
      </w:r>
    </w:p>
    <w:p w14:paraId="61196B8A" w14:textId="77777777" w:rsidR="007B357F" w:rsidRPr="0049511D" w:rsidRDefault="007B357F" w:rsidP="002A6E8D">
      <w:pPr>
        <w:numPr>
          <w:ilvl w:val="0"/>
          <w:numId w:val="119"/>
        </w:numPr>
      </w:pPr>
      <w:r w:rsidRPr="0049511D">
        <w:t>Protéger un</w:t>
      </w:r>
      <w:r w:rsidR="00077996" w:rsidRPr="0049511D">
        <w:t>e</w:t>
      </w:r>
      <w:r w:rsidRPr="0049511D">
        <w:t xml:space="preserve"> zone (la saisie d’une valeur dans cette zone est rendue impossible)</w:t>
      </w:r>
      <w:r w:rsidR="00077996" w:rsidRPr="0049511D">
        <w:t> ;</w:t>
      </w:r>
    </w:p>
    <w:p w14:paraId="61196B8B" w14:textId="77777777" w:rsidR="007B357F" w:rsidRPr="0049511D" w:rsidRDefault="007B357F" w:rsidP="002A6E8D">
      <w:pPr>
        <w:numPr>
          <w:ilvl w:val="0"/>
          <w:numId w:val="119"/>
        </w:numPr>
      </w:pPr>
      <w:r w:rsidRPr="0049511D">
        <w:t>Masquer une zone (la zone n’apparaît plus à l’écran)</w:t>
      </w:r>
      <w:r w:rsidR="00077996" w:rsidRPr="0049511D">
        <w:t>.</w:t>
      </w:r>
    </w:p>
    <w:p w14:paraId="61196B8C" w14:textId="77777777" w:rsidR="007B357F" w:rsidRPr="0049511D" w:rsidRDefault="00805F8E" w:rsidP="007B357F">
      <w:pPr>
        <w:ind w:left="360"/>
        <w:jc w:val="center"/>
      </w:pPr>
      <w:r>
        <w:rPr>
          <w:noProof/>
          <w:lang w:eastAsia="fr-FR"/>
        </w:rPr>
        <w:drawing>
          <wp:anchor distT="0" distB="0" distL="114300" distR="114300" simplePos="0" relativeHeight="251596288" behindDoc="0" locked="0" layoutInCell="1" allowOverlap="1" wp14:anchorId="611978CA" wp14:editId="611978CB">
            <wp:simplePos x="0" y="0"/>
            <wp:positionH relativeFrom="character">
              <wp:posOffset>0</wp:posOffset>
            </wp:positionH>
            <wp:positionV relativeFrom="line">
              <wp:posOffset>0</wp:posOffset>
            </wp:positionV>
            <wp:extent cx="4052570" cy="2442210"/>
            <wp:effectExtent l="0" t="0" r="0" b="0"/>
            <wp:wrapNone/>
            <wp:docPr id="771"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4">
                      <a:extLst>
                        <a:ext uri="{28A0092B-C50C-407E-A947-70E740481C1C}">
                          <a14:useLocalDpi xmlns:a14="http://schemas.microsoft.com/office/drawing/2010/main" val="0"/>
                        </a:ext>
                      </a:extLst>
                    </a:blip>
                    <a:srcRect r="31847" b="40514"/>
                    <a:stretch>
                      <a:fillRect/>
                    </a:stretch>
                  </pic:blipFill>
                  <pic:spPr bwMode="auto">
                    <a:xfrm>
                      <a:off x="0" y="0"/>
                      <a:ext cx="4052570" cy="244221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inline distT="0" distB="0" distL="0" distR="0" wp14:anchorId="611978CC" wp14:editId="611978CD">
                <wp:extent cx="4051300" cy="2445385"/>
                <wp:effectExtent l="0" t="0" r="0" b="0"/>
                <wp:docPr id="17" name="AutoShape 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51300" cy="2445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66137B" id="AutoShape 43" o:spid="_x0000_s1026" style="width:319pt;height:19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" filled="f" stroked="f">
                <o:lock v:ext="edit" aspectratio="t"/>
                <w10:anchorlock/>
              </v:rect>
            </w:pict>
          </mc:Fallback>
        </mc:AlternateContent>
      </w:r>
    </w:p>
    <w:p w14:paraId="61196B8D" w14:textId="77777777" w:rsidR="007B357F" w:rsidRPr="0049511D" w:rsidRDefault="007B357F" w:rsidP="007B357F">
      <w:pPr>
        <w:ind w:left="0"/>
      </w:pPr>
      <w:r w:rsidRPr="0049511D">
        <w:t>En sauvegardant, l’ensemble des valeurs saisies dans l’écran de sélection et dans les attributs de la variante ainsi que les zones ajoutées par l’utilisateur seront sauvegardés dans la variante.</w:t>
      </w:r>
    </w:p>
    <w:p w14:paraId="61196B8E" w14:textId="77777777" w:rsidR="007B357F" w:rsidRPr="0049511D" w:rsidRDefault="007B357F" w:rsidP="007B357F">
      <w:pPr>
        <w:ind w:left="0"/>
      </w:pPr>
    </w:p>
    <w:p w14:paraId="61196B8F" w14:textId="77777777" w:rsidR="007B357F" w:rsidRPr="0049511D" w:rsidRDefault="007B357F" w:rsidP="007B357F">
      <w:pPr>
        <w:ind w:left="0"/>
      </w:pPr>
      <w:r w:rsidRPr="0049511D">
        <w:t>Afin d’accéder à une variante, il suffit de cliquer sur l’icône accéder à variante dans l’écran de sélection, puis de sélectionner la variante à utiliser :</w:t>
      </w:r>
    </w:p>
    <w:p w14:paraId="61196B90" w14:textId="77777777" w:rsidR="007B357F" w:rsidRPr="0049511D" w:rsidRDefault="00805F8E" w:rsidP="008F76FC">
      <w:pPr>
        <w:ind w:left="0"/>
        <w:jc w:val="center"/>
      </w:pPr>
      <w:r>
        <w:rPr>
          <w:noProof/>
          <w:lang w:eastAsia="fr-FR"/>
        </w:rPr>
        <w:drawing>
          <wp:inline distT="0" distB="0" distL="0" distR="0" wp14:anchorId="611978CE" wp14:editId="611978CF">
            <wp:extent cx="4412615" cy="1445895"/>
            <wp:effectExtent l="0" t="0" r="0" b="0"/>
            <wp:docPr id="686" name="Imag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412615" cy="1445895"/>
                    </a:xfrm>
                    <a:prstGeom prst="rect">
                      <a:avLst/>
                    </a:prstGeom>
                    <a:noFill/>
                    <a:ln>
                      <a:noFill/>
                    </a:ln>
                  </pic:spPr>
                </pic:pic>
              </a:graphicData>
            </a:graphic>
          </wp:inline>
        </w:drawing>
      </w:r>
    </w:p>
    <w:p w14:paraId="61196B91" w14:textId="77777777" w:rsidR="007B357F" w:rsidRPr="0049511D" w:rsidRDefault="007B357F" w:rsidP="007B357F">
      <w:pPr>
        <w:ind w:left="0"/>
      </w:pPr>
    </w:p>
    <w:p w14:paraId="61196B92" w14:textId="77777777" w:rsidR="00552F13" w:rsidRPr="0049511D" w:rsidRDefault="00552F13" w:rsidP="007B357F">
      <w:pPr>
        <w:ind w:left="0"/>
      </w:pPr>
    </w:p>
    <w:p w14:paraId="61196B93" w14:textId="77777777" w:rsidR="00552F13" w:rsidRPr="0049511D" w:rsidRDefault="00552F13" w:rsidP="007B357F">
      <w:pPr>
        <w:ind w:left="0"/>
      </w:pPr>
    </w:p>
    <w:p w14:paraId="61196B94" w14:textId="77777777" w:rsidR="007B357F" w:rsidRPr="0049511D" w:rsidRDefault="00077996" w:rsidP="007B357F">
      <w:pPr>
        <w:ind w:left="0"/>
        <w:rPr>
          <w:rFonts w:ascii="Arial" w:hAnsi="Arial" w:cs="Arial"/>
          <w:b/>
          <w:sz w:val="22"/>
          <w:szCs w:val="22"/>
        </w:rPr>
      </w:pPr>
      <w:r w:rsidRPr="0049511D">
        <w:rPr>
          <w:rFonts w:ascii="Arial" w:hAnsi="Arial" w:cs="Arial"/>
          <w:b/>
          <w:sz w:val="22"/>
          <w:szCs w:val="22"/>
        </w:rPr>
        <w:t>Lancement de la restitution</w:t>
      </w:r>
    </w:p>
    <w:p w14:paraId="61196B95" w14:textId="77777777" w:rsidR="007B357F" w:rsidRPr="0049511D" w:rsidRDefault="00F70394" w:rsidP="007B357F">
      <w:pPr>
        <w:ind w:left="0"/>
      </w:pPr>
      <w:r w:rsidRPr="0049511D">
        <w:t>Dès</w:t>
      </w:r>
      <w:r w:rsidR="007B357F" w:rsidRPr="0049511D">
        <w:t xml:space="preserve"> lors que les critères de sélection ont été saisis ou que l’utilisateur a sélectionné une variante, la restitution peut être lancée. Le lancement de</w:t>
      </w:r>
      <w:r w:rsidR="00077996" w:rsidRPr="0049511D">
        <w:t xml:space="preserve"> la restitution peut se faire :</w:t>
      </w:r>
    </w:p>
    <w:p w14:paraId="61196B96" w14:textId="77777777" w:rsidR="007B357F" w:rsidRPr="0049511D" w:rsidRDefault="007B357F" w:rsidP="002A6E8D">
      <w:pPr>
        <w:numPr>
          <w:ilvl w:val="0"/>
          <w:numId w:val="119"/>
        </w:numPr>
      </w:pPr>
      <w:r w:rsidRPr="0049511D">
        <w:t xml:space="preserve">soit immédiatement en cliquant sur le bouton « exécuter » </w:t>
      </w:r>
      <w:r w:rsidR="00805F8E">
        <w:rPr>
          <w:noProof/>
          <w:lang w:eastAsia="fr-FR"/>
        </w:rPr>
        <w:drawing>
          <wp:inline distT="0" distB="0" distL="0" distR="0" wp14:anchorId="611978D0" wp14:editId="611978D1">
            <wp:extent cx="244475" cy="233680"/>
            <wp:effectExtent l="0" t="0" r="0" b="0"/>
            <wp:docPr id="687" name="Imag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49511D">
        <w:t xml:space="preserve"> en haut de l’écran ou dans le menu en sélectionnant :</w:t>
      </w:r>
    </w:p>
    <w:p w14:paraId="61196B97" w14:textId="77777777" w:rsidR="007B357F" w:rsidRPr="0049511D" w:rsidRDefault="00805F8E" w:rsidP="007B357F">
      <w:pPr>
        <w:ind w:left="360"/>
        <w:jc w:val="center"/>
      </w:pPr>
      <w:r>
        <w:rPr>
          <w:noProof/>
          <w:lang w:eastAsia="fr-FR"/>
        </w:rPr>
        <w:drawing>
          <wp:inline distT="0" distB="0" distL="0" distR="0" wp14:anchorId="611978D2" wp14:editId="611978D3">
            <wp:extent cx="2105025" cy="414655"/>
            <wp:effectExtent l="0" t="0" r="0" b="0"/>
            <wp:docPr id="688" name="Imag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105025" cy="414655"/>
                    </a:xfrm>
                    <a:prstGeom prst="rect">
                      <a:avLst/>
                    </a:prstGeom>
                    <a:noFill/>
                    <a:ln>
                      <a:noFill/>
                    </a:ln>
                  </pic:spPr>
                </pic:pic>
              </a:graphicData>
            </a:graphic>
          </wp:inline>
        </w:drawing>
      </w:r>
    </w:p>
    <w:p w14:paraId="61196B98" w14:textId="77777777" w:rsidR="007B357F" w:rsidRPr="0049511D" w:rsidRDefault="007B357F" w:rsidP="002A6E8D">
      <w:pPr>
        <w:numPr>
          <w:ilvl w:val="0"/>
          <w:numId w:val="119"/>
        </w:numPr>
      </w:pPr>
      <w:r w:rsidRPr="0049511D">
        <w:t>soit de façon différé</w:t>
      </w:r>
      <w:r w:rsidR="00077996" w:rsidRPr="0049511D">
        <w:t>e</w:t>
      </w:r>
      <w:r w:rsidRPr="0049511D">
        <w:t>, en sélectionnant :</w:t>
      </w:r>
    </w:p>
    <w:p w14:paraId="61196B99" w14:textId="77777777" w:rsidR="007B357F" w:rsidRPr="0049511D" w:rsidRDefault="00805F8E" w:rsidP="007B357F">
      <w:pPr>
        <w:ind w:left="360"/>
        <w:jc w:val="center"/>
      </w:pPr>
      <w:r>
        <w:rPr>
          <w:noProof/>
          <w:lang w:eastAsia="fr-FR"/>
        </w:rPr>
        <w:drawing>
          <wp:inline distT="0" distB="0" distL="0" distR="0" wp14:anchorId="611978D4" wp14:editId="611978D5">
            <wp:extent cx="1934845" cy="744220"/>
            <wp:effectExtent l="0" t="0" r="0" b="0"/>
            <wp:docPr id="689" name="Imag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934845" cy="744220"/>
                    </a:xfrm>
                    <a:prstGeom prst="rect">
                      <a:avLst/>
                    </a:prstGeom>
                    <a:noFill/>
                    <a:ln>
                      <a:noFill/>
                    </a:ln>
                  </pic:spPr>
                </pic:pic>
              </a:graphicData>
            </a:graphic>
          </wp:inline>
        </w:drawing>
      </w:r>
    </w:p>
    <w:p w14:paraId="61196B9A" w14:textId="77777777" w:rsidR="007B357F" w:rsidRPr="0049511D" w:rsidRDefault="00077996" w:rsidP="00077996">
      <w:pPr>
        <w:ind w:left="0"/>
      </w:pPr>
      <w:r w:rsidRPr="0049511D">
        <w:t>Le résultat d’une exécution en arrière peut être automatiquement transmis en pièce jointe d’un mail à un ou plusieurs destinataires (listes de diffusion) dans leur espace SAP Business Workplace ou dans leur boîte électronique. Une alerte (pop-up) s’affiche sur l’écran du ou des destinataires lorsque la restitution est disponible dans leur boîte SAP :</w:t>
      </w:r>
    </w:p>
    <w:p w14:paraId="61196B9B" w14:textId="77777777" w:rsidR="00077996" w:rsidRPr="0049511D" w:rsidRDefault="00805F8E" w:rsidP="00077996">
      <w:pPr>
        <w:ind w:left="0"/>
      </w:pPr>
      <w:r>
        <w:rPr>
          <w:noProof/>
          <w:lang w:eastAsia="fr-FR"/>
        </w:rPr>
        <w:drawing>
          <wp:anchor distT="0" distB="0" distL="114300" distR="114300" simplePos="0" relativeHeight="251595264" behindDoc="0" locked="0" layoutInCell="1" allowOverlap="1" wp14:anchorId="611978D6" wp14:editId="611978D7">
            <wp:simplePos x="0" y="0"/>
            <wp:positionH relativeFrom="character">
              <wp:posOffset>0</wp:posOffset>
            </wp:positionH>
            <wp:positionV relativeFrom="line">
              <wp:posOffset>0</wp:posOffset>
            </wp:positionV>
            <wp:extent cx="6048375" cy="1299845"/>
            <wp:effectExtent l="0" t="0" r="0" b="0"/>
            <wp:wrapNone/>
            <wp:docPr id="770"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048375" cy="12998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inline distT="0" distB="0" distL="0" distR="0" wp14:anchorId="611978D8" wp14:editId="611978D9">
                <wp:extent cx="6049645" cy="1297305"/>
                <wp:effectExtent l="0" t="0" r="0" b="0"/>
                <wp:docPr id="16" name="AutoShape 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49645" cy="1297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402C67" id="AutoShape 44" o:spid="_x0000_s1026" style="width:476.35pt;height:10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" filled="f" stroked="f">
                <o:lock v:ext="edit" aspectratio="t"/>
                <w10:anchorlock/>
              </v:rect>
            </w:pict>
          </mc:Fallback>
        </mc:AlternateContent>
      </w:r>
    </w:p>
    <w:p w14:paraId="61196B9C" w14:textId="77777777" w:rsidR="007B357F" w:rsidRPr="0049511D" w:rsidRDefault="007B357F" w:rsidP="007B357F">
      <w:pPr>
        <w:ind w:left="0"/>
      </w:pPr>
    </w:p>
    <w:p w14:paraId="61196B9D" w14:textId="77777777" w:rsidR="007B357F" w:rsidRPr="0049511D" w:rsidRDefault="007B357F" w:rsidP="00077996">
      <w:pPr>
        <w:pStyle w:val="Titre5"/>
      </w:pPr>
      <w:r w:rsidRPr="0049511D">
        <w:t>Ecran de restitution</w:t>
      </w:r>
    </w:p>
    <w:p w14:paraId="61196B9E" w14:textId="77777777" w:rsidR="007B357F" w:rsidRPr="0049511D" w:rsidRDefault="007B357F" w:rsidP="007B357F">
      <w:pPr>
        <w:ind w:left="0"/>
      </w:pPr>
      <w:r w:rsidRPr="0049511D">
        <w:t>Les restitutions peuvent être générées de différentes façons, le choix du format de la restitution se fait dans l’écran de sélection dans la zone « étendue de la liste ». Le format le plus ergonomique, pour la personnalisation de la liste et l’export vers un fichier local, est le format « ALV » ; les descriptions de l’écran de restitution seront donc faites à partir de ce format.</w:t>
      </w:r>
    </w:p>
    <w:p w14:paraId="61196B9F" w14:textId="77777777" w:rsidR="007B357F" w:rsidRPr="0049511D" w:rsidRDefault="00805F8E" w:rsidP="007B357F">
      <w:pPr>
        <w:ind w:left="0"/>
      </w:pPr>
      <w:r>
        <w:rPr>
          <w:noProof/>
          <w:lang w:eastAsia="fr-FR"/>
        </w:rPr>
        <w:drawing>
          <wp:inline distT="0" distB="0" distL="0" distR="0" wp14:anchorId="611978DA" wp14:editId="611978DB">
            <wp:extent cx="3232150" cy="201930"/>
            <wp:effectExtent l="0" t="0" r="0" b="0"/>
            <wp:docPr id="690" name="Imag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32150" cy="201930"/>
                    </a:xfrm>
                    <a:prstGeom prst="rect">
                      <a:avLst/>
                    </a:prstGeom>
                    <a:noFill/>
                    <a:ln>
                      <a:noFill/>
                    </a:ln>
                  </pic:spPr>
                </pic:pic>
              </a:graphicData>
            </a:graphic>
          </wp:inline>
        </w:drawing>
      </w:r>
    </w:p>
    <w:p w14:paraId="61196BA0" w14:textId="77777777" w:rsidR="007B357F" w:rsidRPr="0049511D" w:rsidRDefault="007B357F" w:rsidP="007B357F">
      <w:pPr>
        <w:ind w:left="0"/>
      </w:pPr>
    </w:p>
    <w:p w14:paraId="61196BA1" w14:textId="77777777" w:rsidR="00552F13" w:rsidRPr="0049511D" w:rsidRDefault="00552F13" w:rsidP="007B357F">
      <w:pPr>
        <w:ind w:left="0"/>
      </w:pPr>
    </w:p>
    <w:p w14:paraId="61196BA2" w14:textId="77777777" w:rsidR="00552F13" w:rsidRPr="0049511D" w:rsidRDefault="00552F13" w:rsidP="007B357F">
      <w:pPr>
        <w:ind w:left="0"/>
      </w:pPr>
    </w:p>
    <w:p w14:paraId="61196BA3" w14:textId="77777777" w:rsidR="007B357F" w:rsidRPr="0049511D" w:rsidRDefault="007B357F" w:rsidP="007B357F">
      <w:pPr>
        <w:ind w:left="0"/>
      </w:pPr>
      <w:r w:rsidRPr="0049511D">
        <w:t>Un écran de restitution se présente ainsi :</w:t>
      </w:r>
    </w:p>
    <w:p w14:paraId="61196BA4" w14:textId="77777777" w:rsidR="007B357F" w:rsidRPr="0049511D" w:rsidRDefault="00805F8E" w:rsidP="007B357F">
      <w:pPr>
        <w:ind w:left="0"/>
      </w:pPr>
      <w:r>
        <w:rPr>
          <w:noProof/>
          <w:lang w:eastAsia="fr-FR"/>
        </w:rPr>
        <w:drawing>
          <wp:inline distT="0" distB="0" distL="0" distR="0" wp14:anchorId="611978DC" wp14:editId="611978DD">
            <wp:extent cx="5752465" cy="1690370"/>
            <wp:effectExtent l="0" t="0" r="0" b="0"/>
            <wp:docPr id="691" name="Imag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52465" cy="1690370"/>
                    </a:xfrm>
                    <a:prstGeom prst="rect">
                      <a:avLst/>
                    </a:prstGeom>
                    <a:noFill/>
                    <a:ln>
                      <a:noFill/>
                    </a:ln>
                  </pic:spPr>
                </pic:pic>
              </a:graphicData>
            </a:graphic>
          </wp:inline>
        </w:drawing>
      </w:r>
    </w:p>
    <w:p w14:paraId="61196BA5" w14:textId="77777777" w:rsidR="007B357F" w:rsidRPr="0049511D" w:rsidRDefault="007B357F" w:rsidP="007B357F">
      <w:pPr>
        <w:ind w:left="0"/>
      </w:pPr>
    </w:p>
    <w:p w14:paraId="61196BA6" w14:textId="77777777" w:rsidR="007B357F" w:rsidRPr="0049511D" w:rsidRDefault="007B357F" w:rsidP="007B357F">
      <w:pPr>
        <w:ind w:left="0"/>
        <w:rPr>
          <w:rFonts w:ascii="Arial" w:hAnsi="Arial" w:cs="Arial"/>
          <w:b/>
          <w:sz w:val="22"/>
          <w:szCs w:val="22"/>
        </w:rPr>
      </w:pPr>
      <w:r w:rsidRPr="0049511D">
        <w:rPr>
          <w:rFonts w:ascii="Arial" w:hAnsi="Arial" w:cs="Arial"/>
          <w:b/>
          <w:sz w:val="22"/>
          <w:szCs w:val="22"/>
        </w:rPr>
        <w:t>Accès au</w:t>
      </w:r>
      <w:r w:rsidR="00077996" w:rsidRPr="0049511D">
        <w:rPr>
          <w:rFonts w:ascii="Arial" w:hAnsi="Arial" w:cs="Arial"/>
          <w:b/>
          <w:sz w:val="22"/>
          <w:szCs w:val="22"/>
        </w:rPr>
        <w:t>x</w:t>
      </w:r>
      <w:r w:rsidR="008F2172" w:rsidRPr="0049511D">
        <w:rPr>
          <w:rFonts w:ascii="Arial" w:hAnsi="Arial" w:cs="Arial"/>
          <w:b/>
          <w:sz w:val="22"/>
          <w:szCs w:val="22"/>
        </w:rPr>
        <w:t xml:space="preserve"> pièces par cascade :</w:t>
      </w:r>
      <w:r w:rsidRPr="0049511D">
        <w:rPr>
          <w:rFonts w:ascii="Arial" w:hAnsi="Arial" w:cs="Arial"/>
          <w:b/>
          <w:sz w:val="22"/>
          <w:szCs w:val="22"/>
        </w:rPr>
        <w:t xml:space="preserve"> </w:t>
      </w:r>
      <w:r w:rsidR="008F2172" w:rsidRPr="0049511D">
        <w:rPr>
          <w:rFonts w:ascii="Arial" w:hAnsi="Arial" w:cs="Arial"/>
          <w:b/>
          <w:sz w:val="22"/>
          <w:szCs w:val="22"/>
        </w:rPr>
        <w:t>m</w:t>
      </w:r>
      <w:r w:rsidRPr="0049511D">
        <w:rPr>
          <w:rFonts w:ascii="Arial" w:hAnsi="Arial" w:cs="Arial"/>
          <w:b/>
          <w:sz w:val="22"/>
          <w:szCs w:val="22"/>
        </w:rPr>
        <w:t>odification ou affichage</w:t>
      </w:r>
    </w:p>
    <w:p w14:paraId="61196BA7" w14:textId="77777777" w:rsidR="007B357F" w:rsidRPr="0049511D" w:rsidRDefault="007B357F" w:rsidP="007B357F">
      <w:pPr>
        <w:ind w:left="0"/>
      </w:pPr>
      <w:r w:rsidRPr="0049511D">
        <w:t>Dans l’écran de restitution, les cases faisant référence à un document SAP permette l’accès à ces documents pas cascade, en double cliquant sur  la case en question. Selon les cas le document est ouvert en  modification ou en affichage.</w:t>
      </w:r>
    </w:p>
    <w:p w14:paraId="61196BA8" w14:textId="77777777" w:rsidR="007B357F" w:rsidRPr="0049511D" w:rsidRDefault="007B357F" w:rsidP="007B357F">
      <w:pPr>
        <w:ind w:left="0"/>
      </w:pPr>
    </w:p>
    <w:p w14:paraId="61196BA9" w14:textId="77777777" w:rsidR="007B357F" w:rsidRPr="0049511D" w:rsidRDefault="007B357F" w:rsidP="007B357F">
      <w:pPr>
        <w:ind w:left="0"/>
        <w:rPr>
          <w:rFonts w:ascii="Arial" w:hAnsi="Arial" w:cs="Arial"/>
          <w:b/>
          <w:sz w:val="22"/>
          <w:szCs w:val="22"/>
        </w:rPr>
      </w:pPr>
      <w:r w:rsidRPr="0049511D">
        <w:rPr>
          <w:rFonts w:ascii="Arial" w:hAnsi="Arial" w:cs="Arial"/>
          <w:b/>
          <w:sz w:val="22"/>
          <w:szCs w:val="22"/>
        </w:rPr>
        <w:t>Options de l’écran de restitution</w:t>
      </w:r>
    </w:p>
    <w:p w14:paraId="61196BAA" w14:textId="77777777" w:rsidR="007B357F" w:rsidRPr="0049511D" w:rsidRDefault="007B357F" w:rsidP="007B357F">
      <w:pPr>
        <w:ind w:left="0"/>
        <w:rPr>
          <w:szCs w:val="24"/>
        </w:rPr>
      </w:pPr>
      <w:r w:rsidRPr="0049511D">
        <w:rPr>
          <w:szCs w:val="24"/>
        </w:rPr>
        <w:t>La barre d’option de l’écran de restitutions est riche, elle permet notamment :</w:t>
      </w:r>
    </w:p>
    <w:p w14:paraId="61196BAB" w14:textId="77777777" w:rsidR="007B357F" w:rsidRPr="0049511D" w:rsidRDefault="007B357F" w:rsidP="007B357F">
      <w:pPr>
        <w:numPr>
          <w:ilvl w:val="0"/>
          <w:numId w:val="8"/>
        </w:numPr>
        <w:rPr>
          <w:szCs w:val="24"/>
        </w:rPr>
      </w:pPr>
      <w:r w:rsidRPr="0049511D">
        <w:rPr>
          <w:szCs w:val="24"/>
        </w:rPr>
        <w:t>D’effectuer une mise en forme de la liste et de sé</w:t>
      </w:r>
      <w:r w:rsidR="00077996" w:rsidRPr="0049511D">
        <w:rPr>
          <w:szCs w:val="24"/>
        </w:rPr>
        <w:t>lectionner les zones à afficher ;</w:t>
      </w:r>
    </w:p>
    <w:p w14:paraId="61196BAC" w14:textId="77777777" w:rsidR="007B357F" w:rsidRPr="0049511D" w:rsidRDefault="007B357F" w:rsidP="007B357F">
      <w:pPr>
        <w:numPr>
          <w:ilvl w:val="0"/>
          <w:numId w:val="8"/>
        </w:numPr>
        <w:rPr>
          <w:szCs w:val="24"/>
        </w:rPr>
      </w:pPr>
      <w:r w:rsidRPr="0049511D">
        <w:rPr>
          <w:szCs w:val="24"/>
        </w:rPr>
        <w:t>D’appliquer des critères de filtres et de tris</w:t>
      </w:r>
      <w:r w:rsidR="00077996" w:rsidRPr="0049511D">
        <w:rPr>
          <w:szCs w:val="24"/>
        </w:rPr>
        <w:t> ;</w:t>
      </w:r>
    </w:p>
    <w:p w14:paraId="61196BAD" w14:textId="77777777" w:rsidR="007B357F" w:rsidRPr="0049511D" w:rsidRDefault="007B357F" w:rsidP="007B357F">
      <w:pPr>
        <w:numPr>
          <w:ilvl w:val="0"/>
          <w:numId w:val="8"/>
        </w:numPr>
        <w:rPr>
          <w:szCs w:val="24"/>
        </w:rPr>
      </w:pPr>
      <w:r w:rsidRPr="0049511D">
        <w:rPr>
          <w:szCs w:val="24"/>
        </w:rPr>
        <w:t>De faire des sommes et des somme</w:t>
      </w:r>
      <w:r w:rsidR="00077996" w:rsidRPr="0049511D">
        <w:rPr>
          <w:szCs w:val="24"/>
        </w:rPr>
        <w:t>s</w:t>
      </w:r>
      <w:r w:rsidRPr="0049511D">
        <w:rPr>
          <w:szCs w:val="24"/>
        </w:rPr>
        <w:t xml:space="preserve"> intermédiaires des valeurs de la liste</w:t>
      </w:r>
      <w:r w:rsidR="00077996" w:rsidRPr="0049511D">
        <w:rPr>
          <w:szCs w:val="24"/>
        </w:rPr>
        <w:t>.</w:t>
      </w:r>
    </w:p>
    <w:p w14:paraId="61196BAE" w14:textId="77777777" w:rsidR="007B357F" w:rsidRPr="0049511D" w:rsidRDefault="00805F8E" w:rsidP="00077996">
      <w:pPr>
        <w:ind w:left="0"/>
        <w:jc w:val="center"/>
        <w:rPr>
          <w:szCs w:val="24"/>
        </w:rPr>
      </w:pPr>
      <w:r>
        <w:rPr>
          <w:noProof/>
          <w:szCs w:val="24"/>
          <w:lang w:eastAsia="fr-FR"/>
        </w:rPr>
        <w:drawing>
          <wp:inline distT="0" distB="0" distL="0" distR="0" wp14:anchorId="611978DE" wp14:editId="611978DF">
            <wp:extent cx="5486400" cy="1371600"/>
            <wp:effectExtent l="0" t="0" r="0" b="0"/>
            <wp:docPr id="692" name="Imag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486400" cy="1371600"/>
                    </a:xfrm>
                    <a:prstGeom prst="rect">
                      <a:avLst/>
                    </a:prstGeom>
                    <a:noFill/>
                    <a:ln>
                      <a:noFill/>
                    </a:ln>
                  </pic:spPr>
                </pic:pic>
              </a:graphicData>
            </a:graphic>
          </wp:inline>
        </w:drawing>
      </w:r>
    </w:p>
    <w:p w14:paraId="61196BAF" w14:textId="77777777" w:rsidR="007B357F" w:rsidRPr="0049511D" w:rsidRDefault="007B357F" w:rsidP="007B357F">
      <w:pPr>
        <w:ind w:left="0"/>
      </w:pPr>
    </w:p>
    <w:p w14:paraId="61196BB0" w14:textId="77777777" w:rsidR="007B357F" w:rsidRPr="0049511D" w:rsidRDefault="007B357F" w:rsidP="007B357F">
      <w:pPr>
        <w:ind w:left="0"/>
        <w:rPr>
          <w:rFonts w:ascii="Arial" w:hAnsi="Arial" w:cs="Arial"/>
          <w:b/>
          <w:sz w:val="22"/>
          <w:szCs w:val="22"/>
        </w:rPr>
      </w:pPr>
      <w:r w:rsidRPr="0049511D">
        <w:rPr>
          <w:rFonts w:ascii="Arial" w:hAnsi="Arial" w:cs="Arial"/>
          <w:b/>
          <w:sz w:val="22"/>
          <w:szCs w:val="22"/>
        </w:rPr>
        <w:t>Cré</w:t>
      </w:r>
      <w:r w:rsidR="00077996" w:rsidRPr="0049511D">
        <w:rPr>
          <w:rFonts w:ascii="Arial" w:hAnsi="Arial" w:cs="Arial"/>
          <w:b/>
          <w:sz w:val="22"/>
          <w:szCs w:val="22"/>
        </w:rPr>
        <w:t>ation de variantes utilisateur</w:t>
      </w:r>
    </w:p>
    <w:p w14:paraId="61196BB1" w14:textId="77777777" w:rsidR="007B357F" w:rsidRPr="0049511D" w:rsidRDefault="007B357F" w:rsidP="007B357F">
      <w:pPr>
        <w:ind w:left="0"/>
      </w:pPr>
      <w:r w:rsidRPr="0049511D">
        <w:t>Une variante utilisateur peut être créée, notamment pour la sélection des colonnes à afficher dans la restitution. Pour cela, cliquer sur l’icône « modifier mise en forme »</w:t>
      </w:r>
      <w:r w:rsidR="00805F8E">
        <w:rPr>
          <w:noProof/>
          <w:lang w:eastAsia="fr-FR"/>
        </w:rPr>
        <w:drawing>
          <wp:inline distT="0" distB="0" distL="0" distR="0" wp14:anchorId="611978E0" wp14:editId="611978E1">
            <wp:extent cx="233680" cy="233680"/>
            <wp:effectExtent l="0" t="0" r="0" b="0"/>
            <wp:docPr id="693" name="Imag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49511D">
        <w:t>. L’écran de modification de la mise en forme apparait alors :</w:t>
      </w:r>
    </w:p>
    <w:p w14:paraId="61196BB2" w14:textId="77777777" w:rsidR="007B357F" w:rsidRPr="0049511D" w:rsidRDefault="00805F8E" w:rsidP="00160091">
      <w:pPr>
        <w:pStyle w:val="Char1CharCharCarCarCharCharCarCar"/>
        <w:jc w:val="center"/>
      </w:pPr>
      <w:r>
        <w:rPr>
          <w:noProof/>
          <w:lang w:eastAsia="fr-FR"/>
        </w:rPr>
        <w:drawing>
          <wp:inline distT="0" distB="0" distL="0" distR="0" wp14:anchorId="611978E2" wp14:editId="611978E3">
            <wp:extent cx="3306445" cy="2360295"/>
            <wp:effectExtent l="0" t="0" r="0" b="0"/>
            <wp:docPr id="694" name="Imag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306445" cy="2360295"/>
                    </a:xfrm>
                    <a:prstGeom prst="rect">
                      <a:avLst/>
                    </a:prstGeom>
                    <a:noFill/>
                    <a:ln>
                      <a:noFill/>
                    </a:ln>
                  </pic:spPr>
                </pic:pic>
              </a:graphicData>
            </a:graphic>
          </wp:inline>
        </w:drawing>
      </w:r>
    </w:p>
    <w:p w14:paraId="61196BB3" w14:textId="77777777" w:rsidR="007B357F" w:rsidRPr="0049511D" w:rsidRDefault="007B357F" w:rsidP="007B357F">
      <w:pPr>
        <w:ind w:left="0"/>
      </w:pPr>
      <w:r w:rsidRPr="0049511D">
        <w:t>Cet écran est séparé en deux parties. A gauche de l’écran sont rassemblées les zones affichées dans la restitution, à droite les zones affichables.</w:t>
      </w:r>
    </w:p>
    <w:p w14:paraId="61196BB4" w14:textId="77777777" w:rsidR="007B357F" w:rsidRPr="0049511D" w:rsidRDefault="007B357F" w:rsidP="007B357F">
      <w:pPr>
        <w:ind w:left="0"/>
      </w:pPr>
      <w:r w:rsidRPr="0049511D">
        <w:t xml:space="preserve">A l’aide des flèches </w:t>
      </w:r>
      <w:r w:rsidR="00805F8E">
        <w:rPr>
          <w:noProof/>
          <w:lang w:eastAsia="fr-FR"/>
        </w:rPr>
        <w:drawing>
          <wp:inline distT="0" distB="0" distL="0" distR="0" wp14:anchorId="611978E4" wp14:editId="611978E5">
            <wp:extent cx="159385" cy="287020"/>
            <wp:effectExtent l="0" t="0" r="0" b="0"/>
            <wp:docPr id="695" name="Imag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59385" cy="287020"/>
                    </a:xfrm>
                    <a:prstGeom prst="rect">
                      <a:avLst/>
                    </a:prstGeom>
                    <a:noFill/>
                    <a:ln>
                      <a:noFill/>
                    </a:ln>
                  </pic:spPr>
                </pic:pic>
              </a:graphicData>
            </a:graphic>
          </wp:inline>
        </w:drawing>
      </w:r>
      <w:r w:rsidR="00A94E8D">
        <w:t xml:space="preserve"> i</w:t>
      </w:r>
      <w:r w:rsidRPr="0049511D">
        <w:t xml:space="preserve">l est possible de faire « glisser » les zones d’un côté à l’autre, ce qui permet à l’utilisateur de n’afficher que les zones dont il a besoin. </w:t>
      </w:r>
    </w:p>
    <w:p w14:paraId="61196BB5" w14:textId="77777777" w:rsidR="007B357F" w:rsidRPr="0049511D" w:rsidRDefault="007B357F" w:rsidP="007B357F">
      <w:pPr>
        <w:ind w:left="0"/>
      </w:pPr>
      <w:r w:rsidRPr="0049511D">
        <w:t xml:space="preserve">L‘utilisateur peut alors valider </w:t>
      </w:r>
      <w:r w:rsidR="00805F8E">
        <w:rPr>
          <w:noProof/>
          <w:lang w:eastAsia="fr-FR"/>
        </w:rPr>
        <w:drawing>
          <wp:inline distT="0" distB="0" distL="0" distR="0" wp14:anchorId="611978E6" wp14:editId="611978E7">
            <wp:extent cx="223520" cy="201930"/>
            <wp:effectExtent l="0" t="0" r="0" b="0"/>
            <wp:docPr id="696" name="Imag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23520" cy="201930"/>
                    </a:xfrm>
                    <a:prstGeom prst="rect">
                      <a:avLst/>
                    </a:prstGeom>
                    <a:noFill/>
                    <a:ln>
                      <a:noFill/>
                    </a:ln>
                  </pic:spPr>
                </pic:pic>
              </a:graphicData>
            </a:graphic>
          </wp:inline>
        </w:drawing>
      </w:r>
      <w:r w:rsidRPr="0049511D">
        <w:t xml:space="preserve">pour retourner à l’écran de restitution ou sauvegarder </w:t>
      </w:r>
      <w:r w:rsidR="00805F8E">
        <w:rPr>
          <w:noProof/>
          <w:lang w:eastAsia="fr-FR"/>
        </w:rPr>
        <w:drawing>
          <wp:inline distT="0" distB="0" distL="0" distR="0" wp14:anchorId="611978E8" wp14:editId="611978E9">
            <wp:extent cx="223520" cy="201930"/>
            <wp:effectExtent l="0" t="0" r="0" b="0"/>
            <wp:docPr id="697" name="Imag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23520" cy="201930"/>
                    </a:xfrm>
                    <a:prstGeom prst="rect">
                      <a:avLst/>
                    </a:prstGeom>
                    <a:noFill/>
                    <a:ln>
                      <a:noFill/>
                    </a:ln>
                  </pic:spPr>
                </pic:pic>
              </a:graphicData>
            </a:graphic>
          </wp:inline>
        </w:drawing>
      </w:r>
      <w:r w:rsidRPr="0049511D">
        <w:t xml:space="preserve"> la mise en forme comme variante. </w:t>
      </w:r>
    </w:p>
    <w:p w14:paraId="61196BB6" w14:textId="77777777" w:rsidR="007B357F" w:rsidRPr="0049511D" w:rsidRDefault="007B357F" w:rsidP="007B357F">
      <w:pPr>
        <w:ind w:left="0"/>
      </w:pPr>
      <w:r w:rsidRPr="0049511D">
        <w:t>En cliquant sur le bouton se sauvegarde, l’utilisateur accède à cet écran :</w:t>
      </w:r>
    </w:p>
    <w:p w14:paraId="61196BB7" w14:textId="77777777" w:rsidR="007B357F" w:rsidRPr="0049511D" w:rsidRDefault="00805F8E" w:rsidP="00077996">
      <w:pPr>
        <w:ind w:left="0"/>
        <w:jc w:val="center"/>
      </w:pPr>
      <w:r>
        <w:rPr>
          <w:noProof/>
          <w:lang w:eastAsia="fr-FR"/>
        </w:rPr>
        <w:drawing>
          <wp:inline distT="0" distB="0" distL="0" distR="0" wp14:anchorId="611978EA" wp14:editId="611978EB">
            <wp:extent cx="3306445" cy="2328545"/>
            <wp:effectExtent l="0" t="0" r="0" b="0"/>
            <wp:docPr id="698" name="Imag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306445" cy="2328545"/>
                    </a:xfrm>
                    <a:prstGeom prst="rect">
                      <a:avLst/>
                    </a:prstGeom>
                    <a:noFill/>
                    <a:ln>
                      <a:noFill/>
                    </a:ln>
                  </pic:spPr>
                </pic:pic>
              </a:graphicData>
            </a:graphic>
          </wp:inline>
        </w:drawing>
      </w:r>
    </w:p>
    <w:p w14:paraId="61196BB8" w14:textId="77777777" w:rsidR="007B357F" w:rsidRPr="0049511D" w:rsidRDefault="007B357F" w:rsidP="007B357F">
      <w:pPr>
        <w:ind w:left="0"/>
      </w:pPr>
      <w:r w:rsidRPr="0049511D">
        <w:t>Il peut alors définir le nom de la variante et s’il s’agit d’une variante propre à l’utilisateur ou si cette variante doit être le format de la restitution par défaut.</w:t>
      </w:r>
    </w:p>
    <w:p w14:paraId="61196BB9" w14:textId="77777777" w:rsidR="007B357F" w:rsidRPr="0049511D" w:rsidRDefault="007B357F" w:rsidP="007B357F">
      <w:pPr>
        <w:ind w:left="0"/>
      </w:pPr>
    </w:p>
    <w:p w14:paraId="61196BBA" w14:textId="77777777" w:rsidR="007B357F" w:rsidRPr="0049511D" w:rsidRDefault="007B357F" w:rsidP="007B357F">
      <w:pPr>
        <w:ind w:left="0"/>
      </w:pPr>
      <w:r w:rsidRPr="0049511D">
        <w:t>Afin de sélectionner une variante (déjà créée), il suffit de cliquer sur le bouton « sélectionner mise en forme </w:t>
      </w:r>
      <w:r w:rsidR="00F70394" w:rsidRPr="0049511D">
        <w:t>»</w:t>
      </w:r>
      <w:r w:rsidR="00805F8E">
        <w:rPr>
          <w:noProof/>
          <w:lang w:eastAsia="fr-FR"/>
        </w:rPr>
        <w:drawing>
          <wp:inline distT="0" distB="0" distL="0" distR="0" wp14:anchorId="611978EC" wp14:editId="611978ED">
            <wp:extent cx="223520" cy="223520"/>
            <wp:effectExtent l="0" t="0" r="0" b="0"/>
            <wp:docPr id="699" name="Imag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23520" cy="223520"/>
                    </a:xfrm>
                    <a:prstGeom prst="rect">
                      <a:avLst/>
                    </a:prstGeom>
                    <a:noFill/>
                    <a:ln>
                      <a:noFill/>
                    </a:ln>
                  </pic:spPr>
                </pic:pic>
              </a:graphicData>
            </a:graphic>
          </wp:inline>
        </w:drawing>
      </w:r>
      <w:r w:rsidRPr="0049511D">
        <w:t>, puis de choisir l’une des mises en forme proposées.</w:t>
      </w:r>
    </w:p>
    <w:p w14:paraId="61196BBB" w14:textId="77777777" w:rsidR="007B357F" w:rsidRPr="0049511D" w:rsidRDefault="007B357F" w:rsidP="007B357F">
      <w:pPr>
        <w:ind w:left="0"/>
      </w:pPr>
    </w:p>
    <w:p w14:paraId="61196BBC" w14:textId="77777777" w:rsidR="007B357F" w:rsidRPr="0049511D" w:rsidRDefault="007B357F" w:rsidP="007B357F">
      <w:pPr>
        <w:ind w:left="0"/>
        <w:rPr>
          <w:rFonts w:ascii="Arial" w:hAnsi="Arial" w:cs="Arial"/>
          <w:b/>
          <w:sz w:val="22"/>
          <w:szCs w:val="22"/>
        </w:rPr>
      </w:pPr>
      <w:r w:rsidRPr="0049511D">
        <w:rPr>
          <w:rFonts w:ascii="Arial" w:hAnsi="Arial" w:cs="Arial"/>
          <w:b/>
          <w:sz w:val="22"/>
          <w:szCs w:val="22"/>
        </w:rPr>
        <w:t>Export de la liste vers un fichier local</w:t>
      </w:r>
    </w:p>
    <w:p w14:paraId="61196BBD" w14:textId="77777777" w:rsidR="007B357F" w:rsidRPr="0049511D" w:rsidRDefault="007B357F" w:rsidP="007B357F">
      <w:pPr>
        <w:ind w:left="0"/>
      </w:pPr>
      <w:r w:rsidRPr="0049511D">
        <w:t>L’export de la liste de restitution est possible à l’aide des boutons suivants :</w:t>
      </w:r>
    </w:p>
    <w:p w14:paraId="61196BBE" w14:textId="77777777" w:rsidR="007B357F" w:rsidRPr="0049511D" w:rsidRDefault="00805F8E" w:rsidP="00077996">
      <w:pPr>
        <w:ind w:left="0"/>
        <w:jc w:val="center"/>
      </w:pPr>
      <w:r>
        <w:rPr>
          <w:noProof/>
          <w:lang w:eastAsia="fr-FR"/>
        </w:rPr>
        <w:drawing>
          <wp:inline distT="0" distB="0" distL="0" distR="0" wp14:anchorId="611978EE" wp14:editId="611978EF">
            <wp:extent cx="3997960" cy="574040"/>
            <wp:effectExtent l="0" t="0" r="0" b="0"/>
            <wp:docPr id="700" name="Imag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997960" cy="574040"/>
                    </a:xfrm>
                    <a:prstGeom prst="rect">
                      <a:avLst/>
                    </a:prstGeom>
                    <a:noFill/>
                    <a:ln>
                      <a:noFill/>
                    </a:ln>
                  </pic:spPr>
                </pic:pic>
              </a:graphicData>
            </a:graphic>
          </wp:inline>
        </w:drawing>
      </w:r>
    </w:p>
    <w:p w14:paraId="61196BBF" w14:textId="77777777" w:rsidR="007B357F" w:rsidRPr="0049511D" w:rsidRDefault="007B357F" w:rsidP="007B357F">
      <w:pPr>
        <w:ind w:left="0"/>
      </w:pPr>
    </w:p>
    <w:p w14:paraId="61196BC0" w14:textId="77777777" w:rsidR="007B357F" w:rsidRPr="0049511D" w:rsidRDefault="007B357F" w:rsidP="007B357F">
      <w:pPr>
        <w:ind w:left="0"/>
      </w:pPr>
      <w:r w:rsidRPr="0049511D">
        <w:t>Ou via le menu :</w:t>
      </w:r>
    </w:p>
    <w:p w14:paraId="61196BC1" w14:textId="77777777" w:rsidR="007B357F" w:rsidRPr="0049511D" w:rsidRDefault="00805F8E" w:rsidP="00077996">
      <w:pPr>
        <w:ind w:left="0"/>
        <w:jc w:val="center"/>
      </w:pPr>
      <w:r>
        <w:rPr>
          <w:noProof/>
          <w:lang w:eastAsia="fr-FR"/>
        </w:rPr>
        <w:drawing>
          <wp:inline distT="0" distB="0" distL="0" distR="0" wp14:anchorId="611978F0" wp14:editId="611978F1">
            <wp:extent cx="3763645" cy="1637665"/>
            <wp:effectExtent l="0" t="0" r="0" b="0"/>
            <wp:docPr id="701" name="Imag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763645" cy="1637665"/>
                    </a:xfrm>
                    <a:prstGeom prst="rect">
                      <a:avLst/>
                    </a:prstGeom>
                    <a:noFill/>
                    <a:ln>
                      <a:noFill/>
                    </a:ln>
                  </pic:spPr>
                </pic:pic>
              </a:graphicData>
            </a:graphic>
          </wp:inline>
        </w:drawing>
      </w:r>
    </w:p>
    <w:p w14:paraId="61196BC2" w14:textId="77777777" w:rsidR="007F299A" w:rsidRPr="0049511D" w:rsidRDefault="007F299A" w:rsidP="007F299A">
      <w:pPr>
        <w:ind w:left="0"/>
      </w:pPr>
    </w:p>
    <w:p w14:paraId="61196BC3" w14:textId="77777777" w:rsidR="007F299A" w:rsidRPr="0049511D" w:rsidRDefault="007F299A" w:rsidP="007F299A">
      <w:pPr>
        <w:ind w:left="0"/>
        <w:rPr>
          <w:rFonts w:ascii="Arial" w:hAnsi="Arial" w:cs="Arial"/>
          <w:b/>
          <w:sz w:val="22"/>
          <w:szCs w:val="22"/>
        </w:rPr>
      </w:pPr>
      <w:r w:rsidRPr="0049511D">
        <w:rPr>
          <w:rFonts w:ascii="Arial" w:hAnsi="Arial" w:cs="Arial"/>
          <w:b/>
          <w:sz w:val="22"/>
          <w:szCs w:val="22"/>
        </w:rPr>
        <w:t>Fonctionnalité de diffusion de liste à des utilisateurs</w:t>
      </w:r>
    </w:p>
    <w:p w14:paraId="61196BC4" w14:textId="77777777" w:rsidR="007F299A" w:rsidRPr="0049511D" w:rsidRDefault="00805F8E" w:rsidP="007F299A">
      <w:pPr>
        <w:ind w:left="0"/>
      </w:pPr>
      <w:r>
        <w:rPr>
          <w:noProof/>
          <w:lang w:eastAsia="fr-FR"/>
        </w:rPr>
        <w:drawing>
          <wp:anchor distT="0" distB="0" distL="114300" distR="114300" simplePos="0" relativeHeight="251710976" behindDoc="0" locked="0" layoutInCell="1" allowOverlap="1" wp14:anchorId="611978F2" wp14:editId="611978F3">
            <wp:simplePos x="0" y="0"/>
            <wp:positionH relativeFrom="column">
              <wp:posOffset>2718435</wp:posOffset>
            </wp:positionH>
            <wp:positionV relativeFrom="paragraph">
              <wp:posOffset>412750</wp:posOffset>
            </wp:positionV>
            <wp:extent cx="209550" cy="219075"/>
            <wp:effectExtent l="0" t="0" r="0" b="0"/>
            <wp:wrapNone/>
            <wp:docPr id="769"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14:sizeRelH relativeFrom="page">
              <wp14:pctWidth>0</wp14:pctWidth>
            </wp14:sizeRelH>
            <wp14:sizeRelV relativeFrom="page">
              <wp14:pctHeight>0</wp14:pctHeight>
            </wp14:sizeRelV>
          </wp:anchor>
        </w:drawing>
      </w:r>
      <w:r w:rsidR="007F299A" w:rsidRPr="0049511D">
        <w:t>Il est possible d’envoyer une liste SAP à un utilisateur donné ou un ensemble d’utilisateurs.  Cette fonctionnalité est accessible :</w:t>
      </w:r>
    </w:p>
    <w:p w14:paraId="61196BC5" w14:textId="77777777" w:rsidR="007F299A" w:rsidRPr="0049511D" w:rsidRDefault="007F299A" w:rsidP="004F4CB9">
      <w:pPr>
        <w:numPr>
          <w:ilvl w:val="0"/>
          <w:numId w:val="16"/>
        </w:numPr>
      </w:pPr>
      <w:r w:rsidRPr="0049511D">
        <w:t>via le bouton d’envoi de message (       )</w:t>
      </w:r>
    </w:p>
    <w:p w14:paraId="61196BC6" w14:textId="77777777" w:rsidR="007F299A" w:rsidRPr="0049511D" w:rsidRDefault="007F299A" w:rsidP="004F4CB9">
      <w:pPr>
        <w:numPr>
          <w:ilvl w:val="0"/>
          <w:numId w:val="16"/>
        </w:numPr>
      </w:pPr>
      <w:r w:rsidRPr="0049511D">
        <w:t>via le menu Liste &gt; Envoyer à &gt; Destinataire du mail :</w:t>
      </w:r>
    </w:p>
    <w:p w14:paraId="61196BC7" w14:textId="77777777" w:rsidR="007F299A" w:rsidRPr="0049511D" w:rsidRDefault="00805F8E" w:rsidP="007F299A">
      <w:pPr>
        <w:jc w:val="center"/>
      </w:pPr>
      <w:r>
        <w:rPr>
          <w:noProof/>
          <w:lang w:eastAsia="fr-FR"/>
        </w:rPr>
        <w:drawing>
          <wp:inline distT="0" distB="0" distL="0" distR="0" wp14:anchorId="611978F4" wp14:editId="611978F5">
            <wp:extent cx="4168140" cy="1148080"/>
            <wp:effectExtent l="0" t="0" r="0" b="0"/>
            <wp:docPr id="702" name="Imag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168140" cy="1148080"/>
                    </a:xfrm>
                    <a:prstGeom prst="rect">
                      <a:avLst/>
                    </a:prstGeom>
                    <a:noFill/>
                    <a:ln>
                      <a:noFill/>
                    </a:ln>
                  </pic:spPr>
                </pic:pic>
              </a:graphicData>
            </a:graphic>
          </wp:inline>
        </w:drawing>
      </w:r>
    </w:p>
    <w:p w14:paraId="61196BC8" w14:textId="77777777" w:rsidR="007F299A" w:rsidRPr="0049511D" w:rsidRDefault="007F299A" w:rsidP="00552F13">
      <w:pPr>
        <w:ind w:left="0"/>
      </w:pPr>
    </w:p>
    <w:p w14:paraId="61196BC9" w14:textId="77777777" w:rsidR="007F299A" w:rsidRPr="0049511D" w:rsidRDefault="007F299A" w:rsidP="00EB2E69">
      <w:pPr>
        <w:ind w:left="0"/>
      </w:pPr>
      <w:r w:rsidRPr="0049511D">
        <w:t xml:space="preserve">L’écran d’envoi de message se décompose comme </w:t>
      </w:r>
      <w:r w:rsidR="00A94E8D">
        <w:t>il</w:t>
      </w:r>
      <w:r w:rsidRPr="0049511D">
        <w:t xml:space="preserve"> suit :</w:t>
      </w:r>
    </w:p>
    <w:p w14:paraId="61196BCA" w14:textId="77777777" w:rsidR="007F299A" w:rsidRPr="0049511D" w:rsidRDefault="007F299A" w:rsidP="004F4CB9">
      <w:pPr>
        <w:numPr>
          <w:ilvl w:val="0"/>
          <w:numId w:val="16"/>
        </w:numPr>
      </w:pPr>
      <w:r w:rsidRPr="0049511D">
        <w:t>un onglet de saisie d’un message personnalisé à l’attention du ou des utilisateurs ciblés :</w:t>
      </w:r>
    </w:p>
    <w:p w14:paraId="61196BCB" w14:textId="77777777" w:rsidR="007F299A" w:rsidRPr="0049511D" w:rsidRDefault="00805F8E" w:rsidP="007F299A">
      <w:pPr>
        <w:jc w:val="center"/>
      </w:pPr>
      <w:r>
        <w:rPr>
          <w:noProof/>
          <w:lang w:eastAsia="fr-FR"/>
        </w:rPr>
        <w:drawing>
          <wp:inline distT="0" distB="0" distL="0" distR="0" wp14:anchorId="611978F6" wp14:editId="611978F7">
            <wp:extent cx="3136900" cy="2487930"/>
            <wp:effectExtent l="0" t="0" r="0" b="0"/>
            <wp:docPr id="703" name="Imag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136900" cy="2487930"/>
                    </a:xfrm>
                    <a:prstGeom prst="rect">
                      <a:avLst/>
                    </a:prstGeom>
                    <a:noFill/>
                    <a:ln>
                      <a:noFill/>
                    </a:ln>
                  </pic:spPr>
                </pic:pic>
              </a:graphicData>
            </a:graphic>
          </wp:inline>
        </w:drawing>
      </w:r>
    </w:p>
    <w:p w14:paraId="61196BCC" w14:textId="77777777" w:rsidR="007F299A" w:rsidRPr="0049511D" w:rsidRDefault="007F299A" w:rsidP="007F299A">
      <w:pPr>
        <w:ind w:left="0"/>
        <w:jc w:val="center"/>
      </w:pPr>
    </w:p>
    <w:p w14:paraId="61196BCD" w14:textId="77777777" w:rsidR="007F299A" w:rsidRPr="0049511D" w:rsidRDefault="007F299A" w:rsidP="004F4CB9">
      <w:pPr>
        <w:numPr>
          <w:ilvl w:val="0"/>
          <w:numId w:val="16"/>
        </w:numPr>
      </w:pPr>
      <w:r w:rsidRPr="0049511D">
        <w:t>un onglet qui donne un lien direct vers la liste diffusée :</w:t>
      </w:r>
    </w:p>
    <w:p w14:paraId="61196BCE" w14:textId="77777777" w:rsidR="007F299A" w:rsidRPr="0049511D" w:rsidRDefault="00805F8E" w:rsidP="007F299A">
      <w:pPr>
        <w:jc w:val="center"/>
      </w:pPr>
      <w:r>
        <w:rPr>
          <w:noProof/>
          <w:lang w:eastAsia="fr-FR"/>
        </w:rPr>
        <w:drawing>
          <wp:inline distT="0" distB="0" distL="0" distR="0" wp14:anchorId="611978F8" wp14:editId="611978F9">
            <wp:extent cx="3827780" cy="1637665"/>
            <wp:effectExtent l="0" t="0" r="0" b="0"/>
            <wp:docPr id="704" name="Imag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827780" cy="1637665"/>
                    </a:xfrm>
                    <a:prstGeom prst="rect">
                      <a:avLst/>
                    </a:prstGeom>
                    <a:noFill/>
                    <a:ln>
                      <a:noFill/>
                    </a:ln>
                  </pic:spPr>
                </pic:pic>
              </a:graphicData>
            </a:graphic>
          </wp:inline>
        </w:drawing>
      </w:r>
    </w:p>
    <w:p w14:paraId="61196BCF" w14:textId="77777777" w:rsidR="007F299A" w:rsidRPr="0049511D" w:rsidRDefault="007F299A" w:rsidP="007F299A">
      <w:pPr>
        <w:ind w:left="0"/>
        <w:jc w:val="center"/>
      </w:pPr>
    </w:p>
    <w:p w14:paraId="61196BD0" w14:textId="77777777" w:rsidR="007F299A" w:rsidRPr="0049511D" w:rsidRDefault="007F299A" w:rsidP="004F4CB9">
      <w:pPr>
        <w:numPr>
          <w:ilvl w:val="0"/>
          <w:numId w:val="16"/>
        </w:numPr>
      </w:pPr>
      <w:r w:rsidRPr="0049511D">
        <w:t>un onglet où l’on renseigne le ou les utilisateurs ciblés :</w:t>
      </w:r>
    </w:p>
    <w:p w14:paraId="61196BD1" w14:textId="77777777" w:rsidR="007F299A" w:rsidRPr="0049511D" w:rsidRDefault="00805F8E" w:rsidP="007F299A">
      <w:pPr>
        <w:jc w:val="center"/>
      </w:pPr>
      <w:r>
        <w:rPr>
          <w:noProof/>
          <w:lang w:eastAsia="fr-FR"/>
        </w:rPr>
        <w:drawing>
          <wp:inline distT="0" distB="0" distL="0" distR="0" wp14:anchorId="611978FA" wp14:editId="611978FB">
            <wp:extent cx="2222500" cy="925195"/>
            <wp:effectExtent l="0" t="0" r="0" b="0"/>
            <wp:docPr id="705" name="Imag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222500" cy="925195"/>
                    </a:xfrm>
                    <a:prstGeom prst="rect">
                      <a:avLst/>
                    </a:prstGeom>
                    <a:noFill/>
                    <a:ln>
                      <a:noFill/>
                    </a:ln>
                  </pic:spPr>
                </pic:pic>
              </a:graphicData>
            </a:graphic>
          </wp:inline>
        </w:drawing>
      </w:r>
    </w:p>
    <w:p w14:paraId="61196BD2" w14:textId="77777777" w:rsidR="007F299A" w:rsidRPr="0049511D" w:rsidRDefault="007F299A" w:rsidP="007F299A"/>
    <w:p w14:paraId="61196BD3" w14:textId="77777777" w:rsidR="00BE392B" w:rsidRPr="0049511D" w:rsidRDefault="007F299A" w:rsidP="00E82F0A">
      <w:pPr>
        <w:ind w:left="0"/>
      </w:pPr>
      <w:r w:rsidRPr="0049511D">
        <w:t>Le point d’arrivée des messages est accessible via la transaction SBWP : « Business Workplace » décrite dans</w:t>
      </w:r>
      <w:r w:rsidR="00574764" w:rsidRPr="0049511D">
        <w:t xml:space="preserve"> le « Processus</w:t>
      </w:r>
      <w:r w:rsidRPr="0049511D">
        <w:t xml:space="preserve"> EXBD-40 Prise en Charge Comptable</w:t>
      </w:r>
      <w:r w:rsidR="00574764" w:rsidRPr="0049511D">
        <w:t> »</w:t>
      </w:r>
      <w:r w:rsidRPr="0049511D">
        <w:t>.</w:t>
      </w:r>
    </w:p>
    <w:p w14:paraId="61196BD4" w14:textId="77777777" w:rsidR="005D18B3" w:rsidRPr="0049511D" w:rsidRDefault="00077996" w:rsidP="005D18B3">
      <w:pPr>
        <w:pStyle w:val="Titre4"/>
        <w:tabs>
          <w:tab w:val="num" w:pos="2340"/>
        </w:tabs>
        <w:ind w:left="2340" w:hanging="1080"/>
      </w:pPr>
      <w:r w:rsidRPr="0049511D">
        <w:br w:type="page"/>
      </w:r>
      <w:bookmarkStart w:id="289" w:name="_Toc184549265"/>
      <w:bookmarkStart w:id="290" w:name="_Ref196879761"/>
      <w:bookmarkStart w:id="291" w:name="_Ref196879763"/>
      <w:bookmarkStart w:id="292" w:name="_Ref196879765"/>
      <w:bookmarkStart w:id="293" w:name="_Toc459383037"/>
      <w:r w:rsidR="005D18B3" w:rsidRPr="0049511D">
        <w:t>Transactions ME2x : Editions de gestion pour les documents d’achat</w:t>
      </w:r>
      <w:bookmarkEnd w:id="289"/>
      <w:bookmarkEnd w:id="290"/>
      <w:bookmarkEnd w:id="291"/>
      <w:bookmarkEnd w:id="292"/>
      <w:bookmarkEnd w:id="293"/>
    </w:p>
    <w:p w14:paraId="61196BD5" w14:textId="77777777" w:rsidR="005D18B3" w:rsidRPr="0049511D" w:rsidRDefault="005D18B3" w:rsidP="005D18B3">
      <w:pPr>
        <w:pStyle w:val="Titre5"/>
        <w:tabs>
          <w:tab w:val="num" w:pos="2880"/>
        </w:tabs>
        <w:ind w:left="2880" w:hanging="1260"/>
      </w:pPr>
      <w:r w:rsidRPr="0049511D">
        <w:t>Menu standard</w:t>
      </w:r>
    </w:p>
    <w:p w14:paraId="61196BD6"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94240" behindDoc="0" locked="0" layoutInCell="1" allowOverlap="1" wp14:anchorId="611978FC" wp14:editId="611978FD">
                <wp:simplePos x="0" y="0"/>
                <wp:positionH relativeFrom="character">
                  <wp:posOffset>0</wp:posOffset>
                </wp:positionH>
                <wp:positionV relativeFrom="line">
                  <wp:posOffset>0</wp:posOffset>
                </wp:positionV>
                <wp:extent cx="5852160" cy="1217295"/>
                <wp:effectExtent l="9525" t="9525" r="5715" b="11430"/>
                <wp:wrapNone/>
                <wp:docPr id="76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21729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4D"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97" wp14:editId="61197C98">
                                  <wp:extent cx="116840" cy="74295"/>
                                  <wp:effectExtent l="0" t="0" r="0" b="0"/>
                                  <wp:docPr id="1132" name="Imag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99" wp14:editId="61197C9A">
                                  <wp:extent cx="148590" cy="138430"/>
                                  <wp:effectExtent l="0" t="0" r="0" b="0"/>
                                  <wp:docPr id="1133" name="Imag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Système d’information</w:t>
                            </w:r>
                          </w:p>
                          <w:p w14:paraId="61197A4E"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9B" wp14:editId="61197C9C">
                                  <wp:extent cx="116840" cy="74295"/>
                                  <wp:effectExtent l="0" t="0" r="0" b="0"/>
                                  <wp:docPr id="1134" name="Imag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9D" wp14:editId="61197C9E">
                                  <wp:extent cx="148590" cy="138430"/>
                                  <wp:effectExtent l="0" t="0" r="0" b="0"/>
                                  <wp:docPr id="1135" name="Imag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Logistique</w:t>
                            </w:r>
                          </w:p>
                          <w:p w14:paraId="61197A4F"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9F" wp14:editId="61197CA0">
                                  <wp:extent cx="116840" cy="74295"/>
                                  <wp:effectExtent l="0" t="0" r="0" b="0"/>
                                  <wp:docPr id="1136" name="Imag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A1" wp14:editId="61197CA2">
                                  <wp:extent cx="148590" cy="138430"/>
                                  <wp:effectExtent l="0" t="0" r="0" b="0"/>
                                  <wp:docPr id="1137" name="Imag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50"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A3" wp14:editId="61197CA4">
                                  <wp:extent cx="116840" cy="74295"/>
                                  <wp:effectExtent l="0" t="0" r="0" b="0"/>
                                  <wp:docPr id="1138" name="Imag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A5" wp14:editId="61197CA6">
                                  <wp:extent cx="148590" cy="138430"/>
                                  <wp:effectExtent l="0" t="0" r="0" b="0"/>
                                  <wp:docPr id="1139" name="Imag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Documents d’achat </w:t>
                            </w:r>
                          </w:p>
                          <w:p w14:paraId="61197A51"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A7" wp14:editId="61197CA8">
                                  <wp:extent cx="116840" cy="74295"/>
                                  <wp:effectExtent l="0" t="0" r="0" b="0"/>
                                  <wp:docPr id="1140" name="Imag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A9" wp14:editId="61197CAA">
                                  <wp:extent cx="148590" cy="138430"/>
                                  <wp:effectExtent l="0" t="0" r="0" b="0"/>
                                  <wp:docPr id="1141" name="Imag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Commande d’achat</w:t>
                            </w:r>
                          </w:p>
                          <w:p w14:paraId="61197A52"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AB" wp14:editId="61197CAC">
                                  <wp:extent cx="148590" cy="148590"/>
                                  <wp:effectExtent l="0" t="0" r="0" b="0"/>
                                  <wp:docPr id="1142" name="Imag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ME2x</w:t>
                            </w:r>
                            <w:r w:rsidRPr="00AD0576">
                              <w:rPr>
                                <w:sz w:val="22"/>
                                <w:szCs w:val="22"/>
                              </w:rPr>
                              <w:t xml:space="preserve"> – </w:t>
                            </w:r>
                            <w:r>
                              <w:rPr>
                                <w:sz w:val="22"/>
                                <w:szCs w:val="22"/>
                              </w:rPr>
                              <w:t>par…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8FC" id="Text Box 14" o:spid="_x0000_s1050" type="#_x0000_t202" style="position:absolute;margin-left:0;margin-top:0;width:460.8pt;height:95.85pt;z-index:25159424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" fillcolor="#ccecff">
                <v:textbox>
                  <w:txbxContent>
                    <w:p w14:paraId="61197A4D"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97" wp14:editId="61197C98">
                            <wp:extent cx="116840" cy="74295"/>
                            <wp:effectExtent l="0" t="0" r="0" b="0"/>
                            <wp:docPr id="1132" name="Imag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99" wp14:editId="61197C9A">
                            <wp:extent cx="148590" cy="138430"/>
                            <wp:effectExtent l="0" t="0" r="0" b="0"/>
                            <wp:docPr id="1133" name="Imag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Système d’information</w:t>
                      </w:r>
                    </w:p>
                    <w:p w14:paraId="61197A4E"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9B" wp14:editId="61197C9C">
                            <wp:extent cx="116840" cy="74295"/>
                            <wp:effectExtent l="0" t="0" r="0" b="0"/>
                            <wp:docPr id="1134" name="Imag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9D" wp14:editId="61197C9E">
                            <wp:extent cx="148590" cy="138430"/>
                            <wp:effectExtent l="0" t="0" r="0" b="0"/>
                            <wp:docPr id="1135" name="Imag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Logistique</w:t>
                      </w:r>
                    </w:p>
                    <w:p w14:paraId="61197A4F"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9F" wp14:editId="61197CA0">
                            <wp:extent cx="116840" cy="74295"/>
                            <wp:effectExtent l="0" t="0" r="0" b="0"/>
                            <wp:docPr id="1136" name="Imag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A1" wp14:editId="61197CA2">
                            <wp:extent cx="148590" cy="138430"/>
                            <wp:effectExtent l="0" t="0" r="0" b="0"/>
                            <wp:docPr id="1137" name="Imag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50"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A3" wp14:editId="61197CA4">
                            <wp:extent cx="116840" cy="74295"/>
                            <wp:effectExtent l="0" t="0" r="0" b="0"/>
                            <wp:docPr id="1138" name="Imag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A5" wp14:editId="61197CA6">
                            <wp:extent cx="148590" cy="138430"/>
                            <wp:effectExtent l="0" t="0" r="0" b="0"/>
                            <wp:docPr id="1139" name="Imag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Documents d’achat </w:t>
                      </w:r>
                    </w:p>
                    <w:p w14:paraId="61197A51"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A7" wp14:editId="61197CA8">
                            <wp:extent cx="116840" cy="74295"/>
                            <wp:effectExtent l="0" t="0" r="0" b="0"/>
                            <wp:docPr id="1140" name="Imag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A9" wp14:editId="61197CAA">
                            <wp:extent cx="148590" cy="138430"/>
                            <wp:effectExtent l="0" t="0" r="0" b="0"/>
                            <wp:docPr id="1141" name="Imag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Commande d’achat</w:t>
                      </w:r>
                    </w:p>
                    <w:p w14:paraId="61197A52"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AB" wp14:editId="61197CAC">
                            <wp:extent cx="148590" cy="148590"/>
                            <wp:effectExtent l="0" t="0" r="0" b="0"/>
                            <wp:docPr id="1142" name="Imag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ME2x</w:t>
                      </w:r>
                      <w:r w:rsidRPr="00AD0576">
                        <w:rPr>
                          <w:sz w:val="22"/>
                          <w:szCs w:val="22"/>
                        </w:rPr>
                        <w:t xml:space="preserve"> – </w:t>
                      </w:r>
                      <w:r>
                        <w:rPr>
                          <w:sz w:val="22"/>
                          <w:szCs w:val="22"/>
                        </w:rPr>
                        <w:t>par…</w:t>
                      </w:r>
                    </w:p>
                  </w:txbxContent>
                </v:textbox>
                <w10:wrap anchory="line"/>
              </v:shape>
            </w:pict>
          </mc:Fallback>
        </mc:AlternateContent>
      </w:r>
      <w:r>
        <w:rPr>
          <w:rFonts w:cs="Arial"/>
          <w:noProof/>
          <w:lang w:eastAsia="fr-FR"/>
        </w:rPr>
        <mc:AlternateContent>
          <mc:Choice Requires="wps">
            <w:drawing>
              <wp:inline distT="0" distB="0" distL="0" distR="0" wp14:anchorId="611978FE" wp14:editId="611978FF">
                <wp:extent cx="5847715" cy="1212215"/>
                <wp:effectExtent l="0" t="0" r="0" b="0"/>
                <wp:docPr id="15" name="AutoShape 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212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A31153" id="AutoShape 45" o:spid="_x0000_s1026" style="width:460.45pt;height:9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" filled="f" stroked="f">
                <o:lock v:ext="edit" aspectratio="t"/>
                <w10:anchorlock/>
              </v:rect>
            </w:pict>
          </mc:Fallback>
        </mc:AlternateContent>
      </w:r>
    </w:p>
    <w:p w14:paraId="61196BD7" w14:textId="77777777" w:rsidR="005D18B3" w:rsidRPr="0049511D" w:rsidRDefault="005D18B3" w:rsidP="005D18B3">
      <w:pPr>
        <w:ind w:left="0"/>
      </w:pPr>
    </w:p>
    <w:p w14:paraId="61196BD8"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12000" behindDoc="0" locked="0" layoutInCell="1" allowOverlap="1" wp14:anchorId="61197900" wp14:editId="61197901">
                <wp:simplePos x="0" y="0"/>
                <wp:positionH relativeFrom="column">
                  <wp:posOffset>1607820</wp:posOffset>
                </wp:positionH>
                <wp:positionV relativeFrom="paragraph">
                  <wp:posOffset>1507490</wp:posOffset>
                </wp:positionV>
                <wp:extent cx="1024890" cy="216535"/>
                <wp:effectExtent l="0" t="2540" r="0" b="0"/>
                <wp:wrapNone/>
                <wp:docPr id="58"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CFD70B" id="Rectangle 132" o:spid="_x0000_s1026" style="position:absolute;margin-left:126.6pt;margin-top:118.7pt;width:80.7pt;height:17.0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bfXCSOwBAAC1AwAADgAAAAAAAAAAAAAAAAAuAgAAZHJzL2Uy&#10;b0RvYy54bWxQSwECLQAUAAYACAAAACEAGezePuIAAAALAQAADwAAAAAAAAAAAAAAAABGBAAAZHJz&#10;L2Rvd25yZXYueG1sUEsFBgAAAAAEAAQA8wAAAFUFAAAAAA==&#10;" filled="f" stroked="f"/>
            </w:pict>
          </mc:Fallback>
        </mc:AlternateContent>
      </w:r>
      <w:r w:rsidR="005D18B3" w:rsidRPr="0049511D">
        <w:t>Description des transactions</w:t>
      </w:r>
    </w:p>
    <w:p w14:paraId="61196BD9" w14:textId="77777777" w:rsidR="005D18B3" w:rsidRPr="0049511D" w:rsidRDefault="005D18B3" w:rsidP="005D18B3">
      <w:pPr>
        <w:spacing w:before="0" w:after="0" w:line="240" w:lineRule="auto"/>
        <w:ind w:left="0"/>
        <w:jc w:val="left"/>
        <w:rPr>
          <w:szCs w:val="24"/>
        </w:rPr>
      </w:pPr>
      <w:r w:rsidRPr="0049511D">
        <w:rPr>
          <w:szCs w:val="24"/>
        </w:rPr>
        <w:t>Les transactions ME2x sont les suivantes :</w:t>
      </w:r>
    </w:p>
    <w:p w14:paraId="61196BDA" w14:textId="77777777" w:rsidR="005D18B3" w:rsidRPr="0049511D" w:rsidRDefault="005D18B3" w:rsidP="005D18B3">
      <w:pPr>
        <w:numPr>
          <w:ilvl w:val="0"/>
          <w:numId w:val="14"/>
        </w:numPr>
        <w:spacing w:before="0" w:after="0" w:line="240" w:lineRule="auto"/>
        <w:jc w:val="left"/>
        <w:rPr>
          <w:szCs w:val="24"/>
        </w:rPr>
      </w:pPr>
      <w:r w:rsidRPr="0049511D">
        <w:rPr>
          <w:szCs w:val="24"/>
        </w:rPr>
        <w:t>ME2N « Liste des commandes d'achat par numéro de document » ;</w:t>
      </w:r>
    </w:p>
    <w:p w14:paraId="61196BDB" w14:textId="77777777" w:rsidR="005D18B3" w:rsidRPr="0049511D" w:rsidRDefault="005D18B3" w:rsidP="005D18B3">
      <w:pPr>
        <w:numPr>
          <w:ilvl w:val="0"/>
          <w:numId w:val="14"/>
        </w:numPr>
        <w:spacing w:before="0" w:after="0" w:line="240" w:lineRule="auto"/>
        <w:jc w:val="left"/>
        <w:rPr>
          <w:szCs w:val="24"/>
        </w:rPr>
      </w:pPr>
      <w:r w:rsidRPr="0049511D">
        <w:rPr>
          <w:szCs w:val="24"/>
        </w:rPr>
        <w:t>ME2L « Liste des commandes d'achat par fournisseur » ;</w:t>
      </w:r>
    </w:p>
    <w:p w14:paraId="61196BDC" w14:textId="77777777" w:rsidR="005D18B3" w:rsidRPr="0049511D" w:rsidRDefault="005D18B3" w:rsidP="005D18B3">
      <w:pPr>
        <w:numPr>
          <w:ilvl w:val="0"/>
          <w:numId w:val="14"/>
        </w:numPr>
        <w:spacing w:before="0" w:after="0" w:line="240" w:lineRule="auto"/>
        <w:jc w:val="left"/>
        <w:rPr>
          <w:szCs w:val="24"/>
        </w:rPr>
      </w:pPr>
      <w:r w:rsidRPr="0049511D">
        <w:rPr>
          <w:szCs w:val="24"/>
        </w:rPr>
        <w:t>ME2M « Liste des commandes d'achat par article » ;</w:t>
      </w:r>
    </w:p>
    <w:p w14:paraId="61196BDD" w14:textId="77777777" w:rsidR="005D18B3" w:rsidRPr="0049511D" w:rsidRDefault="005D18B3" w:rsidP="005D18B3">
      <w:pPr>
        <w:numPr>
          <w:ilvl w:val="0"/>
          <w:numId w:val="14"/>
        </w:numPr>
        <w:spacing w:before="0" w:after="0" w:line="240" w:lineRule="auto"/>
        <w:jc w:val="left"/>
        <w:rPr>
          <w:szCs w:val="24"/>
        </w:rPr>
      </w:pPr>
      <w:r w:rsidRPr="0049511D">
        <w:rPr>
          <w:szCs w:val="24"/>
        </w:rPr>
        <w:t>ME2C « Liste des commandes d'achat par groupe de marchandise » ;</w:t>
      </w:r>
    </w:p>
    <w:p w14:paraId="61196BDE" w14:textId="77777777" w:rsidR="005D18B3" w:rsidRPr="00A57FE0" w:rsidRDefault="00A57FE0" w:rsidP="005D18B3">
      <w:pPr>
        <w:numPr>
          <w:ilvl w:val="0"/>
          <w:numId w:val="14"/>
        </w:numPr>
        <w:spacing w:before="0" w:after="0" w:line="240" w:lineRule="auto"/>
        <w:jc w:val="left"/>
        <w:rPr>
          <w:b/>
          <w:color w:val="FF0000"/>
          <w:szCs w:val="24"/>
        </w:rPr>
      </w:pPr>
      <w:r w:rsidRPr="00A57FE0">
        <w:rPr>
          <w:b/>
          <w:color w:val="FF0000"/>
          <w:szCs w:val="24"/>
        </w:rPr>
        <w:t>Z</w:t>
      </w:r>
      <w:r w:rsidR="005D18B3" w:rsidRPr="00A57FE0">
        <w:rPr>
          <w:b/>
          <w:color w:val="FF0000"/>
          <w:szCs w:val="24"/>
        </w:rPr>
        <w:t>ME2K « </w:t>
      </w:r>
      <w:r w:rsidRPr="00A57FE0">
        <w:rPr>
          <w:b/>
          <w:color w:val="FF0000"/>
          <w:szCs w:val="24"/>
        </w:rPr>
        <w:t>Historique des consommations d’achat</w:t>
      </w:r>
      <w:r w:rsidR="005D18B3" w:rsidRPr="00A57FE0">
        <w:rPr>
          <w:b/>
          <w:color w:val="FF0000"/>
          <w:szCs w:val="24"/>
        </w:rPr>
        <w:t> » </w:t>
      </w:r>
      <w:r w:rsidR="00B141B0">
        <w:rPr>
          <w:b/>
          <w:color w:val="FF0000"/>
          <w:szCs w:val="24"/>
        </w:rPr>
        <w:t>(EX ME2K)</w:t>
      </w:r>
      <w:r w:rsidR="005D18B3" w:rsidRPr="00A57FE0">
        <w:rPr>
          <w:b/>
          <w:color w:val="FF0000"/>
          <w:szCs w:val="24"/>
        </w:rPr>
        <w:t>;</w:t>
      </w:r>
    </w:p>
    <w:p w14:paraId="61196BDF" w14:textId="77777777" w:rsidR="005D18B3" w:rsidRDefault="005D18B3" w:rsidP="005D18B3">
      <w:pPr>
        <w:numPr>
          <w:ilvl w:val="0"/>
          <w:numId w:val="14"/>
        </w:numPr>
        <w:spacing w:before="0" w:after="0" w:line="240" w:lineRule="auto"/>
        <w:jc w:val="left"/>
        <w:rPr>
          <w:szCs w:val="24"/>
        </w:rPr>
      </w:pPr>
      <w:r w:rsidRPr="0049511D">
        <w:rPr>
          <w:szCs w:val="24"/>
        </w:rPr>
        <w:t>ME2W « Liste des commandes</w:t>
      </w:r>
      <w:r w:rsidR="003376CC">
        <w:rPr>
          <w:szCs w:val="24"/>
        </w:rPr>
        <w:t xml:space="preserve"> d'achat par division cédante » ;</w:t>
      </w:r>
    </w:p>
    <w:p w14:paraId="61196BE0" w14:textId="77777777" w:rsidR="005D18B3" w:rsidRPr="0049511D" w:rsidRDefault="005D18B3" w:rsidP="005D18B3">
      <w:pPr>
        <w:spacing w:before="0" w:after="0" w:line="240" w:lineRule="auto"/>
        <w:ind w:left="0"/>
        <w:jc w:val="left"/>
        <w:rPr>
          <w:szCs w:val="24"/>
        </w:rPr>
      </w:pPr>
      <w:r w:rsidRPr="0049511D">
        <w:rPr>
          <w:szCs w:val="24"/>
        </w:rPr>
        <w:t>Construites sur une base commune, elles permettent d’afficher les commandes d’achat (Engagements Juridiques) selon différents critères (chacune a un critère dominant).</w:t>
      </w:r>
    </w:p>
    <w:p w14:paraId="61196BE1" w14:textId="77777777" w:rsidR="005D18B3" w:rsidRPr="0049511D" w:rsidRDefault="005D18B3" w:rsidP="005D18B3">
      <w:pPr>
        <w:ind w:left="0"/>
        <w:rPr>
          <w:szCs w:val="24"/>
        </w:rPr>
      </w:pPr>
    </w:p>
    <w:p w14:paraId="61196BE2" w14:textId="77777777" w:rsidR="005D18B3" w:rsidRPr="0049511D" w:rsidRDefault="005D18B3" w:rsidP="005D18B3">
      <w:pPr>
        <w:ind w:left="0"/>
        <w:rPr>
          <w:szCs w:val="24"/>
        </w:rPr>
      </w:pPr>
    </w:p>
    <w:p w14:paraId="61196BE3" w14:textId="77777777" w:rsidR="005D18B3" w:rsidRPr="0049511D" w:rsidRDefault="005D18B3" w:rsidP="005D18B3">
      <w:pPr>
        <w:ind w:left="0"/>
        <w:rPr>
          <w:szCs w:val="24"/>
        </w:rPr>
      </w:pPr>
    </w:p>
    <w:p w14:paraId="61196BE4" w14:textId="77777777" w:rsidR="005D18B3" w:rsidRPr="0049511D" w:rsidRDefault="005D18B3" w:rsidP="005D18B3">
      <w:pPr>
        <w:ind w:left="0"/>
        <w:rPr>
          <w:szCs w:val="24"/>
        </w:rPr>
      </w:pPr>
    </w:p>
    <w:p w14:paraId="61196BE5" w14:textId="77777777" w:rsidR="005D18B3" w:rsidRPr="0049511D" w:rsidRDefault="005D18B3" w:rsidP="005D18B3">
      <w:pPr>
        <w:ind w:left="0"/>
        <w:rPr>
          <w:szCs w:val="24"/>
        </w:rPr>
      </w:pPr>
    </w:p>
    <w:p w14:paraId="61196BE6" w14:textId="77777777" w:rsidR="005D18B3" w:rsidRPr="0049511D" w:rsidRDefault="005D18B3" w:rsidP="005D18B3">
      <w:pPr>
        <w:ind w:left="0"/>
        <w:rPr>
          <w:szCs w:val="24"/>
        </w:rPr>
      </w:pPr>
    </w:p>
    <w:p w14:paraId="61196BE7" w14:textId="77777777" w:rsidR="005D18B3" w:rsidRPr="0049511D" w:rsidRDefault="005D18B3" w:rsidP="005D18B3">
      <w:pPr>
        <w:ind w:left="0"/>
        <w:rPr>
          <w:szCs w:val="24"/>
        </w:rPr>
      </w:pPr>
    </w:p>
    <w:p w14:paraId="61196BE8" w14:textId="77777777" w:rsidR="005D18B3" w:rsidRPr="0049511D" w:rsidRDefault="005D18B3" w:rsidP="005D18B3">
      <w:pPr>
        <w:ind w:left="0"/>
        <w:rPr>
          <w:szCs w:val="24"/>
        </w:rPr>
      </w:pPr>
    </w:p>
    <w:p w14:paraId="61196BE9" w14:textId="77777777" w:rsidR="005D18B3" w:rsidRPr="0049511D" w:rsidRDefault="005D18B3" w:rsidP="005D18B3">
      <w:pPr>
        <w:ind w:left="0"/>
        <w:rPr>
          <w:szCs w:val="24"/>
        </w:rPr>
      </w:pPr>
    </w:p>
    <w:p w14:paraId="61196BEA" w14:textId="77777777" w:rsidR="005D18B3" w:rsidRPr="0049511D" w:rsidRDefault="005D18B3" w:rsidP="005D18B3">
      <w:pPr>
        <w:ind w:left="0"/>
        <w:rPr>
          <w:szCs w:val="24"/>
        </w:rPr>
      </w:pPr>
    </w:p>
    <w:p w14:paraId="61196BEB" w14:textId="77777777" w:rsidR="005D18B3" w:rsidRDefault="005D18B3" w:rsidP="005D18B3">
      <w:pPr>
        <w:ind w:left="0"/>
        <w:rPr>
          <w:rFonts w:cs="Arial"/>
        </w:rPr>
      </w:pPr>
    </w:p>
    <w:p w14:paraId="61196BEC" w14:textId="77777777" w:rsidR="0022708E" w:rsidRPr="0049511D" w:rsidRDefault="0022708E" w:rsidP="005D18B3">
      <w:pPr>
        <w:ind w:left="0"/>
        <w:rPr>
          <w:rFonts w:cs="Arial"/>
        </w:rPr>
      </w:pPr>
    </w:p>
    <w:p w14:paraId="61196BED" w14:textId="77777777" w:rsidR="005D18B3" w:rsidRPr="0049511D" w:rsidRDefault="005D18B3" w:rsidP="005D18B3">
      <w:pPr>
        <w:pStyle w:val="Titre6"/>
        <w:tabs>
          <w:tab w:val="num" w:pos="360"/>
        </w:tabs>
        <w:ind w:left="0" w:firstLine="0"/>
      </w:pPr>
      <w:r w:rsidRPr="0049511D">
        <w:t>Copies d’écran standard</w:t>
      </w:r>
    </w:p>
    <w:p w14:paraId="61196BEE" w14:textId="77777777" w:rsidR="005D18B3" w:rsidRPr="0049511D" w:rsidRDefault="005D18B3" w:rsidP="005D18B3">
      <w:pPr>
        <w:ind w:left="0"/>
        <w:rPr>
          <w:rFonts w:cs="Arial"/>
        </w:rPr>
      </w:pPr>
      <w:r w:rsidRPr="0049511D">
        <w:rPr>
          <w:rFonts w:cs="Arial"/>
        </w:rPr>
        <w:t>Ecran de sélection</w:t>
      </w:r>
    </w:p>
    <w:p w14:paraId="61196BEF" w14:textId="77777777" w:rsidR="005D18B3" w:rsidRPr="0049511D" w:rsidRDefault="00805F8E" w:rsidP="005D18B3">
      <w:pPr>
        <w:ind w:left="0"/>
      </w:pPr>
      <w:r>
        <w:rPr>
          <w:noProof/>
          <w:lang w:eastAsia="fr-FR"/>
        </w:rPr>
        <w:drawing>
          <wp:inline distT="0" distB="0" distL="0" distR="0" wp14:anchorId="61197902" wp14:editId="61197903">
            <wp:extent cx="3157855" cy="3274695"/>
            <wp:effectExtent l="0" t="0" r="0" b="0"/>
            <wp:docPr id="706" name="Imag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157855" cy="3274695"/>
                    </a:xfrm>
                    <a:prstGeom prst="rect">
                      <a:avLst/>
                    </a:prstGeom>
                    <a:noFill/>
                    <a:ln>
                      <a:noFill/>
                    </a:ln>
                  </pic:spPr>
                </pic:pic>
              </a:graphicData>
            </a:graphic>
          </wp:inline>
        </w:drawing>
      </w:r>
    </w:p>
    <w:p w14:paraId="61196BF0" w14:textId="77777777" w:rsidR="005D18B3" w:rsidRPr="0049511D" w:rsidRDefault="005D18B3" w:rsidP="005D18B3">
      <w:pPr>
        <w:ind w:left="0"/>
      </w:pPr>
    </w:p>
    <w:p w14:paraId="61196BF1" w14:textId="77777777" w:rsidR="005D18B3" w:rsidRPr="0049511D" w:rsidRDefault="005D18B3" w:rsidP="005D18B3">
      <w:pPr>
        <w:ind w:left="0"/>
      </w:pPr>
      <w:r w:rsidRPr="0049511D">
        <w:t>Ecran de restitution</w:t>
      </w:r>
    </w:p>
    <w:p w14:paraId="61196BF2" w14:textId="77777777" w:rsidR="005D18B3" w:rsidRPr="0049511D" w:rsidRDefault="00805F8E" w:rsidP="005D18B3">
      <w:pPr>
        <w:ind w:left="0"/>
      </w:pPr>
      <w:r>
        <w:rPr>
          <w:noProof/>
          <w:lang w:eastAsia="fr-FR"/>
        </w:rPr>
        <w:drawing>
          <wp:inline distT="0" distB="0" distL="0" distR="0" wp14:anchorId="61197904" wp14:editId="61197905">
            <wp:extent cx="3891280" cy="3083560"/>
            <wp:effectExtent l="0" t="0" r="0" b="0"/>
            <wp:docPr id="707" name="Imag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891280" cy="3083560"/>
                    </a:xfrm>
                    <a:prstGeom prst="rect">
                      <a:avLst/>
                    </a:prstGeom>
                    <a:noFill/>
                    <a:ln>
                      <a:noFill/>
                    </a:ln>
                  </pic:spPr>
                </pic:pic>
              </a:graphicData>
            </a:graphic>
          </wp:inline>
        </w:drawing>
      </w:r>
    </w:p>
    <w:p w14:paraId="61196BF3" w14:textId="77777777" w:rsidR="005D18B3" w:rsidRPr="0049511D" w:rsidRDefault="005D18B3" w:rsidP="005D18B3">
      <w:pPr>
        <w:pStyle w:val="Titre6"/>
        <w:tabs>
          <w:tab w:val="num" w:pos="360"/>
        </w:tabs>
        <w:ind w:left="0" w:firstLine="0"/>
      </w:pPr>
      <w:r w:rsidRPr="0049511D">
        <w:t>Description des fonctionnalités</w:t>
      </w:r>
    </w:p>
    <w:p w14:paraId="61196BF4"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6BF5"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 ;</w:t>
      </w:r>
    </w:p>
    <w:p w14:paraId="61196BF6"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 ;</w:t>
      </w:r>
    </w:p>
    <w:p w14:paraId="61196BF7" w14:textId="77777777" w:rsidR="005D18B3" w:rsidRPr="0049511D" w:rsidRDefault="005D18B3" w:rsidP="005D18B3">
      <w:pPr>
        <w:numPr>
          <w:ilvl w:val="0"/>
          <w:numId w:val="12"/>
        </w:numPr>
        <w:spacing w:before="0" w:after="0" w:line="240" w:lineRule="auto"/>
        <w:jc w:val="left"/>
        <w:rPr>
          <w:szCs w:val="24"/>
        </w:rPr>
      </w:pPr>
      <w:r w:rsidRPr="0049511D">
        <w:rPr>
          <w:szCs w:val="24"/>
        </w:rPr>
        <w:t>Sélection de critères supplémentaires ;</w:t>
      </w:r>
    </w:p>
    <w:p w14:paraId="61196BF8"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p>
    <w:p w14:paraId="61196BF9" w14:textId="77777777" w:rsidR="005D18B3" w:rsidRPr="0049511D" w:rsidRDefault="005D18B3" w:rsidP="005D18B3">
      <w:pPr>
        <w:spacing w:before="0" w:after="0" w:line="240" w:lineRule="auto"/>
        <w:ind w:left="0"/>
        <w:jc w:val="left"/>
        <w:rPr>
          <w:szCs w:val="24"/>
        </w:rPr>
      </w:pPr>
    </w:p>
    <w:p w14:paraId="61196BFA"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6BFB"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 ;</w:t>
      </w:r>
    </w:p>
    <w:p w14:paraId="61196BFC"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 ;</w:t>
      </w:r>
    </w:p>
    <w:p w14:paraId="61196BFD"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 ;</w:t>
      </w:r>
    </w:p>
    <w:p w14:paraId="61196BFE" w14:textId="77777777" w:rsidR="005D18B3" w:rsidRPr="0049511D" w:rsidRDefault="005D18B3" w:rsidP="005D18B3">
      <w:pPr>
        <w:numPr>
          <w:ilvl w:val="0"/>
          <w:numId w:val="12"/>
        </w:numPr>
        <w:spacing w:before="0" w:after="0" w:line="240" w:lineRule="auto"/>
        <w:jc w:val="left"/>
        <w:rPr>
          <w:szCs w:val="24"/>
        </w:rPr>
      </w:pPr>
      <w:r w:rsidRPr="0049511D">
        <w:rPr>
          <w:szCs w:val="24"/>
        </w:rPr>
        <w:t>Sommes et totaux intermédiaires ;</w:t>
      </w:r>
    </w:p>
    <w:p w14:paraId="61196BFF"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d'affichage ;</w:t>
      </w:r>
    </w:p>
    <w:p w14:paraId="61196C00" w14:textId="77777777" w:rsidR="005D18B3" w:rsidRPr="0049511D" w:rsidRDefault="005D18B3" w:rsidP="005D18B3">
      <w:pPr>
        <w:numPr>
          <w:ilvl w:val="0"/>
          <w:numId w:val="12"/>
        </w:numPr>
        <w:spacing w:before="0" w:after="0" w:line="240" w:lineRule="auto"/>
        <w:jc w:val="left"/>
        <w:rPr>
          <w:szCs w:val="24"/>
        </w:rPr>
      </w:pPr>
      <w:r w:rsidRPr="0049511D">
        <w:rPr>
          <w:szCs w:val="24"/>
        </w:rPr>
        <w:t>Exporter la liste (Excel, fichier local…) ;</w:t>
      </w:r>
    </w:p>
    <w:p w14:paraId="61196C01" w14:textId="77777777" w:rsidR="005D18B3" w:rsidRPr="0049511D" w:rsidRDefault="005D18B3" w:rsidP="005D18B3">
      <w:pPr>
        <w:numPr>
          <w:ilvl w:val="0"/>
          <w:numId w:val="12"/>
        </w:numPr>
        <w:spacing w:before="0" w:after="0" w:line="240" w:lineRule="auto"/>
        <w:jc w:val="left"/>
        <w:rPr>
          <w:szCs w:val="24"/>
        </w:rPr>
      </w:pPr>
      <w:r w:rsidRPr="0049511D">
        <w:rPr>
          <w:szCs w:val="24"/>
        </w:rPr>
        <w:t>Accéder à l’historique de la commande ;</w:t>
      </w:r>
    </w:p>
    <w:p w14:paraId="61196C02" w14:textId="77777777" w:rsidR="005D18B3" w:rsidRPr="0049511D" w:rsidRDefault="005D18B3" w:rsidP="005D18B3">
      <w:pPr>
        <w:numPr>
          <w:ilvl w:val="0"/>
          <w:numId w:val="12"/>
        </w:numPr>
        <w:spacing w:before="0" w:after="0" w:line="240" w:lineRule="auto"/>
        <w:jc w:val="left"/>
        <w:rPr>
          <w:szCs w:val="24"/>
        </w:rPr>
      </w:pPr>
      <w:r w:rsidRPr="0049511D">
        <w:rPr>
          <w:szCs w:val="24"/>
        </w:rPr>
        <w:t>Accéder aux documents d’achat ;</w:t>
      </w:r>
    </w:p>
    <w:p w14:paraId="61196C03" w14:textId="77777777" w:rsidR="005D18B3" w:rsidRPr="0049511D" w:rsidRDefault="005D18B3" w:rsidP="005D18B3">
      <w:pPr>
        <w:numPr>
          <w:ilvl w:val="0"/>
          <w:numId w:val="12"/>
        </w:numPr>
        <w:spacing w:before="0" w:after="0" w:line="240" w:lineRule="auto"/>
        <w:jc w:val="left"/>
        <w:rPr>
          <w:szCs w:val="24"/>
        </w:rPr>
      </w:pPr>
      <w:r w:rsidRPr="0049511D">
        <w:rPr>
          <w:szCs w:val="24"/>
        </w:rPr>
        <w:t>Accéder à la fiche article ;</w:t>
      </w:r>
    </w:p>
    <w:p w14:paraId="61196C04" w14:textId="77777777" w:rsidR="005D18B3" w:rsidRPr="0049511D" w:rsidRDefault="005D18B3" w:rsidP="005D18B3">
      <w:pPr>
        <w:numPr>
          <w:ilvl w:val="0"/>
          <w:numId w:val="12"/>
        </w:numPr>
        <w:spacing w:before="0" w:after="0" w:line="240" w:lineRule="auto"/>
        <w:jc w:val="left"/>
        <w:rPr>
          <w:szCs w:val="24"/>
        </w:rPr>
      </w:pPr>
      <w:r w:rsidRPr="0049511D">
        <w:rPr>
          <w:szCs w:val="24"/>
        </w:rPr>
        <w:t>Accéder à la fiche fournisseur ;</w:t>
      </w:r>
    </w:p>
    <w:p w14:paraId="61196C05" w14:textId="77777777" w:rsidR="005D18B3" w:rsidRPr="0049511D" w:rsidRDefault="005D18B3" w:rsidP="005D18B3">
      <w:pPr>
        <w:numPr>
          <w:ilvl w:val="0"/>
          <w:numId w:val="12"/>
        </w:numPr>
        <w:spacing w:before="0" w:after="0" w:line="240" w:lineRule="auto"/>
        <w:jc w:val="left"/>
        <w:rPr>
          <w:szCs w:val="24"/>
        </w:rPr>
      </w:pPr>
      <w:r w:rsidRPr="0049511D">
        <w:rPr>
          <w:szCs w:val="24"/>
        </w:rPr>
        <w:t>Afficher les documents de facturation ;</w:t>
      </w:r>
    </w:p>
    <w:p w14:paraId="61196C06" w14:textId="77777777" w:rsidR="005D18B3" w:rsidRPr="0049511D" w:rsidRDefault="005D18B3" w:rsidP="007813D9">
      <w:pPr>
        <w:numPr>
          <w:ilvl w:val="0"/>
          <w:numId w:val="12"/>
        </w:numPr>
        <w:spacing w:before="0" w:after="0" w:line="240" w:lineRule="auto"/>
        <w:jc w:val="left"/>
        <w:rPr>
          <w:szCs w:val="24"/>
        </w:rPr>
      </w:pPr>
      <w:r w:rsidRPr="0049511D">
        <w:rPr>
          <w:szCs w:val="24"/>
        </w:rPr>
        <w:t>Accéder à Business Workplace.</w:t>
      </w:r>
    </w:p>
    <w:p w14:paraId="61196C07" w14:textId="77777777" w:rsidR="005D18B3" w:rsidRPr="0049511D" w:rsidRDefault="005D18B3" w:rsidP="005D18B3">
      <w:pPr>
        <w:ind w:left="0"/>
      </w:pPr>
    </w:p>
    <w:p w14:paraId="61196C08" w14:textId="77777777" w:rsidR="005D18B3" w:rsidRPr="0049511D" w:rsidRDefault="005D18B3" w:rsidP="005D18B3">
      <w:pPr>
        <w:ind w:left="0"/>
      </w:pPr>
    </w:p>
    <w:p w14:paraId="61196C09" w14:textId="77777777" w:rsidR="005D18B3" w:rsidRPr="0049511D" w:rsidRDefault="005D18B3" w:rsidP="005D18B3">
      <w:pPr>
        <w:pStyle w:val="Titre5"/>
        <w:tabs>
          <w:tab w:val="num" w:pos="2880"/>
        </w:tabs>
        <w:ind w:left="2880" w:hanging="1260"/>
        <w:sectPr w:rsidR="005D18B3" w:rsidRPr="0049511D" w:rsidSect="00D86965">
          <w:pgSz w:w="11906" w:h="16838" w:code="9"/>
          <w:pgMar w:top="1418" w:right="1418" w:bottom="1418" w:left="1418" w:header="708" w:footer="709" w:gutter="0"/>
          <w:cols w:space="708"/>
          <w:docGrid w:linePitch="360"/>
        </w:sectPr>
      </w:pPr>
    </w:p>
    <w:p w14:paraId="61196C0A"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13024" behindDoc="0" locked="0" layoutInCell="1" allowOverlap="1" wp14:anchorId="61197906" wp14:editId="61197907">
                <wp:simplePos x="0" y="0"/>
                <wp:positionH relativeFrom="column">
                  <wp:posOffset>1607820</wp:posOffset>
                </wp:positionH>
                <wp:positionV relativeFrom="paragraph">
                  <wp:posOffset>1507490</wp:posOffset>
                </wp:positionV>
                <wp:extent cx="1024890" cy="216535"/>
                <wp:effectExtent l="0" t="2540" r="0" b="0"/>
                <wp:wrapNone/>
                <wp:docPr id="57"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95BD53" id="Rectangle 133" o:spid="_x0000_s1026" style="position:absolute;margin-left:126.6pt;margin-top:118.7pt;width:80.7pt;height:17.0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TZPwnuwBAAC1AwAADgAAAAAAAAAAAAAAAAAuAgAAZHJzL2Uy&#10;b0RvYy54bWxQSwECLQAUAAYACAAAACEAGezePuIAAAALAQAADwAAAAAAAAAAAAAAAABGBAAAZHJz&#10;L2Rvd25yZXYueG1sUEsFBgAAAAAEAAQA8wAAAFUFAAAAAA==&#10;" filled="f" stroked="f"/>
            </w:pict>
          </mc:Fallback>
        </mc:AlternateContent>
      </w:r>
      <w:r w:rsidR="005D18B3" w:rsidRPr="0049511D">
        <w:t>Données des transactions.</w:t>
      </w: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6C0C" w14:textId="77777777" w:rsidTr="007E53D2">
        <w:trPr>
          <w:trHeight w:hRule="exact" w:val="397"/>
          <w:tblHeader/>
        </w:trPr>
        <w:tc>
          <w:tcPr>
            <w:tcW w:w="13680" w:type="dxa"/>
            <w:gridSpan w:val="4"/>
            <w:shd w:val="clear" w:color="FFFF00" w:fill="FFFF99"/>
          </w:tcPr>
          <w:p w14:paraId="61196C0B"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ME2x « Commande d’achat.. »</w:t>
            </w:r>
          </w:p>
        </w:tc>
      </w:tr>
      <w:tr w:rsidR="005D18B3" w:rsidRPr="0049511D" w14:paraId="61196C0E"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6C0D" w14:textId="77777777" w:rsidR="005D18B3" w:rsidRPr="0049511D" w:rsidRDefault="005D18B3" w:rsidP="005D18B3">
            <w:pPr>
              <w:pStyle w:val="Table-Corps"/>
              <w:tabs>
                <w:tab w:val="right" w:pos="1894"/>
              </w:tabs>
              <w:rPr>
                <w:rFonts w:ascii="Arial" w:hAnsi="Arial"/>
                <w:b/>
                <w:sz w:val="22"/>
                <w:szCs w:val="22"/>
              </w:rPr>
            </w:pPr>
            <w:r w:rsidRPr="0049511D">
              <w:rPr>
                <w:rFonts w:ascii="Arial" w:hAnsi="Arial"/>
                <w:b/>
                <w:sz w:val="22"/>
                <w:szCs w:val="22"/>
              </w:rPr>
              <w:t>Ecran de sélection</w:t>
            </w:r>
          </w:p>
        </w:tc>
      </w:tr>
      <w:tr w:rsidR="005D18B3" w:rsidRPr="0049511D" w14:paraId="61196C13" w14:textId="77777777" w:rsidTr="005D18B3">
        <w:trPr>
          <w:trHeight w:hRule="exact" w:val="397"/>
        </w:trPr>
        <w:tc>
          <w:tcPr>
            <w:tcW w:w="3420" w:type="dxa"/>
            <w:tcBorders>
              <w:top w:val="single" w:sz="4" w:space="0" w:color="auto"/>
              <w:right w:val="single" w:sz="4" w:space="0" w:color="auto"/>
            </w:tcBorders>
          </w:tcPr>
          <w:p w14:paraId="61196C0F" w14:textId="77777777" w:rsidR="005D18B3" w:rsidRPr="0049511D" w:rsidRDefault="005D18B3" w:rsidP="005D18B3">
            <w:pPr>
              <w:ind w:left="0"/>
            </w:pPr>
            <w:r w:rsidRPr="0049511D">
              <w:t>Type d'imputation</w:t>
            </w:r>
          </w:p>
        </w:tc>
        <w:tc>
          <w:tcPr>
            <w:tcW w:w="3420" w:type="dxa"/>
            <w:tcBorders>
              <w:top w:val="single" w:sz="4" w:space="0" w:color="auto"/>
              <w:left w:val="single" w:sz="4" w:space="0" w:color="auto"/>
              <w:right w:val="single" w:sz="4" w:space="0" w:color="auto"/>
            </w:tcBorders>
          </w:tcPr>
          <w:p w14:paraId="61196C10" w14:textId="77777777" w:rsidR="005D18B3" w:rsidRPr="0049511D" w:rsidRDefault="005D18B3" w:rsidP="005D18B3">
            <w:pPr>
              <w:ind w:left="0"/>
            </w:pPr>
            <w:r w:rsidRPr="0049511D">
              <w:t>Organisation d'achats</w:t>
            </w:r>
          </w:p>
        </w:tc>
        <w:tc>
          <w:tcPr>
            <w:tcW w:w="3420" w:type="dxa"/>
            <w:tcBorders>
              <w:top w:val="single" w:sz="4" w:space="0" w:color="auto"/>
              <w:left w:val="single" w:sz="4" w:space="0" w:color="auto"/>
              <w:right w:val="single" w:sz="4" w:space="0" w:color="auto"/>
            </w:tcBorders>
          </w:tcPr>
          <w:p w14:paraId="61196C11" w14:textId="77777777" w:rsidR="005D18B3" w:rsidRPr="0049511D" w:rsidRDefault="005D18B3" w:rsidP="005D18B3">
            <w:pPr>
              <w:ind w:left="0"/>
            </w:pPr>
            <w:r w:rsidRPr="0049511D">
              <w:t>Immobilisation</w:t>
            </w:r>
          </w:p>
        </w:tc>
        <w:tc>
          <w:tcPr>
            <w:tcW w:w="3420" w:type="dxa"/>
            <w:tcBorders>
              <w:top w:val="single" w:sz="4" w:space="0" w:color="auto"/>
              <w:left w:val="single" w:sz="4" w:space="0" w:color="auto"/>
            </w:tcBorders>
          </w:tcPr>
          <w:p w14:paraId="61196C12" w14:textId="77777777" w:rsidR="005D18B3" w:rsidRPr="0049511D" w:rsidRDefault="005D18B3" w:rsidP="005D18B3">
            <w:pPr>
              <w:ind w:left="0"/>
            </w:pPr>
            <w:r w:rsidRPr="0049511D">
              <w:t>Division</w:t>
            </w:r>
          </w:p>
        </w:tc>
      </w:tr>
      <w:tr w:rsidR="005D18B3" w:rsidRPr="0049511D" w14:paraId="61196C18" w14:textId="77777777" w:rsidTr="005D18B3">
        <w:trPr>
          <w:trHeight w:hRule="exact" w:val="397"/>
        </w:trPr>
        <w:tc>
          <w:tcPr>
            <w:tcW w:w="3420" w:type="dxa"/>
            <w:tcBorders>
              <w:top w:val="single" w:sz="4" w:space="0" w:color="auto"/>
              <w:right w:val="single" w:sz="4" w:space="0" w:color="auto"/>
            </w:tcBorders>
          </w:tcPr>
          <w:p w14:paraId="61196C14" w14:textId="77777777" w:rsidR="005D18B3" w:rsidRPr="0049511D" w:rsidRDefault="005D18B3" w:rsidP="005D18B3">
            <w:pPr>
              <w:ind w:left="0"/>
            </w:pPr>
            <w:r w:rsidRPr="0049511D">
              <w:t>Type de poste</w:t>
            </w:r>
          </w:p>
        </w:tc>
        <w:tc>
          <w:tcPr>
            <w:tcW w:w="3420" w:type="dxa"/>
            <w:tcBorders>
              <w:top w:val="single" w:sz="4" w:space="0" w:color="auto"/>
              <w:left w:val="single" w:sz="4" w:space="0" w:color="auto"/>
              <w:right w:val="single" w:sz="4" w:space="0" w:color="auto"/>
            </w:tcBorders>
          </w:tcPr>
          <w:p w14:paraId="61196C15" w14:textId="77777777" w:rsidR="005D18B3" w:rsidRPr="0049511D" w:rsidRDefault="005D18B3" w:rsidP="005D18B3">
            <w:pPr>
              <w:ind w:left="0"/>
            </w:pPr>
            <w:r w:rsidRPr="0049511D">
              <w:t>Ordre</w:t>
            </w:r>
          </w:p>
        </w:tc>
        <w:tc>
          <w:tcPr>
            <w:tcW w:w="3420" w:type="dxa"/>
            <w:tcBorders>
              <w:top w:val="single" w:sz="4" w:space="0" w:color="auto"/>
              <w:left w:val="single" w:sz="4" w:space="0" w:color="auto"/>
              <w:right w:val="single" w:sz="4" w:space="0" w:color="auto"/>
            </w:tcBorders>
          </w:tcPr>
          <w:p w14:paraId="61196C16" w14:textId="77777777" w:rsidR="005D18B3" w:rsidRPr="0049511D" w:rsidRDefault="005D18B3" w:rsidP="005D18B3">
            <w:pPr>
              <w:ind w:left="0"/>
            </w:pPr>
            <w:r w:rsidRPr="0049511D">
              <w:t>Groupe de marchandises</w:t>
            </w:r>
          </w:p>
        </w:tc>
        <w:tc>
          <w:tcPr>
            <w:tcW w:w="3420" w:type="dxa"/>
            <w:tcBorders>
              <w:top w:val="single" w:sz="4" w:space="0" w:color="auto"/>
              <w:left w:val="single" w:sz="4" w:space="0" w:color="auto"/>
            </w:tcBorders>
          </w:tcPr>
          <w:p w14:paraId="61196C17" w14:textId="77777777" w:rsidR="005D18B3" w:rsidRPr="0049511D" w:rsidRDefault="005D18B3" w:rsidP="005D18B3">
            <w:pPr>
              <w:ind w:left="0"/>
            </w:pPr>
            <w:r w:rsidRPr="0049511D">
              <w:t>Désignation</w:t>
            </w:r>
          </w:p>
        </w:tc>
      </w:tr>
      <w:tr w:rsidR="005D18B3" w:rsidRPr="0049511D" w14:paraId="61196C1D" w14:textId="77777777" w:rsidTr="005D18B3">
        <w:trPr>
          <w:trHeight w:hRule="exact" w:val="397"/>
        </w:trPr>
        <w:tc>
          <w:tcPr>
            <w:tcW w:w="3420" w:type="dxa"/>
            <w:tcBorders>
              <w:top w:val="single" w:sz="4" w:space="0" w:color="auto"/>
              <w:bottom w:val="single" w:sz="4" w:space="0" w:color="auto"/>
              <w:right w:val="single" w:sz="4" w:space="0" w:color="auto"/>
            </w:tcBorders>
          </w:tcPr>
          <w:p w14:paraId="61196C19" w14:textId="77777777" w:rsidR="005D18B3" w:rsidRPr="0049511D" w:rsidRDefault="005D18B3" w:rsidP="005D18B3">
            <w:pPr>
              <w:ind w:left="0"/>
            </w:pPr>
            <w:r w:rsidRPr="0049511D">
              <w:t xml:space="preserve">Type de document </w:t>
            </w:r>
          </w:p>
        </w:tc>
        <w:tc>
          <w:tcPr>
            <w:tcW w:w="3420" w:type="dxa"/>
            <w:tcBorders>
              <w:top w:val="single" w:sz="4" w:space="0" w:color="auto"/>
              <w:left w:val="single" w:sz="4" w:space="0" w:color="auto"/>
              <w:bottom w:val="single" w:sz="4" w:space="0" w:color="auto"/>
              <w:right w:val="single" w:sz="4" w:space="0" w:color="auto"/>
            </w:tcBorders>
          </w:tcPr>
          <w:p w14:paraId="61196C1A" w14:textId="77777777" w:rsidR="005D18B3" w:rsidRPr="0049511D" w:rsidRDefault="005D18B3" w:rsidP="005D18B3">
            <w:pPr>
              <w:ind w:left="0"/>
            </w:pPr>
            <w:r w:rsidRPr="0049511D">
              <w:t>Opération</w:t>
            </w:r>
          </w:p>
        </w:tc>
        <w:tc>
          <w:tcPr>
            <w:tcW w:w="3420" w:type="dxa"/>
            <w:tcBorders>
              <w:top w:val="single" w:sz="4" w:space="0" w:color="auto"/>
              <w:left w:val="single" w:sz="4" w:space="0" w:color="auto"/>
              <w:bottom w:val="single" w:sz="4" w:space="0" w:color="auto"/>
              <w:right w:val="single" w:sz="4" w:space="0" w:color="auto"/>
            </w:tcBorders>
          </w:tcPr>
          <w:p w14:paraId="61196C1B" w14:textId="77777777" w:rsidR="005D18B3" w:rsidRPr="0049511D" w:rsidRDefault="005D18B3" w:rsidP="005D18B3">
            <w:pPr>
              <w:ind w:left="0"/>
            </w:pPr>
            <w:r w:rsidRPr="0049511D">
              <w:t>Groupe d'acheteurs</w:t>
            </w:r>
          </w:p>
        </w:tc>
        <w:tc>
          <w:tcPr>
            <w:tcW w:w="3420" w:type="dxa"/>
            <w:tcBorders>
              <w:top w:val="single" w:sz="4" w:space="0" w:color="auto"/>
              <w:left w:val="single" w:sz="4" w:space="0" w:color="auto"/>
              <w:bottom w:val="single" w:sz="4" w:space="0" w:color="auto"/>
            </w:tcBorders>
          </w:tcPr>
          <w:p w14:paraId="61196C1C" w14:textId="77777777" w:rsidR="005D18B3" w:rsidRPr="0049511D" w:rsidRDefault="005D18B3" w:rsidP="005D18B3">
            <w:pPr>
              <w:ind w:left="0"/>
            </w:pPr>
            <w:r w:rsidRPr="0049511D">
              <w:t>Date document</w:t>
            </w:r>
          </w:p>
        </w:tc>
      </w:tr>
      <w:tr w:rsidR="005D18B3" w:rsidRPr="0049511D" w14:paraId="61196C22" w14:textId="77777777" w:rsidTr="005D18B3">
        <w:trPr>
          <w:trHeight w:hRule="exact" w:val="397"/>
        </w:trPr>
        <w:tc>
          <w:tcPr>
            <w:tcW w:w="3420" w:type="dxa"/>
            <w:tcBorders>
              <w:top w:val="single" w:sz="4" w:space="0" w:color="auto"/>
              <w:bottom w:val="single" w:sz="4" w:space="0" w:color="auto"/>
              <w:right w:val="single" w:sz="4" w:space="0" w:color="auto"/>
            </w:tcBorders>
          </w:tcPr>
          <w:p w14:paraId="61196C1E" w14:textId="77777777" w:rsidR="005D18B3" w:rsidRPr="0049511D" w:rsidRDefault="005D18B3" w:rsidP="005D18B3">
            <w:pPr>
              <w:ind w:left="0"/>
            </w:pPr>
            <w:r w:rsidRPr="0049511D">
              <w:t>Sous-gamme fournisseur</w:t>
            </w:r>
          </w:p>
        </w:tc>
        <w:tc>
          <w:tcPr>
            <w:tcW w:w="3420" w:type="dxa"/>
            <w:tcBorders>
              <w:top w:val="single" w:sz="4" w:space="0" w:color="auto"/>
              <w:left w:val="single" w:sz="4" w:space="0" w:color="auto"/>
              <w:bottom w:val="single" w:sz="4" w:space="0" w:color="auto"/>
              <w:right w:val="single" w:sz="4" w:space="0" w:color="auto"/>
            </w:tcBorders>
          </w:tcPr>
          <w:p w14:paraId="61196C1F" w14:textId="77777777" w:rsidR="005D18B3" w:rsidRPr="0049511D" w:rsidRDefault="005D18B3" w:rsidP="005D18B3">
            <w:pPr>
              <w:ind w:left="0"/>
            </w:pPr>
            <w:r w:rsidRPr="0049511D">
              <w:t>Numéro subsidiaire</w:t>
            </w:r>
          </w:p>
        </w:tc>
        <w:tc>
          <w:tcPr>
            <w:tcW w:w="3420" w:type="dxa"/>
            <w:tcBorders>
              <w:top w:val="single" w:sz="4" w:space="0" w:color="auto"/>
              <w:left w:val="single" w:sz="4" w:space="0" w:color="auto"/>
              <w:bottom w:val="single" w:sz="4" w:space="0" w:color="auto"/>
              <w:right w:val="single" w:sz="4" w:space="0" w:color="auto"/>
            </w:tcBorders>
          </w:tcPr>
          <w:p w14:paraId="61196C20"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tcBorders>
          </w:tcPr>
          <w:p w14:paraId="61196C21" w14:textId="77777777" w:rsidR="005D18B3" w:rsidRPr="0049511D" w:rsidRDefault="005D18B3" w:rsidP="005D18B3">
            <w:pPr>
              <w:ind w:left="0"/>
            </w:pPr>
            <w:r w:rsidRPr="0049511D">
              <w:t>Date de livraison</w:t>
            </w:r>
          </w:p>
        </w:tc>
      </w:tr>
      <w:tr w:rsidR="005D18B3" w:rsidRPr="0049511D" w14:paraId="61196C27" w14:textId="77777777" w:rsidTr="005D18B3">
        <w:trPr>
          <w:trHeight w:hRule="exact" w:val="397"/>
        </w:trPr>
        <w:tc>
          <w:tcPr>
            <w:tcW w:w="3420" w:type="dxa"/>
            <w:tcBorders>
              <w:top w:val="single" w:sz="4" w:space="0" w:color="auto"/>
              <w:bottom w:val="single" w:sz="4" w:space="0" w:color="auto"/>
              <w:right w:val="single" w:sz="4" w:space="0" w:color="auto"/>
            </w:tcBorders>
          </w:tcPr>
          <w:p w14:paraId="61196C23" w14:textId="77777777" w:rsidR="005D18B3" w:rsidRPr="0049511D" w:rsidRDefault="005D18B3" w:rsidP="005D18B3">
            <w:pPr>
              <w:ind w:left="0"/>
            </w:pPr>
            <w:r w:rsidRPr="0049511D">
              <w:t>Saison</w:t>
            </w:r>
          </w:p>
        </w:tc>
        <w:tc>
          <w:tcPr>
            <w:tcW w:w="3420" w:type="dxa"/>
            <w:tcBorders>
              <w:top w:val="single" w:sz="4" w:space="0" w:color="auto"/>
              <w:left w:val="single" w:sz="4" w:space="0" w:color="auto"/>
              <w:bottom w:val="single" w:sz="4" w:space="0" w:color="auto"/>
              <w:right w:val="single" w:sz="4" w:space="0" w:color="auto"/>
            </w:tcBorders>
          </w:tcPr>
          <w:p w14:paraId="61196C24" w14:textId="77777777" w:rsidR="005D18B3" w:rsidRPr="0049511D" w:rsidRDefault="005D18B3" w:rsidP="005D18B3">
            <w:pPr>
              <w:ind w:left="0"/>
            </w:pPr>
            <w:r w:rsidRPr="0049511D">
              <w:t>Numéro de l'échéance</w:t>
            </w:r>
          </w:p>
        </w:tc>
        <w:tc>
          <w:tcPr>
            <w:tcW w:w="3420" w:type="dxa"/>
            <w:tcBorders>
              <w:top w:val="single" w:sz="4" w:space="0" w:color="auto"/>
              <w:left w:val="single" w:sz="4" w:space="0" w:color="auto"/>
              <w:bottom w:val="single" w:sz="4" w:space="0" w:color="auto"/>
              <w:right w:val="single" w:sz="4" w:space="0" w:color="auto"/>
            </w:tcBorders>
          </w:tcPr>
          <w:p w14:paraId="61196C25" w14:textId="77777777" w:rsidR="005D18B3" w:rsidRPr="0049511D" w:rsidRDefault="005D18B3" w:rsidP="005D18B3">
            <w:pPr>
              <w:ind w:left="0"/>
            </w:pPr>
            <w:r w:rsidRPr="0049511D">
              <w:t>Exercice saisonnier</w:t>
            </w:r>
          </w:p>
        </w:tc>
        <w:tc>
          <w:tcPr>
            <w:tcW w:w="3420" w:type="dxa"/>
            <w:tcBorders>
              <w:top w:val="single" w:sz="4" w:space="0" w:color="auto"/>
              <w:left w:val="single" w:sz="4" w:space="0" w:color="auto"/>
              <w:bottom w:val="single" w:sz="4" w:space="0" w:color="auto"/>
            </w:tcBorders>
          </w:tcPr>
          <w:p w14:paraId="61196C26" w14:textId="77777777" w:rsidR="005D18B3" w:rsidRPr="0049511D" w:rsidRDefault="005D18B3" w:rsidP="005D18B3">
            <w:pPr>
              <w:ind w:left="0"/>
            </w:pPr>
            <w:r w:rsidRPr="0049511D">
              <w:t>Couverture jusqu'à</w:t>
            </w:r>
          </w:p>
        </w:tc>
      </w:tr>
      <w:tr w:rsidR="005D18B3" w:rsidRPr="0049511D" w14:paraId="61196C2C" w14:textId="77777777" w:rsidTr="005D18B3">
        <w:trPr>
          <w:trHeight w:hRule="exact" w:val="397"/>
        </w:trPr>
        <w:tc>
          <w:tcPr>
            <w:tcW w:w="3420" w:type="dxa"/>
            <w:tcBorders>
              <w:top w:val="single" w:sz="4" w:space="0" w:color="auto"/>
              <w:bottom w:val="single" w:sz="4" w:space="0" w:color="auto"/>
              <w:right w:val="single" w:sz="4" w:space="0" w:color="auto"/>
            </w:tcBorders>
          </w:tcPr>
          <w:p w14:paraId="61196C28" w14:textId="77777777" w:rsidR="005D18B3" w:rsidRPr="0049511D" w:rsidRDefault="005D18B3" w:rsidP="005D18B3">
            <w:pPr>
              <w:ind w:left="0"/>
            </w:pPr>
            <w:r w:rsidRPr="0049511D">
              <w:t>Réseau</w:t>
            </w:r>
          </w:p>
        </w:tc>
        <w:tc>
          <w:tcPr>
            <w:tcW w:w="3420" w:type="dxa"/>
            <w:tcBorders>
              <w:top w:val="single" w:sz="4" w:space="0" w:color="auto"/>
              <w:left w:val="single" w:sz="4" w:space="0" w:color="auto"/>
              <w:bottom w:val="single" w:sz="4" w:space="0" w:color="auto"/>
              <w:right w:val="single" w:sz="4" w:space="0" w:color="auto"/>
            </w:tcBorders>
          </w:tcPr>
          <w:p w14:paraId="61196C29" w14:textId="77777777" w:rsidR="005D18B3" w:rsidRPr="0049511D" w:rsidRDefault="005D18B3" w:rsidP="005D18B3">
            <w:pPr>
              <w:ind w:left="0"/>
            </w:pPr>
            <w:r w:rsidRPr="0049511D">
              <w:t>Numéro de document</w:t>
            </w:r>
          </w:p>
        </w:tc>
        <w:tc>
          <w:tcPr>
            <w:tcW w:w="3420" w:type="dxa"/>
            <w:tcBorders>
              <w:top w:val="single" w:sz="4" w:space="0" w:color="auto"/>
              <w:left w:val="single" w:sz="4" w:space="0" w:color="auto"/>
              <w:bottom w:val="single" w:sz="4" w:space="0" w:color="auto"/>
              <w:right w:val="single" w:sz="4" w:space="0" w:color="auto"/>
            </w:tcBorders>
          </w:tcPr>
          <w:p w14:paraId="61196C2A" w14:textId="77777777" w:rsidR="005D18B3" w:rsidRPr="0049511D" w:rsidRDefault="005D18B3" w:rsidP="005D18B3">
            <w:pPr>
              <w:ind w:left="0"/>
            </w:pPr>
            <w:r w:rsidRPr="0049511D">
              <w:t>Etendue de la liste</w:t>
            </w:r>
          </w:p>
        </w:tc>
        <w:tc>
          <w:tcPr>
            <w:tcW w:w="3420" w:type="dxa"/>
            <w:tcBorders>
              <w:top w:val="single" w:sz="4" w:space="0" w:color="auto"/>
              <w:left w:val="single" w:sz="4" w:space="0" w:color="auto"/>
              <w:bottom w:val="single" w:sz="4" w:space="0" w:color="auto"/>
            </w:tcBorders>
          </w:tcPr>
          <w:p w14:paraId="61196C2B" w14:textId="77777777" w:rsidR="005D18B3" w:rsidRPr="0049511D" w:rsidRDefault="005D18B3" w:rsidP="005D18B3">
            <w:pPr>
              <w:ind w:left="0"/>
            </w:pPr>
            <w:r w:rsidRPr="0049511D">
              <w:t>Code EAN</w:t>
            </w:r>
          </w:p>
        </w:tc>
      </w:tr>
      <w:tr w:rsidR="005D18B3" w:rsidRPr="0049511D" w14:paraId="61196C31" w14:textId="77777777" w:rsidTr="005D18B3">
        <w:trPr>
          <w:trHeight w:hRule="exact" w:val="397"/>
        </w:trPr>
        <w:tc>
          <w:tcPr>
            <w:tcW w:w="3420" w:type="dxa"/>
            <w:tcBorders>
              <w:top w:val="single" w:sz="4" w:space="0" w:color="auto"/>
              <w:bottom w:val="single" w:sz="4" w:space="0" w:color="auto"/>
              <w:right w:val="single" w:sz="4" w:space="0" w:color="auto"/>
            </w:tcBorders>
          </w:tcPr>
          <w:p w14:paraId="61196C2D" w14:textId="77777777" w:rsidR="005D18B3" w:rsidRPr="0049511D" w:rsidRDefault="005D18B3" w:rsidP="005D18B3">
            <w:pPr>
              <w:ind w:left="0"/>
            </w:pPr>
            <w:r w:rsidRPr="0049511D">
              <w:t>Promotion</w:t>
            </w:r>
          </w:p>
        </w:tc>
        <w:tc>
          <w:tcPr>
            <w:tcW w:w="3420" w:type="dxa"/>
            <w:tcBorders>
              <w:top w:val="single" w:sz="4" w:space="0" w:color="auto"/>
              <w:left w:val="single" w:sz="4" w:space="0" w:color="auto"/>
              <w:bottom w:val="single" w:sz="4" w:space="0" w:color="auto"/>
              <w:right w:val="single" w:sz="4" w:space="0" w:color="auto"/>
            </w:tcBorders>
          </w:tcPr>
          <w:p w14:paraId="61196C2E" w14:textId="77777777" w:rsidR="005D18B3" w:rsidRPr="0049511D" w:rsidRDefault="005D18B3" w:rsidP="005D18B3">
            <w:pPr>
              <w:ind w:left="0"/>
            </w:pPr>
            <w:r w:rsidRPr="0049511D">
              <w:t>Numéro article fournis</w:t>
            </w:r>
          </w:p>
        </w:tc>
        <w:tc>
          <w:tcPr>
            <w:tcW w:w="3420" w:type="dxa"/>
            <w:tcBorders>
              <w:top w:val="single" w:sz="4" w:space="0" w:color="auto"/>
              <w:left w:val="single" w:sz="4" w:space="0" w:color="auto"/>
              <w:bottom w:val="single" w:sz="4" w:space="0" w:color="auto"/>
              <w:right w:val="single" w:sz="4" w:space="0" w:color="auto"/>
            </w:tcBorders>
          </w:tcPr>
          <w:p w14:paraId="61196C2F" w14:textId="77777777" w:rsidR="005D18B3" w:rsidRPr="0049511D" w:rsidRDefault="005D18B3" w:rsidP="005D18B3">
            <w:pPr>
              <w:ind w:left="0"/>
            </w:pPr>
            <w:r w:rsidRPr="0049511D">
              <w:t>Elément d'OTP</w:t>
            </w:r>
          </w:p>
        </w:tc>
        <w:tc>
          <w:tcPr>
            <w:tcW w:w="3420" w:type="dxa"/>
            <w:tcBorders>
              <w:top w:val="single" w:sz="4" w:space="0" w:color="auto"/>
              <w:left w:val="single" w:sz="4" w:space="0" w:color="auto"/>
              <w:bottom w:val="single" w:sz="4" w:space="0" w:color="auto"/>
            </w:tcBorders>
          </w:tcPr>
          <w:p w14:paraId="61196C30" w14:textId="77777777" w:rsidR="005D18B3" w:rsidRPr="0049511D" w:rsidRDefault="005D18B3" w:rsidP="005D18B3">
            <w:pPr>
              <w:ind w:left="0"/>
            </w:pPr>
            <w:r w:rsidRPr="0049511D">
              <w:t>Centre</w:t>
            </w:r>
          </w:p>
        </w:tc>
      </w:tr>
      <w:tr w:rsidR="005D18B3" w:rsidRPr="0049511D" w14:paraId="61196C36" w14:textId="77777777" w:rsidTr="005D18B3">
        <w:trPr>
          <w:trHeight w:hRule="exact" w:val="397"/>
        </w:trPr>
        <w:tc>
          <w:tcPr>
            <w:tcW w:w="3420" w:type="dxa"/>
            <w:tcBorders>
              <w:top w:val="single" w:sz="4" w:space="0" w:color="auto"/>
              <w:bottom w:val="single" w:sz="4" w:space="0" w:color="auto"/>
              <w:right w:val="single" w:sz="4" w:space="0" w:color="auto"/>
            </w:tcBorders>
          </w:tcPr>
          <w:p w14:paraId="61196C32" w14:textId="77777777" w:rsidR="005D18B3" w:rsidRPr="0049511D" w:rsidRDefault="005D18B3" w:rsidP="005D18B3">
            <w:pPr>
              <w:ind w:left="0"/>
            </w:pPr>
            <w:r w:rsidRPr="0049511D">
              <w:t>Poste</w:t>
            </w:r>
          </w:p>
        </w:tc>
        <w:tc>
          <w:tcPr>
            <w:tcW w:w="3420" w:type="dxa"/>
            <w:tcBorders>
              <w:top w:val="single" w:sz="4" w:space="0" w:color="auto"/>
              <w:left w:val="single" w:sz="4" w:space="0" w:color="auto"/>
              <w:bottom w:val="single" w:sz="4" w:space="0" w:color="auto"/>
              <w:right w:val="single" w:sz="4" w:space="0" w:color="auto"/>
            </w:tcBorders>
          </w:tcPr>
          <w:p w14:paraId="61196C33" w14:textId="77777777" w:rsidR="005D18B3" w:rsidRPr="0049511D" w:rsidRDefault="005D18B3" w:rsidP="005D18B3">
            <w:pPr>
              <w:ind w:left="0"/>
            </w:pPr>
            <w:r w:rsidRPr="0049511D">
              <w:t>Nom fournisseur</w:t>
            </w:r>
          </w:p>
        </w:tc>
        <w:tc>
          <w:tcPr>
            <w:tcW w:w="3420" w:type="dxa"/>
            <w:tcBorders>
              <w:top w:val="single" w:sz="4" w:space="0" w:color="auto"/>
              <w:left w:val="single" w:sz="4" w:space="0" w:color="auto"/>
              <w:bottom w:val="single" w:sz="4" w:space="0" w:color="auto"/>
              <w:right w:val="single" w:sz="4" w:space="0" w:color="auto"/>
            </w:tcBorders>
          </w:tcPr>
          <w:p w14:paraId="61196C34" w14:textId="77777777" w:rsidR="005D18B3" w:rsidRPr="0049511D" w:rsidRDefault="005D18B3" w:rsidP="005D18B3">
            <w:pPr>
              <w:ind w:left="0"/>
            </w:pPr>
            <w:r w:rsidRPr="0049511D">
              <w:t>Document commercial</w:t>
            </w:r>
          </w:p>
        </w:tc>
        <w:tc>
          <w:tcPr>
            <w:tcW w:w="3420" w:type="dxa"/>
            <w:tcBorders>
              <w:top w:val="single" w:sz="4" w:space="0" w:color="auto"/>
              <w:left w:val="single" w:sz="4" w:space="0" w:color="auto"/>
              <w:bottom w:val="single" w:sz="4" w:space="0" w:color="auto"/>
            </w:tcBorders>
          </w:tcPr>
          <w:p w14:paraId="61196C35" w14:textId="77777777" w:rsidR="005D18B3" w:rsidRPr="0049511D" w:rsidRDefault="005D18B3" w:rsidP="005D18B3">
            <w:pPr>
              <w:ind w:left="0"/>
            </w:pPr>
            <w:r w:rsidRPr="0049511D">
              <w:t>Article</w:t>
            </w:r>
          </w:p>
        </w:tc>
      </w:tr>
      <w:tr w:rsidR="005D18B3" w:rsidRPr="0049511D" w14:paraId="61196C3B" w14:textId="77777777" w:rsidTr="005D18B3">
        <w:trPr>
          <w:trHeight w:hRule="exact" w:val="397"/>
        </w:trPr>
        <w:tc>
          <w:tcPr>
            <w:tcW w:w="3420" w:type="dxa"/>
            <w:tcBorders>
              <w:top w:val="single" w:sz="4" w:space="0" w:color="auto"/>
              <w:bottom w:val="single" w:sz="4" w:space="0" w:color="auto"/>
              <w:right w:val="single" w:sz="4" w:space="0" w:color="auto"/>
            </w:tcBorders>
          </w:tcPr>
          <w:p w14:paraId="61196C37" w14:textId="77777777" w:rsidR="005D18B3" w:rsidRPr="0049511D" w:rsidRDefault="005D18B3" w:rsidP="005D18B3">
            <w:pPr>
              <w:ind w:left="0"/>
            </w:pPr>
            <w:r w:rsidRPr="0049511D">
              <w:t>Paramètres de sélection</w:t>
            </w:r>
          </w:p>
        </w:tc>
        <w:tc>
          <w:tcPr>
            <w:tcW w:w="3420" w:type="dxa"/>
            <w:tcBorders>
              <w:top w:val="single" w:sz="4" w:space="0" w:color="auto"/>
              <w:left w:val="single" w:sz="4" w:space="0" w:color="auto"/>
              <w:bottom w:val="single" w:sz="4" w:space="0" w:color="auto"/>
              <w:right w:val="single" w:sz="4" w:space="0" w:color="auto"/>
            </w:tcBorders>
          </w:tcPr>
          <w:p w14:paraId="61196C38" w14:textId="77777777" w:rsidR="005D18B3" w:rsidRPr="0049511D" w:rsidRDefault="005D18B3" w:rsidP="005D18B3">
            <w:pPr>
              <w:ind w:left="0"/>
            </w:pPr>
            <w:r w:rsidRPr="0049511D">
              <w:t>Jour de validité</w:t>
            </w:r>
          </w:p>
        </w:tc>
        <w:tc>
          <w:tcPr>
            <w:tcW w:w="3420" w:type="dxa"/>
            <w:tcBorders>
              <w:top w:val="single" w:sz="4" w:space="0" w:color="auto"/>
              <w:left w:val="single" w:sz="4" w:space="0" w:color="auto"/>
              <w:bottom w:val="single" w:sz="4" w:space="0" w:color="auto"/>
              <w:right w:val="single" w:sz="4" w:space="0" w:color="auto"/>
            </w:tcBorders>
          </w:tcPr>
          <w:p w14:paraId="61196C39" w14:textId="77777777" w:rsidR="005D18B3" w:rsidRPr="0049511D" w:rsidRDefault="005D18B3" w:rsidP="005D18B3">
            <w:pPr>
              <w:ind w:left="0"/>
            </w:pPr>
            <w:r w:rsidRPr="0049511D">
              <w:t>Division cédante</w:t>
            </w:r>
          </w:p>
        </w:tc>
        <w:tc>
          <w:tcPr>
            <w:tcW w:w="3420" w:type="dxa"/>
            <w:tcBorders>
              <w:top w:val="single" w:sz="4" w:space="0" w:color="auto"/>
              <w:left w:val="single" w:sz="4" w:space="0" w:color="auto"/>
              <w:bottom w:val="single" w:sz="4" w:space="0" w:color="auto"/>
            </w:tcBorders>
          </w:tcPr>
          <w:p w14:paraId="61196C3A" w14:textId="77777777" w:rsidR="005D18B3" w:rsidRPr="0049511D" w:rsidRDefault="005D18B3" w:rsidP="005D18B3">
            <w:pPr>
              <w:ind w:left="0"/>
            </w:pPr>
            <w:r w:rsidRPr="0049511D">
              <w:t>Couverture jusqu'à</w:t>
            </w:r>
          </w:p>
        </w:tc>
      </w:tr>
      <w:tr w:rsidR="005D18B3" w:rsidRPr="0049511D" w14:paraId="61196C40" w14:textId="77777777" w:rsidTr="005D18B3">
        <w:trPr>
          <w:trHeight w:hRule="exact" w:val="397"/>
        </w:trPr>
        <w:tc>
          <w:tcPr>
            <w:tcW w:w="3420" w:type="dxa"/>
            <w:tcBorders>
              <w:top w:val="single" w:sz="4" w:space="0" w:color="auto"/>
              <w:bottom w:val="single" w:sz="4" w:space="0" w:color="auto"/>
              <w:right w:val="single" w:sz="4" w:space="0" w:color="auto"/>
            </w:tcBorders>
          </w:tcPr>
          <w:p w14:paraId="61196C3C"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C3D"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C3E"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C3F" w14:textId="77777777" w:rsidR="005D18B3" w:rsidRPr="0049511D" w:rsidRDefault="005D18B3" w:rsidP="005D18B3">
            <w:pPr>
              <w:ind w:left="0"/>
            </w:pPr>
          </w:p>
        </w:tc>
      </w:tr>
      <w:tr w:rsidR="005D18B3" w:rsidRPr="0049511D" w14:paraId="61196C42" w14:textId="77777777" w:rsidTr="005D18B3">
        <w:trPr>
          <w:trHeight w:hRule="exact" w:val="397"/>
        </w:trPr>
        <w:tc>
          <w:tcPr>
            <w:tcW w:w="13680" w:type="dxa"/>
            <w:gridSpan w:val="4"/>
            <w:tcBorders>
              <w:top w:val="single" w:sz="4" w:space="0" w:color="auto"/>
              <w:bottom w:val="single" w:sz="4" w:space="0" w:color="auto"/>
            </w:tcBorders>
          </w:tcPr>
          <w:p w14:paraId="61196C41" w14:textId="77777777" w:rsidR="005D18B3" w:rsidRPr="0049511D" w:rsidRDefault="005D18B3" w:rsidP="005D18B3">
            <w:pPr>
              <w:ind w:left="0"/>
            </w:pPr>
            <w:r w:rsidRPr="0049511D">
              <w:rPr>
                <w:b/>
              </w:rPr>
              <w:t>Sélectionner</w:t>
            </w:r>
          </w:p>
        </w:tc>
      </w:tr>
      <w:tr w:rsidR="005D18B3" w:rsidRPr="0049511D" w14:paraId="61196C47" w14:textId="77777777" w:rsidTr="005D18B3">
        <w:trPr>
          <w:trHeight w:hRule="exact" w:val="397"/>
        </w:trPr>
        <w:tc>
          <w:tcPr>
            <w:tcW w:w="3420" w:type="dxa"/>
            <w:tcBorders>
              <w:top w:val="single" w:sz="4" w:space="0" w:color="auto"/>
              <w:bottom w:val="single" w:sz="4" w:space="0" w:color="auto"/>
              <w:right w:val="single" w:sz="4" w:space="0" w:color="auto"/>
            </w:tcBorders>
          </w:tcPr>
          <w:p w14:paraId="61196C43" w14:textId="77777777" w:rsidR="005D18B3" w:rsidRPr="0049511D" w:rsidRDefault="005D18B3" w:rsidP="005D18B3">
            <w:pPr>
              <w:ind w:left="0"/>
            </w:pPr>
            <w:r w:rsidRPr="0049511D">
              <w:t>Commande d’achat</w:t>
            </w:r>
          </w:p>
        </w:tc>
        <w:tc>
          <w:tcPr>
            <w:tcW w:w="3420" w:type="dxa"/>
            <w:tcBorders>
              <w:top w:val="single" w:sz="4" w:space="0" w:color="auto"/>
              <w:left w:val="single" w:sz="4" w:space="0" w:color="auto"/>
              <w:bottom w:val="single" w:sz="4" w:space="0" w:color="auto"/>
              <w:right w:val="single" w:sz="4" w:space="0" w:color="auto"/>
            </w:tcBorders>
          </w:tcPr>
          <w:p w14:paraId="61196C44" w14:textId="77777777" w:rsidR="005D18B3" w:rsidRPr="0049511D" w:rsidRDefault="005D18B3" w:rsidP="005D18B3">
            <w:pPr>
              <w:ind w:left="0"/>
            </w:pPr>
            <w:r w:rsidRPr="0049511D">
              <w:t>Contrat</w:t>
            </w:r>
          </w:p>
        </w:tc>
        <w:tc>
          <w:tcPr>
            <w:tcW w:w="3420" w:type="dxa"/>
            <w:tcBorders>
              <w:top w:val="single" w:sz="4" w:space="0" w:color="auto"/>
              <w:left w:val="single" w:sz="4" w:space="0" w:color="auto"/>
              <w:bottom w:val="single" w:sz="4" w:space="0" w:color="auto"/>
              <w:right w:val="single" w:sz="4" w:space="0" w:color="auto"/>
            </w:tcBorders>
          </w:tcPr>
          <w:p w14:paraId="61196C45" w14:textId="77777777" w:rsidR="005D18B3" w:rsidRPr="0049511D" w:rsidRDefault="005D18B3" w:rsidP="005D18B3">
            <w:pPr>
              <w:ind w:left="0"/>
            </w:pPr>
            <w:r w:rsidRPr="0049511D">
              <w:t>Programme  de livraison</w:t>
            </w:r>
          </w:p>
        </w:tc>
        <w:tc>
          <w:tcPr>
            <w:tcW w:w="3420" w:type="dxa"/>
            <w:tcBorders>
              <w:top w:val="single" w:sz="4" w:space="0" w:color="auto"/>
              <w:left w:val="single" w:sz="4" w:space="0" w:color="auto"/>
              <w:bottom w:val="single" w:sz="4" w:space="0" w:color="auto"/>
            </w:tcBorders>
          </w:tcPr>
          <w:p w14:paraId="61196C46" w14:textId="77777777" w:rsidR="005D18B3" w:rsidRPr="0049511D" w:rsidRDefault="005D18B3" w:rsidP="005D18B3">
            <w:pPr>
              <w:ind w:left="0"/>
            </w:pPr>
            <w:r w:rsidRPr="0049511D">
              <w:t>Demande d’offre</w:t>
            </w:r>
          </w:p>
        </w:tc>
      </w:tr>
      <w:tr w:rsidR="005D18B3" w:rsidRPr="0049511D" w14:paraId="61196C4C" w14:textId="77777777" w:rsidTr="005D18B3">
        <w:trPr>
          <w:trHeight w:hRule="exact" w:val="397"/>
        </w:trPr>
        <w:tc>
          <w:tcPr>
            <w:tcW w:w="3420" w:type="dxa"/>
            <w:tcBorders>
              <w:top w:val="single" w:sz="4" w:space="0" w:color="auto"/>
              <w:bottom w:val="single" w:sz="4" w:space="0" w:color="auto"/>
              <w:right w:val="single" w:sz="4" w:space="0" w:color="auto"/>
            </w:tcBorders>
          </w:tcPr>
          <w:p w14:paraId="61196C4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C4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C4A"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C4B" w14:textId="77777777" w:rsidR="005D18B3" w:rsidRPr="0049511D" w:rsidRDefault="005D18B3" w:rsidP="005D18B3">
            <w:pPr>
              <w:ind w:left="0"/>
            </w:pPr>
          </w:p>
        </w:tc>
      </w:tr>
      <w:tr w:rsidR="005D18B3" w:rsidRPr="0049511D" w14:paraId="61196C4E" w14:textId="77777777" w:rsidTr="005D18B3">
        <w:trPr>
          <w:trHeight w:hRule="exact" w:val="397"/>
        </w:trPr>
        <w:tc>
          <w:tcPr>
            <w:tcW w:w="13680" w:type="dxa"/>
            <w:gridSpan w:val="4"/>
            <w:tcBorders>
              <w:top w:val="single" w:sz="4" w:space="0" w:color="auto"/>
              <w:bottom w:val="single" w:sz="4" w:space="0" w:color="auto"/>
            </w:tcBorders>
          </w:tcPr>
          <w:p w14:paraId="61196C4D" w14:textId="77777777" w:rsidR="005D18B3" w:rsidRPr="0049511D" w:rsidRDefault="005D18B3" w:rsidP="005D18B3">
            <w:pPr>
              <w:ind w:left="0"/>
              <w:rPr>
                <w:rFonts w:ascii="Arial" w:hAnsi="Arial" w:cs="Arial"/>
                <w:b/>
                <w:sz w:val="22"/>
                <w:szCs w:val="22"/>
              </w:rPr>
            </w:pPr>
            <w:r w:rsidRPr="0049511D">
              <w:rPr>
                <w:rFonts w:ascii="Arial" w:hAnsi="Arial" w:cs="Arial"/>
                <w:b/>
                <w:sz w:val="22"/>
                <w:szCs w:val="22"/>
              </w:rPr>
              <w:t>Sélection libre : en-tête document</w:t>
            </w:r>
          </w:p>
        </w:tc>
      </w:tr>
      <w:tr w:rsidR="005D18B3" w:rsidRPr="0049511D" w14:paraId="61196C53" w14:textId="77777777" w:rsidTr="005D18B3">
        <w:trPr>
          <w:trHeight w:hRule="exact" w:val="397"/>
        </w:trPr>
        <w:tc>
          <w:tcPr>
            <w:tcW w:w="3420" w:type="dxa"/>
            <w:tcBorders>
              <w:top w:val="single" w:sz="4" w:space="0" w:color="auto"/>
              <w:bottom w:val="single" w:sz="4" w:space="0" w:color="auto"/>
              <w:right w:val="single" w:sz="4" w:space="0" w:color="auto"/>
            </w:tcBorders>
          </w:tcPr>
          <w:p w14:paraId="61196C4F"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right w:val="single" w:sz="4" w:space="0" w:color="auto"/>
            </w:tcBorders>
          </w:tcPr>
          <w:p w14:paraId="61196C50" w14:textId="77777777" w:rsidR="005D18B3" w:rsidRPr="0049511D" w:rsidRDefault="005D18B3" w:rsidP="005D18B3">
            <w:pPr>
              <w:ind w:left="0"/>
            </w:pPr>
            <w:r w:rsidRPr="0049511D">
              <w:t>Offre</w:t>
            </w:r>
          </w:p>
        </w:tc>
        <w:tc>
          <w:tcPr>
            <w:tcW w:w="3420" w:type="dxa"/>
            <w:tcBorders>
              <w:top w:val="single" w:sz="4" w:space="0" w:color="auto"/>
              <w:left w:val="single" w:sz="4" w:space="0" w:color="auto"/>
              <w:bottom w:val="single" w:sz="4" w:space="0" w:color="auto"/>
              <w:right w:val="single" w:sz="4" w:space="0" w:color="auto"/>
            </w:tcBorders>
          </w:tcPr>
          <w:p w14:paraId="61196C51" w14:textId="77777777" w:rsidR="005D18B3" w:rsidRPr="0049511D" w:rsidRDefault="005D18B3" w:rsidP="005D18B3">
            <w:pPr>
              <w:ind w:left="0"/>
            </w:pPr>
            <w:r w:rsidRPr="0049511D">
              <w:t>Fin de validité</w:t>
            </w:r>
          </w:p>
        </w:tc>
        <w:tc>
          <w:tcPr>
            <w:tcW w:w="3420" w:type="dxa"/>
            <w:tcBorders>
              <w:top w:val="single" w:sz="4" w:space="0" w:color="auto"/>
              <w:left w:val="single" w:sz="4" w:space="0" w:color="auto"/>
              <w:bottom w:val="single" w:sz="4" w:space="0" w:color="auto"/>
            </w:tcBorders>
          </w:tcPr>
          <w:p w14:paraId="61196C52" w14:textId="77777777" w:rsidR="005D18B3" w:rsidRPr="0049511D" w:rsidRDefault="005D18B3" w:rsidP="005D18B3">
            <w:pPr>
              <w:ind w:left="0"/>
            </w:pPr>
            <w:r w:rsidRPr="0049511D">
              <w:t>Nº ident. TVA sur CA</w:t>
            </w:r>
          </w:p>
        </w:tc>
      </w:tr>
      <w:tr w:rsidR="005D18B3" w:rsidRPr="0049511D" w14:paraId="61196C58" w14:textId="77777777" w:rsidTr="005D18B3">
        <w:trPr>
          <w:trHeight w:hRule="exact" w:val="397"/>
        </w:trPr>
        <w:tc>
          <w:tcPr>
            <w:tcW w:w="3420" w:type="dxa"/>
            <w:tcBorders>
              <w:top w:val="single" w:sz="4" w:space="0" w:color="auto"/>
              <w:bottom w:val="single" w:sz="4" w:space="0" w:color="auto"/>
              <w:right w:val="single" w:sz="4" w:space="0" w:color="auto"/>
            </w:tcBorders>
          </w:tcPr>
          <w:p w14:paraId="61196C54" w14:textId="77777777" w:rsidR="005D18B3" w:rsidRPr="0049511D" w:rsidRDefault="007E53D2" w:rsidP="005D18B3">
            <w:pPr>
              <w:ind w:left="0"/>
            </w:pPr>
            <w:r w:rsidRPr="0049511D">
              <w:t>Créé par</w:t>
            </w:r>
          </w:p>
        </w:tc>
        <w:tc>
          <w:tcPr>
            <w:tcW w:w="3420" w:type="dxa"/>
            <w:tcBorders>
              <w:top w:val="single" w:sz="4" w:space="0" w:color="auto"/>
              <w:left w:val="single" w:sz="4" w:space="0" w:color="auto"/>
              <w:bottom w:val="single" w:sz="4" w:space="0" w:color="auto"/>
              <w:right w:val="single" w:sz="4" w:space="0" w:color="auto"/>
            </w:tcBorders>
          </w:tcPr>
          <w:p w14:paraId="61196C55" w14:textId="77777777" w:rsidR="005D18B3" w:rsidRPr="0049511D" w:rsidRDefault="007E53D2" w:rsidP="005D18B3">
            <w:pPr>
              <w:ind w:left="0"/>
            </w:pPr>
            <w:r w:rsidRPr="0049511D">
              <w:t>Pourc. escompte 1</w:t>
            </w:r>
          </w:p>
        </w:tc>
        <w:tc>
          <w:tcPr>
            <w:tcW w:w="3420" w:type="dxa"/>
            <w:tcBorders>
              <w:top w:val="single" w:sz="4" w:space="0" w:color="auto"/>
              <w:left w:val="single" w:sz="4" w:space="0" w:color="auto"/>
              <w:bottom w:val="single" w:sz="4" w:space="0" w:color="auto"/>
              <w:right w:val="single" w:sz="4" w:space="0" w:color="auto"/>
            </w:tcBorders>
          </w:tcPr>
          <w:p w14:paraId="61196C56" w14:textId="77777777" w:rsidR="005D18B3" w:rsidRPr="0049511D" w:rsidRDefault="007E53D2" w:rsidP="005D18B3">
            <w:pPr>
              <w:ind w:left="0"/>
            </w:pPr>
            <w:r w:rsidRPr="0049511D">
              <w:t>Date du document</w:t>
            </w:r>
          </w:p>
        </w:tc>
        <w:tc>
          <w:tcPr>
            <w:tcW w:w="3420" w:type="dxa"/>
            <w:tcBorders>
              <w:top w:val="single" w:sz="4" w:space="0" w:color="auto"/>
              <w:left w:val="single" w:sz="4" w:space="0" w:color="auto"/>
              <w:bottom w:val="single" w:sz="4" w:space="0" w:color="auto"/>
            </w:tcBorders>
          </w:tcPr>
          <w:p w14:paraId="61196C57" w14:textId="77777777" w:rsidR="005D18B3" w:rsidRPr="0049511D" w:rsidRDefault="007E53D2" w:rsidP="005D18B3">
            <w:pPr>
              <w:ind w:left="0"/>
            </w:pPr>
            <w:r w:rsidRPr="0049511D">
              <w:t>Motif de rejet</w:t>
            </w:r>
          </w:p>
        </w:tc>
      </w:tr>
      <w:tr w:rsidR="005D18B3" w:rsidRPr="0049511D" w14:paraId="61196C5D" w14:textId="77777777" w:rsidTr="005D18B3">
        <w:trPr>
          <w:trHeight w:hRule="exact" w:val="397"/>
        </w:trPr>
        <w:tc>
          <w:tcPr>
            <w:tcW w:w="3420" w:type="dxa"/>
            <w:tcBorders>
              <w:top w:val="single" w:sz="4" w:space="0" w:color="auto"/>
              <w:bottom w:val="single" w:sz="4" w:space="0" w:color="auto"/>
              <w:right w:val="single" w:sz="4" w:space="0" w:color="auto"/>
            </w:tcBorders>
          </w:tcPr>
          <w:p w14:paraId="61196C59" w14:textId="77777777" w:rsidR="005D18B3" w:rsidRPr="0049511D" w:rsidRDefault="005D18B3" w:rsidP="005D18B3">
            <w:pPr>
              <w:ind w:left="0"/>
            </w:pPr>
            <w:r w:rsidRPr="0049511D">
              <w:t>Type document achat</w:t>
            </w:r>
          </w:p>
        </w:tc>
        <w:tc>
          <w:tcPr>
            <w:tcW w:w="3420" w:type="dxa"/>
            <w:tcBorders>
              <w:top w:val="single" w:sz="4" w:space="0" w:color="auto"/>
              <w:left w:val="single" w:sz="4" w:space="0" w:color="auto"/>
              <w:bottom w:val="single" w:sz="4" w:space="0" w:color="auto"/>
              <w:right w:val="single" w:sz="4" w:space="0" w:color="auto"/>
            </w:tcBorders>
          </w:tcPr>
          <w:p w14:paraId="61196C5A" w14:textId="77777777" w:rsidR="005D18B3" w:rsidRPr="0049511D" w:rsidRDefault="005D18B3" w:rsidP="005D18B3">
            <w:pPr>
              <w:ind w:left="0"/>
            </w:pPr>
            <w:r w:rsidRPr="0049511D">
              <w:t>Statut</w:t>
            </w:r>
          </w:p>
        </w:tc>
        <w:tc>
          <w:tcPr>
            <w:tcW w:w="3420" w:type="dxa"/>
            <w:tcBorders>
              <w:top w:val="single" w:sz="4" w:space="0" w:color="auto"/>
              <w:left w:val="single" w:sz="4" w:space="0" w:color="auto"/>
              <w:bottom w:val="single" w:sz="4" w:space="0" w:color="auto"/>
              <w:right w:val="single" w:sz="4" w:space="0" w:color="auto"/>
            </w:tcBorders>
          </w:tcPr>
          <w:p w14:paraId="61196C5B" w14:textId="77777777" w:rsidR="005D18B3" w:rsidRPr="0049511D" w:rsidRDefault="005D18B3" w:rsidP="005D18B3">
            <w:pPr>
              <w:ind w:left="0"/>
            </w:pPr>
            <w:r w:rsidRPr="0049511D">
              <w:t>Date de l'offre</w:t>
            </w:r>
          </w:p>
        </w:tc>
        <w:tc>
          <w:tcPr>
            <w:tcW w:w="3420" w:type="dxa"/>
            <w:tcBorders>
              <w:top w:val="single" w:sz="4" w:space="0" w:color="auto"/>
              <w:left w:val="single" w:sz="4" w:space="0" w:color="auto"/>
              <w:bottom w:val="single" w:sz="4" w:space="0" w:color="auto"/>
            </w:tcBorders>
          </w:tcPr>
          <w:p w14:paraId="61196C5C" w14:textId="77777777" w:rsidR="005D18B3" w:rsidRPr="0049511D" w:rsidRDefault="005D18B3" w:rsidP="005D18B3">
            <w:pPr>
              <w:ind w:left="0"/>
            </w:pPr>
            <w:r w:rsidRPr="0049511D">
              <w:t>Numéro de document</w:t>
            </w:r>
          </w:p>
        </w:tc>
      </w:tr>
      <w:tr w:rsidR="005D18B3" w:rsidRPr="0049511D" w14:paraId="61196C62" w14:textId="77777777" w:rsidTr="005D18B3">
        <w:trPr>
          <w:trHeight w:hRule="exact" w:val="397"/>
        </w:trPr>
        <w:tc>
          <w:tcPr>
            <w:tcW w:w="3420" w:type="dxa"/>
            <w:tcBorders>
              <w:top w:val="single" w:sz="4" w:space="0" w:color="auto"/>
              <w:bottom w:val="single" w:sz="4" w:space="0" w:color="auto"/>
              <w:right w:val="single" w:sz="4" w:space="0" w:color="auto"/>
            </w:tcBorders>
          </w:tcPr>
          <w:p w14:paraId="61196C5E" w14:textId="77777777" w:rsidR="005D18B3" w:rsidRPr="0049511D" w:rsidRDefault="007E53D2" w:rsidP="005D18B3">
            <w:pPr>
              <w:ind w:left="0"/>
            </w:pPr>
            <w:r w:rsidRPr="0049511D">
              <w:t>Délai soumiss.offre</w:t>
            </w:r>
          </w:p>
        </w:tc>
        <w:tc>
          <w:tcPr>
            <w:tcW w:w="3420" w:type="dxa"/>
            <w:tcBorders>
              <w:top w:val="single" w:sz="4" w:space="0" w:color="auto"/>
              <w:left w:val="single" w:sz="4" w:space="0" w:color="auto"/>
              <w:bottom w:val="single" w:sz="4" w:space="0" w:color="auto"/>
              <w:right w:val="single" w:sz="4" w:space="0" w:color="auto"/>
            </w:tcBorders>
          </w:tcPr>
          <w:p w14:paraId="61196C5F" w14:textId="77777777" w:rsidR="005D18B3" w:rsidRPr="0049511D" w:rsidRDefault="007E53D2" w:rsidP="005D18B3">
            <w:pPr>
              <w:ind w:left="0"/>
            </w:pPr>
            <w:r w:rsidRPr="0049511D">
              <w:t>Organisation achats</w:t>
            </w:r>
          </w:p>
        </w:tc>
        <w:tc>
          <w:tcPr>
            <w:tcW w:w="3420" w:type="dxa"/>
            <w:tcBorders>
              <w:top w:val="single" w:sz="4" w:space="0" w:color="auto"/>
              <w:left w:val="single" w:sz="4" w:space="0" w:color="auto"/>
              <w:bottom w:val="single" w:sz="4" w:space="0" w:color="auto"/>
              <w:right w:val="single" w:sz="4" w:space="0" w:color="auto"/>
            </w:tcBorders>
          </w:tcPr>
          <w:p w14:paraId="61196C60"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tcBorders>
          </w:tcPr>
          <w:p w14:paraId="61196C61" w14:textId="77777777" w:rsidR="005D18B3" w:rsidRPr="0049511D" w:rsidRDefault="007E53D2" w:rsidP="005D18B3">
            <w:pPr>
              <w:ind w:left="0"/>
            </w:pPr>
            <w:r w:rsidRPr="0049511D">
              <w:t>incomplet</w:t>
            </w:r>
          </w:p>
        </w:tc>
      </w:tr>
      <w:tr w:rsidR="005D18B3" w:rsidRPr="0049511D" w14:paraId="61196C67" w14:textId="77777777" w:rsidTr="005D18B3">
        <w:trPr>
          <w:trHeight w:hRule="exact" w:val="397"/>
        </w:trPr>
        <w:tc>
          <w:tcPr>
            <w:tcW w:w="3420" w:type="dxa"/>
            <w:tcBorders>
              <w:top w:val="single" w:sz="4" w:space="0" w:color="auto"/>
              <w:bottom w:val="single" w:sz="4" w:space="0" w:color="auto"/>
              <w:right w:val="single" w:sz="4" w:space="0" w:color="auto"/>
            </w:tcBorders>
          </w:tcPr>
          <w:p w14:paraId="61196C63" w14:textId="77777777" w:rsidR="005D18B3" w:rsidRPr="0049511D" w:rsidRDefault="005D18B3" w:rsidP="005D18B3">
            <w:pPr>
              <w:ind w:left="0"/>
            </w:pPr>
            <w:r w:rsidRPr="0049511D">
              <w:t xml:space="preserve">Garantie </w:t>
            </w:r>
          </w:p>
        </w:tc>
        <w:tc>
          <w:tcPr>
            <w:tcW w:w="3420" w:type="dxa"/>
            <w:tcBorders>
              <w:top w:val="single" w:sz="4" w:space="0" w:color="auto"/>
              <w:left w:val="single" w:sz="4" w:space="0" w:color="auto"/>
              <w:bottom w:val="single" w:sz="4" w:space="0" w:color="auto"/>
              <w:right w:val="single" w:sz="4" w:space="0" w:color="auto"/>
            </w:tcBorders>
          </w:tcPr>
          <w:p w14:paraId="61196C64"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right w:val="single" w:sz="4" w:space="0" w:color="auto"/>
            </w:tcBorders>
          </w:tcPr>
          <w:p w14:paraId="61196C65" w14:textId="77777777" w:rsidR="005D18B3" w:rsidRPr="0049511D" w:rsidRDefault="005D18B3" w:rsidP="005D18B3">
            <w:pPr>
              <w:ind w:left="0"/>
            </w:pPr>
            <w:r w:rsidRPr="0049511D">
              <w:t>Client</w:t>
            </w:r>
          </w:p>
        </w:tc>
        <w:tc>
          <w:tcPr>
            <w:tcW w:w="3420" w:type="dxa"/>
            <w:tcBorders>
              <w:top w:val="single" w:sz="4" w:space="0" w:color="auto"/>
              <w:left w:val="single" w:sz="4" w:space="0" w:color="auto"/>
              <w:bottom w:val="single" w:sz="4" w:space="0" w:color="auto"/>
            </w:tcBorders>
          </w:tcPr>
          <w:p w14:paraId="61196C66" w14:textId="77777777" w:rsidR="005D18B3" w:rsidRPr="0049511D" w:rsidRDefault="005D18B3" w:rsidP="005D18B3">
            <w:pPr>
              <w:ind w:left="0"/>
            </w:pPr>
            <w:r w:rsidRPr="0049511D">
              <w:t>Etat trait. doc. achat</w:t>
            </w:r>
          </w:p>
        </w:tc>
      </w:tr>
      <w:tr w:rsidR="005D18B3" w:rsidRPr="0049511D" w14:paraId="61196C6C" w14:textId="77777777" w:rsidTr="005D18B3">
        <w:trPr>
          <w:trHeight w:hRule="exact" w:val="397"/>
        </w:trPr>
        <w:tc>
          <w:tcPr>
            <w:tcW w:w="3420" w:type="dxa"/>
            <w:tcBorders>
              <w:top w:val="single" w:sz="4" w:space="0" w:color="auto"/>
              <w:bottom w:val="single" w:sz="4" w:space="0" w:color="auto"/>
              <w:right w:val="single" w:sz="4" w:space="0" w:color="auto"/>
            </w:tcBorders>
          </w:tcPr>
          <w:p w14:paraId="61196C68" w14:textId="77777777" w:rsidR="005D18B3" w:rsidRPr="0049511D" w:rsidRDefault="005D18B3" w:rsidP="005D18B3">
            <w:pPr>
              <w:ind w:left="0"/>
            </w:pPr>
            <w:r w:rsidRPr="0049511D">
              <w:t>Délai d'engagement</w:t>
            </w:r>
          </w:p>
        </w:tc>
        <w:tc>
          <w:tcPr>
            <w:tcW w:w="3420" w:type="dxa"/>
            <w:tcBorders>
              <w:top w:val="single" w:sz="4" w:space="0" w:color="auto"/>
              <w:left w:val="single" w:sz="4" w:space="0" w:color="auto"/>
              <w:bottom w:val="single" w:sz="4" w:space="0" w:color="auto"/>
              <w:right w:val="single" w:sz="4" w:space="0" w:color="auto"/>
            </w:tcBorders>
          </w:tcPr>
          <w:p w14:paraId="61196C69" w14:textId="77777777" w:rsidR="005D18B3" w:rsidRPr="0049511D" w:rsidRDefault="007E53D2" w:rsidP="005D18B3">
            <w:pPr>
              <w:ind w:left="0"/>
            </w:pPr>
            <w:r w:rsidRPr="0049511D">
              <w:t>Groupe d'acheteurs</w:t>
            </w:r>
          </w:p>
        </w:tc>
        <w:tc>
          <w:tcPr>
            <w:tcW w:w="3420" w:type="dxa"/>
            <w:tcBorders>
              <w:top w:val="single" w:sz="4" w:space="0" w:color="auto"/>
              <w:left w:val="single" w:sz="4" w:space="0" w:color="auto"/>
              <w:bottom w:val="single" w:sz="4" w:space="0" w:color="auto"/>
              <w:right w:val="single" w:sz="4" w:space="0" w:color="auto"/>
            </w:tcBorders>
          </w:tcPr>
          <w:p w14:paraId="61196C6A" w14:textId="77777777" w:rsidR="005D18B3" w:rsidRPr="0049511D" w:rsidRDefault="007E53D2" w:rsidP="005D18B3">
            <w:pPr>
              <w:ind w:left="0"/>
            </w:pPr>
            <w:r w:rsidRPr="0049511D">
              <w:t>Contrat-cadre</w:t>
            </w:r>
          </w:p>
        </w:tc>
        <w:tc>
          <w:tcPr>
            <w:tcW w:w="3420" w:type="dxa"/>
            <w:tcBorders>
              <w:top w:val="single" w:sz="4" w:space="0" w:color="auto"/>
              <w:left w:val="single" w:sz="4" w:space="0" w:color="auto"/>
              <w:bottom w:val="single" w:sz="4" w:space="0" w:color="auto"/>
            </w:tcBorders>
          </w:tcPr>
          <w:p w14:paraId="61196C6B" w14:textId="77777777" w:rsidR="005D18B3" w:rsidRPr="0049511D" w:rsidRDefault="007E53D2" w:rsidP="005D18B3">
            <w:pPr>
              <w:ind w:left="0"/>
            </w:pPr>
            <w:r w:rsidRPr="0049511D">
              <w:t>Version</w:t>
            </w:r>
          </w:p>
        </w:tc>
      </w:tr>
      <w:tr w:rsidR="005D18B3" w:rsidRPr="0049511D" w14:paraId="61196C71" w14:textId="77777777" w:rsidTr="005D18B3">
        <w:trPr>
          <w:trHeight w:hRule="exact" w:val="397"/>
        </w:trPr>
        <w:tc>
          <w:tcPr>
            <w:tcW w:w="3420" w:type="dxa"/>
            <w:tcBorders>
              <w:top w:val="single" w:sz="4" w:space="0" w:color="auto"/>
              <w:bottom w:val="single" w:sz="4" w:space="0" w:color="auto"/>
              <w:right w:val="single" w:sz="4" w:space="0" w:color="auto"/>
            </w:tcBorders>
          </w:tcPr>
          <w:p w14:paraId="61196C6D" w14:textId="77777777" w:rsidR="005D18B3" w:rsidRPr="0049511D" w:rsidRDefault="007E53D2" w:rsidP="005D18B3">
            <w:pPr>
              <w:ind w:left="0"/>
            </w:pPr>
            <w:r w:rsidRPr="0049511D">
              <w:t>Catég. doc. d'achat</w:t>
            </w:r>
          </w:p>
        </w:tc>
        <w:tc>
          <w:tcPr>
            <w:tcW w:w="3420" w:type="dxa"/>
            <w:tcBorders>
              <w:top w:val="single" w:sz="4" w:space="0" w:color="auto"/>
              <w:left w:val="single" w:sz="4" w:space="0" w:color="auto"/>
              <w:bottom w:val="single" w:sz="4" w:space="0" w:color="auto"/>
              <w:right w:val="single" w:sz="4" w:space="0" w:color="auto"/>
            </w:tcBorders>
          </w:tcPr>
          <w:p w14:paraId="61196C6E" w14:textId="77777777" w:rsidR="005D18B3" w:rsidRPr="0049511D" w:rsidRDefault="007E53D2" w:rsidP="005D18B3">
            <w:pPr>
              <w:ind w:left="0"/>
            </w:pPr>
            <w:r w:rsidRPr="0049511D">
              <w:t>Créé le</w:t>
            </w:r>
          </w:p>
        </w:tc>
        <w:tc>
          <w:tcPr>
            <w:tcW w:w="3420" w:type="dxa"/>
            <w:tcBorders>
              <w:top w:val="single" w:sz="4" w:space="0" w:color="auto"/>
              <w:left w:val="single" w:sz="4" w:space="0" w:color="auto"/>
              <w:bottom w:val="single" w:sz="4" w:space="0" w:color="auto"/>
              <w:right w:val="single" w:sz="4" w:space="0" w:color="auto"/>
            </w:tcBorders>
          </w:tcPr>
          <w:p w14:paraId="61196C6F" w14:textId="77777777" w:rsidR="005D18B3" w:rsidRPr="0049511D" w:rsidRDefault="007E53D2" w:rsidP="005D18B3">
            <w:pPr>
              <w:ind w:left="0"/>
            </w:pPr>
            <w:r w:rsidRPr="0049511D">
              <w:t>Livraison complète</w:t>
            </w:r>
          </w:p>
        </w:tc>
        <w:tc>
          <w:tcPr>
            <w:tcW w:w="3420" w:type="dxa"/>
            <w:tcBorders>
              <w:top w:val="single" w:sz="4" w:space="0" w:color="auto"/>
              <w:left w:val="single" w:sz="4" w:space="0" w:color="auto"/>
              <w:bottom w:val="single" w:sz="4" w:space="0" w:color="auto"/>
            </w:tcBorders>
          </w:tcPr>
          <w:p w14:paraId="61196C70" w14:textId="77777777" w:rsidR="005D18B3" w:rsidRPr="0049511D" w:rsidRDefault="007E53D2" w:rsidP="005D18B3">
            <w:pPr>
              <w:ind w:left="0"/>
            </w:pPr>
            <w:r w:rsidRPr="0049511D">
              <w:t>Catégorie de document</w:t>
            </w:r>
          </w:p>
        </w:tc>
      </w:tr>
      <w:tr w:rsidR="005D18B3" w:rsidRPr="0049511D" w14:paraId="61196C76" w14:textId="77777777" w:rsidTr="005D18B3">
        <w:trPr>
          <w:trHeight w:hRule="exact" w:val="397"/>
        </w:trPr>
        <w:tc>
          <w:tcPr>
            <w:tcW w:w="3420" w:type="dxa"/>
            <w:tcBorders>
              <w:top w:val="single" w:sz="4" w:space="0" w:color="auto"/>
              <w:bottom w:val="single" w:sz="4" w:space="0" w:color="auto"/>
              <w:right w:val="single" w:sz="4" w:space="0" w:color="auto"/>
            </w:tcBorders>
          </w:tcPr>
          <w:p w14:paraId="61196C72" w14:textId="77777777" w:rsidR="005D18B3" w:rsidRPr="0049511D" w:rsidRDefault="005D18B3" w:rsidP="005D18B3">
            <w:pPr>
              <w:ind w:left="0"/>
            </w:pPr>
            <w:r w:rsidRPr="0049511D">
              <w:t>Document d'achat</w:t>
            </w:r>
          </w:p>
        </w:tc>
        <w:tc>
          <w:tcPr>
            <w:tcW w:w="3420" w:type="dxa"/>
            <w:tcBorders>
              <w:top w:val="single" w:sz="4" w:space="0" w:color="auto"/>
              <w:left w:val="single" w:sz="4" w:space="0" w:color="auto"/>
              <w:bottom w:val="single" w:sz="4" w:space="0" w:color="auto"/>
              <w:right w:val="single" w:sz="4" w:space="0" w:color="auto"/>
            </w:tcBorders>
          </w:tcPr>
          <w:p w14:paraId="61196C73" w14:textId="77777777" w:rsidR="005D18B3" w:rsidRPr="0049511D" w:rsidRDefault="005D18B3" w:rsidP="005D18B3">
            <w:pPr>
              <w:ind w:left="0"/>
            </w:pPr>
            <w:r w:rsidRPr="0049511D">
              <w:t>Appel d'offres</w:t>
            </w:r>
          </w:p>
        </w:tc>
        <w:tc>
          <w:tcPr>
            <w:tcW w:w="3420" w:type="dxa"/>
            <w:tcBorders>
              <w:top w:val="single" w:sz="4" w:space="0" w:color="auto"/>
              <w:left w:val="single" w:sz="4" w:space="0" w:color="auto"/>
              <w:bottom w:val="single" w:sz="4" w:space="0" w:color="auto"/>
              <w:right w:val="single" w:sz="4" w:space="0" w:color="auto"/>
            </w:tcBorders>
          </w:tcPr>
          <w:p w14:paraId="61196C74" w14:textId="77777777" w:rsidR="005D18B3" w:rsidRPr="0049511D" w:rsidRDefault="005D18B3" w:rsidP="005D18B3">
            <w:pPr>
              <w:ind w:left="0"/>
            </w:pPr>
            <w:r w:rsidRPr="0049511D">
              <w:t>Message EM</w:t>
            </w:r>
          </w:p>
        </w:tc>
        <w:tc>
          <w:tcPr>
            <w:tcW w:w="3420" w:type="dxa"/>
            <w:tcBorders>
              <w:top w:val="single" w:sz="4" w:space="0" w:color="auto"/>
              <w:left w:val="single" w:sz="4" w:space="0" w:color="auto"/>
              <w:bottom w:val="single" w:sz="4" w:space="0" w:color="auto"/>
            </w:tcBorders>
          </w:tcPr>
          <w:p w14:paraId="61196C75" w14:textId="77777777" w:rsidR="005D18B3" w:rsidRPr="0049511D" w:rsidRDefault="005D18B3" w:rsidP="005D18B3">
            <w:pPr>
              <w:ind w:left="0"/>
            </w:pPr>
          </w:p>
        </w:tc>
      </w:tr>
      <w:tr w:rsidR="005D18B3" w:rsidRPr="0049511D" w14:paraId="61196C7B" w14:textId="77777777" w:rsidTr="005D18B3">
        <w:trPr>
          <w:trHeight w:hRule="exact" w:val="397"/>
        </w:trPr>
        <w:tc>
          <w:tcPr>
            <w:tcW w:w="3420" w:type="dxa"/>
            <w:tcBorders>
              <w:top w:val="single" w:sz="4" w:space="0" w:color="auto"/>
              <w:bottom w:val="single" w:sz="4" w:space="0" w:color="auto"/>
              <w:right w:val="single" w:sz="4" w:space="0" w:color="auto"/>
            </w:tcBorders>
          </w:tcPr>
          <w:p w14:paraId="61196C77" w14:textId="77777777" w:rsidR="005D18B3" w:rsidRPr="0049511D" w:rsidRDefault="007E53D2" w:rsidP="005D18B3">
            <w:pPr>
              <w:ind w:left="0"/>
            </w:pPr>
            <w:r w:rsidRPr="0049511D">
              <w:t>Taux d'escompte 2</w:t>
            </w:r>
          </w:p>
        </w:tc>
        <w:tc>
          <w:tcPr>
            <w:tcW w:w="3420" w:type="dxa"/>
            <w:tcBorders>
              <w:top w:val="single" w:sz="4" w:space="0" w:color="auto"/>
              <w:left w:val="single" w:sz="4" w:space="0" w:color="auto"/>
              <w:bottom w:val="single" w:sz="4" w:space="0" w:color="auto"/>
              <w:right w:val="single" w:sz="4" w:space="0" w:color="auto"/>
            </w:tcBorders>
          </w:tcPr>
          <w:p w14:paraId="61196C78" w14:textId="77777777" w:rsidR="005D18B3" w:rsidRPr="0049511D" w:rsidRDefault="007E53D2" w:rsidP="005D18B3">
            <w:pPr>
              <w:ind w:left="0"/>
            </w:pPr>
            <w:r w:rsidRPr="0049511D">
              <w:t>Début de validité</w:t>
            </w:r>
          </w:p>
        </w:tc>
        <w:tc>
          <w:tcPr>
            <w:tcW w:w="3420" w:type="dxa"/>
            <w:tcBorders>
              <w:top w:val="single" w:sz="4" w:space="0" w:color="auto"/>
              <w:left w:val="single" w:sz="4" w:space="0" w:color="auto"/>
              <w:bottom w:val="single" w:sz="4" w:space="0" w:color="auto"/>
              <w:right w:val="single" w:sz="4" w:space="0" w:color="auto"/>
            </w:tcBorders>
          </w:tcPr>
          <w:p w14:paraId="61196C79" w14:textId="77777777" w:rsidR="005D18B3" w:rsidRPr="0049511D" w:rsidRDefault="007E53D2" w:rsidP="005D18B3">
            <w:pPr>
              <w:ind w:left="0"/>
            </w:pPr>
            <w:r w:rsidRPr="0049511D">
              <w:t>Division cédante</w:t>
            </w:r>
          </w:p>
        </w:tc>
        <w:tc>
          <w:tcPr>
            <w:tcW w:w="3420" w:type="dxa"/>
            <w:tcBorders>
              <w:top w:val="single" w:sz="4" w:space="0" w:color="auto"/>
              <w:left w:val="single" w:sz="4" w:space="0" w:color="auto"/>
              <w:bottom w:val="single" w:sz="4" w:space="0" w:color="auto"/>
            </w:tcBorders>
          </w:tcPr>
          <w:p w14:paraId="61196C7A" w14:textId="77777777" w:rsidR="005D18B3" w:rsidRPr="0049511D" w:rsidRDefault="005D18B3" w:rsidP="005D18B3">
            <w:pPr>
              <w:ind w:left="0"/>
            </w:pPr>
          </w:p>
        </w:tc>
      </w:tr>
      <w:tr w:rsidR="005D18B3" w:rsidRPr="0049511D" w14:paraId="61196C80" w14:textId="77777777" w:rsidTr="005D18B3">
        <w:trPr>
          <w:trHeight w:hRule="exact" w:val="397"/>
        </w:trPr>
        <w:tc>
          <w:tcPr>
            <w:tcW w:w="3420" w:type="dxa"/>
            <w:tcBorders>
              <w:top w:val="single" w:sz="4" w:space="0" w:color="auto"/>
              <w:bottom w:val="single" w:sz="4" w:space="0" w:color="auto"/>
              <w:right w:val="single" w:sz="4" w:space="0" w:color="auto"/>
            </w:tcBorders>
          </w:tcPr>
          <w:p w14:paraId="61196C7C" w14:textId="77777777" w:rsidR="005D18B3" w:rsidRPr="0049511D" w:rsidRDefault="005D18B3" w:rsidP="005D18B3">
            <w:pPr>
              <w:ind w:left="0"/>
            </w:pPr>
            <w:r w:rsidRPr="0049511D">
              <w:t xml:space="preserve">Date lim. soumission </w:t>
            </w:r>
          </w:p>
        </w:tc>
        <w:tc>
          <w:tcPr>
            <w:tcW w:w="3420" w:type="dxa"/>
            <w:tcBorders>
              <w:top w:val="single" w:sz="4" w:space="0" w:color="auto"/>
              <w:left w:val="single" w:sz="4" w:space="0" w:color="auto"/>
              <w:bottom w:val="single" w:sz="4" w:space="0" w:color="auto"/>
              <w:right w:val="single" w:sz="4" w:space="0" w:color="auto"/>
            </w:tcBorders>
          </w:tcPr>
          <w:p w14:paraId="61196C7D" w14:textId="77777777" w:rsidR="005D18B3" w:rsidRPr="0049511D" w:rsidRDefault="005D18B3" w:rsidP="005D18B3">
            <w:pPr>
              <w:ind w:left="0"/>
            </w:pPr>
            <w:r w:rsidRPr="0049511D">
              <w:t>Conditions paiement</w:t>
            </w:r>
          </w:p>
        </w:tc>
        <w:tc>
          <w:tcPr>
            <w:tcW w:w="3420" w:type="dxa"/>
            <w:tcBorders>
              <w:top w:val="single" w:sz="4" w:space="0" w:color="auto"/>
              <w:left w:val="single" w:sz="4" w:space="0" w:color="auto"/>
              <w:bottom w:val="single" w:sz="4" w:space="0" w:color="auto"/>
              <w:right w:val="single" w:sz="4" w:space="0" w:color="auto"/>
            </w:tcBorders>
          </w:tcPr>
          <w:p w14:paraId="61196C7E" w14:textId="77777777" w:rsidR="005D18B3" w:rsidRPr="0049511D" w:rsidRDefault="007E53D2" w:rsidP="005D18B3">
            <w:pPr>
              <w:ind w:left="0"/>
            </w:pPr>
            <w:r w:rsidRPr="0049511D">
              <w:t>Auteur de la facture</w:t>
            </w:r>
          </w:p>
        </w:tc>
        <w:tc>
          <w:tcPr>
            <w:tcW w:w="3420" w:type="dxa"/>
            <w:tcBorders>
              <w:top w:val="single" w:sz="4" w:space="0" w:color="auto"/>
              <w:left w:val="single" w:sz="4" w:space="0" w:color="auto"/>
              <w:bottom w:val="single" w:sz="4" w:space="0" w:color="auto"/>
            </w:tcBorders>
          </w:tcPr>
          <w:p w14:paraId="61196C7F" w14:textId="77777777" w:rsidR="005D18B3" w:rsidRPr="0049511D" w:rsidRDefault="005D18B3" w:rsidP="005D18B3">
            <w:pPr>
              <w:ind w:left="0"/>
            </w:pPr>
          </w:p>
        </w:tc>
      </w:tr>
      <w:tr w:rsidR="005D18B3" w:rsidRPr="0049511D" w14:paraId="61196C85" w14:textId="77777777" w:rsidTr="005D18B3">
        <w:trPr>
          <w:trHeight w:hRule="exact" w:val="397"/>
        </w:trPr>
        <w:tc>
          <w:tcPr>
            <w:tcW w:w="3420" w:type="dxa"/>
            <w:tcBorders>
              <w:top w:val="single" w:sz="4" w:space="0" w:color="auto"/>
              <w:bottom w:val="single" w:sz="4" w:space="0" w:color="auto"/>
              <w:right w:val="single" w:sz="4" w:space="0" w:color="auto"/>
            </w:tcBorders>
          </w:tcPr>
          <w:p w14:paraId="61196C8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C8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C83" w14:textId="77777777" w:rsidR="005D18B3" w:rsidRPr="0049511D" w:rsidRDefault="005D18B3" w:rsidP="007E53D2">
            <w:pPr>
              <w:ind w:left="0"/>
            </w:pPr>
          </w:p>
        </w:tc>
        <w:tc>
          <w:tcPr>
            <w:tcW w:w="3420" w:type="dxa"/>
            <w:tcBorders>
              <w:top w:val="single" w:sz="4" w:space="0" w:color="auto"/>
              <w:left w:val="single" w:sz="4" w:space="0" w:color="auto"/>
              <w:bottom w:val="single" w:sz="4" w:space="0" w:color="auto"/>
            </w:tcBorders>
          </w:tcPr>
          <w:p w14:paraId="61196C84" w14:textId="77777777" w:rsidR="005D18B3" w:rsidRPr="0049511D" w:rsidRDefault="005D18B3" w:rsidP="005D18B3">
            <w:pPr>
              <w:ind w:left="0"/>
            </w:pPr>
          </w:p>
        </w:tc>
      </w:tr>
      <w:tr w:rsidR="005D18B3" w:rsidRPr="0049511D" w14:paraId="61196C87" w14:textId="77777777" w:rsidTr="005D18B3">
        <w:trPr>
          <w:trHeight w:hRule="exact" w:val="397"/>
        </w:trPr>
        <w:tc>
          <w:tcPr>
            <w:tcW w:w="13680" w:type="dxa"/>
            <w:gridSpan w:val="4"/>
            <w:tcBorders>
              <w:top w:val="single" w:sz="4" w:space="0" w:color="auto"/>
              <w:bottom w:val="single" w:sz="4" w:space="0" w:color="auto"/>
            </w:tcBorders>
          </w:tcPr>
          <w:p w14:paraId="61196C86" w14:textId="77777777" w:rsidR="005D18B3" w:rsidRPr="0049511D" w:rsidRDefault="005D18B3" w:rsidP="005D18B3">
            <w:pPr>
              <w:ind w:left="0"/>
              <w:rPr>
                <w:rFonts w:ascii="Arial" w:hAnsi="Arial" w:cs="Arial"/>
                <w:b/>
                <w:sz w:val="22"/>
                <w:szCs w:val="22"/>
              </w:rPr>
            </w:pPr>
            <w:r w:rsidRPr="0049511D">
              <w:rPr>
                <w:rFonts w:ascii="Arial" w:hAnsi="Arial" w:cs="Arial"/>
                <w:b/>
                <w:sz w:val="22"/>
                <w:szCs w:val="22"/>
              </w:rPr>
              <w:t>Poste du document d'achat</w:t>
            </w:r>
          </w:p>
        </w:tc>
      </w:tr>
      <w:tr w:rsidR="005D18B3" w:rsidRPr="0049511D" w14:paraId="61196C8C" w14:textId="77777777" w:rsidTr="005D18B3">
        <w:trPr>
          <w:trHeight w:hRule="exact" w:val="397"/>
        </w:trPr>
        <w:tc>
          <w:tcPr>
            <w:tcW w:w="3420" w:type="dxa"/>
            <w:tcBorders>
              <w:top w:val="single" w:sz="4" w:space="0" w:color="auto"/>
              <w:bottom w:val="single" w:sz="4" w:space="0" w:color="auto"/>
              <w:right w:val="single" w:sz="4" w:space="0" w:color="auto"/>
            </w:tcBorders>
          </w:tcPr>
          <w:p w14:paraId="61196C88"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right w:val="single" w:sz="4" w:space="0" w:color="auto"/>
            </w:tcBorders>
          </w:tcPr>
          <w:p w14:paraId="61196C89" w14:textId="77777777" w:rsidR="005D18B3" w:rsidRPr="0049511D" w:rsidRDefault="005D18B3" w:rsidP="005D18B3">
            <w:pPr>
              <w:ind w:left="0"/>
            </w:pPr>
            <w:r w:rsidRPr="0049511D">
              <w:t>Désignation</w:t>
            </w:r>
          </w:p>
        </w:tc>
        <w:tc>
          <w:tcPr>
            <w:tcW w:w="3420" w:type="dxa"/>
            <w:tcBorders>
              <w:top w:val="single" w:sz="4" w:space="0" w:color="auto"/>
              <w:left w:val="single" w:sz="4" w:space="0" w:color="auto"/>
              <w:bottom w:val="single" w:sz="4" w:space="0" w:color="auto"/>
              <w:right w:val="single" w:sz="4" w:space="0" w:color="auto"/>
            </w:tcBorders>
          </w:tcPr>
          <w:p w14:paraId="61196C8A" w14:textId="77777777" w:rsidR="005D18B3" w:rsidRPr="0049511D" w:rsidRDefault="007E53D2" w:rsidP="005D18B3">
            <w:pPr>
              <w:ind w:left="0"/>
            </w:pPr>
            <w:r w:rsidRPr="0049511D">
              <w:t>Date de base</w:t>
            </w:r>
          </w:p>
        </w:tc>
        <w:tc>
          <w:tcPr>
            <w:tcW w:w="3420" w:type="dxa"/>
            <w:tcBorders>
              <w:top w:val="single" w:sz="4" w:space="0" w:color="auto"/>
              <w:left w:val="single" w:sz="4" w:space="0" w:color="auto"/>
              <w:bottom w:val="single" w:sz="4" w:space="0" w:color="auto"/>
            </w:tcBorders>
          </w:tcPr>
          <w:p w14:paraId="61196C8B" w14:textId="77777777" w:rsidR="005D18B3" w:rsidRPr="0049511D" w:rsidRDefault="007E53D2" w:rsidP="005D18B3">
            <w:pPr>
              <w:ind w:left="0"/>
            </w:pPr>
            <w:r w:rsidRPr="0049511D">
              <w:t>Ristournes</w:t>
            </w:r>
          </w:p>
        </w:tc>
      </w:tr>
      <w:tr w:rsidR="005D18B3" w:rsidRPr="0049511D" w14:paraId="61196C91" w14:textId="77777777" w:rsidTr="005D18B3">
        <w:trPr>
          <w:trHeight w:hRule="exact" w:val="397"/>
        </w:trPr>
        <w:tc>
          <w:tcPr>
            <w:tcW w:w="3420" w:type="dxa"/>
            <w:tcBorders>
              <w:top w:val="single" w:sz="4" w:space="0" w:color="auto"/>
              <w:bottom w:val="single" w:sz="4" w:space="0" w:color="auto"/>
              <w:right w:val="single" w:sz="4" w:space="0" w:color="auto"/>
            </w:tcBorders>
          </w:tcPr>
          <w:p w14:paraId="61196C8D" w14:textId="77777777" w:rsidR="005D18B3" w:rsidRPr="0049511D" w:rsidRDefault="005D18B3" w:rsidP="005D18B3">
            <w:pPr>
              <w:ind w:left="0"/>
            </w:pPr>
            <w:r w:rsidRPr="0049511D">
              <w:t>Article</w:t>
            </w:r>
          </w:p>
        </w:tc>
        <w:tc>
          <w:tcPr>
            <w:tcW w:w="3420" w:type="dxa"/>
            <w:tcBorders>
              <w:top w:val="single" w:sz="4" w:space="0" w:color="auto"/>
              <w:left w:val="single" w:sz="4" w:space="0" w:color="auto"/>
              <w:bottom w:val="single" w:sz="4" w:space="0" w:color="auto"/>
              <w:right w:val="single" w:sz="4" w:space="0" w:color="auto"/>
            </w:tcBorders>
          </w:tcPr>
          <w:p w14:paraId="61196C8E" w14:textId="77777777" w:rsidR="005D18B3" w:rsidRPr="0049511D" w:rsidRDefault="005D18B3" w:rsidP="005D18B3">
            <w:pPr>
              <w:ind w:left="0"/>
            </w:pPr>
            <w:r w:rsidRPr="0049511D">
              <w:t>Valeur nette de cde</w:t>
            </w:r>
          </w:p>
        </w:tc>
        <w:tc>
          <w:tcPr>
            <w:tcW w:w="3420" w:type="dxa"/>
            <w:tcBorders>
              <w:top w:val="single" w:sz="4" w:space="0" w:color="auto"/>
              <w:left w:val="single" w:sz="4" w:space="0" w:color="auto"/>
              <w:bottom w:val="single" w:sz="4" w:space="0" w:color="auto"/>
              <w:right w:val="single" w:sz="4" w:space="0" w:color="auto"/>
            </w:tcBorders>
          </w:tcPr>
          <w:p w14:paraId="61196C8F" w14:textId="77777777" w:rsidR="005D18B3" w:rsidRPr="0049511D" w:rsidRDefault="005D18B3" w:rsidP="005D18B3">
            <w:pPr>
              <w:ind w:left="0"/>
            </w:pPr>
            <w:r w:rsidRPr="0049511D">
              <w:t>TVA non déductible</w:t>
            </w:r>
          </w:p>
        </w:tc>
        <w:tc>
          <w:tcPr>
            <w:tcW w:w="3420" w:type="dxa"/>
            <w:tcBorders>
              <w:top w:val="single" w:sz="4" w:space="0" w:color="auto"/>
              <w:left w:val="single" w:sz="4" w:space="0" w:color="auto"/>
              <w:bottom w:val="single" w:sz="4" w:space="0" w:color="auto"/>
            </w:tcBorders>
          </w:tcPr>
          <w:p w14:paraId="61196C90" w14:textId="77777777" w:rsidR="005D18B3" w:rsidRPr="0049511D" w:rsidRDefault="005D18B3" w:rsidP="005D18B3">
            <w:pPr>
              <w:ind w:left="0"/>
            </w:pPr>
            <w:r w:rsidRPr="0049511D">
              <w:t>Demande d'offre</w:t>
            </w:r>
          </w:p>
        </w:tc>
      </w:tr>
      <w:tr w:rsidR="005D18B3" w:rsidRPr="0049511D" w14:paraId="61196C96" w14:textId="77777777" w:rsidTr="005D18B3">
        <w:trPr>
          <w:trHeight w:hRule="exact" w:val="397"/>
        </w:trPr>
        <w:tc>
          <w:tcPr>
            <w:tcW w:w="3420" w:type="dxa"/>
            <w:tcBorders>
              <w:top w:val="single" w:sz="4" w:space="0" w:color="auto"/>
              <w:bottom w:val="single" w:sz="4" w:space="0" w:color="auto"/>
              <w:right w:val="single" w:sz="4" w:space="0" w:color="auto"/>
            </w:tcBorders>
          </w:tcPr>
          <w:p w14:paraId="61196C92" w14:textId="77777777" w:rsidR="005D18B3" w:rsidRPr="0049511D" w:rsidRDefault="007E53D2" w:rsidP="005D18B3">
            <w:pPr>
              <w:ind w:left="0"/>
            </w:pPr>
            <w:r w:rsidRPr="0049511D">
              <w:t>Statut demande offre</w:t>
            </w:r>
          </w:p>
        </w:tc>
        <w:tc>
          <w:tcPr>
            <w:tcW w:w="3420" w:type="dxa"/>
            <w:tcBorders>
              <w:top w:val="single" w:sz="4" w:space="0" w:color="auto"/>
              <w:left w:val="single" w:sz="4" w:space="0" w:color="auto"/>
              <w:bottom w:val="single" w:sz="4" w:space="0" w:color="auto"/>
              <w:right w:val="single" w:sz="4" w:space="0" w:color="auto"/>
            </w:tcBorders>
          </w:tcPr>
          <w:p w14:paraId="61196C93" w14:textId="77777777" w:rsidR="005D18B3" w:rsidRPr="0049511D" w:rsidRDefault="007E53D2" w:rsidP="005D18B3">
            <w:pPr>
              <w:ind w:left="0"/>
            </w:pPr>
            <w:r w:rsidRPr="0049511D">
              <w:t>Quantité cible</w:t>
            </w:r>
          </w:p>
        </w:tc>
        <w:tc>
          <w:tcPr>
            <w:tcW w:w="3420" w:type="dxa"/>
            <w:tcBorders>
              <w:top w:val="single" w:sz="4" w:space="0" w:color="auto"/>
              <w:left w:val="single" w:sz="4" w:space="0" w:color="auto"/>
              <w:bottom w:val="single" w:sz="4" w:space="0" w:color="auto"/>
              <w:right w:val="single" w:sz="4" w:space="0" w:color="auto"/>
            </w:tcBorders>
          </w:tcPr>
          <w:p w14:paraId="61196C94" w14:textId="77777777" w:rsidR="005D18B3" w:rsidRPr="0049511D" w:rsidRDefault="005D18B3" w:rsidP="005D18B3">
            <w:pPr>
              <w:ind w:left="0"/>
            </w:pPr>
            <w:r w:rsidRPr="0049511D">
              <w:t>Catég. doc. d'achat</w:t>
            </w:r>
          </w:p>
        </w:tc>
        <w:tc>
          <w:tcPr>
            <w:tcW w:w="3420" w:type="dxa"/>
            <w:tcBorders>
              <w:top w:val="single" w:sz="4" w:space="0" w:color="auto"/>
              <w:left w:val="single" w:sz="4" w:space="0" w:color="auto"/>
              <w:bottom w:val="single" w:sz="4" w:space="0" w:color="auto"/>
            </w:tcBorders>
          </w:tcPr>
          <w:p w14:paraId="61196C95" w14:textId="77777777" w:rsidR="005D18B3" w:rsidRPr="0049511D" w:rsidRDefault="005D18B3" w:rsidP="005D18B3">
            <w:pPr>
              <w:ind w:left="0"/>
            </w:pPr>
            <w:r w:rsidRPr="0049511D">
              <w:t>Poste</w:t>
            </w:r>
          </w:p>
        </w:tc>
      </w:tr>
      <w:tr w:rsidR="005D18B3" w:rsidRPr="0049511D" w14:paraId="61196C9B" w14:textId="77777777" w:rsidTr="005D18B3">
        <w:trPr>
          <w:trHeight w:hRule="exact" w:val="397"/>
        </w:trPr>
        <w:tc>
          <w:tcPr>
            <w:tcW w:w="3420" w:type="dxa"/>
            <w:tcBorders>
              <w:top w:val="single" w:sz="4" w:space="0" w:color="auto"/>
              <w:bottom w:val="single" w:sz="4" w:space="0" w:color="auto"/>
              <w:right w:val="single" w:sz="4" w:space="0" w:color="auto"/>
            </w:tcBorders>
          </w:tcPr>
          <w:p w14:paraId="61196C97" w14:textId="77777777" w:rsidR="005D18B3" w:rsidRPr="0049511D" w:rsidRDefault="005D18B3" w:rsidP="005D18B3">
            <w:pPr>
              <w:ind w:left="0"/>
            </w:pPr>
            <w:r w:rsidRPr="0049511D">
              <w:t>Unité de prix</w:t>
            </w:r>
          </w:p>
        </w:tc>
        <w:tc>
          <w:tcPr>
            <w:tcW w:w="3420" w:type="dxa"/>
            <w:tcBorders>
              <w:top w:val="single" w:sz="4" w:space="0" w:color="auto"/>
              <w:left w:val="single" w:sz="4" w:space="0" w:color="auto"/>
              <w:bottom w:val="single" w:sz="4" w:space="0" w:color="auto"/>
              <w:right w:val="single" w:sz="4" w:space="0" w:color="auto"/>
            </w:tcBorders>
          </w:tcPr>
          <w:p w14:paraId="61196C98" w14:textId="77777777" w:rsidR="005D18B3" w:rsidRPr="0049511D" w:rsidRDefault="007E53D2" w:rsidP="005D18B3">
            <w:pPr>
              <w:ind w:left="0"/>
            </w:pPr>
            <w:r w:rsidRPr="0049511D">
              <w:t>Division</w:t>
            </w:r>
          </w:p>
        </w:tc>
        <w:tc>
          <w:tcPr>
            <w:tcW w:w="3420" w:type="dxa"/>
            <w:tcBorders>
              <w:top w:val="single" w:sz="4" w:space="0" w:color="auto"/>
              <w:left w:val="single" w:sz="4" w:space="0" w:color="auto"/>
              <w:bottom w:val="single" w:sz="4" w:space="0" w:color="auto"/>
              <w:right w:val="single" w:sz="4" w:space="0" w:color="auto"/>
            </w:tcBorders>
          </w:tcPr>
          <w:p w14:paraId="61196C99" w14:textId="77777777" w:rsidR="005D18B3" w:rsidRPr="0049511D" w:rsidRDefault="007E53D2" w:rsidP="005D18B3">
            <w:pPr>
              <w:ind w:left="0"/>
            </w:pPr>
            <w:r w:rsidRPr="0049511D">
              <w:t>Valeur réelle</w:t>
            </w:r>
          </w:p>
        </w:tc>
        <w:tc>
          <w:tcPr>
            <w:tcW w:w="3420" w:type="dxa"/>
            <w:tcBorders>
              <w:top w:val="single" w:sz="4" w:space="0" w:color="auto"/>
              <w:left w:val="single" w:sz="4" w:space="0" w:color="auto"/>
              <w:bottom w:val="single" w:sz="4" w:space="0" w:color="auto"/>
            </w:tcBorders>
          </w:tcPr>
          <w:p w14:paraId="61196C9A" w14:textId="77777777" w:rsidR="005D18B3" w:rsidRPr="0049511D" w:rsidRDefault="007E53D2" w:rsidP="005D18B3">
            <w:pPr>
              <w:ind w:left="0"/>
            </w:pPr>
            <w:r w:rsidRPr="0049511D">
              <w:t>Demande d'achat</w:t>
            </w:r>
          </w:p>
        </w:tc>
      </w:tr>
      <w:tr w:rsidR="005D18B3" w:rsidRPr="0049511D" w14:paraId="61196CA0" w14:textId="77777777" w:rsidTr="005D18B3">
        <w:trPr>
          <w:trHeight w:hRule="exact" w:val="397"/>
        </w:trPr>
        <w:tc>
          <w:tcPr>
            <w:tcW w:w="3420" w:type="dxa"/>
            <w:tcBorders>
              <w:top w:val="single" w:sz="4" w:space="0" w:color="auto"/>
              <w:bottom w:val="single" w:sz="4" w:space="0" w:color="auto"/>
              <w:right w:val="single" w:sz="4" w:space="0" w:color="auto"/>
            </w:tcBorders>
          </w:tcPr>
          <w:p w14:paraId="61196C9C" w14:textId="77777777" w:rsidR="005D18B3" w:rsidRPr="0049511D" w:rsidRDefault="007E53D2" w:rsidP="005D18B3">
            <w:pPr>
              <w:ind w:left="0"/>
            </w:pPr>
            <w:r w:rsidRPr="0049511D">
              <w:t>Base de prix</w:t>
            </w:r>
          </w:p>
        </w:tc>
        <w:tc>
          <w:tcPr>
            <w:tcW w:w="3420" w:type="dxa"/>
            <w:tcBorders>
              <w:top w:val="single" w:sz="4" w:space="0" w:color="auto"/>
              <w:left w:val="single" w:sz="4" w:space="0" w:color="auto"/>
              <w:bottom w:val="single" w:sz="4" w:space="0" w:color="auto"/>
              <w:right w:val="single" w:sz="4" w:space="0" w:color="auto"/>
            </w:tcBorders>
          </w:tcPr>
          <w:p w14:paraId="61196C9D" w14:textId="77777777" w:rsidR="005D18B3" w:rsidRPr="0049511D" w:rsidRDefault="007E53D2" w:rsidP="005D18B3">
            <w:pPr>
              <w:ind w:left="0"/>
            </w:pPr>
            <w:r w:rsidRPr="0049511D">
              <w:t>Quantité de commande</w:t>
            </w:r>
          </w:p>
        </w:tc>
        <w:tc>
          <w:tcPr>
            <w:tcW w:w="3420" w:type="dxa"/>
            <w:tcBorders>
              <w:top w:val="single" w:sz="4" w:space="0" w:color="auto"/>
              <w:left w:val="single" w:sz="4" w:space="0" w:color="auto"/>
              <w:bottom w:val="single" w:sz="4" w:space="0" w:color="auto"/>
              <w:right w:val="single" w:sz="4" w:space="0" w:color="auto"/>
            </w:tcBorders>
          </w:tcPr>
          <w:p w14:paraId="61196C9E" w14:textId="77777777" w:rsidR="005D18B3" w:rsidRPr="0049511D" w:rsidRDefault="007E53D2" w:rsidP="005D18B3">
            <w:pPr>
              <w:ind w:left="0"/>
            </w:pPr>
            <w:r w:rsidRPr="0049511D">
              <w:t>Groupe de conditions</w:t>
            </w:r>
          </w:p>
        </w:tc>
        <w:tc>
          <w:tcPr>
            <w:tcW w:w="3420" w:type="dxa"/>
            <w:tcBorders>
              <w:top w:val="single" w:sz="4" w:space="0" w:color="auto"/>
              <w:left w:val="single" w:sz="4" w:space="0" w:color="auto"/>
              <w:bottom w:val="single" w:sz="4" w:space="0" w:color="auto"/>
            </w:tcBorders>
          </w:tcPr>
          <w:p w14:paraId="61196C9F" w14:textId="77777777" w:rsidR="005D18B3" w:rsidRPr="0049511D" w:rsidRDefault="007E53D2" w:rsidP="005D18B3">
            <w:pPr>
              <w:ind w:left="0"/>
            </w:pPr>
            <w:r w:rsidRPr="0049511D">
              <w:t>Poste D.A.</w:t>
            </w:r>
          </w:p>
        </w:tc>
      </w:tr>
      <w:tr w:rsidR="005D18B3" w:rsidRPr="0049511D" w14:paraId="61196CA5" w14:textId="77777777" w:rsidTr="005D18B3">
        <w:trPr>
          <w:trHeight w:hRule="exact" w:val="397"/>
        </w:trPr>
        <w:tc>
          <w:tcPr>
            <w:tcW w:w="3420" w:type="dxa"/>
            <w:tcBorders>
              <w:top w:val="single" w:sz="4" w:space="0" w:color="auto"/>
              <w:bottom w:val="single" w:sz="4" w:space="0" w:color="auto"/>
              <w:right w:val="single" w:sz="4" w:space="0" w:color="auto"/>
            </w:tcBorders>
          </w:tcPr>
          <w:p w14:paraId="61196CA1" w14:textId="77777777" w:rsidR="005D18B3" w:rsidRPr="0049511D" w:rsidRDefault="005D18B3" w:rsidP="005D18B3">
            <w:pPr>
              <w:ind w:left="0"/>
            </w:pPr>
            <w:r w:rsidRPr="0049511D">
              <w:t>Prix net de la cde</w:t>
            </w:r>
          </w:p>
        </w:tc>
        <w:tc>
          <w:tcPr>
            <w:tcW w:w="3420" w:type="dxa"/>
            <w:tcBorders>
              <w:top w:val="single" w:sz="4" w:space="0" w:color="auto"/>
              <w:left w:val="single" w:sz="4" w:space="0" w:color="auto"/>
              <w:bottom w:val="single" w:sz="4" w:space="0" w:color="auto"/>
              <w:right w:val="single" w:sz="4" w:space="0" w:color="auto"/>
            </w:tcBorders>
          </w:tcPr>
          <w:p w14:paraId="61196CA2" w14:textId="77777777" w:rsidR="005D18B3" w:rsidRPr="0049511D" w:rsidRDefault="005D18B3" w:rsidP="005D18B3">
            <w:pPr>
              <w:ind w:left="0"/>
            </w:pPr>
            <w:r w:rsidRPr="0049511D">
              <w:t>Nº article fourniss.</w:t>
            </w:r>
          </w:p>
        </w:tc>
        <w:tc>
          <w:tcPr>
            <w:tcW w:w="3420" w:type="dxa"/>
            <w:tcBorders>
              <w:top w:val="single" w:sz="4" w:space="0" w:color="auto"/>
              <w:left w:val="single" w:sz="4" w:space="0" w:color="auto"/>
              <w:bottom w:val="single" w:sz="4" w:space="0" w:color="auto"/>
              <w:right w:val="single" w:sz="4" w:space="0" w:color="auto"/>
            </w:tcBorders>
          </w:tcPr>
          <w:p w14:paraId="61196CA3" w14:textId="77777777" w:rsidR="005D18B3" w:rsidRPr="0049511D" w:rsidRDefault="005D18B3" w:rsidP="005D18B3">
            <w:pPr>
              <w:ind w:left="0"/>
            </w:pPr>
            <w:r w:rsidRPr="0049511D">
              <w:t>Délai prév. livrais.</w:t>
            </w:r>
          </w:p>
        </w:tc>
        <w:tc>
          <w:tcPr>
            <w:tcW w:w="3420" w:type="dxa"/>
            <w:tcBorders>
              <w:top w:val="single" w:sz="4" w:space="0" w:color="auto"/>
              <w:left w:val="single" w:sz="4" w:space="0" w:color="auto"/>
              <w:bottom w:val="single" w:sz="4" w:space="0" w:color="auto"/>
            </w:tcBorders>
          </w:tcPr>
          <w:p w14:paraId="61196CA4" w14:textId="77777777" w:rsidR="005D18B3" w:rsidRPr="0049511D" w:rsidRDefault="005D18B3" w:rsidP="005D18B3">
            <w:pPr>
              <w:ind w:left="0"/>
            </w:pPr>
            <w:r w:rsidRPr="0049511D">
              <w:t>Type d'article</w:t>
            </w:r>
          </w:p>
        </w:tc>
      </w:tr>
      <w:tr w:rsidR="005D18B3" w:rsidRPr="0049511D" w14:paraId="61196CAA" w14:textId="77777777" w:rsidTr="005D18B3">
        <w:trPr>
          <w:trHeight w:hRule="exact" w:val="397"/>
        </w:trPr>
        <w:tc>
          <w:tcPr>
            <w:tcW w:w="3420" w:type="dxa"/>
            <w:tcBorders>
              <w:top w:val="single" w:sz="4" w:space="0" w:color="auto"/>
              <w:bottom w:val="single" w:sz="4" w:space="0" w:color="auto"/>
              <w:right w:val="single" w:sz="4" w:space="0" w:color="auto"/>
            </w:tcBorders>
          </w:tcPr>
          <w:p w14:paraId="61196CA6" w14:textId="77777777" w:rsidR="005D18B3" w:rsidRPr="0049511D" w:rsidRDefault="005D18B3" w:rsidP="005D18B3">
            <w:pPr>
              <w:ind w:left="0"/>
            </w:pPr>
            <w:r w:rsidRPr="0049511D">
              <w:t>Code de suppression</w:t>
            </w:r>
          </w:p>
        </w:tc>
        <w:tc>
          <w:tcPr>
            <w:tcW w:w="3420" w:type="dxa"/>
            <w:tcBorders>
              <w:top w:val="single" w:sz="4" w:space="0" w:color="auto"/>
              <w:left w:val="single" w:sz="4" w:space="0" w:color="auto"/>
              <w:bottom w:val="single" w:sz="4" w:space="0" w:color="auto"/>
              <w:right w:val="single" w:sz="4" w:space="0" w:color="auto"/>
            </w:tcBorders>
          </w:tcPr>
          <w:p w14:paraId="61196CA7" w14:textId="77777777" w:rsidR="005D18B3" w:rsidRPr="0049511D" w:rsidRDefault="005D18B3" w:rsidP="005D18B3">
            <w:pPr>
              <w:ind w:left="0"/>
            </w:pPr>
            <w:r w:rsidRPr="0049511D">
              <w:t>Code TVA</w:t>
            </w:r>
          </w:p>
        </w:tc>
        <w:tc>
          <w:tcPr>
            <w:tcW w:w="3420" w:type="dxa"/>
            <w:tcBorders>
              <w:top w:val="single" w:sz="4" w:space="0" w:color="auto"/>
              <w:left w:val="single" w:sz="4" w:space="0" w:color="auto"/>
              <w:bottom w:val="single" w:sz="4" w:space="0" w:color="auto"/>
              <w:right w:val="single" w:sz="4" w:space="0" w:color="auto"/>
            </w:tcBorders>
          </w:tcPr>
          <w:p w14:paraId="61196CA8" w14:textId="77777777" w:rsidR="005D18B3" w:rsidRPr="0049511D" w:rsidRDefault="005D18B3" w:rsidP="005D18B3">
            <w:pPr>
              <w:ind w:left="0"/>
            </w:pPr>
            <w:r w:rsidRPr="0049511D">
              <w:t>Poid</w:t>
            </w:r>
            <w:r w:rsidR="007E53D2" w:rsidRPr="0049511D">
              <w:t>s</w:t>
            </w:r>
          </w:p>
        </w:tc>
        <w:tc>
          <w:tcPr>
            <w:tcW w:w="3420" w:type="dxa"/>
            <w:tcBorders>
              <w:top w:val="single" w:sz="4" w:space="0" w:color="auto"/>
              <w:left w:val="single" w:sz="4" w:space="0" w:color="auto"/>
              <w:bottom w:val="single" w:sz="4" w:space="0" w:color="auto"/>
            </w:tcBorders>
          </w:tcPr>
          <w:p w14:paraId="61196CA9" w14:textId="77777777" w:rsidR="005D18B3" w:rsidRPr="0049511D" w:rsidRDefault="007E53D2" w:rsidP="005D18B3">
            <w:pPr>
              <w:ind w:left="0"/>
            </w:pPr>
            <w:r w:rsidRPr="0049511D">
              <w:t>Poste de retour</w:t>
            </w:r>
          </w:p>
        </w:tc>
      </w:tr>
      <w:tr w:rsidR="005D18B3" w:rsidRPr="0049511D" w14:paraId="61196CAF" w14:textId="77777777" w:rsidTr="005D18B3">
        <w:trPr>
          <w:trHeight w:hRule="exact" w:val="397"/>
        </w:trPr>
        <w:tc>
          <w:tcPr>
            <w:tcW w:w="3420" w:type="dxa"/>
            <w:tcBorders>
              <w:top w:val="single" w:sz="4" w:space="0" w:color="auto"/>
              <w:bottom w:val="single" w:sz="4" w:space="0" w:color="auto"/>
              <w:right w:val="single" w:sz="4" w:space="0" w:color="auto"/>
            </w:tcBorders>
          </w:tcPr>
          <w:p w14:paraId="61196CAB" w14:textId="77777777" w:rsidR="005D18B3" w:rsidRPr="0049511D" w:rsidRDefault="005D18B3" w:rsidP="005D18B3">
            <w:pPr>
              <w:ind w:left="0"/>
            </w:pPr>
            <w:r w:rsidRPr="0049511D">
              <w:t>Document d'achat</w:t>
            </w:r>
          </w:p>
        </w:tc>
        <w:tc>
          <w:tcPr>
            <w:tcW w:w="3420" w:type="dxa"/>
            <w:tcBorders>
              <w:top w:val="single" w:sz="4" w:space="0" w:color="auto"/>
              <w:left w:val="single" w:sz="4" w:space="0" w:color="auto"/>
              <w:bottom w:val="single" w:sz="4" w:space="0" w:color="auto"/>
              <w:right w:val="single" w:sz="4" w:space="0" w:color="auto"/>
            </w:tcBorders>
          </w:tcPr>
          <w:p w14:paraId="61196CAC" w14:textId="77777777" w:rsidR="005D18B3" w:rsidRPr="0049511D" w:rsidRDefault="007E53D2" w:rsidP="005D18B3">
            <w:pPr>
              <w:ind w:left="0"/>
            </w:pPr>
            <w:r w:rsidRPr="0049511D">
              <w:t>Type de stock</w:t>
            </w:r>
          </w:p>
        </w:tc>
        <w:tc>
          <w:tcPr>
            <w:tcW w:w="3420" w:type="dxa"/>
            <w:tcBorders>
              <w:top w:val="single" w:sz="4" w:space="0" w:color="auto"/>
              <w:left w:val="single" w:sz="4" w:space="0" w:color="auto"/>
              <w:bottom w:val="single" w:sz="4" w:space="0" w:color="auto"/>
              <w:right w:val="single" w:sz="4" w:space="0" w:color="auto"/>
            </w:tcBorders>
          </w:tcPr>
          <w:p w14:paraId="61196CAD" w14:textId="77777777" w:rsidR="005D18B3" w:rsidRPr="0049511D" w:rsidRDefault="007E53D2" w:rsidP="005D18B3">
            <w:pPr>
              <w:ind w:left="0"/>
            </w:pPr>
            <w:r w:rsidRPr="0049511D">
              <w:t>Fonds</w:t>
            </w:r>
          </w:p>
        </w:tc>
        <w:tc>
          <w:tcPr>
            <w:tcW w:w="3420" w:type="dxa"/>
            <w:tcBorders>
              <w:top w:val="single" w:sz="4" w:space="0" w:color="auto"/>
              <w:left w:val="single" w:sz="4" w:space="0" w:color="auto"/>
              <w:bottom w:val="single" w:sz="4" w:space="0" w:color="auto"/>
            </w:tcBorders>
          </w:tcPr>
          <w:p w14:paraId="61196CAE" w14:textId="77777777" w:rsidR="005D18B3" w:rsidRPr="0049511D" w:rsidRDefault="007E53D2" w:rsidP="005D18B3">
            <w:pPr>
              <w:ind w:left="0"/>
            </w:pPr>
            <w:r w:rsidRPr="0049511D">
              <w:t>fabrication interne</w:t>
            </w:r>
          </w:p>
        </w:tc>
      </w:tr>
      <w:tr w:rsidR="005D18B3" w:rsidRPr="0049511D" w14:paraId="61196CB4" w14:textId="77777777" w:rsidTr="005D18B3">
        <w:trPr>
          <w:trHeight w:hRule="exact" w:val="397"/>
        </w:trPr>
        <w:tc>
          <w:tcPr>
            <w:tcW w:w="3420" w:type="dxa"/>
            <w:tcBorders>
              <w:top w:val="single" w:sz="4" w:space="0" w:color="auto"/>
              <w:bottom w:val="single" w:sz="4" w:space="0" w:color="auto"/>
              <w:right w:val="single" w:sz="4" w:space="0" w:color="auto"/>
            </w:tcBorders>
          </w:tcPr>
          <w:p w14:paraId="61196CB0" w14:textId="77777777" w:rsidR="005D18B3" w:rsidRPr="0049511D" w:rsidRDefault="005D18B3" w:rsidP="005D18B3">
            <w:pPr>
              <w:ind w:left="0"/>
            </w:pPr>
            <w:r w:rsidRPr="0049511D">
              <w:t>Numéro de besoin</w:t>
            </w:r>
          </w:p>
        </w:tc>
        <w:tc>
          <w:tcPr>
            <w:tcW w:w="3420" w:type="dxa"/>
            <w:tcBorders>
              <w:top w:val="single" w:sz="4" w:space="0" w:color="auto"/>
              <w:left w:val="single" w:sz="4" w:space="0" w:color="auto"/>
              <w:bottom w:val="single" w:sz="4" w:space="0" w:color="auto"/>
              <w:right w:val="single" w:sz="4" w:space="0" w:color="auto"/>
            </w:tcBorders>
          </w:tcPr>
          <w:p w14:paraId="61196CB1" w14:textId="77777777" w:rsidR="005D18B3" w:rsidRPr="0049511D" w:rsidRDefault="005D18B3" w:rsidP="005D18B3">
            <w:pPr>
              <w:ind w:left="0"/>
            </w:pPr>
            <w:r w:rsidRPr="0049511D">
              <w:t>Groupe valorisation</w:t>
            </w:r>
          </w:p>
        </w:tc>
        <w:tc>
          <w:tcPr>
            <w:tcW w:w="3420" w:type="dxa"/>
            <w:tcBorders>
              <w:top w:val="single" w:sz="4" w:space="0" w:color="auto"/>
              <w:left w:val="single" w:sz="4" w:space="0" w:color="auto"/>
              <w:bottom w:val="single" w:sz="4" w:space="0" w:color="auto"/>
              <w:right w:val="single" w:sz="4" w:space="0" w:color="auto"/>
            </w:tcBorders>
          </w:tcPr>
          <w:p w14:paraId="61196CB2" w14:textId="77777777" w:rsidR="005D18B3" w:rsidRPr="0049511D" w:rsidRDefault="005D18B3" w:rsidP="005D18B3">
            <w:pPr>
              <w:ind w:left="0"/>
            </w:pPr>
            <w:r w:rsidRPr="0049511D">
              <w:t>Centre financier</w:t>
            </w:r>
          </w:p>
        </w:tc>
        <w:tc>
          <w:tcPr>
            <w:tcW w:w="3420" w:type="dxa"/>
            <w:tcBorders>
              <w:top w:val="single" w:sz="4" w:space="0" w:color="auto"/>
              <w:left w:val="single" w:sz="4" w:space="0" w:color="auto"/>
              <w:bottom w:val="single" w:sz="4" w:space="0" w:color="auto"/>
            </w:tcBorders>
          </w:tcPr>
          <w:p w14:paraId="61196CB3" w14:textId="77777777" w:rsidR="005D18B3" w:rsidRPr="0049511D" w:rsidRDefault="005D18B3" w:rsidP="005D18B3">
            <w:pPr>
              <w:ind w:left="0"/>
            </w:pPr>
            <w:r w:rsidRPr="0049511D">
              <w:t>Valor. stock spécial</w:t>
            </w:r>
          </w:p>
        </w:tc>
      </w:tr>
      <w:tr w:rsidR="005D18B3" w:rsidRPr="0049511D" w14:paraId="61196CB9" w14:textId="77777777" w:rsidTr="005D18B3">
        <w:trPr>
          <w:trHeight w:hRule="exact" w:val="397"/>
        </w:trPr>
        <w:tc>
          <w:tcPr>
            <w:tcW w:w="3420" w:type="dxa"/>
            <w:tcBorders>
              <w:top w:val="single" w:sz="4" w:space="0" w:color="auto"/>
              <w:bottom w:val="single" w:sz="4" w:space="0" w:color="auto"/>
              <w:right w:val="single" w:sz="4" w:space="0" w:color="auto"/>
            </w:tcBorders>
          </w:tcPr>
          <w:p w14:paraId="61196CB5" w14:textId="77777777" w:rsidR="005D18B3" w:rsidRPr="0049511D" w:rsidRDefault="005D18B3" w:rsidP="005D18B3">
            <w:pPr>
              <w:ind w:left="0"/>
            </w:pPr>
            <w:r w:rsidRPr="0049511D">
              <w:t>Unité d'achat</w:t>
            </w:r>
          </w:p>
        </w:tc>
        <w:tc>
          <w:tcPr>
            <w:tcW w:w="3420" w:type="dxa"/>
            <w:tcBorders>
              <w:top w:val="single" w:sz="4" w:space="0" w:color="auto"/>
              <w:left w:val="single" w:sz="4" w:space="0" w:color="auto"/>
              <w:bottom w:val="single" w:sz="4" w:space="0" w:color="auto"/>
              <w:right w:val="single" w:sz="4" w:space="0" w:color="auto"/>
            </w:tcBorders>
          </w:tcPr>
          <w:p w14:paraId="61196CB6" w14:textId="77777777" w:rsidR="005D18B3" w:rsidRPr="0049511D" w:rsidRDefault="007E53D2" w:rsidP="005D18B3">
            <w:pPr>
              <w:ind w:left="0"/>
            </w:pPr>
            <w:r w:rsidRPr="0049511D">
              <w:t>Code de rejet</w:t>
            </w:r>
          </w:p>
        </w:tc>
        <w:tc>
          <w:tcPr>
            <w:tcW w:w="3420" w:type="dxa"/>
            <w:tcBorders>
              <w:top w:val="single" w:sz="4" w:space="0" w:color="auto"/>
              <w:left w:val="single" w:sz="4" w:space="0" w:color="auto"/>
              <w:bottom w:val="single" w:sz="4" w:space="0" w:color="auto"/>
              <w:right w:val="single" w:sz="4" w:space="0" w:color="auto"/>
            </w:tcBorders>
          </w:tcPr>
          <w:p w14:paraId="61196CB7" w14:textId="77777777" w:rsidR="005D18B3" w:rsidRPr="0049511D" w:rsidRDefault="007E53D2" w:rsidP="005D18B3">
            <w:pPr>
              <w:ind w:left="0"/>
            </w:pPr>
            <w:r w:rsidRPr="0049511D">
              <w:t>Compte budgétaire</w:t>
            </w:r>
          </w:p>
        </w:tc>
        <w:tc>
          <w:tcPr>
            <w:tcW w:w="3420" w:type="dxa"/>
            <w:tcBorders>
              <w:top w:val="single" w:sz="4" w:space="0" w:color="auto"/>
              <w:left w:val="single" w:sz="4" w:space="0" w:color="auto"/>
              <w:bottom w:val="single" w:sz="4" w:space="0" w:color="auto"/>
            </w:tcBorders>
          </w:tcPr>
          <w:p w14:paraId="61196CB8" w14:textId="77777777" w:rsidR="005D18B3" w:rsidRPr="0049511D" w:rsidRDefault="007E53D2" w:rsidP="005D18B3">
            <w:pPr>
              <w:ind w:left="0"/>
            </w:pPr>
            <w:r w:rsidRPr="0049511D">
              <w:t>Livraison finale</w:t>
            </w:r>
          </w:p>
        </w:tc>
      </w:tr>
      <w:tr w:rsidR="005D18B3" w:rsidRPr="0049511D" w14:paraId="61196CBE" w14:textId="77777777" w:rsidTr="005D18B3">
        <w:trPr>
          <w:trHeight w:hRule="exact" w:val="397"/>
        </w:trPr>
        <w:tc>
          <w:tcPr>
            <w:tcW w:w="3420" w:type="dxa"/>
            <w:tcBorders>
              <w:top w:val="single" w:sz="4" w:space="0" w:color="auto"/>
              <w:bottom w:val="single" w:sz="4" w:space="0" w:color="auto"/>
              <w:right w:val="single" w:sz="4" w:space="0" w:color="auto"/>
            </w:tcBorders>
          </w:tcPr>
          <w:p w14:paraId="61196CBA" w14:textId="77777777" w:rsidR="005D18B3" w:rsidRPr="0049511D" w:rsidRDefault="005D18B3" w:rsidP="005D18B3">
            <w:pPr>
              <w:ind w:left="0"/>
            </w:pPr>
            <w:r w:rsidRPr="0049511D">
              <w:t>Valeur cde brute</w:t>
            </w:r>
          </w:p>
        </w:tc>
        <w:tc>
          <w:tcPr>
            <w:tcW w:w="3420" w:type="dxa"/>
            <w:tcBorders>
              <w:top w:val="single" w:sz="4" w:space="0" w:color="auto"/>
              <w:left w:val="single" w:sz="4" w:space="0" w:color="auto"/>
              <w:bottom w:val="single" w:sz="4" w:space="0" w:color="auto"/>
              <w:right w:val="single" w:sz="4" w:space="0" w:color="auto"/>
            </w:tcBorders>
          </w:tcPr>
          <w:p w14:paraId="61196CBB" w14:textId="77777777" w:rsidR="005D18B3" w:rsidRPr="0049511D" w:rsidRDefault="005D18B3" w:rsidP="005D18B3">
            <w:pPr>
              <w:ind w:left="0"/>
            </w:pPr>
            <w:r w:rsidRPr="0049511D">
              <w:t>Facture finale</w:t>
            </w:r>
          </w:p>
        </w:tc>
        <w:tc>
          <w:tcPr>
            <w:tcW w:w="3420" w:type="dxa"/>
            <w:tcBorders>
              <w:top w:val="single" w:sz="4" w:space="0" w:color="auto"/>
              <w:left w:val="single" w:sz="4" w:space="0" w:color="auto"/>
              <w:bottom w:val="single" w:sz="4" w:space="0" w:color="auto"/>
              <w:right w:val="single" w:sz="4" w:space="0" w:color="auto"/>
            </w:tcBorders>
          </w:tcPr>
          <w:p w14:paraId="61196CBC" w14:textId="77777777" w:rsidR="005D18B3" w:rsidRPr="0049511D" w:rsidRDefault="005D18B3" w:rsidP="005D18B3">
            <w:pPr>
              <w:ind w:left="0"/>
            </w:pPr>
            <w:r w:rsidRPr="0049511D">
              <w:t>D.A. partenaire</w:t>
            </w:r>
          </w:p>
        </w:tc>
        <w:tc>
          <w:tcPr>
            <w:tcW w:w="3420" w:type="dxa"/>
            <w:tcBorders>
              <w:top w:val="single" w:sz="4" w:space="0" w:color="auto"/>
              <w:left w:val="single" w:sz="4" w:space="0" w:color="auto"/>
              <w:bottom w:val="single" w:sz="4" w:space="0" w:color="auto"/>
            </w:tcBorders>
          </w:tcPr>
          <w:p w14:paraId="61196CBD" w14:textId="77777777" w:rsidR="005D18B3" w:rsidRPr="0049511D" w:rsidRDefault="005D18B3" w:rsidP="005D18B3">
            <w:pPr>
              <w:ind w:left="0"/>
            </w:pPr>
            <w:r w:rsidRPr="0049511D">
              <w:t>Livr.partielle/poste</w:t>
            </w:r>
          </w:p>
        </w:tc>
      </w:tr>
      <w:tr w:rsidR="005D18B3" w:rsidRPr="0049511D" w14:paraId="61196CC3" w14:textId="77777777" w:rsidTr="005D18B3">
        <w:trPr>
          <w:trHeight w:hRule="exact" w:val="397"/>
        </w:trPr>
        <w:tc>
          <w:tcPr>
            <w:tcW w:w="3420" w:type="dxa"/>
            <w:tcBorders>
              <w:top w:val="single" w:sz="4" w:space="0" w:color="auto"/>
              <w:bottom w:val="single" w:sz="4" w:space="0" w:color="auto"/>
              <w:right w:val="single" w:sz="4" w:space="0" w:color="auto"/>
            </w:tcBorders>
          </w:tcPr>
          <w:p w14:paraId="61196CBF" w14:textId="77777777" w:rsidR="005D18B3" w:rsidRPr="0049511D" w:rsidRDefault="005D18B3" w:rsidP="005D18B3">
            <w:pPr>
              <w:ind w:left="0"/>
            </w:pPr>
            <w:r w:rsidRPr="0049511D">
              <w:t>Magasin</w:t>
            </w:r>
          </w:p>
        </w:tc>
        <w:tc>
          <w:tcPr>
            <w:tcW w:w="3420" w:type="dxa"/>
            <w:tcBorders>
              <w:top w:val="single" w:sz="4" w:space="0" w:color="auto"/>
              <w:left w:val="single" w:sz="4" w:space="0" w:color="auto"/>
              <w:bottom w:val="single" w:sz="4" w:space="0" w:color="auto"/>
              <w:right w:val="single" w:sz="4" w:space="0" w:color="auto"/>
            </w:tcBorders>
          </w:tcPr>
          <w:p w14:paraId="61196CC0" w14:textId="77777777" w:rsidR="005D18B3" w:rsidRPr="0049511D" w:rsidRDefault="007E53D2" w:rsidP="005D18B3">
            <w:pPr>
              <w:ind w:left="0"/>
            </w:pPr>
            <w:r w:rsidRPr="0049511D">
              <w:t>Type de poste</w:t>
            </w:r>
          </w:p>
        </w:tc>
        <w:tc>
          <w:tcPr>
            <w:tcW w:w="3420" w:type="dxa"/>
            <w:tcBorders>
              <w:top w:val="single" w:sz="4" w:space="0" w:color="auto"/>
              <w:left w:val="single" w:sz="4" w:space="0" w:color="auto"/>
              <w:bottom w:val="single" w:sz="4" w:space="0" w:color="auto"/>
              <w:right w:val="single" w:sz="4" w:space="0" w:color="auto"/>
            </w:tcBorders>
          </w:tcPr>
          <w:p w14:paraId="61196CC1" w14:textId="77777777" w:rsidR="005D18B3" w:rsidRPr="0049511D" w:rsidRDefault="007E53D2" w:rsidP="005D18B3">
            <w:pPr>
              <w:ind w:left="0"/>
            </w:pPr>
            <w:r w:rsidRPr="0049511D">
              <w:t>Centre de profit</w:t>
            </w:r>
          </w:p>
        </w:tc>
        <w:tc>
          <w:tcPr>
            <w:tcW w:w="3420" w:type="dxa"/>
            <w:tcBorders>
              <w:top w:val="single" w:sz="4" w:space="0" w:color="auto"/>
              <w:left w:val="single" w:sz="4" w:space="0" w:color="auto"/>
              <w:bottom w:val="single" w:sz="4" w:space="0" w:color="auto"/>
            </w:tcBorders>
          </w:tcPr>
          <w:p w14:paraId="61196CC2" w14:textId="77777777" w:rsidR="005D18B3" w:rsidRPr="0049511D" w:rsidRDefault="007E53D2" w:rsidP="005D18B3">
            <w:pPr>
              <w:ind w:left="0"/>
            </w:pPr>
            <w:r w:rsidRPr="0049511D">
              <w:t>Domaine fonctionnel</w:t>
            </w:r>
          </w:p>
        </w:tc>
      </w:tr>
      <w:tr w:rsidR="005D18B3" w:rsidRPr="0049511D" w14:paraId="61196CC8" w14:textId="77777777" w:rsidTr="005D18B3">
        <w:trPr>
          <w:trHeight w:hRule="exact" w:val="397"/>
        </w:trPr>
        <w:tc>
          <w:tcPr>
            <w:tcW w:w="3420" w:type="dxa"/>
            <w:tcBorders>
              <w:top w:val="single" w:sz="4" w:space="0" w:color="auto"/>
              <w:bottom w:val="single" w:sz="4" w:space="0" w:color="auto"/>
              <w:right w:val="single" w:sz="4" w:space="0" w:color="auto"/>
            </w:tcBorders>
          </w:tcPr>
          <w:p w14:paraId="61196CC4" w14:textId="77777777" w:rsidR="005D18B3" w:rsidRPr="0049511D" w:rsidRDefault="005D18B3" w:rsidP="005D18B3">
            <w:pPr>
              <w:ind w:left="0"/>
            </w:pPr>
            <w:r w:rsidRPr="0049511D">
              <w:t>Dernière modif. le</w:t>
            </w:r>
          </w:p>
        </w:tc>
        <w:tc>
          <w:tcPr>
            <w:tcW w:w="3420" w:type="dxa"/>
            <w:tcBorders>
              <w:top w:val="single" w:sz="4" w:space="0" w:color="auto"/>
              <w:left w:val="single" w:sz="4" w:space="0" w:color="auto"/>
              <w:bottom w:val="single" w:sz="4" w:space="0" w:color="auto"/>
              <w:right w:val="single" w:sz="4" w:space="0" w:color="auto"/>
            </w:tcBorders>
          </w:tcPr>
          <w:p w14:paraId="61196CC5" w14:textId="77777777" w:rsidR="005D18B3" w:rsidRPr="0049511D" w:rsidRDefault="005D18B3" w:rsidP="005D18B3">
            <w:pPr>
              <w:ind w:left="0"/>
            </w:pPr>
            <w:r w:rsidRPr="0049511D">
              <w:t>Facture partielle</w:t>
            </w:r>
          </w:p>
        </w:tc>
        <w:tc>
          <w:tcPr>
            <w:tcW w:w="3420" w:type="dxa"/>
            <w:tcBorders>
              <w:top w:val="single" w:sz="4" w:space="0" w:color="auto"/>
              <w:left w:val="single" w:sz="4" w:space="0" w:color="auto"/>
              <w:bottom w:val="single" w:sz="4" w:space="0" w:color="auto"/>
              <w:right w:val="single" w:sz="4" w:space="0" w:color="auto"/>
            </w:tcBorders>
          </w:tcPr>
          <w:p w14:paraId="61196CC6" w14:textId="77777777" w:rsidR="005D18B3" w:rsidRPr="0049511D" w:rsidRDefault="005D18B3" w:rsidP="005D18B3">
            <w:pPr>
              <w:ind w:left="0"/>
            </w:pPr>
            <w:r w:rsidRPr="0049511D">
              <w:t>Numéro de lot</w:t>
            </w:r>
          </w:p>
        </w:tc>
        <w:tc>
          <w:tcPr>
            <w:tcW w:w="3420" w:type="dxa"/>
            <w:tcBorders>
              <w:top w:val="single" w:sz="4" w:space="0" w:color="auto"/>
              <w:left w:val="single" w:sz="4" w:space="0" w:color="auto"/>
              <w:bottom w:val="single" w:sz="4" w:space="0" w:color="auto"/>
            </w:tcBorders>
          </w:tcPr>
          <w:p w14:paraId="61196CC7" w14:textId="77777777" w:rsidR="005D18B3" w:rsidRPr="0049511D" w:rsidRDefault="005D18B3" w:rsidP="005D18B3">
            <w:pPr>
              <w:ind w:left="0"/>
            </w:pPr>
            <w:r w:rsidRPr="0049511D">
              <w:t>Statut du poste</w:t>
            </w:r>
          </w:p>
        </w:tc>
      </w:tr>
      <w:tr w:rsidR="005D18B3" w:rsidRPr="0049511D" w14:paraId="61196CCD" w14:textId="77777777" w:rsidTr="005D18B3">
        <w:trPr>
          <w:trHeight w:hRule="exact" w:val="397"/>
        </w:trPr>
        <w:tc>
          <w:tcPr>
            <w:tcW w:w="3420" w:type="dxa"/>
            <w:tcBorders>
              <w:top w:val="single" w:sz="4" w:space="0" w:color="auto"/>
              <w:bottom w:val="single" w:sz="4" w:space="0" w:color="auto"/>
              <w:right w:val="single" w:sz="4" w:space="0" w:color="auto"/>
            </w:tcBorders>
          </w:tcPr>
          <w:p w14:paraId="61196CC9" w14:textId="77777777" w:rsidR="005D18B3" w:rsidRPr="0049511D" w:rsidRDefault="005D18B3" w:rsidP="005D18B3">
            <w:pPr>
              <w:ind w:left="0"/>
            </w:pPr>
            <w:r w:rsidRPr="0049511D">
              <w:t>Groupe marchandises</w:t>
            </w:r>
          </w:p>
        </w:tc>
        <w:tc>
          <w:tcPr>
            <w:tcW w:w="3420" w:type="dxa"/>
            <w:tcBorders>
              <w:top w:val="single" w:sz="4" w:space="0" w:color="auto"/>
              <w:left w:val="single" w:sz="4" w:space="0" w:color="auto"/>
              <w:bottom w:val="single" w:sz="4" w:space="0" w:color="auto"/>
              <w:right w:val="single" w:sz="4" w:space="0" w:color="auto"/>
            </w:tcBorders>
          </w:tcPr>
          <w:p w14:paraId="61196CCA" w14:textId="77777777" w:rsidR="005D18B3" w:rsidRPr="0049511D" w:rsidRDefault="007E53D2" w:rsidP="005D18B3">
            <w:pPr>
              <w:ind w:left="0"/>
            </w:pPr>
            <w:r w:rsidRPr="0049511D">
              <w:t>Entrée marchandises</w:t>
            </w:r>
          </w:p>
        </w:tc>
        <w:tc>
          <w:tcPr>
            <w:tcW w:w="3420" w:type="dxa"/>
            <w:tcBorders>
              <w:top w:val="single" w:sz="4" w:space="0" w:color="auto"/>
              <w:left w:val="single" w:sz="4" w:space="0" w:color="auto"/>
              <w:bottom w:val="single" w:sz="4" w:space="0" w:color="auto"/>
              <w:right w:val="single" w:sz="4" w:space="0" w:color="auto"/>
            </w:tcBorders>
          </w:tcPr>
          <w:p w14:paraId="61196CCB" w14:textId="77777777" w:rsidR="005D18B3" w:rsidRPr="0049511D" w:rsidRDefault="005D18B3" w:rsidP="005D18B3">
            <w:pPr>
              <w:ind w:left="0"/>
            </w:pPr>
            <w:r w:rsidRPr="0049511D">
              <w:t>Valeur nette de cde</w:t>
            </w:r>
          </w:p>
        </w:tc>
        <w:tc>
          <w:tcPr>
            <w:tcW w:w="3420" w:type="dxa"/>
            <w:tcBorders>
              <w:top w:val="single" w:sz="4" w:space="0" w:color="auto"/>
              <w:left w:val="single" w:sz="4" w:space="0" w:color="auto"/>
              <w:bottom w:val="single" w:sz="4" w:space="0" w:color="auto"/>
            </w:tcBorders>
          </w:tcPr>
          <w:p w14:paraId="61196CCC" w14:textId="77777777" w:rsidR="005D18B3" w:rsidRPr="0049511D" w:rsidRDefault="007E53D2" w:rsidP="005D18B3">
            <w:pPr>
              <w:ind w:left="0"/>
            </w:pPr>
            <w:r w:rsidRPr="0049511D">
              <w:t>Magasin cédant</w:t>
            </w:r>
          </w:p>
        </w:tc>
      </w:tr>
      <w:tr w:rsidR="005D18B3" w:rsidRPr="0049511D" w14:paraId="61196CD2" w14:textId="77777777" w:rsidTr="005D18B3">
        <w:trPr>
          <w:trHeight w:hRule="exact" w:val="397"/>
        </w:trPr>
        <w:tc>
          <w:tcPr>
            <w:tcW w:w="3420" w:type="dxa"/>
            <w:tcBorders>
              <w:top w:val="single" w:sz="4" w:space="0" w:color="auto"/>
              <w:bottom w:val="single" w:sz="4" w:space="0" w:color="auto"/>
              <w:right w:val="single" w:sz="4" w:space="0" w:color="auto"/>
            </w:tcBorders>
          </w:tcPr>
          <w:p w14:paraId="61196CCE" w14:textId="77777777" w:rsidR="005D18B3" w:rsidRPr="0049511D" w:rsidRDefault="005D18B3" w:rsidP="005D18B3">
            <w:pPr>
              <w:ind w:left="0"/>
            </w:pPr>
            <w:r w:rsidRPr="0049511D">
              <w:t>Poste</w:t>
            </w:r>
          </w:p>
        </w:tc>
        <w:tc>
          <w:tcPr>
            <w:tcW w:w="3420" w:type="dxa"/>
            <w:tcBorders>
              <w:top w:val="single" w:sz="4" w:space="0" w:color="auto"/>
              <w:left w:val="single" w:sz="4" w:space="0" w:color="auto"/>
              <w:bottom w:val="single" w:sz="4" w:space="0" w:color="auto"/>
              <w:right w:val="single" w:sz="4" w:space="0" w:color="auto"/>
            </w:tcBorders>
          </w:tcPr>
          <w:p w14:paraId="61196CCF" w14:textId="77777777" w:rsidR="005D18B3" w:rsidRPr="0049511D" w:rsidRDefault="005D18B3" w:rsidP="005D18B3">
            <w:pPr>
              <w:ind w:left="0"/>
            </w:pPr>
            <w:r w:rsidRPr="0049511D">
              <w:t>Entrée de facture</w:t>
            </w:r>
          </w:p>
        </w:tc>
        <w:tc>
          <w:tcPr>
            <w:tcW w:w="3420" w:type="dxa"/>
            <w:tcBorders>
              <w:top w:val="single" w:sz="4" w:space="0" w:color="auto"/>
              <w:left w:val="single" w:sz="4" w:space="0" w:color="auto"/>
              <w:bottom w:val="single" w:sz="4" w:space="0" w:color="auto"/>
              <w:right w:val="single" w:sz="4" w:space="0" w:color="auto"/>
            </w:tcBorders>
          </w:tcPr>
          <w:p w14:paraId="61196CD0"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tcBorders>
          </w:tcPr>
          <w:p w14:paraId="61196CD1" w14:textId="77777777" w:rsidR="005D18B3" w:rsidRPr="0049511D" w:rsidRDefault="005D18B3" w:rsidP="005D18B3">
            <w:pPr>
              <w:ind w:left="0"/>
            </w:pPr>
            <w:r w:rsidRPr="0049511D">
              <w:t>Réservat. de crédits</w:t>
            </w:r>
          </w:p>
        </w:tc>
      </w:tr>
      <w:tr w:rsidR="005D18B3" w:rsidRPr="0049511D" w14:paraId="61196CD7" w14:textId="77777777" w:rsidTr="005D18B3">
        <w:trPr>
          <w:trHeight w:hRule="exact" w:val="397"/>
        </w:trPr>
        <w:tc>
          <w:tcPr>
            <w:tcW w:w="3420" w:type="dxa"/>
            <w:tcBorders>
              <w:top w:val="single" w:sz="4" w:space="0" w:color="auto"/>
              <w:bottom w:val="single" w:sz="4" w:space="0" w:color="auto"/>
              <w:right w:val="single" w:sz="4" w:space="0" w:color="auto"/>
            </w:tcBorders>
          </w:tcPr>
          <w:p w14:paraId="61196CD3" w14:textId="77777777" w:rsidR="005D18B3" w:rsidRPr="0049511D" w:rsidRDefault="005D18B3" w:rsidP="005D18B3">
            <w:pPr>
              <w:ind w:left="0"/>
            </w:pPr>
            <w:r w:rsidRPr="0049511D">
              <w:t>Fiche infos-achats</w:t>
            </w:r>
          </w:p>
        </w:tc>
        <w:tc>
          <w:tcPr>
            <w:tcW w:w="3420" w:type="dxa"/>
            <w:tcBorders>
              <w:top w:val="single" w:sz="4" w:space="0" w:color="auto"/>
              <w:left w:val="single" w:sz="4" w:space="0" w:color="auto"/>
              <w:bottom w:val="single" w:sz="4" w:space="0" w:color="auto"/>
              <w:right w:val="single" w:sz="4" w:space="0" w:color="auto"/>
            </w:tcBorders>
          </w:tcPr>
          <w:p w14:paraId="61196CD4" w14:textId="77777777" w:rsidR="005D18B3" w:rsidRPr="0049511D" w:rsidRDefault="007E53D2" w:rsidP="005D18B3">
            <w:pPr>
              <w:ind w:left="0"/>
            </w:pPr>
            <w:r w:rsidRPr="0049511D">
              <w:t>Contrat-cadre</w:t>
            </w:r>
          </w:p>
        </w:tc>
        <w:tc>
          <w:tcPr>
            <w:tcW w:w="3420" w:type="dxa"/>
            <w:tcBorders>
              <w:top w:val="single" w:sz="4" w:space="0" w:color="auto"/>
              <w:left w:val="single" w:sz="4" w:space="0" w:color="auto"/>
              <w:bottom w:val="single" w:sz="4" w:space="0" w:color="auto"/>
              <w:right w:val="single" w:sz="4" w:space="0" w:color="auto"/>
            </w:tcBorders>
          </w:tcPr>
          <w:p w14:paraId="61196CD5" w14:textId="77777777" w:rsidR="005D18B3" w:rsidRPr="0049511D" w:rsidRDefault="007E53D2" w:rsidP="005D18B3">
            <w:pPr>
              <w:ind w:left="0"/>
            </w:pPr>
            <w:r w:rsidRPr="0049511D">
              <w:t>Catégorie d'article</w:t>
            </w:r>
          </w:p>
        </w:tc>
        <w:tc>
          <w:tcPr>
            <w:tcW w:w="3420" w:type="dxa"/>
            <w:tcBorders>
              <w:top w:val="single" w:sz="4" w:space="0" w:color="auto"/>
              <w:left w:val="single" w:sz="4" w:space="0" w:color="auto"/>
              <w:bottom w:val="single" w:sz="4" w:space="0" w:color="auto"/>
            </w:tcBorders>
          </w:tcPr>
          <w:p w14:paraId="61196CD6" w14:textId="77777777" w:rsidR="005D18B3" w:rsidRPr="0049511D" w:rsidRDefault="005D18B3" w:rsidP="005D18B3">
            <w:pPr>
              <w:ind w:left="0"/>
            </w:pPr>
            <w:r w:rsidRPr="0049511D">
              <w:t>Poste de la pièce</w:t>
            </w:r>
          </w:p>
        </w:tc>
      </w:tr>
      <w:tr w:rsidR="005D18B3" w:rsidRPr="0049511D" w14:paraId="61196CDC" w14:textId="77777777" w:rsidTr="005D18B3">
        <w:trPr>
          <w:trHeight w:hRule="exact" w:val="397"/>
        </w:trPr>
        <w:tc>
          <w:tcPr>
            <w:tcW w:w="3420" w:type="dxa"/>
            <w:tcBorders>
              <w:top w:val="single" w:sz="4" w:space="0" w:color="auto"/>
              <w:bottom w:val="single" w:sz="4" w:space="0" w:color="auto"/>
              <w:right w:val="single" w:sz="4" w:space="0" w:color="auto"/>
            </w:tcBorders>
          </w:tcPr>
          <w:p w14:paraId="61196CD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CD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CDA" w14:textId="77777777" w:rsidR="005D18B3" w:rsidRPr="0049511D" w:rsidRDefault="005D18B3" w:rsidP="005D18B3"/>
        </w:tc>
        <w:tc>
          <w:tcPr>
            <w:tcW w:w="3420" w:type="dxa"/>
            <w:tcBorders>
              <w:top w:val="single" w:sz="4" w:space="0" w:color="auto"/>
              <w:left w:val="single" w:sz="4" w:space="0" w:color="auto"/>
              <w:bottom w:val="single" w:sz="4" w:space="0" w:color="auto"/>
            </w:tcBorders>
          </w:tcPr>
          <w:p w14:paraId="61196CDB" w14:textId="77777777" w:rsidR="005D18B3" w:rsidRPr="0049511D" w:rsidRDefault="005D18B3" w:rsidP="005D18B3">
            <w:pPr>
              <w:ind w:left="0"/>
            </w:pPr>
          </w:p>
        </w:tc>
      </w:tr>
      <w:tr w:rsidR="005D18B3" w:rsidRPr="0049511D" w14:paraId="61196CDE" w14:textId="77777777" w:rsidTr="005D18B3">
        <w:trPr>
          <w:trHeight w:hRule="exact" w:val="397"/>
        </w:trPr>
        <w:tc>
          <w:tcPr>
            <w:tcW w:w="13680" w:type="dxa"/>
            <w:gridSpan w:val="4"/>
            <w:tcBorders>
              <w:top w:val="single" w:sz="4" w:space="0" w:color="auto"/>
              <w:bottom w:val="single" w:sz="4" w:space="0" w:color="auto"/>
            </w:tcBorders>
          </w:tcPr>
          <w:p w14:paraId="61196CDD" w14:textId="77777777" w:rsidR="005D18B3" w:rsidRPr="0049511D" w:rsidRDefault="005D18B3" w:rsidP="005D18B3">
            <w:pPr>
              <w:ind w:left="0"/>
              <w:rPr>
                <w:rFonts w:ascii="Arial" w:hAnsi="Arial" w:cs="Arial"/>
                <w:b/>
                <w:sz w:val="22"/>
                <w:szCs w:val="22"/>
              </w:rPr>
            </w:pPr>
            <w:r w:rsidRPr="0049511D">
              <w:rPr>
                <w:rFonts w:ascii="Arial" w:hAnsi="Arial" w:cs="Arial"/>
                <w:b/>
                <w:sz w:val="22"/>
                <w:szCs w:val="22"/>
              </w:rPr>
              <w:t>Affichage</w:t>
            </w:r>
          </w:p>
        </w:tc>
      </w:tr>
      <w:tr w:rsidR="005D18B3" w:rsidRPr="0049511D" w14:paraId="61196CE3" w14:textId="77777777" w:rsidTr="005D18B3">
        <w:trPr>
          <w:trHeight w:hRule="exact" w:val="397"/>
        </w:trPr>
        <w:tc>
          <w:tcPr>
            <w:tcW w:w="3420" w:type="dxa"/>
            <w:tcBorders>
              <w:top w:val="single" w:sz="4" w:space="0" w:color="auto"/>
              <w:bottom w:val="single" w:sz="4" w:space="0" w:color="auto"/>
              <w:right w:val="single" w:sz="4" w:space="0" w:color="auto"/>
            </w:tcBorders>
          </w:tcPr>
          <w:p w14:paraId="61196CDF" w14:textId="77777777" w:rsidR="005D18B3" w:rsidRPr="0049511D" w:rsidRDefault="005D18B3" w:rsidP="005D18B3">
            <w:pPr>
              <w:ind w:left="0"/>
            </w:pPr>
            <w:r w:rsidRPr="0049511D">
              <w:t>Document d'achat</w:t>
            </w:r>
          </w:p>
        </w:tc>
        <w:tc>
          <w:tcPr>
            <w:tcW w:w="3420" w:type="dxa"/>
            <w:tcBorders>
              <w:top w:val="single" w:sz="4" w:space="0" w:color="auto"/>
              <w:left w:val="single" w:sz="4" w:space="0" w:color="auto"/>
              <w:bottom w:val="single" w:sz="4" w:space="0" w:color="auto"/>
              <w:right w:val="single" w:sz="4" w:space="0" w:color="auto"/>
            </w:tcBorders>
          </w:tcPr>
          <w:p w14:paraId="61196CE0" w14:textId="77777777" w:rsidR="005D18B3" w:rsidRPr="0049511D" w:rsidRDefault="005D18B3" w:rsidP="005D18B3">
            <w:pPr>
              <w:ind w:left="0"/>
            </w:pPr>
            <w:r w:rsidRPr="0049511D">
              <w:t>Nombre de positions</w:t>
            </w:r>
          </w:p>
        </w:tc>
        <w:tc>
          <w:tcPr>
            <w:tcW w:w="3420" w:type="dxa"/>
            <w:tcBorders>
              <w:top w:val="single" w:sz="4" w:space="0" w:color="auto"/>
              <w:left w:val="single" w:sz="4" w:space="0" w:color="auto"/>
              <w:bottom w:val="single" w:sz="4" w:space="0" w:color="auto"/>
              <w:right w:val="single" w:sz="4" w:space="0" w:color="auto"/>
            </w:tcBorders>
          </w:tcPr>
          <w:p w14:paraId="61196CE1" w14:textId="77777777" w:rsidR="005D18B3" w:rsidRPr="0049511D" w:rsidRDefault="005D18B3" w:rsidP="005D18B3">
            <w:pPr>
              <w:ind w:left="0"/>
            </w:pPr>
            <w:r w:rsidRPr="0049511D">
              <w:t>Point de déchargement</w:t>
            </w:r>
          </w:p>
        </w:tc>
        <w:tc>
          <w:tcPr>
            <w:tcW w:w="3420" w:type="dxa"/>
            <w:tcBorders>
              <w:top w:val="single" w:sz="4" w:space="0" w:color="auto"/>
              <w:left w:val="single" w:sz="4" w:space="0" w:color="auto"/>
              <w:bottom w:val="single" w:sz="4" w:space="0" w:color="auto"/>
            </w:tcBorders>
          </w:tcPr>
          <w:p w14:paraId="61196CE2" w14:textId="77777777" w:rsidR="005D18B3" w:rsidRPr="0049511D" w:rsidRDefault="005D18B3" w:rsidP="005D18B3">
            <w:pPr>
              <w:ind w:left="0"/>
            </w:pPr>
            <w:r w:rsidRPr="0049511D">
              <w:t>Groupe marchandises</w:t>
            </w:r>
          </w:p>
        </w:tc>
      </w:tr>
      <w:tr w:rsidR="005D18B3" w:rsidRPr="0049511D" w14:paraId="61196CE8" w14:textId="77777777" w:rsidTr="005D18B3">
        <w:trPr>
          <w:trHeight w:hRule="exact" w:val="397"/>
        </w:trPr>
        <w:tc>
          <w:tcPr>
            <w:tcW w:w="3420" w:type="dxa"/>
            <w:tcBorders>
              <w:top w:val="single" w:sz="4" w:space="0" w:color="auto"/>
              <w:bottom w:val="single" w:sz="4" w:space="0" w:color="auto"/>
              <w:right w:val="single" w:sz="4" w:space="0" w:color="auto"/>
            </w:tcBorders>
          </w:tcPr>
          <w:p w14:paraId="61196CE4" w14:textId="77777777" w:rsidR="005D18B3" w:rsidRPr="0049511D" w:rsidRDefault="005D18B3" w:rsidP="005D18B3">
            <w:pPr>
              <w:ind w:left="0"/>
            </w:pPr>
            <w:r w:rsidRPr="0049511D">
              <w:t>Type document achat</w:t>
            </w:r>
          </w:p>
        </w:tc>
        <w:tc>
          <w:tcPr>
            <w:tcW w:w="3420" w:type="dxa"/>
            <w:tcBorders>
              <w:top w:val="single" w:sz="4" w:space="0" w:color="auto"/>
              <w:left w:val="single" w:sz="4" w:space="0" w:color="auto"/>
              <w:bottom w:val="single" w:sz="4" w:space="0" w:color="auto"/>
              <w:right w:val="single" w:sz="4" w:space="0" w:color="auto"/>
            </w:tcBorders>
          </w:tcPr>
          <w:p w14:paraId="61196CE5" w14:textId="77777777" w:rsidR="005D18B3" w:rsidRPr="0049511D" w:rsidRDefault="005D18B3" w:rsidP="005D18B3">
            <w:pPr>
              <w:ind w:left="0"/>
            </w:pPr>
            <w:r w:rsidRPr="0049511D">
              <w:t>Code de pilotage</w:t>
            </w:r>
          </w:p>
        </w:tc>
        <w:tc>
          <w:tcPr>
            <w:tcW w:w="3420" w:type="dxa"/>
            <w:tcBorders>
              <w:top w:val="single" w:sz="4" w:space="0" w:color="auto"/>
              <w:left w:val="single" w:sz="4" w:space="0" w:color="auto"/>
              <w:bottom w:val="single" w:sz="4" w:space="0" w:color="auto"/>
              <w:right w:val="single" w:sz="4" w:space="0" w:color="auto"/>
            </w:tcBorders>
          </w:tcPr>
          <w:p w14:paraId="61196CE6" w14:textId="77777777" w:rsidR="005D18B3" w:rsidRPr="0049511D" w:rsidRDefault="005D18B3" w:rsidP="005D18B3">
            <w:pPr>
              <w:ind w:left="0"/>
            </w:pPr>
            <w:r w:rsidRPr="0049511D">
              <w:t>Périmètre analytique</w:t>
            </w:r>
          </w:p>
        </w:tc>
        <w:tc>
          <w:tcPr>
            <w:tcW w:w="3420" w:type="dxa"/>
            <w:tcBorders>
              <w:top w:val="single" w:sz="4" w:space="0" w:color="auto"/>
              <w:left w:val="single" w:sz="4" w:space="0" w:color="auto"/>
              <w:bottom w:val="single" w:sz="4" w:space="0" w:color="auto"/>
            </w:tcBorders>
          </w:tcPr>
          <w:p w14:paraId="61196CE7" w14:textId="77777777" w:rsidR="005D18B3" w:rsidRPr="0049511D" w:rsidRDefault="005D18B3" w:rsidP="005D18B3">
            <w:pPr>
              <w:ind w:left="0"/>
            </w:pPr>
            <w:r w:rsidRPr="0049511D">
              <w:t>Article</w:t>
            </w:r>
          </w:p>
        </w:tc>
      </w:tr>
      <w:tr w:rsidR="005D18B3" w:rsidRPr="0049511D" w14:paraId="61196CED" w14:textId="77777777" w:rsidTr="005D18B3">
        <w:trPr>
          <w:trHeight w:hRule="exact" w:val="397"/>
        </w:trPr>
        <w:tc>
          <w:tcPr>
            <w:tcW w:w="3420" w:type="dxa"/>
            <w:tcBorders>
              <w:top w:val="single" w:sz="4" w:space="0" w:color="auto"/>
              <w:bottom w:val="single" w:sz="4" w:space="0" w:color="auto"/>
              <w:right w:val="single" w:sz="4" w:space="0" w:color="auto"/>
            </w:tcBorders>
          </w:tcPr>
          <w:p w14:paraId="61196CE9" w14:textId="77777777" w:rsidR="005D18B3" w:rsidRPr="0049511D" w:rsidRDefault="005D18B3" w:rsidP="005D18B3">
            <w:pPr>
              <w:ind w:left="0"/>
            </w:pPr>
            <w:r w:rsidRPr="0049511D">
              <w:t>Catég. doc. d'achat</w:t>
            </w:r>
          </w:p>
        </w:tc>
        <w:tc>
          <w:tcPr>
            <w:tcW w:w="3420" w:type="dxa"/>
            <w:tcBorders>
              <w:top w:val="single" w:sz="4" w:space="0" w:color="auto"/>
              <w:left w:val="single" w:sz="4" w:space="0" w:color="auto"/>
              <w:bottom w:val="single" w:sz="4" w:space="0" w:color="auto"/>
              <w:right w:val="single" w:sz="4" w:space="0" w:color="auto"/>
            </w:tcBorders>
          </w:tcPr>
          <w:p w14:paraId="61196CEA" w14:textId="77777777" w:rsidR="005D18B3" w:rsidRPr="0049511D" w:rsidRDefault="005D18B3" w:rsidP="005D18B3">
            <w:pPr>
              <w:ind w:left="0"/>
            </w:pPr>
            <w:r w:rsidRPr="0049511D">
              <w:t>Fiche infos-achats</w:t>
            </w:r>
          </w:p>
        </w:tc>
        <w:tc>
          <w:tcPr>
            <w:tcW w:w="3420" w:type="dxa"/>
            <w:tcBorders>
              <w:top w:val="single" w:sz="4" w:space="0" w:color="auto"/>
              <w:left w:val="single" w:sz="4" w:space="0" w:color="auto"/>
              <w:bottom w:val="single" w:sz="4" w:space="0" w:color="auto"/>
              <w:right w:val="single" w:sz="4" w:space="0" w:color="auto"/>
            </w:tcBorders>
          </w:tcPr>
          <w:p w14:paraId="61196CEB" w14:textId="77777777" w:rsidR="005D18B3" w:rsidRPr="0049511D" w:rsidRDefault="005D18B3" w:rsidP="005D18B3">
            <w:pPr>
              <w:ind w:left="0"/>
            </w:pPr>
            <w:r w:rsidRPr="0049511D">
              <w:t>Centre de profit</w:t>
            </w:r>
          </w:p>
        </w:tc>
        <w:tc>
          <w:tcPr>
            <w:tcW w:w="3420" w:type="dxa"/>
            <w:tcBorders>
              <w:top w:val="single" w:sz="4" w:space="0" w:color="auto"/>
              <w:left w:val="single" w:sz="4" w:space="0" w:color="auto"/>
              <w:bottom w:val="single" w:sz="4" w:space="0" w:color="auto"/>
            </w:tcBorders>
          </w:tcPr>
          <w:p w14:paraId="61196CEC" w14:textId="77777777" w:rsidR="005D18B3" w:rsidRPr="0049511D" w:rsidRDefault="005D18B3" w:rsidP="005D18B3">
            <w:pPr>
              <w:ind w:left="0"/>
            </w:pPr>
            <w:r w:rsidRPr="0049511D">
              <w:t>Quantité de commande</w:t>
            </w:r>
          </w:p>
        </w:tc>
      </w:tr>
      <w:tr w:rsidR="005D18B3" w:rsidRPr="0049511D" w14:paraId="61196CF2" w14:textId="77777777" w:rsidTr="005D18B3">
        <w:trPr>
          <w:trHeight w:hRule="exact" w:val="397"/>
        </w:trPr>
        <w:tc>
          <w:tcPr>
            <w:tcW w:w="3420" w:type="dxa"/>
            <w:tcBorders>
              <w:top w:val="single" w:sz="4" w:space="0" w:color="auto"/>
              <w:bottom w:val="single" w:sz="4" w:space="0" w:color="auto"/>
              <w:right w:val="single" w:sz="4" w:space="0" w:color="auto"/>
            </w:tcBorders>
          </w:tcPr>
          <w:p w14:paraId="61196CEE" w14:textId="77777777" w:rsidR="005D18B3" w:rsidRPr="0049511D" w:rsidRDefault="005D18B3" w:rsidP="005D18B3">
            <w:pPr>
              <w:ind w:left="0"/>
            </w:pPr>
            <w:r w:rsidRPr="0049511D">
              <w:t>Organisation achats</w:t>
            </w:r>
          </w:p>
        </w:tc>
        <w:tc>
          <w:tcPr>
            <w:tcW w:w="3420" w:type="dxa"/>
            <w:tcBorders>
              <w:top w:val="single" w:sz="4" w:space="0" w:color="auto"/>
              <w:left w:val="single" w:sz="4" w:space="0" w:color="auto"/>
              <w:bottom w:val="single" w:sz="4" w:space="0" w:color="auto"/>
              <w:right w:val="single" w:sz="4" w:space="0" w:color="auto"/>
            </w:tcBorders>
          </w:tcPr>
          <w:p w14:paraId="61196CEF" w14:textId="77777777" w:rsidR="005D18B3" w:rsidRPr="0049511D" w:rsidRDefault="005D18B3" w:rsidP="005D18B3">
            <w:pPr>
              <w:ind w:left="0"/>
            </w:pPr>
            <w:r w:rsidRPr="0049511D">
              <w:t>Numéro de lot</w:t>
            </w:r>
          </w:p>
        </w:tc>
        <w:tc>
          <w:tcPr>
            <w:tcW w:w="3420" w:type="dxa"/>
            <w:tcBorders>
              <w:top w:val="single" w:sz="4" w:space="0" w:color="auto"/>
              <w:left w:val="single" w:sz="4" w:space="0" w:color="auto"/>
              <w:bottom w:val="single" w:sz="4" w:space="0" w:color="auto"/>
              <w:right w:val="single" w:sz="4" w:space="0" w:color="auto"/>
            </w:tcBorders>
          </w:tcPr>
          <w:p w14:paraId="61196CF0" w14:textId="77777777" w:rsidR="005D18B3" w:rsidRPr="0049511D" w:rsidRDefault="005D18B3" w:rsidP="005D18B3">
            <w:pPr>
              <w:ind w:left="0"/>
            </w:pPr>
            <w:r w:rsidRPr="0049511D">
              <w:t>Partenaires</w:t>
            </w:r>
          </w:p>
        </w:tc>
        <w:tc>
          <w:tcPr>
            <w:tcW w:w="3420" w:type="dxa"/>
            <w:tcBorders>
              <w:top w:val="single" w:sz="4" w:space="0" w:color="auto"/>
              <w:left w:val="single" w:sz="4" w:space="0" w:color="auto"/>
              <w:bottom w:val="single" w:sz="4" w:space="0" w:color="auto"/>
            </w:tcBorders>
          </w:tcPr>
          <w:p w14:paraId="61196CF1" w14:textId="77777777" w:rsidR="005D18B3" w:rsidRPr="0049511D" w:rsidRDefault="005D18B3" w:rsidP="005D18B3">
            <w:pPr>
              <w:ind w:left="0"/>
            </w:pPr>
            <w:r w:rsidRPr="0049511D">
              <w:t xml:space="preserve">Reste à livrer </w:t>
            </w:r>
          </w:p>
        </w:tc>
      </w:tr>
      <w:tr w:rsidR="005D18B3" w:rsidRPr="0049511D" w14:paraId="61196CF7" w14:textId="77777777" w:rsidTr="005D18B3">
        <w:trPr>
          <w:trHeight w:hRule="exact" w:val="397"/>
        </w:trPr>
        <w:tc>
          <w:tcPr>
            <w:tcW w:w="3420" w:type="dxa"/>
            <w:tcBorders>
              <w:top w:val="single" w:sz="4" w:space="0" w:color="auto"/>
              <w:bottom w:val="single" w:sz="4" w:space="0" w:color="auto"/>
              <w:right w:val="single" w:sz="4" w:space="0" w:color="auto"/>
            </w:tcBorders>
          </w:tcPr>
          <w:p w14:paraId="61196CF3" w14:textId="77777777" w:rsidR="005D18B3" w:rsidRPr="0049511D" w:rsidRDefault="005D18B3" w:rsidP="005D18B3">
            <w:pPr>
              <w:ind w:left="0"/>
            </w:pPr>
            <w:r w:rsidRPr="0049511D">
              <w:t>Date du document</w:t>
            </w:r>
          </w:p>
        </w:tc>
        <w:tc>
          <w:tcPr>
            <w:tcW w:w="3420" w:type="dxa"/>
            <w:tcBorders>
              <w:top w:val="single" w:sz="4" w:space="0" w:color="auto"/>
              <w:left w:val="single" w:sz="4" w:space="0" w:color="auto"/>
              <w:bottom w:val="single" w:sz="4" w:space="0" w:color="auto"/>
              <w:right w:val="single" w:sz="4" w:space="0" w:color="auto"/>
            </w:tcBorders>
          </w:tcPr>
          <w:p w14:paraId="61196CF4" w14:textId="77777777" w:rsidR="005D18B3" w:rsidRPr="0049511D" w:rsidRDefault="005D18B3" w:rsidP="005D18B3">
            <w:pPr>
              <w:ind w:left="0"/>
            </w:pPr>
            <w:r w:rsidRPr="0049511D">
              <w:t>Code de lancement</w:t>
            </w:r>
          </w:p>
        </w:tc>
        <w:tc>
          <w:tcPr>
            <w:tcW w:w="3420" w:type="dxa"/>
            <w:tcBorders>
              <w:top w:val="single" w:sz="4" w:space="0" w:color="auto"/>
              <w:left w:val="single" w:sz="4" w:space="0" w:color="auto"/>
              <w:bottom w:val="single" w:sz="4" w:space="0" w:color="auto"/>
              <w:right w:val="single" w:sz="4" w:space="0" w:color="auto"/>
            </w:tcBorders>
          </w:tcPr>
          <w:p w14:paraId="61196CF5" w14:textId="77777777" w:rsidR="005D18B3" w:rsidRPr="0049511D" w:rsidRDefault="005D18B3" w:rsidP="005D18B3">
            <w:pPr>
              <w:ind w:left="0"/>
            </w:pPr>
            <w:r w:rsidRPr="0049511D">
              <w:t>Catégorie de coûts</w:t>
            </w:r>
          </w:p>
        </w:tc>
        <w:tc>
          <w:tcPr>
            <w:tcW w:w="3420" w:type="dxa"/>
            <w:tcBorders>
              <w:top w:val="single" w:sz="4" w:space="0" w:color="auto"/>
              <w:left w:val="single" w:sz="4" w:space="0" w:color="auto"/>
              <w:bottom w:val="single" w:sz="4" w:space="0" w:color="auto"/>
            </w:tcBorders>
          </w:tcPr>
          <w:p w14:paraId="61196CF6" w14:textId="77777777" w:rsidR="005D18B3" w:rsidRPr="0049511D" w:rsidRDefault="005D18B3" w:rsidP="005D18B3">
            <w:pPr>
              <w:ind w:left="0"/>
            </w:pPr>
            <w:r w:rsidRPr="0049511D">
              <w:t>Reste à facturer</w:t>
            </w:r>
          </w:p>
        </w:tc>
      </w:tr>
      <w:tr w:rsidR="005D18B3" w:rsidRPr="0049511D" w14:paraId="61196CFC" w14:textId="77777777" w:rsidTr="005D18B3">
        <w:trPr>
          <w:trHeight w:hRule="exact" w:val="397"/>
        </w:trPr>
        <w:tc>
          <w:tcPr>
            <w:tcW w:w="3420" w:type="dxa"/>
            <w:tcBorders>
              <w:top w:val="single" w:sz="4" w:space="0" w:color="auto"/>
              <w:bottom w:val="single" w:sz="4" w:space="0" w:color="auto"/>
              <w:right w:val="single" w:sz="4" w:space="0" w:color="auto"/>
            </w:tcBorders>
          </w:tcPr>
          <w:p w14:paraId="61196CF8" w14:textId="77777777" w:rsidR="005D18B3" w:rsidRPr="0049511D" w:rsidRDefault="005D18B3" w:rsidP="005D18B3">
            <w:pPr>
              <w:ind w:left="0"/>
            </w:pPr>
            <w:r w:rsidRPr="0049511D">
              <w:t>Type de poste</w:t>
            </w:r>
          </w:p>
        </w:tc>
        <w:tc>
          <w:tcPr>
            <w:tcW w:w="3420" w:type="dxa"/>
            <w:tcBorders>
              <w:top w:val="single" w:sz="4" w:space="0" w:color="auto"/>
              <w:left w:val="single" w:sz="4" w:space="0" w:color="auto"/>
              <w:bottom w:val="single" w:sz="4" w:space="0" w:color="auto"/>
              <w:right w:val="single" w:sz="4" w:space="0" w:color="auto"/>
            </w:tcBorders>
          </w:tcPr>
          <w:p w14:paraId="61196CF9" w14:textId="77777777" w:rsidR="005D18B3" w:rsidRPr="0049511D" w:rsidRDefault="005D18B3" w:rsidP="005D18B3">
            <w:pPr>
              <w:ind w:left="0"/>
            </w:pPr>
            <w:r w:rsidRPr="0049511D">
              <w:t>Magasin cédant</w:t>
            </w:r>
          </w:p>
        </w:tc>
        <w:tc>
          <w:tcPr>
            <w:tcW w:w="3420" w:type="dxa"/>
            <w:tcBorders>
              <w:top w:val="single" w:sz="4" w:space="0" w:color="auto"/>
              <w:left w:val="single" w:sz="4" w:space="0" w:color="auto"/>
              <w:bottom w:val="single" w:sz="4" w:space="0" w:color="auto"/>
              <w:right w:val="single" w:sz="4" w:space="0" w:color="auto"/>
            </w:tcBorders>
          </w:tcPr>
          <w:p w14:paraId="61196CFA" w14:textId="77777777" w:rsidR="005D18B3" w:rsidRPr="0049511D" w:rsidRDefault="005D18B3" w:rsidP="005D18B3">
            <w:pPr>
              <w:ind w:left="0"/>
            </w:pPr>
            <w:r w:rsidRPr="0049511D">
              <w:t>Date de référence</w:t>
            </w:r>
          </w:p>
        </w:tc>
        <w:tc>
          <w:tcPr>
            <w:tcW w:w="3420" w:type="dxa"/>
            <w:tcBorders>
              <w:top w:val="single" w:sz="4" w:space="0" w:color="auto"/>
              <w:left w:val="single" w:sz="4" w:space="0" w:color="auto"/>
              <w:bottom w:val="single" w:sz="4" w:space="0" w:color="auto"/>
            </w:tcBorders>
          </w:tcPr>
          <w:p w14:paraId="61196CFB" w14:textId="77777777" w:rsidR="005D18B3" w:rsidRPr="0049511D" w:rsidRDefault="005D18B3" w:rsidP="005D18B3">
            <w:pPr>
              <w:ind w:left="0"/>
            </w:pPr>
            <w:r w:rsidRPr="0049511D">
              <w:t>Unité de qté base</w:t>
            </w:r>
          </w:p>
        </w:tc>
      </w:tr>
      <w:tr w:rsidR="005D18B3" w:rsidRPr="0049511D" w14:paraId="61196D01" w14:textId="77777777" w:rsidTr="005D18B3">
        <w:trPr>
          <w:trHeight w:hRule="exact" w:val="397"/>
        </w:trPr>
        <w:tc>
          <w:tcPr>
            <w:tcW w:w="3420" w:type="dxa"/>
            <w:tcBorders>
              <w:top w:val="single" w:sz="4" w:space="0" w:color="auto"/>
              <w:bottom w:val="single" w:sz="4" w:space="0" w:color="auto"/>
              <w:right w:val="single" w:sz="4" w:space="0" w:color="auto"/>
            </w:tcBorders>
          </w:tcPr>
          <w:p w14:paraId="61196CFD" w14:textId="77777777" w:rsidR="005D18B3" w:rsidRPr="0049511D" w:rsidRDefault="005D18B3" w:rsidP="005D18B3">
            <w:pPr>
              <w:ind w:left="0"/>
            </w:pPr>
            <w:r w:rsidRPr="0049511D">
              <w:t>Numéro de besoin</w:t>
            </w:r>
          </w:p>
        </w:tc>
        <w:tc>
          <w:tcPr>
            <w:tcW w:w="3420" w:type="dxa"/>
            <w:tcBorders>
              <w:top w:val="single" w:sz="4" w:space="0" w:color="auto"/>
              <w:left w:val="single" w:sz="4" w:space="0" w:color="auto"/>
              <w:bottom w:val="single" w:sz="4" w:space="0" w:color="auto"/>
              <w:right w:val="single" w:sz="4" w:space="0" w:color="auto"/>
            </w:tcBorders>
          </w:tcPr>
          <w:p w14:paraId="61196CFE" w14:textId="77777777" w:rsidR="005D18B3" w:rsidRPr="0049511D" w:rsidRDefault="005D18B3" w:rsidP="005D18B3">
            <w:pPr>
              <w:ind w:left="0"/>
            </w:pPr>
            <w:r w:rsidRPr="0049511D">
              <w:t>Nom du fournisseur</w:t>
            </w:r>
          </w:p>
        </w:tc>
        <w:tc>
          <w:tcPr>
            <w:tcW w:w="3420" w:type="dxa"/>
            <w:tcBorders>
              <w:top w:val="single" w:sz="4" w:space="0" w:color="auto"/>
              <w:left w:val="single" w:sz="4" w:space="0" w:color="auto"/>
              <w:bottom w:val="single" w:sz="4" w:space="0" w:color="auto"/>
              <w:right w:val="single" w:sz="4" w:space="0" w:color="auto"/>
            </w:tcBorders>
          </w:tcPr>
          <w:p w14:paraId="61196CFF" w14:textId="77777777" w:rsidR="005D18B3" w:rsidRPr="0049511D" w:rsidRDefault="005D18B3" w:rsidP="005D18B3">
            <w:pPr>
              <w:ind w:left="0"/>
            </w:pPr>
            <w:r w:rsidRPr="0049511D">
              <w:t>Numéro de la gamme opérations</w:t>
            </w:r>
          </w:p>
        </w:tc>
        <w:tc>
          <w:tcPr>
            <w:tcW w:w="3420" w:type="dxa"/>
            <w:tcBorders>
              <w:top w:val="single" w:sz="4" w:space="0" w:color="auto"/>
              <w:left w:val="single" w:sz="4" w:space="0" w:color="auto"/>
              <w:bottom w:val="single" w:sz="4" w:space="0" w:color="auto"/>
            </w:tcBorders>
          </w:tcPr>
          <w:p w14:paraId="61196D00" w14:textId="77777777" w:rsidR="005D18B3" w:rsidRPr="0049511D" w:rsidRDefault="005D18B3" w:rsidP="005D18B3">
            <w:pPr>
              <w:ind w:left="0"/>
            </w:pPr>
            <w:r w:rsidRPr="0049511D">
              <w:t>Prix net</w:t>
            </w:r>
          </w:p>
        </w:tc>
      </w:tr>
      <w:tr w:rsidR="005D18B3" w:rsidRPr="0049511D" w14:paraId="61196D06" w14:textId="77777777" w:rsidTr="005D18B3">
        <w:trPr>
          <w:trHeight w:hRule="exact" w:val="397"/>
        </w:trPr>
        <w:tc>
          <w:tcPr>
            <w:tcW w:w="3420" w:type="dxa"/>
            <w:tcBorders>
              <w:top w:val="single" w:sz="4" w:space="0" w:color="auto"/>
              <w:bottom w:val="single" w:sz="4" w:space="0" w:color="auto"/>
              <w:right w:val="single" w:sz="4" w:space="0" w:color="auto"/>
            </w:tcBorders>
          </w:tcPr>
          <w:p w14:paraId="61196D02" w14:textId="77777777" w:rsidR="005D18B3" w:rsidRPr="0049511D" w:rsidRDefault="005D18B3" w:rsidP="005D18B3">
            <w:pPr>
              <w:ind w:left="0"/>
            </w:pPr>
            <w:r w:rsidRPr="0049511D">
              <w:t>Quantité en UGS</w:t>
            </w:r>
          </w:p>
        </w:tc>
        <w:tc>
          <w:tcPr>
            <w:tcW w:w="3420" w:type="dxa"/>
            <w:tcBorders>
              <w:top w:val="single" w:sz="4" w:space="0" w:color="auto"/>
              <w:left w:val="single" w:sz="4" w:space="0" w:color="auto"/>
              <w:bottom w:val="single" w:sz="4" w:space="0" w:color="auto"/>
              <w:right w:val="single" w:sz="4" w:space="0" w:color="auto"/>
            </w:tcBorders>
          </w:tcPr>
          <w:p w14:paraId="61196D03" w14:textId="77777777" w:rsidR="005D18B3" w:rsidRPr="0049511D" w:rsidRDefault="005D18B3" w:rsidP="005D18B3">
            <w:pPr>
              <w:ind w:left="0"/>
            </w:pPr>
            <w:r w:rsidRPr="0049511D">
              <w:t>Unité de prix</w:t>
            </w:r>
          </w:p>
        </w:tc>
        <w:tc>
          <w:tcPr>
            <w:tcW w:w="3420" w:type="dxa"/>
            <w:tcBorders>
              <w:top w:val="single" w:sz="4" w:space="0" w:color="auto"/>
              <w:left w:val="single" w:sz="4" w:space="0" w:color="auto"/>
              <w:bottom w:val="single" w:sz="4" w:space="0" w:color="auto"/>
              <w:right w:val="single" w:sz="4" w:space="0" w:color="auto"/>
            </w:tcBorders>
          </w:tcPr>
          <w:p w14:paraId="61196D04" w14:textId="77777777" w:rsidR="005D18B3" w:rsidRPr="0049511D" w:rsidRDefault="005D18B3" w:rsidP="005D18B3">
            <w:pPr>
              <w:ind w:left="0"/>
            </w:pPr>
            <w:r w:rsidRPr="0049511D">
              <w:t>TVA non déductible</w:t>
            </w:r>
          </w:p>
        </w:tc>
        <w:tc>
          <w:tcPr>
            <w:tcW w:w="3420" w:type="dxa"/>
            <w:tcBorders>
              <w:top w:val="single" w:sz="4" w:space="0" w:color="auto"/>
              <w:left w:val="single" w:sz="4" w:space="0" w:color="auto"/>
              <w:bottom w:val="single" w:sz="4" w:space="0" w:color="auto"/>
            </w:tcBorders>
          </w:tcPr>
          <w:p w14:paraId="61196D05" w14:textId="77777777" w:rsidR="005D18B3" w:rsidRPr="0049511D" w:rsidRDefault="005D18B3" w:rsidP="005D18B3">
            <w:pPr>
              <w:ind w:left="0"/>
            </w:pPr>
            <w:r w:rsidRPr="0049511D">
              <w:t>Division</w:t>
            </w:r>
          </w:p>
        </w:tc>
      </w:tr>
      <w:tr w:rsidR="005D18B3" w:rsidRPr="0049511D" w14:paraId="61196D0B" w14:textId="77777777" w:rsidTr="005D18B3">
        <w:trPr>
          <w:trHeight w:hRule="exact" w:val="397"/>
        </w:trPr>
        <w:tc>
          <w:tcPr>
            <w:tcW w:w="3420" w:type="dxa"/>
            <w:tcBorders>
              <w:top w:val="single" w:sz="4" w:space="0" w:color="auto"/>
              <w:bottom w:val="single" w:sz="4" w:space="0" w:color="auto"/>
              <w:right w:val="single" w:sz="4" w:space="0" w:color="auto"/>
            </w:tcBorders>
          </w:tcPr>
          <w:p w14:paraId="61196D07" w14:textId="77777777" w:rsidR="005D18B3" w:rsidRPr="0049511D" w:rsidRDefault="005D18B3" w:rsidP="005D18B3">
            <w:pPr>
              <w:ind w:left="0"/>
            </w:pPr>
            <w:r w:rsidRPr="0049511D">
              <w:t>Unité de gestion des stocks</w:t>
            </w:r>
          </w:p>
        </w:tc>
        <w:tc>
          <w:tcPr>
            <w:tcW w:w="3420" w:type="dxa"/>
            <w:tcBorders>
              <w:top w:val="single" w:sz="4" w:space="0" w:color="auto"/>
              <w:left w:val="single" w:sz="4" w:space="0" w:color="auto"/>
              <w:bottom w:val="single" w:sz="4" w:space="0" w:color="auto"/>
              <w:right w:val="single" w:sz="4" w:space="0" w:color="auto"/>
            </w:tcBorders>
          </w:tcPr>
          <w:p w14:paraId="61196D08" w14:textId="77777777" w:rsidR="005D18B3" w:rsidRPr="0049511D" w:rsidRDefault="005D18B3" w:rsidP="005D18B3">
            <w:pPr>
              <w:ind w:left="0"/>
            </w:pPr>
            <w:r w:rsidRPr="0049511D">
              <w:t>Valeur nette de cde</w:t>
            </w:r>
          </w:p>
        </w:tc>
        <w:tc>
          <w:tcPr>
            <w:tcW w:w="3420" w:type="dxa"/>
            <w:tcBorders>
              <w:top w:val="single" w:sz="4" w:space="0" w:color="auto"/>
              <w:left w:val="single" w:sz="4" w:space="0" w:color="auto"/>
              <w:bottom w:val="single" w:sz="4" w:space="0" w:color="auto"/>
              <w:right w:val="single" w:sz="4" w:space="0" w:color="auto"/>
            </w:tcBorders>
          </w:tcPr>
          <w:p w14:paraId="61196D09" w14:textId="77777777" w:rsidR="005D18B3" w:rsidRPr="0049511D" w:rsidRDefault="005D18B3" w:rsidP="005D18B3">
            <w:pPr>
              <w:ind w:left="0"/>
            </w:pPr>
            <w:r w:rsidRPr="0049511D">
              <w:t>Type d'activité</w:t>
            </w:r>
          </w:p>
        </w:tc>
        <w:tc>
          <w:tcPr>
            <w:tcW w:w="3420" w:type="dxa"/>
            <w:tcBorders>
              <w:top w:val="single" w:sz="4" w:space="0" w:color="auto"/>
              <w:left w:val="single" w:sz="4" w:space="0" w:color="auto"/>
              <w:bottom w:val="single" w:sz="4" w:space="0" w:color="auto"/>
            </w:tcBorders>
          </w:tcPr>
          <w:p w14:paraId="61196D0A" w14:textId="77777777" w:rsidR="005D18B3" w:rsidRPr="0049511D" w:rsidRDefault="005D18B3" w:rsidP="005D18B3">
            <w:pPr>
              <w:ind w:left="0"/>
            </w:pPr>
            <w:r w:rsidRPr="0049511D">
              <w:t>Magasin</w:t>
            </w:r>
          </w:p>
        </w:tc>
      </w:tr>
      <w:tr w:rsidR="005D18B3" w:rsidRPr="0049511D" w14:paraId="61196D10" w14:textId="77777777" w:rsidTr="005D18B3">
        <w:trPr>
          <w:trHeight w:hRule="exact" w:val="397"/>
        </w:trPr>
        <w:tc>
          <w:tcPr>
            <w:tcW w:w="3420" w:type="dxa"/>
            <w:tcBorders>
              <w:top w:val="single" w:sz="4" w:space="0" w:color="auto"/>
              <w:bottom w:val="single" w:sz="4" w:space="0" w:color="auto"/>
              <w:right w:val="single" w:sz="4" w:space="0" w:color="auto"/>
            </w:tcBorders>
          </w:tcPr>
          <w:p w14:paraId="61196D0C" w14:textId="77777777" w:rsidR="005D18B3" w:rsidRPr="0049511D" w:rsidRDefault="005D18B3" w:rsidP="005D18B3">
            <w:pPr>
              <w:ind w:left="0"/>
            </w:pPr>
            <w:r w:rsidRPr="0049511D">
              <w:t>Base de prix</w:t>
            </w:r>
          </w:p>
        </w:tc>
        <w:tc>
          <w:tcPr>
            <w:tcW w:w="3420" w:type="dxa"/>
            <w:tcBorders>
              <w:top w:val="single" w:sz="4" w:space="0" w:color="auto"/>
              <w:left w:val="single" w:sz="4" w:space="0" w:color="auto"/>
              <w:bottom w:val="single" w:sz="4" w:space="0" w:color="auto"/>
              <w:right w:val="single" w:sz="4" w:space="0" w:color="auto"/>
            </w:tcBorders>
          </w:tcPr>
          <w:p w14:paraId="61196D0D" w14:textId="77777777" w:rsidR="005D18B3" w:rsidRPr="0049511D" w:rsidRDefault="005D18B3" w:rsidP="005D18B3">
            <w:pPr>
              <w:ind w:left="0"/>
            </w:pPr>
            <w:r w:rsidRPr="0049511D">
              <w:t>Code TVA</w:t>
            </w:r>
          </w:p>
        </w:tc>
        <w:tc>
          <w:tcPr>
            <w:tcW w:w="3420" w:type="dxa"/>
            <w:tcBorders>
              <w:top w:val="single" w:sz="4" w:space="0" w:color="auto"/>
              <w:left w:val="single" w:sz="4" w:space="0" w:color="auto"/>
              <w:bottom w:val="single" w:sz="4" w:space="0" w:color="auto"/>
              <w:right w:val="single" w:sz="4" w:space="0" w:color="auto"/>
            </w:tcBorders>
          </w:tcPr>
          <w:p w14:paraId="61196D0E" w14:textId="77777777" w:rsidR="005D18B3" w:rsidRPr="0049511D" w:rsidRDefault="005D18B3" w:rsidP="005D18B3">
            <w:pPr>
              <w:ind w:left="0"/>
            </w:pPr>
            <w:r w:rsidRPr="0049511D">
              <w:t>Poste de la pièce</w:t>
            </w:r>
          </w:p>
        </w:tc>
        <w:tc>
          <w:tcPr>
            <w:tcW w:w="3420" w:type="dxa"/>
            <w:tcBorders>
              <w:top w:val="single" w:sz="4" w:space="0" w:color="auto"/>
              <w:left w:val="single" w:sz="4" w:space="0" w:color="auto"/>
              <w:bottom w:val="single" w:sz="4" w:space="0" w:color="auto"/>
            </w:tcBorders>
          </w:tcPr>
          <w:p w14:paraId="61196D0F" w14:textId="77777777" w:rsidR="005D18B3" w:rsidRPr="0049511D" w:rsidRDefault="005D18B3" w:rsidP="005D18B3">
            <w:pPr>
              <w:ind w:left="0"/>
            </w:pPr>
            <w:r w:rsidRPr="0049511D">
              <w:t>Elément d'OTP</w:t>
            </w:r>
          </w:p>
        </w:tc>
      </w:tr>
      <w:tr w:rsidR="005D18B3" w:rsidRPr="0049511D" w14:paraId="61196D15" w14:textId="77777777" w:rsidTr="005D18B3">
        <w:trPr>
          <w:trHeight w:hRule="exact" w:val="397"/>
        </w:trPr>
        <w:tc>
          <w:tcPr>
            <w:tcW w:w="3420" w:type="dxa"/>
            <w:tcBorders>
              <w:top w:val="single" w:sz="4" w:space="0" w:color="auto"/>
              <w:bottom w:val="single" w:sz="4" w:space="0" w:color="auto"/>
              <w:right w:val="single" w:sz="4" w:space="0" w:color="auto"/>
            </w:tcBorders>
          </w:tcPr>
          <w:p w14:paraId="61196D11" w14:textId="77777777" w:rsidR="005D18B3" w:rsidRPr="0049511D" w:rsidRDefault="005D18B3" w:rsidP="005D18B3">
            <w:pPr>
              <w:ind w:left="0"/>
            </w:pPr>
            <w:r w:rsidRPr="0049511D">
              <w:t>Poste contrat supér.</w:t>
            </w:r>
          </w:p>
        </w:tc>
        <w:tc>
          <w:tcPr>
            <w:tcW w:w="3420" w:type="dxa"/>
            <w:tcBorders>
              <w:top w:val="single" w:sz="4" w:space="0" w:color="auto"/>
              <w:left w:val="single" w:sz="4" w:space="0" w:color="auto"/>
              <w:bottom w:val="single" w:sz="4" w:space="0" w:color="auto"/>
              <w:right w:val="single" w:sz="4" w:space="0" w:color="auto"/>
            </w:tcBorders>
          </w:tcPr>
          <w:p w14:paraId="61196D12" w14:textId="77777777" w:rsidR="005D18B3" w:rsidRPr="0049511D" w:rsidRDefault="005D18B3" w:rsidP="005D18B3">
            <w:pPr>
              <w:ind w:left="0"/>
            </w:pPr>
            <w:r w:rsidRPr="0049511D">
              <w:t>Juridiction fiscale</w:t>
            </w:r>
          </w:p>
        </w:tc>
        <w:tc>
          <w:tcPr>
            <w:tcW w:w="3420" w:type="dxa"/>
            <w:tcBorders>
              <w:top w:val="single" w:sz="4" w:space="0" w:color="auto"/>
              <w:left w:val="single" w:sz="4" w:space="0" w:color="auto"/>
              <w:bottom w:val="single" w:sz="4" w:space="0" w:color="auto"/>
              <w:right w:val="single" w:sz="4" w:space="0" w:color="auto"/>
            </w:tcBorders>
          </w:tcPr>
          <w:p w14:paraId="61196D13" w14:textId="77777777" w:rsidR="005D18B3" w:rsidRPr="0049511D" w:rsidRDefault="005D18B3" w:rsidP="005D18B3">
            <w:pPr>
              <w:ind w:left="0"/>
            </w:pPr>
            <w:r w:rsidRPr="0049511D">
              <w:t>Numéro de contrat</w:t>
            </w:r>
          </w:p>
        </w:tc>
        <w:tc>
          <w:tcPr>
            <w:tcW w:w="3420" w:type="dxa"/>
            <w:tcBorders>
              <w:top w:val="single" w:sz="4" w:space="0" w:color="auto"/>
              <w:left w:val="single" w:sz="4" w:space="0" w:color="auto"/>
              <w:bottom w:val="single" w:sz="4" w:space="0" w:color="auto"/>
            </w:tcBorders>
          </w:tcPr>
          <w:p w14:paraId="61196D14" w14:textId="77777777" w:rsidR="005D18B3" w:rsidRPr="0049511D" w:rsidRDefault="005D18B3" w:rsidP="005D18B3">
            <w:pPr>
              <w:ind w:left="0"/>
            </w:pPr>
            <w:r w:rsidRPr="0049511D">
              <w:t>Centre de coûts</w:t>
            </w:r>
          </w:p>
        </w:tc>
      </w:tr>
      <w:tr w:rsidR="005D18B3" w:rsidRPr="0049511D" w14:paraId="61196D1A" w14:textId="77777777" w:rsidTr="005D18B3">
        <w:trPr>
          <w:trHeight w:hRule="exact" w:val="397"/>
        </w:trPr>
        <w:tc>
          <w:tcPr>
            <w:tcW w:w="3420" w:type="dxa"/>
            <w:tcBorders>
              <w:top w:val="single" w:sz="4" w:space="0" w:color="auto"/>
              <w:bottom w:val="single" w:sz="4" w:space="0" w:color="auto"/>
              <w:right w:val="single" w:sz="4" w:space="0" w:color="auto"/>
            </w:tcBorders>
          </w:tcPr>
          <w:p w14:paraId="61196D16" w14:textId="77777777" w:rsidR="005D18B3" w:rsidRPr="0049511D" w:rsidRDefault="005D18B3" w:rsidP="005D18B3">
            <w:pPr>
              <w:ind w:left="0"/>
            </w:pPr>
            <w:r w:rsidRPr="0049511D">
              <w:t>Valeur cible</w:t>
            </w:r>
          </w:p>
        </w:tc>
        <w:tc>
          <w:tcPr>
            <w:tcW w:w="3420" w:type="dxa"/>
            <w:tcBorders>
              <w:top w:val="single" w:sz="4" w:space="0" w:color="auto"/>
              <w:left w:val="single" w:sz="4" w:space="0" w:color="auto"/>
              <w:bottom w:val="single" w:sz="4" w:space="0" w:color="auto"/>
              <w:right w:val="single" w:sz="4" w:space="0" w:color="auto"/>
            </w:tcBorders>
          </w:tcPr>
          <w:p w14:paraId="61196D17" w14:textId="77777777" w:rsidR="005D18B3" w:rsidRPr="0049511D" w:rsidRDefault="005D18B3" w:rsidP="005D18B3">
            <w:pPr>
              <w:ind w:left="0"/>
            </w:pPr>
            <w:r w:rsidRPr="0049511D">
              <w:t>incomplet</w:t>
            </w:r>
          </w:p>
        </w:tc>
        <w:tc>
          <w:tcPr>
            <w:tcW w:w="3420" w:type="dxa"/>
            <w:tcBorders>
              <w:top w:val="single" w:sz="4" w:space="0" w:color="auto"/>
              <w:left w:val="single" w:sz="4" w:space="0" w:color="auto"/>
              <w:bottom w:val="single" w:sz="4" w:space="0" w:color="auto"/>
              <w:right w:val="single" w:sz="4" w:space="0" w:color="auto"/>
            </w:tcBorders>
          </w:tcPr>
          <w:p w14:paraId="61196D18" w14:textId="77777777" w:rsidR="005D18B3" w:rsidRPr="0049511D" w:rsidRDefault="005D18B3" w:rsidP="005D18B3">
            <w:pPr>
              <w:ind w:left="0"/>
            </w:pPr>
            <w:r w:rsidRPr="0049511D">
              <w:t>Elément d'OTP</w:t>
            </w:r>
          </w:p>
        </w:tc>
        <w:tc>
          <w:tcPr>
            <w:tcW w:w="3420" w:type="dxa"/>
            <w:tcBorders>
              <w:top w:val="single" w:sz="4" w:space="0" w:color="auto"/>
              <w:left w:val="single" w:sz="4" w:space="0" w:color="auto"/>
              <w:bottom w:val="single" w:sz="4" w:space="0" w:color="auto"/>
            </w:tcBorders>
          </w:tcPr>
          <w:p w14:paraId="61196D19" w14:textId="77777777" w:rsidR="005D18B3" w:rsidRPr="0049511D" w:rsidRDefault="005D18B3" w:rsidP="005D18B3">
            <w:pPr>
              <w:ind w:left="0"/>
            </w:pPr>
            <w:r w:rsidRPr="0049511D">
              <w:t>Centre financier</w:t>
            </w:r>
          </w:p>
        </w:tc>
      </w:tr>
      <w:tr w:rsidR="005D18B3" w:rsidRPr="0049511D" w14:paraId="61196D1F" w14:textId="77777777" w:rsidTr="005D18B3">
        <w:trPr>
          <w:trHeight w:hRule="exact" w:val="397"/>
        </w:trPr>
        <w:tc>
          <w:tcPr>
            <w:tcW w:w="3420" w:type="dxa"/>
            <w:tcBorders>
              <w:top w:val="single" w:sz="4" w:space="0" w:color="auto"/>
              <w:bottom w:val="single" w:sz="4" w:space="0" w:color="auto"/>
              <w:right w:val="single" w:sz="4" w:space="0" w:color="auto"/>
            </w:tcBorders>
          </w:tcPr>
          <w:p w14:paraId="61196D1B" w14:textId="77777777" w:rsidR="005D18B3" w:rsidRPr="0049511D" w:rsidRDefault="005D18B3" w:rsidP="005D18B3">
            <w:pPr>
              <w:ind w:left="0"/>
            </w:pPr>
            <w:r w:rsidRPr="0049511D">
              <w:t>Valeur totale en cours</w:t>
            </w:r>
          </w:p>
        </w:tc>
        <w:tc>
          <w:tcPr>
            <w:tcW w:w="3420" w:type="dxa"/>
            <w:tcBorders>
              <w:top w:val="single" w:sz="4" w:space="0" w:color="auto"/>
              <w:left w:val="single" w:sz="4" w:space="0" w:color="auto"/>
              <w:bottom w:val="single" w:sz="4" w:space="0" w:color="auto"/>
              <w:right w:val="single" w:sz="4" w:space="0" w:color="auto"/>
            </w:tcBorders>
          </w:tcPr>
          <w:p w14:paraId="61196D1C" w14:textId="77777777" w:rsidR="005D18B3" w:rsidRPr="0049511D" w:rsidRDefault="005D18B3" w:rsidP="005D18B3">
            <w:pPr>
              <w:ind w:left="0"/>
            </w:pPr>
            <w:r w:rsidRPr="0049511D">
              <w:t>Priorité besoin</w:t>
            </w:r>
          </w:p>
        </w:tc>
        <w:tc>
          <w:tcPr>
            <w:tcW w:w="3420" w:type="dxa"/>
            <w:tcBorders>
              <w:top w:val="single" w:sz="4" w:space="0" w:color="auto"/>
              <w:left w:val="single" w:sz="4" w:space="0" w:color="auto"/>
              <w:bottom w:val="single" w:sz="4" w:space="0" w:color="auto"/>
              <w:right w:val="single" w:sz="4" w:space="0" w:color="auto"/>
            </w:tcBorders>
          </w:tcPr>
          <w:p w14:paraId="61196D1D" w14:textId="77777777" w:rsidR="005D18B3" w:rsidRPr="0049511D" w:rsidRDefault="005D18B3" w:rsidP="005D18B3">
            <w:pPr>
              <w:ind w:left="0"/>
            </w:pPr>
            <w:r w:rsidRPr="0049511D">
              <w:t>Code de modification</w:t>
            </w:r>
          </w:p>
        </w:tc>
        <w:tc>
          <w:tcPr>
            <w:tcW w:w="3420" w:type="dxa"/>
            <w:tcBorders>
              <w:top w:val="single" w:sz="4" w:space="0" w:color="auto"/>
              <w:left w:val="single" w:sz="4" w:space="0" w:color="auto"/>
              <w:bottom w:val="single" w:sz="4" w:space="0" w:color="auto"/>
            </w:tcBorders>
          </w:tcPr>
          <w:p w14:paraId="61196D1E" w14:textId="77777777" w:rsidR="005D18B3" w:rsidRPr="0049511D" w:rsidRDefault="005D18B3" w:rsidP="005D18B3">
            <w:pPr>
              <w:ind w:left="0"/>
            </w:pPr>
            <w:r w:rsidRPr="0049511D">
              <w:t>Compte général</w:t>
            </w:r>
          </w:p>
        </w:tc>
      </w:tr>
      <w:tr w:rsidR="005D18B3" w:rsidRPr="0049511D" w14:paraId="61196D24" w14:textId="77777777" w:rsidTr="005D18B3">
        <w:trPr>
          <w:trHeight w:hRule="exact" w:val="397"/>
        </w:trPr>
        <w:tc>
          <w:tcPr>
            <w:tcW w:w="3420" w:type="dxa"/>
            <w:tcBorders>
              <w:top w:val="single" w:sz="4" w:space="0" w:color="auto"/>
              <w:bottom w:val="single" w:sz="4" w:space="0" w:color="auto"/>
              <w:right w:val="single" w:sz="4" w:space="0" w:color="auto"/>
            </w:tcBorders>
          </w:tcPr>
          <w:p w14:paraId="61196D20" w14:textId="77777777" w:rsidR="005D18B3" w:rsidRPr="0049511D" w:rsidRDefault="005D18B3" w:rsidP="005D18B3">
            <w:pPr>
              <w:ind w:left="0"/>
            </w:pPr>
            <w:r w:rsidRPr="0049511D">
              <w:t>Valeur en cours</w:t>
            </w:r>
          </w:p>
        </w:tc>
        <w:tc>
          <w:tcPr>
            <w:tcW w:w="3420" w:type="dxa"/>
            <w:tcBorders>
              <w:top w:val="single" w:sz="4" w:space="0" w:color="auto"/>
              <w:left w:val="single" w:sz="4" w:space="0" w:color="auto"/>
              <w:bottom w:val="single" w:sz="4" w:space="0" w:color="auto"/>
              <w:right w:val="single" w:sz="4" w:space="0" w:color="auto"/>
            </w:tcBorders>
          </w:tcPr>
          <w:p w14:paraId="61196D21" w14:textId="77777777" w:rsidR="005D18B3" w:rsidRPr="0049511D" w:rsidRDefault="005D18B3" w:rsidP="005D18B3">
            <w:pPr>
              <w:ind w:left="0"/>
            </w:pPr>
            <w:r w:rsidRPr="0049511D">
              <w:t>Numéro subsidiaire</w:t>
            </w:r>
          </w:p>
        </w:tc>
        <w:tc>
          <w:tcPr>
            <w:tcW w:w="3420" w:type="dxa"/>
            <w:tcBorders>
              <w:top w:val="single" w:sz="4" w:space="0" w:color="auto"/>
              <w:left w:val="single" w:sz="4" w:space="0" w:color="auto"/>
              <w:bottom w:val="single" w:sz="4" w:space="0" w:color="auto"/>
              <w:right w:val="single" w:sz="4" w:space="0" w:color="auto"/>
            </w:tcBorders>
          </w:tcPr>
          <w:p w14:paraId="61196D22" w14:textId="77777777" w:rsidR="005D18B3" w:rsidRPr="0049511D" w:rsidRDefault="005D18B3" w:rsidP="005D18B3">
            <w:pPr>
              <w:ind w:left="0"/>
            </w:pPr>
            <w:r w:rsidRPr="0049511D">
              <w:t>Fournisseur/Division fourn.</w:t>
            </w:r>
          </w:p>
        </w:tc>
        <w:tc>
          <w:tcPr>
            <w:tcW w:w="3420" w:type="dxa"/>
            <w:tcBorders>
              <w:top w:val="single" w:sz="4" w:space="0" w:color="auto"/>
              <w:left w:val="single" w:sz="4" w:space="0" w:color="auto"/>
              <w:bottom w:val="single" w:sz="4" w:space="0" w:color="auto"/>
            </w:tcBorders>
          </w:tcPr>
          <w:p w14:paraId="61196D23" w14:textId="77777777" w:rsidR="005D18B3" w:rsidRPr="0049511D" w:rsidRDefault="005D18B3" w:rsidP="005D18B3">
            <w:pPr>
              <w:ind w:left="0"/>
            </w:pPr>
            <w:r w:rsidRPr="0049511D">
              <w:t>Compte budgétaire</w:t>
            </w:r>
          </w:p>
        </w:tc>
      </w:tr>
      <w:tr w:rsidR="005D18B3" w:rsidRPr="0049511D" w14:paraId="61196D29" w14:textId="77777777" w:rsidTr="005D18B3">
        <w:trPr>
          <w:trHeight w:hRule="exact" w:val="397"/>
        </w:trPr>
        <w:tc>
          <w:tcPr>
            <w:tcW w:w="3420" w:type="dxa"/>
            <w:tcBorders>
              <w:top w:val="single" w:sz="4" w:space="0" w:color="auto"/>
              <w:bottom w:val="single" w:sz="4" w:space="0" w:color="auto"/>
              <w:right w:val="single" w:sz="4" w:space="0" w:color="auto"/>
            </w:tcBorders>
          </w:tcPr>
          <w:p w14:paraId="61196D25" w14:textId="77777777" w:rsidR="005D18B3" w:rsidRPr="0049511D" w:rsidRDefault="005D18B3" w:rsidP="005D18B3">
            <w:pPr>
              <w:ind w:left="0"/>
            </w:pPr>
            <w:r w:rsidRPr="0049511D">
              <w:t>Valeur appelée</w:t>
            </w:r>
          </w:p>
        </w:tc>
        <w:tc>
          <w:tcPr>
            <w:tcW w:w="3420" w:type="dxa"/>
            <w:tcBorders>
              <w:top w:val="single" w:sz="4" w:space="0" w:color="auto"/>
              <w:left w:val="single" w:sz="4" w:space="0" w:color="auto"/>
              <w:bottom w:val="single" w:sz="4" w:space="0" w:color="auto"/>
              <w:right w:val="single" w:sz="4" w:space="0" w:color="auto"/>
            </w:tcBorders>
          </w:tcPr>
          <w:p w14:paraId="61196D26" w14:textId="77777777" w:rsidR="005D18B3" w:rsidRPr="0049511D" w:rsidRDefault="005D18B3" w:rsidP="005D18B3">
            <w:pPr>
              <w:ind w:left="0"/>
            </w:pPr>
            <w:r w:rsidRPr="0049511D">
              <w:t>Document commercial</w:t>
            </w:r>
          </w:p>
        </w:tc>
        <w:tc>
          <w:tcPr>
            <w:tcW w:w="3420" w:type="dxa"/>
            <w:tcBorders>
              <w:top w:val="single" w:sz="4" w:space="0" w:color="auto"/>
              <w:left w:val="single" w:sz="4" w:space="0" w:color="auto"/>
              <w:bottom w:val="single" w:sz="4" w:space="0" w:color="auto"/>
              <w:right w:val="single" w:sz="4" w:space="0" w:color="auto"/>
            </w:tcBorders>
          </w:tcPr>
          <w:p w14:paraId="61196D27" w14:textId="77777777" w:rsidR="005D18B3" w:rsidRPr="0049511D" w:rsidRDefault="005D18B3" w:rsidP="005D18B3">
            <w:pPr>
              <w:ind w:left="0"/>
            </w:pPr>
            <w:r w:rsidRPr="0049511D">
              <w:t>Groupe d'acheteurs</w:t>
            </w:r>
          </w:p>
        </w:tc>
        <w:tc>
          <w:tcPr>
            <w:tcW w:w="3420" w:type="dxa"/>
            <w:tcBorders>
              <w:top w:val="single" w:sz="4" w:space="0" w:color="auto"/>
              <w:left w:val="single" w:sz="4" w:space="0" w:color="auto"/>
              <w:bottom w:val="single" w:sz="4" w:space="0" w:color="auto"/>
            </w:tcBorders>
          </w:tcPr>
          <w:p w14:paraId="61196D28" w14:textId="77777777" w:rsidR="005D18B3" w:rsidRPr="0049511D" w:rsidRDefault="005D18B3" w:rsidP="005D18B3">
            <w:pPr>
              <w:ind w:left="0"/>
            </w:pPr>
            <w:r w:rsidRPr="0049511D">
              <w:t>Domaine fonctionnel</w:t>
            </w:r>
          </w:p>
        </w:tc>
      </w:tr>
      <w:tr w:rsidR="005D18B3" w:rsidRPr="0049511D" w14:paraId="61196D2E" w14:textId="77777777" w:rsidTr="005D18B3">
        <w:trPr>
          <w:trHeight w:hRule="exact" w:val="397"/>
        </w:trPr>
        <w:tc>
          <w:tcPr>
            <w:tcW w:w="3420" w:type="dxa"/>
            <w:tcBorders>
              <w:top w:val="single" w:sz="4" w:space="0" w:color="auto"/>
              <w:bottom w:val="single" w:sz="4" w:space="0" w:color="auto"/>
              <w:right w:val="single" w:sz="4" w:space="0" w:color="auto"/>
            </w:tcBorders>
          </w:tcPr>
          <w:p w14:paraId="61196D2A" w14:textId="77777777" w:rsidR="005D18B3" w:rsidRPr="0049511D" w:rsidRDefault="005D18B3" w:rsidP="005D18B3">
            <w:pPr>
              <w:ind w:left="0"/>
            </w:pPr>
            <w:r w:rsidRPr="0049511D">
              <w:t>Quantité cible</w:t>
            </w:r>
          </w:p>
        </w:tc>
        <w:tc>
          <w:tcPr>
            <w:tcW w:w="3420" w:type="dxa"/>
            <w:tcBorders>
              <w:top w:val="single" w:sz="4" w:space="0" w:color="auto"/>
              <w:left w:val="single" w:sz="4" w:space="0" w:color="auto"/>
              <w:bottom w:val="single" w:sz="4" w:space="0" w:color="auto"/>
              <w:right w:val="single" w:sz="4" w:space="0" w:color="auto"/>
            </w:tcBorders>
          </w:tcPr>
          <w:p w14:paraId="61196D2B" w14:textId="77777777" w:rsidR="005D18B3" w:rsidRPr="0049511D" w:rsidRDefault="005D18B3" w:rsidP="005D18B3">
            <w:pPr>
              <w:ind w:left="0"/>
            </w:pPr>
            <w:r w:rsidRPr="0049511D">
              <w:t>Poste</w:t>
            </w:r>
          </w:p>
        </w:tc>
        <w:tc>
          <w:tcPr>
            <w:tcW w:w="3420" w:type="dxa"/>
            <w:tcBorders>
              <w:top w:val="single" w:sz="4" w:space="0" w:color="auto"/>
              <w:left w:val="single" w:sz="4" w:space="0" w:color="auto"/>
              <w:bottom w:val="single" w:sz="4" w:space="0" w:color="auto"/>
              <w:right w:val="single" w:sz="4" w:space="0" w:color="auto"/>
            </w:tcBorders>
          </w:tcPr>
          <w:p w14:paraId="61196D2C" w14:textId="77777777" w:rsidR="005D18B3" w:rsidRPr="0049511D" w:rsidRDefault="005D18B3" w:rsidP="005D18B3">
            <w:pPr>
              <w:ind w:left="0"/>
            </w:pPr>
            <w:r w:rsidRPr="0049511D">
              <w:t>Devise</w:t>
            </w:r>
          </w:p>
        </w:tc>
        <w:tc>
          <w:tcPr>
            <w:tcW w:w="3420" w:type="dxa"/>
            <w:tcBorders>
              <w:top w:val="single" w:sz="4" w:space="0" w:color="auto"/>
              <w:left w:val="single" w:sz="4" w:space="0" w:color="auto"/>
              <w:bottom w:val="single" w:sz="4" w:space="0" w:color="auto"/>
            </w:tcBorders>
          </w:tcPr>
          <w:p w14:paraId="61196D2D" w14:textId="77777777" w:rsidR="005D18B3" w:rsidRPr="0049511D" w:rsidRDefault="005D18B3" w:rsidP="005D18B3">
            <w:pPr>
              <w:ind w:left="0"/>
            </w:pPr>
            <w:r w:rsidRPr="0049511D">
              <w:t>Fonds</w:t>
            </w:r>
          </w:p>
        </w:tc>
      </w:tr>
      <w:tr w:rsidR="005D18B3" w:rsidRPr="0049511D" w14:paraId="61196D33" w14:textId="77777777" w:rsidTr="005D18B3">
        <w:trPr>
          <w:trHeight w:hRule="exact" w:val="397"/>
        </w:trPr>
        <w:tc>
          <w:tcPr>
            <w:tcW w:w="3420" w:type="dxa"/>
            <w:tcBorders>
              <w:top w:val="single" w:sz="4" w:space="0" w:color="auto"/>
              <w:bottom w:val="single" w:sz="4" w:space="0" w:color="auto"/>
              <w:right w:val="single" w:sz="4" w:space="0" w:color="auto"/>
            </w:tcBorders>
          </w:tcPr>
          <w:p w14:paraId="61196D2F" w14:textId="77777777" w:rsidR="005D18B3" w:rsidRPr="0049511D" w:rsidRDefault="005D18B3" w:rsidP="005D18B3">
            <w:pPr>
              <w:ind w:left="0"/>
            </w:pPr>
            <w:r w:rsidRPr="0049511D">
              <w:t>Qté cible ouverte</w:t>
            </w:r>
          </w:p>
        </w:tc>
        <w:tc>
          <w:tcPr>
            <w:tcW w:w="3420" w:type="dxa"/>
            <w:tcBorders>
              <w:top w:val="single" w:sz="4" w:space="0" w:color="auto"/>
              <w:left w:val="single" w:sz="4" w:space="0" w:color="auto"/>
              <w:bottom w:val="single" w:sz="4" w:space="0" w:color="auto"/>
              <w:right w:val="single" w:sz="4" w:space="0" w:color="auto"/>
            </w:tcBorders>
          </w:tcPr>
          <w:p w14:paraId="61196D30" w14:textId="77777777" w:rsidR="005D18B3" w:rsidRPr="0049511D" w:rsidRDefault="005D18B3" w:rsidP="005D18B3">
            <w:pPr>
              <w:ind w:left="0"/>
            </w:pPr>
            <w:r w:rsidRPr="0049511D">
              <w:t>Numéro de l'échéance</w:t>
            </w:r>
          </w:p>
        </w:tc>
        <w:tc>
          <w:tcPr>
            <w:tcW w:w="3420" w:type="dxa"/>
            <w:tcBorders>
              <w:top w:val="single" w:sz="4" w:space="0" w:color="auto"/>
              <w:left w:val="single" w:sz="4" w:space="0" w:color="auto"/>
              <w:bottom w:val="single" w:sz="4" w:space="0" w:color="auto"/>
              <w:right w:val="single" w:sz="4" w:space="0" w:color="auto"/>
            </w:tcBorders>
          </w:tcPr>
          <w:p w14:paraId="61196D31" w14:textId="77777777" w:rsidR="005D18B3" w:rsidRPr="0049511D" w:rsidRDefault="005D18B3" w:rsidP="005D18B3">
            <w:pPr>
              <w:ind w:left="0"/>
            </w:pPr>
            <w:r w:rsidRPr="0049511D">
              <w:t>Poste</w:t>
            </w:r>
          </w:p>
        </w:tc>
        <w:tc>
          <w:tcPr>
            <w:tcW w:w="3420" w:type="dxa"/>
            <w:tcBorders>
              <w:top w:val="single" w:sz="4" w:space="0" w:color="auto"/>
              <w:left w:val="single" w:sz="4" w:space="0" w:color="auto"/>
              <w:bottom w:val="single" w:sz="4" w:space="0" w:color="auto"/>
            </w:tcBorders>
          </w:tcPr>
          <w:p w14:paraId="61196D32" w14:textId="77777777" w:rsidR="005D18B3" w:rsidRPr="0049511D" w:rsidRDefault="005D18B3" w:rsidP="005D18B3">
            <w:pPr>
              <w:ind w:left="0"/>
            </w:pPr>
            <w:r w:rsidRPr="0049511D">
              <w:t>Réservat. de crédits</w:t>
            </w:r>
          </w:p>
        </w:tc>
      </w:tr>
      <w:tr w:rsidR="005D18B3" w:rsidRPr="0049511D" w14:paraId="61196D38" w14:textId="77777777" w:rsidTr="005D18B3">
        <w:trPr>
          <w:trHeight w:hRule="exact" w:val="397"/>
        </w:trPr>
        <w:tc>
          <w:tcPr>
            <w:tcW w:w="3420" w:type="dxa"/>
            <w:tcBorders>
              <w:top w:val="single" w:sz="4" w:space="0" w:color="auto"/>
              <w:bottom w:val="single" w:sz="4" w:space="0" w:color="auto"/>
              <w:right w:val="single" w:sz="4" w:space="0" w:color="auto"/>
            </w:tcBorders>
          </w:tcPr>
          <w:p w14:paraId="61196D34" w14:textId="77777777" w:rsidR="005D18B3" w:rsidRPr="0049511D" w:rsidRDefault="005D18B3" w:rsidP="005D18B3">
            <w:pPr>
              <w:ind w:left="0"/>
            </w:pPr>
            <w:r w:rsidRPr="0049511D">
              <w:t>Qté appelée jsq.-là</w:t>
            </w:r>
          </w:p>
        </w:tc>
        <w:tc>
          <w:tcPr>
            <w:tcW w:w="3420" w:type="dxa"/>
            <w:tcBorders>
              <w:top w:val="single" w:sz="4" w:space="0" w:color="auto"/>
              <w:left w:val="single" w:sz="4" w:space="0" w:color="auto"/>
              <w:bottom w:val="single" w:sz="4" w:space="0" w:color="auto"/>
              <w:right w:val="single" w:sz="4" w:space="0" w:color="auto"/>
            </w:tcBorders>
          </w:tcPr>
          <w:p w14:paraId="61196D35" w14:textId="77777777" w:rsidR="005D18B3" w:rsidRPr="0049511D" w:rsidRDefault="005D18B3" w:rsidP="005D18B3">
            <w:pPr>
              <w:ind w:left="0"/>
            </w:pPr>
            <w:r w:rsidRPr="0049511D">
              <w:t>Créé le</w:t>
            </w:r>
          </w:p>
        </w:tc>
        <w:tc>
          <w:tcPr>
            <w:tcW w:w="3420" w:type="dxa"/>
            <w:tcBorders>
              <w:top w:val="single" w:sz="4" w:space="0" w:color="auto"/>
              <w:left w:val="single" w:sz="4" w:space="0" w:color="auto"/>
              <w:bottom w:val="single" w:sz="4" w:space="0" w:color="auto"/>
              <w:right w:val="single" w:sz="4" w:space="0" w:color="auto"/>
            </w:tcBorders>
          </w:tcPr>
          <w:p w14:paraId="61196D36" w14:textId="77777777" w:rsidR="005D18B3" w:rsidRPr="0049511D" w:rsidRDefault="005D18B3" w:rsidP="005D18B3">
            <w:pPr>
              <w:ind w:left="0"/>
            </w:pPr>
            <w:r w:rsidRPr="0049511D">
              <w:t>Type de poste</w:t>
            </w:r>
          </w:p>
        </w:tc>
        <w:tc>
          <w:tcPr>
            <w:tcW w:w="3420" w:type="dxa"/>
            <w:tcBorders>
              <w:top w:val="single" w:sz="4" w:space="0" w:color="auto"/>
              <w:left w:val="single" w:sz="4" w:space="0" w:color="auto"/>
              <w:bottom w:val="single" w:sz="4" w:space="0" w:color="auto"/>
            </w:tcBorders>
          </w:tcPr>
          <w:p w14:paraId="61196D37" w14:textId="77777777" w:rsidR="005D18B3" w:rsidRPr="0049511D" w:rsidRDefault="005D18B3" w:rsidP="005D18B3">
            <w:pPr>
              <w:ind w:left="0"/>
            </w:pPr>
            <w:r w:rsidRPr="0049511D">
              <w:t>Immobilisation</w:t>
            </w:r>
          </w:p>
        </w:tc>
      </w:tr>
      <w:tr w:rsidR="005D18B3" w:rsidRPr="0049511D" w14:paraId="61196D3D" w14:textId="77777777" w:rsidTr="005D18B3">
        <w:trPr>
          <w:trHeight w:hRule="exact" w:val="397"/>
        </w:trPr>
        <w:tc>
          <w:tcPr>
            <w:tcW w:w="3420" w:type="dxa"/>
            <w:tcBorders>
              <w:top w:val="single" w:sz="4" w:space="0" w:color="auto"/>
              <w:bottom w:val="single" w:sz="4" w:space="0" w:color="auto"/>
              <w:right w:val="single" w:sz="4" w:space="0" w:color="auto"/>
            </w:tcBorders>
          </w:tcPr>
          <w:p w14:paraId="61196D39" w14:textId="77777777" w:rsidR="005D18B3" w:rsidRPr="0049511D" w:rsidRDefault="005D18B3" w:rsidP="005D18B3">
            <w:pPr>
              <w:ind w:left="0"/>
            </w:pPr>
            <w:r w:rsidRPr="0049511D">
              <w:t>Début de validité</w:t>
            </w:r>
          </w:p>
        </w:tc>
        <w:tc>
          <w:tcPr>
            <w:tcW w:w="3420" w:type="dxa"/>
            <w:tcBorders>
              <w:top w:val="single" w:sz="4" w:space="0" w:color="auto"/>
              <w:left w:val="single" w:sz="4" w:space="0" w:color="auto"/>
              <w:bottom w:val="single" w:sz="4" w:space="0" w:color="auto"/>
              <w:right w:val="single" w:sz="4" w:space="0" w:color="auto"/>
            </w:tcBorders>
          </w:tcPr>
          <w:p w14:paraId="61196D3A" w14:textId="77777777" w:rsidR="005D18B3" w:rsidRPr="0049511D" w:rsidRDefault="005D18B3" w:rsidP="005D18B3">
            <w:pPr>
              <w:ind w:left="0"/>
            </w:pPr>
            <w:r w:rsidRPr="0049511D">
              <w:t>Répartition (%)</w:t>
            </w:r>
          </w:p>
        </w:tc>
        <w:tc>
          <w:tcPr>
            <w:tcW w:w="3420" w:type="dxa"/>
            <w:tcBorders>
              <w:top w:val="single" w:sz="4" w:space="0" w:color="auto"/>
              <w:left w:val="single" w:sz="4" w:space="0" w:color="auto"/>
              <w:bottom w:val="single" w:sz="4" w:space="0" w:color="auto"/>
              <w:right w:val="single" w:sz="4" w:space="0" w:color="auto"/>
            </w:tcBorders>
          </w:tcPr>
          <w:p w14:paraId="61196D3B" w14:textId="77777777" w:rsidR="005D18B3" w:rsidRPr="0049511D" w:rsidRDefault="005D18B3" w:rsidP="005D18B3">
            <w:pPr>
              <w:ind w:left="0"/>
            </w:pPr>
            <w:r w:rsidRPr="0049511D">
              <w:t>Désignation</w:t>
            </w:r>
          </w:p>
        </w:tc>
        <w:tc>
          <w:tcPr>
            <w:tcW w:w="3420" w:type="dxa"/>
            <w:tcBorders>
              <w:top w:val="single" w:sz="4" w:space="0" w:color="auto"/>
              <w:left w:val="single" w:sz="4" w:space="0" w:color="auto"/>
              <w:bottom w:val="single" w:sz="4" w:space="0" w:color="auto"/>
            </w:tcBorders>
          </w:tcPr>
          <w:p w14:paraId="61196D3C" w14:textId="77777777" w:rsidR="005D18B3" w:rsidRPr="0049511D" w:rsidRDefault="005D18B3" w:rsidP="005D18B3">
            <w:pPr>
              <w:ind w:left="0"/>
            </w:pPr>
            <w:r w:rsidRPr="0049511D">
              <w:t>Historique commande/documentation appels</w:t>
            </w:r>
          </w:p>
        </w:tc>
      </w:tr>
      <w:tr w:rsidR="005D18B3" w:rsidRPr="0049511D" w14:paraId="61196D42" w14:textId="77777777" w:rsidTr="005D18B3">
        <w:trPr>
          <w:trHeight w:hRule="exact" w:val="397"/>
        </w:trPr>
        <w:tc>
          <w:tcPr>
            <w:tcW w:w="3420" w:type="dxa"/>
            <w:tcBorders>
              <w:top w:val="single" w:sz="4" w:space="0" w:color="auto"/>
              <w:bottom w:val="single" w:sz="4" w:space="0" w:color="auto"/>
              <w:right w:val="single" w:sz="4" w:space="0" w:color="auto"/>
            </w:tcBorders>
          </w:tcPr>
          <w:p w14:paraId="61196D3E" w14:textId="77777777" w:rsidR="005D18B3" w:rsidRPr="0049511D" w:rsidRDefault="005D18B3" w:rsidP="005D18B3">
            <w:pPr>
              <w:ind w:left="0"/>
            </w:pPr>
            <w:r w:rsidRPr="0049511D">
              <w:t>Fin de la période de validité</w:t>
            </w:r>
          </w:p>
        </w:tc>
        <w:tc>
          <w:tcPr>
            <w:tcW w:w="3420" w:type="dxa"/>
            <w:tcBorders>
              <w:top w:val="single" w:sz="4" w:space="0" w:color="auto"/>
              <w:left w:val="single" w:sz="4" w:space="0" w:color="auto"/>
              <w:bottom w:val="single" w:sz="4" w:space="0" w:color="auto"/>
              <w:right w:val="single" w:sz="4" w:space="0" w:color="auto"/>
            </w:tcBorders>
          </w:tcPr>
          <w:p w14:paraId="61196D3F" w14:textId="77777777" w:rsidR="005D18B3" w:rsidRPr="0049511D" w:rsidRDefault="005D18B3" w:rsidP="005D18B3">
            <w:pPr>
              <w:ind w:left="0"/>
            </w:pPr>
            <w:r w:rsidRPr="0049511D">
              <w:t>Domaine d'activité</w:t>
            </w:r>
          </w:p>
        </w:tc>
        <w:tc>
          <w:tcPr>
            <w:tcW w:w="3420" w:type="dxa"/>
            <w:tcBorders>
              <w:top w:val="single" w:sz="4" w:space="0" w:color="auto"/>
              <w:left w:val="single" w:sz="4" w:space="0" w:color="auto"/>
              <w:bottom w:val="single" w:sz="4" w:space="0" w:color="auto"/>
              <w:right w:val="single" w:sz="4" w:space="0" w:color="auto"/>
            </w:tcBorders>
          </w:tcPr>
          <w:p w14:paraId="61196D40" w14:textId="77777777" w:rsidR="005D18B3" w:rsidRPr="0049511D" w:rsidRDefault="005D18B3" w:rsidP="005D18B3">
            <w:pPr>
              <w:ind w:left="0"/>
            </w:pPr>
            <w:r w:rsidRPr="0049511D">
              <w:t>Contrat-cadre</w:t>
            </w:r>
          </w:p>
        </w:tc>
        <w:tc>
          <w:tcPr>
            <w:tcW w:w="3420" w:type="dxa"/>
            <w:tcBorders>
              <w:top w:val="single" w:sz="4" w:space="0" w:color="auto"/>
              <w:left w:val="single" w:sz="4" w:space="0" w:color="auto"/>
              <w:bottom w:val="single" w:sz="4" w:space="0" w:color="auto"/>
            </w:tcBorders>
          </w:tcPr>
          <w:p w14:paraId="61196D41" w14:textId="77777777" w:rsidR="005D18B3" w:rsidRPr="0049511D" w:rsidRDefault="005D18B3" w:rsidP="005D18B3">
            <w:pPr>
              <w:ind w:left="0"/>
            </w:pPr>
            <w:r w:rsidRPr="0049511D">
              <w:t>Code de suppression</w:t>
            </w:r>
          </w:p>
        </w:tc>
      </w:tr>
    </w:tbl>
    <w:p w14:paraId="61196D43" w14:textId="77777777" w:rsidR="005D18B3" w:rsidRPr="0049511D" w:rsidRDefault="005D18B3" w:rsidP="005D18B3">
      <w:pPr>
        <w:ind w:left="0"/>
        <w:sectPr w:rsidR="005D18B3" w:rsidRPr="0049511D" w:rsidSect="005D18B3">
          <w:pgSz w:w="16838" w:h="11906" w:orient="landscape" w:code="9"/>
          <w:pgMar w:top="1418" w:right="1418" w:bottom="1418" w:left="1418" w:header="709" w:footer="709" w:gutter="0"/>
          <w:cols w:space="708"/>
          <w:docGrid w:linePitch="360"/>
        </w:sectPr>
      </w:pPr>
    </w:p>
    <w:p w14:paraId="61196D44" w14:textId="77777777" w:rsidR="005D18B3" w:rsidRPr="0049511D" w:rsidRDefault="005D18B3" w:rsidP="005D18B3">
      <w:pPr>
        <w:pStyle w:val="Titre4"/>
        <w:tabs>
          <w:tab w:val="num" w:pos="2340"/>
        </w:tabs>
        <w:ind w:left="2340" w:hanging="1080"/>
      </w:pPr>
      <w:bookmarkStart w:id="294" w:name="_Toc459383038"/>
      <w:r w:rsidRPr="0049511D">
        <w:t>Transaction MIR5 : « Liste des documents de facturation »</w:t>
      </w:r>
      <w:bookmarkEnd w:id="294"/>
    </w:p>
    <w:p w14:paraId="61196D45" w14:textId="77777777" w:rsidR="005D18B3" w:rsidRPr="0049511D" w:rsidRDefault="005D18B3" w:rsidP="005D18B3">
      <w:pPr>
        <w:pStyle w:val="Titre5"/>
        <w:tabs>
          <w:tab w:val="num" w:pos="2880"/>
        </w:tabs>
        <w:ind w:left="2880" w:hanging="1260"/>
      </w:pPr>
      <w:r w:rsidRPr="0049511D">
        <w:t>Menu standard</w:t>
      </w:r>
    </w:p>
    <w:p w14:paraId="61196D46"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93216" behindDoc="0" locked="0" layoutInCell="1" allowOverlap="1" wp14:anchorId="61197908" wp14:editId="61197909">
                <wp:simplePos x="0" y="0"/>
                <wp:positionH relativeFrom="character">
                  <wp:posOffset>0</wp:posOffset>
                </wp:positionH>
                <wp:positionV relativeFrom="line">
                  <wp:posOffset>0</wp:posOffset>
                </wp:positionV>
                <wp:extent cx="5852160" cy="1217295"/>
                <wp:effectExtent l="9525" t="9525" r="5715" b="11430"/>
                <wp:wrapNone/>
                <wp:docPr id="5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21729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53"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AD" wp14:editId="61197CAE">
                                  <wp:extent cx="116840" cy="74295"/>
                                  <wp:effectExtent l="0" t="0" r="0" b="0"/>
                                  <wp:docPr id="1143" name="Imag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AF" wp14:editId="61197CB0">
                                  <wp:extent cx="148590" cy="138430"/>
                                  <wp:effectExtent l="0" t="0" r="0" b="0"/>
                                  <wp:docPr id="1144" name="Imag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Système d’information</w:t>
                            </w:r>
                          </w:p>
                          <w:p w14:paraId="61197A54"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B1" wp14:editId="61197CB2">
                                  <wp:extent cx="116840" cy="74295"/>
                                  <wp:effectExtent l="0" t="0" r="0" b="0"/>
                                  <wp:docPr id="1145" name="Imag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B3" wp14:editId="61197CB4">
                                  <wp:extent cx="148590" cy="138430"/>
                                  <wp:effectExtent l="0" t="0" r="0" b="0"/>
                                  <wp:docPr id="1146" name="Imag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Logistique</w:t>
                            </w:r>
                          </w:p>
                          <w:p w14:paraId="61197A55"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B5" wp14:editId="61197CB6">
                                  <wp:extent cx="116840" cy="74295"/>
                                  <wp:effectExtent l="0" t="0" r="0" b="0"/>
                                  <wp:docPr id="1147" name="Imag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B7" wp14:editId="61197CB8">
                                  <wp:extent cx="148590" cy="138430"/>
                                  <wp:effectExtent l="0" t="0" r="0" b="0"/>
                                  <wp:docPr id="1148" name="Imag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56"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B9" wp14:editId="61197CBA">
                                  <wp:extent cx="116840" cy="74295"/>
                                  <wp:effectExtent l="0" t="0" r="0" b="0"/>
                                  <wp:docPr id="1149" name="Imag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BB" wp14:editId="61197CBC">
                                  <wp:extent cx="148590" cy="138430"/>
                                  <wp:effectExtent l="0" t="0" r="0" b="0"/>
                                  <wp:docPr id="1150" name="Imag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Contrôle des factures logistiques </w:t>
                            </w:r>
                          </w:p>
                          <w:p w14:paraId="61197A57"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BD" wp14:editId="61197CBE">
                                  <wp:extent cx="116840" cy="74295"/>
                                  <wp:effectExtent l="0" t="0" r="0" b="0"/>
                                  <wp:docPr id="1151" name="Imag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BF" wp14:editId="61197CC0">
                                  <wp:extent cx="148590" cy="138430"/>
                                  <wp:effectExtent l="0" t="0" r="0" b="0"/>
                                  <wp:docPr id="1152" name="Imag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Poursuite du traitement</w:t>
                            </w:r>
                          </w:p>
                          <w:p w14:paraId="61197A58"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C1" wp14:editId="61197CC2">
                                  <wp:extent cx="148590" cy="148590"/>
                                  <wp:effectExtent l="0" t="0" r="0" b="0"/>
                                  <wp:docPr id="1153" name="Imag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MIR5- Afficher liste des documents de facturation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08" id="Text Box 13" o:spid="_x0000_s1051" type="#_x0000_t202" style="position:absolute;margin-left:0;margin-top:0;width:460.8pt;height:95.85pt;z-index:25159321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" fillcolor="#ccecff">
                <v:textbox>
                  <w:txbxContent>
                    <w:p w14:paraId="61197A53"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AD" wp14:editId="61197CAE">
                            <wp:extent cx="116840" cy="74295"/>
                            <wp:effectExtent l="0" t="0" r="0" b="0"/>
                            <wp:docPr id="1143" name="Imag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AF" wp14:editId="61197CB0">
                            <wp:extent cx="148590" cy="138430"/>
                            <wp:effectExtent l="0" t="0" r="0" b="0"/>
                            <wp:docPr id="1144" name="Imag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Système d’information</w:t>
                      </w:r>
                    </w:p>
                    <w:p w14:paraId="61197A54"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B1" wp14:editId="61197CB2">
                            <wp:extent cx="116840" cy="74295"/>
                            <wp:effectExtent l="0" t="0" r="0" b="0"/>
                            <wp:docPr id="1145" name="Imag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B3" wp14:editId="61197CB4">
                            <wp:extent cx="148590" cy="138430"/>
                            <wp:effectExtent l="0" t="0" r="0" b="0"/>
                            <wp:docPr id="1146" name="Imag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Logistique</w:t>
                      </w:r>
                    </w:p>
                    <w:p w14:paraId="61197A55"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B5" wp14:editId="61197CB6">
                            <wp:extent cx="116840" cy="74295"/>
                            <wp:effectExtent l="0" t="0" r="0" b="0"/>
                            <wp:docPr id="1147" name="Imag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B7" wp14:editId="61197CB8">
                            <wp:extent cx="148590" cy="138430"/>
                            <wp:effectExtent l="0" t="0" r="0" b="0"/>
                            <wp:docPr id="1148" name="Imag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56"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B9" wp14:editId="61197CBA">
                            <wp:extent cx="116840" cy="74295"/>
                            <wp:effectExtent l="0" t="0" r="0" b="0"/>
                            <wp:docPr id="1149" name="Imag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BB" wp14:editId="61197CBC">
                            <wp:extent cx="148590" cy="138430"/>
                            <wp:effectExtent l="0" t="0" r="0" b="0"/>
                            <wp:docPr id="1150" name="Imag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Contrôle des factures logistiques </w:t>
                      </w:r>
                    </w:p>
                    <w:p w14:paraId="61197A57"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BD" wp14:editId="61197CBE">
                            <wp:extent cx="116840" cy="74295"/>
                            <wp:effectExtent l="0" t="0" r="0" b="0"/>
                            <wp:docPr id="1151" name="Imag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BF" wp14:editId="61197CC0">
                            <wp:extent cx="148590" cy="138430"/>
                            <wp:effectExtent l="0" t="0" r="0" b="0"/>
                            <wp:docPr id="1152" name="Imag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Poursuite du traitement</w:t>
                      </w:r>
                    </w:p>
                    <w:p w14:paraId="61197A58"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C1" wp14:editId="61197CC2">
                            <wp:extent cx="148590" cy="148590"/>
                            <wp:effectExtent l="0" t="0" r="0" b="0"/>
                            <wp:docPr id="1153" name="Imag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MIR5- Afficher liste des documents de facturation</w:t>
                      </w:r>
                    </w:p>
                  </w:txbxContent>
                </v:textbox>
                <w10:wrap anchory="line"/>
              </v:shape>
            </w:pict>
          </mc:Fallback>
        </mc:AlternateContent>
      </w:r>
      <w:r>
        <w:rPr>
          <w:rFonts w:cs="Arial"/>
          <w:noProof/>
          <w:lang w:eastAsia="fr-FR"/>
        </w:rPr>
        <mc:AlternateContent>
          <mc:Choice Requires="wps">
            <w:drawing>
              <wp:inline distT="0" distB="0" distL="0" distR="0" wp14:anchorId="6119790A" wp14:editId="6119790B">
                <wp:extent cx="5847715" cy="1212215"/>
                <wp:effectExtent l="0" t="0" r="0" b="0"/>
                <wp:docPr id="14" name="AutoShape 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212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7633AC" id="AutoShape 46" o:spid="_x0000_s1026" style="width:460.45pt;height:9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" filled="f" stroked="f">
                <o:lock v:ext="edit" aspectratio="t"/>
                <w10:anchorlock/>
              </v:rect>
            </w:pict>
          </mc:Fallback>
        </mc:AlternateContent>
      </w:r>
    </w:p>
    <w:p w14:paraId="61196D47" w14:textId="77777777" w:rsidR="005D18B3" w:rsidRPr="0049511D" w:rsidRDefault="005D18B3" w:rsidP="005D18B3">
      <w:pPr>
        <w:ind w:left="0"/>
      </w:pPr>
    </w:p>
    <w:p w14:paraId="61196D48"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14048" behindDoc="0" locked="0" layoutInCell="1" allowOverlap="1" wp14:anchorId="6119790C" wp14:editId="6119790D">
                <wp:simplePos x="0" y="0"/>
                <wp:positionH relativeFrom="column">
                  <wp:posOffset>1607820</wp:posOffset>
                </wp:positionH>
                <wp:positionV relativeFrom="paragraph">
                  <wp:posOffset>1507490</wp:posOffset>
                </wp:positionV>
                <wp:extent cx="1024890" cy="216535"/>
                <wp:effectExtent l="0" t="2540" r="0" b="0"/>
                <wp:wrapNone/>
                <wp:docPr id="55"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88BB9B" id="Rectangle 134" o:spid="_x0000_s1026" style="position:absolute;margin-left:126.6pt;margin-top:118.7pt;width:80.7pt;height:17.0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QXXecewBAAC1AwAADgAAAAAAAAAAAAAAAAAuAgAAZHJzL2Uy&#10;b0RvYy54bWxQSwECLQAUAAYACAAAACEAGezePuIAAAALAQAADwAAAAAAAAAAAAAAAABGBAAAZHJz&#10;L2Rvd25yZXYueG1sUEsFBgAAAAAEAAQA8wAAAFUFAAAAAA==&#10;" filled="f" stroked="f"/>
            </w:pict>
          </mc:Fallback>
        </mc:AlternateContent>
      </w:r>
      <w:r w:rsidR="005D18B3" w:rsidRPr="0049511D">
        <w:t>Description de la transaction</w:t>
      </w:r>
    </w:p>
    <w:p w14:paraId="61196D49" w14:textId="77777777" w:rsidR="005D18B3" w:rsidRPr="0049511D" w:rsidRDefault="005D18B3" w:rsidP="005D18B3">
      <w:pPr>
        <w:spacing w:before="0" w:after="0" w:line="240" w:lineRule="auto"/>
        <w:ind w:left="0"/>
        <w:rPr>
          <w:szCs w:val="24"/>
        </w:rPr>
      </w:pPr>
      <w:r w:rsidRPr="0049511D">
        <w:rPr>
          <w:szCs w:val="24"/>
        </w:rPr>
        <w:t xml:space="preserve">La transaction MIR5 « Liste des documents de facturation » permet d’afficher les factures fournisseur (saisies par exemple par les transactions MIR7 ou MIRO). Elle permet ainsi d’identifier des factures préenregistrées, comptabilisées, annulées, … </w:t>
      </w:r>
      <w:r w:rsidR="008F0258" w:rsidRPr="0049511D">
        <w:rPr>
          <w:szCs w:val="24"/>
        </w:rPr>
        <w:t>quel que</w:t>
      </w:r>
      <w:r w:rsidRPr="0049511D">
        <w:rPr>
          <w:szCs w:val="24"/>
        </w:rPr>
        <w:t xml:space="preserve"> soit leur type (facture, avoir, …).</w:t>
      </w:r>
    </w:p>
    <w:p w14:paraId="61196D4A" w14:textId="77777777" w:rsidR="005D18B3" w:rsidRPr="009B2B03" w:rsidRDefault="005D18B3" w:rsidP="009B2B03">
      <w:pPr>
        <w:spacing w:before="0" w:after="0" w:line="240" w:lineRule="auto"/>
        <w:ind w:left="0"/>
        <w:rPr>
          <w:szCs w:val="24"/>
        </w:rPr>
      </w:pPr>
      <w:r w:rsidRPr="0049511D">
        <w:rPr>
          <w:szCs w:val="24"/>
        </w:rPr>
        <w:t>L’accès aux informations de la facture telles que les textes d’en-tête ou les dates comptables peut être utilisé dans le cadre du CHD.</w:t>
      </w:r>
    </w:p>
    <w:p w14:paraId="61196D4B" w14:textId="77777777" w:rsidR="005D18B3" w:rsidRPr="0049511D" w:rsidRDefault="009B2B03" w:rsidP="009B2B03">
      <w:pPr>
        <w:spacing w:before="0" w:after="0" w:line="240" w:lineRule="auto"/>
        <w:ind w:left="0"/>
        <w:jc w:val="left"/>
        <w:rPr>
          <w:rFonts w:cs="Arial"/>
        </w:rPr>
      </w:pPr>
      <w:r>
        <w:rPr>
          <w:rFonts w:cs="Arial"/>
        </w:rPr>
        <w:br w:type="page"/>
      </w:r>
    </w:p>
    <w:p w14:paraId="61196D4C" w14:textId="77777777" w:rsidR="005D18B3" w:rsidRPr="0049511D" w:rsidRDefault="005D18B3" w:rsidP="005D18B3">
      <w:pPr>
        <w:pStyle w:val="Titre6"/>
        <w:tabs>
          <w:tab w:val="num" w:pos="360"/>
        </w:tabs>
        <w:ind w:left="0" w:firstLine="0"/>
      </w:pPr>
      <w:r w:rsidRPr="0049511D">
        <w:t>Copies d’écran standard</w:t>
      </w:r>
    </w:p>
    <w:p w14:paraId="61196D4D" w14:textId="77777777" w:rsidR="005D18B3" w:rsidRPr="0049511D" w:rsidRDefault="007E53D2" w:rsidP="005D18B3">
      <w:pPr>
        <w:ind w:left="0"/>
        <w:rPr>
          <w:rFonts w:cs="Arial"/>
        </w:rPr>
      </w:pPr>
      <w:r w:rsidRPr="0049511D">
        <w:rPr>
          <w:rFonts w:cs="Arial"/>
        </w:rPr>
        <w:t>Ecran de sélection</w:t>
      </w:r>
    </w:p>
    <w:p w14:paraId="61196D4E" w14:textId="77777777" w:rsidR="005D18B3" w:rsidRPr="0049511D" w:rsidRDefault="00805F8E" w:rsidP="005D18B3">
      <w:pPr>
        <w:ind w:left="0"/>
      </w:pPr>
      <w:r>
        <w:rPr>
          <w:noProof/>
          <w:lang w:eastAsia="fr-FR"/>
        </w:rPr>
        <w:drawing>
          <wp:inline distT="0" distB="0" distL="0" distR="0" wp14:anchorId="6119790E" wp14:editId="6119790F">
            <wp:extent cx="5752465" cy="4104005"/>
            <wp:effectExtent l="0" t="0" r="0" b="0"/>
            <wp:docPr id="708" name="Imag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52465" cy="4104005"/>
                    </a:xfrm>
                    <a:prstGeom prst="rect">
                      <a:avLst/>
                    </a:prstGeom>
                    <a:noFill/>
                    <a:ln>
                      <a:noFill/>
                    </a:ln>
                  </pic:spPr>
                </pic:pic>
              </a:graphicData>
            </a:graphic>
          </wp:inline>
        </w:drawing>
      </w:r>
    </w:p>
    <w:p w14:paraId="61196D4F" w14:textId="77777777" w:rsidR="005D18B3" w:rsidRPr="0049511D" w:rsidRDefault="00805F8E" w:rsidP="005D18B3">
      <w:pPr>
        <w:ind w:left="0"/>
      </w:pPr>
      <w:r>
        <w:rPr>
          <w:noProof/>
          <w:lang w:eastAsia="fr-FR"/>
        </w:rPr>
        <w:drawing>
          <wp:inline distT="0" distB="0" distL="0" distR="0" wp14:anchorId="61197910" wp14:editId="61197911">
            <wp:extent cx="5752465" cy="2434590"/>
            <wp:effectExtent l="0" t="0" r="0" b="0"/>
            <wp:docPr id="709" name="Imag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752465" cy="2434590"/>
                    </a:xfrm>
                    <a:prstGeom prst="rect">
                      <a:avLst/>
                    </a:prstGeom>
                    <a:noFill/>
                    <a:ln>
                      <a:noFill/>
                    </a:ln>
                  </pic:spPr>
                </pic:pic>
              </a:graphicData>
            </a:graphic>
          </wp:inline>
        </w:drawing>
      </w:r>
    </w:p>
    <w:p w14:paraId="61196D50" w14:textId="77777777" w:rsidR="005D18B3" w:rsidRPr="0049511D" w:rsidRDefault="005D18B3" w:rsidP="005D18B3">
      <w:pPr>
        <w:ind w:left="0"/>
      </w:pPr>
    </w:p>
    <w:p w14:paraId="61196D51" w14:textId="77777777" w:rsidR="005D18B3" w:rsidRPr="0049511D" w:rsidRDefault="005D18B3" w:rsidP="005D18B3">
      <w:pPr>
        <w:ind w:left="0"/>
      </w:pPr>
    </w:p>
    <w:p w14:paraId="61196D52" w14:textId="77777777" w:rsidR="005D18B3" w:rsidRPr="0049511D" w:rsidRDefault="007E53D2" w:rsidP="005D18B3">
      <w:pPr>
        <w:ind w:left="0"/>
      </w:pPr>
      <w:r w:rsidRPr="0049511D">
        <w:t>Ecran de restitution</w:t>
      </w:r>
    </w:p>
    <w:p w14:paraId="61196D53" w14:textId="77777777" w:rsidR="005D18B3" w:rsidRPr="0049511D" w:rsidRDefault="00805F8E" w:rsidP="005D18B3">
      <w:pPr>
        <w:ind w:left="0"/>
      </w:pPr>
      <w:r>
        <w:rPr>
          <w:noProof/>
          <w:lang w:eastAsia="fr-FR"/>
        </w:rPr>
        <w:drawing>
          <wp:inline distT="0" distB="0" distL="0" distR="0" wp14:anchorId="61197912" wp14:editId="61197913">
            <wp:extent cx="5752465" cy="1775460"/>
            <wp:effectExtent l="0" t="0" r="0" b="0"/>
            <wp:docPr id="710" name="Imag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52465" cy="1775460"/>
                    </a:xfrm>
                    <a:prstGeom prst="rect">
                      <a:avLst/>
                    </a:prstGeom>
                    <a:noFill/>
                    <a:ln>
                      <a:noFill/>
                    </a:ln>
                  </pic:spPr>
                </pic:pic>
              </a:graphicData>
            </a:graphic>
          </wp:inline>
        </w:drawing>
      </w:r>
    </w:p>
    <w:p w14:paraId="61196D54" w14:textId="77777777" w:rsidR="005D18B3" w:rsidRPr="0049511D" w:rsidRDefault="005D18B3" w:rsidP="005D18B3">
      <w:pPr>
        <w:ind w:left="0"/>
      </w:pPr>
    </w:p>
    <w:p w14:paraId="61196D55" w14:textId="77777777" w:rsidR="005D18B3" w:rsidRPr="0049511D" w:rsidRDefault="005D18B3" w:rsidP="005D18B3">
      <w:pPr>
        <w:pStyle w:val="Titre6"/>
        <w:tabs>
          <w:tab w:val="num" w:pos="360"/>
        </w:tabs>
        <w:ind w:left="0" w:firstLine="0"/>
      </w:pPr>
      <w:r w:rsidRPr="0049511D">
        <w:t>Description des fonctionnalités</w:t>
      </w:r>
    </w:p>
    <w:p w14:paraId="61196D56"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6D57"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6D58"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6D59"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6D5A" w14:textId="77777777" w:rsidR="005D18B3" w:rsidRPr="0049511D" w:rsidRDefault="005D18B3" w:rsidP="005D18B3">
      <w:pPr>
        <w:spacing w:before="0" w:after="0" w:line="240" w:lineRule="auto"/>
        <w:ind w:left="0"/>
        <w:jc w:val="left"/>
        <w:rPr>
          <w:szCs w:val="24"/>
        </w:rPr>
      </w:pPr>
    </w:p>
    <w:p w14:paraId="61196D5B"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6D5C"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w:t>
      </w:r>
      <w:r w:rsidR="007E53D2" w:rsidRPr="0049511D">
        <w:rPr>
          <w:szCs w:val="24"/>
        </w:rPr>
        <w:t> ;</w:t>
      </w:r>
    </w:p>
    <w:p w14:paraId="61196D5D"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w:t>
      </w:r>
      <w:r w:rsidR="007E53D2" w:rsidRPr="0049511D">
        <w:rPr>
          <w:szCs w:val="24"/>
        </w:rPr>
        <w:t> ;</w:t>
      </w:r>
    </w:p>
    <w:p w14:paraId="61196D5E"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6D5F"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d'affichage</w:t>
      </w:r>
      <w:r w:rsidR="007E53D2" w:rsidRPr="0049511D">
        <w:rPr>
          <w:szCs w:val="24"/>
        </w:rPr>
        <w:t> ;</w:t>
      </w:r>
    </w:p>
    <w:p w14:paraId="61196D60" w14:textId="77777777" w:rsidR="005D18B3" w:rsidRPr="0049511D" w:rsidRDefault="005D18B3" w:rsidP="005D18B3">
      <w:pPr>
        <w:numPr>
          <w:ilvl w:val="0"/>
          <w:numId w:val="12"/>
        </w:numPr>
        <w:spacing w:before="0" w:after="0" w:line="240" w:lineRule="auto"/>
        <w:jc w:val="left"/>
        <w:rPr>
          <w:szCs w:val="24"/>
        </w:rPr>
      </w:pPr>
      <w:r w:rsidRPr="0049511D">
        <w:rPr>
          <w:szCs w:val="24"/>
        </w:rPr>
        <w:t>Exporter la liste (Excel, fichier local…)</w:t>
      </w:r>
      <w:r w:rsidR="007E53D2" w:rsidRPr="0049511D">
        <w:rPr>
          <w:szCs w:val="24"/>
        </w:rPr>
        <w:t> ;</w:t>
      </w:r>
    </w:p>
    <w:p w14:paraId="61196D61" w14:textId="77777777" w:rsidR="005D18B3" w:rsidRPr="0049511D" w:rsidRDefault="005D18B3" w:rsidP="005D18B3">
      <w:pPr>
        <w:numPr>
          <w:ilvl w:val="0"/>
          <w:numId w:val="12"/>
        </w:numPr>
        <w:spacing w:before="0" w:after="0" w:line="240" w:lineRule="auto"/>
        <w:jc w:val="left"/>
        <w:rPr>
          <w:szCs w:val="24"/>
        </w:rPr>
      </w:pPr>
      <w:r w:rsidRPr="0049511D">
        <w:rPr>
          <w:szCs w:val="24"/>
        </w:rPr>
        <w:t>Accéder aux écritures comptables</w:t>
      </w:r>
      <w:r w:rsidR="007E53D2" w:rsidRPr="0049511D">
        <w:rPr>
          <w:szCs w:val="24"/>
        </w:rPr>
        <w:t> ;</w:t>
      </w:r>
    </w:p>
    <w:p w14:paraId="61196D62" w14:textId="77777777" w:rsidR="005D18B3" w:rsidRPr="0049511D" w:rsidRDefault="005D18B3" w:rsidP="005D18B3">
      <w:pPr>
        <w:numPr>
          <w:ilvl w:val="0"/>
          <w:numId w:val="12"/>
        </w:numPr>
        <w:spacing w:before="0" w:after="0" w:line="240" w:lineRule="auto"/>
        <w:jc w:val="left"/>
        <w:rPr>
          <w:szCs w:val="24"/>
        </w:rPr>
      </w:pPr>
      <w:r w:rsidRPr="0049511D">
        <w:rPr>
          <w:szCs w:val="24"/>
        </w:rPr>
        <w:t>Afficher les documents de facturation</w:t>
      </w:r>
      <w:r w:rsidR="007E53D2" w:rsidRPr="0049511D">
        <w:rPr>
          <w:szCs w:val="24"/>
        </w:rPr>
        <w:t> ;</w:t>
      </w:r>
    </w:p>
    <w:p w14:paraId="61196D63" w14:textId="77777777" w:rsidR="005D18B3" w:rsidRPr="0049511D" w:rsidRDefault="005D18B3" w:rsidP="005D18B3">
      <w:pPr>
        <w:numPr>
          <w:ilvl w:val="0"/>
          <w:numId w:val="12"/>
        </w:numPr>
        <w:spacing w:before="0" w:after="0" w:line="240" w:lineRule="auto"/>
        <w:jc w:val="left"/>
        <w:rPr>
          <w:szCs w:val="24"/>
        </w:rPr>
      </w:pPr>
      <w:r w:rsidRPr="0049511D">
        <w:rPr>
          <w:szCs w:val="24"/>
        </w:rPr>
        <w:t>Accéder à Business Workplace</w:t>
      </w:r>
      <w:r w:rsidR="007E53D2" w:rsidRPr="0049511D">
        <w:rPr>
          <w:szCs w:val="24"/>
        </w:rPr>
        <w:t>.</w:t>
      </w:r>
    </w:p>
    <w:p w14:paraId="61196D64" w14:textId="77777777" w:rsidR="005D18B3" w:rsidRPr="0049511D" w:rsidRDefault="005D18B3" w:rsidP="005D18B3">
      <w:pPr>
        <w:ind w:left="0"/>
      </w:pPr>
    </w:p>
    <w:p w14:paraId="61196D65" w14:textId="77777777" w:rsidR="005D18B3" w:rsidRPr="0049511D" w:rsidRDefault="005D18B3" w:rsidP="005D18B3">
      <w:pPr>
        <w:ind w:left="0"/>
      </w:pPr>
    </w:p>
    <w:p w14:paraId="61196D66" w14:textId="77777777" w:rsidR="005D18B3" w:rsidRPr="0049511D" w:rsidRDefault="005D18B3" w:rsidP="005D18B3">
      <w:pPr>
        <w:ind w:left="0"/>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6D68" w14:textId="77777777" w:rsidTr="007E53D2">
        <w:trPr>
          <w:trHeight w:hRule="exact" w:val="397"/>
          <w:tblHeader/>
        </w:trPr>
        <w:tc>
          <w:tcPr>
            <w:tcW w:w="13680" w:type="dxa"/>
            <w:gridSpan w:val="4"/>
            <w:shd w:val="clear" w:color="FFFF00" w:fill="FFFF99"/>
          </w:tcPr>
          <w:p w14:paraId="61196D67"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MIR5 : « Liste des documents de facturation »</w:t>
            </w:r>
          </w:p>
        </w:tc>
      </w:tr>
      <w:tr w:rsidR="005D18B3" w:rsidRPr="0049511D" w14:paraId="61196D6A"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6D69" w14:textId="77777777" w:rsidR="005D18B3" w:rsidRPr="0049511D" w:rsidRDefault="005D18B3" w:rsidP="005D18B3">
            <w:pPr>
              <w:ind w:left="0"/>
            </w:pPr>
            <w:r w:rsidRPr="0049511D">
              <w:rPr>
                <w:b/>
              </w:rPr>
              <w:t>Sélection</w:t>
            </w:r>
          </w:p>
        </w:tc>
      </w:tr>
      <w:tr w:rsidR="005D18B3" w:rsidRPr="0049511D" w14:paraId="61196D6F" w14:textId="77777777" w:rsidTr="005D18B3">
        <w:trPr>
          <w:trHeight w:hRule="exact" w:val="397"/>
        </w:trPr>
        <w:tc>
          <w:tcPr>
            <w:tcW w:w="3420" w:type="dxa"/>
            <w:tcBorders>
              <w:top w:val="single" w:sz="4" w:space="0" w:color="auto"/>
              <w:right w:val="single" w:sz="4" w:space="0" w:color="auto"/>
            </w:tcBorders>
          </w:tcPr>
          <w:p w14:paraId="61196D6B" w14:textId="77777777" w:rsidR="005D18B3" w:rsidRPr="0049511D" w:rsidRDefault="005D18B3" w:rsidP="005D18B3">
            <w:pPr>
              <w:ind w:left="0"/>
            </w:pPr>
            <w:r w:rsidRPr="0049511D">
              <w:t>Numéro de document</w:t>
            </w:r>
          </w:p>
        </w:tc>
        <w:tc>
          <w:tcPr>
            <w:tcW w:w="3420" w:type="dxa"/>
            <w:tcBorders>
              <w:top w:val="single" w:sz="4" w:space="0" w:color="auto"/>
              <w:left w:val="single" w:sz="4" w:space="0" w:color="auto"/>
              <w:right w:val="single" w:sz="4" w:space="0" w:color="auto"/>
            </w:tcBorders>
          </w:tcPr>
          <w:p w14:paraId="61196D6C" w14:textId="77777777" w:rsidR="005D18B3" w:rsidRPr="0049511D" w:rsidRDefault="005D18B3" w:rsidP="005D18B3">
            <w:pPr>
              <w:ind w:left="0"/>
            </w:pPr>
            <w:r w:rsidRPr="0049511D">
              <w:t>Auteur de la facture</w:t>
            </w:r>
          </w:p>
        </w:tc>
        <w:tc>
          <w:tcPr>
            <w:tcW w:w="3420" w:type="dxa"/>
            <w:tcBorders>
              <w:top w:val="single" w:sz="4" w:space="0" w:color="auto"/>
              <w:left w:val="single" w:sz="4" w:space="0" w:color="auto"/>
              <w:right w:val="single" w:sz="4" w:space="0" w:color="auto"/>
            </w:tcBorders>
          </w:tcPr>
          <w:p w14:paraId="61196D6D"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tcBorders>
          </w:tcPr>
          <w:p w14:paraId="61196D6E" w14:textId="77777777" w:rsidR="005D18B3" w:rsidRPr="0049511D" w:rsidRDefault="005D18B3" w:rsidP="005D18B3">
            <w:pPr>
              <w:ind w:left="0"/>
            </w:pPr>
            <w:r w:rsidRPr="0049511D">
              <w:t>Texte d'en-tête du docu</w:t>
            </w:r>
            <w:r w:rsidR="00067A84">
              <w:t>ment</w:t>
            </w:r>
          </w:p>
        </w:tc>
      </w:tr>
      <w:tr w:rsidR="005D18B3" w:rsidRPr="0049511D" w14:paraId="61196D74" w14:textId="77777777" w:rsidTr="005D18B3">
        <w:trPr>
          <w:trHeight w:hRule="exact" w:val="397"/>
        </w:trPr>
        <w:tc>
          <w:tcPr>
            <w:tcW w:w="3420" w:type="dxa"/>
            <w:tcBorders>
              <w:top w:val="single" w:sz="4" w:space="0" w:color="auto"/>
              <w:right w:val="single" w:sz="4" w:space="0" w:color="auto"/>
            </w:tcBorders>
          </w:tcPr>
          <w:p w14:paraId="61196D70" w14:textId="77777777" w:rsidR="005D18B3" w:rsidRPr="0049511D" w:rsidRDefault="005D18B3" w:rsidP="005D18B3">
            <w:pPr>
              <w:ind w:left="0"/>
            </w:pPr>
            <w:r w:rsidRPr="0049511D">
              <w:t>Exercice comptable</w:t>
            </w:r>
          </w:p>
        </w:tc>
        <w:tc>
          <w:tcPr>
            <w:tcW w:w="3420" w:type="dxa"/>
            <w:tcBorders>
              <w:top w:val="single" w:sz="4" w:space="0" w:color="auto"/>
              <w:left w:val="single" w:sz="4" w:space="0" w:color="auto"/>
              <w:right w:val="single" w:sz="4" w:space="0" w:color="auto"/>
            </w:tcBorders>
          </w:tcPr>
          <w:p w14:paraId="61196D71" w14:textId="77777777" w:rsidR="005D18B3" w:rsidRPr="0049511D" w:rsidRDefault="005D18B3" w:rsidP="005D18B3">
            <w:pPr>
              <w:ind w:left="0"/>
            </w:pPr>
            <w:r w:rsidRPr="0049511D">
              <w:t>Société</w:t>
            </w:r>
          </w:p>
        </w:tc>
        <w:tc>
          <w:tcPr>
            <w:tcW w:w="3420" w:type="dxa"/>
            <w:tcBorders>
              <w:top w:val="single" w:sz="4" w:space="0" w:color="auto"/>
              <w:left w:val="single" w:sz="4" w:space="0" w:color="auto"/>
              <w:right w:val="single" w:sz="4" w:space="0" w:color="auto"/>
            </w:tcBorders>
          </w:tcPr>
          <w:p w14:paraId="61196D72" w14:textId="77777777" w:rsidR="005D18B3" w:rsidRPr="0049511D" w:rsidRDefault="005D18B3" w:rsidP="005D18B3">
            <w:pPr>
              <w:ind w:left="0"/>
            </w:pPr>
            <w:r w:rsidRPr="0049511D">
              <w:t>Type de document</w:t>
            </w:r>
          </w:p>
        </w:tc>
        <w:tc>
          <w:tcPr>
            <w:tcW w:w="3420" w:type="dxa"/>
            <w:tcBorders>
              <w:top w:val="single" w:sz="4" w:space="0" w:color="auto"/>
              <w:left w:val="single" w:sz="4" w:space="0" w:color="auto"/>
            </w:tcBorders>
          </w:tcPr>
          <w:p w14:paraId="61196D73" w14:textId="77777777" w:rsidR="005D18B3" w:rsidRPr="0049511D" w:rsidRDefault="005D18B3" w:rsidP="005D18B3">
            <w:pPr>
              <w:ind w:left="0"/>
            </w:pPr>
            <w:r w:rsidRPr="0049511D">
              <w:t>Montant brut facture</w:t>
            </w:r>
          </w:p>
        </w:tc>
      </w:tr>
      <w:tr w:rsidR="005D18B3" w:rsidRPr="0049511D" w14:paraId="61196D79" w14:textId="77777777" w:rsidTr="005D18B3">
        <w:trPr>
          <w:trHeight w:hRule="exact" w:val="397"/>
        </w:trPr>
        <w:tc>
          <w:tcPr>
            <w:tcW w:w="3420" w:type="dxa"/>
            <w:tcBorders>
              <w:top w:val="single" w:sz="4" w:space="0" w:color="auto"/>
              <w:bottom w:val="single" w:sz="4" w:space="0" w:color="auto"/>
              <w:right w:val="single" w:sz="4" w:space="0" w:color="auto"/>
            </w:tcBorders>
          </w:tcPr>
          <w:p w14:paraId="61196D75" w14:textId="77777777" w:rsidR="005D18B3" w:rsidRPr="0049511D" w:rsidRDefault="007E53D2" w:rsidP="005D18B3">
            <w:pPr>
              <w:ind w:left="0"/>
            </w:pPr>
            <w:r w:rsidRPr="0049511D">
              <w:t>Utilisateur</w:t>
            </w:r>
          </w:p>
        </w:tc>
        <w:tc>
          <w:tcPr>
            <w:tcW w:w="3420" w:type="dxa"/>
            <w:tcBorders>
              <w:top w:val="single" w:sz="4" w:space="0" w:color="auto"/>
              <w:left w:val="single" w:sz="4" w:space="0" w:color="auto"/>
              <w:bottom w:val="single" w:sz="4" w:space="0" w:color="auto"/>
              <w:right w:val="single" w:sz="4" w:space="0" w:color="auto"/>
            </w:tcBorders>
          </w:tcPr>
          <w:p w14:paraId="61196D76" w14:textId="77777777" w:rsidR="005D18B3" w:rsidRPr="0049511D" w:rsidRDefault="005D18B3" w:rsidP="005D18B3">
            <w:pPr>
              <w:ind w:left="0"/>
            </w:pPr>
            <w:r w:rsidRPr="0049511D">
              <w:t>Date du document</w:t>
            </w:r>
          </w:p>
        </w:tc>
        <w:tc>
          <w:tcPr>
            <w:tcW w:w="3420" w:type="dxa"/>
            <w:tcBorders>
              <w:top w:val="single" w:sz="4" w:space="0" w:color="auto"/>
              <w:left w:val="single" w:sz="4" w:space="0" w:color="auto"/>
              <w:bottom w:val="single" w:sz="4" w:space="0" w:color="auto"/>
              <w:right w:val="single" w:sz="4" w:space="0" w:color="auto"/>
            </w:tcBorders>
          </w:tcPr>
          <w:p w14:paraId="61196D77"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tcBorders>
          </w:tcPr>
          <w:p w14:paraId="61196D78" w14:textId="77777777" w:rsidR="005D18B3" w:rsidRPr="0049511D" w:rsidRDefault="005D18B3" w:rsidP="005D18B3">
            <w:pPr>
              <w:ind w:left="0"/>
            </w:pPr>
            <w:r w:rsidRPr="0049511D">
              <w:t>Jour et heure de la saisie</w:t>
            </w:r>
          </w:p>
        </w:tc>
      </w:tr>
      <w:tr w:rsidR="005D18B3" w:rsidRPr="0049511D" w14:paraId="61196D7B" w14:textId="77777777" w:rsidTr="005D18B3">
        <w:trPr>
          <w:trHeight w:hRule="exact" w:val="397"/>
        </w:trPr>
        <w:tc>
          <w:tcPr>
            <w:tcW w:w="13680" w:type="dxa"/>
            <w:gridSpan w:val="4"/>
            <w:tcBorders>
              <w:top w:val="single" w:sz="4" w:space="0" w:color="auto"/>
              <w:bottom w:val="single" w:sz="4" w:space="0" w:color="auto"/>
            </w:tcBorders>
          </w:tcPr>
          <w:p w14:paraId="61196D7A" w14:textId="77777777" w:rsidR="005D18B3" w:rsidRPr="0049511D" w:rsidRDefault="005D18B3" w:rsidP="005D18B3">
            <w:pPr>
              <w:ind w:left="0"/>
            </w:pPr>
            <w:r w:rsidRPr="0049511D">
              <w:rPr>
                <w:b/>
              </w:rPr>
              <w:t>Mode expert</w:t>
            </w:r>
          </w:p>
        </w:tc>
      </w:tr>
      <w:tr w:rsidR="005D18B3" w:rsidRPr="0049511D" w14:paraId="61196D80" w14:textId="77777777" w:rsidTr="005D18B3">
        <w:trPr>
          <w:trHeight w:hRule="exact" w:val="397"/>
        </w:trPr>
        <w:tc>
          <w:tcPr>
            <w:tcW w:w="3420" w:type="dxa"/>
            <w:tcBorders>
              <w:top w:val="single" w:sz="4" w:space="0" w:color="auto"/>
              <w:bottom w:val="single" w:sz="4" w:space="0" w:color="auto"/>
              <w:right w:val="single" w:sz="4" w:space="0" w:color="auto"/>
            </w:tcBorders>
          </w:tcPr>
          <w:p w14:paraId="61196D7C" w14:textId="77777777" w:rsidR="005D18B3" w:rsidRPr="0049511D" w:rsidRDefault="005D18B3" w:rsidP="005D18B3">
            <w:pPr>
              <w:ind w:left="0"/>
            </w:pPr>
            <w:r w:rsidRPr="0049511D">
              <w:t>Division</w:t>
            </w:r>
          </w:p>
        </w:tc>
        <w:tc>
          <w:tcPr>
            <w:tcW w:w="3420" w:type="dxa"/>
            <w:tcBorders>
              <w:top w:val="single" w:sz="4" w:space="0" w:color="auto"/>
              <w:left w:val="single" w:sz="4" w:space="0" w:color="auto"/>
              <w:bottom w:val="single" w:sz="4" w:space="0" w:color="auto"/>
              <w:right w:val="single" w:sz="4" w:space="0" w:color="auto"/>
            </w:tcBorders>
          </w:tcPr>
          <w:p w14:paraId="61196D7D"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D7E"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D7F" w14:textId="77777777" w:rsidR="005D18B3" w:rsidRPr="0049511D" w:rsidRDefault="005D18B3" w:rsidP="005D18B3">
            <w:pPr>
              <w:ind w:left="0"/>
            </w:pPr>
          </w:p>
        </w:tc>
      </w:tr>
      <w:tr w:rsidR="005D18B3" w:rsidRPr="0049511D" w14:paraId="61196D85" w14:textId="77777777" w:rsidTr="005D18B3">
        <w:trPr>
          <w:trHeight w:hRule="exact" w:val="397"/>
        </w:trPr>
        <w:tc>
          <w:tcPr>
            <w:tcW w:w="3420" w:type="dxa"/>
            <w:tcBorders>
              <w:top w:val="single" w:sz="4" w:space="0" w:color="auto"/>
              <w:bottom w:val="single" w:sz="4" w:space="0" w:color="auto"/>
              <w:right w:val="single" w:sz="4" w:space="0" w:color="auto"/>
            </w:tcBorders>
          </w:tcPr>
          <w:p w14:paraId="61196D81" w14:textId="77777777" w:rsidR="005D18B3" w:rsidRPr="0049511D" w:rsidRDefault="005D18B3" w:rsidP="005D18B3">
            <w:pPr>
              <w:ind w:left="0"/>
            </w:pPr>
            <w:r w:rsidRPr="0049511D">
              <w:rPr>
                <w:b/>
              </w:rPr>
              <w:t>Origine et statut</w:t>
            </w:r>
          </w:p>
        </w:tc>
        <w:tc>
          <w:tcPr>
            <w:tcW w:w="3420" w:type="dxa"/>
            <w:tcBorders>
              <w:top w:val="single" w:sz="4" w:space="0" w:color="auto"/>
              <w:left w:val="single" w:sz="4" w:space="0" w:color="auto"/>
              <w:bottom w:val="single" w:sz="4" w:space="0" w:color="auto"/>
              <w:right w:val="single" w:sz="4" w:space="0" w:color="auto"/>
            </w:tcBorders>
          </w:tcPr>
          <w:p w14:paraId="61196D8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D8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D84" w14:textId="77777777" w:rsidR="005D18B3" w:rsidRPr="0049511D" w:rsidRDefault="005D18B3" w:rsidP="005D18B3">
            <w:pPr>
              <w:ind w:left="0"/>
            </w:pPr>
          </w:p>
        </w:tc>
      </w:tr>
      <w:tr w:rsidR="005D18B3" w:rsidRPr="0049511D" w14:paraId="61196D8A" w14:textId="77777777" w:rsidTr="005D18B3">
        <w:trPr>
          <w:trHeight w:hRule="exact" w:val="397"/>
        </w:trPr>
        <w:tc>
          <w:tcPr>
            <w:tcW w:w="3420" w:type="dxa"/>
            <w:tcBorders>
              <w:top w:val="single" w:sz="4" w:space="0" w:color="auto"/>
              <w:bottom w:val="single" w:sz="4" w:space="0" w:color="auto"/>
              <w:right w:val="single" w:sz="4" w:space="0" w:color="auto"/>
            </w:tcBorders>
          </w:tcPr>
          <w:p w14:paraId="61196D86" w14:textId="77777777" w:rsidR="005D18B3" w:rsidRPr="0049511D" w:rsidRDefault="005D18B3" w:rsidP="005D18B3">
            <w:pPr>
              <w:ind w:left="0"/>
            </w:pPr>
            <w:r w:rsidRPr="0049511D">
              <w:t>Annulation</w:t>
            </w:r>
          </w:p>
        </w:tc>
        <w:tc>
          <w:tcPr>
            <w:tcW w:w="3420" w:type="dxa"/>
            <w:tcBorders>
              <w:top w:val="single" w:sz="4" w:space="0" w:color="auto"/>
              <w:left w:val="single" w:sz="4" w:space="0" w:color="auto"/>
              <w:bottom w:val="single" w:sz="4" w:space="0" w:color="auto"/>
              <w:right w:val="single" w:sz="4" w:space="0" w:color="auto"/>
            </w:tcBorders>
          </w:tcPr>
          <w:p w14:paraId="61196D87" w14:textId="77777777" w:rsidR="005D18B3" w:rsidRPr="0049511D" w:rsidRDefault="005D18B3" w:rsidP="005D18B3">
            <w:pPr>
              <w:ind w:left="0"/>
            </w:pPr>
            <w:r w:rsidRPr="0049511D">
              <w:t>Préenregistré</w:t>
            </w:r>
          </w:p>
        </w:tc>
        <w:tc>
          <w:tcPr>
            <w:tcW w:w="3420" w:type="dxa"/>
            <w:tcBorders>
              <w:top w:val="single" w:sz="4" w:space="0" w:color="auto"/>
              <w:left w:val="single" w:sz="4" w:space="0" w:color="auto"/>
              <w:bottom w:val="single" w:sz="4" w:space="0" w:color="auto"/>
              <w:right w:val="single" w:sz="4" w:space="0" w:color="auto"/>
            </w:tcBorders>
          </w:tcPr>
          <w:p w14:paraId="61196D88" w14:textId="77777777" w:rsidR="005D18B3" w:rsidRPr="0049511D" w:rsidRDefault="005D18B3" w:rsidP="005D18B3">
            <w:pPr>
              <w:ind w:left="0"/>
            </w:pPr>
            <w:r w:rsidRPr="0049511D">
              <w:t>Préenregistré complètement</w:t>
            </w:r>
          </w:p>
        </w:tc>
        <w:tc>
          <w:tcPr>
            <w:tcW w:w="3420" w:type="dxa"/>
            <w:tcBorders>
              <w:top w:val="single" w:sz="4" w:space="0" w:color="auto"/>
              <w:left w:val="single" w:sz="4" w:space="0" w:color="auto"/>
              <w:bottom w:val="single" w:sz="4" w:space="0" w:color="auto"/>
            </w:tcBorders>
          </w:tcPr>
          <w:p w14:paraId="61196D89" w14:textId="77777777" w:rsidR="005D18B3" w:rsidRPr="0049511D" w:rsidRDefault="005D18B3" w:rsidP="005D18B3">
            <w:pPr>
              <w:ind w:left="0"/>
            </w:pPr>
            <w:r w:rsidRPr="0049511D">
              <w:t>Enregistré</w:t>
            </w:r>
          </w:p>
        </w:tc>
      </w:tr>
      <w:tr w:rsidR="005D18B3" w:rsidRPr="0049511D" w14:paraId="61196D8C" w14:textId="77777777" w:rsidTr="005D18B3">
        <w:trPr>
          <w:trHeight w:hRule="exact" w:val="397"/>
        </w:trPr>
        <w:tc>
          <w:tcPr>
            <w:tcW w:w="13680" w:type="dxa"/>
            <w:gridSpan w:val="4"/>
            <w:tcBorders>
              <w:top w:val="single" w:sz="4" w:space="0" w:color="auto"/>
              <w:bottom w:val="single" w:sz="4" w:space="0" w:color="auto"/>
            </w:tcBorders>
          </w:tcPr>
          <w:p w14:paraId="61196D8B" w14:textId="77777777" w:rsidR="005D18B3" w:rsidRPr="0049511D" w:rsidRDefault="005D18B3" w:rsidP="005D18B3">
            <w:pPr>
              <w:ind w:left="0"/>
            </w:pPr>
            <w:r w:rsidRPr="0049511D">
              <w:rPr>
                <w:b/>
              </w:rPr>
              <w:t>Opérations</w:t>
            </w:r>
          </w:p>
        </w:tc>
      </w:tr>
      <w:tr w:rsidR="005D18B3" w:rsidRPr="0049511D" w14:paraId="61196D91" w14:textId="77777777" w:rsidTr="005D18B3">
        <w:trPr>
          <w:trHeight w:hRule="exact" w:val="397"/>
        </w:trPr>
        <w:tc>
          <w:tcPr>
            <w:tcW w:w="3420" w:type="dxa"/>
            <w:tcBorders>
              <w:top w:val="single" w:sz="4" w:space="0" w:color="auto"/>
              <w:bottom w:val="single" w:sz="4" w:space="0" w:color="auto"/>
              <w:right w:val="single" w:sz="4" w:space="0" w:color="auto"/>
            </w:tcBorders>
          </w:tcPr>
          <w:p w14:paraId="61196D8D" w14:textId="77777777" w:rsidR="005D18B3" w:rsidRPr="0049511D" w:rsidRDefault="005D18B3" w:rsidP="005D18B3">
            <w:pPr>
              <w:ind w:left="0"/>
            </w:pPr>
            <w:r w:rsidRPr="0049511D">
              <w:t>Factures</w:t>
            </w:r>
          </w:p>
        </w:tc>
        <w:tc>
          <w:tcPr>
            <w:tcW w:w="3420" w:type="dxa"/>
            <w:tcBorders>
              <w:top w:val="single" w:sz="4" w:space="0" w:color="auto"/>
              <w:left w:val="single" w:sz="4" w:space="0" w:color="auto"/>
              <w:bottom w:val="single" w:sz="4" w:space="0" w:color="auto"/>
              <w:right w:val="single" w:sz="4" w:space="0" w:color="auto"/>
            </w:tcBorders>
          </w:tcPr>
          <w:p w14:paraId="61196D8E" w14:textId="77777777" w:rsidR="005D18B3" w:rsidRPr="0049511D" w:rsidRDefault="005D18B3" w:rsidP="005D18B3">
            <w:pPr>
              <w:ind w:left="0"/>
            </w:pPr>
            <w:r w:rsidRPr="0049511D">
              <w:t>Avoirs</w:t>
            </w:r>
          </w:p>
        </w:tc>
        <w:tc>
          <w:tcPr>
            <w:tcW w:w="3420" w:type="dxa"/>
            <w:tcBorders>
              <w:top w:val="single" w:sz="4" w:space="0" w:color="auto"/>
              <w:left w:val="single" w:sz="4" w:space="0" w:color="auto"/>
              <w:bottom w:val="single" w:sz="4" w:space="0" w:color="auto"/>
              <w:right w:val="single" w:sz="4" w:space="0" w:color="auto"/>
            </w:tcBorders>
          </w:tcPr>
          <w:p w14:paraId="61196D8F"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D90" w14:textId="77777777" w:rsidR="005D18B3" w:rsidRPr="0049511D" w:rsidRDefault="005D18B3" w:rsidP="005D18B3">
            <w:pPr>
              <w:ind w:left="0"/>
            </w:pPr>
          </w:p>
        </w:tc>
      </w:tr>
      <w:tr w:rsidR="005D18B3" w:rsidRPr="0049511D" w14:paraId="61196D96" w14:textId="77777777" w:rsidTr="005D18B3">
        <w:trPr>
          <w:trHeight w:hRule="exact" w:val="397"/>
        </w:trPr>
        <w:tc>
          <w:tcPr>
            <w:tcW w:w="3420" w:type="dxa"/>
            <w:tcBorders>
              <w:top w:val="single" w:sz="4" w:space="0" w:color="auto"/>
              <w:bottom w:val="single" w:sz="4" w:space="0" w:color="auto"/>
              <w:right w:val="single" w:sz="4" w:space="0" w:color="auto"/>
            </w:tcBorders>
          </w:tcPr>
          <w:p w14:paraId="61196D9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D9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D9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D95" w14:textId="77777777" w:rsidR="005D18B3" w:rsidRPr="0049511D" w:rsidRDefault="005D18B3" w:rsidP="005D18B3">
            <w:pPr>
              <w:ind w:left="0"/>
            </w:pPr>
          </w:p>
        </w:tc>
      </w:tr>
      <w:tr w:rsidR="005D18B3" w:rsidRPr="0049511D" w14:paraId="61196D98" w14:textId="77777777" w:rsidTr="005D18B3">
        <w:trPr>
          <w:trHeight w:hRule="exact" w:val="397"/>
        </w:trPr>
        <w:tc>
          <w:tcPr>
            <w:tcW w:w="13680" w:type="dxa"/>
            <w:gridSpan w:val="4"/>
            <w:tcBorders>
              <w:top w:val="single" w:sz="4" w:space="0" w:color="auto"/>
              <w:bottom w:val="single" w:sz="4" w:space="0" w:color="auto"/>
            </w:tcBorders>
          </w:tcPr>
          <w:p w14:paraId="61196D97" w14:textId="77777777" w:rsidR="005D18B3" w:rsidRPr="0049511D" w:rsidRDefault="005D18B3" w:rsidP="005D18B3">
            <w:pPr>
              <w:ind w:left="0"/>
            </w:pPr>
            <w:r w:rsidRPr="0049511D">
              <w:rPr>
                <w:b/>
              </w:rPr>
              <w:t>Options d’affichage</w:t>
            </w:r>
          </w:p>
        </w:tc>
      </w:tr>
      <w:tr w:rsidR="005D18B3" w:rsidRPr="0049511D" w14:paraId="61196D9D" w14:textId="77777777" w:rsidTr="005D18B3">
        <w:trPr>
          <w:trHeight w:hRule="exact" w:val="397"/>
        </w:trPr>
        <w:tc>
          <w:tcPr>
            <w:tcW w:w="3420" w:type="dxa"/>
            <w:tcBorders>
              <w:top w:val="single" w:sz="4" w:space="0" w:color="auto"/>
              <w:bottom w:val="single" w:sz="4" w:space="0" w:color="auto"/>
              <w:right w:val="single" w:sz="4" w:space="0" w:color="auto"/>
            </w:tcBorders>
          </w:tcPr>
          <w:p w14:paraId="61196D99" w14:textId="77777777" w:rsidR="005D18B3" w:rsidRPr="0049511D" w:rsidRDefault="005D18B3" w:rsidP="005D18B3">
            <w:pPr>
              <w:ind w:left="0"/>
            </w:pPr>
            <w:r w:rsidRPr="0049511D">
              <w:t>variante</w:t>
            </w:r>
          </w:p>
        </w:tc>
        <w:tc>
          <w:tcPr>
            <w:tcW w:w="3420" w:type="dxa"/>
            <w:tcBorders>
              <w:top w:val="single" w:sz="4" w:space="0" w:color="auto"/>
              <w:left w:val="single" w:sz="4" w:space="0" w:color="auto"/>
              <w:bottom w:val="single" w:sz="4" w:space="0" w:color="auto"/>
              <w:right w:val="single" w:sz="4" w:space="0" w:color="auto"/>
            </w:tcBorders>
          </w:tcPr>
          <w:p w14:paraId="61196D9A"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D9B"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D9C" w14:textId="77777777" w:rsidR="005D18B3" w:rsidRPr="0049511D" w:rsidRDefault="005D18B3" w:rsidP="005D18B3">
            <w:pPr>
              <w:ind w:left="0"/>
            </w:pPr>
          </w:p>
        </w:tc>
      </w:tr>
      <w:tr w:rsidR="005D18B3" w:rsidRPr="0049511D" w14:paraId="61196D9F" w14:textId="77777777" w:rsidTr="005D18B3">
        <w:trPr>
          <w:trHeight w:hRule="exact" w:val="397"/>
        </w:trPr>
        <w:tc>
          <w:tcPr>
            <w:tcW w:w="13680" w:type="dxa"/>
            <w:gridSpan w:val="4"/>
            <w:tcBorders>
              <w:top w:val="single" w:sz="4" w:space="0" w:color="auto"/>
              <w:bottom w:val="single" w:sz="4" w:space="0" w:color="auto"/>
            </w:tcBorders>
          </w:tcPr>
          <w:p w14:paraId="61196D9E" w14:textId="77777777" w:rsidR="005D18B3" w:rsidRPr="0049511D" w:rsidRDefault="005D18B3" w:rsidP="005D18B3">
            <w:pPr>
              <w:ind w:left="0"/>
            </w:pPr>
            <w:r w:rsidRPr="0049511D">
              <w:rPr>
                <w:b/>
              </w:rPr>
              <w:t>Affichage</w:t>
            </w:r>
          </w:p>
        </w:tc>
      </w:tr>
      <w:tr w:rsidR="005D18B3" w:rsidRPr="0049511D" w14:paraId="61196DA4" w14:textId="77777777" w:rsidTr="005D18B3">
        <w:trPr>
          <w:trHeight w:hRule="exact" w:val="397"/>
        </w:trPr>
        <w:tc>
          <w:tcPr>
            <w:tcW w:w="3420" w:type="dxa"/>
            <w:tcBorders>
              <w:top w:val="single" w:sz="4" w:space="0" w:color="auto"/>
              <w:bottom w:val="single" w:sz="4" w:space="0" w:color="auto"/>
              <w:right w:val="single" w:sz="4" w:space="0" w:color="auto"/>
            </w:tcBorders>
          </w:tcPr>
          <w:p w14:paraId="61196DA0" w14:textId="77777777" w:rsidR="005D18B3" w:rsidRPr="0049511D" w:rsidRDefault="005D18B3" w:rsidP="005D18B3">
            <w:pPr>
              <w:ind w:left="0"/>
            </w:pPr>
            <w:r w:rsidRPr="0049511D">
              <w:t>Affectation</w:t>
            </w:r>
          </w:p>
        </w:tc>
        <w:tc>
          <w:tcPr>
            <w:tcW w:w="3420" w:type="dxa"/>
            <w:tcBorders>
              <w:top w:val="single" w:sz="4" w:space="0" w:color="auto"/>
              <w:left w:val="single" w:sz="4" w:space="0" w:color="auto"/>
              <w:bottom w:val="single" w:sz="4" w:space="0" w:color="auto"/>
              <w:right w:val="single" w:sz="4" w:space="0" w:color="auto"/>
            </w:tcBorders>
          </w:tcPr>
          <w:p w14:paraId="61196DA1"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bottom w:val="single" w:sz="4" w:space="0" w:color="auto"/>
              <w:right w:val="single" w:sz="4" w:space="0" w:color="auto"/>
            </w:tcBorders>
          </w:tcPr>
          <w:p w14:paraId="61196DA2" w14:textId="77777777" w:rsidR="005D18B3" w:rsidRPr="0049511D" w:rsidRDefault="005D18B3" w:rsidP="005D18B3">
            <w:pPr>
              <w:ind w:left="0"/>
            </w:pPr>
            <w:r w:rsidRPr="0049511D">
              <w:t>Mode paiement</w:t>
            </w:r>
          </w:p>
        </w:tc>
        <w:tc>
          <w:tcPr>
            <w:tcW w:w="3420" w:type="dxa"/>
            <w:tcBorders>
              <w:top w:val="single" w:sz="4" w:space="0" w:color="auto"/>
              <w:left w:val="single" w:sz="4" w:space="0" w:color="auto"/>
              <w:bottom w:val="single" w:sz="4" w:space="0" w:color="auto"/>
            </w:tcBorders>
          </w:tcPr>
          <w:p w14:paraId="61196DA3" w14:textId="77777777" w:rsidR="005D18B3" w:rsidRPr="0049511D" w:rsidRDefault="005D18B3" w:rsidP="005D18B3">
            <w:pPr>
              <w:ind w:left="0"/>
            </w:pPr>
            <w:r w:rsidRPr="0049511D">
              <w:t>Saisi par</w:t>
            </w:r>
          </w:p>
        </w:tc>
      </w:tr>
      <w:tr w:rsidR="005D18B3" w:rsidRPr="0049511D" w14:paraId="61196DA9" w14:textId="77777777" w:rsidTr="005D18B3">
        <w:trPr>
          <w:trHeight w:hRule="exact" w:val="397"/>
        </w:trPr>
        <w:tc>
          <w:tcPr>
            <w:tcW w:w="3420" w:type="dxa"/>
            <w:tcBorders>
              <w:top w:val="single" w:sz="4" w:space="0" w:color="auto"/>
              <w:bottom w:val="single" w:sz="4" w:space="0" w:color="auto"/>
              <w:right w:val="single" w:sz="4" w:space="0" w:color="auto"/>
            </w:tcBorders>
          </w:tcPr>
          <w:p w14:paraId="61196DA5" w14:textId="77777777" w:rsidR="005D18B3" w:rsidRPr="0049511D" w:rsidRDefault="005D18B3" w:rsidP="005D18B3">
            <w:pPr>
              <w:ind w:left="0"/>
            </w:pPr>
            <w:r w:rsidRPr="0049511D">
              <w:t>Annulé avec</w:t>
            </w:r>
          </w:p>
        </w:tc>
        <w:tc>
          <w:tcPr>
            <w:tcW w:w="3420" w:type="dxa"/>
            <w:tcBorders>
              <w:top w:val="single" w:sz="4" w:space="0" w:color="auto"/>
              <w:left w:val="single" w:sz="4" w:space="0" w:color="auto"/>
              <w:bottom w:val="single" w:sz="4" w:space="0" w:color="auto"/>
              <w:right w:val="single" w:sz="4" w:space="0" w:color="auto"/>
            </w:tcBorders>
          </w:tcPr>
          <w:p w14:paraId="61196DA6" w14:textId="77777777" w:rsidR="005D18B3" w:rsidRPr="0049511D" w:rsidRDefault="005D18B3" w:rsidP="005D18B3">
            <w:pPr>
              <w:ind w:left="0"/>
            </w:pPr>
            <w:r w:rsidRPr="0049511D">
              <w:t>Date de saisie</w:t>
            </w:r>
          </w:p>
        </w:tc>
        <w:tc>
          <w:tcPr>
            <w:tcW w:w="3420" w:type="dxa"/>
            <w:tcBorders>
              <w:top w:val="single" w:sz="4" w:space="0" w:color="auto"/>
              <w:left w:val="single" w:sz="4" w:space="0" w:color="auto"/>
              <w:bottom w:val="single" w:sz="4" w:space="0" w:color="auto"/>
              <w:right w:val="single" w:sz="4" w:space="0" w:color="auto"/>
            </w:tcBorders>
          </w:tcPr>
          <w:p w14:paraId="61196DA7" w14:textId="77777777" w:rsidR="005D18B3" w:rsidRPr="0049511D" w:rsidRDefault="005D18B3" w:rsidP="005D18B3">
            <w:pPr>
              <w:ind w:left="0"/>
            </w:pPr>
            <w:r w:rsidRPr="0049511D">
              <w:t>Montant brut facture</w:t>
            </w:r>
          </w:p>
        </w:tc>
        <w:tc>
          <w:tcPr>
            <w:tcW w:w="3420" w:type="dxa"/>
            <w:tcBorders>
              <w:top w:val="single" w:sz="4" w:space="0" w:color="auto"/>
              <w:left w:val="single" w:sz="4" w:space="0" w:color="auto"/>
              <w:bottom w:val="single" w:sz="4" w:space="0" w:color="auto"/>
            </w:tcBorders>
          </w:tcPr>
          <w:p w14:paraId="61196DA8" w14:textId="77777777" w:rsidR="005D18B3" w:rsidRPr="0049511D" w:rsidRDefault="005D18B3" w:rsidP="005D18B3">
            <w:pPr>
              <w:ind w:left="0"/>
            </w:pPr>
            <w:r w:rsidRPr="0049511D">
              <w:t>Site d'activité</w:t>
            </w:r>
          </w:p>
        </w:tc>
      </w:tr>
      <w:tr w:rsidR="005D18B3" w:rsidRPr="0049511D" w14:paraId="61196DAE" w14:textId="77777777" w:rsidTr="005D18B3">
        <w:trPr>
          <w:trHeight w:hRule="exact" w:val="397"/>
        </w:trPr>
        <w:tc>
          <w:tcPr>
            <w:tcW w:w="3420" w:type="dxa"/>
            <w:tcBorders>
              <w:top w:val="single" w:sz="4" w:space="0" w:color="auto"/>
              <w:bottom w:val="single" w:sz="4" w:space="0" w:color="auto"/>
              <w:right w:val="single" w:sz="4" w:space="0" w:color="auto"/>
            </w:tcBorders>
          </w:tcPr>
          <w:p w14:paraId="61196DAA" w14:textId="77777777" w:rsidR="005D18B3" w:rsidRPr="0049511D" w:rsidRDefault="005D18B3" w:rsidP="005D18B3">
            <w:pPr>
              <w:ind w:left="0"/>
            </w:pPr>
            <w:r w:rsidRPr="0049511D">
              <w:t>Auteur de la facture</w:t>
            </w:r>
          </w:p>
        </w:tc>
        <w:tc>
          <w:tcPr>
            <w:tcW w:w="3420" w:type="dxa"/>
            <w:tcBorders>
              <w:top w:val="single" w:sz="4" w:space="0" w:color="auto"/>
              <w:left w:val="single" w:sz="4" w:space="0" w:color="auto"/>
              <w:bottom w:val="single" w:sz="4" w:space="0" w:color="auto"/>
              <w:right w:val="single" w:sz="4" w:space="0" w:color="auto"/>
            </w:tcBorders>
          </w:tcPr>
          <w:p w14:paraId="61196DAB" w14:textId="77777777" w:rsidR="005D18B3" w:rsidRPr="0049511D" w:rsidRDefault="005D18B3" w:rsidP="005D18B3">
            <w:pPr>
              <w:ind w:left="0"/>
            </w:pPr>
            <w:r w:rsidRPr="0049511D">
              <w:t>Date entrée facture</w:t>
            </w:r>
          </w:p>
        </w:tc>
        <w:tc>
          <w:tcPr>
            <w:tcW w:w="3420" w:type="dxa"/>
            <w:tcBorders>
              <w:top w:val="single" w:sz="4" w:space="0" w:color="auto"/>
              <w:left w:val="single" w:sz="4" w:space="0" w:color="auto"/>
              <w:bottom w:val="single" w:sz="4" w:space="0" w:color="auto"/>
              <w:right w:val="single" w:sz="4" w:space="0" w:color="auto"/>
            </w:tcBorders>
          </w:tcPr>
          <w:p w14:paraId="61196DAC" w14:textId="77777777" w:rsidR="005D18B3" w:rsidRPr="0049511D" w:rsidRDefault="005D18B3" w:rsidP="005D18B3">
            <w:pPr>
              <w:ind w:left="0"/>
            </w:pPr>
            <w:r w:rsidRPr="0049511D">
              <w:t>Montant de la TVA</w:t>
            </w:r>
          </w:p>
        </w:tc>
        <w:tc>
          <w:tcPr>
            <w:tcW w:w="3420" w:type="dxa"/>
            <w:tcBorders>
              <w:top w:val="single" w:sz="4" w:space="0" w:color="auto"/>
              <w:left w:val="single" w:sz="4" w:space="0" w:color="auto"/>
              <w:bottom w:val="single" w:sz="4" w:space="0" w:color="auto"/>
            </w:tcBorders>
          </w:tcPr>
          <w:p w14:paraId="61196DAD" w14:textId="77777777" w:rsidR="005D18B3" w:rsidRPr="0049511D" w:rsidRDefault="005D18B3" w:rsidP="005D18B3">
            <w:pPr>
              <w:ind w:left="0"/>
            </w:pPr>
            <w:r w:rsidRPr="0049511D">
              <w:t>Société</w:t>
            </w:r>
          </w:p>
        </w:tc>
      </w:tr>
      <w:tr w:rsidR="005D18B3" w:rsidRPr="0049511D" w14:paraId="61196DB3" w14:textId="77777777" w:rsidTr="005D18B3">
        <w:trPr>
          <w:trHeight w:hRule="exact" w:val="397"/>
        </w:trPr>
        <w:tc>
          <w:tcPr>
            <w:tcW w:w="3420" w:type="dxa"/>
            <w:tcBorders>
              <w:top w:val="single" w:sz="4" w:space="0" w:color="auto"/>
              <w:bottom w:val="single" w:sz="4" w:space="0" w:color="auto"/>
              <w:right w:val="single" w:sz="4" w:space="0" w:color="auto"/>
            </w:tcBorders>
          </w:tcPr>
          <w:p w14:paraId="61196DAF" w14:textId="77777777" w:rsidR="005D18B3" w:rsidRPr="0049511D" w:rsidRDefault="005D18B3" w:rsidP="005D18B3">
            <w:pPr>
              <w:ind w:left="0"/>
            </w:pPr>
            <w:r w:rsidRPr="0049511D">
              <w:t>Banque de la société</w:t>
            </w:r>
          </w:p>
        </w:tc>
        <w:tc>
          <w:tcPr>
            <w:tcW w:w="3420" w:type="dxa"/>
            <w:tcBorders>
              <w:top w:val="single" w:sz="4" w:space="0" w:color="auto"/>
              <w:left w:val="single" w:sz="4" w:space="0" w:color="auto"/>
              <w:bottom w:val="single" w:sz="4" w:space="0" w:color="auto"/>
              <w:right w:val="single" w:sz="4" w:space="0" w:color="auto"/>
            </w:tcBorders>
          </w:tcPr>
          <w:p w14:paraId="61196DB0" w14:textId="77777777" w:rsidR="005D18B3" w:rsidRPr="0049511D" w:rsidRDefault="005D18B3" w:rsidP="005D18B3">
            <w:pPr>
              <w:ind w:left="0"/>
            </w:pPr>
            <w:r w:rsidRPr="0049511D">
              <w:t>Date pièce</w:t>
            </w:r>
          </w:p>
        </w:tc>
        <w:tc>
          <w:tcPr>
            <w:tcW w:w="3420" w:type="dxa"/>
            <w:tcBorders>
              <w:top w:val="single" w:sz="4" w:space="0" w:color="auto"/>
              <w:left w:val="single" w:sz="4" w:space="0" w:color="auto"/>
              <w:bottom w:val="single" w:sz="4" w:space="0" w:color="auto"/>
              <w:right w:val="single" w:sz="4" w:space="0" w:color="auto"/>
            </w:tcBorders>
          </w:tcPr>
          <w:p w14:paraId="61196DB1" w14:textId="77777777" w:rsidR="005D18B3" w:rsidRPr="0049511D" w:rsidRDefault="005D18B3" w:rsidP="005D18B3">
            <w:pPr>
              <w:ind w:left="0"/>
            </w:pPr>
            <w:r w:rsidRPr="0049511D">
              <w:t>Montant escompte</w:t>
            </w:r>
          </w:p>
        </w:tc>
        <w:tc>
          <w:tcPr>
            <w:tcW w:w="3420" w:type="dxa"/>
            <w:tcBorders>
              <w:top w:val="single" w:sz="4" w:space="0" w:color="auto"/>
              <w:left w:val="single" w:sz="4" w:space="0" w:color="auto"/>
              <w:bottom w:val="single" w:sz="4" w:space="0" w:color="auto"/>
            </w:tcBorders>
          </w:tcPr>
          <w:p w14:paraId="61196DB2" w14:textId="77777777" w:rsidR="005D18B3" w:rsidRPr="0049511D" w:rsidRDefault="005D18B3" w:rsidP="005D18B3">
            <w:pPr>
              <w:ind w:left="0"/>
            </w:pPr>
            <w:r w:rsidRPr="0049511D">
              <w:t>Statut doc.facturat.</w:t>
            </w:r>
          </w:p>
        </w:tc>
      </w:tr>
      <w:tr w:rsidR="005D18B3" w:rsidRPr="0049511D" w14:paraId="61196DB8" w14:textId="77777777" w:rsidTr="005D18B3">
        <w:trPr>
          <w:trHeight w:hRule="exact" w:val="397"/>
        </w:trPr>
        <w:tc>
          <w:tcPr>
            <w:tcW w:w="3420" w:type="dxa"/>
            <w:tcBorders>
              <w:top w:val="single" w:sz="4" w:space="0" w:color="auto"/>
              <w:bottom w:val="single" w:sz="4" w:space="0" w:color="auto"/>
              <w:right w:val="single" w:sz="4" w:space="0" w:color="auto"/>
            </w:tcBorders>
          </w:tcPr>
          <w:p w14:paraId="61196DB4" w14:textId="77777777" w:rsidR="005D18B3" w:rsidRPr="0049511D" w:rsidRDefault="005D18B3" w:rsidP="005D18B3">
            <w:pPr>
              <w:ind w:left="0"/>
            </w:pPr>
            <w:r w:rsidRPr="0049511D">
              <w:t>Base décl. hon.</w:t>
            </w:r>
          </w:p>
        </w:tc>
        <w:tc>
          <w:tcPr>
            <w:tcW w:w="3420" w:type="dxa"/>
            <w:tcBorders>
              <w:top w:val="single" w:sz="4" w:space="0" w:color="auto"/>
              <w:left w:val="single" w:sz="4" w:space="0" w:color="auto"/>
              <w:bottom w:val="single" w:sz="4" w:space="0" w:color="auto"/>
              <w:right w:val="single" w:sz="4" w:space="0" w:color="auto"/>
            </w:tcBorders>
          </w:tcPr>
          <w:p w14:paraId="61196DB5" w14:textId="77777777" w:rsidR="005D18B3" w:rsidRPr="0049511D" w:rsidRDefault="005D18B3" w:rsidP="005D18B3">
            <w:pPr>
              <w:ind w:left="0"/>
            </w:pPr>
            <w:r w:rsidRPr="0049511D">
              <w:t>Dest.paiemt</w:t>
            </w:r>
          </w:p>
        </w:tc>
        <w:tc>
          <w:tcPr>
            <w:tcW w:w="3420" w:type="dxa"/>
            <w:tcBorders>
              <w:top w:val="single" w:sz="4" w:space="0" w:color="auto"/>
              <w:left w:val="single" w:sz="4" w:space="0" w:color="auto"/>
              <w:bottom w:val="single" w:sz="4" w:space="0" w:color="auto"/>
              <w:right w:val="single" w:sz="4" w:space="0" w:color="auto"/>
            </w:tcBorders>
          </w:tcPr>
          <w:p w14:paraId="61196DB6" w14:textId="77777777" w:rsidR="005D18B3" w:rsidRPr="0049511D" w:rsidRDefault="005D18B3" w:rsidP="005D18B3">
            <w:pPr>
              <w:ind w:left="0"/>
            </w:pPr>
            <w:r w:rsidRPr="0049511D">
              <w:t>N° de réf. facture</w:t>
            </w:r>
          </w:p>
        </w:tc>
        <w:tc>
          <w:tcPr>
            <w:tcW w:w="3420" w:type="dxa"/>
            <w:tcBorders>
              <w:top w:val="single" w:sz="4" w:space="0" w:color="auto"/>
              <w:left w:val="single" w:sz="4" w:space="0" w:color="auto"/>
              <w:bottom w:val="single" w:sz="4" w:space="0" w:color="auto"/>
            </w:tcBorders>
          </w:tcPr>
          <w:p w14:paraId="61196DB7" w14:textId="77777777" w:rsidR="005D18B3" w:rsidRPr="0049511D" w:rsidRDefault="005D18B3" w:rsidP="005D18B3">
            <w:pPr>
              <w:ind w:left="0"/>
            </w:pPr>
            <w:r w:rsidRPr="0049511D">
              <w:t>Texte</w:t>
            </w:r>
          </w:p>
        </w:tc>
      </w:tr>
      <w:tr w:rsidR="005D18B3" w:rsidRPr="0049511D" w14:paraId="61196DBD" w14:textId="77777777" w:rsidTr="005D18B3">
        <w:trPr>
          <w:trHeight w:hRule="exact" w:val="397"/>
        </w:trPr>
        <w:tc>
          <w:tcPr>
            <w:tcW w:w="3420" w:type="dxa"/>
            <w:tcBorders>
              <w:top w:val="single" w:sz="4" w:space="0" w:color="auto"/>
              <w:bottom w:val="single" w:sz="4" w:space="0" w:color="auto"/>
              <w:right w:val="single" w:sz="4" w:space="0" w:color="auto"/>
            </w:tcBorders>
          </w:tcPr>
          <w:p w14:paraId="61196DB9" w14:textId="77777777" w:rsidR="005D18B3" w:rsidRPr="0049511D" w:rsidRDefault="005D18B3" w:rsidP="005D18B3">
            <w:pPr>
              <w:ind w:left="0"/>
            </w:pPr>
            <w:r w:rsidRPr="0049511D">
              <w:t>Base délais pmt</w:t>
            </w:r>
          </w:p>
        </w:tc>
        <w:tc>
          <w:tcPr>
            <w:tcW w:w="3420" w:type="dxa"/>
            <w:tcBorders>
              <w:top w:val="single" w:sz="4" w:space="0" w:color="auto"/>
              <w:left w:val="single" w:sz="4" w:space="0" w:color="auto"/>
              <w:bottom w:val="single" w:sz="4" w:space="0" w:color="auto"/>
              <w:right w:val="single" w:sz="4" w:space="0" w:color="auto"/>
            </w:tcBorders>
          </w:tcPr>
          <w:p w14:paraId="61196DBA" w14:textId="77777777" w:rsidR="005D18B3" w:rsidRPr="0049511D" w:rsidRDefault="005D18B3" w:rsidP="005D18B3">
            <w:pPr>
              <w:ind w:left="0"/>
            </w:pPr>
            <w:r w:rsidRPr="0049511D">
              <w:t>Devise</w:t>
            </w:r>
          </w:p>
        </w:tc>
        <w:tc>
          <w:tcPr>
            <w:tcW w:w="3420" w:type="dxa"/>
            <w:tcBorders>
              <w:top w:val="single" w:sz="4" w:space="0" w:color="auto"/>
              <w:left w:val="single" w:sz="4" w:space="0" w:color="auto"/>
              <w:bottom w:val="single" w:sz="4" w:space="0" w:color="auto"/>
              <w:right w:val="single" w:sz="4" w:space="0" w:color="auto"/>
            </w:tcBorders>
          </w:tcPr>
          <w:p w14:paraId="61196DBB" w14:textId="77777777" w:rsidR="005D18B3" w:rsidRPr="0049511D" w:rsidRDefault="005D18B3" w:rsidP="005D18B3">
            <w:pPr>
              <w:ind w:left="0"/>
            </w:pPr>
            <w:r w:rsidRPr="0049511D">
              <w:t>Nº doc. facturation</w:t>
            </w:r>
          </w:p>
        </w:tc>
        <w:tc>
          <w:tcPr>
            <w:tcW w:w="3420" w:type="dxa"/>
            <w:tcBorders>
              <w:top w:val="single" w:sz="4" w:space="0" w:color="auto"/>
              <w:left w:val="single" w:sz="4" w:space="0" w:color="auto"/>
              <w:bottom w:val="single" w:sz="4" w:space="0" w:color="auto"/>
            </w:tcBorders>
          </w:tcPr>
          <w:p w14:paraId="61196DBC" w14:textId="77777777" w:rsidR="005D18B3" w:rsidRPr="0049511D" w:rsidRDefault="005D18B3" w:rsidP="005D18B3">
            <w:pPr>
              <w:ind w:left="0"/>
            </w:pPr>
            <w:r w:rsidRPr="0049511D">
              <w:t>Texte d'en-tête document</w:t>
            </w:r>
          </w:p>
        </w:tc>
      </w:tr>
      <w:tr w:rsidR="005D18B3" w:rsidRPr="0049511D" w14:paraId="61196DC2" w14:textId="77777777" w:rsidTr="005D18B3">
        <w:trPr>
          <w:trHeight w:hRule="exact" w:val="397"/>
        </w:trPr>
        <w:tc>
          <w:tcPr>
            <w:tcW w:w="3420" w:type="dxa"/>
            <w:tcBorders>
              <w:top w:val="single" w:sz="4" w:space="0" w:color="auto"/>
              <w:bottom w:val="single" w:sz="4" w:space="0" w:color="auto"/>
              <w:right w:val="single" w:sz="4" w:space="0" w:color="auto"/>
            </w:tcBorders>
          </w:tcPr>
          <w:p w14:paraId="61196DBE" w14:textId="77777777" w:rsidR="005D18B3" w:rsidRPr="0049511D" w:rsidRDefault="005D18B3" w:rsidP="005D18B3">
            <w:pPr>
              <w:ind w:left="0"/>
            </w:pPr>
            <w:r w:rsidRPr="0049511D">
              <w:t>Blocage paiement</w:t>
            </w:r>
          </w:p>
        </w:tc>
        <w:tc>
          <w:tcPr>
            <w:tcW w:w="3420" w:type="dxa"/>
            <w:tcBorders>
              <w:top w:val="single" w:sz="4" w:space="0" w:color="auto"/>
              <w:left w:val="single" w:sz="4" w:space="0" w:color="auto"/>
              <w:bottom w:val="single" w:sz="4" w:space="0" w:color="auto"/>
              <w:right w:val="single" w:sz="4" w:space="0" w:color="auto"/>
            </w:tcBorders>
          </w:tcPr>
          <w:p w14:paraId="61196DBF" w14:textId="77777777" w:rsidR="005D18B3" w:rsidRPr="0049511D" w:rsidRDefault="005D18B3" w:rsidP="005D18B3">
            <w:pPr>
              <w:ind w:left="0"/>
            </w:pPr>
            <w:r w:rsidRPr="0049511D">
              <w:t>Domaine d'activité</w:t>
            </w:r>
          </w:p>
        </w:tc>
        <w:tc>
          <w:tcPr>
            <w:tcW w:w="3420" w:type="dxa"/>
            <w:tcBorders>
              <w:top w:val="single" w:sz="4" w:space="0" w:color="auto"/>
              <w:left w:val="single" w:sz="4" w:space="0" w:color="auto"/>
              <w:bottom w:val="single" w:sz="4" w:space="0" w:color="auto"/>
              <w:right w:val="single" w:sz="4" w:space="0" w:color="auto"/>
            </w:tcBorders>
          </w:tcPr>
          <w:p w14:paraId="61196DC0" w14:textId="77777777" w:rsidR="005D18B3" w:rsidRPr="0049511D" w:rsidRDefault="005D18B3" w:rsidP="005D18B3">
            <w:pPr>
              <w:ind w:left="0"/>
            </w:pPr>
            <w:r w:rsidRPr="0049511D">
              <w:t>Nom de l'utilisateur</w:t>
            </w:r>
          </w:p>
        </w:tc>
        <w:tc>
          <w:tcPr>
            <w:tcW w:w="3420" w:type="dxa"/>
            <w:tcBorders>
              <w:top w:val="single" w:sz="4" w:space="0" w:color="auto"/>
              <w:left w:val="single" w:sz="4" w:space="0" w:color="auto"/>
              <w:bottom w:val="single" w:sz="4" w:space="0" w:color="auto"/>
            </w:tcBorders>
          </w:tcPr>
          <w:p w14:paraId="61196DC1" w14:textId="77777777" w:rsidR="005D18B3" w:rsidRPr="0049511D" w:rsidRDefault="005D18B3" w:rsidP="005D18B3">
            <w:pPr>
              <w:ind w:left="0"/>
            </w:pPr>
            <w:r w:rsidRPr="0049511D">
              <w:t>Total net facture</w:t>
            </w:r>
          </w:p>
        </w:tc>
      </w:tr>
      <w:tr w:rsidR="005D18B3" w:rsidRPr="0049511D" w14:paraId="61196DC7" w14:textId="77777777" w:rsidTr="005D18B3">
        <w:trPr>
          <w:trHeight w:hRule="exact" w:val="397"/>
        </w:trPr>
        <w:tc>
          <w:tcPr>
            <w:tcW w:w="3420" w:type="dxa"/>
            <w:tcBorders>
              <w:top w:val="single" w:sz="4" w:space="0" w:color="auto"/>
              <w:bottom w:val="single" w:sz="4" w:space="0" w:color="auto"/>
              <w:right w:val="single" w:sz="4" w:space="0" w:color="auto"/>
            </w:tcBorders>
          </w:tcPr>
          <w:p w14:paraId="61196DC3" w14:textId="77777777" w:rsidR="005D18B3" w:rsidRPr="0049511D" w:rsidRDefault="005D18B3" w:rsidP="005D18B3">
            <w:pPr>
              <w:ind w:left="0"/>
            </w:pPr>
            <w:r w:rsidRPr="0049511D">
              <w:t>Calculer la TVA</w:t>
            </w:r>
          </w:p>
        </w:tc>
        <w:tc>
          <w:tcPr>
            <w:tcW w:w="3420" w:type="dxa"/>
            <w:tcBorders>
              <w:top w:val="single" w:sz="4" w:space="0" w:color="auto"/>
              <w:left w:val="single" w:sz="4" w:space="0" w:color="auto"/>
              <w:bottom w:val="single" w:sz="4" w:space="0" w:color="auto"/>
              <w:right w:val="single" w:sz="4" w:space="0" w:color="auto"/>
            </w:tcBorders>
          </w:tcPr>
          <w:p w14:paraId="61196DC4" w14:textId="77777777" w:rsidR="005D18B3" w:rsidRPr="0049511D" w:rsidRDefault="005D18B3" w:rsidP="005D18B3">
            <w:pPr>
              <w:ind w:left="0"/>
            </w:pPr>
            <w:r w:rsidRPr="0049511D">
              <w:t>Exercice comptable</w:t>
            </w:r>
          </w:p>
        </w:tc>
        <w:tc>
          <w:tcPr>
            <w:tcW w:w="3420" w:type="dxa"/>
            <w:tcBorders>
              <w:top w:val="single" w:sz="4" w:space="0" w:color="auto"/>
              <w:left w:val="single" w:sz="4" w:space="0" w:color="auto"/>
              <w:bottom w:val="single" w:sz="4" w:space="0" w:color="auto"/>
              <w:right w:val="single" w:sz="4" w:space="0" w:color="auto"/>
            </w:tcBorders>
          </w:tcPr>
          <w:p w14:paraId="61196DC5"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tcBorders>
          </w:tcPr>
          <w:p w14:paraId="61196DC6" w14:textId="77777777" w:rsidR="005D18B3" w:rsidRPr="0049511D" w:rsidRDefault="005D18B3" w:rsidP="005D18B3">
            <w:pPr>
              <w:ind w:left="0"/>
            </w:pPr>
            <w:r w:rsidRPr="0049511D">
              <w:t>Type de pièce</w:t>
            </w:r>
          </w:p>
        </w:tc>
      </w:tr>
      <w:tr w:rsidR="005D18B3" w:rsidRPr="0049511D" w14:paraId="61196DCC" w14:textId="77777777" w:rsidTr="005D18B3">
        <w:trPr>
          <w:trHeight w:hRule="exact" w:val="397"/>
        </w:trPr>
        <w:tc>
          <w:tcPr>
            <w:tcW w:w="3420" w:type="dxa"/>
            <w:tcBorders>
              <w:top w:val="single" w:sz="4" w:space="0" w:color="auto"/>
              <w:bottom w:val="single" w:sz="4" w:space="0" w:color="auto"/>
              <w:right w:val="single" w:sz="4" w:space="0" w:color="auto"/>
            </w:tcBorders>
          </w:tcPr>
          <w:p w14:paraId="61196DC8" w14:textId="77777777" w:rsidR="005D18B3" w:rsidRPr="0049511D" w:rsidRDefault="005D18B3" w:rsidP="005D18B3">
            <w:pPr>
              <w:ind w:left="0"/>
            </w:pPr>
            <w:r w:rsidRPr="0049511D">
              <w:t>Conditions paiement</w:t>
            </w:r>
          </w:p>
        </w:tc>
        <w:tc>
          <w:tcPr>
            <w:tcW w:w="3420" w:type="dxa"/>
            <w:tcBorders>
              <w:top w:val="single" w:sz="4" w:space="0" w:color="auto"/>
              <w:left w:val="single" w:sz="4" w:space="0" w:color="auto"/>
              <w:bottom w:val="single" w:sz="4" w:space="0" w:color="auto"/>
              <w:right w:val="single" w:sz="4" w:space="0" w:color="auto"/>
            </w:tcBorders>
          </w:tcPr>
          <w:p w14:paraId="61196DC9" w14:textId="77777777" w:rsidR="005D18B3" w:rsidRPr="0049511D" w:rsidRDefault="005D18B3" w:rsidP="005D18B3">
            <w:pPr>
              <w:ind w:left="0"/>
            </w:pPr>
            <w:r w:rsidRPr="0049511D">
              <w:t>Heure de saisie</w:t>
            </w:r>
          </w:p>
        </w:tc>
        <w:tc>
          <w:tcPr>
            <w:tcW w:w="3420" w:type="dxa"/>
            <w:tcBorders>
              <w:top w:val="single" w:sz="4" w:space="0" w:color="auto"/>
              <w:left w:val="single" w:sz="4" w:space="0" w:color="auto"/>
              <w:bottom w:val="single" w:sz="4" w:space="0" w:color="auto"/>
              <w:right w:val="single" w:sz="4" w:space="0" w:color="auto"/>
            </w:tcBorders>
          </w:tcPr>
          <w:p w14:paraId="61196DCA" w14:textId="77777777" w:rsidR="005D18B3" w:rsidRPr="0049511D" w:rsidRDefault="005D18B3" w:rsidP="005D18B3">
            <w:pPr>
              <w:ind w:left="0"/>
            </w:pPr>
            <w:r w:rsidRPr="0049511D">
              <w:t>Référence paiement</w:t>
            </w:r>
          </w:p>
        </w:tc>
        <w:tc>
          <w:tcPr>
            <w:tcW w:w="3420" w:type="dxa"/>
            <w:tcBorders>
              <w:top w:val="single" w:sz="4" w:space="0" w:color="auto"/>
              <w:left w:val="single" w:sz="4" w:space="0" w:color="auto"/>
              <w:bottom w:val="single" w:sz="4" w:space="0" w:color="auto"/>
            </w:tcBorders>
          </w:tcPr>
          <w:p w14:paraId="61196DCB" w14:textId="77777777" w:rsidR="005D18B3" w:rsidRPr="0049511D" w:rsidRDefault="005D18B3" w:rsidP="005D18B3">
            <w:pPr>
              <w:ind w:left="0"/>
            </w:pPr>
            <w:r w:rsidRPr="0049511D">
              <w:t>Type d'opération</w:t>
            </w:r>
          </w:p>
        </w:tc>
      </w:tr>
    </w:tbl>
    <w:p w14:paraId="61196DCD"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6DCE" w14:textId="77777777" w:rsidR="005D18B3" w:rsidRPr="0049511D" w:rsidRDefault="005D18B3" w:rsidP="005D18B3">
      <w:pPr>
        <w:pStyle w:val="Titre4"/>
        <w:tabs>
          <w:tab w:val="num" w:pos="2340"/>
        </w:tabs>
        <w:ind w:left="2340" w:hanging="1080"/>
      </w:pPr>
      <w:bookmarkStart w:id="295" w:name="_Toc459383039"/>
      <w:r w:rsidRPr="0049511D">
        <w:t>Transaction MIR6 : « Synthèse des factures »</w:t>
      </w:r>
      <w:bookmarkEnd w:id="295"/>
    </w:p>
    <w:p w14:paraId="61196DCF" w14:textId="77777777" w:rsidR="005D18B3" w:rsidRPr="0049511D" w:rsidRDefault="005D18B3" w:rsidP="005D18B3">
      <w:pPr>
        <w:pStyle w:val="Titre5"/>
        <w:tabs>
          <w:tab w:val="num" w:pos="2880"/>
        </w:tabs>
        <w:ind w:left="2880" w:hanging="1260"/>
      </w:pPr>
      <w:r w:rsidRPr="0049511D">
        <w:t>Menu standard</w:t>
      </w:r>
    </w:p>
    <w:p w14:paraId="61196DD0"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86048" behindDoc="0" locked="0" layoutInCell="1" allowOverlap="1" wp14:anchorId="61197914" wp14:editId="61197915">
                <wp:simplePos x="0" y="0"/>
                <wp:positionH relativeFrom="character">
                  <wp:posOffset>0</wp:posOffset>
                </wp:positionH>
                <wp:positionV relativeFrom="line">
                  <wp:posOffset>0</wp:posOffset>
                </wp:positionV>
                <wp:extent cx="5852160" cy="1217295"/>
                <wp:effectExtent l="9525" t="9525" r="5715" b="11430"/>
                <wp:wrapNone/>
                <wp:docPr id="5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21729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59"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C3" wp14:editId="61197CC4">
                                  <wp:extent cx="116840" cy="74295"/>
                                  <wp:effectExtent l="0" t="0" r="0" b="0"/>
                                  <wp:docPr id="1154" name="Imag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C5" wp14:editId="61197CC6">
                                  <wp:extent cx="148590" cy="138430"/>
                                  <wp:effectExtent l="0" t="0" r="0" b="0"/>
                                  <wp:docPr id="1155" name="Imag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Système d’information</w:t>
                            </w:r>
                          </w:p>
                          <w:p w14:paraId="61197A5A"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C7" wp14:editId="61197CC8">
                                  <wp:extent cx="116840" cy="74295"/>
                                  <wp:effectExtent l="0" t="0" r="0" b="0"/>
                                  <wp:docPr id="1156" name="Imag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C9" wp14:editId="61197CCA">
                                  <wp:extent cx="148590" cy="138430"/>
                                  <wp:effectExtent l="0" t="0" r="0" b="0"/>
                                  <wp:docPr id="1157" name="Imag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Logistique</w:t>
                            </w:r>
                          </w:p>
                          <w:p w14:paraId="61197A5B"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CB" wp14:editId="61197CCC">
                                  <wp:extent cx="116840" cy="74295"/>
                                  <wp:effectExtent l="0" t="0" r="0" b="0"/>
                                  <wp:docPr id="1158" name="Imag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CD" wp14:editId="61197CCE">
                                  <wp:extent cx="148590" cy="138430"/>
                                  <wp:effectExtent l="0" t="0" r="0" b="0"/>
                                  <wp:docPr id="1159" name="Imag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5C"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CF" wp14:editId="61197CD0">
                                  <wp:extent cx="116840" cy="74295"/>
                                  <wp:effectExtent l="0" t="0" r="0" b="0"/>
                                  <wp:docPr id="1160" name="Imag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D1" wp14:editId="61197CD2">
                                  <wp:extent cx="148590" cy="138430"/>
                                  <wp:effectExtent l="0" t="0" r="0" b="0"/>
                                  <wp:docPr id="1161" name="Imag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Contrôle des factures logistiques </w:t>
                            </w:r>
                          </w:p>
                          <w:p w14:paraId="61197A5D"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D3" wp14:editId="61197CD4">
                                  <wp:extent cx="116840" cy="74295"/>
                                  <wp:effectExtent l="0" t="0" r="0" b="0"/>
                                  <wp:docPr id="1162" name="Imag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D5" wp14:editId="61197CD6">
                                  <wp:extent cx="148590" cy="138430"/>
                                  <wp:effectExtent l="0" t="0" r="0" b="0"/>
                                  <wp:docPr id="1163" name="Imag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Poursuite du traitement</w:t>
                            </w:r>
                          </w:p>
                          <w:p w14:paraId="61197A5E"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D7" wp14:editId="61197CD8">
                                  <wp:extent cx="148590" cy="148590"/>
                                  <wp:effectExtent l="0" t="0" r="0" b="0"/>
                                  <wp:docPr id="1164" name="Imag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MIR6- Synthèse factures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14" id="Text Box 6" o:spid="_x0000_s1052" type="#_x0000_t202" style="position:absolute;margin-left:0;margin-top:0;width:460.8pt;height:95.85pt;z-index:251586048;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" fillcolor="#ccecff">
                <v:textbox>
                  <w:txbxContent>
                    <w:p w14:paraId="61197A59"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C3" wp14:editId="61197CC4">
                            <wp:extent cx="116840" cy="74295"/>
                            <wp:effectExtent l="0" t="0" r="0" b="0"/>
                            <wp:docPr id="1154" name="Imag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C5" wp14:editId="61197CC6">
                            <wp:extent cx="148590" cy="138430"/>
                            <wp:effectExtent l="0" t="0" r="0" b="0"/>
                            <wp:docPr id="1155" name="Imag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Système d’information</w:t>
                      </w:r>
                    </w:p>
                    <w:p w14:paraId="61197A5A"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C7" wp14:editId="61197CC8">
                            <wp:extent cx="116840" cy="74295"/>
                            <wp:effectExtent l="0" t="0" r="0" b="0"/>
                            <wp:docPr id="1156" name="Imag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C9" wp14:editId="61197CCA">
                            <wp:extent cx="148590" cy="138430"/>
                            <wp:effectExtent l="0" t="0" r="0" b="0"/>
                            <wp:docPr id="1157" name="Imag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Logistique</w:t>
                      </w:r>
                    </w:p>
                    <w:p w14:paraId="61197A5B"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CB" wp14:editId="61197CCC">
                            <wp:extent cx="116840" cy="74295"/>
                            <wp:effectExtent l="0" t="0" r="0" b="0"/>
                            <wp:docPr id="1158" name="Imag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CD" wp14:editId="61197CCE">
                            <wp:extent cx="148590" cy="138430"/>
                            <wp:effectExtent l="0" t="0" r="0" b="0"/>
                            <wp:docPr id="1159" name="Imag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5C"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CF" wp14:editId="61197CD0">
                            <wp:extent cx="116840" cy="74295"/>
                            <wp:effectExtent l="0" t="0" r="0" b="0"/>
                            <wp:docPr id="1160" name="Imag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D1" wp14:editId="61197CD2">
                            <wp:extent cx="148590" cy="138430"/>
                            <wp:effectExtent l="0" t="0" r="0" b="0"/>
                            <wp:docPr id="1161" name="Imag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Contrôle des factures logistiques </w:t>
                      </w:r>
                    </w:p>
                    <w:p w14:paraId="61197A5D"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CD3" wp14:editId="61197CD4">
                            <wp:extent cx="116840" cy="74295"/>
                            <wp:effectExtent l="0" t="0" r="0" b="0"/>
                            <wp:docPr id="1162" name="Imag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D5" wp14:editId="61197CD6">
                            <wp:extent cx="148590" cy="138430"/>
                            <wp:effectExtent l="0" t="0" r="0" b="0"/>
                            <wp:docPr id="1163" name="Imag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Poursuite du traitement</w:t>
                      </w:r>
                    </w:p>
                    <w:p w14:paraId="61197A5E"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CD7" wp14:editId="61197CD8">
                            <wp:extent cx="148590" cy="148590"/>
                            <wp:effectExtent l="0" t="0" r="0" b="0"/>
                            <wp:docPr id="1164" name="Imag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MIR6- Synthèse factures</w:t>
                      </w:r>
                    </w:p>
                  </w:txbxContent>
                </v:textbox>
                <w10:wrap anchory="line"/>
              </v:shape>
            </w:pict>
          </mc:Fallback>
        </mc:AlternateContent>
      </w:r>
      <w:r>
        <w:rPr>
          <w:rFonts w:cs="Arial"/>
          <w:noProof/>
          <w:lang w:eastAsia="fr-FR"/>
        </w:rPr>
        <mc:AlternateContent>
          <mc:Choice Requires="wps">
            <w:drawing>
              <wp:inline distT="0" distB="0" distL="0" distR="0" wp14:anchorId="61197916" wp14:editId="61197917">
                <wp:extent cx="5847715" cy="1212215"/>
                <wp:effectExtent l="0" t="0" r="0" b="0"/>
                <wp:docPr id="13" name="AutoShape 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212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245B44" id="AutoShape 47" o:spid="_x0000_s1026" style="width:460.45pt;height:9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" filled="f" stroked="f">
                <o:lock v:ext="edit" aspectratio="t"/>
                <w10:anchorlock/>
              </v:rect>
            </w:pict>
          </mc:Fallback>
        </mc:AlternateContent>
      </w:r>
    </w:p>
    <w:p w14:paraId="61196DD1" w14:textId="77777777" w:rsidR="005D18B3" w:rsidRPr="0049511D" w:rsidRDefault="005D18B3" w:rsidP="005D18B3">
      <w:pPr>
        <w:ind w:left="0"/>
      </w:pPr>
    </w:p>
    <w:p w14:paraId="61196DD2"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15072" behindDoc="0" locked="0" layoutInCell="1" allowOverlap="1" wp14:anchorId="61197918" wp14:editId="61197919">
                <wp:simplePos x="0" y="0"/>
                <wp:positionH relativeFrom="column">
                  <wp:posOffset>1607820</wp:posOffset>
                </wp:positionH>
                <wp:positionV relativeFrom="paragraph">
                  <wp:posOffset>1507490</wp:posOffset>
                </wp:positionV>
                <wp:extent cx="1024890" cy="216535"/>
                <wp:effectExtent l="0" t="2540" r="0" b="0"/>
                <wp:wrapNone/>
                <wp:docPr id="53"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C4A98C" id="Rectangle 135" o:spid="_x0000_s1026" style="position:absolute;margin-left:126.6pt;margin-top:118.7pt;width:80.7pt;height:17.0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A74O6J6wEAALUDAAAOAAAAAAAAAAAAAAAAAC4CAABkcnMvZTJv&#10;RG9jLnhtbFBLAQItABQABgAIAAAAIQAZ7N4+4gAAAAsBAAAPAAAAAAAAAAAAAAAAAEUEAABkcnMv&#10;ZG93bnJldi54bWxQSwUGAAAAAAQABADzAAAAVAUAAAAA&#10;" filled="f" stroked="f"/>
            </w:pict>
          </mc:Fallback>
        </mc:AlternateContent>
      </w:r>
      <w:r w:rsidR="005D18B3" w:rsidRPr="0049511D">
        <w:t>Description de la transaction</w:t>
      </w:r>
    </w:p>
    <w:p w14:paraId="61196DD3" w14:textId="77777777" w:rsidR="005D18B3" w:rsidRPr="0049511D" w:rsidRDefault="005D18B3" w:rsidP="005D18B3">
      <w:pPr>
        <w:spacing w:before="0" w:after="0" w:line="240" w:lineRule="auto"/>
        <w:ind w:left="0"/>
        <w:rPr>
          <w:szCs w:val="24"/>
        </w:rPr>
      </w:pPr>
      <w:r w:rsidRPr="0049511D">
        <w:rPr>
          <w:szCs w:val="24"/>
        </w:rPr>
        <w:t xml:space="preserve">La transaction MIR6 « Synthèse facture » permet d’afficher les factures fournisseur saisies par les transactions MIR7 ou MIRO. Elle permet ainsi d’identifier des factures maintenues, préenregistrées, comptabilisées, annulées, … </w:t>
      </w:r>
      <w:r w:rsidR="008F0258" w:rsidRPr="0049511D">
        <w:rPr>
          <w:szCs w:val="24"/>
        </w:rPr>
        <w:t>quel que</w:t>
      </w:r>
      <w:r w:rsidRPr="0049511D">
        <w:rPr>
          <w:szCs w:val="24"/>
        </w:rPr>
        <w:t xml:space="preserve"> soit leur type (facture, avoir, …).</w:t>
      </w:r>
    </w:p>
    <w:p w14:paraId="61196DD4" w14:textId="77777777" w:rsidR="005D18B3" w:rsidRPr="0049511D" w:rsidRDefault="005D18B3" w:rsidP="005D18B3">
      <w:pPr>
        <w:spacing w:before="0" w:after="0" w:line="240" w:lineRule="auto"/>
        <w:ind w:left="0"/>
        <w:rPr>
          <w:szCs w:val="24"/>
        </w:rPr>
      </w:pPr>
      <w:r w:rsidRPr="0049511D">
        <w:rPr>
          <w:szCs w:val="24"/>
        </w:rPr>
        <w:t>La transaction MIR6 permet aussi à l’utilisateur habilité d’accéder en modification à la facture.</w:t>
      </w:r>
    </w:p>
    <w:p w14:paraId="61196DD5" w14:textId="77777777" w:rsidR="005D18B3" w:rsidRPr="0049511D" w:rsidRDefault="005D18B3" w:rsidP="005D18B3">
      <w:pPr>
        <w:ind w:left="0"/>
        <w:rPr>
          <w:rFonts w:cs="Arial"/>
        </w:rPr>
      </w:pPr>
    </w:p>
    <w:p w14:paraId="61196DD6" w14:textId="77777777" w:rsidR="005D18B3" w:rsidRPr="0049511D" w:rsidRDefault="009B2B03" w:rsidP="009B2B03">
      <w:pPr>
        <w:spacing w:before="0" w:after="0" w:line="240" w:lineRule="auto"/>
        <w:ind w:left="0"/>
        <w:jc w:val="left"/>
        <w:rPr>
          <w:rFonts w:cs="Arial"/>
        </w:rPr>
      </w:pPr>
      <w:r>
        <w:rPr>
          <w:rFonts w:cs="Arial"/>
        </w:rPr>
        <w:br w:type="page"/>
      </w:r>
    </w:p>
    <w:p w14:paraId="61196DD7" w14:textId="77777777" w:rsidR="005D18B3" w:rsidRPr="0049511D" w:rsidRDefault="005D18B3" w:rsidP="005D18B3">
      <w:pPr>
        <w:pStyle w:val="Titre6"/>
        <w:tabs>
          <w:tab w:val="num" w:pos="360"/>
        </w:tabs>
        <w:ind w:left="0" w:firstLine="0"/>
      </w:pPr>
      <w:r w:rsidRPr="0049511D">
        <w:t>Copies d’écran standard</w:t>
      </w:r>
    </w:p>
    <w:p w14:paraId="61196DD8" w14:textId="77777777" w:rsidR="005D18B3" w:rsidRPr="0049511D" w:rsidRDefault="007E53D2" w:rsidP="005D18B3">
      <w:pPr>
        <w:ind w:left="0"/>
        <w:rPr>
          <w:rFonts w:cs="Arial"/>
        </w:rPr>
      </w:pPr>
      <w:r w:rsidRPr="0049511D">
        <w:rPr>
          <w:rFonts w:cs="Arial"/>
        </w:rPr>
        <w:t>Ecran de sélection</w:t>
      </w:r>
    </w:p>
    <w:p w14:paraId="61196DD9" w14:textId="77777777" w:rsidR="005D18B3" w:rsidRPr="0049511D" w:rsidRDefault="00805F8E" w:rsidP="005D18B3">
      <w:pPr>
        <w:ind w:left="0"/>
      </w:pPr>
      <w:r>
        <w:rPr>
          <w:noProof/>
          <w:lang w:eastAsia="fr-FR"/>
        </w:rPr>
        <w:drawing>
          <wp:inline distT="0" distB="0" distL="0" distR="0" wp14:anchorId="6119791A" wp14:editId="6119791B">
            <wp:extent cx="5752465" cy="3796030"/>
            <wp:effectExtent l="0" t="0" r="0" b="0"/>
            <wp:docPr id="711" name="Imag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752465" cy="3796030"/>
                    </a:xfrm>
                    <a:prstGeom prst="rect">
                      <a:avLst/>
                    </a:prstGeom>
                    <a:noFill/>
                    <a:ln>
                      <a:noFill/>
                    </a:ln>
                  </pic:spPr>
                </pic:pic>
              </a:graphicData>
            </a:graphic>
          </wp:inline>
        </w:drawing>
      </w:r>
    </w:p>
    <w:p w14:paraId="61196DDA" w14:textId="77777777" w:rsidR="005D18B3" w:rsidRPr="0049511D" w:rsidRDefault="005D18B3" w:rsidP="005D18B3">
      <w:pPr>
        <w:ind w:left="0"/>
      </w:pPr>
    </w:p>
    <w:p w14:paraId="61196DDB" w14:textId="77777777" w:rsidR="005D18B3" w:rsidRPr="0049511D" w:rsidRDefault="005D18B3" w:rsidP="005D18B3">
      <w:pPr>
        <w:ind w:left="0"/>
      </w:pPr>
      <w:r w:rsidRPr="0049511D">
        <w:t xml:space="preserve">Ecran de </w:t>
      </w:r>
      <w:r w:rsidR="007E53D2" w:rsidRPr="0049511D">
        <w:t>restitution</w:t>
      </w:r>
    </w:p>
    <w:p w14:paraId="61196DDC" w14:textId="77777777" w:rsidR="005D18B3" w:rsidRPr="0049511D" w:rsidRDefault="00805F8E" w:rsidP="005D18B3">
      <w:pPr>
        <w:ind w:left="0"/>
      </w:pPr>
      <w:r>
        <w:rPr>
          <w:noProof/>
          <w:lang w:eastAsia="fr-FR"/>
        </w:rPr>
        <w:drawing>
          <wp:inline distT="0" distB="0" distL="0" distR="0" wp14:anchorId="6119791C" wp14:editId="6119791D">
            <wp:extent cx="5752465" cy="1595120"/>
            <wp:effectExtent l="0" t="0" r="0" b="0"/>
            <wp:docPr id="712" name="Imag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752465" cy="1595120"/>
                    </a:xfrm>
                    <a:prstGeom prst="rect">
                      <a:avLst/>
                    </a:prstGeom>
                    <a:noFill/>
                    <a:ln>
                      <a:noFill/>
                    </a:ln>
                  </pic:spPr>
                </pic:pic>
              </a:graphicData>
            </a:graphic>
          </wp:inline>
        </w:drawing>
      </w:r>
    </w:p>
    <w:p w14:paraId="61196DDD" w14:textId="77777777" w:rsidR="005D18B3" w:rsidRPr="0049511D" w:rsidRDefault="005D18B3" w:rsidP="005D18B3">
      <w:pPr>
        <w:ind w:left="0"/>
      </w:pPr>
    </w:p>
    <w:p w14:paraId="61196DDE" w14:textId="77777777" w:rsidR="005D18B3" w:rsidRPr="0049511D" w:rsidRDefault="005D18B3" w:rsidP="005D18B3">
      <w:pPr>
        <w:ind w:left="0"/>
      </w:pPr>
    </w:p>
    <w:p w14:paraId="61196DDF" w14:textId="77777777" w:rsidR="005D18B3" w:rsidRPr="0049511D" w:rsidRDefault="005D18B3" w:rsidP="005D18B3">
      <w:pPr>
        <w:ind w:left="0"/>
      </w:pPr>
    </w:p>
    <w:p w14:paraId="61196DE0" w14:textId="77777777" w:rsidR="005D18B3" w:rsidRPr="0049511D" w:rsidRDefault="005D18B3" w:rsidP="005D18B3">
      <w:pPr>
        <w:pStyle w:val="Titre6"/>
        <w:tabs>
          <w:tab w:val="num" w:pos="360"/>
        </w:tabs>
        <w:ind w:left="0" w:firstLine="0"/>
      </w:pPr>
      <w:r w:rsidRPr="0049511D">
        <w:t>Description des fonctionnalités</w:t>
      </w:r>
    </w:p>
    <w:p w14:paraId="61196DE1"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6DE2"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6DE3" w14:textId="77777777" w:rsidR="005D18B3" w:rsidRPr="0049511D" w:rsidRDefault="007E53D2" w:rsidP="005D18B3">
      <w:pPr>
        <w:numPr>
          <w:ilvl w:val="0"/>
          <w:numId w:val="12"/>
        </w:numPr>
        <w:spacing w:before="0" w:after="0" w:line="240" w:lineRule="auto"/>
        <w:jc w:val="left"/>
        <w:rPr>
          <w:szCs w:val="24"/>
        </w:rPr>
      </w:pPr>
      <w:r w:rsidRPr="0049511D">
        <w:rPr>
          <w:szCs w:val="24"/>
        </w:rPr>
        <w:t>Lancement immédiat ;</w:t>
      </w:r>
    </w:p>
    <w:p w14:paraId="61196DE4"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6DE5" w14:textId="77777777" w:rsidR="005D18B3" w:rsidRPr="0049511D" w:rsidRDefault="005D18B3" w:rsidP="005D18B3">
      <w:pPr>
        <w:spacing w:before="0" w:after="0" w:line="240" w:lineRule="auto"/>
        <w:ind w:left="0"/>
        <w:jc w:val="left"/>
        <w:rPr>
          <w:szCs w:val="24"/>
        </w:rPr>
      </w:pPr>
    </w:p>
    <w:p w14:paraId="61196DE6"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 </w:t>
      </w:r>
    </w:p>
    <w:p w14:paraId="61196DE7"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6DE8"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d'affichage</w:t>
      </w:r>
      <w:r w:rsidR="007E53D2" w:rsidRPr="0049511D">
        <w:rPr>
          <w:szCs w:val="24"/>
        </w:rPr>
        <w:t> ;</w:t>
      </w:r>
    </w:p>
    <w:p w14:paraId="61196DE9" w14:textId="77777777" w:rsidR="005D18B3" w:rsidRPr="0049511D" w:rsidRDefault="005D18B3" w:rsidP="005D18B3">
      <w:pPr>
        <w:numPr>
          <w:ilvl w:val="0"/>
          <w:numId w:val="12"/>
        </w:numPr>
        <w:spacing w:before="0" w:after="0" w:line="240" w:lineRule="auto"/>
        <w:jc w:val="left"/>
        <w:rPr>
          <w:szCs w:val="24"/>
        </w:rPr>
      </w:pPr>
      <w:r w:rsidRPr="0049511D">
        <w:rPr>
          <w:szCs w:val="24"/>
        </w:rPr>
        <w:t>Exporter la liste (Excel, fichier local…)</w:t>
      </w:r>
      <w:r w:rsidR="007E53D2" w:rsidRPr="0049511D">
        <w:rPr>
          <w:szCs w:val="24"/>
        </w:rPr>
        <w:t> ;</w:t>
      </w:r>
    </w:p>
    <w:p w14:paraId="61196DEA" w14:textId="77777777" w:rsidR="005D18B3" w:rsidRPr="0049511D" w:rsidRDefault="005D18B3" w:rsidP="005D18B3">
      <w:pPr>
        <w:numPr>
          <w:ilvl w:val="0"/>
          <w:numId w:val="12"/>
        </w:numPr>
        <w:spacing w:before="0" w:after="0" w:line="240" w:lineRule="auto"/>
        <w:jc w:val="left"/>
        <w:rPr>
          <w:szCs w:val="24"/>
        </w:rPr>
      </w:pPr>
      <w:r w:rsidRPr="0049511D">
        <w:rPr>
          <w:szCs w:val="24"/>
        </w:rPr>
        <w:t>Accéder aux écritures comptables</w:t>
      </w:r>
      <w:r w:rsidR="007E53D2" w:rsidRPr="0049511D">
        <w:rPr>
          <w:szCs w:val="24"/>
        </w:rPr>
        <w:t> ;</w:t>
      </w:r>
    </w:p>
    <w:p w14:paraId="61196DEB" w14:textId="77777777" w:rsidR="005D18B3" w:rsidRPr="0049511D" w:rsidRDefault="005D18B3" w:rsidP="005D18B3">
      <w:pPr>
        <w:numPr>
          <w:ilvl w:val="0"/>
          <w:numId w:val="12"/>
        </w:numPr>
        <w:spacing w:before="0" w:after="0" w:line="240" w:lineRule="auto"/>
        <w:jc w:val="left"/>
        <w:rPr>
          <w:szCs w:val="24"/>
        </w:rPr>
      </w:pPr>
      <w:r w:rsidRPr="0049511D">
        <w:rPr>
          <w:szCs w:val="24"/>
        </w:rPr>
        <w:t>Afficher ou modifier les documents de facturation</w:t>
      </w:r>
      <w:r w:rsidR="007E53D2" w:rsidRPr="0049511D">
        <w:rPr>
          <w:szCs w:val="24"/>
        </w:rPr>
        <w:t> ;</w:t>
      </w:r>
    </w:p>
    <w:p w14:paraId="61196DEC" w14:textId="77777777" w:rsidR="005D18B3" w:rsidRPr="0049511D" w:rsidRDefault="005D18B3" w:rsidP="005D18B3">
      <w:pPr>
        <w:numPr>
          <w:ilvl w:val="0"/>
          <w:numId w:val="12"/>
        </w:numPr>
        <w:spacing w:before="0" w:after="0" w:line="240" w:lineRule="auto"/>
        <w:jc w:val="left"/>
        <w:rPr>
          <w:szCs w:val="24"/>
        </w:rPr>
      </w:pPr>
      <w:r w:rsidRPr="0049511D">
        <w:rPr>
          <w:szCs w:val="24"/>
        </w:rPr>
        <w:t>Accéder aux notes du document de facturation</w:t>
      </w:r>
      <w:r w:rsidR="007E53D2" w:rsidRPr="0049511D">
        <w:rPr>
          <w:szCs w:val="24"/>
        </w:rPr>
        <w:t>.</w:t>
      </w:r>
    </w:p>
    <w:p w14:paraId="61196DED" w14:textId="77777777" w:rsidR="005D18B3" w:rsidRPr="0049511D" w:rsidRDefault="005D18B3" w:rsidP="005D18B3">
      <w:pPr>
        <w:spacing w:before="0" w:after="0" w:line="240" w:lineRule="auto"/>
        <w:ind w:left="0"/>
        <w:jc w:val="left"/>
        <w:rPr>
          <w:rFonts w:cs="Arial"/>
        </w:rPr>
      </w:pPr>
    </w:p>
    <w:p w14:paraId="61196DEE" w14:textId="77777777" w:rsidR="005D18B3" w:rsidRPr="0049511D" w:rsidRDefault="005D18B3" w:rsidP="005D18B3">
      <w:pPr>
        <w:spacing w:before="0" w:after="0" w:line="240" w:lineRule="auto"/>
        <w:ind w:left="0"/>
        <w:jc w:val="left"/>
        <w:rPr>
          <w:rFonts w:cs="Arial"/>
        </w:rPr>
      </w:pPr>
    </w:p>
    <w:p w14:paraId="61196DEF"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6DF1" w14:textId="77777777" w:rsidTr="007E53D2">
        <w:trPr>
          <w:trHeight w:hRule="exact" w:val="397"/>
          <w:tblHeader/>
        </w:trPr>
        <w:tc>
          <w:tcPr>
            <w:tcW w:w="13680" w:type="dxa"/>
            <w:gridSpan w:val="4"/>
            <w:shd w:val="clear" w:color="FFFF00" w:fill="FFFF99"/>
          </w:tcPr>
          <w:p w14:paraId="61196DF0"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MIR6 : « Synthèse des factures »</w:t>
            </w:r>
          </w:p>
        </w:tc>
      </w:tr>
      <w:tr w:rsidR="005D18B3" w:rsidRPr="0049511D" w14:paraId="61196DF3"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6DF2" w14:textId="77777777" w:rsidR="005D18B3" w:rsidRPr="0049511D" w:rsidRDefault="005D18B3" w:rsidP="005D18B3">
            <w:pPr>
              <w:ind w:left="0"/>
            </w:pPr>
            <w:r w:rsidRPr="0049511D">
              <w:rPr>
                <w:b/>
              </w:rPr>
              <w:t>Sélection</w:t>
            </w:r>
          </w:p>
        </w:tc>
      </w:tr>
      <w:tr w:rsidR="005D18B3" w:rsidRPr="0049511D" w14:paraId="61196DF8" w14:textId="77777777" w:rsidTr="005D18B3">
        <w:trPr>
          <w:trHeight w:hRule="exact" w:val="397"/>
        </w:trPr>
        <w:tc>
          <w:tcPr>
            <w:tcW w:w="3420" w:type="dxa"/>
            <w:tcBorders>
              <w:top w:val="single" w:sz="4" w:space="0" w:color="auto"/>
              <w:right w:val="single" w:sz="4" w:space="0" w:color="auto"/>
            </w:tcBorders>
          </w:tcPr>
          <w:p w14:paraId="61196DF4" w14:textId="77777777" w:rsidR="005D18B3" w:rsidRPr="0049511D" w:rsidRDefault="005D18B3" w:rsidP="005D18B3">
            <w:pPr>
              <w:ind w:left="0"/>
            </w:pPr>
            <w:r w:rsidRPr="0049511D">
              <w:t>Numéro de document</w:t>
            </w:r>
          </w:p>
        </w:tc>
        <w:tc>
          <w:tcPr>
            <w:tcW w:w="3420" w:type="dxa"/>
            <w:tcBorders>
              <w:top w:val="single" w:sz="4" w:space="0" w:color="auto"/>
              <w:left w:val="single" w:sz="4" w:space="0" w:color="auto"/>
              <w:right w:val="single" w:sz="4" w:space="0" w:color="auto"/>
            </w:tcBorders>
          </w:tcPr>
          <w:p w14:paraId="61196DF5" w14:textId="77777777" w:rsidR="005D18B3" w:rsidRPr="0049511D" w:rsidRDefault="007E53D2" w:rsidP="005D18B3">
            <w:pPr>
              <w:ind w:left="0"/>
            </w:pPr>
            <w:r w:rsidRPr="0049511D">
              <w:t>Auteur de la facture</w:t>
            </w:r>
          </w:p>
        </w:tc>
        <w:tc>
          <w:tcPr>
            <w:tcW w:w="3420" w:type="dxa"/>
            <w:tcBorders>
              <w:top w:val="single" w:sz="4" w:space="0" w:color="auto"/>
              <w:left w:val="single" w:sz="4" w:space="0" w:color="auto"/>
              <w:right w:val="single" w:sz="4" w:space="0" w:color="auto"/>
            </w:tcBorders>
          </w:tcPr>
          <w:p w14:paraId="61196DF6"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tcBorders>
          </w:tcPr>
          <w:p w14:paraId="61196DF7" w14:textId="77777777" w:rsidR="005D18B3" w:rsidRPr="0049511D" w:rsidRDefault="005D18B3" w:rsidP="005D18B3">
            <w:pPr>
              <w:ind w:left="0"/>
            </w:pPr>
            <w:r w:rsidRPr="0049511D">
              <w:t>Texte d'en-tête du doc</w:t>
            </w:r>
          </w:p>
        </w:tc>
      </w:tr>
      <w:tr w:rsidR="005D18B3" w:rsidRPr="0049511D" w14:paraId="61196DFD" w14:textId="77777777" w:rsidTr="005D18B3">
        <w:trPr>
          <w:trHeight w:hRule="exact" w:val="397"/>
        </w:trPr>
        <w:tc>
          <w:tcPr>
            <w:tcW w:w="3420" w:type="dxa"/>
            <w:tcBorders>
              <w:top w:val="single" w:sz="4" w:space="0" w:color="auto"/>
              <w:right w:val="single" w:sz="4" w:space="0" w:color="auto"/>
            </w:tcBorders>
          </w:tcPr>
          <w:p w14:paraId="61196DF9" w14:textId="77777777" w:rsidR="005D18B3" w:rsidRPr="0049511D" w:rsidRDefault="007E53D2" w:rsidP="005D18B3">
            <w:pPr>
              <w:ind w:left="0"/>
            </w:pPr>
            <w:r w:rsidRPr="0049511D">
              <w:t>Exercice comptable</w:t>
            </w:r>
          </w:p>
        </w:tc>
        <w:tc>
          <w:tcPr>
            <w:tcW w:w="3420" w:type="dxa"/>
            <w:tcBorders>
              <w:top w:val="single" w:sz="4" w:space="0" w:color="auto"/>
              <w:left w:val="single" w:sz="4" w:space="0" w:color="auto"/>
              <w:right w:val="single" w:sz="4" w:space="0" w:color="auto"/>
            </w:tcBorders>
          </w:tcPr>
          <w:p w14:paraId="61196DFA" w14:textId="77777777" w:rsidR="005D18B3" w:rsidRPr="0049511D" w:rsidRDefault="005D18B3" w:rsidP="005D18B3">
            <w:pPr>
              <w:ind w:left="0"/>
            </w:pPr>
            <w:r w:rsidRPr="0049511D">
              <w:t>Société</w:t>
            </w:r>
          </w:p>
        </w:tc>
        <w:tc>
          <w:tcPr>
            <w:tcW w:w="3420" w:type="dxa"/>
            <w:tcBorders>
              <w:top w:val="single" w:sz="4" w:space="0" w:color="auto"/>
              <w:left w:val="single" w:sz="4" w:space="0" w:color="auto"/>
              <w:right w:val="single" w:sz="4" w:space="0" w:color="auto"/>
            </w:tcBorders>
          </w:tcPr>
          <w:p w14:paraId="61196DFB" w14:textId="77777777" w:rsidR="005D18B3" w:rsidRPr="0049511D" w:rsidRDefault="005D18B3" w:rsidP="005D18B3">
            <w:pPr>
              <w:ind w:left="0"/>
            </w:pPr>
            <w:r w:rsidRPr="0049511D">
              <w:t>Type de document</w:t>
            </w:r>
          </w:p>
        </w:tc>
        <w:tc>
          <w:tcPr>
            <w:tcW w:w="3420" w:type="dxa"/>
            <w:tcBorders>
              <w:top w:val="single" w:sz="4" w:space="0" w:color="auto"/>
              <w:left w:val="single" w:sz="4" w:space="0" w:color="auto"/>
            </w:tcBorders>
          </w:tcPr>
          <w:p w14:paraId="61196DFC" w14:textId="77777777" w:rsidR="005D18B3" w:rsidRPr="0049511D" w:rsidRDefault="005D18B3" w:rsidP="005D18B3">
            <w:pPr>
              <w:ind w:left="0"/>
            </w:pPr>
          </w:p>
        </w:tc>
      </w:tr>
      <w:tr w:rsidR="005D18B3" w:rsidRPr="0049511D" w14:paraId="61196E02" w14:textId="77777777" w:rsidTr="005D18B3">
        <w:trPr>
          <w:trHeight w:hRule="exact" w:val="397"/>
        </w:trPr>
        <w:tc>
          <w:tcPr>
            <w:tcW w:w="3420" w:type="dxa"/>
            <w:tcBorders>
              <w:top w:val="single" w:sz="4" w:space="0" w:color="auto"/>
              <w:bottom w:val="single" w:sz="4" w:space="0" w:color="auto"/>
              <w:right w:val="single" w:sz="4" w:space="0" w:color="auto"/>
            </w:tcBorders>
          </w:tcPr>
          <w:p w14:paraId="61196DFE" w14:textId="77777777" w:rsidR="005D18B3" w:rsidRPr="0049511D" w:rsidRDefault="005D18B3" w:rsidP="005D18B3">
            <w:pPr>
              <w:ind w:left="0"/>
            </w:pPr>
            <w:r w:rsidRPr="0049511D">
              <w:t>Traité par</w:t>
            </w:r>
          </w:p>
        </w:tc>
        <w:tc>
          <w:tcPr>
            <w:tcW w:w="3420" w:type="dxa"/>
            <w:tcBorders>
              <w:top w:val="single" w:sz="4" w:space="0" w:color="auto"/>
              <w:left w:val="single" w:sz="4" w:space="0" w:color="auto"/>
              <w:bottom w:val="single" w:sz="4" w:space="0" w:color="auto"/>
              <w:right w:val="single" w:sz="4" w:space="0" w:color="auto"/>
            </w:tcBorders>
          </w:tcPr>
          <w:p w14:paraId="61196DFF"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right w:val="single" w:sz="4" w:space="0" w:color="auto"/>
            </w:tcBorders>
          </w:tcPr>
          <w:p w14:paraId="61196E00" w14:textId="77777777" w:rsidR="005D18B3" w:rsidRPr="0049511D" w:rsidRDefault="005D18B3" w:rsidP="005D18B3">
            <w:pPr>
              <w:ind w:left="0"/>
            </w:pPr>
            <w:r w:rsidRPr="0049511D">
              <w:t>Date du document</w:t>
            </w:r>
          </w:p>
        </w:tc>
        <w:tc>
          <w:tcPr>
            <w:tcW w:w="3420" w:type="dxa"/>
            <w:tcBorders>
              <w:top w:val="single" w:sz="4" w:space="0" w:color="auto"/>
              <w:left w:val="single" w:sz="4" w:space="0" w:color="auto"/>
              <w:bottom w:val="single" w:sz="4" w:space="0" w:color="auto"/>
            </w:tcBorders>
          </w:tcPr>
          <w:p w14:paraId="61196E01" w14:textId="77777777" w:rsidR="005D18B3" w:rsidRPr="0049511D" w:rsidRDefault="005D18B3" w:rsidP="005D18B3">
            <w:pPr>
              <w:ind w:left="0"/>
            </w:pPr>
          </w:p>
        </w:tc>
      </w:tr>
      <w:tr w:rsidR="005D18B3" w:rsidRPr="0049511D" w14:paraId="61196E07" w14:textId="77777777" w:rsidTr="005D18B3">
        <w:trPr>
          <w:trHeight w:hRule="exact" w:val="397"/>
        </w:trPr>
        <w:tc>
          <w:tcPr>
            <w:tcW w:w="3420" w:type="dxa"/>
            <w:tcBorders>
              <w:top w:val="single" w:sz="4" w:space="0" w:color="auto"/>
              <w:bottom w:val="single" w:sz="4" w:space="0" w:color="auto"/>
              <w:right w:val="single" w:sz="4" w:space="0" w:color="auto"/>
            </w:tcBorders>
          </w:tcPr>
          <w:p w14:paraId="61196E03" w14:textId="77777777" w:rsidR="005D18B3" w:rsidRPr="0049511D" w:rsidRDefault="005D18B3" w:rsidP="005D18B3">
            <w:pPr>
              <w:ind w:left="0"/>
            </w:pPr>
            <w:r w:rsidRPr="0049511D">
              <w:rPr>
                <w:b/>
              </w:rPr>
              <w:t>Statut</w:t>
            </w:r>
          </w:p>
        </w:tc>
        <w:tc>
          <w:tcPr>
            <w:tcW w:w="3420" w:type="dxa"/>
            <w:tcBorders>
              <w:top w:val="single" w:sz="4" w:space="0" w:color="auto"/>
              <w:left w:val="single" w:sz="4" w:space="0" w:color="auto"/>
              <w:bottom w:val="single" w:sz="4" w:space="0" w:color="auto"/>
              <w:right w:val="single" w:sz="4" w:space="0" w:color="auto"/>
            </w:tcBorders>
          </w:tcPr>
          <w:p w14:paraId="61196E0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0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E06" w14:textId="77777777" w:rsidR="005D18B3" w:rsidRPr="0049511D" w:rsidRDefault="005D18B3" w:rsidP="005D18B3">
            <w:pPr>
              <w:ind w:left="0"/>
            </w:pPr>
          </w:p>
        </w:tc>
      </w:tr>
      <w:tr w:rsidR="005D18B3" w:rsidRPr="0049511D" w14:paraId="61196E0C" w14:textId="77777777" w:rsidTr="005D18B3">
        <w:trPr>
          <w:trHeight w:hRule="exact" w:val="397"/>
        </w:trPr>
        <w:tc>
          <w:tcPr>
            <w:tcW w:w="3420" w:type="dxa"/>
            <w:tcBorders>
              <w:top w:val="single" w:sz="4" w:space="0" w:color="auto"/>
              <w:bottom w:val="single" w:sz="4" w:space="0" w:color="auto"/>
              <w:right w:val="single" w:sz="4" w:space="0" w:color="auto"/>
            </w:tcBorders>
          </w:tcPr>
          <w:p w14:paraId="61196E08" w14:textId="77777777" w:rsidR="005D18B3" w:rsidRPr="0049511D" w:rsidRDefault="005D18B3" w:rsidP="005D18B3">
            <w:pPr>
              <w:ind w:left="0"/>
            </w:pPr>
            <w:r w:rsidRPr="0049511D">
              <w:t>Annulation</w:t>
            </w:r>
          </w:p>
        </w:tc>
        <w:tc>
          <w:tcPr>
            <w:tcW w:w="3420" w:type="dxa"/>
            <w:tcBorders>
              <w:top w:val="single" w:sz="4" w:space="0" w:color="auto"/>
              <w:left w:val="single" w:sz="4" w:space="0" w:color="auto"/>
              <w:bottom w:val="single" w:sz="4" w:space="0" w:color="auto"/>
              <w:right w:val="single" w:sz="4" w:space="0" w:color="auto"/>
            </w:tcBorders>
          </w:tcPr>
          <w:p w14:paraId="61196E09" w14:textId="77777777" w:rsidR="005D18B3" w:rsidRPr="0049511D" w:rsidRDefault="005D18B3" w:rsidP="005D18B3">
            <w:pPr>
              <w:ind w:left="0"/>
            </w:pPr>
            <w:r w:rsidRPr="0049511D">
              <w:t>Maintenu</w:t>
            </w:r>
          </w:p>
        </w:tc>
        <w:tc>
          <w:tcPr>
            <w:tcW w:w="3420" w:type="dxa"/>
            <w:tcBorders>
              <w:top w:val="single" w:sz="4" w:space="0" w:color="auto"/>
              <w:left w:val="single" w:sz="4" w:space="0" w:color="auto"/>
              <w:bottom w:val="single" w:sz="4" w:space="0" w:color="auto"/>
              <w:right w:val="single" w:sz="4" w:space="0" w:color="auto"/>
            </w:tcBorders>
          </w:tcPr>
          <w:p w14:paraId="61196E0A" w14:textId="77777777" w:rsidR="005D18B3" w:rsidRPr="0049511D" w:rsidRDefault="005D18B3" w:rsidP="005D18B3">
            <w:pPr>
              <w:ind w:left="0"/>
            </w:pPr>
            <w:r w:rsidRPr="0049511D">
              <w:t>Préenregistré</w:t>
            </w:r>
          </w:p>
        </w:tc>
        <w:tc>
          <w:tcPr>
            <w:tcW w:w="3420" w:type="dxa"/>
            <w:tcBorders>
              <w:top w:val="single" w:sz="4" w:space="0" w:color="auto"/>
              <w:left w:val="single" w:sz="4" w:space="0" w:color="auto"/>
              <w:bottom w:val="single" w:sz="4" w:space="0" w:color="auto"/>
            </w:tcBorders>
          </w:tcPr>
          <w:p w14:paraId="61196E0B" w14:textId="77777777" w:rsidR="005D18B3" w:rsidRPr="0049511D" w:rsidRDefault="005D18B3" w:rsidP="005D18B3">
            <w:pPr>
              <w:ind w:left="0"/>
            </w:pPr>
            <w:r w:rsidRPr="0049511D">
              <w:t>Préenregistré complètement</w:t>
            </w:r>
          </w:p>
        </w:tc>
      </w:tr>
      <w:tr w:rsidR="005D18B3" w:rsidRPr="0049511D" w14:paraId="61196E11" w14:textId="77777777" w:rsidTr="005D18B3">
        <w:trPr>
          <w:trHeight w:hRule="exact" w:val="397"/>
        </w:trPr>
        <w:tc>
          <w:tcPr>
            <w:tcW w:w="3420" w:type="dxa"/>
            <w:tcBorders>
              <w:top w:val="single" w:sz="4" w:space="0" w:color="auto"/>
              <w:bottom w:val="single" w:sz="4" w:space="0" w:color="auto"/>
              <w:right w:val="single" w:sz="4" w:space="0" w:color="auto"/>
            </w:tcBorders>
          </w:tcPr>
          <w:p w14:paraId="61196E0D" w14:textId="77777777" w:rsidR="005D18B3" w:rsidRPr="0049511D" w:rsidRDefault="005D18B3" w:rsidP="005D18B3">
            <w:pPr>
              <w:ind w:left="0"/>
            </w:pPr>
            <w:r w:rsidRPr="0049511D">
              <w:t>Enregistré</w:t>
            </w:r>
          </w:p>
        </w:tc>
        <w:tc>
          <w:tcPr>
            <w:tcW w:w="3420" w:type="dxa"/>
            <w:tcBorders>
              <w:top w:val="single" w:sz="4" w:space="0" w:color="auto"/>
              <w:left w:val="single" w:sz="4" w:space="0" w:color="auto"/>
              <w:bottom w:val="single" w:sz="4" w:space="0" w:color="auto"/>
              <w:right w:val="single" w:sz="4" w:space="0" w:color="auto"/>
            </w:tcBorders>
          </w:tcPr>
          <w:p w14:paraId="61196E0E"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0F"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E10" w14:textId="77777777" w:rsidR="005D18B3" w:rsidRPr="0049511D" w:rsidRDefault="005D18B3" w:rsidP="005D18B3">
            <w:pPr>
              <w:ind w:left="0"/>
            </w:pPr>
          </w:p>
        </w:tc>
      </w:tr>
      <w:tr w:rsidR="005D18B3" w:rsidRPr="0049511D" w14:paraId="61196E16" w14:textId="77777777" w:rsidTr="005D18B3">
        <w:trPr>
          <w:trHeight w:hRule="exact" w:val="397"/>
        </w:trPr>
        <w:tc>
          <w:tcPr>
            <w:tcW w:w="3420" w:type="dxa"/>
            <w:tcBorders>
              <w:top w:val="single" w:sz="4" w:space="0" w:color="auto"/>
              <w:bottom w:val="single" w:sz="4" w:space="0" w:color="auto"/>
              <w:right w:val="single" w:sz="4" w:space="0" w:color="auto"/>
            </w:tcBorders>
          </w:tcPr>
          <w:p w14:paraId="61196E1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1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1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E15" w14:textId="77777777" w:rsidR="005D18B3" w:rsidRPr="0049511D" w:rsidRDefault="005D18B3" w:rsidP="005D18B3">
            <w:pPr>
              <w:ind w:left="0"/>
            </w:pPr>
          </w:p>
        </w:tc>
      </w:tr>
      <w:tr w:rsidR="005D18B3" w:rsidRPr="0049511D" w14:paraId="61196E1B" w14:textId="77777777" w:rsidTr="005D18B3">
        <w:trPr>
          <w:trHeight w:hRule="exact" w:val="397"/>
        </w:trPr>
        <w:tc>
          <w:tcPr>
            <w:tcW w:w="3420" w:type="dxa"/>
            <w:tcBorders>
              <w:top w:val="single" w:sz="4" w:space="0" w:color="auto"/>
              <w:bottom w:val="single" w:sz="4" w:space="0" w:color="auto"/>
              <w:right w:val="single" w:sz="4" w:space="0" w:color="auto"/>
            </w:tcBorders>
          </w:tcPr>
          <w:p w14:paraId="61196E17" w14:textId="77777777" w:rsidR="005D18B3" w:rsidRPr="0049511D" w:rsidRDefault="005D18B3" w:rsidP="005D18B3">
            <w:pPr>
              <w:ind w:left="0"/>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6E1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1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E1A" w14:textId="77777777" w:rsidR="005D18B3" w:rsidRPr="0049511D" w:rsidRDefault="005D18B3" w:rsidP="005D18B3">
            <w:pPr>
              <w:ind w:left="0"/>
            </w:pPr>
          </w:p>
        </w:tc>
      </w:tr>
      <w:tr w:rsidR="005D18B3" w:rsidRPr="0049511D" w14:paraId="61196E20" w14:textId="77777777" w:rsidTr="005D18B3">
        <w:trPr>
          <w:trHeight w:hRule="exact" w:val="397"/>
        </w:trPr>
        <w:tc>
          <w:tcPr>
            <w:tcW w:w="3420" w:type="dxa"/>
            <w:tcBorders>
              <w:top w:val="single" w:sz="4" w:space="0" w:color="auto"/>
              <w:bottom w:val="single" w:sz="4" w:space="0" w:color="auto"/>
              <w:right w:val="single" w:sz="4" w:space="0" w:color="auto"/>
            </w:tcBorders>
          </w:tcPr>
          <w:p w14:paraId="61196E1C" w14:textId="77777777" w:rsidR="005D18B3" w:rsidRPr="00933044" w:rsidRDefault="005D18B3" w:rsidP="005D18B3">
            <w:pPr>
              <w:ind w:left="0"/>
            </w:pPr>
            <w:r w:rsidRPr="00933044">
              <w:t>Auteur facture</w:t>
            </w:r>
          </w:p>
        </w:tc>
        <w:tc>
          <w:tcPr>
            <w:tcW w:w="3420" w:type="dxa"/>
            <w:tcBorders>
              <w:top w:val="single" w:sz="4" w:space="0" w:color="auto"/>
              <w:left w:val="single" w:sz="4" w:space="0" w:color="auto"/>
              <w:bottom w:val="single" w:sz="4" w:space="0" w:color="auto"/>
              <w:right w:val="single" w:sz="4" w:space="0" w:color="auto"/>
            </w:tcBorders>
          </w:tcPr>
          <w:p w14:paraId="61196E1D" w14:textId="77777777" w:rsidR="005D18B3" w:rsidRPr="00933044" w:rsidRDefault="005D18B3" w:rsidP="005D18B3">
            <w:pPr>
              <w:ind w:left="0"/>
            </w:pPr>
            <w:r w:rsidRPr="00933044">
              <w:t>Devise</w:t>
            </w:r>
          </w:p>
        </w:tc>
        <w:tc>
          <w:tcPr>
            <w:tcW w:w="3420" w:type="dxa"/>
            <w:tcBorders>
              <w:top w:val="single" w:sz="4" w:space="0" w:color="auto"/>
              <w:left w:val="single" w:sz="4" w:space="0" w:color="auto"/>
              <w:bottom w:val="single" w:sz="4" w:space="0" w:color="auto"/>
              <w:right w:val="single" w:sz="4" w:space="0" w:color="auto"/>
            </w:tcBorders>
          </w:tcPr>
          <w:p w14:paraId="61196E1E" w14:textId="77777777" w:rsidR="005D18B3" w:rsidRPr="00933044" w:rsidRDefault="005D18B3" w:rsidP="005D18B3">
            <w:pPr>
              <w:ind w:left="0"/>
            </w:pPr>
            <w:r w:rsidRPr="00933044">
              <w:t>Montant brut</w:t>
            </w:r>
          </w:p>
        </w:tc>
        <w:tc>
          <w:tcPr>
            <w:tcW w:w="3420" w:type="dxa"/>
            <w:tcBorders>
              <w:top w:val="single" w:sz="4" w:space="0" w:color="auto"/>
              <w:left w:val="single" w:sz="4" w:space="0" w:color="auto"/>
              <w:bottom w:val="single" w:sz="4" w:space="0" w:color="auto"/>
            </w:tcBorders>
          </w:tcPr>
          <w:p w14:paraId="61196E1F" w14:textId="77777777" w:rsidR="005D18B3" w:rsidRPr="00933044" w:rsidRDefault="005D18B3" w:rsidP="005D18B3">
            <w:pPr>
              <w:ind w:left="0"/>
            </w:pPr>
            <w:r w:rsidRPr="00933044">
              <w:t>Postes</w:t>
            </w:r>
          </w:p>
        </w:tc>
      </w:tr>
      <w:tr w:rsidR="005D18B3" w:rsidRPr="0049511D" w14:paraId="61196E25" w14:textId="77777777" w:rsidTr="00933044">
        <w:trPr>
          <w:trHeight w:hRule="exact" w:val="397"/>
        </w:trPr>
        <w:tc>
          <w:tcPr>
            <w:tcW w:w="3420" w:type="dxa"/>
            <w:tcBorders>
              <w:top w:val="single" w:sz="4" w:space="0" w:color="auto"/>
              <w:bottom w:val="single" w:sz="4" w:space="0" w:color="auto"/>
              <w:right w:val="single" w:sz="4" w:space="0" w:color="auto"/>
            </w:tcBorders>
          </w:tcPr>
          <w:p w14:paraId="61196E21" w14:textId="77777777" w:rsidR="005D18B3" w:rsidRPr="00933044" w:rsidRDefault="005D18B3" w:rsidP="005D18B3">
            <w:pPr>
              <w:ind w:left="0"/>
            </w:pPr>
            <w:r w:rsidRPr="00933044">
              <w:t>Nº document</w:t>
            </w:r>
          </w:p>
        </w:tc>
        <w:tc>
          <w:tcPr>
            <w:tcW w:w="3420" w:type="dxa"/>
            <w:tcBorders>
              <w:top w:val="single" w:sz="4" w:space="0" w:color="auto"/>
              <w:left w:val="single" w:sz="4" w:space="0" w:color="auto"/>
              <w:bottom w:val="single" w:sz="4" w:space="0" w:color="auto"/>
              <w:right w:val="single" w:sz="4" w:space="0" w:color="auto"/>
            </w:tcBorders>
          </w:tcPr>
          <w:p w14:paraId="61196E22" w14:textId="77777777" w:rsidR="005D18B3" w:rsidRPr="00933044" w:rsidRDefault="005D18B3" w:rsidP="005D18B3">
            <w:pPr>
              <w:ind w:left="0"/>
            </w:pPr>
            <w:r w:rsidRPr="00933044">
              <w:t>Annulé avec</w:t>
            </w:r>
          </w:p>
        </w:tc>
        <w:tc>
          <w:tcPr>
            <w:tcW w:w="3420" w:type="dxa"/>
            <w:tcBorders>
              <w:top w:val="single" w:sz="4" w:space="0" w:color="auto"/>
              <w:left w:val="single" w:sz="4" w:space="0" w:color="auto"/>
              <w:bottom w:val="single" w:sz="4" w:space="0" w:color="auto"/>
              <w:right w:val="single" w:sz="4" w:space="0" w:color="auto"/>
            </w:tcBorders>
            <w:shd w:val="clear" w:color="auto" w:fill="auto"/>
          </w:tcPr>
          <w:p w14:paraId="61196E23" w14:textId="77777777" w:rsidR="005D18B3" w:rsidRPr="00933044" w:rsidRDefault="005D18B3" w:rsidP="005D18B3">
            <w:pPr>
              <w:ind w:left="0"/>
            </w:pPr>
            <w:r w:rsidRPr="00933044">
              <w:t>Nom de l'auteur facture</w:t>
            </w:r>
          </w:p>
        </w:tc>
        <w:tc>
          <w:tcPr>
            <w:tcW w:w="3420" w:type="dxa"/>
            <w:tcBorders>
              <w:top w:val="single" w:sz="4" w:space="0" w:color="auto"/>
              <w:left w:val="single" w:sz="4" w:space="0" w:color="auto"/>
              <w:bottom w:val="single" w:sz="4" w:space="0" w:color="auto"/>
            </w:tcBorders>
          </w:tcPr>
          <w:p w14:paraId="61196E24" w14:textId="77777777" w:rsidR="005D18B3" w:rsidRPr="00933044" w:rsidRDefault="005D18B3" w:rsidP="005D18B3">
            <w:pPr>
              <w:ind w:left="0"/>
            </w:pPr>
            <w:r w:rsidRPr="00933044">
              <w:t>Référence</w:t>
            </w:r>
          </w:p>
        </w:tc>
      </w:tr>
      <w:tr w:rsidR="005D18B3" w:rsidRPr="0049511D" w14:paraId="61196E2A" w14:textId="77777777" w:rsidTr="00933044">
        <w:trPr>
          <w:trHeight w:hRule="exact" w:val="397"/>
        </w:trPr>
        <w:tc>
          <w:tcPr>
            <w:tcW w:w="3420" w:type="dxa"/>
            <w:tcBorders>
              <w:top w:val="single" w:sz="4" w:space="0" w:color="auto"/>
              <w:bottom w:val="single" w:sz="4" w:space="0" w:color="auto"/>
              <w:right w:val="single" w:sz="4" w:space="0" w:color="auto"/>
            </w:tcBorders>
          </w:tcPr>
          <w:p w14:paraId="61196E26" w14:textId="77777777" w:rsidR="005D18B3" w:rsidRPr="00933044" w:rsidRDefault="005D18B3" w:rsidP="005D18B3">
            <w:pPr>
              <w:ind w:left="0"/>
            </w:pPr>
            <w:r w:rsidRPr="00933044">
              <w:t>Date comptable</w:t>
            </w:r>
          </w:p>
        </w:tc>
        <w:tc>
          <w:tcPr>
            <w:tcW w:w="3420" w:type="dxa"/>
            <w:tcBorders>
              <w:top w:val="single" w:sz="4" w:space="0" w:color="auto"/>
              <w:left w:val="single" w:sz="4" w:space="0" w:color="auto"/>
              <w:bottom w:val="single" w:sz="4" w:space="0" w:color="auto"/>
              <w:right w:val="single" w:sz="4" w:space="0" w:color="auto"/>
            </w:tcBorders>
          </w:tcPr>
          <w:p w14:paraId="61196E27" w14:textId="77777777" w:rsidR="005D18B3" w:rsidRPr="00933044" w:rsidRDefault="005D18B3" w:rsidP="005D18B3">
            <w:pPr>
              <w:ind w:left="0"/>
            </w:pPr>
            <w:r w:rsidRPr="00933044">
              <w:t>Exercice doc. annul.</w:t>
            </w:r>
          </w:p>
        </w:tc>
        <w:tc>
          <w:tcPr>
            <w:tcW w:w="3420" w:type="dxa"/>
            <w:tcBorders>
              <w:top w:val="single" w:sz="4" w:space="0" w:color="auto"/>
              <w:left w:val="single" w:sz="4" w:space="0" w:color="auto"/>
              <w:bottom w:val="single" w:sz="4" w:space="0" w:color="auto"/>
              <w:right w:val="single" w:sz="4" w:space="0" w:color="auto"/>
            </w:tcBorders>
            <w:shd w:val="clear" w:color="auto" w:fill="auto"/>
          </w:tcPr>
          <w:p w14:paraId="61196E28" w14:textId="77777777" w:rsidR="005D18B3" w:rsidRPr="00933044" w:rsidRDefault="005D18B3" w:rsidP="005D18B3">
            <w:pPr>
              <w:ind w:left="0"/>
            </w:pPr>
            <w:r w:rsidRPr="00933044">
              <w:t>Nombre postes de factures</w:t>
            </w:r>
          </w:p>
        </w:tc>
        <w:tc>
          <w:tcPr>
            <w:tcW w:w="3420" w:type="dxa"/>
            <w:tcBorders>
              <w:top w:val="single" w:sz="4" w:space="0" w:color="auto"/>
              <w:left w:val="single" w:sz="4" w:space="0" w:color="auto"/>
              <w:bottom w:val="single" w:sz="4" w:space="0" w:color="auto"/>
            </w:tcBorders>
          </w:tcPr>
          <w:p w14:paraId="61196E29" w14:textId="77777777" w:rsidR="005D18B3" w:rsidRPr="00933044" w:rsidRDefault="005D18B3" w:rsidP="005D18B3">
            <w:pPr>
              <w:ind w:left="0"/>
            </w:pPr>
            <w:r w:rsidRPr="00933044">
              <w:t>Saisi par</w:t>
            </w:r>
          </w:p>
        </w:tc>
      </w:tr>
      <w:tr w:rsidR="005D18B3" w:rsidRPr="0049511D" w14:paraId="61196E2F" w14:textId="77777777" w:rsidTr="005D18B3">
        <w:trPr>
          <w:trHeight w:hRule="exact" w:val="397"/>
        </w:trPr>
        <w:tc>
          <w:tcPr>
            <w:tcW w:w="3420" w:type="dxa"/>
            <w:tcBorders>
              <w:top w:val="single" w:sz="4" w:space="0" w:color="auto"/>
              <w:bottom w:val="single" w:sz="4" w:space="0" w:color="auto"/>
              <w:right w:val="single" w:sz="4" w:space="0" w:color="auto"/>
            </w:tcBorders>
          </w:tcPr>
          <w:p w14:paraId="61196E2B" w14:textId="77777777" w:rsidR="005D18B3" w:rsidRPr="00933044" w:rsidRDefault="005D18B3" w:rsidP="005D18B3">
            <w:pPr>
              <w:ind w:left="0"/>
            </w:pPr>
            <w:r w:rsidRPr="00933044">
              <w:t>Exercice compt.</w:t>
            </w:r>
          </w:p>
        </w:tc>
        <w:tc>
          <w:tcPr>
            <w:tcW w:w="3420" w:type="dxa"/>
            <w:tcBorders>
              <w:top w:val="single" w:sz="4" w:space="0" w:color="auto"/>
              <w:left w:val="single" w:sz="4" w:space="0" w:color="auto"/>
              <w:bottom w:val="single" w:sz="4" w:space="0" w:color="auto"/>
              <w:right w:val="single" w:sz="4" w:space="0" w:color="auto"/>
            </w:tcBorders>
          </w:tcPr>
          <w:p w14:paraId="61196E2C" w14:textId="77777777" w:rsidR="005D18B3" w:rsidRPr="00933044" w:rsidRDefault="005D18B3" w:rsidP="005D18B3">
            <w:pPr>
              <w:ind w:left="0"/>
            </w:pPr>
            <w:r w:rsidRPr="00933044">
              <w:t>Facture</w:t>
            </w:r>
          </w:p>
        </w:tc>
        <w:tc>
          <w:tcPr>
            <w:tcW w:w="3420" w:type="dxa"/>
            <w:tcBorders>
              <w:top w:val="single" w:sz="4" w:space="0" w:color="auto"/>
              <w:left w:val="single" w:sz="4" w:space="0" w:color="auto"/>
              <w:bottom w:val="single" w:sz="4" w:space="0" w:color="auto"/>
              <w:right w:val="single" w:sz="4" w:space="0" w:color="auto"/>
            </w:tcBorders>
          </w:tcPr>
          <w:p w14:paraId="61196E2D" w14:textId="77777777" w:rsidR="005D18B3" w:rsidRPr="00933044" w:rsidRDefault="005D18B3" w:rsidP="005D18B3">
            <w:pPr>
              <w:ind w:left="0"/>
            </w:pPr>
            <w:r w:rsidRPr="00933044">
              <w:t>Note</w:t>
            </w:r>
          </w:p>
        </w:tc>
        <w:tc>
          <w:tcPr>
            <w:tcW w:w="3420" w:type="dxa"/>
            <w:tcBorders>
              <w:top w:val="single" w:sz="4" w:space="0" w:color="auto"/>
              <w:left w:val="single" w:sz="4" w:space="0" w:color="auto"/>
              <w:bottom w:val="single" w:sz="4" w:space="0" w:color="auto"/>
            </w:tcBorders>
          </w:tcPr>
          <w:p w14:paraId="61196E2E" w14:textId="77777777" w:rsidR="005D18B3" w:rsidRPr="00933044" w:rsidRDefault="005D18B3" w:rsidP="005D18B3">
            <w:pPr>
              <w:ind w:left="0"/>
            </w:pPr>
            <w:r w:rsidRPr="00933044">
              <w:t>Statut</w:t>
            </w:r>
          </w:p>
        </w:tc>
      </w:tr>
      <w:tr w:rsidR="005D18B3" w:rsidRPr="0049511D" w14:paraId="61196E34" w14:textId="77777777" w:rsidTr="005D18B3">
        <w:trPr>
          <w:trHeight w:hRule="exact" w:val="397"/>
        </w:trPr>
        <w:tc>
          <w:tcPr>
            <w:tcW w:w="3420" w:type="dxa"/>
            <w:tcBorders>
              <w:top w:val="single" w:sz="4" w:space="0" w:color="auto"/>
              <w:bottom w:val="single" w:sz="4" w:space="0" w:color="auto"/>
              <w:right w:val="single" w:sz="4" w:space="0" w:color="auto"/>
            </w:tcBorders>
          </w:tcPr>
          <w:p w14:paraId="61196E30" w14:textId="77777777" w:rsidR="005D18B3" w:rsidRPr="00933044" w:rsidRDefault="005D18B3" w:rsidP="005D18B3">
            <w:pPr>
              <w:ind w:left="0"/>
            </w:pPr>
            <w:r w:rsidRPr="00933044">
              <w:t>Date pièce</w:t>
            </w:r>
          </w:p>
        </w:tc>
        <w:tc>
          <w:tcPr>
            <w:tcW w:w="3420" w:type="dxa"/>
            <w:tcBorders>
              <w:top w:val="single" w:sz="4" w:space="0" w:color="auto"/>
              <w:left w:val="single" w:sz="4" w:space="0" w:color="auto"/>
              <w:bottom w:val="single" w:sz="4" w:space="0" w:color="auto"/>
              <w:right w:val="single" w:sz="4" w:space="0" w:color="auto"/>
            </w:tcBorders>
          </w:tcPr>
          <w:p w14:paraId="61196E31" w14:textId="77777777" w:rsidR="005D18B3" w:rsidRPr="00933044" w:rsidRDefault="005D18B3" w:rsidP="005D18B3">
            <w:pPr>
              <w:ind w:left="0"/>
            </w:pPr>
            <w:r w:rsidRPr="00933044">
              <w:t>Mode pmt</w:t>
            </w:r>
          </w:p>
        </w:tc>
        <w:tc>
          <w:tcPr>
            <w:tcW w:w="3420" w:type="dxa"/>
            <w:tcBorders>
              <w:top w:val="single" w:sz="4" w:space="0" w:color="auto"/>
              <w:left w:val="single" w:sz="4" w:space="0" w:color="auto"/>
              <w:bottom w:val="single" w:sz="4" w:space="0" w:color="auto"/>
              <w:right w:val="single" w:sz="4" w:space="0" w:color="auto"/>
            </w:tcBorders>
          </w:tcPr>
          <w:p w14:paraId="61196E32" w14:textId="77777777" w:rsidR="005D18B3" w:rsidRPr="00933044" w:rsidRDefault="005D18B3" w:rsidP="005D18B3">
            <w:pPr>
              <w:ind w:left="0"/>
            </w:pPr>
            <w:r w:rsidRPr="00933044">
              <w:t>Origine document facturation</w:t>
            </w:r>
          </w:p>
        </w:tc>
        <w:tc>
          <w:tcPr>
            <w:tcW w:w="3420" w:type="dxa"/>
            <w:tcBorders>
              <w:top w:val="single" w:sz="4" w:space="0" w:color="auto"/>
              <w:left w:val="single" w:sz="4" w:space="0" w:color="auto"/>
              <w:bottom w:val="single" w:sz="4" w:space="0" w:color="auto"/>
            </w:tcBorders>
          </w:tcPr>
          <w:p w14:paraId="61196E33" w14:textId="77777777" w:rsidR="005D18B3" w:rsidRPr="00933044" w:rsidRDefault="005D18B3" w:rsidP="005D18B3">
            <w:pPr>
              <w:ind w:left="0"/>
            </w:pPr>
            <w:r w:rsidRPr="00933044">
              <w:t>Statut facture</w:t>
            </w:r>
          </w:p>
        </w:tc>
      </w:tr>
      <w:tr w:rsidR="005D18B3" w:rsidRPr="0049511D" w14:paraId="61196E39" w14:textId="77777777" w:rsidTr="005D18B3">
        <w:trPr>
          <w:trHeight w:hRule="exact" w:val="397"/>
        </w:trPr>
        <w:tc>
          <w:tcPr>
            <w:tcW w:w="3420" w:type="dxa"/>
            <w:tcBorders>
              <w:top w:val="single" w:sz="4" w:space="0" w:color="auto"/>
              <w:bottom w:val="single" w:sz="4" w:space="0" w:color="auto"/>
              <w:right w:val="single" w:sz="4" w:space="0" w:color="auto"/>
            </w:tcBorders>
          </w:tcPr>
          <w:p w14:paraId="61196E35" w14:textId="77777777" w:rsidR="005D18B3" w:rsidRPr="00933044" w:rsidRDefault="005D18B3" w:rsidP="005D18B3">
            <w:pPr>
              <w:ind w:left="0"/>
            </w:pPr>
            <w:r w:rsidRPr="00933044">
              <w:t>Texte d'en-tête</w:t>
            </w:r>
          </w:p>
        </w:tc>
        <w:tc>
          <w:tcPr>
            <w:tcW w:w="3420" w:type="dxa"/>
            <w:tcBorders>
              <w:top w:val="single" w:sz="4" w:space="0" w:color="auto"/>
              <w:left w:val="single" w:sz="4" w:space="0" w:color="auto"/>
              <w:bottom w:val="single" w:sz="4" w:space="0" w:color="auto"/>
              <w:right w:val="single" w:sz="4" w:space="0" w:color="auto"/>
            </w:tcBorders>
          </w:tcPr>
          <w:p w14:paraId="61196E36" w14:textId="77777777" w:rsidR="005D18B3" w:rsidRPr="00933044" w:rsidRDefault="005D18B3" w:rsidP="005D18B3">
            <w:pPr>
              <w:ind w:left="0"/>
            </w:pPr>
            <w:r w:rsidRPr="00933044">
              <w:t>Traité par</w:t>
            </w:r>
          </w:p>
        </w:tc>
        <w:tc>
          <w:tcPr>
            <w:tcW w:w="3420" w:type="dxa"/>
            <w:tcBorders>
              <w:top w:val="single" w:sz="4" w:space="0" w:color="auto"/>
              <w:left w:val="single" w:sz="4" w:space="0" w:color="auto"/>
              <w:bottom w:val="single" w:sz="4" w:space="0" w:color="auto"/>
              <w:right w:val="single" w:sz="4" w:space="0" w:color="auto"/>
            </w:tcBorders>
          </w:tcPr>
          <w:p w14:paraId="61196E37" w14:textId="77777777" w:rsidR="005D18B3" w:rsidRPr="00933044" w:rsidRDefault="005D18B3" w:rsidP="005D18B3">
            <w:pPr>
              <w:ind w:left="0"/>
            </w:pPr>
            <w:r w:rsidRPr="00933044">
              <w:t>Type de pièce</w:t>
            </w:r>
          </w:p>
        </w:tc>
        <w:tc>
          <w:tcPr>
            <w:tcW w:w="3420" w:type="dxa"/>
            <w:tcBorders>
              <w:top w:val="single" w:sz="4" w:space="0" w:color="auto"/>
              <w:left w:val="single" w:sz="4" w:space="0" w:color="auto"/>
              <w:bottom w:val="single" w:sz="4" w:space="0" w:color="auto"/>
            </w:tcBorders>
          </w:tcPr>
          <w:p w14:paraId="61196E38" w14:textId="77777777" w:rsidR="005D18B3" w:rsidRPr="00933044" w:rsidRDefault="005D18B3" w:rsidP="005D18B3">
            <w:pPr>
              <w:ind w:left="0"/>
            </w:pPr>
          </w:p>
        </w:tc>
      </w:tr>
    </w:tbl>
    <w:p w14:paraId="61196E3A" w14:textId="77777777" w:rsidR="005D18B3" w:rsidRPr="0049511D" w:rsidRDefault="005D18B3" w:rsidP="005D18B3">
      <w:pPr>
        <w:ind w:left="0"/>
        <w:sectPr w:rsidR="005D18B3" w:rsidRPr="0049511D" w:rsidSect="005D18B3">
          <w:pgSz w:w="16838" w:h="11906" w:orient="landscape" w:code="9"/>
          <w:pgMar w:top="1418" w:right="1418" w:bottom="1418" w:left="1418" w:header="709" w:footer="709" w:gutter="0"/>
          <w:cols w:space="708"/>
          <w:docGrid w:linePitch="360"/>
        </w:sectPr>
      </w:pPr>
    </w:p>
    <w:p w14:paraId="61196E3B" w14:textId="77777777" w:rsidR="005D18B3" w:rsidRPr="0049511D" w:rsidRDefault="005D18B3" w:rsidP="005D18B3">
      <w:pPr>
        <w:pStyle w:val="Titre4"/>
        <w:tabs>
          <w:tab w:val="num" w:pos="2340"/>
        </w:tabs>
        <w:ind w:left="2340" w:hanging="1080"/>
      </w:pPr>
      <w:bookmarkStart w:id="296" w:name="_Ref200453101"/>
      <w:bookmarkStart w:id="297" w:name="_Ref200453105"/>
      <w:bookmarkStart w:id="298" w:name="_Ref200453107"/>
      <w:bookmarkStart w:id="299" w:name="_Toc459383040"/>
      <w:r w:rsidRPr="0049511D">
        <w:t>Transaction FBL1N : « Liste des postes individuels fournisseur »</w:t>
      </w:r>
      <w:bookmarkEnd w:id="296"/>
      <w:bookmarkEnd w:id="297"/>
      <w:bookmarkEnd w:id="298"/>
      <w:bookmarkEnd w:id="299"/>
    </w:p>
    <w:p w14:paraId="61196E3C" w14:textId="77777777" w:rsidR="005D18B3" w:rsidRPr="0049511D" w:rsidRDefault="005D18B3" w:rsidP="005D18B3">
      <w:pPr>
        <w:pStyle w:val="Titre5"/>
        <w:tabs>
          <w:tab w:val="num" w:pos="2880"/>
        </w:tabs>
        <w:ind w:left="2880" w:hanging="1260"/>
      </w:pPr>
      <w:r w:rsidRPr="0049511D">
        <w:t>Menu standard</w:t>
      </w:r>
    </w:p>
    <w:p w14:paraId="61196E3D"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92192" behindDoc="0" locked="0" layoutInCell="1" allowOverlap="1" wp14:anchorId="6119791E" wp14:editId="6119791F">
                <wp:simplePos x="0" y="0"/>
                <wp:positionH relativeFrom="character">
                  <wp:posOffset>0</wp:posOffset>
                </wp:positionH>
                <wp:positionV relativeFrom="line">
                  <wp:posOffset>0</wp:posOffset>
                </wp:positionV>
                <wp:extent cx="5852160" cy="1059180"/>
                <wp:effectExtent l="9525" t="9525" r="5715" b="7620"/>
                <wp:wrapNone/>
                <wp:docPr id="5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59180"/>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5F"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D9" wp14:editId="61197CDA">
                                  <wp:extent cx="116840" cy="74295"/>
                                  <wp:effectExtent l="0" t="0" r="0" b="0"/>
                                  <wp:docPr id="1165" name="Imag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DB" wp14:editId="61197CDC">
                                  <wp:extent cx="148590" cy="138430"/>
                                  <wp:effectExtent l="0" t="0" r="0" b="0"/>
                                  <wp:docPr id="1166" name="Imag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comptable</w:t>
                            </w:r>
                          </w:p>
                          <w:p w14:paraId="61197A60"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DD" wp14:editId="61197CDE">
                                  <wp:extent cx="116840" cy="74295"/>
                                  <wp:effectExtent l="0" t="0" r="0" b="0"/>
                                  <wp:docPr id="1167" name="Imag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DF" wp14:editId="61197CE0">
                                  <wp:extent cx="148590" cy="138430"/>
                                  <wp:effectExtent l="0" t="0" r="0" b="0"/>
                                  <wp:docPr id="1168" name="Imag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Comptabilité financière</w:t>
                            </w:r>
                          </w:p>
                          <w:p w14:paraId="61197A61"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E1" wp14:editId="61197CE2">
                                  <wp:extent cx="116840" cy="74295"/>
                                  <wp:effectExtent l="0" t="0" r="0" b="0"/>
                                  <wp:docPr id="1169" name="Imag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E3" wp14:editId="61197CE4">
                                  <wp:extent cx="148590" cy="138430"/>
                                  <wp:effectExtent l="0" t="0" r="0" b="0"/>
                                  <wp:docPr id="1170" name="Imag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Fournisseurs</w:t>
                            </w:r>
                          </w:p>
                          <w:p w14:paraId="61197A62"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E5" wp14:editId="61197CE6">
                                  <wp:extent cx="116840" cy="74295"/>
                                  <wp:effectExtent l="0" t="0" r="0" b="0"/>
                                  <wp:docPr id="1171" name="Imag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E7" wp14:editId="61197CE8">
                                  <wp:extent cx="148590" cy="138430"/>
                                  <wp:effectExtent l="0" t="0" r="0" b="0"/>
                                  <wp:docPr id="1172" name="Imag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Compte </w:t>
                            </w:r>
                          </w:p>
                          <w:p w14:paraId="61197A63" w14:textId="77777777" w:rsidR="00E505EC" w:rsidRPr="00AD0576" w:rsidRDefault="00E505EC" w:rsidP="005D18B3">
                            <w:pPr>
                              <w:spacing w:before="0" w:after="20"/>
                              <w:ind w:left="360"/>
                              <w:rPr>
                                <w:sz w:val="22"/>
                                <w:szCs w:val="22"/>
                              </w:rPr>
                            </w:pP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noProof/>
                                <w:sz w:val="22"/>
                                <w:szCs w:val="22"/>
                                <w:lang w:eastAsia="fr-FR"/>
                              </w:rPr>
                              <w:drawing>
                                <wp:inline distT="0" distB="0" distL="0" distR="0" wp14:anchorId="61197CE9" wp14:editId="61197CEA">
                                  <wp:extent cx="148590" cy="148590"/>
                                  <wp:effectExtent l="0" t="0" r="0" b="0"/>
                                  <wp:docPr id="1173" name="Imag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FBL1N – Afficher / modifier poste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1E" id="Text Box 12" o:spid="_x0000_s1053" type="#_x0000_t202" style="position:absolute;margin-left:0;margin-top:0;width:460.8pt;height:83.4pt;z-index:25159219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" fillcolor="#ccecff">
                <v:textbox>
                  <w:txbxContent>
                    <w:p w14:paraId="61197A5F"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D9" wp14:editId="61197CDA">
                            <wp:extent cx="116840" cy="74295"/>
                            <wp:effectExtent l="0" t="0" r="0" b="0"/>
                            <wp:docPr id="1165" name="Imag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DB" wp14:editId="61197CDC">
                            <wp:extent cx="148590" cy="138430"/>
                            <wp:effectExtent l="0" t="0" r="0" b="0"/>
                            <wp:docPr id="1166" name="Imag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comptable</w:t>
                      </w:r>
                    </w:p>
                    <w:p w14:paraId="61197A60"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DD" wp14:editId="61197CDE">
                            <wp:extent cx="116840" cy="74295"/>
                            <wp:effectExtent l="0" t="0" r="0" b="0"/>
                            <wp:docPr id="1167" name="Imag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DF" wp14:editId="61197CE0">
                            <wp:extent cx="148590" cy="138430"/>
                            <wp:effectExtent l="0" t="0" r="0" b="0"/>
                            <wp:docPr id="1168" name="Imag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Comptabilité financière</w:t>
                      </w:r>
                    </w:p>
                    <w:p w14:paraId="61197A61"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E1" wp14:editId="61197CE2">
                            <wp:extent cx="116840" cy="74295"/>
                            <wp:effectExtent l="0" t="0" r="0" b="0"/>
                            <wp:docPr id="1169" name="Imag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E3" wp14:editId="61197CE4">
                            <wp:extent cx="148590" cy="138430"/>
                            <wp:effectExtent l="0" t="0" r="0" b="0"/>
                            <wp:docPr id="1170" name="Imag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Fournisseurs</w:t>
                      </w:r>
                    </w:p>
                    <w:p w14:paraId="61197A62"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E5" wp14:editId="61197CE6">
                            <wp:extent cx="116840" cy="74295"/>
                            <wp:effectExtent l="0" t="0" r="0" b="0"/>
                            <wp:docPr id="1171" name="Imag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E7" wp14:editId="61197CE8">
                            <wp:extent cx="148590" cy="138430"/>
                            <wp:effectExtent l="0" t="0" r="0" b="0"/>
                            <wp:docPr id="1172" name="Imag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Compte </w:t>
                      </w:r>
                    </w:p>
                    <w:p w14:paraId="61197A63" w14:textId="77777777" w:rsidR="00E505EC" w:rsidRPr="00AD0576" w:rsidRDefault="00E505EC" w:rsidP="005D18B3">
                      <w:pPr>
                        <w:spacing w:before="0" w:after="20"/>
                        <w:ind w:left="360"/>
                        <w:rPr>
                          <w:sz w:val="22"/>
                          <w:szCs w:val="22"/>
                        </w:rPr>
                      </w:pP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noProof/>
                          <w:sz w:val="22"/>
                          <w:szCs w:val="22"/>
                          <w:lang w:eastAsia="fr-FR"/>
                        </w:rPr>
                        <w:drawing>
                          <wp:inline distT="0" distB="0" distL="0" distR="0" wp14:anchorId="61197CE9" wp14:editId="61197CEA">
                            <wp:extent cx="148590" cy="148590"/>
                            <wp:effectExtent l="0" t="0" r="0" b="0"/>
                            <wp:docPr id="1173" name="Imag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FBL1N – Afficher / modifier poste</w:t>
                      </w:r>
                    </w:p>
                  </w:txbxContent>
                </v:textbox>
                <w10:wrap anchory="line"/>
              </v:shape>
            </w:pict>
          </mc:Fallback>
        </mc:AlternateContent>
      </w:r>
      <w:r>
        <w:rPr>
          <w:rFonts w:cs="Arial"/>
          <w:noProof/>
          <w:lang w:eastAsia="fr-FR"/>
        </w:rPr>
        <mc:AlternateContent>
          <mc:Choice Requires="wps">
            <w:drawing>
              <wp:inline distT="0" distB="0" distL="0" distR="0" wp14:anchorId="61197920" wp14:editId="61197921">
                <wp:extent cx="5847715" cy="1062990"/>
                <wp:effectExtent l="0" t="0" r="0" b="0"/>
                <wp:docPr id="12" name="AutoShape 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62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E4F7A0" id="AutoShape 48" o:spid="_x0000_s1026" style="width:460.4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" filled="f" stroked="f">
                <o:lock v:ext="edit" aspectratio="t"/>
                <w10:anchorlock/>
              </v:rect>
            </w:pict>
          </mc:Fallback>
        </mc:AlternateContent>
      </w:r>
    </w:p>
    <w:p w14:paraId="61196E3E" w14:textId="77777777" w:rsidR="005D18B3" w:rsidRPr="0049511D" w:rsidRDefault="005D18B3" w:rsidP="005D18B3">
      <w:pPr>
        <w:ind w:left="0"/>
      </w:pPr>
    </w:p>
    <w:p w14:paraId="61196E3F"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16096" behindDoc="0" locked="0" layoutInCell="1" allowOverlap="1" wp14:anchorId="61197922" wp14:editId="61197923">
                <wp:simplePos x="0" y="0"/>
                <wp:positionH relativeFrom="column">
                  <wp:posOffset>1607820</wp:posOffset>
                </wp:positionH>
                <wp:positionV relativeFrom="paragraph">
                  <wp:posOffset>1507490</wp:posOffset>
                </wp:positionV>
                <wp:extent cx="1024890" cy="216535"/>
                <wp:effectExtent l="0" t="2540" r="0" b="0"/>
                <wp:wrapNone/>
                <wp:docPr id="51"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EDFB31" id="Rectangle 136" o:spid="_x0000_s1026" style="position:absolute;margin-left:126.6pt;margin-top:118.7pt;width:80.7pt;height:17.0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gNlhguwBAAC1AwAADgAAAAAAAAAAAAAAAAAuAgAAZHJzL2Uy&#10;b0RvYy54bWxQSwECLQAUAAYACAAAACEAGezePuIAAAALAQAADwAAAAAAAAAAAAAAAABGBAAAZHJz&#10;L2Rvd25yZXYueG1sUEsFBgAAAAAEAAQA8wAAAFUFAAAAAA==&#10;" filled="f" stroked="f"/>
            </w:pict>
          </mc:Fallback>
        </mc:AlternateContent>
      </w:r>
      <w:r w:rsidR="005D18B3" w:rsidRPr="0049511D">
        <w:t>Description de la transaction</w:t>
      </w:r>
    </w:p>
    <w:p w14:paraId="61196E40" w14:textId="77777777" w:rsidR="005D18B3" w:rsidRPr="0049511D" w:rsidRDefault="005D18B3" w:rsidP="005D18B3">
      <w:pPr>
        <w:spacing w:before="0" w:after="0" w:line="240" w:lineRule="auto"/>
        <w:ind w:left="0"/>
        <w:rPr>
          <w:szCs w:val="24"/>
        </w:rPr>
      </w:pPr>
      <w:r w:rsidRPr="0049511D">
        <w:rPr>
          <w:szCs w:val="24"/>
        </w:rPr>
        <w:t>La transaction FBL1N « Liste des postes individuels fournisseurs » permet d’afficher les postes fournisseur (compte Tiers fournisseur) des pièces de comptabilité générale générées suite à une facture (saisie par exemple par les transactions MIR7, MIRO ou F</w:t>
      </w:r>
      <w:r w:rsidR="001A5C4B">
        <w:rPr>
          <w:szCs w:val="24"/>
        </w:rPr>
        <w:t>V</w:t>
      </w:r>
      <w:r w:rsidRPr="0049511D">
        <w:rPr>
          <w:szCs w:val="24"/>
        </w:rPr>
        <w:t>60). L’accès aux informations des postes des pièces de comptabilité générale de la facture offre par exemple la possibilité de suivre le Délai Global de Paiement ou le rapprochement.</w:t>
      </w:r>
    </w:p>
    <w:p w14:paraId="61196E41" w14:textId="77777777" w:rsidR="005D18B3" w:rsidRPr="0049511D" w:rsidRDefault="005D18B3" w:rsidP="005D18B3">
      <w:pPr>
        <w:spacing w:before="0" w:after="0" w:line="240" w:lineRule="auto"/>
        <w:ind w:left="0"/>
        <w:rPr>
          <w:szCs w:val="24"/>
        </w:rPr>
      </w:pPr>
      <w:r w:rsidRPr="0049511D">
        <w:rPr>
          <w:szCs w:val="24"/>
        </w:rPr>
        <w:t>La transaction FBL1N permet aussi à l’utilisateur habilité d’accéder en modification au poste de la pièce de comptabilité générale.</w:t>
      </w:r>
    </w:p>
    <w:p w14:paraId="61196E42" w14:textId="77777777" w:rsidR="00CF7FE8" w:rsidRPr="0049511D" w:rsidRDefault="009B2B03" w:rsidP="009B2B03">
      <w:pPr>
        <w:spacing w:before="0" w:after="0" w:line="240" w:lineRule="auto"/>
        <w:ind w:left="0"/>
        <w:jc w:val="left"/>
        <w:rPr>
          <w:rFonts w:cs="Arial"/>
        </w:rPr>
      </w:pPr>
      <w:r>
        <w:rPr>
          <w:rFonts w:cs="Arial"/>
        </w:rPr>
        <w:br w:type="page"/>
      </w:r>
    </w:p>
    <w:p w14:paraId="61196E43" w14:textId="77777777" w:rsidR="005D18B3" w:rsidRPr="0049511D" w:rsidRDefault="005D18B3" w:rsidP="005D18B3">
      <w:pPr>
        <w:pStyle w:val="Titre6"/>
        <w:tabs>
          <w:tab w:val="num" w:pos="360"/>
        </w:tabs>
        <w:ind w:left="0" w:firstLine="0"/>
      </w:pPr>
      <w:r w:rsidRPr="0049511D">
        <w:t>Copies d’écran standard</w:t>
      </w:r>
    </w:p>
    <w:p w14:paraId="61196E44" w14:textId="77777777" w:rsidR="005D18B3" w:rsidRPr="0049511D" w:rsidRDefault="007E53D2" w:rsidP="005D18B3">
      <w:pPr>
        <w:ind w:left="0"/>
        <w:rPr>
          <w:rFonts w:cs="Arial"/>
        </w:rPr>
      </w:pPr>
      <w:r w:rsidRPr="0049511D">
        <w:rPr>
          <w:rFonts w:cs="Arial"/>
        </w:rPr>
        <w:t>Ecran de sélection</w:t>
      </w:r>
    </w:p>
    <w:p w14:paraId="61196E45" w14:textId="77777777" w:rsidR="005D18B3" w:rsidRPr="0049511D" w:rsidRDefault="00805F8E" w:rsidP="005D18B3">
      <w:pPr>
        <w:ind w:left="0"/>
      </w:pPr>
      <w:r>
        <w:rPr>
          <w:noProof/>
          <w:lang w:eastAsia="fr-FR"/>
        </w:rPr>
        <w:drawing>
          <wp:inline distT="0" distB="0" distL="0" distR="0" wp14:anchorId="61197924" wp14:editId="61197925">
            <wp:extent cx="5762625" cy="4433570"/>
            <wp:effectExtent l="0" t="0" r="0" b="0"/>
            <wp:docPr id="713" name="Imag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62625" cy="4433570"/>
                    </a:xfrm>
                    <a:prstGeom prst="rect">
                      <a:avLst/>
                    </a:prstGeom>
                    <a:noFill/>
                    <a:ln>
                      <a:noFill/>
                    </a:ln>
                  </pic:spPr>
                </pic:pic>
              </a:graphicData>
            </a:graphic>
          </wp:inline>
        </w:drawing>
      </w:r>
    </w:p>
    <w:p w14:paraId="61196E46" w14:textId="77777777" w:rsidR="005D18B3" w:rsidRPr="0049511D" w:rsidRDefault="00805F8E" w:rsidP="005D18B3">
      <w:pPr>
        <w:ind w:left="0"/>
      </w:pPr>
      <w:r>
        <w:rPr>
          <w:noProof/>
          <w:lang w:eastAsia="fr-FR"/>
        </w:rPr>
        <w:drawing>
          <wp:inline distT="0" distB="0" distL="0" distR="0" wp14:anchorId="61197926" wp14:editId="61197927">
            <wp:extent cx="5752465" cy="797560"/>
            <wp:effectExtent l="0" t="0" r="0" b="0"/>
            <wp:docPr id="714" name="Imag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752465" cy="797560"/>
                    </a:xfrm>
                    <a:prstGeom prst="rect">
                      <a:avLst/>
                    </a:prstGeom>
                    <a:noFill/>
                    <a:ln>
                      <a:noFill/>
                    </a:ln>
                  </pic:spPr>
                </pic:pic>
              </a:graphicData>
            </a:graphic>
          </wp:inline>
        </w:drawing>
      </w:r>
    </w:p>
    <w:p w14:paraId="61196E47" w14:textId="77777777" w:rsidR="005D18B3" w:rsidRPr="0049511D" w:rsidRDefault="005D18B3" w:rsidP="005D18B3">
      <w:pPr>
        <w:ind w:left="0"/>
      </w:pPr>
    </w:p>
    <w:p w14:paraId="61196E48" w14:textId="77777777" w:rsidR="005D18B3" w:rsidRPr="0049511D" w:rsidRDefault="005D18B3" w:rsidP="005D18B3">
      <w:pPr>
        <w:ind w:left="0"/>
      </w:pPr>
    </w:p>
    <w:p w14:paraId="61196E49" w14:textId="77777777" w:rsidR="005D18B3" w:rsidRPr="0049511D" w:rsidRDefault="005D18B3" w:rsidP="005D18B3">
      <w:pPr>
        <w:ind w:left="0"/>
      </w:pPr>
    </w:p>
    <w:p w14:paraId="61196E4A" w14:textId="77777777" w:rsidR="005D18B3" w:rsidRPr="0049511D" w:rsidRDefault="005D18B3" w:rsidP="005D18B3">
      <w:pPr>
        <w:ind w:left="0"/>
      </w:pPr>
    </w:p>
    <w:p w14:paraId="61196E4B" w14:textId="77777777" w:rsidR="005D18B3" w:rsidRPr="0049511D" w:rsidRDefault="005D18B3" w:rsidP="005D18B3">
      <w:pPr>
        <w:ind w:left="0"/>
      </w:pPr>
    </w:p>
    <w:p w14:paraId="61196E4C" w14:textId="77777777" w:rsidR="005D18B3" w:rsidRPr="0049511D" w:rsidRDefault="005D18B3" w:rsidP="005D18B3">
      <w:pPr>
        <w:ind w:left="0"/>
      </w:pPr>
    </w:p>
    <w:p w14:paraId="61196E4D" w14:textId="77777777" w:rsidR="005D18B3" w:rsidRPr="0049511D" w:rsidRDefault="005D18B3" w:rsidP="005D18B3">
      <w:pPr>
        <w:ind w:left="0"/>
      </w:pPr>
    </w:p>
    <w:p w14:paraId="61196E4E" w14:textId="77777777" w:rsidR="005D18B3" w:rsidRPr="0049511D" w:rsidRDefault="007E53D2" w:rsidP="005D18B3">
      <w:pPr>
        <w:ind w:left="0"/>
      </w:pPr>
      <w:r w:rsidRPr="0049511D">
        <w:t>Ecran de restitution</w:t>
      </w:r>
    </w:p>
    <w:p w14:paraId="61196E4F" w14:textId="77777777" w:rsidR="005D18B3" w:rsidRPr="0049511D" w:rsidRDefault="00805F8E" w:rsidP="005D18B3">
      <w:pPr>
        <w:ind w:left="0"/>
      </w:pPr>
      <w:r>
        <w:rPr>
          <w:noProof/>
          <w:lang w:eastAsia="fr-FR"/>
        </w:rPr>
        <w:drawing>
          <wp:inline distT="0" distB="0" distL="0" distR="0" wp14:anchorId="61197928" wp14:editId="61197929">
            <wp:extent cx="5752465" cy="2328545"/>
            <wp:effectExtent l="0" t="0" r="0" b="0"/>
            <wp:docPr id="715" name="Imag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752465" cy="2328545"/>
                    </a:xfrm>
                    <a:prstGeom prst="rect">
                      <a:avLst/>
                    </a:prstGeom>
                    <a:noFill/>
                    <a:ln>
                      <a:noFill/>
                    </a:ln>
                  </pic:spPr>
                </pic:pic>
              </a:graphicData>
            </a:graphic>
          </wp:inline>
        </w:drawing>
      </w:r>
    </w:p>
    <w:p w14:paraId="61196E50" w14:textId="77777777" w:rsidR="005D18B3" w:rsidRPr="0049511D" w:rsidRDefault="005D18B3" w:rsidP="005D18B3">
      <w:pPr>
        <w:ind w:left="0"/>
      </w:pPr>
    </w:p>
    <w:p w14:paraId="61196E51" w14:textId="77777777" w:rsidR="005D18B3" w:rsidRPr="0049511D" w:rsidRDefault="005D18B3" w:rsidP="005D18B3">
      <w:pPr>
        <w:pStyle w:val="Titre6"/>
        <w:tabs>
          <w:tab w:val="num" w:pos="360"/>
        </w:tabs>
        <w:ind w:left="0" w:firstLine="0"/>
      </w:pPr>
      <w:r w:rsidRPr="0049511D">
        <w:t>Description des fonctionnalités</w:t>
      </w:r>
    </w:p>
    <w:p w14:paraId="61196E52"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6E53" w14:textId="77777777" w:rsidR="005D18B3" w:rsidRPr="0049511D" w:rsidRDefault="005D18B3" w:rsidP="005D18B3">
      <w:pPr>
        <w:numPr>
          <w:ilvl w:val="0"/>
          <w:numId w:val="13"/>
        </w:numPr>
        <w:spacing w:before="0" w:after="0" w:line="240" w:lineRule="auto"/>
        <w:jc w:val="left"/>
        <w:rPr>
          <w:szCs w:val="24"/>
        </w:rPr>
      </w:pPr>
      <w:r w:rsidRPr="0049511D">
        <w:rPr>
          <w:szCs w:val="24"/>
        </w:rPr>
        <w:t>Sauvegarder une variante de lancement</w:t>
      </w:r>
      <w:r w:rsidR="007E53D2" w:rsidRPr="0049511D">
        <w:rPr>
          <w:szCs w:val="24"/>
        </w:rPr>
        <w:t> ;</w:t>
      </w:r>
    </w:p>
    <w:p w14:paraId="61196E54" w14:textId="77777777" w:rsidR="005D18B3" w:rsidRPr="0049511D" w:rsidRDefault="005D18B3" w:rsidP="005D18B3">
      <w:pPr>
        <w:numPr>
          <w:ilvl w:val="0"/>
          <w:numId w:val="13"/>
        </w:numPr>
        <w:spacing w:before="0" w:after="0" w:line="240" w:lineRule="auto"/>
        <w:jc w:val="left"/>
        <w:rPr>
          <w:szCs w:val="24"/>
        </w:rPr>
      </w:pPr>
      <w:r w:rsidRPr="0049511D">
        <w:rPr>
          <w:szCs w:val="24"/>
        </w:rPr>
        <w:t>Lancement immédiat ou différé</w:t>
      </w:r>
      <w:r w:rsidR="007E53D2" w:rsidRPr="0049511D">
        <w:rPr>
          <w:szCs w:val="24"/>
        </w:rPr>
        <w:t> ;</w:t>
      </w:r>
    </w:p>
    <w:p w14:paraId="61196E55" w14:textId="77777777" w:rsidR="005D18B3" w:rsidRPr="0049511D" w:rsidRDefault="005D18B3" w:rsidP="005D18B3">
      <w:pPr>
        <w:numPr>
          <w:ilvl w:val="0"/>
          <w:numId w:val="13"/>
        </w:numPr>
        <w:spacing w:before="0" w:after="0" w:line="240" w:lineRule="auto"/>
        <w:jc w:val="left"/>
        <w:rPr>
          <w:szCs w:val="24"/>
        </w:rPr>
      </w:pPr>
      <w:r w:rsidRPr="0049511D">
        <w:rPr>
          <w:szCs w:val="24"/>
        </w:rPr>
        <w:t>Sélection de critères de sélection supplémentaires</w:t>
      </w:r>
      <w:r w:rsidR="007E53D2" w:rsidRPr="0049511D">
        <w:rPr>
          <w:szCs w:val="24"/>
        </w:rPr>
        <w:t> ;</w:t>
      </w:r>
    </w:p>
    <w:p w14:paraId="61196E56" w14:textId="77777777" w:rsidR="005D18B3" w:rsidRPr="0049511D" w:rsidRDefault="005D18B3" w:rsidP="005D18B3">
      <w:pPr>
        <w:numPr>
          <w:ilvl w:val="0"/>
          <w:numId w:val="13"/>
        </w:numPr>
        <w:spacing w:before="0" w:after="0" w:line="240" w:lineRule="auto"/>
        <w:jc w:val="left"/>
        <w:rPr>
          <w:szCs w:val="24"/>
        </w:rPr>
      </w:pPr>
      <w:r w:rsidRPr="0049511D">
        <w:rPr>
          <w:szCs w:val="24"/>
        </w:rPr>
        <w:t>Aides à la recherche</w:t>
      </w:r>
      <w:r w:rsidR="007E53D2" w:rsidRPr="0049511D">
        <w:rPr>
          <w:szCs w:val="24"/>
        </w:rPr>
        <w:t>.</w:t>
      </w:r>
    </w:p>
    <w:p w14:paraId="61196E57" w14:textId="77777777" w:rsidR="005D18B3" w:rsidRPr="0049511D" w:rsidRDefault="005D18B3" w:rsidP="005D18B3">
      <w:pPr>
        <w:spacing w:before="0" w:after="0" w:line="240" w:lineRule="auto"/>
        <w:ind w:left="0"/>
        <w:jc w:val="left"/>
        <w:rPr>
          <w:szCs w:val="24"/>
        </w:rPr>
      </w:pPr>
    </w:p>
    <w:p w14:paraId="61196E58" w14:textId="77777777" w:rsidR="005D18B3" w:rsidRPr="0049511D" w:rsidRDefault="005D18B3" w:rsidP="005D18B3">
      <w:pPr>
        <w:spacing w:before="0" w:after="0" w:line="240" w:lineRule="auto"/>
        <w:ind w:left="0"/>
        <w:jc w:val="left"/>
        <w:rPr>
          <w:szCs w:val="24"/>
        </w:rPr>
      </w:pPr>
      <w:r w:rsidRPr="0049511D">
        <w:rPr>
          <w:szCs w:val="24"/>
        </w:rPr>
        <w:t>Fonctionnali</w:t>
      </w:r>
      <w:r w:rsidR="007E53D2" w:rsidRPr="0049511D">
        <w:rPr>
          <w:szCs w:val="24"/>
        </w:rPr>
        <w:t>tés de l’écran de restitution :</w:t>
      </w:r>
    </w:p>
    <w:p w14:paraId="61196E59" w14:textId="77777777" w:rsidR="005D18B3" w:rsidRPr="0049511D" w:rsidRDefault="005D18B3" w:rsidP="005D18B3">
      <w:pPr>
        <w:numPr>
          <w:ilvl w:val="0"/>
          <w:numId w:val="13"/>
        </w:numPr>
        <w:spacing w:before="0" w:after="0" w:line="240" w:lineRule="auto"/>
        <w:jc w:val="left"/>
        <w:rPr>
          <w:szCs w:val="24"/>
        </w:rPr>
      </w:pPr>
      <w:r w:rsidRPr="0049511D">
        <w:rPr>
          <w:szCs w:val="24"/>
        </w:rPr>
        <w:t>Mise en forme de la liste</w:t>
      </w:r>
      <w:r w:rsidR="007E53D2" w:rsidRPr="0049511D">
        <w:rPr>
          <w:szCs w:val="24"/>
        </w:rPr>
        <w:t> ;</w:t>
      </w:r>
    </w:p>
    <w:p w14:paraId="61196E5A" w14:textId="77777777" w:rsidR="005D18B3" w:rsidRPr="0049511D" w:rsidRDefault="005D18B3" w:rsidP="005D18B3">
      <w:pPr>
        <w:numPr>
          <w:ilvl w:val="0"/>
          <w:numId w:val="13"/>
        </w:numPr>
        <w:spacing w:before="0" w:after="0" w:line="240" w:lineRule="auto"/>
        <w:jc w:val="left"/>
        <w:rPr>
          <w:szCs w:val="24"/>
        </w:rPr>
      </w:pPr>
      <w:r w:rsidRPr="0049511D">
        <w:rPr>
          <w:szCs w:val="24"/>
        </w:rPr>
        <w:t>Filtre des informations de la liste</w:t>
      </w:r>
      <w:r w:rsidR="007E53D2" w:rsidRPr="0049511D">
        <w:rPr>
          <w:szCs w:val="24"/>
        </w:rPr>
        <w:t> ;</w:t>
      </w:r>
    </w:p>
    <w:p w14:paraId="61196E5B" w14:textId="77777777" w:rsidR="005D18B3" w:rsidRPr="0049511D" w:rsidRDefault="005D18B3" w:rsidP="005D18B3">
      <w:pPr>
        <w:numPr>
          <w:ilvl w:val="0"/>
          <w:numId w:val="13"/>
        </w:numPr>
        <w:spacing w:before="0" w:after="0" w:line="240" w:lineRule="auto"/>
        <w:jc w:val="left"/>
        <w:rPr>
          <w:szCs w:val="24"/>
        </w:rPr>
      </w:pPr>
      <w:r w:rsidRPr="0049511D">
        <w:rPr>
          <w:szCs w:val="24"/>
        </w:rPr>
        <w:t>Tri des informations de la liste</w:t>
      </w:r>
      <w:r w:rsidR="007E53D2" w:rsidRPr="0049511D">
        <w:rPr>
          <w:szCs w:val="24"/>
        </w:rPr>
        <w:t> ;</w:t>
      </w:r>
    </w:p>
    <w:p w14:paraId="61196E5C" w14:textId="77777777" w:rsidR="005D18B3" w:rsidRPr="0049511D" w:rsidRDefault="005D18B3" w:rsidP="005D18B3">
      <w:pPr>
        <w:numPr>
          <w:ilvl w:val="0"/>
          <w:numId w:val="13"/>
        </w:numPr>
        <w:spacing w:before="0" w:after="0" w:line="240" w:lineRule="auto"/>
        <w:jc w:val="left"/>
        <w:rPr>
          <w:szCs w:val="24"/>
        </w:rPr>
      </w:pPr>
      <w:r w:rsidRPr="0049511D">
        <w:rPr>
          <w:szCs w:val="24"/>
        </w:rPr>
        <w:t>Sommes et totaux intermédiaires</w:t>
      </w:r>
      <w:r w:rsidR="007E53D2" w:rsidRPr="0049511D">
        <w:rPr>
          <w:szCs w:val="24"/>
        </w:rPr>
        <w:t> ;</w:t>
      </w:r>
    </w:p>
    <w:p w14:paraId="61196E5D" w14:textId="77777777" w:rsidR="005D18B3" w:rsidRPr="0049511D" w:rsidRDefault="005D18B3" w:rsidP="005D18B3">
      <w:pPr>
        <w:numPr>
          <w:ilvl w:val="0"/>
          <w:numId w:val="13"/>
        </w:numPr>
        <w:spacing w:before="0" w:after="0" w:line="240" w:lineRule="auto"/>
        <w:jc w:val="left"/>
        <w:rPr>
          <w:szCs w:val="24"/>
        </w:rPr>
      </w:pPr>
      <w:r w:rsidRPr="0049511D">
        <w:rPr>
          <w:szCs w:val="24"/>
        </w:rPr>
        <w:t>Sauvegarder une variante d'affichage</w:t>
      </w:r>
      <w:r w:rsidR="007E53D2" w:rsidRPr="0049511D">
        <w:rPr>
          <w:szCs w:val="24"/>
        </w:rPr>
        <w:t> ;</w:t>
      </w:r>
    </w:p>
    <w:p w14:paraId="61196E5E" w14:textId="77777777" w:rsidR="005D18B3" w:rsidRPr="0049511D" w:rsidRDefault="005D18B3" w:rsidP="005D18B3">
      <w:pPr>
        <w:numPr>
          <w:ilvl w:val="0"/>
          <w:numId w:val="13"/>
        </w:numPr>
        <w:spacing w:before="0" w:after="0" w:line="240" w:lineRule="auto"/>
        <w:jc w:val="left"/>
        <w:rPr>
          <w:szCs w:val="24"/>
        </w:rPr>
      </w:pPr>
      <w:r w:rsidRPr="0049511D">
        <w:rPr>
          <w:szCs w:val="24"/>
        </w:rPr>
        <w:t>Export de la liste (</w:t>
      </w:r>
      <w:r w:rsidR="007E53D2" w:rsidRPr="0049511D">
        <w:rPr>
          <w:szCs w:val="24"/>
        </w:rPr>
        <w:t>Excel</w:t>
      </w:r>
      <w:r w:rsidRPr="0049511D">
        <w:rPr>
          <w:szCs w:val="24"/>
        </w:rPr>
        <w:t>, fichier local…)</w:t>
      </w:r>
      <w:r w:rsidR="007E53D2" w:rsidRPr="0049511D">
        <w:rPr>
          <w:szCs w:val="24"/>
        </w:rPr>
        <w:t> ;</w:t>
      </w:r>
    </w:p>
    <w:p w14:paraId="61196E5F" w14:textId="77777777" w:rsidR="005D18B3" w:rsidRPr="0049511D" w:rsidRDefault="005D18B3" w:rsidP="005D18B3">
      <w:pPr>
        <w:numPr>
          <w:ilvl w:val="0"/>
          <w:numId w:val="13"/>
        </w:numPr>
        <w:spacing w:before="0" w:after="0" w:line="240" w:lineRule="auto"/>
        <w:jc w:val="left"/>
        <w:rPr>
          <w:szCs w:val="24"/>
        </w:rPr>
      </w:pPr>
      <w:r w:rsidRPr="0049511D">
        <w:rPr>
          <w:szCs w:val="24"/>
        </w:rPr>
        <w:t>Affic</w:t>
      </w:r>
      <w:r w:rsidR="007E53D2" w:rsidRPr="0049511D">
        <w:rPr>
          <w:szCs w:val="24"/>
        </w:rPr>
        <w:t>hage ou modification des pièces.</w:t>
      </w:r>
    </w:p>
    <w:p w14:paraId="61196E60" w14:textId="77777777" w:rsidR="005D18B3" w:rsidRPr="0049511D" w:rsidRDefault="005D18B3" w:rsidP="005D18B3">
      <w:pPr>
        <w:spacing w:before="0" w:after="0" w:line="240" w:lineRule="auto"/>
        <w:ind w:left="360"/>
        <w:jc w:val="left"/>
        <w:rPr>
          <w:szCs w:val="24"/>
        </w:rPr>
      </w:pPr>
    </w:p>
    <w:p w14:paraId="61196E61" w14:textId="77777777" w:rsidR="005D18B3" w:rsidRPr="0049511D" w:rsidRDefault="005D18B3" w:rsidP="005D18B3">
      <w:pPr>
        <w:ind w:left="0"/>
      </w:pPr>
    </w:p>
    <w:p w14:paraId="61196E62" w14:textId="77777777" w:rsidR="005D18B3" w:rsidRPr="0049511D" w:rsidRDefault="005D18B3" w:rsidP="005D18B3">
      <w:pPr>
        <w:ind w:left="0"/>
      </w:pPr>
    </w:p>
    <w:p w14:paraId="61196E63" w14:textId="77777777" w:rsidR="005D18B3" w:rsidRPr="0049511D" w:rsidRDefault="005D18B3" w:rsidP="005D18B3">
      <w:pPr>
        <w:ind w:left="0"/>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6E65" w14:textId="77777777" w:rsidTr="007E53D2">
        <w:trPr>
          <w:trHeight w:hRule="exact" w:val="397"/>
          <w:tblHeader/>
        </w:trPr>
        <w:tc>
          <w:tcPr>
            <w:tcW w:w="13680" w:type="dxa"/>
            <w:gridSpan w:val="4"/>
            <w:shd w:val="clear" w:color="FFFF00" w:fill="FFFF99"/>
          </w:tcPr>
          <w:p w14:paraId="61196E64" w14:textId="77777777" w:rsidR="005D18B3" w:rsidRPr="0049511D" w:rsidRDefault="005D18B3" w:rsidP="005949F8">
            <w:pPr>
              <w:pStyle w:val="Table-Corps"/>
              <w:jc w:val="center"/>
              <w:rPr>
                <w:rFonts w:ascii="Arial" w:hAnsi="Arial"/>
                <w:b/>
                <w:bCs/>
                <w:sz w:val="24"/>
                <w:szCs w:val="20"/>
              </w:rPr>
            </w:pPr>
            <w:r w:rsidRPr="0049511D">
              <w:rPr>
                <w:rFonts w:ascii="Arial" w:hAnsi="Arial"/>
                <w:b/>
                <w:bCs/>
                <w:sz w:val="24"/>
                <w:szCs w:val="24"/>
              </w:rPr>
              <w:t>FBL1N : « Liste des postes individuels fournisseurs »</w:t>
            </w:r>
          </w:p>
        </w:tc>
      </w:tr>
      <w:tr w:rsidR="005D18B3" w:rsidRPr="0049511D" w14:paraId="61196E67" w14:textId="77777777" w:rsidTr="009B2B03">
        <w:trPr>
          <w:trHeight w:hRule="exact" w:val="405"/>
        </w:trPr>
        <w:tc>
          <w:tcPr>
            <w:tcW w:w="13680" w:type="dxa"/>
            <w:gridSpan w:val="4"/>
            <w:tcBorders>
              <w:top w:val="single" w:sz="4" w:space="0" w:color="auto"/>
              <w:left w:val="single" w:sz="4" w:space="0" w:color="auto"/>
              <w:bottom w:val="single" w:sz="4" w:space="0" w:color="auto"/>
              <w:right w:val="single" w:sz="4" w:space="0" w:color="auto"/>
            </w:tcBorders>
          </w:tcPr>
          <w:p w14:paraId="61196E66" w14:textId="77777777" w:rsidR="005D18B3" w:rsidRPr="0049511D" w:rsidRDefault="005D18B3" w:rsidP="005D18B3">
            <w:pPr>
              <w:ind w:left="0"/>
            </w:pPr>
            <w:r w:rsidRPr="0049511D">
              <w:rPr>
                <w:b/>
              </w:rPr>
              <w:t>Sélection</w:t>
            </w:r>
          </w:p>
        </w:tc>
      </w:tr>
      <w:tr w:rsidR="005D18B3" w:rsidRPr="0049511D" w14:paraId="61196E6C" w14:textId="77777777" w:rsidTr="005D18B3">
        <w:trPr>
          <w:trHeight w:hRule="exact" w:val="397"/>
        </w:trPr>
        <w:tc>
          <w:tcPr>
            <w:tcW w:w="3420" w:type="dxa"/>
            <w:tcBorders>
              <w:top w:val="single" w:sz="4" w:space="0" w:color="auto"/>
              <w:right w:val="single" w:sz="4" w:space="0" w:color="auto"/>
            </w:tcBorders>
          </w:tcPr>
          <w:p w14:paraId="61196E68" w14:textId="77777777" w:rsidR="005D18B3" w:rsidRPr="0049511D" w:rsidRDefault="005D18B3" w:rsidP="005D18B3">
            <w:pPr>
              <w:ind w:left="0"/>
            </w:pPr>
            <w:r w:rsidRPr="0049511D">
              <w:t>Compte fournisseur</w:t>
            </w:r>
          </w:p>
        </w:tc>
        <w:tc>
          <w:tcPr>
            <w:tcW w:w="3420" w:type="dxa"/>
            <w:tcBorders>
              <w:top w:val="single" w:sz="4" w:space="0" w:color="auto"/>
              <w:left w:val="single" w:sz="4" w:space="0" w:color="auto"/>
              <w:right w:val="single" w:sz="4" w:space="0" w:color="auto"/>
            </w:tcBorders>
          </w:tcPr>
          <w:p w14:paraId="61196E69" w14:textId="77777777" w:rsidR="005D18B3" w:rsidRPr="0049511D" w:rsidRDefault="005D18B3" w:rsidP="005D18B3">
            <w:pPr>
              <w:ind w:left="0"/>
            </w:pPr>
            <w:r w:rsidRPr="0049511D">
              <w:t>Société</w:t>
            </w:r>
          </w:p>
        </w:tc>
        <w:tc>
          <w:tcPr>
            <w:tcW w:w="3420" w:type="dxa"/>
            <w:tcBorders>
              <w:top w:val="single" w:sz="4" w:space="0" w:color="auto"/>
              <w:left w:val="single" w:sz="4" w:space="0" w:color="auto"/>
              <w:right w:val="single" w:sz="4" w:space="0" w:color="auto"/>
            </w:tcBorders>
          </w:tcPr>
          <w:p w14:paraId="61196E6A" w14:textId="77777777" w:rsidR="005D18B3" w:rsidRPr="0049511D" w:rsidRDefault="005D18B3" w:rsidP="005D18B3">
            <w:pPr>
              <w:ind w:left="0"/>
            </w:pPr>
            <w:r w:rsidRPr="0049511D">
              <w:t>ID aide recherche</w:t>
            </w:r>
          </w:p>
        </w:tc>
        <w:tc>
          <w:tcPr>
            <w:tcW w:w="3420" w:type="dxa"/>
            <w:tcBorders>
              <w:top w:val="single" w:sz="4" w:space="0" w:color="auto"/>
              <w:left w:val="single" w:sz="4" w:space="0" w:color="auto"/>
            </w:tcBorders>
          </w:tcPr>
          <w:p w14:paraId="61196E6B" w14:textId="77777777" w:rsidR="005D18B3" w:rsidRPr="0049511D" w:rsidRDefault="005D18B3" w:rsidP="005D18B3">
            <w:pPr>
              <w:ind w:left="0"/>
            </w:pPr>
            <w:r w:rsidRPr="0049511D">
              <w:t>Chaîne de recherche</w:t>
            </w:r>
          </w:p>
        </w:tc>
      </w:tr>
      <w:tr w:rsidR="005D18B3" w:rsidRPr="0049511D" w14:paraId="61196E6E" w14:textId="77777777" w:rsidTr="005D18B3">
        <w:trPr>
          <w:trHeight w:hRule="exact" w:val="397"/>
        </w:trPr>
        <w:tc>
          <w:tcPr>
            <w:tcW w:w="13680" w:type="dxa"/>
            <w:gridSpan w:val="4"/>
            <w:tcBorders>
              <w:top w:val="single" w:sz="4" w:space="0" w:color="auto"/>
            </w:tcBorders>
          </w:tcPr>
          <w:p w14:paraId="61196E6D" w14:textId="77777777" w:rsidR="005D18B3" w:rsidRPr="0049511D" w:rsidRDefault="005D18B3" w:rsidP="005D18B3">
            <w:pPr>
              <w:ind w:left="0"/>
            </w:pPr>
            <w:r w:rsidRPr="0049511D">
              <w:rPr>
                <w:b/>
              </w:rPr>
              <w:t>Statut</w:t>
            </w:r>
          </w:p>
        </w:tc>
      </w:tr>
      <w:tr w:rsidR="005D18B3" w:rsidRPr="0049511D" w14:paraId="61196E73" w14:textId="77777777" w:rsidTr="005D18B3">
        <w:trPr>
          <w:trHeight w:hRule="exact" w:val="397"/>
        </w:trPr>
        <w:tc>
          <w:tcPr>
            <w:tcW w:w="3420" w:type="dxa"/>
            <w:tcBorders>
              <w:top w:val="single" w:sz="4" w:space="0" w:color="auto"/>
              <w:bottom w:val="single" w:sz="4" w:space="0" w:color="auto"/>
              <w:right w:val="single" w:sz="4" w:space="0" w:color="auto"/>
            </w:tcBorders>
          </w:tcPr>
          <w:p w14:paraId="61196E6F" w14:textId="77777777" w:rsidR="005D18B3" w:rsidRPr="0049511D" w:rsidRDefault="005D18B3" w:rsidP="005D18B3">
            <w:pPr>
              <w:ind w:left="0"/>
            </w:pPr>
            <w:r w:rsidRPr="0049511D">
              <w:t>Postes non soldés</w:t>
            </w:r>
          </w:p>
        </w:tc>
        <w:tc>
          <w:tcPr>
            <w:tcW w:w="3420" w:type="dxa"/>
            <w:tcBorders>
              <w:top w:val="single" w:sz="4" w:space="0" w:color="auto"/>
              <w:left w:val="single" w:sz="4" w:space="0" w:color="auto"/>
              <w:bottom w:val="single" w:sz="4" w:space="0" w:color="auto"/>
              <w:right w:val="single" w:sz="4" w:space="0" w:color="auto"/>
            </w:tcBorders>
          </w:tcPr>
          <w:p w14:paraId="61196E70" w14:textId="77777777" w:rsidR="005D18B3" w:rsidRPr="0049511D" w:rsidRDefault="005D18B3" w:rsidP="005D18B3">
            <w:pPr>
              <w:ind w:left="0"/>
            </w:pPr>
            <w:r w:rsidRPr="0049511D">
              <w:t>Postes rapprochés</w:t>
            </w:r>
          </w:p>
        </w:tc>
        <w:tc>
          <w:tcPr>
            <w:tcW w:w="3420" w:type="dxa"/>
            <w:tcBorders>
              <w:top w:val="single" w:sz="4" w:space="0" w:color="auto"/>
              <w:left w:val="single" w:sz="4" w:space="0" w:color="auto"/>
              <w:bottom w:val="single" w:sz="4" w:space="0" w:color="auto"/>
              <w:right w:val="single" w:sz="4" w:space="0" w:color="auto"/>
            </w:tcBorders>
          </w:tcPr>
          <w:p w14:paraId="61196E71" w14:textId="77777777" w:rsidR="005D18B3" w:rsidRPr="0049511D" w:rsidRDefault="005D18B3" w:rsidP="005D18B3">
            <w:pPr>
              <w:ind w:left="0"/>
            </w:pPr>
            <w:r w:rsidRPr="0049511D">
              <w:t>PNS au jour de référence</w:t>
            </w:r>
          </w:p>
        </w:tc>
        <w:tc>
          <w:tcPr>
            <w:tcW w:w="3420" w:type="dxa"/>
            <w:tcBorders>
              <w:top w:val="single" w:sz="4" w:space="0" w:color="auto"/>
              <w:left w:val="single" w:sz="4" w:space="0" w:color="auto"/>
              <w:bottom w:val="single" w:sz="4" w:space="0" w:color="auto"/>
            </w:tcBorders>
          </w:tcPr>
          <w:p w14:paraId="61196E72" w14:textId="77777777" w:rsidR="005D18B3" w:rsidRPr="0049511D" w:rsidRDefault="005D18B3" w:rsidP="005D18B3">
            <w:pPr>
              <w:ind w:left="0"/>
            </w:pPr>
            <w:r w:rsidRPr="0049511D">
              <w:t>Date comptable</w:t>
            </w:r>
          </w:p>
        </w:tc>
      </w:tr>
      <w:tr w:rsidR="005D18B3" w:rsidRPr="0049511D" w14:paraId="61196E78" w14:textId="77777777" w:rsidTr="005D18B3">
        <w:trPr>
          <w:trHeight w:hRule="exact" w:val="397"/>
        </w:trPr>
        <w:tc>
          <w:tcPr>
            <w:tcW w:w="3420" w:type="dxa"/>
            <w:tcBorders>
              <w:top w:val="single" w:sz="4" w:space="0" w:color="auto"/>
              <w:bottom w:val="single" w:sz="4" w:space="0" w:color="auto"/>
              <w:right w:val="single" w:sz="4" w:space="0" w:color="auto"/>
            </w:tcBorders>
          </w:tcPr>
          <w:p w14:paraId="61196E74" w14:textId="77777777" w:rsidR="005D18B3" w:rsidRPr="0049511D" w:rsidRDefault="005D18B3" w:rsidP="005D18B3">
            <w:pPr>
              <w:ind w:left="0"/>
            </w:pPr>
            <w:r w:rsidRPr="0049511D">
              <w:t>PNS au jour de référence</w:t>
            </w:r>
          </w:p>
        </w:tc>
        <w:tc>
          <w:tcPr>
            <w:tcW w:w="3420" w:type="dxa"/>
            <w:tcBorders>
              <w:top w:val="single" w:sz="4" w:space="0" w:color="auto"/>
              <w:left w:val="single" w:sz="4" w:space="0" w:color="auto"/>
              <w:bottom w:val="single" w:sz="4" w:space="0" w:color="auto"/>
              <w:right w:val="single" w:sz="4" w:space="0" w:color="auto"/>
            </w:tcBorders>
          </w:tcPr>
          <w:p w14:paraId="61196E75" w14:textId="77777777" w:rsidR="005D18B3" w:rsidRPr="0049511D" w:rsidRDefault="005D18B3" w:rsidP="005D18B3">
            <w:pPr>
              <w:ind w:left="0"/>
            </w:pPr>
            <w:r w:rsidRPr="0049511D">
              <w:t>Date de rapprochement</w:t>
            </w:r>
          </w:p>
        </w:tc>
        <w:tc>
          <w:tcPr>
            <w:tcW w:w="3420" w:type="dxa"/>
            <w:tcBorders>
              <w:top w:val="single" w:sz="4" w:space="0" w:color="auto"/>
              <w:left w:val="single" w:sz="4" w:space="0" w:color="auto"/>
              <w:bottom w:val="single" w:sz="4" w:space="0" w:color="auto"/>
              <w:right w:val="single" w:sz="4" w:space="0" w:color="auto"/>
            </w:tcBorders>
          </w:tcPr>
          <w:p w14:paraId="61196E76" w14:textId="77777777" w:rsidR="005D18B3" w:rsidRPr="0049511D" w:rsidRDefault="005D18B3" w:rsidP="005D18B3">
            <w:pPr>
              <w:ind w:left="0"/>
            </w:pPr>
            <w:r w:rsidRPr="0049511D">
              <w:t>Tous les postes</w:t>
            </w:r>
          </w:p>
        </w:tc>
        <w:tc>
          <w:tcPr>
            <w:tcW w:w="3420" w:type="dxa"/>
            <w:tcBorders>
              <w:top w:val="single" w:sz="4" w:space="0" w:color="auto"/>
              <w:left w:val="single" w:sz="4" w:space="0" w:color="auto"/>
              <w:bottom w:val="single" w:sz="4" w:space="0" w:color="auto"/>
            </w:tcBorders>
          </w:tcPr>
          <w:p w14:paraId="61196E77" w14:textId="77777777" w:rsidR="005D18B3" w:rsidRPr="0049511D" w:rsidRDefault="005D18B3" w:rsidP="005D18B3">
            <w:pPr>
              <w:ind w:left="0"/>
            </w:pPr>
            <w:r w:rsidRPr="0049511D">
              <w:t>Postes préenregistrés</w:t>
            </w:r>
          </w:p>
        </w:tc>
      </w:tr>
      <w:tr w:rsidR="005D18B3" w:rsidRPr="0049511D" w14:paraId="61196E7A" w14:textId="77777777" w:rsidTr="005D18B3">
        <w:trPr>
          <w:trHeight w:hRule="exact" w:val="397"/>
        </w:trPr>
        <w:tc>
          <w:tcPr>
            <w:tcW w:w="13680" w:type="dxa"/>
            <w:gridSpan w:val="4"/>
            <w:tcBorders>
              <w:top w:val="single" w:sz="4" w:space="0" w:color="auto"/>
              <w:bottom w:val="single" w:sz="4" w:space="0" w:color="auto"/>
            </w:tcBorders>
          </w:tcPr>
          <w:p w14:paraId="61196E79" w14:textId="77777777" w:rsidR="005D18B3" w:rsidRPr="0049511D" w:rsidRDefault="005D18B3" w:rsidP="005D18B3">
            <w:pPr>
              <w:ind w:left="0"/>
            </w:pPr>
            <w:r w:rsidRPr="0049511D">
              <w:rPr>
                <w:b/>
              </w:rPr>
              <w:t>Edition de liste</w:t>
            </w:r>
          </w:p>
        </w:tc>
      </w:tr>
      <w:tr w:rsidR="005D18B3" w:rsidRPr="0049511D" w14:paraId="61196E7F" w14:textId="77777777" w:rsidTr="005D18B3">
        <w:trPr>
          <w:trHeight w:hRule="exact" w:val="397"/>
        </w:trPr>
        <w:tc>
          <w:tcPr>
            <w:tcW w:w="3420" w:type="dxa"/>
            <w:tcBorders>
              <w:top w:val="single" w:sz="4" w:space="0" w:color="auto"/>
              <w:bottom w:val="single" w:sz="4" w:space="0" w:color="auto"/>
              <w:right w:val="single" w:sz="4" w:space="0" w:color="auto"/>
            </w:tcBorders>
          </w:tcPr>
          <w:p w14:paraId="61196E7B" w14:textId="77777777" w:rsidR="005D18B3" w:rsidRPr="0049511D" w:rsidRDefault="005D18B3" w:rsidP="005D18B3">
            <w:pPr>
              <w:ind w:left="0"/>
            </w:pPr>
            <w:r w:rsidRPr="0049511D">
              <w:t>Mise en forme</w:t>
            </w:r>
          </w:p>
        </w:tc>
        <w:tc>
          <w:tcPr>
            <w:tcW w:w="3420" w:type="dxa"/>
            <w:tcBorders>
              <w:top w:val="single" w:sz="4" w:space="0" w:color="auto"/>
              <w:left w:val="single" w:sz="4" w:space="0" w:color="auto"/>
              <w:bottom w:val="single" w:sz="4" w:space="0" w:color="auto"/>
              <w:right w:val="single" w:sz="4" w:space="0" w:color="auto"/>
            </w:tcBorders>
          </w:tcPr>
          <w:p w14:paraId="61196E7C" w14:textId="77777777" w:rsidR="005D18B3" w:rsidRPr="0049511D" w:rsidRDefault="005D18B3" w:rsidP="005D18B3">
            <w:pPr>
              <w:ind w:left="0"/>
            </w:pPr>
            <w:r w:rsidRPr="0049511D">
              <w:t>Nombre maximum de postes</w:t>
            </w:r>
          </w:p>
        </w:tc>
        <w:tc>
          <w:tcPr>
            <w:tcW w:w="3420" w:type="dxa"/>
            <w:tcBorders>
              <w:top w:val="single" w:sz="4" w:space="0" w:color="auto"/>
              <w:left w:val="single" w:sz="4" w:space="0" w:color="auto"/>
              <w:bottom w:val="single" w:sz="4" w:space="0" w:color="auto"/>
              <w:right w:val="single" w:sz="4" w:space="0" w:color="auto"/>
            </w:tcBorders>
          </w:tcPr>
          <w:p w14:paraId="61196E7D"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E7E" w14:textId="77777777" w:rsidR="005D18B3" w:rsidRPr="0049511D" w:rsidRDefault="005D18B3" w:rsidP="005D18B3">
            <w:pPr>
              <w:ind w:left="0"/>
            </w:pPr>
          </w:p>
        </w:tc>
      </w:tr>
      <w:tr w:rsidR="005D18B3" w:rsidRPr="0049511D" w14:paraId="61196E84" w14:textId="77777777" w:rsidTr="005D18B3">
        <w:trPr>
          <w:trHeight w:hRule="exact" w:val="397"/>
        </w:trPr>
        <w:tc>
          <w:tcPr>
            <w:tcW w:w="3420" w:type="dxa"/>
            <w:tcBorders>
              <w:top w:val="single" w:sz="4" w:space="0" w:color="auto"/>
              <w:bottom w:val="single" w:sz="4" w:space="0" w:color="auto"/>
              <w:right w:val="single" w:sz="4" w:space="0" w:color="auto"/>
            </w:tcBorders>
          </w:tcPr>
          <w:p w14:paraId="61196E80"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8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8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E83" w14:textId="77777777" w:rsidR="005D18B3" w:rsidRPr="0049511D" w:rsidRDefault="005D18B3" w:rsidP="005D18B3">
            <w:pPr>
              <w:ind w:left="0"/>
            </w:pPr>
          </w:p>
        </w:tc>
      </w:tr>
      <w:tr w:rsidR="005D18B3" w:rsidRPr="0049511D" w14:paraId="61196E86" w14:textId="77777777" w:rsidTr="005D18B3">
        <w:trPr>
          <w:trHeight w:hRule="exact" w:val="397"/>
        </w:trPr>
        <w:tc>
          <w:tcPr>
            <w:tcW w:w="13680" w:type="dxa"/>
            <w:gridSpan w:val="4"/>
            <w:tcBorders>
              <w:top w:val="single" w:sz="4" w:space="0" w:color="auto"/>
              <w:bottom w:val="single" w:sz="4" w:space="0" w:color="auto"/>
            </w:tcBorders>
          </w:tcPr>
          <w:p w14:paraId="61196E85" w14:textId="77777777" w:rsidR="005D18B3" w:rsidRPr="0049511D" w:rsidRDefault="005D18B3" w:rsidP="005D18B3">
            <w:pPr>
              <w:ind w:left="0"/>
            </w:pPr>
            <w:r w:rsidRPr="0049511D">
              <w:rPr>
                <w:b/>
              </w:rPr>
              <w:t>Sélection libre</w:t>
            </w:r>
          </w:p>
        </w:tc>
      </w:tr>
      <w:tr w:rsidR="005D18B3" w:rsidRPr="0049511D" w14:paraId="61196E8B" w14:textId="77777777" w:rsidTr="005D18B3">
        <w:trPr>
          <w:trHeight w:hRule="exact" w:val="397"/>
        </w:trPr>
        <w:tc>
          <w:tcPr>
            <w:tcW w:w="3420" w:type="dxa"/>
            <w:tcBorders>
              <w:top w:val="single" w:sz="4" w:space="0" w:color="auto"/>
              <w:bottom w:val="single" w:sz="4" w:space="0" w:color="auto"/>
              <w:right w:val="single" w:sz="4" w:space="0" w:color="auto"/>
            </w:tcBorders>
          </w:tcPr>
          <w:p w14:paraId="61196E87" w14:textId="77777777" w:rsidR="005D18B3" w:rsidRPr="0049511D" w:rsidRDefault="005D18B3" w:rsidP="005D18B3">
            <w:pPr>
              <w:ind w:left="0"/>
            </w:pPr>
            <w:r w:rsidRPr="0049511D">
              <w:t>Base fournisseur</w:t>
            </w:r>
          </w:p>
        </w:tc>
        <w:tc>
          <w:tcPr>
            <w:tcW w:w="3420" w:type="dxa"/>
            <w:tcBorders>
              <w:top w:val="single" w:sz="4" w:space="0" w:color="auto"/>
              <w:left w:val="single" w:sz="4" w:space="0" w:color="auto"/>
              <w:bottom w:val="single" w:sz="4" w:space="0" w:color="auto"/>
              <w:right w:val="single" w:sz="4" w:space="0" w:color="auto"/>
            </w:tcBorders>
          </w:tcPr>
          <w:p w14:paraId="61196E88" w14:textId="77777777" w:rsidR="005D18B3" w:rsidRPr="0049511D" w:rsidRDefault="005D18B3" w:rsidP="005D18B3">
            <w:pPr>
              <w:ind w:left="0"/>
            </w:pPr>
            <w:r w:rsidRPr="0049511D">
              <w:t xml:space="preserve">Date comptable </w:t>
            </w:r>
          </w:p>
        </w:tc>
        <w:tc>
          <w:tcPr>
            <w:tcW w:w="3420" w:type="dxa"/>
            <w:tcBorders>
              <w:top w:val="single" w:sz="4" w:space="0" w:color="auto"/>
              <w:left w:val="single" w:sz="4" w:space="0" w:color="auto"/>
              <w:bottom w:val="single" w:sz="4" w:space="0" w:color="auto"/>
              <w:right w:val="single" w:sz="4" w:space="0" w:color="auto"/>
            </w:tcBorders>
          </w:tcPr>
          <w:p w14:paraId="61196E89" w14:textId="77777777" w:rsidR="005D18B3" w:rsidRPr="0049511D" w:rsidRDefault="005D18B3" w:rsidP="005D18B3">
            <w:pPr>
              <w:ind w:left="0"/>
            </w:pPr>
            <w:r w:rsidRPr="0049511D">
              <w:t xml:space="preserve">Clé comptabilisation </w:t>
            </w:r>
          </w:p>
        </w:tc>
        <w:tc>
          <w:tcPr>
            <w:tcW w:w="3420" w:type="dxa"/>
            <w:tcBorders>
              <w:top w:val="single" w:sz="4" w:space="0" w:color="auto"/>
              <w:left w:val="single" w:sz="4" w:space="0" w:color="auto"/>
              <w:bottom w:val="single" w:sz="4" w:space="0" w:color="auto"/>
            </w:tcBorders>
          </w:tcPr>
          <w:p w14:paraId="61196E8A" w14:textId="77777777" w:rsidR="005D18B3" w:rsidRPr="0049511D" w:rsidRDefault="005D18B3" w:rsidP="005D18B3">
            <w:pPr>
              <w:ind w:left="0"/>
            </w:pPr>
            <w:r w:rsidRPr="0049511D">
              <w:t xml:space="preserve">Compte général </w:t>
            </w:r>
          </w:p>
        </w:tc>
      </w:tr>
      <w:tr w:rsidR="005D18B3" w:rsidRPr="0049511D" w14:paraId="61196E90" w14:textId="77777777" w:rsidTr="005D18B3">
        <w:trPr>
          <w:trHeight w:hRule="exact" w:val="397"/>
        </w:trPr>
        <w:tc>
          <w:tcPr>
            <w:tcW w:w="3420" w:type="dxa"/>
            <w:tcBorders>
              <w:top w:val="single" w:sz="4" w:space="0" w:color="auto"/>
              <w:bottom w:val="single" w:sz="4" w:space="0" w:color="auto"/>
              <w:right w:val="single" w:sz="4" w:space="0" w:color="auto"/>
            </w:tcBorders>
          </w:tcPr>
          <w:p w14:paraId="61196E8C" w14:textId="77777777" w:rsidR="005D18B3" w:rsidRPr="0049511D" w:rsidRDefault="005D18B3" w:rsidP="005D18B3">
            <w:pPr>
              <w:ind w:left="0"/>
            </w:pPr>
            <w:r w:rsidRPr="0049511D">
              <w:t>Pièce</w:t>
            </w:r>
          </w:p>
        </w:tc>
        <w:tc>
          <w:tcPr>
            <w:tcW w:w="3420" w:type="dxa"/>
            <w:tcBorders>
              <w:top w:val="single" w:sz="4" w:space="0" w:color="auto"/>
              <w:left w:val="single" w:sz="4" w:space="0" w:color="auto"/>
              <w:bottom w:val="single" w:sz="4" w:space="0" w:color="auto"/>
              <w:right w:val="single" w:sz="4" w:space="0" w:color="auto"/>
            </w:tcBorders>
          </w:tcPr>
          <w:p w14:paraId="61196E8D" w14:textId="77777777" w:rsidR="005D18B3" w:rsidRPr="0049511D" w:rsidRDefault="005D18B3" w:rsidP="005D18B3">
            <w:pPr>
              <w:ind w:left="0"/>
            </w:pPr>
            <w:r w:rsidRPr="0049511D">
              <w:t xml:space="preserve">Date pièce </w:t>
            </w:r>
          </w:p>
        </w:tc>
        <w:tc>
          <w:tcPr>
            <w:tcW w:w="3420" w:type="dxa"/>
            <w:tcBorders>
              <w:top w:val="single" w:sz="4" w:space="0" w:color="auto"/>
              <w:left w:val="single" w:sz="4" w:space="0" w:color="auto"/>
              <w:bottom w:val="single" w:sz="4" w:space="0" w:color="auto"/>
              <w:right w:val="single" w:sz="4" w:space="0" w:color="auto"/>
            </w:tcBorders>
          </w:tcPr>
          <w:p w14:paraId="61196E8E" w14:textId="77777777" w:rsidR="005D18B3" w:rsidRPr="0049511D" w:rsidRDefault="005D18B3" w:rsidP="005D18B3">
            <w:pPr>
              <w:ind w:left="0"/>
            </w:pPr>
            <w:r w:rsidRPr="0049511D">
              <w:t xml:space="preserve">Code débit/crédit </w:t>
            </w:r>
          </w:p>
        </w:tc>
        <w:tc>
          <w:tcPr>
            <w:tcW w:w="3420" w:type="dxa"/>
            <w:tcBorders>
              <w:top w:val="single" w:sz="4" w:space="0" w:color="auto"/>
              <w:left w:val="single" w:sz="4" w:space="0" w:color="auto"/>
              <w:bottom w:val="single" w:sz="4" w:space="0" w:color="auto"/>
            </w:tcBorders>
          </w:tcPr>
          <w:p w14:paraId="61196E8F" w14:textId="77777777" w:rsidR="005D18B3" w:rsidRPr="0049511D" w:rsidRDefault="005D18B3" w:rsidP="005D18B3">
            <w:pPr>
              <w:ind w:left="0"/>
            </w:pPr>
            <w:r w:rsidRPr="0049511D">
              <w:t xml:space="preserve">Mode paiement </w:t>
            </w:r>
          </w:p>
        </w:tc>
      </w:tr>
      <w:tr w:rsidR="005D18B3" w:rsidRPr="0049511D" w14:paraId="61196E95" w14:textId="77777777" w:rsidTr="005D18B3">
        <w:trPr>
          <w:trHeight w:hRule="exact" w:val="397"/>
        </w:trPr>
        <w:tc>
          <w:tcPr>
            <w:tcW w:w="3420" w:type="dxa"/>
            <w:tcBorders>
              <w:top w:val="single" w:sz="4" w:space="0" w:color="auto"/>
              <w:bottom w:val="single" w:sz="4" w:space="0" w:color="auto"/>
              <w:right w:val="single" w:sz="4" w:space="0" w:color="auto"/>
            </w:tcBorders>
          </w:tcPr>
          <w:p w14:paraId="61196E91" w14:textId="77777777" w:rsidR="005D18B3" w:rsidRPr="0049511D" w:rsidRDefault="005D18B3" w:rsidP="005D18B3">
            <w:pPr>
              <w:ind w:left="0"/>
            </w:pPr>
            <w:r w:rsidRPr="0049511D">
              <w:t xml:space="preserve">Pièce rapprochement </w:t>
            </w:r>
          </w:p>
        </w:tc>
        <w:tc>
          <w:tcPr>
            <w:tcW w:w="3420" w:type="dxa"/>
            <w:tcBorders>
              <w:top w:val="single" w:sz="4" w:space="0" w:color="auto"/>
              <w:left w:val="single" w:sz="4" w:space="0" w:color="auto"/>
              <w:bottom w:val="single" w:sz="4" w:space="0" w:color="auto"/>
              <w:right w:val="single" w:sz="4" w:space="0" w:color="auto"/>
            </w:tcBorders>
          </w:tcPr>
          <w:p w14:paraId="61196E92" w14:textId="77777777" w:rsidR="005D18B3" w:rsidRPr="0049511D" w:rsidRDefault="005D18B3" w:rsidP="005D18B3">
            <w:pPr>
              <w:ind w:left="0"/>
            </w:pPr>
            <w:r w:rsidRPr="0049511D">
              <w:t xml:space="preserve">Date de saisie </w:t>
            </w:r>
          </w:p>
        </w:tc>
        <w:tc>
          <w:tcPr>
            <w:tcW w:w="3420" w:type="dxa"/>
            <w:tcBorders>
              <w:top w:val="single" w:sz="4" w:space="0" w:color="auto"/>
              <w:left w:val="single" w:sz="4" w:space="0" w:color="auto"/>
              <w:bottom w:val="single" w:sz="4" w:space="0" w:color="auto"/>
              <w:right w:val="single" w:sz="4" w:space="0" w:color="auto"/>
            </w:tcBorders>
          </w:tcPr>
          <w:p w14:paraId="61196E93" w14:textId="77777777" w:rsidR="005D18B3" w:rsidRPr="0049511D" w:rsidRDefault="005D18B3" w:rsidP="005D18B3">
            <w:pPr>
              <w:ind w:left="0"/>
            </w:pPr>
            <w:r w:rsidRPr="0049511D">
              <w:t xml:space="preserve">Domaine d'activité </w:t>
            </w:r>
          </w:p>
        </w:tc>
        <w:tc>
          <w:tcPr>
            <w:tcW w:w="3420" w:type="dxa"/>
            <w:tcBorders>
              <w:top w:val="single" w:sz="4" w:space="0" w:color="auto"/>
              <w:left w:val="single" w:sz="4" w:space="0" w:color="auto"/>
              <w:bottom w:val="single" w:sz="4" w:space="0" w:color="auto"/>
            </w:tcBorders>
          </w:tcPr>
          <w:p w14:paraId="61196E94" w14:textId="77777777" w:rsidR="005D18B3" w:rsidRPr="0049511D" w:rsidRDefault="005D18B3" w:rsidP="005D18B3">
            <w:pPr>
              <w:ind w:left="0"/>
            </w:pPr>
            <w:r w:rsidRPr="0049511D">
              <w:t xml:space="preserve">Blocage paiement </w:t>
            </w:r>
          </w:p>
        </w:tc>
      </w:tr>
      <w:tr w:rsidR="005D18B3" w:rsidRPr="0049511D" w14:paraId="61196E9A" w14:textId="77777777" w:rsidTr="005D18B3">
        <w:trPr>
          <w:trHeight w:hRule="exact" w:val="397"/>
        </w:trPr>
        <w:tc>
          <w:tcPr>
            <w:tcW w:w="3420" w:type="dxa"/>
            <w:tcBorders>
              <w:top w:val="single" w:sz="4" w:space="0" w:color="auto"/>
              <w:bottom w:val="single" w:sz="4" w:space="0" w:color="auto"/>
              <w:right w:val="single" w:sz="4" w:space="0" w:color="auto"/>
            </w:tcBorders>
          </w:tcPr>
          <w:p w14:paraId="61196E96" w14:textId="77777777" w:rsidR="005D18B3" w:rsidRPr="0049511D" w:rsidRDefault="005D18B3" w:rsidP="005D18B3">
            <w:pPr>
              <w:ind w:left="0"/>
            </w:pPr>
            <w:r w:rsidRPr="0049511D">
              <w:t xml:space="preserve">Affectation </w:t>
            </w:r>
          </w:p>
        </w:tc>
        <w:tc>
          <w:tcPr>
            <w:tcW w:w="3420" w:type="dxa"/>
            <w:tcBorders>
              <w:top w:val="single" w:sz="4" w:space="0" w:color="auto"/>
              <w:left w:val="single" w:sz="4" w:space="0" w:color="auto"/>
              <w:bottom w:val="single" w:sz="4" w:space="0" w:color="auto"/>
              <w:right w:val="single" w:sz="4" w:space="0" w:color="auto"/>
            </w:tcBorders>
          </w:tcPr>
          <w:p w14:paraId="61196E97" w14:textId="77777777" w:rsidR="005D18B3" w:rsidRPr="0049511D" w:rsidRDefault="005D18B3" w:rsidP="005D18B3">
            <w:pPr>
              <w:ind w:left="0"/>
            </w:pPr>
            <w:r w:rsidRPr="0049511D">
              <w:t xml:space="preserve">Référence </w:t>
            </w:r>
          </w:p>
        </w:tc>
        <w:tc>
          <w:tcPr>
            <w:tcW w:w="3420" w:type="dxa"/>
            <w:tcBorders>
              <w:top w:val="single" w:sz="4" w:space="0" w:color="auto"/>
              <w:left w:val="single" w:sz="4" w:space="0" w:color="auto"/>
              <w:bottom w:val="single" w:sz="4" w:space="0" w:color="auto"/>
              <w:right w:val="single" w:sz="4" w:space="0" w:color="auto"/>
            </w:tcBorders>
          </w:tcPr>
          <w:p w14:paraId="61196E98" w14:textId="77777777" w:rsidR="005D18B3" w:rsidRPr="0049511D" w:rsidRDefault="005D18B3" w:rsidP="005D18B3">
            <w:pPr>
              <w:ind w:left="0"/>
            </w:pPr>
            <w:r w:rsidRPr="0049511D">
              <w:t xml:space="preserve">Code TVA </w:t>
            </w:r>
          </w:p>
        </w:tc>
        <w:tc>
          <w:tcPr>
            <w:tcW w:w="3420" w:type="dxa"/>
            <w:tcBorders>
              <w:top w:val="single" w:sz="4" w:space="0" w:color="auto"/>
              <w:left w:val="single" w:sz="4" w:space="0" w:color="auto"/>
              <w:bottom w:val="single" w:sz="4" w:space="0" w:color="auto"/>
            </w:tcBorders>
          </w:tcPr>
          <w:p w14:paraId="61196E99" w14:textId="77777777" w:rsidR="005D18B3" w:rsidRPr="0049511D" w:rsidRDefault="005D18B3" w:rsidP="005D18B3">
            <w:pPr>
              <w:ind w:left="0"/>
            </w:pPr>
            <w:r w:rsidRPr="0049511D">
              <w:t xml:space="preserve">Elément d'OTP </w:t>
            </w:r>
          </w:p>
        </w:tc>
      </w:tr>
      <w:tr w:rsidR="005D18B3" w:rsidRPr="0049511D" w14:paraId="61196E9F" w14:textId="77777777" w:rsidTr="005D18B3">
        <w:trPr>
          <w:trHeight w:hRule="exact" w:val="397"/>
        </w:trPr>
        <w:tc>
          <w:tcPr>
            <w:tcW w:w="3420" w:type="dxa"/>
            <w:tcBorders>
              <w:top w:val="single" w:sz="4" w:space="0" w:color="auto"/>
              <w:bottom w:val="single" w:sz="4" w:space="0" w:color="auto"/>
              <w:right w:val="single" w:sz="4" w:space="0" w:color="auto"/>
            </w:tcBorders>
          </w:tcPr>
          <w:p w14:paraId="61196E9B" w14:textId="77777777" w:rsidR="005D18B3" w:rsidRPr="0049511D" w:rsidRDefault="005D18B3" w:rsidP="005D18B3">
            <w:pPr>
              <w:ind w:left="0"/>
            </w:pPr>
            <w:r w:rsidRPr="0049511D">
              <w:t xml:space="preserve">Exercice comptable </w:t>
            </w:r>
          </w:p>
        </w:tc>
        <w:tc>
          <w:tcPr>
            <w:tcW w:w="3420" w:type="dxa"/>
            <w:tcBorders>
              <w:top w:val="single" w:sz="4" w:space="0" w:color="auto"/>
              <w:left w:val="single" w:sz="4" w:space="0" w:color="auto"/>
              <w:bottom w:val="single" w:sz="4" w:space="0" w:color="auto"/>
              <w:right w:val="single" w:sz="4" w:space="0" w:color="auto"/>
            </w:tcBorders>
          </w:tcPr>
          <w:p w14:paraId="61196E9C" w14:textId="77777777" w:rsidR="005D18B3" w:rsidRPr="0049511D" w:rsidRDefault="005D18B3" w:rsidP="005D18B3">
            <w:pPr>
              <w:ind w:left="0"/>
            </w:pPr>
            <w:r w:rsidRPr="0049511D">
              <w:t xml:space="preserve">Type de pièce </w:t>
            </w:r>
          </w:p>
        </w:tc>
        <w:tc>
          <w:tcPr>
            <w:tcW w:w="3420" w:type="dxa"/>
            <w:tcBorders>
              <w:top w:val="single" w:sz="4" w:space="0" w:color="auto"/>
              <w:left w:val="single" w:sz="4" w:space="0" w:color="auto"/>
              <w:bottom w:val="single" w:sz="4" w:space="0" w:color="auto"/>
              <w:right w:val="single" w:sz="4" w:space="0" w:color="auto"/>
            </w:tcBorders>
          </w:tcPr>
          <w:p w14:paraId="61196E9D" w14:textId="77777777" w:rsidR="005D18B3" w:rsidRPr="0049511D" w:rsidRDefault="005D18B3" w:rsidP="005D18B3">
            <w:pPr>
              <w:ind w:left="0"/>
            </w:pPr>
            <w:r w:rsidRPr="0049511D">
              <w:t xml:space="preserve">Montant DI </w:t>
            </w:r>
          </w:p>
        </w:tc>
        <w:tc>
          <w:tcPr>
            <w:tcW w:w="3420" w:type="dxa"/>
            <w:tcBorders>
              <w:top w:val="single" w:sz="4" w:space="0" w:color="auto"/>
              <w:left w:val="single" w:sz="4" w:space="0" w:color="auto"/>
              <w:bottom w:val="single" w:sz="4" w:space="0" w:color="auto"/>
            </w:tcBorders>
          </w:tcPr>
          <w:p w14:paraId="61196E9E" w14:textId="77777777" w:rsidR="005D18B3" w:rsidRPr="0049511D" w:rsidRDefault="005D18B3" w:rsidP="005D18B3">
            <w:pPr>
              <w:ind w:left="0"/>
            </w:pPr>
            <w:r w:rsidRPr="0049511D">
              <w:t xml:space="preserve">Centre financier </w:t>
            </w:r>
          </w:p>
        </w:tc>
      </w:tr>
      <w:tr w:rsidR="005D18B3" w:rsidRPr="0049511D" w14:paraId="61196EA6" w14:textId="77777777" w:rsidTr="005D18B3">
        <w:trPr>
          <w:trHeight w:hRule="exact" w:val="397"/>
        </w:trPr>
        <w:tc>
          <w:tcPr>
            <w:tcW w:w="3420" w:type="dxa"/>
            <w:tcBorders>
              <w:top w:val="single" w:sz="4" w:space="0" w:color="auto"/>
              <w:bottom w:val="single" w:sz="4" w:space="0" w:color="auto"/>
              <w:right w:val="single" w:sz="4" w:space="0" w:color="auto"/>
            </w:tcBorders>
          </w:tcPr>
          <w:p w14:paraId="61196EA0" w14:textId="77777777" w:rsidR="005D18B3" w:rsidRDefault="005D18B3" w:rsidP="005D18B3">
            <w:pPr>
              <w:ind w:left="0"/>
            </w:pPr>
            <w:r w:rsidRPr="0049511D">
              <w:t xml:space="preserve">Nº pièce </w:t>
            </w:r>
          </w:p>
          <w:p w14:paraId="61196EA1" w14:textId="77777777" w:rsidR="009B2B03" w:rsidRDefault="009B2B03" w:rsidP="005D18B3">
            <w:pPr>
              <w:ind w:left="0"/>
            </w:pPr>
          </w:p>
          <w:p w14:paraId="61196EA2" w14:textId="77777777" w:rsidR="009B2B03" w:rsidRPr="0049511D" w:rsidRDefault="009B2B0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A3" w14:textId="77777777" w:rsidR="005D18B3" w:rsidRPr="0049511D" w:rsidRDefault="005D18B3" w:rsidP="005D18B3">
            <w:pPr>
              <w:ind w:left="0"/>
            </w:pPr>
            <w:r w:rsidRPr="0049511D">
              <w:t xml:space="preserve">Période comptable </w:t>
            </w:r>
          </w:p>
        </w:tc>
        <w:tc>
          <w:tcPr>
            <w:tcW w:w="3420" w:type="dxa"/>
            <w:tcBorders>
              <w:top w:val="single" w:sz="4" w:space="0" w:color="auto"/>
              <w:left w:val="single" w:sz="4" w:space="0" w:color="auto"/>
              <w:bottom w:val="single" w:sz="4" w:space="0" w:color="auto"/>
              <w:right w:val="single" w:sz="4" w:space="0" w:color="auto"/>
            </w:tcBorders>
          </w:tcPr>
          <w:p w14:paraId="61196EA4" w14:textId="77777777" w:rsidR="005D18B3" w:rsidRPr="0049511D" w:rsidRDefault="005D18B3" w:rsidP="005D18B3">
            <w:pPr>
              <w:ind w:left="0"/>
            </w:pPr>
            <w:r w:rsidRPr="0049511D">
              <w:t xml:space="preserve">Montant </w:t>
            </w:r>
          </w:p>
        </w:tc>
        <w:tc>
          <w:tcPr>
            <w:tcW w:w="3420" w:type="dxa"/>
            <w:tcBorders>
              <w:top w:val="single" w:sz="4" w:space="0" w:color="auto"/>
              <w:left w:val="single" w:sz="4" w:space="0" w:color="auto"/>
              <w:bottom w:val="single" w:sz="4" w:space="0" w:color="auto"/>
            </w:tcBorders>
          </w:tcPr>
          <w:p w14:paraId="61196EA5" w14:textId="77777777" w:rsidR="005D18B3" w:rsidRPr="0049511D" w:rsidRDefault="005D18B3" w:rsidP="005D18B3">
            <w:pPr>
              <w:ind w:left="0"/>
            </w:pPr>
            <w:r w:rsidRPr="0049511D">
              <w:t xml:space="preserve">Centre de profit </w:t>
            </w:r>
          </w:p>
        </w:tc>
      </w:tr>
      <w:tr w:rsidR="005D18B3" w:rsidRPr="0049511D" w14:paraId="61196EAB" w14:textId="77777777" w:rsidTr="005D18B3">
        <w:trPr>
          <w:trHeight w:hRule="exact" w:val="397"/>
        </w:trPr>
        <w:tc>
          <w:tcPr>
            <w:tcW w:w="3420" w:type="dxa"/>
            <w:tcBorders>
              <w:top w:val="single" w:sz="4" w:space="0" w:color="auto"/>
              <w:bottom w:val="single" w:sz="4" w:space="0" w:color="auto"/>
              <w:right w:val="single" w:sz="4" w:space="0" w:color="auto"/>
            </w:tcBorders>
          </w:tcPr>
          <w:p w14:paraId="61196EA7"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A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A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EAA" w14:textId="77777777" w:rsidR="005D18B3" w:rsidRPr="0049511D" w:rsidRDefault="005D18B3" w:rsidP="005D18B3">
            <w:pPr>
              <w:ind w:left="0"/>
            </w:pPr>
          </w:p>
        </w:tc>
      </w:tr>
      <w:tr w:rsidR="009B2B03" w:rsidRPr="0049511D" w14:paraId="61196EB0" w14:textId="77777777" w:rsidTr="005D18B3">
        <w:trPr>
          <w:trHeight w:hRule="exact" w:val="397"/>
        </w:trPr>
        <w:tc>
          <w:tcPr>
            <w:tcW w:w="3420" w:type="dxa"/>
            <w:tcBorders>
              <w:top w:val="single" w:sz="4" w:space="0" w:color="auto"/>
              <w:bottom w:val="single" w:sz="4" w:space="0" w:color="auto"/>
              <w:right w:val="single" w:sz="4" w:space="0" w:color="auto"/>
            </w:tcBorders>
          </w:tcPr>
          <w:p w14:paraId="61196EAC" w14:textId="77777777" w:rsidR="009B2B03" w:rsidRPr="0049511D" w:rsidRDefault="009B2B0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AD" w14:textId="77777777" w:rsidR="009B2B03" w:rsidRPr="0049511D" w:rsidRDefault="009B2B0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AE" w14:textId="77777777" w:rsidR="009B2B03" w:rsidRPr="0049511D" w:rsidRDefault="009B2B03" w:rsidP="005D18B3">
            <w:pPr>
              <w:ind w:left="0"/>
            </w:pPr>
          </w:p>
        </w:tc>
        <w:tc>
          <w:tcPr>
            <w:tcW w:w="3420" w:type="dxa"/>
            <w:tcBorders>
              <w:top w:val="single" w:sz="4" w:space="0" w:color="auto"/>
              <w:left w:val="single" w:sz="4" w:space="0" w:color="auto"/>
              <w:bottom w:val="single" w:sz="4" w:space="0" w:color="auto"/>
            </w:tcBorders>
          </w:tcPr>
          <w:p w14:paraId="61196EAF" w14:textId="77777777" w:rsidR="009B2B03" w:rsidRPr="0049511D" w:rsidRDefault="009B2B03" w:rsidP="005D18B3">
            <w:pPr>
              <w:ind w:left="0"/>
            </w:pPr>
          </w:p>
        </w:tc>
      </w:tr>
      <w:tr w:rsidR="005D18B3" w:rsidRPr="0049511D" w14:paraId="61196EB5" w14:textId="77777777" w:rsidTr="005D18B3">
        <w:trPr>
          <w:trHeight w:hRule="exact" w:val="397"/>
        </w:trPr>
        <w:tc>
          <w:tcPr>
            <w:tcW w:w="3420" w:type="dxa"/>
            <w:tcBorders>
              <w:top w:val="single" w:sz="4" w:space="0" w:color="auto"/>
              <w:bottom w:val="single" w:sz="4" w:space="0" w:color="auto"/>
              <w:right w:val="single" w:sz="4" w:space="0" w:color="auto"/>
            </w:tcBorders>
          </w:tcPr>
          <w:p w14:paraId="61196EB1" w14:textId="77777777" w:rsidR="005D18B3" w:rsidRPr="0049511D" w:rsidRDefault="005D18B3" w:rsidP="005D18B3">
            <w:pPr>
              <w:ind w:left="0"/>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6EB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EB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EB4" w14:textId="77777777" w:rsidR="005D18B3" w:rsidRPr="0049511D" w:rsidRDefault="005D18B3" w:rsidP="005D18B3">
            <w:pPr>
              <w:ind w:left="0"/>
            </w:pPr>
          </w:p>
        </w:tc>
      </w:tr>
      <w:tr w:rsidR="005D18B3" w:rsidRPr="0049511D" w14:paraId="61196EBA" w14:textId="77777777" w:rsidTr="005D18B3">
        <w:trPr>
          <w:trHeight w:hRule="exact" w:val="397"/>
        </w:trPr>
        <w:tc>
          <w:tcPr>
            <w:tcW w:w="3420" w:type="dxa"/>
            <w:tcBorders>
              <w:top w:val="single" w:sz="4" w:space="0" w:color="auto"/>
              <w:bottom w:val="single" w:sz="4" w:space="0" w:color="auto"/>
              <w:right w:val="single" w:sz="4" w:space="0" w:color="auto"/>
            </w:tcBorders>
          </w:tcPr>
          <w:p w14:paraId="61196EB6" w14:textId="77777777" w:rsidR="005D18B3" w:rsidRPr="0049511D" w:rsidRDefault="005D18B3" w:rsidP="005D18B3">
            <w:pPr>
              <w:ind w:left="0"/>
            </w:pPr>
            <w:r w:rsidRPr="0049511D">
              <w:t>Icône Postes rappr</w:t>
            </w:r>
            <w:r w:rsidR="008F0258" w:rsidRPr="0049511D">
              <w:t>. /</w:t>
            </w:r>
            <w:r w:rsidRPr="0049511D">
              <w:t>PNS</w:t>
            </w:r>
          </w:p>
        </w:tc>
        <w:tc>
          <w:tcPr>
            <w:tcW w:w="3420" w:type="dxa"/>
            <w:tcBorders>
              <w:top w:val="single" w:sz="4" w:space="0" w:color="auto"/>
              <w:left w:val="single" w:sz="4" w:space="0" w:color="auto"/>
              <w:bottom w:val="single" w:sz="4" w:space="0" w:color="auto"/>
              <w:right w:val="single" w:sz="4" w:space="0" w:color="auto"/>
            </w:tcBorders>
          </w:tcPr>
          <w:p w14:paraId="61196EB7" w14:textId="77777777" w:rsidR="005D18B3" w:rsidRPr="0049511D" w:rsidRDefault="005D18B3" w:rsidP="005D18B3">
            <w:pPr>
              <w:ind w:left="0"/>
            </w:pPr>
            <w:r w:rsidRPr="0049511D">
              <w:t>Centre de profit</w:t>
            </w:r>
          </w:p>
        </w:tc>
        <w:tc>
          <w:tcPr>
            <w:tcW w:w="3420" w:type="dxa"/>
            <w:tcBorders>
              <w:top w:val="single" w:sz="4" w:space="0" w:color="auto"/>
              <w:left w:val="single" w:sz="4" w:space="0" w:color="auto"/>
              <w:bottom w:val="single" w:sz="4" w:space="0" w:color="auto"/>
              <w:right w:val="single" w:sz="4" w:space="0" w:color="auto"/>
            </w:tcBorders>
          </w:tcPr>
          <w:p w14:paraId="61196EB8" w14:textId="77777777" w:rsidR="005D18B3" w:rsidRPr="0049511D" w:rsidRDefault="005D18B3" w:rsidP="005D18B3">
            <w:pPr>
              <w:ind w:left="0"/>
            </w:pPr>
            <w:r w:rsidRPr="0049511D">
              <w:t>Immobilisation</w:t>
            </w:r>
          </w:p>
        </w:tc>
        <w:tc>
          <w:tcPr>
            <w:tcW w:w="3420" w:type="dxa"/>
            <w:tcBorders>
              <w:top w:val="single" w:sz="4" w:space="0" w:color="auto"/>
              <w:left w:val="single" w:sz="4" w:space="0" w:color="auto"/>
              <w:bottom w:val="single" w:sz="4" w:space="0" w:color="auto"/>
            </w:tcBorders>
          </w:tcPr>
          <w:p w14:paraId="61196EB9" w14:textId="77777777" w:rsidR="005D18B3" w:rsidRPr="0049511D" w:rsidRDefault="005D18B3" w:rsidP="005D18B3">
            <w:pPr>
              <w:ind w:left="0"/>
            </w:pPr>
            <w:r w:rsidRPr="0049511D">
              <w:t>Référence paiement</w:t>
            </w:r>
          </w:p>
        </w:tc>
      </w:tr>
      <w:tr w:rsidR="005D18B3" w:rsidRPr="0049511D" w14:paraId="61196EBF" w14:textId="77777777" w:rsidTr="005D18B3">
        <w:trPr>
          <w:trHeight w:hRule="exact" w:val="397"/>
        </w:trPr>
        <w:tc>
          <w:tcPr>
            <w:tcW w:w="3420" w:type="dxa"/>
            <w:tcBorders>
              <w:top w:val="single" w:sz="4" w:space="0" w:color="auto"/>
              <w:bottom w:val="single" w:sz="4" w:space="0" w:color="auto"/>
              <w:right w:val="single" w:sz="4" w:space="0" w:color="auto"/>
            </w:tcBorders>
          </w:tcPr>
          <w:p w14:paraId="61196EBB" w14:textId="77777777" w:rsidR="005D18B3" w:rsidRPr="0049511D" w:rsidRDefault="005D18B3" w:rsidP="005D18B3">
            <w:pPr>
              <w:ind w:left="0"/>
            </w:pPr>
            <w:r w:rsidRPr="0049511D">
              <w:t>Nº pièce</w:t>
            </w:r>
          </w:p>
        </w:tc>
        <w:tc>
          <w:tcPr>
            <w:tcW w:w="3420" w:type="dxa"/>
            <w:tcBorders>
              <w:top w:val="single" w:sz="4" w:space="0" w:color="auto"/>
              <w:left w:val="single" w:sz="4" w:space="0" w:color="auto"/>
              <w:bottom w:val="single" w:sz="4" w:space="0" w:color="auto"/>
              <w:right w:val="single" w:sz="4" w:space="0" w:color="auto"/>
            </w:tcBorders>
          </w:tcPr>
          <w:p w14:paraId="61196EBC" w14:textId="77777777" w:rsidR="005D18B3" w:rsidRPr="0049511D" w:rsidRDefault="005D18B3" w:rsidP="005D18B3">
            <w:pPr>
              <w:ind w:left="0"/>
            </w:pPr>
            <w:r w:rsidRPr="0049511D">
              <w:t>Code débit/crédit</w:t>
            </w:r>
          </w:p>
        </w:tc>
        <w:tc>
          <w:tcPr>
            <w:tcW w:w="3420" w:type="dxa"/>
            <w:tcBorders>
              <w:top w:val="single" w:sz="4" w:space="0" w:color="auto"/>
              <w:left w:val="single" w:sz="4" w:space="0" w:color="auto"/>
              <w:bottom w:val="single" w:sz="4" w:space="0" w:color="auto"/>
              <w:right w:val="single" w:sz="4" w:space="0" w:color="auto"/>
            </w:tcBorders>
          </w:tcPr>
          <w:p w14:paraId="61196EBD" w14:textId="77777777" w:rsidR="005D18B3" w:rsidRPr="0049511D" w:rsidRDefault="005D18B3" w:rsidP="005D18B3">
            <w:pPr>
              <w:ind w:left="0"/>
            </w:pPr>
            <w:r w:rsidRPr="0049511D">
              <w:t>Mode paiement</w:t>
            </w:r>
          </w:p>
        </w:tc>
        <w:tc>
          <w:tcPr>
            <w:tcW w:w="3420" w:type="dxa"/>
            <w:tcBorders>
              <w:top w:val="single" w:sz="4" w:space="0" w:color="auto"/>
              <w:left w:val="single" w:sz="4" w:space="0" w:color="auto"/>
              <w:bottom w:val="single" w:sz="4" w:space="0" w:color="auto"/>
            </w:tcBorders>
          </w:tcPr>
          <w:p w14:paraId="61196EBE" w14:textId="77777777" w:rsidR="005D18B3" w:rsidRPr="0049511D" w:rsidRDefault="005D18B3" w:rsidP="005D18B3">
            <w:pPr>
              <w:ind w:left="0"/>
            </w:pPr>
            <w:r w:rsidRPr="0049511D">
              <w:t>Retard après échéance nette</w:t>
            </w:r>
          </w:p>
        </w:tc>
      </w:tr>
      <w:tr w:rsidR="005D18B3" w:rsidRPr="0049511D" w14:paraId="61196EC4" w14:textId="77777777" w:rsidTr="005D18B3">
        <w:trPr>
          <w:trHeight w:hRule="exact" w:val="397"/>
        </w:trPr>
        <w:tc>
          <w:tcPr>
            <w:tcW w:w="3420" w:type="dxa"/>
            <w:tcBorders>
              <w:top w:val="single" w:sz="4" w:space="0" w:color="auto"/>
              <w:bottom w:val="single" w:sz="4" w:space="0" w:color="auto"/>
              <w:right w:val="single" w:sz="4" w:space="0" w:color="auto"/>
            </w:tcBorders>
          </w:tcPr>
          <w:p w14:paraId="61196EC0" w14:textId="77777777" w:rsidR="005D18B3" w:rsidRPr="0049511D" w:rsidRDefault="005D18B3" w:rsidP="005D18B3">
            <w:pPr>
              <w:ind w:left="0"/>
            </w:pPr>
            <w:r w:rsidRPr="0049511D">
              <w:t>Type de pièce</w:t>
            </w:r>
          </w:p>
        </w:tc>
        <w:tc>
          <w:tcPr>
            <w:tcW w:w="3420" w:type="dxa"/>
            <w:tcBorders>
              <w:top w:val="single" w:sz="4" w:space="0" w:color="auto"/>
              <w:left w:val="single" w:sz="4" w:space="0" w:color="auto"/>
              <w:bottom w:val="single" w:sz="4" w:space="0" w:color="auto"/>
              <w:right w:val="single" w:sz="4" w:space="0" w:color="auto"/>
            </w:tcBorders>
          </w:tcPr>
          <w:p w14:paraId="61196EC1" w14:textId="77777777" w:rsidR="005D18B3" w:rsidRPr="0049511D" w:rsidRDefault="005D18B3" w:rsidP="005D18B3">
            <w:pPr>
              <w:ind w:left="0"/>
            </w:pPr>
            <w:r w:rsidRPr="0049511D">
              <w:t>Code TVA</w:t>
            </w:r>
          </w:p>
        </w:tc>
        <w:tc>
          <w:tcPr>
            <w:tcW w:w="3420" w:type="dxa"/>
            <w:tcBorders>
              <w:top w:val="single" w:sz="4" w:space="0" w:color="auto"/>
              <w:left w:val="single" w:sz="4" w:space="0" w:color="auto"/>
              <w:bottom w:val="single" w:sz="4" w:space="0" w:color="auto"/>
              <w:right w:val="single" w:sz="4" w:space="0" w:color="auto"/>
            </w:tcBorders>
          </w:tcPr>
          <w:p w14:paraId="61196EC2" w14:textId="77777777" w:rsidR="005D18B3" w:rsidRPr="0049511D" w:rsidRDefault="005D18B3" w:rsidP="005D18B3">
            <w:pPr>
              <w:ind w:left="0"/>
            </w:pPr>
            <w:r w:rsidRPr="0049511D">
              <w:t>Montant en dev. paiement</w:t>
            </w:r>
          </w:p>
        </w:tc>
        <w:tc>
          <w:tcPr>
            <w:tcW w:w="3420" w:type="dxa"/>
            <w:tcBorders>
              <w:top w:val="single" w:sz="4" w:space="0" w:color="auto"/>
              <w:left w:val="single" w:sz="4" w:space="0" w:color="auto"/>
              <w:bottom w:val="single" w:sz="4" w:space="0" w:color="auto"/>
            </w:tcBorders>
          </w:tcPr>
          <w:p w14:paraId="61196EC3" w14:textId="77777777" w:rsidR="005D18B3" w:rsidRPr="0049511D" w:rsidRDefault="005D18B3" w:rsidP="005D18B3">
            <w:pPr>
              <w:ind w:left="0"/>
            </w:pPr>
            <w:r w:rsidRPr="0049511D">
              <w:t>Site d'activité</w:t>
            </w:r>
          </w:p>
        </w:tc>
      </w:tr>
      <w:tr w:rsidR="005D18B3" w:rsidRPr="0049511D" w14:paraId="61196EC9" w14:textId="77777777" w:rsidTr="005D18B3">
        <w:trPr>
          <w:trHeight w:hRule="exact" w:val="397"/>
        </w:trPr>
        <w:tc>
          <w:tcPr>
            <w:tcW w:w="3420" w:type="dxa"/>
            <w:tcBorders>
              <w:top w:val="single" w:sz="4" w:space="0" w:color="auto"/>
              <w:bottom w:val="single" w:sz="4" w:space="0" w:color="auto"/>
              <w:right w:val="single" w:sz="4" w:space="0" w:color="auto"/>
            </w:tcBorders>
          </w:tcPr>
          <w:p w14:paraId="61196EC5" w14:textId="77777777" w:rsidR="005D18B3" w:rsidRPr="0049511D" w:rsidRDefault="005D18B3" w:rsidP="005D18B3">
            <w:pPr>
              <w:ind w:left="0"/>
            </w:pPr>
            <w:r w:rsidRPr="0049511D">
              <w:t>Date pièce</w:t>
            </w:r>
          </w:p>
        </w:tc>
        <w:tc>
          <w:tcPr>
            <w:tcW w:w="3420" w:type="dxa"/>
            <w:tcBorders>
              <w:top w:val="single" w:sz="4" w:space="0" w:color="auto"/>
              <w:left w:val="single" w:sz="4" w:space="0" w:color="auto"/>
              <w:bottom w:val="single" w:sz="4" w:space="0" w:color="auto"/>
              <w:right w:val="single" w:sz="4" w:space="0" w:color="auto"/>
            </w:tcBorders>
          </w:tcPr>
          <w:p w14:paraId="61196EC6" w14:textId="77777777" w:rsidR="005D18B3" w:rsidRPr="0049511D" w:rsidRDefault="005D18B3" w:rsidP="005D18B3">
            <w:pPr>
              <w:ind w:left="0"/>
            </w:pPr>
            <w:r w:rsidRPr="0049511D">
              <w:t>Compte</w:t>
            </w:r>
          </w:p>
        </w:tc>
        <w:tc>
          <w:tcPr>
            <w:tcW w:w="3420" w:type="dxa"/>
            <w:tcBorders>
              <w:top w:val="single" w:sz="4" w:space="0" w:color="auto"/>
              <w:left w:val="single" w:sz="4" w:space="0" w:color="auto"/>
              <w:bottom w:val="single" w:sz="4" w:space="0" w:color="auto"/>
              <w:right w:val="single" w:sz="4" w:space="0" w:color="auto"/>
            </w:tcBorders>
          </w:tcPr>
          <w:p w14:paraId="61196EC7" w14:textId="77777777" w:rsidR="005D18B3" w:rsidRPr="0049511D" w:rsidRDefault="005D18B3" w:rsidP="005D18B3">
            <w:pPr>
              <w:ind w:left="0"/>
            </w:pPr>
            <w:r w:rsidRPr="0049511D">
              <w:t>Montant en devise pièce</w:t>
            </w:r>
          </w:p>
        </w:tc>
        <w:tc>
          <w:tcPr>
            <w:tcW w:w="3420" w:type="dxa"/>
            <w:tcBorders>
              <w:top w:val="single" w:sz="4" w:space="0" w:color="auto"/>
              <w:left w:val="single" w:sz="4" w:space="0" w:color="auto"/>
              <w:bottom w:val="single" w:sz="4" w:space="0" w:color="auto"/>
            </w:tcBorders>
          </w:tcPr>
          <w:p w14:paraId="61196EC8" w14:textId="77777777" w:rsidR="005D18B3" w:rsidRPr="0049511D" w:rsidRDefault="005D18B3" w:rsidP="005D18B3">
            <w:pPr>
              <w:ind w:left="0"/>
            </w:pPr>
            <w:r w:rsidRPr="0049511D">
              <w:t>Société</w:t>
            </w:r>
          </w:p>
        </w:tc>
      </w:tr>
      <w:tr w:rsidR="005D18B3" w:rsidRPr="0049511D" w14:paraId="61196ECE" w14:textId="77777777" w:rsidTr="005D18B3">
        <w:trPr>
          <w:trHeight w:hRule="exact" w:val="397"/>
        </w:trPr>
        <w:tc>
          <w:tcPr>
            <w:tcW w:w="3420" w:type="dxa"/>
            <w:tcBorders>
              <w:top w:val="single" w:sz="4" w:space="0" w:color="auto"/>
              <w:bottom w:val="single" w:sz="4" w:space="0" w:color="auto"/>
              <w:right w:val="single" w:sz="4" w:space="0" w:color="auto"/>
            </w:tcBorders>
          </w:tcPr>
          <w:p w14:paraId="61196ECA" w14:textId="77777777" w:rsidR="005D18B3" w:rsidRPr="0049511D" w:rsidRDefault="005D18B3" w:rsidP="005D18B3">
            <w:pPr>
              <w:ind w:left="0"/>
            </w:pPr>
            <w:r w:rsidRPr="0049511D">
              <w:t>Clé comptabilisation</w:t>
            </w:r>
          </w:p>
        </w:tc>
        <w:tc>
          <w:tcPr>
            <w:tcW w:w="3420" w:type="dxa"/>
            <w:tcBorders>
              <w:top w:val="single" w:sz="4" w:space="0" w:color="auto"/>
              <w:left w:val="single" w:sz="4" w:space="0" w:color="auto"/>
              <w:bottom w:val="single" w:sz="4" w:space="0" w:color="auto"/>
              <w:right w:val="single" w:sz="4" w:space="0" w:color="auto"/>
            </w:tcBorders>
          </w:tcPr>
          <w:p w14:paraId="61196ECB" w14:textId="77777777" w:rsidR="005D18B3" w:rsidRPr="0049511D" w:rsidRDefault="005D18B3" w:rsidP="005D18B3">
            <w:pPr>
              <w:ind w:left="0"/>
            </w:pPr>
            <w:r w:rsidRPr="0049511D">
              <w:t>Compte contrepartie</w:t>
            </w:r>
          </w:p>
        </w:tc>
        <w:tc>
          <w:tcPr>
            <w:tcW w:w="3420" w:type="dxa"/>
            <w:tcBorders>
              <w:top w:val="single" w:sz="4" w:space="0" w:color="auto"/>
              <w:left w:val="single" w:sz="4" w:space="0" w:color="auto"/>
              <w:bottom w:val="single" w:sz="4" w:space="0" w:color="auto"/>
              <w:right w:val="single" w:sz="4" w:space="0" w:color="auto"/>
            </w:tcBorders>
          </w:tcPr>
          <w:p w14:paraId="61196ECC" w14:textId="77777777" w:rsidR="005D18B3" w:rsidRPr="0049511D" w:rsidRDefault="005D18B3" w:rsidP="005D18B3">
            <w:pPr>
              <w:ind w:left="0"/>
            </w:pPr>
            <w:r w:rsidRPr="0049511D">
              <w:t>Montant escompte</w:t>
            </w:r>
          </w:p>
        </w:tc>
        <w:tc>
          <w:tcPr>
            <w:tcW w:w="3420" w:type="dxa"/>
            <w:tcBorders>
              <w:top w:val="single" w:sz="4" w:space="0" w:color="auto"/>
              <w:left w:val="single" w:sz="4" w:space="0" w:color="auto"/>
              <w:bottom w:val="single" w:sz="4" w:space="0" w:color="auto"/>
            </w:tcBorders>
          </w:tcPr>
          <w:p w14:paraId="61196ECD" w14:textId="77777777" w:rsidR="005D18B3" w:rsidRPr="0049511D" w:rsidRDefault="005D18B3" w:rsidP="005D18B3">
            <w:pPr>
              <w:ind w:left="0"/>
            </w:pPr>
            <w:r w:rsidRPr="0049511D">
              <w:t>Société S/L parten.</w:t>
            </w:r>
          </w:p>
        </w:tc>
      </w:tr>
      <w:tr w:rsidR="005D18B3" w:rsidRPr="0049511D" w14:paraId="61196ED3" w14:textId="77777777" w:rsidTr="005D18B3">
        <w:trPr>
          <w:trHeight w:hRule="exact" w:val="397"/>
        </w:trPr>
        <w:tc>
          <w:tcPr>
            <w:tcW w:w="3420" w:type="dxa"/>
            <w:tcBorders>
              <w:top w:val="single" w:sz="4" w:space="0" w:color="auto"/>
              <w:bottom w:val="single" w:sz="4" w:space="0" w:color="auto"/>
              <w:right w:val="single" w:sz="4" w:space="0" w:color="auto"/>
            </w:tcBorders>
          </w:tcPr>
          <w:p w14:paraId="61196ECF" w14:textId="77777777" w:rsidR="005D18B3" w:rsidRPr="0049511D" w:rsidRDefault="005D18B3" w:rsidP="005D18B3">
            <w:pPr>
              <w:ind w:left="0"/>
            </w:pPr>
            <w:r w:rsidRPr="0049511D">
              <w:t>Icône Echéance nette</w:t>
            </w:r>
          </w:p>
        </w:tc>
        <w:tc>
          <w:tcPr>
            <w:tcW w:w="3420" w:type="dxa"/>
            <w:tcBorders>
              <w:top w:val="single" w:sz="4" w:space="0" w:color="auto"/>
              <w:left w:val="single" w:sz="4" w:space="0" w:color="auto"/>
              <w:bottom w:val="single" w:sz="4" w:space="0" w:color="auto"/>
              <w:right w:val="single" w:sz="4" w:space="0" w:color="auto"/>
            </w:tcBorders>
          </w:tcPr>
          <w:p w14:paraId="61196ED0" w14:textId="77777777" w:rsidR="005D18B3" w:rsidRPr="0049511D" w:rsidRDefault="005D18B3" w:rsidP="005D18B3">
            <w:pPr>
              <w:ind w:left="0"/>
            </w:pPr>
            <w:r w:rsidRPr="0049511D">
              <w:t>Conditions paiement</w:t>
            </w:r>
          </w:p>
        </w:tc>
        <w:tc>
          <w:tcPr>
            <w:tcW w:w="3420" w:type="dxa"/>
            <w:tcBorders>
              <w:top w:val="single" w:sz="4" w:space="0" w:color="auto"/>
              <w:left w:val="single" w:sz="4" w:space="0" w:color="auto"/>
              <w:bottom w:val="single" w:sz="4" w:space="0" w:color="auto"/>
              <w:right w:val="single" w:sz="4" w:space="0" w:color="auto"/>
            </w:tcBorders>
          </w:tcPr>
          <w:p w14:paraId="61196ED1" w14:textId="77777777" w:rsidR="005D18B3" w:rsidRPr="0049511D" w:rsidRDefault="005D18B3" w:rsidP="005D18B3">
            <w:pPr>
              <w:ind w:left="0"/>
            </w:pPr>
            <w:r w:rsidRPr="0049511D">
              <w:t>Nº subsidiaire immo.</w:t>
            </w:r>
          </w:p>
        </w:tc>
        <w:tc>
          <w:tcPr>
            <w:tcW w:w="3420" w:type="dxa"/>
            <w:tcBorders>
              <w:top w:val="single" w:sz="4" w:space="0" w:color="auto"/>
              <w:left w:val="single" w:sz="4" w:space="0" w:color="auto"/>
              <w:bottom w:val="single" w:sz="4" w:space="0" w:color="auto"/>
            </w:tcBorders>
          </w:tcPr>
          <w:p w14:paraId="61196ED2" w14:textId="77777777" w:rsidR="005D18B3" w:rsidRPr="0049511D" w:rsidRDefault="005D18B3" w:rsidP="005D18B3">
            <w:pPr>
              <w:ind w:left="0"/>
            </w:pPr>
            <w:r w:rsidRPr="0049511D">
              <w:t>Statut</w:t>
            </w:r>
          </w:p>
        </w:tc>
      </w:tr>
      <w:tr w:rsidR="005D18B3" w:rsidRPr="0049511D" w14:paraId="61196ED8" w14:textId="77777777" w:rsidTr="005D18B3">
        <w:trPr>
          <w:trHeight w:hRule="exact" w:val="397"/>
        </w:trPr>
        <w:tc>
          <w:tcPr>
            <w:tcW w:w="3420" w:type="dxa"/>
            <w:tcBorders>
              <w:top w:val="single" w:sz="4" w:space="0" w:color="auto"/>
              <w:bottom w:val="single" w:sz="4" w:space="0" w:color="auto"/>
              <w:right w:val="single" w:sz="4" w:space="0" w:color="auto"/>
            </w:tcBorders>
          </w:tcPr>
          <w:p w14:paraId="61196ED4" w14:textId="77777777" w:rsidR="005D18B3" w:rsidRPr="0049511D" w:rsidRDefault="005D18B3" w:rsidP="005D18B3">
            <w:pPr>
              <w:ind w:left="0"/>
            </w:pPr>
            <w:r w:rsidRPr="0049511D">
              <w:t>Echéance nette</w:t>
            </w:r>
          </w:p>
        </w:tc>
        <w:tc>
          <w:tcPr>
            <w:tcW w:w="3420" w:type="dxa"/>
            <w:tcBorders>
              <w:top w:val="single" w:sz="4" w:space="0" w:color="auto"/>
              <w:left w:val="single" w:sz="4" w:space="0" w:color="auto"/>
              <w:bottom w:val="single" w:sz="4" w:space="0" w:color="auto"/>
              <w:right w:val="single" w:sz="4" w:space="0" w:color="auto"/>
            </w:tcBorders>
          </w:tcPr>
          <w:p w14:paraId="61196ED5"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bottom w:val="single" w:sz="4" w:space="0" w:color="auto"/>
              <w:right w:val="single" w:sz="4" w:space="0" w:color="auto"/>
            </w:tcBorders>
          </w:tcPr>
          <w:p w14:paraId="61196ED6" w14:textId="77777777" w:rsidR="005D18B3" w:rsidRPr="0049511D" w:rsidRDefault="005D18B3" w:rsidP="005D18B3">
            <w:pPr>
              <w:ind w:left="0"/>
            </w:pPr>
            <w:r w:rsidRPr="0049511D">
              <w:t>Numéro de contrat</w:t>
            </w:r>
          </w:p>
        </w:tc>
        <w:tc>
          <w:tcPr>
            <w:tcW w:w="3420" w:type="dxa"/>
            <w:tcBorders>
              <w:top w:val="single" w:sz="4" w:space="0" w:color="auto"/>
              <w:left w:val="single" w:sz="4" w:space="0" w:color="auto"/>
              <w:bottom w:val="single" w:sz="4" w:space="0" w:color="auto"/>
            </w:tcBorders>
          </w:tcPr>
          <w:p w14:paraId="61196ED7" w14:textId="77777777" w:rsidR="005D18B3" w:rsidRPr="0049511D" w:rsidRDefault="005D18B3" w:rsidP="005D18B3">
            <w:pPr>
              <w:ind w:left="0"/>
            </w:pPr>
            <w:r w:rsidRPr="0049511D">
              <w:t>Statut pièce</w:t>
            </w:r>
          </w:p>
        </w:tc>
      </w:tr>
      <w:tr w:rsidR="005D18B3" w:rsidRPr="0049511D" w14:paraId="61196EDD" w14:textId="77777777" w:rsidTr="005D18B3">
        <w:trPr>
          <w:trHeight w:hRule="exact" w:val="397"/>
        </w:trPr>
        <w:tc>
          <w:tcPr>
            <w:tcW w:w="3420" w:type="dxa"/>
            <w:tcBorders>
              <w:top w:val="single" w:sz="4" w:space="0" w:color="auto"/>
              <w:bottom w:val="single" w:sz="4" w:space="0" w:color="auto"/>
              <w:right w:val="single" w:sz="4" w:space="0" w:color="auto"/>
            </w:tcBorders>
          </w:tcPr>
          <w:p w14:paraId="61196ED9" w14:textId="77777777" w:rsidR="005D18B3" w:rsidRPr="0049511D" w:rsidRDefault="005D18B3" w:rsidP="005D18B3">
            <w:pPr>
              <w:ind w:left="0"/>
            </w:pPr>
            <w:r w:rsidRPr="0049511D">
              <w:t>Montant en devise interne</w:t>
            </w:r>
          </w:p>
        </w:tc>
        <w:tc>
          <w:tcPr>
            <w:tcW w:w="3420" w:type="dxa"/>
            <w:tcBorders>
              <w:top w:val="single" w:sz="4" w:space="0" w:color="auto"/>
              <w:left w:val="single" w:sz="4" w:space="0" w:color="auto"/>
              <w:bottom w:val="single" w:sz="4" w:space="0" w:color="auto"/>
              <w:right w:val="single" w:sz="4" w:space="0" w:color="auto"/>
            </w:tcBorders>
          </w:tcPr>
          <w:p w14:paraId="61196EDA" w14:textId="77777777" w:rsidR="005D18B3" w:rsidRPr="0049511D" w:rsidRDefault="005D18B3" w:rsidP="005D18B3">
            <w:pPr>
              <w:ind w:left="0"/>
            </w:pPr>
            <w:r w:rsidRPr="0049511D">
              <w:t>Date de paiement</w:t>
            </w:r>
          </w:p>
        </w:tc>
        <w:tc>
          <w:tcPr>
            <w:tcW w:w="3420" w:type="dxa"/>
            <w:tcBorders>
              <w:top w:val="single" w:sz="4" w:space="0" w:color="auto"/>
              <w:left w:val="single" w:sz="4" w:space="0" w:color="auto"/>
              <w:bottom w:val="single" w:sz="4" w:space="0" w:color="auto"/>
              <w:right w:val="single" w:sz="4" w:space="0" w:color="auto"/>
            </w:tcBorders>
          </w:tcPr>
          <w:p w14:paraId="61196EDB" w14:textId="77777777" w:rsidR="005D18B3" w:rsidRPr="0049511D" w:rsidRDefault="005D18B3" w:rsidP="005D18B3">
            <w:pPr>
              <w:ind w:left="0"/>
            </w:pPr>
            <w:r w:rsidRPr="0049511D">
              <w:t>Numéro de l'échéance</w:t>
            </w:r>
          </w:p>
        </w:tc>
        <w:tc>
          <w:tcPr>
            <w:tcW w:w="3420" w:type="dxa"/>
            <w:tcBorders>
              <w:top w:val="single" w:sz="4" w:space="0" w:color="auto"/>
              <w:left w:val="single" w:sz="4" w:space="0" w:color="auto"/>
              <w:bottom w:val="single" w:sz="4" w:space="0" w:color="auto"/>
            </w:tcBorders>
          </w:tcPr>
          <w:p w14:paraId="61196EDC" w14:textId="77777777" w:rsidR="005D18B3" w:rsidRPr="0049511D" w:rsidRDefault="005D18B3" w:rsidP="005D18B3">
            <w:pPr>
              <w:ind w:left="0"/>
            </w:pPr>
            <w:r w:rsidRPr="0049511D">
              <w:t>Statut postes rapproch</w:t>
            </w:r>
            <w:r w:rsidR="008F0258" w:rsidRPr="0049511D">
              <w:t>. /</w:t>
            </w:r>
            <w:r w:rsidRPr="0049511D">
              <w:t>PNS</w:t>
            </w:r>
          </w:p>
        </w:tc>
      </w:tr>
      <w:tr w:rsidR="005D18B3" w:rsidRPr="0049511D" w14:paraId="61196EE2" w14:textId="77777777" w:rsidTr="005D18B3">
        <w:trPr>
          <w:trHeight w:hRule="exact" w:val="397"/>
        </w:trPr>
        <w:tc>
          <w:tcPr>
            <w:tcW w:w="3420" w:type="dxa"/>
            <w:tcBorders>
              <w:top w:val="single" w:sz="4" w:space="0" w:color="auto"/>
              <w:bottom w:val="single" w:sz="4" w:space="0" w:color="auto"/>
              <w:right w:val="single" w:sz="4" w:space="0" w:color="auto"/>
            </w:tcBorders>
          </w:tcPr>
          <w:p w14:paraId="61196EDE" w14:textId="77777777" w:rsidR="005D18B3" w:rsidRPr="0049511D" w:rsidRDefault="005D18B3" w:rsidP="005D18B3">
            <w:pPr>
              <w:ind w:left="0"/>
            </w:pPr>
            <w:r w:rsidRPr="0049511D">
              <w:t>Devise interne</w:t>
            </w:r>
          </w:p>
        </w:tc>
        <w:tc>
          <w:tcPr>
            <w:tcW w:w="3420" w:type="dxa"/>
            <w:tcBorders>
              <w:top w:val="single" w:sz="4" w:space="0" w:color="auto"/>
              <w:left w:val="single" w:sz="4" w:space="0" w:color="auto"/>
              <w:bottom w:val="single" w:sz="4" w:space="0" w:color="auto"/>
              <w:right w:val="single" w:sz="4" w:space="0" w:color="auto"/>
            </w:tcBorders>
          </w:tcPr>
          <w:p w14:paraId="61196EDF" w14:textId="77777777" w:rsidR="005D18B3" w:rsidRPr="0049511D" w:rsidRDefault="005D18B3" w:rsidP="005D18B3">
            <w:pPr>
              <w:ind w:left="0"/>
            </w:pPr>
            <w:r w:rsidRPr="0049511D">
              <w:t>Date valeur</w:t>
            </w:r>
          </w:p>
        </w:tc>
        <w:tc>
          <w:tcPr>
            <w:tcW w:w="3420" w:type="dxa"/>
            <w:tcBorders>
              <w:top w:val="single" w:sz="4" w:space="0" w:color="auto"/>
              <w:left w:val="single" w:sz="4" w:space="0" w:color="auto"/>
              <w:bottom w:val="single" w:sz="4" w:space="0" w:color="auto"/>
              <w:right w:val="single" w:sz="4" w:space="0" w:color="auto"/>
            </w:tcBorders>
          </w:tcPr>
          <w:p w14:paraId="61196EE0" w14:textId="77777777" w:rsidR="005D18B3" w:rsidRPr="0049511D" w:rsidRDefault="005D18B3" w:rsidP="005D18B3">
            <w:pPr>
              <w:ind w:left="0"/>
            </w:pPr>
            <w:r w:rsidRPr="0049511D">
              <w:t>Numéro facture</w:t>
            </w:r>
          </w:p>
        </w:tc>
        <w:tc>
          <w:tcPr>
            <w:tcW w:w="3420" w:type="dxa"/>
            <w:tcBorders>
              <w:top w:val="single" w:sz="4" w:space="0" w:color="auto"/>
              <w:left w:val="single" w:sz="4" w:space="0" w:color="auto"/>
              <w:bottom w:val="single" w:sz="4" w:space="0" w:color="auto"/>
            </w:tcBorders>
          </w:tcPr>
          <w:p w14:paraId="61196EE1" w14:textId="77777777" w:rsidR="005D18B3" w:rsidRPr="0049511D" w:rsidRDefault="005D18B3" w:rsidP="005D18B3">
            <w:pPr>
              <w:ind w:left="0"/>
            </w:pPr>
            <w:r w:rsidRPr="0049511D">
              <w:t>Suppl.mode pmt</w:t>
            </w:r>
          </w:p>
        </w:tc>
      </w:tr>
      <w:tr w:rsidR="005D18B3" w:rsidRPr="0049511D" w14:paraId="61196EE7" w14:textId="77777777" w:rsidTr="005D18B3">
        <w:trPr>
          <w:trHeight w:hRule="exact" w:val="397"/>
        </w:trPr>
        <w:tc>
          <w:tcPr>
            <w:tcW w:w="3420" w:type="dxa"/>
            <w:tcBorders>
              <w:top w:val="single" w:sz="4" w:space="0" w:color="auto"/>
              <w:bottom w:val="single" w:sz="4" w:space="0" w:color="auto"/>
              <w:right w:val="single" w:sz="4" w:space="0" w:color="auto"/>
            </w:tcBorders>
          </w:tcPr>
          <w:p w14:paraId="61196EE3" w14:textId="77777777" w:rsidR="005D18B3" w:rsidRPr="0049511D" w:rsidRDefault="005D18B3" w:rsidP="005D18B3">
            <w:pPr>
              <w:ind w:left="0"/>
            </w:pPr>
            <w:r w:rsidRPr="0049511D">
              <w:t>Blocage paiement</w:t>
            </w:r>
          </w:p>
        </w:tc>
        <w:tc>
          <w:tcPr>
            <w:tcW w:w="3420" w:type="dxa"/>
            <w:tcBorders>
              <w:top w:val="single" w:sz="4" w:space="0" w:color="auto"/>
              <w:left w:val="single" w:sz="4" w:space="0" w:color="auto"/>
              <w:bottom w:val="single" w:sz="4" w:space="0" w:color="auto"/>
              <w:right w:val="single" w:sz="4" w:space="0" w:color="auto"/>
            </w:tcBorders>
          </w:tcPr>
          <w:p w14:paraId="61196EE4" w14:textId="77777777" w:rsidR="005D18B3" w:rsidRPr="0049511D" w:rsidRDefault="005D18B3" w:rsidP="005D18B3">
            <w:pPr>
              <w:ind w:left="0"/>
            </w:pPr>
            <w:r w:rsidRPr="0049511D">
              <w:t>Devise pièce</w:t>
            </w:r>
          </w:p>
        </w:tc>
        <w:tc>
          <w:tcPr>
            <w:tcW w:w="3420" w:type="dxa"/>
            <w:tcBorders>
              <w:top w:val="single" w:sz="4" w:space="0" w:color="auto"/>
              <w:left w:val="single" w:sz="4" w:space="0" w:color="auto"/>
              <w:bottom w:val="single" w:sz="4" w:space="0" w:color="auto"/>
              <w:right w:val="single" w:sz="4" w:space="0" w:color="auto"/>
            </w:tcBorders>
          </w:tcPr>
          <w:p w14:paraId="61196EE5" w14:textId="77777777" w:rsidR="005D18B3" w:rsidRPr="0049511D" w:rsidRDefault="005D18B3" w:rsidP="005D18B3">
            <w:pPr>
              <w:ind w:left="0"/>
            </w:pPr>
            <w:r w:rsidRPr="0049511D">
              <w:t>Ordre</w:t>
            </w:r>
          </w:p>
        </w:tc>
        <w:tc>
          <w:tcPr>
            <w:tcW w:w="3420" w:type="dxa"/>
            <w:tcBorders>
              <w:top w:val="single" w:sz="4" w:space="0" w:color="auto"/>
              <w:left w:val="single" w:sz="4" w:space="0" w:color="auto"/>
              <w:bottom w:val="single" w:sz="4" w:space="0" w:color="auto"/>
            </w:tcBorders>
          </w:tcPr>
          <w:p w14:paraId="61196EE6" w14:textId="77777777" w:rsidR="005D18B3" w:rsidRPr="0049511D" w:rsidRDefault="005D18B3" w:rsidP="005D18B3">
            <w:pPr>
              <w:ind w:left="0"/>
            </w:pPr>
            <w:r w:rsidRPr="0049511D">
              <w:t>Texte de la priorité</w:t>
            </w:r>
          </w:p>
        </w:tc>
      </w:tr>
      <w:tr w:rsidR="005D18B3" w:rsidRPr="0049511D" w14:paraId="61196EEC" w14:textId="77777777" w:rsidTr="005D18B3">
        <w:trPr>
          <w:trHeight w:hRule="exact" w:val="397"/>
        </w:trPr>
        <w:tc>
          <w:tcPr>
            <w:tcW w:w="3420" w:type="dxa"/>
            <w:tcBorders>
              <w:top w:val="single" w:sz="4" w:space="0" w:color="auto"/>
              <w:bottom w:val="single" w:sz="4" w:space="0" w:color="auto"/>
              <w:right w:val="single" w:sz="4" w:space="0" w:color="auto"/>
            </w:tcBorders>
          </w:tcPr>
          <w:p w14:paraId="61196EE8" w14:textId="77777777" w:rsidR="005D18B3" w:rsidRPr="0049511D" w:rsidRDefault="005D18B3" w:rsidP="005D18B3">
            <w:pPr>
              <w:ind w:left="0"/>
            </w:pPr>
            <w:r w:rsidRPr="0049511D">
              <w:t>Pièce rapprochement</w:t>
            </w:r>
          </w:p>
        </w:tc>
        <w:tc>
          <w:tcPr>
            <w:tcW w:w="3420" w:type="dxa"/>
            <w:tcBorders>
              <w:top w:val="single" w:sz="4" w:space="0" w:color="auto"/>
              <w:left w:val="single" w:sz="4" w:space="0" w:color="auto"/>
              <w:bottom w:val="single" w:sz="4" w:space="0" w:color="auto"/>
              <w:right w:val="single" w:sz="4" w:space="0" w:color="auto"/>
            </w:tcBorders>
          </w:tcPr>
          <w:p w14:paraId="61196EE9" w14:textId="77777777" w:rsidR="005D18B3" w:rsidRPr="0049511D" w:rsidRDefault="005D18B3" w:rsidP="005D18B3">
            <w:pPr>
              <w:ind w:left="0"/>
            </w:pPr>
            <w:r w:rsidRPr="0049511D">
              <w:t>Division</w:t>
            </w:r>
          </w:p>
        </w:tc>
        <w:tc>
          <w:tcPr>
            <w:tcW w:w="3420" w:type="dxa"/>
            <w:tcBorders>
              <w:top w:val="single" w:sz="4" w:space="0" w:color="auto"/>
              <w:left w:val="single" w:sz="4" w:space="0" w:color="auto"/>
              <w:bottom w:val="single" w:sz="4" w:space="0" w:color="auto"/>
              <w:right w:val="single" w:sz="4" w:space="0" w:color="auto"/>
            </w:tcBorders>
          </w:tcPr>
          <w:p w14:paraId="61196EEA" w14:textId="77777777" w:rsidR="005D18B3" w:rsidRPr="0049511D" w:rsidRDefault="005D18B3" w:rsidP="005D18B3">
            <w:pPr>
              <w:ind w:left="0"/>
            </w:pPr>
            <w:r w:rsidRPr="0049511D">
              <w:t>Ordre de paiement</w:t>
            </w:r>
          </w:p>
        </w:tc>
        <w:tc>
          <w:tcPr>
            <w:tcW w:w="3420" w:type="dxa"/>
            <w:tcBorders>
              <w:top w:val="single" w:sz="4" w:space="0" w:color="auto"/>
              <w:left w:val="single" w:sz="4" w:space="0" w:color="auto"/>
              <w:bottom w:val="single" w:sz="4" w:space="0" w:color="auto"/>
            </w:tcBorders>
          </w:tcPr>
          <w:p w14:paraId="61196EEB" w14:textId="77777777" w:rsidR="005D18B3" w:rsidRPr="0049511D" w:rsidRDefault="005D18B3" w:rsidP="005D18B3">
            <w:pPr>
              <w:ind w:left="0"/>
            </w:pPr>
            <w:r w:rsidRPr="0049511D">
              <w:t>Textes existants</w:t>
            </w:r>
          </w:p>
        </w:tc>
      </w:tr>
      <w:tr w:rsidR="005D18B3" w:rsidRPr="0049511D" w14:paraId="61196EF1" w14:textId="77777777" w:rsidTr="005D18B3">
        <w:trPr>
          <w:trHeight w:hRule="exact" w:val="397"/>
        </w:trPr>
        <w:tc>
          <w:tcPr>
            <w:tcW w:w="3420" w:type="dxa"/>
            <w:tcBorders>
              <w:top w:val="single" w:sz="4" w:space="0" w:color="auto"/>
              <w:bottom w:val="single" w:sz="4" w:space="0" w:color="auto"/>
              <w:right w:val="single" w:sz="4" w:space="0" w:color="auto"/>
            </w:tcBorders>
          </w:tcPr>
          <w:p w14:paraId="61196EED" w14:textId="77777777" w:rsidR="005D18B3" w:rsidRPr="0049511D" w:rsidRDefault="005D18B3" w:rsidP="005D18B3">
            <w:pPr>
              <w:ind w:left="0"/>
            </w:pPr>
            <w:r w:rsidRPr="0049511D">
              <w:t>Date rapprochement</w:t>
            </w:r>
          </w:p>
        </w:tc>
        <w:tc>
          <w:tcPr>
            <w:tcW w:w="3420" w:type="dxa"/>
            <w:tcBorders>
              <w:top w:val="single" w:sz="4" w:space="0" w:color="auto"/>
              <w:left w:val="single" w:sz="4" w:space="0" w:color="auto"/>
              <w:bottom w:val="single" w:sz="4" w:space="0" w:color="auto"/>
              <w:right w:val="single" w:sz="4" w:space="0" w:color="auto"/>
            </w:tcBorders>
          </w:tcPr>
          <w:p w14:paraId="61196EEE" w14:textId="77777777" w:rsidR="005D18B3" w:rsidRPr="0049511D" w:rsidRDefault="005D18B3" w:rsidP="005D18B3">
            <w:pPr>
              <w:ind w:left="0"/>
            </w:pPr>
            <w:r w:rsidRPr="0049511D">
              <w:t>Document d'achat</w:t>
            </w:r>
          </w:p>
        </w:tc>
        <w:tc>
          <w:tcPr>
            <w:tcW w:w="3420" w:type="dxa"/>
            <w:tcBorders>
              <w:top w:val="single" w:sz="4" w:space="0" w:color="auto"/>
              <w:left w:val="single" w:sz="4" w:space="0" w:color="auto"/>
              <w:bottom w:val="single" w:sz="4" w:space="0" w:color="auto"/>
              <w:right w:val="single" w:sz="4" w:space="0" w:color="auto"/>
            </w:tcBorders>
          </w:tcPr>
          <w:p w14:paraId="61196EEF" w14:textId="77777777" w:rsidR="005D18B3" w:rsidRPr="0049511D" w:rsidRDefault="005D18B3" w:rsidP="005D18B3">
            <w:pPr>
              <w:ind w:left="0"/>
            </w:pPr>
            <w:r w:rsidRPr="0049511D">
              <w:t>Paiement en cours</w:t>
            </w:r>
          </w:p>
        </w:tc>
        <w:tc>
          <w:tcPr>
            <w:tcW w:w="3420" w:type="dxa"/>
            <w:tcBorders>
              <w:top w:val="single" w:sz="4" w:space="0" w:color="auto"/>
              <w:left w:val="single" w:sz="4" w:space="0" w:color="auto"/>
              <w:bottom w:val="single" w:sz="4" w:space="0" w:color="auto"/>
            </w:tcBorders>
          </w:tcPr>
          <w:p w14:paraId="61196EF0" w14:textId="77777777" w:rsidR="005D18B3" w:rsidRPr="0049511D" w:rsidRDefault="005D18B3" w:rsidP="005D18B3">
            <w:pPr>
              <w:ind w:left="0"/>
            </w:pPr>
            <w:r w:rsidRPr="0049511D">
              <w:t>Traité par</w:t>
            </w:r>
          </w:p>
        </w:tc>
      </w:tr>
      <w:tr w:rsidR="005D18B3" w:rsidRPr="0049511D" w14:paraId="61196EF6" w14:textId="77777777" w:rsidTr="005D18B3">
        <w:trPr>
          <w:trHeight w:hRule="exact" w:val="397"/>
        </w:trPr>
        <w:tc>
          <w:tcPr>
            <w:tcW w:w="3420" w:type="dxa"/>
            <w:tcBorders>
              <w:top w:val="single" w:sz="4" w:space="0" w:color="auto"/>
              <w:bottom w:val="single" w:sz="4" w:space="0" w:color="auto"/>
              <w:right w:val="single" w:sz="4" w:space="0" w:color="auto"/>
            </w:tcBorders>
          </w:tcPr>
          <w:p w14:paraId="61196EF2" w14:textId="77777777" w:rsidR="005D18B3" w:rsidRPr="0049511D" w:rsidRDefault="005D18B3" w:rsidP="005D18B3">
            <w:pPr>
              <w:ind w:left="0"/>
            </w:pPr>
            <w:r w:rsidRPr="0049511D">
              <w:t>Compte général</w:t>
            </w:r>
          </w:p>
        </w:tc>
        <w:tc>
          <w:tcPr>
            <w:tcW w:w="3420" w:type="dxa"/>
            <w:tcBorders>
              <w:top w:val="single" w:sz="4" w:space="0" w:color="auto"/>
              <w:left w:val="single" w:sz="4" w:space="0" w:color="auto"/>
              <w:bottom w:val="single" w:sz="4" w:space="0" w:color="auto"/>
              <w:right w:val="single" w:sz="4" w:space="0" w:color="auto"/>
            </w:tcBorders>
          </w:tcPr>
          <w:p w14:paraId="61196EF3" w14:textId="77777777" w:rsidR="005D18B3" w:rsidRPr="0049511D" w:rsidRDefault="005D18B3" w:rsidP="005D18B3">
            <w:pPr>
              <w:ind w:left="0"/>
            </w:pPr>
            <w:r w:rsidRPr="0049511D">
              <w:t>Document de vente</w:t>
            </w:r>
          </w:p>
        </w:tc>
        <w:tc>
          <w:tcPr>
            <w:tcW w:w="3420" w:type="dxa"/>
            <w:tcBorders>
              <w:top w:val="single" w:sz="4" w:space="0" w:color="auto"/>
              <w:left w:val="single" w:sz="4" w:space="0" w:color="auto"/>
              <w:bottom w:val="single" w:sz="4" w:space="0" w:color="auto"/>
              <w:right w:val="single" w:sz="4" w:space="0" w:color="auto"/>
            </w:tcBorders>
          </w:tcPr>
          <w:p w14:paraId="61196EF4" w14:textId="77777777" w:rsidR="005D18B3" w:rsidRPr="0049511D" w:rsidRDefault="005D18B3" w:rsidP="005D18B3">
            <w:pPr>
              <w:ind w:left="0"/>
            </w:pPr>
            <w:r w:rsidRPr="0049511D">
              <w:t>Période comptable</w:t>
            </w:r>
          </w:p>
        </w:tc>
        <w:tc>
          <w:tcPr>
            <w:tcW w:w="3420" w:type="dxa"/>
            <w:tcBorders>
              <w:top w:val="single" w:sz="4" w:space="0" w:color="auto"/>
              <w:left w:val="single" w:sz="4" w:space="0" w:color="auto"/>
              <w:bottom w:val="single" w:sz="4" w:space="0" w:color="auto"/>
            </w:tcBorders>
          </w:tcPr>
          <w:p w14:paraId="61196EF5" w14:textId="77777777" w:rsidR="005D18B3" w:rsidRPr="0049511D" w:rsidRDefault="005D18B3" w:rsidP="005D18B3">
            <w:pPr>
              <w:ind w:left="0"/>
            </w:pPr>
            <w:r w:rsidRPr="0049511D">
              <w:t>Type de compte</w:t>
            </w:r>
          </w:p>
        </w:tc>
      </w:tr>
      <w:tr w:rsidR="005D18B3" w:rsidRPr="0049511D" w14:paraId="61196EFB" w14:textId="77777777" w:rsidTr="005D18B3">
        <w:trPr>
          <w:trHeight w:hRule="exact" w:val="397"/>
        </w:trPr>
        <w:tc>
          <w:tcPr>
            <w:tcW w:w="3420" w:type="dxa"/>
            <w:tcBorders>
              <w:top w:val="single" w:sz="4" w:space="0" w:color="auto"/>
              <w:bottom w:val="single" w:sz="4" w:space="0" w:color="auto"/>
              <w:right w:val="single" w:sz="4" w:space="0" w:color="auto"/>
            </w:tcBorders>
          </w:tcPr>
          <w:p w14:paraId="61196EF7" w14:textId="77777777" w:rsidR="005D18B3" w:rsidRPr="0049511D" w:rsidRDefault="005D18B3" w:rsidP="005D18B3">
            <w:pPr>
              <w:ind w:left="0"/>
            </w:pPr>
            <w:r w:rsidRPr="0049511D">
              <w:t>Texte</w:t>
            </w:r>
          </w:p>
        </w:tc>
        <w:tc>
          <w:tcPr>
            <w:tcW w:w="3420" w:type="dxa"/>
            <w:tcBorders>
              <w:top w:val="single" w:sz="4" w:space="0" w:color="auto"/>
              <w:left w:val="single" w:sz="4" w:space="0" w:color="auto"/>
              <w:bottom w:val="single" w:sz="4" w:space="0" w:color="auto"/>
              <w:right w:val="single" w:sz="4" w:space="0" w:color="auto"/>
            </w:tcBorders>
          </w:tcPr>
          <w:p w14:paraId="61196EF8" w14:textId="77777777" w:rsidR="005D18B3" w:rsidRPr="0049511D" w:rsidRDefault="005D18B3" w:rsidP="005D18B3">
            <w:pPr>
              <w:ind w:left="0"/>
            </w:pPr>
            <w:r w:rsidRPr="0049511D">
              <w:t>Domaine d'activité</w:t>
            </w:r>
          </w:p>
        </w:tc>
        <w:tc>
          <w:tcPr>
            <w:tcW w:w="3420" w:type="dxa"/>
            <w:tcBorders>
              <w:top w:val="single" w:sz="4" w:space="0" w:color="auto"/>
              <w:left w:val="single" w:sz="4" w:space="0" w:color="auto"/>
              <w:bottom w:val="single" w:sz="4" w:space="0" w:color="auto"/>
              <w:right w:val="single" w:sz="4" w:space="0" w:color="auto"/>
            </w:tcBorders>
          </w:tcPr>
          <w:p w14:paraId="61196EF9" w14:textId="77777777" w:rsidR="005D18B3" w:rsidRPr="0049511D" w:rsidRDefault="005D18B3" w:rsidP="005D18B3">
            <w:pPr>
              <w:ind w:left="0"/>
            </w:pPr>
            <w:r w:rsidRPr="0049511D">
              <w:t>Pièce archivée</w:t>
            </w:r>
          </w:p>
        </w:tc>
        <w:tc>
          <w:tcPr>
            <w:tcW w:w="3420" w:type="dxa"/>
            <w:tcBorders>
              <w:top w:val="single" w:sz="4" w:space="0" w:color="auto"/>
              <w:left w:val="single" w:sz="4" w:space="0" w:color="auto"/>
              <w:bottom w:val="single" w:sz="4" w:space="0" w:color="auto"/>
            </w:tcBorders>
          </w:tcPr>
          <w:p w14:paraId="61196EFA" w14:textId="77777777" w:rsidR="005D18B3" w:rsidRPr="0049511D" w:rsidRDefault="005D18B3" w:rsidP="005D18B3">
            <w:pPr>
              <w:ind w:left="0"/>
            </w:pPr>
            <w:r w:rsidRPr="0049511D">
              <w:t>Type de contrat</w:t>
            </w:r>
          </w:p>
        </w:tc>
      </w:tr>
      <w:tr w:rsidR="005D18B3" w:rsidRPr="0049511D" w14:paraId="61196F00" w14:textId="77777777" w:rsidTr="005D18B3">
        <w:trPr>
          <w:trHeight w:hRule="exact" w:val="397"/>
        </w:trPr>
        <w:tc>
          <w:tcPr>
            <w:tcW w:w="3420" w:type="dxa"/>
            <w:tcBorders>
              <w:top w:val="single" w:sz="4" w:space="0" w:color="auto"/>
              <w:bottom w:val="single" w:sz="4" w:space="0" w:color="auto"/>
              <w:right w:val="single" w:sz="4" w:space="0" w:color="auto"/>
            </w:tcBorders>
          </w:tcPr>
          <w:p w14:paraId="61196EFC" w14:textId="77777777" w:rsidR="005D18B3" w:rsidRPr="0049511D" w:rsidRDefault="005D18B3" w:rsidP="005D18B3">
            <w:pPr>
              <w:ind w:left="0"/>
            </w:pPr>
            <w:r w:rsidRPr="0049511D">
              <w:t>Affectation</w:t>
            </w:r>
          </w:p>
        </w:tc>
        <w:tc>
          <w:tcPr>
            <w:tcW w:w="3420" w:type="dxa"/>
            <w:tcBorders>
              <w:top w:val="single" w:sz="4" w:space="0" w:color="auto"/>
              <w:left w:val="single" w:sz="4" w:space="0" w:color="auto"/>
              <w:bottom w:val="single" w:sz="4" w:space="0" w:color="auto"/>
              <w:right w:val="single" w:sz="4" w:space="0" w:color="auto"/>
            </w:tcBorders>
          </w:tcPr>
          <w:p w14:paraId="61196EFD" w14:textId="77777777" w:rsidR="005D18B3" w:rsidRPr="0049511D" w:rsidRDefault="005D18B3" w:rsidP="005D18B3">
            <w:pPr>
              <w:ind w:left="0"/>
            </w:pPr>
            <w:r w:rsidRPr="0049511D">
              <w:t>Ech.nette</w:t>
            </w:r>
          </w:p>
        </w:tc>
        <w:tc>
          <w:tcPr>
            <w:tcW w:w="3420" w:type="dxa"/>
            <w:tcBorders>
              <w:top w:val="single" w:sz="4" w:space="0" w:color="auto"/>
              <w:left w:val="single" w:sz="4" w:space="0" w:color="auto"/>
              <w:bottom w:val="single" w:sz="4" w:space="0" w:color="auto"/>
              <w:right w:val="single" w:sz="4" w:space="0" w:color="auto"/>
            </w:tcBorders>
          </w:tcPr>
          <w:p w14:paraId="61196EFE" w14:textId="77777777" w:rsidR="005D18B3" w:rsidRPr="0049511D" w:rsidRDefault="005D18B3" w:rsidP="005D18B3">
            <w:pPr>
              <w:ind w:left="0"/>
            </w:pPr>
            <w:r w:rsidRPr="0049511D">
              <w:t>Poste</w:t>
            </w:r>
          </w:p>
        </w:tc>
        <w:tc>
          <w:tcPr>
            <w:tcW w:w="3420" w:type="dxa"/>
            <w:tcBorders>
              <w:top w:val="single" w:sz="4" w:space="0" w:color="auto"/>
              <w:left w:val="single" w:sz="4" w:space="0" w:color="auto"/>
              <w:bottom w:val="single" w:sz="4" w:space="0" w:color="auto"/>
            </w:tcBorders>
          </w:tcPr>
          <w:p w14:paraId="61196EFF" w14:textId="77777777" w:rsidR="005D18B3" w:rsidRPr="0049511D" w:rsidRDefault="005D18B3" w:rsidP="005D18B3">
            <w:pPr>
              <w:ind w:left="0"/>
            </w:pPr>
            <w:r w:rsidRPr="0049511D">
              <w:t>Type de flux</w:t>
            </w:r>
          </w:p>
        </w:tc>
      </w:tr>
      <w:tr w:rsidR="005D18B3" w:rsidRPr="0049511D" w14:paraId="61196F05" w14:textId="77777777" w:rsidTr="005D18B3">
        <w:trPr>
          <w:trHeight w:hRule="exact" w:val="397"/>
        </w:trPr>
        <w:tc>
          <w:tcPr>
            <w:tcW w:w="3420" w:type="dxa"/>
            <w:tcBorders>
              <w:top w:val="single" w:sz="4" w:space="0" w:color="auto"/>
              <w:bottom w:val="single" w:sz="4" w:space="0" w:color="auto"/>
              <w:right w:val="single" w:sz="4" w:space="0" w:color="auto"/>
            </w:tcBorders>
          </w:tcPr>
          <w:p w14:paraId="61196F01" w14:textId="77777777" w:rsidR="005D18B3" w:rsidRPr="0049511D" w:rsidRDefault="005D18B3" w:rsidP="005D18B3">
            <w:pPr>
              <w:ind w:left="0"/>
            </w:pPr>
            <w:r w:rsidRPr="0049511D">
              <w:t>Année/Mois</w:t>
            </w:r>
          </w:p>
        </w:tc>
        <w:tc>
          <w:tcPr>
            <w:tcW w:w="3420" w:type="dxa"/>
            <w:tcBorders>
              <w:top w:val="single" w:sz="4" w:space="0" w:color="auto"/>
              <w:left w:val="single" w:sz="4" w:space="0" w:color="auto"/>
              <w:bottom w:val="single" w:sz="4" w:space="0" w:color="auto"/>
              <w:right w:val="single" w:sz="4" w:space="0" w:color="auto"/>
            </w:tcBorders>
          </w:tcPr>
          <w:p w14:paraId="61196F02" w14:textId="77777777" w:rsidR="005D18B3" w:rsidRPr="0049511D" w:rsidRDefault="005D18B3" w:rsidP="005D18B3">
            <w:pPr>
              <w:ind w:left="0"/>
            </w:pPr>
            <w:r w:rsidRPr="0049511D">
              <w:t>Echu pr escpte1</w:t>
            </w:r>
          </w:p>
        </w:tc>
        <w:tc>
          <w:tcPr>
            <w:tcW w:w="3420" w:type="dxa"/>
            <w:tcBorders>
              <w:top w:val="single" w:sz="4" w:space="0" w:color="auto"/>
              <w:left w:val="single" w:sz="4" w:space="0" w:color="auto"/>
              <w:bottom w:val="single" w:sz="4" w:space="0" w:color="auto"/>
              <w:right w:val="single" w:sz="4" w:space="0" w:color="auto"/>
            </w:tcBorders>
          </w:tcPr>
          <w:p w14:paraId="61196F03" w14:textId="77777777" w:rsidR="005D18B3" w:rsidRPr="0049511D" w:rsidRDefault="005D18B3" w:rsidP="005D18B3">
            <w:pPr>
              <w:ind w:left="0"/>
            </w:pPr>
            <w:r w:rsidRPr="0049511D">
              <w:t>Poste rapprochement</w:t>
            </w:r>
          </w:p>
        </w:tc>
        <w:tc>
          <w:tcPr>
            <w:tcW w:w="3420" w:type="dxa"/>
            <w:tcBorders>
              <w:top w:val="single" w:sz="4" w:space="0" w:color="auto"/>
              <w:left w:val="single" w:sz="4" w:space="0" w:color="auto"/>
              <w:bottom w:val="single" w:sz="4" w:space="0" w:color="auto"/>
            </w:tcBorders>
          </w:tcPr>
          <w:p w14:paraId="61196F04" w14:textId="77777777" w:rsidR="005D18B3" w:rsidRPr="0049511D" w:rsidRDefault="005D18B3" w:rsidP="005D18B3">
            <w:pPr>
              <w:ind w:left="0"/>
            </w:pPr>
            <w:r w:rsidRPr="0049511D">
              <w:t>Facture</w:t>
            </w:r>
          </w:p>
        </w:tc>
      </w:tr>
      <w:tr w:rsidR="005D18B3" w:rsidRPr="0049511D" w14:paraId="61196F0A" w14:textId="77777777" w:rsidTr="005D18B3">
        <w:trPr>
          <w:trHeight w:hRule="exact" w:val="397"/>
        </w:trPr>
        <w:tc>
          <w:tcPr>
            <w:tcW w:w="3420" w:type="dxa"/>
            <w:tcBorders>
              <w:top w:val="single" w:sz="4" w:space="0" w:color="auto"/>
              <w:bottom w:val="single" w:sz="4" w:space="0" w:color="auto"/>
              <w:right w:val="single" w:sz="4" w:space="0" w:color="auto"/>
            </w:tcBorders>
          </w:tcPr>
          <w:p w14:paraId="61196F06" w14:textId="77777777" w:rsidR="005D18B3" w:rsidRPr="0049511D" w:rsidRDefault="005D18B3" w:rsidP="005D18B3">
            <w:pPr>
              <w:ind w:left="0"/>
            </w:pPr>
            <w:r w:rsidRPr="0049511D">
              <w:t>Base délais pmt</w:t>
            </w:r>
          </w:p>
        </w:tc>
        <w:tc>
          <w:tcPr>
            <w:tcW w:w="3420" w:type="dxa"/>
            <w:tcBorders>
              <w:top w:val="single" w:sz="4" w:space="0" w:color="auto"/>
              <w:left w:val="single" w:sz="4" w:space="0" w:color="auto"/>
              <w:bottom w:val="single" w:sz="4" w:space="0" w:color="auto"/>
              <w:right w:val="single" w:sz="4" w:space="0" w:color="auto"/>
            </w:tcBorders>
          </w:tcPr>
          <w:p w14:paraId="61196F07" w14:textId="77777777" w:rsidR="005D18B3" w:rsidRPr="0049511D" w:rsidRDefault="005D18B3" w:rsidP="005D18B3">
            <w:pPr>
              <w:ind w:left="0"/>
            </w:pPr>
            <w:r w:rsidRPr="0049511D">
              <w:t>Elément d'OTP</w:t>
            </w:r>
          </w:p>
        </w:tc>
        <w:tc>
          <w:tcPr>
            <w:tcW w:w="3420" w:type="dxa"/>
            <w:tcBorders>
              <w:top w:val="single" w:sz="4" w:space="0" w:color="auto"/>
              <w:left w:val="single" w:sz="4" w:space="0" w:color="auto"/>
              <w:bottom w:val="single" w:sz="4" w:space="0" w:color="auto"/>
              <w:right w:val="single" w:sz="4" w:space="0" w:color="auto"/>
            </w:tcBorders>
          </w:tcPr>
          <w:p w14:paraId="61196F08" w14:textId="77777777" w:rsidR="005D18B3" w:rsidRPr="0049511D" w:rsidRDefault="005D18B3" w:rsidP="005D18B3">
            <w:pPr>
              <w:ind w:left="0"/>
            </w:pPr>
            <w:r w:rsidRPr="0049511D">
              <w:t>Rapproch. annulé</w:t>
            </w:r>
          </w:p>
        </w:tc>
        <w:tc>
          <w:tcPr>
            <w:tcW w:w="3420" w:type="dxa"/>
            <w:tcBorders>
              <w:top w:val="single" w:sz="4" w:space="0" w:color="auto"/>
              <w:left w:val="single" w:sz="4" w:space="0" w:color="auto"/>
              <w:bottom w:val="single" w:sz="4" w:space="0" w:color="auto"/>
            </w:tcBorders>
          </w:tcPr>
          <w:p w14:paraId="61196F09" w14:textId="77777777" w:rsidR="005D18B3" w:rsidRPr="0049511D" w:rsidRDefault="005D18B3" w:rsidP="005D18B3">
            <w:pPr>
              <w:ind w:left="0"/>
            </w:pPr>
          </w:p>
        </w:tc>
      </w:tr>
      <w:tr w:rsidR="005D18B3" w:rsidRPr="0049511D" w14:paraId="61196F0F" w14:textId="77777777" w:rsidTr="005D18B3">
        <w:trPr>
          <w:trHeight w:hRule="exact" w:val="397"/>
        </w:trPr>
        <w:tc>
          <w:tcPr>
            <w:tcW w:w="3420" w:type="dxa"/>
            <w:tcBorders>
              <w:top w:val="single" w:sz="4" w:space="0" w:color="auto"/>
              <w:bottom w:val="single" w:sz="4" w:space="0" w:color="auto"/>
              <w:right w:val="single" w:sz="4" w:space="0" w:color="auto"/>
            </w:tcBorders>
          </w:tcPr>
          <w:p w14:paraId="61196F0B" w14:textId="77777777" w:rsidR="005D18B3" w:rsidRPr="0049511D" w:rsidRDefault="005D18B3" w:rsidP="005D18B3">
            <w:pPr>
              <w:ind w:left="0"/>
            </w:pPr>
            <w:r w:rsidRPr="0049511D">
              <w:t>Centre de coûts</w:t>
            </w:r>
          </w:p>
        </w:tc>
        <w:tc>
          <w:tcPr>
            <w:tcW w:w="3420" w:type="dxa"/>
            <w:tcBorders>
              <w:top w:val="single" w:sz="4" w:space="0" w:color="auto"/>
              <w:left w:val="single" w:sz="4" w:space="0" w:color="auto"/>
              <w:bottom w:val="single" w:sz="4" w:space="0" w:color="auto"/>
              <w:right w:val="single" w:sz="4" w:space="0" w:color="auto"/>
            </w:tcBorders>
          </w:tcPr>
          <w:p w14:paraId="61196F0C" w14:textId="77777777" w:rsidR="005D18B3" w:rsidRPr="0049511D" w:rsidRDefault="005D18B3" w:rsidP="005D18B3">
            <w:pPr>
              <w:ind w:left="0"/>
            </w:pPr>
            <w:r w:rsidRPr="0049511D">
              <w:t>Exercice comptable</w:t>
            </w:r>
          </w:p>
        </w:tc>
        <w:tc>
          <w:tcPr>
            <w:tcW w:w="3420" w:type="dxa"/>
            <w:tcBorders>
              <w:top w:val="single" w:sz="4" w:space="0" w:color="auto"/>
              <w:left w:val="single" w:sz="4" w:space="0" w:color="auto"/>
              <w:bottom w:val="single" w:sz="4" w:space="0" w:color="auto"/>
              <w:right w:val="single" w:sz="4" w:space="0" w:color="auto"/>
            </w:tcBorders>
          </w:tcPr>
          <w:p w14:paraId="61196F0D"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tcBorders>
          </w:tcPr>
          <w:p w14:paraId="61196F0E" w14:textId="77777777" w:rsidR="005D18B3" w:rsidRPr="0049511D" w:rsidRDefault="005D18B3" w:rsidP="005D18B3">
            <w:pPr>
              <w:ind w:left="0"/>
            </w:pPr>
          </w:p>
        </w:tc>
      </w:tr>
    </w:tbl>
    <w:p w14:paraId="61196F10"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6F11" w14:textId="77777777" w:rsidR="005D18B3" w:rsidRPr="0049511D" w:rsidRDefault="005D18B3" w:rsidP="005D18B3">
      <w:pPr>
        <w:pStyle w:val="Titre4"/>
        <w:tabs>
          <w:tab w:val="num" w:pos="2340"/>
        </w:tabs>
        <w:ind w:left="2340" w:hanging="1080"/>
      </w:pPr>
      <w:bookmarkStart w:id="300" w:name="_Toc459383041"/>
      <w:r w:rsidRPr="0049511D">
        <w:t>Transaction FAGLL03 : « Comptes généraux, postes individuels »</w:t>
      </w:r>
      <w:bookmarkEnd w:id="300"/>
    </w:p>
    <w:p w14:paraId="61196F12" w14:textId="77777777" w:rsidR="005D18B3" w:rsidRPr="0049511D" w:rsidRDefault="005D18B3" w:rsidP="005D18B3">
      <w:pPr>
        <w:pStyle w:val="Titre5"/>
        <w:tabs>
          <w:tab w:val="num" w:pos="2880"/>
        </w:tabs>
        <w:ind w:left="2880" w:hanging="1260"/>
      </w:pPr>
      <w:r w:rsidRPr="0049511D">
        <w:t>Menu standard</w:t>
      </w:r>
    </w:p>
    <w:p w14:paraId="61196F13"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91168" behindDoc="0" locked="0" layoutInCell="1" allowOverlap="1" wp14:anchorId="6119792A" wp14:editId="6119792B">
                <wp:simplePos x="0" y="0"/>
                <wp:positionH relativeFrom="character">
                  <wp:posOffset>0</wp:posOffset>
                </wp:positionH>
                <wp:positionV relativeFrom="line">
                  <wp:posOffset>0</wp:posOffset>
                </wp:positionV>
                <wp:extent cx="5852160" cy="1097280"/>
                <wp:effectExtent l="9525" t="9525" r="5715" b="7620"/>
                <wp:wrapNone/>
                <wp:docPr id="5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97280"/>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64"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EB" wp14:editId="61197CEC">
                                  <wp:extent cx="116840" cy="74295"/>
                                  <wp:effectExtent l="0" t="0" r="0" b="0"/>
                                  <wp:docPr id="1174" name="Imag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ED" wp14:editId="61197CEE">
                                  <wp:extent cx="148590" cy="138430"/>
                                  <wp:effectExtent l="0" t="0" r="0" b="0"/>
                                  <wp:docPr id="1175" name="Imag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comptable</w:t>
                            </w:r>
                          </w:p>
                          <w:p w14:paraId="61197A65"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EF" wp14:editId="61197CF0">
                                  <wp:extent cx="116840" cy="74295"/>
                                  <wp:effectExtent l="0" t="0" r="0" b="0"/>
                                  <wp:docPr id="1176" name="Imag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F1" wp14:editId="61197CF2">
                                  <wp:extent cx="148590" cy="138430"/>
                                  <wp:effectExtent l="0" t="0" r="0" b="0"/>
                                  <wp:docPr id="1177" name="Imag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Comptabilité financière</w:t>
                            </w:r>
                          </w:p>
                          <w:p w14:paraId="61197A66"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F3" wp14:editId="61197CF4">
                                  <wp:extent cx="116840" cy="74295"/>
                                  <wp:effectExtent l="0" t="0" r="0" b="0"/>
                                  <wp:docPr id="1178" name="Imag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F5" wp14:editId="61197CF6">
                                  <wp:extent cx="148590" cy="138430"/>
                                  <wp:effectExtent l="0" t="0" r="0" b="0"/>
                                  <wp:docPr id="1179" name="Imag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Comptes généraux</w:t>
                            </w:r>
                          </w:p>
                          <w:p w14:paraId="61197A67"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F7" wp14:editId="61197CF8">
                                  <wp:extent cx="116840" cy="74295"/>
                                  <wp:effectExtent l="0" t="0" r="0" b="0"/>
                                  <wp:docPr id="1180" name="Imag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F9" wp14:editId="61197CFA">
                                  <wp:extent cx="148590" cy="138430"/>
                                  <wp:effectExtent l="0" t="0" r="0" b="0"/>
                                  <wp:docPr id="1181" name="Imag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Compte </w:t>
                            </w:r>
                          </w:p>
                          <w:p w14:paraId="61197A68" w14:textId="77777777" w:rsidR="00E505EC" w:rsidRPr="00AD0576" w:rsidRDefault="00E505EC" w:rsidP="005D18B3">
                            <w:pPr>
                              <w:spacing w:before="0" w:after="20"/>
                              <w:ind w:left="360"/>
                              <w:rPr>
                                <w:sz w:val="22"/>
                                <w:szCs w:val="22"/>
                              </w:rPr>
                            </w:pP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noProof/>
                                <w:sz w:val="22"/>
                                <w:szCs w:val="22"/>
                                <w:lang w:eastAsia="fr-FR"/>
                              </w:rPr>
                              <w:drawing>
                                <wp:inline distT="0" distB="0" distL="0" distR="0" wp14:anchorId="61197CFB" wp14:editId="61197CFC">
                                  <wp:extent cx="148590" cy="148590"/>
                                  <wp:effectExtent l="0" t="0" r="0" b="0"/>
                                  <wp:docPr id="1182" name="Imag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FAGLL03</w:t>
                            </w:r>
                            <w:r w:rsidRPr="00AD0576">
                              <w:rPr>
                                <w:sz w:val="22"/>
                                <w:szCs w:val="22"/>
                              </w:rPr>
                              <w:t xml:space="preserve"> – </w:t>
                            </w:r>
                            <w:r>
                              <w:rPr>
                                <w:sz w:val="22"/>
                                <w:szCs w:val="22"/>
                              </w:rPr>
                              <w:t>Afficher / modifier postes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2A" id="Text Box 11" o:spid="_x0000_s1054" type="#_x0000_t202" style="position:absolute;margin-left:0;margin-top:0;width:460.8pt;height:86.4pt;z-index:251591168;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" fillcolor="#ccecff">
                <v:textbox>
                  <w:txbxContent>
                    <w:p w14:paraId="61197A64"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EB" wp14:editId="61197CEC">
                            <wp:extent cx="116840" cy="74295"/>
                            <wp:effectExtent l="0" t="0" r="0" b="0"/>
                            <wp:docPr id="1174" name="Imag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ED" wp14:editId="61197CEE">
                            <wp:extent cx="148590" cy="138430"/>
                            <wp:effectExtent l="0" t="0" r="0" b="0"/>
                            <wp:docPr id="1175" name="Imag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Gestion comptable</w:t>
                      </w:r>
                    </w:p>
                    <w:p w14:paraId="61197A65"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EF" wp14:editId="61197CF0">
                            <wp:extent cx="116840" cy="74295"/>
                            <wp:effectExtent l="0" t="0" r="0" b="0"/>
                            <wp:docPr id="1176" name="Imag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F1" wp14:editId="61197CF2">
                            <wp:extent cx="148590" cy="138430"/>
                            <wp:effectExtent l="0" t="0" r="0" b="0"/>
                            <wp:docPr id="1177" name="Imag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Comptabilité financière</w:t>
                      </w:r>
                    </w:p>
                    <w:p w14:paraId="61197A66"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F3" wp14:editId="61197CF4">
                            <wp:extent cx="116840" cy="74295"/>
                            <wp:effectExtent l="0" t="0" r="0" b="0"/>
                            <wp:docPr id="1178" name="Imag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F5" wp14:editId="61197CF6">
                            <wp:extent cx="148590" cy="138430"/>
                            <wp:effectExtent l="0" t="0" r="0" b="0"/>
                            <wp:docPr id="1179" name="Imag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Comptes généraux</w:t>
                      </w:r>
                    </w:p>
                    <w:p w14:paraId="61197A67"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CF7" wp14:editId="61197CF8">
                            <wp:extent cx="116840" cy="74295"/>
                            <wp:effectExtent l="0" t="0" r="0" b="0"/>
                            <wp:docPr id="1180" name="Imag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CF9" wp14:editId="61197CFA">
                            <wp:extent cx="148590" cy="138430"/>
                            <wp:effectExtent l="0" t="0" r="0" b="0"/>
                            <wp:docPr id="1181" name="Imag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Compte </w:t>
                      </w:r>
                    </w:p>
                    <w:p w14:paraId="61197A68" w14:textId="77777777" w:rsidR="00E505EC" w:rsidRPr="00AD0576" w:rsidRDefault="00E505EC" w:rsidP="005D18B3">
                      <w:pPr>
                        <w:spacing w:before="0" w:after="20"/>
                        <w:ind w:left="360"/>
                        <w:rPr>
                          <w:sz w:val="22"/>
                          <w:szCs w:val="22"/>
                        </w:rPr>
                      </w:pP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noProof/>
                          <w:sz w:val="22"/>
                          <w:szCs w:val="22"/>
                          <w:lang w:eastAsia="fr-FR"/>
                        </w:rPr>
                        <w:drawing>
                          <wp:inline distT="0" distB="0" distL="0" distR="0" wp14:anchorId="61197CFB" wp14:editId="61197CFC">
                            <wp:extent cx="148590" cy="148590"/>
                            <wp:effectExtent l="0" t="0" r="0" b="0"/>
                            <wp:docPr id="1182" name="Imag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FAGLL03</w:t>
                      </w:r>
                      <w:r w:rsidRPr="00AD0576">
                        <w:rPr>
                          <w:sz w:val="22"/>
                          <w:szCs w:val="22"/>
                        </w:rPr>
                        <w:t xml:space="preserve"> – </w:t>
                      </w:r>
                      <w:r>
                        <w:rPr>
                          <w:sz w:val="22"/>
                          <w:szCs w:val="22"/>
                        </w:rPr>
                        <w:t>Afficher / modifier postes</w:t>
                      </w:r>
                    </w:p>
                  </w:txbxContent>
                </v:textbox>
                <w10:wrap anchory="line"/>
              </v:shape>
            </w:pict>
          </mc:Fallback>
        </mc:AlternateContent>
      </w:r>
      <w:r>
        <w:rPr>
          <w:rFonts w:cs="Arial"/>
          <w:noProof/>
          <w:lang w:eastAsia="fr-FR"/>
        </w:rPr>
        <mc:AlternateContent>
          <mc:Choice Requires="wps">
            <w:drawing>
              <wp:inline distT="0" distB="0" distL="0" distR="0" wp14:anchorId="6119792C" wp14:editId="6119792D">
                <wp:extent cx="5847715" cy="1095375"/>
                <wp:effectExtent l="0" t="0" r="0" b="0"/>
                <wp:docPr id="11" name="AutoShape 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95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9E3C02" id="AutoShape 49" o:spid="_x0000_s1026" style="width:460.45pt;height:8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" filled="f" stroked="f">
                <o:lock v:ext="edit" aspectratio="t"/>
                <w10:anchorlock/>
              </v:rect>
            </w:pict>
          </mc:Fallback>
        </mc:AlternateContent>
      </w:r>
    </w:p>
    <w:p w14:paraId="61196F14" w14:textId="77777777" w:rsidR="005D18B3" w:rsidRPr="0049511D" w:rsidRDefault="005D18B3" w:rsidP="005D18B3">
      <w:pPr>
        <w:ind w:left="0"/>
      </w:pPr>
    </w:p>
    <w:p w14:paraId="61196F15"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17120" behindDoc="0" locked="0" layoutInCell="1" allowOverlap="1" wp14:anchorId="6119792E" wp14:editId="6119792F">
                <wp:simplePos x="0" y="0"/>
                <wp:positionH relativeFrom="column">
                  <wp:posOffset>1607820</wp:posOffset>
                </wp:positionH>
                <wp:positionV relativeFrom="paragraph">
                  <wp:posOffset>1507490</wp:posOffset>
                </wp:positionV>
                <wp:extent cx="1024890" cy="216535"/>
                <wp:effectExtent l="0" t="2540" r="0" b="0"/>
                <wp:wrapNone/>
                <wp:docPr id="49"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CCDD57" id="Rectangle 137" o:spid="_x0000_s1026" style="position:absolute;margin-left:126.6pt;margin-top:118.7pt;width:80.7pt;height:17.0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FUyiJOwBAAC1AwAADgAAAAAAAAAAAAAAAAAuAgAAZHJzL2Uy&#10;b0RvYy54bWxQSwECLQAUAAYACAAAACEAGezePuIAAAALAQAADwAAAAAAAAAAAAAAAABGBAAAZHJz&#10;L2Rvd25yZXYueG1sUEsFBgAAAAAEAAQA8wAAAFUFAAAAAA==&#10;" filled="f" stroked="f"/>
            </w:pict>
          </mc:Fallback>
        </mc:AlternateContent>
      </w:r>
      <w:r w:rsidR="005D18B3" w:rsidRPr="0049511D">
        <w:t>Description de la transaction</w:t>
      </w:r>
    </w:p>
    <w:p w14:paraId="61196F16" w14:textId="77777777" w:rsidR="005D18B3" w:rsidRPr="0049511D" w:rsidRDefault="005D18B3" w:rsidP="005D18B3">
      <w:pPr>
        <w:spacing w:before="0" w:after="0" w:line="240" w:lineRule="auto"/>
        <w:ind w:left="0"/>
        <w:rPr>
          <w:szCs w:val="24"/>
        </w:rPr>
      </w:pPr>
      <w:r w:rsidRPr="0049511D">
        <w:rPr>
          <w:szCs w:val="24"/>
        </w:rPr>
        <w:t>La transaction FAGLL03 « </w:t>
      </w:r>
      <w:r w:rsidR="007422B1" w:rsidRPr="0097765B">
        <w:rPr>
          <w:b/>
          <w:color w:val="FF0000"/>
          <w:szCs w:val="24"/>
        </w:rPr>
        <w:t>Comptes généraux pos. indiv. Vue grd livre</w:t>
      </w:r>
      <w:r w:rsidRPr="0049511D">
        <w:rPr>
          <w:szCs w:val="24"/>
        </w:rPr>
        <w:t xml:space="preserve">» permet d’afficher les postes des pièces de comptabilité générale (saisie par exemple par les transactions </w:t>
      </w:r>
      <w:r w:rsidRPr="00310177">
        <w:rPr>
          <w:b/>
          <w:color w:val="FF0000"/>
          <w:szCs w:val="24"/>
        </w:rPr>
        <w:t>F</w:t>
      </w:r>
      <w:r w:rsidR="00505B26" w:rsidRPr="00310177">
        <w:rPr>
          <w:b/>
          <w:color w:val="FF0000"/>
          <w:szCs w:val="24"/>
        </w:rPr>
        <w:t>V</w:t>
      </w:r>
      <w:r w:rsidRPr="00310177">
        <w:rPr>
          <w:b/>
          <w:color w:val="FF0000"/>
          <w:szCs w:val="24"/>
        </w:rPr>
        <w:t>50</w:t>
      </w:r>
      <w:r w:rsidR="00CA7F30">
        <w:rPr>
          <w:b/>
          <w:color w:val="FF0000"/>
          <w:szCs w:val="24"/>
        </w:rPr>
        <w:t>…..</w:t>
      </w:r>
      <w:r w:rsidRPr="0049511D">
        <w:rPr>
          <w:szCs w:val="24"/>
        </w:rPr>
        <w:t xml:space="preserve">) </w:t>
      </w:r>
      <w:r w:rsidR="008F0258" w:rsidRPr="0049511D">
        <w:rPr>
          <w:szCs w:val="24"/>
        </w:rPr>
        <w:t>quel que</w:t>
      </w:r>
      <w:r w:rsidRPr="0049511D">
        <w:rPr>
          <w:szCs w:val="24"/>
        </w:rPr>
        <w:t xml:space="preserve"> soit le compte général de ce poste. L’accès aux informations des postes des pièces de comptabilité générale de la facture offre par exemple la possibilité de suivre les ré-imputations, les honoraires versés ou les mandats de paie.</w:t>
      </w:r>
    </w:p>
    <w:p w14:paraId="61196F17" w14:textId="77777777" w:rsidR="005D18B3" w:rsidRPr="0049511D" w:rsidRDefault="005D18B3" w:rsidP="005D18B3">
      <w:pPr>
        <w:spacing w:before="0" w:after="0" w:line="240" w:lineRule="auto"/>
        <w:ind w:left="0"/>
        <w:rPr>
          <w:szCs w:val="24"/>
        </w:rPr>
      </w:pPr>
      <w:r w:rsidRPr="0049511D">
        <w:rPr>
          <w:szCs w:val="24"/>
        </w:rPr>
        <w:t>La transaction FAGLL03 permet aussi à l’utilisateur habilité d’accéder en modification au poste de la pièce de comptabilité générale.</w:t>
      </w:r>
    </w:p>
    <w:p w14:paraId="61196F18" w14:textId="77777777" w:rsidR="005D18B3" w:rsidRPr="0049511D" w:rsidRDefault="007E53D2" w:rsidP="005D18B3">
      <w:pPr>
        <w:ind w:left="0"/>
        <w:rPr>
          <w:rFonts w:cs="Arial"/>
        </w:rPr>
      </w:pPr>
      <w:r w:rsidRPr="0049511D">
        <w:rPr>
          <w:rFonts w:cs="Arial"/>
          <w:i/>
        </w:rPr>
        <w:t>Remarque</w:t>
      </w:r>
      <w:r w:rsidRPr="0049511D">
        <w:rPr>
          <w:rFonts w:cs="Arial"/>
        </w:rPr>
        <w:t> : la transaction FAGLL03 est la nouvelle version de la transaction FBL3N présentée en atelier.</w:t>
      </w:r>
      <w:r w:rsidR="007422B1" w:rsidRPr="007422B1">
        <w:rPr>
          <w:b/>
          <w:color w:val="FF0000"/>
          <w:szCs w:val="24"/>
        </w:rPr>
        <w:t xml:space="preserve"> </w:t>
      </w:r>
    </w:p>
    <w:p w14:paraId="61196F19" w14:textId="77777777" w:rsidR="005D18B3" w:rsidRPr="0049511D" w:rsidRDefault="009B2B03" w:rsidP="009B2B03">
      <w:pPr>
        <w:spacing w:before="0" w:after="0" w:line="240" w:lineRule="auto"/>
        <w:ind w:left="0"/>
        <w:jc w:val="left"/>
        <w:rPr>
          <w:rFonts w:cs="Arial"/>
        </w:rPr>
      </w:pPr>
      <w:r>
        <w:rPr>
          <w:rFonts w:cs="Arial"/>
        </w:rPr>
        <w:br w:type="page"/>
      </w:r>
    </w:p>
    <w:p w14:paraId="61196F1A" w14:textId="77777777" w:rsidR="005D18B3" w:rsidRPr="0049511D" w:rsidRDefault="005D18B3" w:rsidP="005D18B3">
      <w:pPr>
        <w:pStyle w:val="Titre6"/>
        <w:tabs>
          <w:tab w:val="num" w:pos="360"/>
        </w:tabs>
        <w:ind w:left="0" w:firstLine="0"/>
      </w:pPr>
      <w:r w:rsidRPr="0049511D">
        <w:t>Copies d’écran standard</w:t>
      </w:r>
    </w:p>
    <w:p w14:paraId="61196F1B" w14:textId="77777777" w:rsidR="005D18B3" w:rsidRPr="0049511D" w:rsidRDefault="007E53D2" w:rsidP="005D18B3">
      <w:pPr>
        <w:ind w:left="0"/>
        <w:rPr>
          <w:rFonts w:cs="Arial"/>
        </w:rPr>
      </w:pPr>
      <w:r w:rsidRPr="0049511D">
        <w:rPr>
          <w:rFonts w:cs="Arial"/>
        </w:rPr>
        <w:t>Ecran de sélection</w:t>
      </w:r>
    </w:p>
    <w:p w14:paraId="61196F1C" w14:textId="77777777" w:rsidR="005D18B3" w:rsidRPr="0049511D" w:rsidRDefault="00805F8E" w:rsidP="005D18B3">
      <w:pPr>
        <w:ind w:left="0"/>
      </w:pPr>
      <w:r>
        <w:rPr>
          <w:noProof/>
          <w:lang w:eastAsia="fr-FR"/>
        </w:rPr>
        <w:drawing>
          <wp:inline distT="0" distB="0" distL="0" distR="0" wp14:anchorId="61197930" wp14:editId="61197931">
            <wp:extent cx="4795520" cy="3731895"/>
            <wp:effectExtent l="0" t="0" r="0" b="0"/>
            <wp:docPr id="716" name="Imag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795520" cy="3731895"/>
                    </a:xfrm>
                    <a:prstGeom prst="rect">
                      <a:avLst/>
                    </a:prstGeom>
                    <a:noFill/>
                    <a:ln>
                      <a:noFill/>
                    </a:ln>
                  </pic:spPr>
                </pic:pic>
              </a:graphicData>
            </a:graphic>
          </wp:inline>
        </w:drawing>
      </w:r>
    </w:p>
    <w:p w14:paraId="61196F1D" w14:textId="77777777" w:rsidR="005D18B3" w:rsidRPr="0049511D" w:rsidRDefault="005D18B3" w:rsidP="005D18B3">
      <w:pPr>
        <w:ind w:left="0"/>
      </w:pPr>
    </w:p>
    <w:p w14:paraId="61196F1E" w14:textId="77777777" w:rsidR="005D18B3" w:rsidRPr="0049511D" w:rsidRDefault="007E53D2" w:rsidP="005D18B3">
      <w:pPr>
        <w:ind w:left="0"/>
      </w:pPr>
      <w:r w:rsidRPr="0049511D">
        <w:t>Ecran de restitution</w:t>
      </w:r>
    </w:p>
    <w:p w14:paraId="61196F1F" w14:textId="77777777" w:rsidR="005D18B3" w:rsidRPr="0049511D" w:rsidRDefault="00805F8E" w:rsidP="005D18B3">
      <w:pPr>
        <w:ind w:left="0"/>
      </w:pPr>
      <w:r>
        <w:rPr>
          <w:noProof/>
          <w:lang w:eastAsia="fr-FR"/>
        </w:rPr>
        <w:drawing>
          <wp:inline distT="0" distB="0" distL="0" distR="0" wp14:anchorId="61197932" wp14:editId="61197933">
            <wp:extent cx="5762625" cy="2434590"/>
            <wp:effectExtent l="0" t="0" r="0" b="0"/>
            <wp:docPr id="717" name="Imag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762625" cy="2434590"/>
                    </a:xfrm>
                    <a:prstGeom prst="rect">
                      <a:avLst/>
                    </a:prstGeom>
                    <a:noFill/>
                    <a:ln>
                      <a:noFill/>
                    </a:ln>
                  </pic:spPr>
                </pic:pic>
              </a:graphicData>
            </a:graphic>
          </wp:inline>
        </w:drawing>
      </w:r>
    </w:p>
    <w:p w14:paraId="61196F20" w14:textId="77777777" w:rsidR="005D18B3" w:rsidRPr="0049511D" w:rsidRDefault="005D18B3" w:rsidP="005D18B3">
      <w:pPr>
        <w:ind w:left="0"/>
      </w:pPr>
    </w:p>
    <w:p w14:paraId="61196F21" w14:textId="77777777" w:rsidR="005D18B3" w:rsidRPr="0049511D" w:rsidRDefault="005D18B3" w:rsidP="005D18B3">
      <w:pPr>
        <w:pStyle w:val="Titre6"/>
        <w:tabs>
          <w:tab w:val="num" w:pos="360"/>
        </w:tabs>
        <w:ind w:left="0" w:firstLine="0"/>
      </w:pPr>
      <w:r w:rsidRPr="0049511D">
        <w:t>Description des fonctionnalités</w:t>
      </w:r>
    </w:p>
    <w:p w14:paraId="61196F22"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6F23"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6F24"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6F25" w14:textId="77777777" w:rsidR="005D18B3" w:rsidRPr="0049511D" w:rsidRDefault="005D18B3" w:rsidP="005D18B3">
      <w:pPr>
        <w:numPr>
          <w:ilvl w:val="0"/>
          <w:numId w:val="12"/>
        </w:numPr>
        <w:spacing w:before="0" w:after="0" w:line="240" w:lineRule="auto"/>
        <w:jc w:val="left"/>
        <w:rPr>
          <w:szCs w:val="24"/>
        </w:rPr>
      </w:pPr>
      <w:r w:rsidRPr="0049511D">
        <w:rPr>
          <w:szCs w:val="24"/>
        </w:rPr>
        <w:t>Critères de sélection supplémentaires</w:t>
      </w:r>
      <w:r w:rsidR="007E53D2" w:rsidRPr="0049511D">
        <w:rPr>
          <w:szCs w:val="24"/>
        </w:rPr>
        <w:t> ;</w:t>
      </w:r>
    </w:p>
    <w:p w14:paraId="61196F26"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6F27" w14:textId="77777777" w:rsidR="005D18B3" w:rsidRPr="0049511D" w:rsidRDefault="005D18B3" w:rsidP="005D18B3">
      <w:pPr>
        <w:spacing w:before="0" w:after="0" w:line="240" w:lineRule="auto"/>
        <w:ind w:left="0"/>
        <w:jc w:val="left"/>
        <w:rPr>
          <w:szCs w:val="24"/>
        </w:rPr>
      </w:pPr>
    </w:p>
    <w:p w14:paraId="61196F28"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6F29"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w:t>
      </w:r>
      <w:r w:rsidR="007E53D2" w:rsidRPr="0049511D">
        <w:rPr>
          <w:szCs w:val="24"/>
        </w:rPr>
        <w:t> ;</w:t>
      </w:r>
    </w:p>
    <w:p w14:paraId="61196F2A"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w:t>
      </w:r>
      <w:r w:rsidR="007E53D2" w:rsidRPr="0049511D">
        <w:rPr>
          <w:szCs w:val="24"/>
        </w:rPr>
        <w:t> ;</w:t>
      </w:r>
    </w:p>
    <w:p w14:paraId="61196F2B"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6F2C" w14:textId="77777777" w:rsidR="005D18B3" w:rsidRPr="0049511D" w:rsidRDefault="005D18B3" w:rsidP="005D18B3">
      <w:pPr>
        <w:numPr>
          <w:ilvl w:val="0"/>
          <w:numId w:val="12"/>
        </w:numPr>
        <w:spacing w:before="0" w:after="0" w:line="240" w:lineRule="auto"/>
        <w:jc w:val="left"/>
        <w:rPr>
          <w:szCs w:val="24"/>
        </w:rPr>
      </w:pPr>
      <w:r w:rsidRPr="0049511D">
        <w:rPr>
          <w:szCs w:val="24"/>
        </w:rPr>
        <w:t>Sommes et totaux intermédiaires</w:t>
      </w:r>
      <w:r w:rsidR="007E53D2" w:rsidRPr="0049511D">
        <w:rPr>
          <w:szCs w:val="24"/>
        </w:rPr>
        <w:t> ;</w:t>
      </w:r>
    </w:p>
    <w:p w14:paraId="61196F2D"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d'affichage</w:t>
      </w:r>
      <w:r w:rsidR="007E53D2" w:rsidRPr="0049511D">
        <w:rPr>
          <w:szCs w:val="24"/>
        </w:rPr>
        <w:t> ;</w:t>
      </w:r>
    </w:p>
    <w:p w14:paraId="61196F2E" w14:textId="77777777" w:rsidR="005D18B3" w:rsidRPr="0049511D" w:rsidRDefault="005D18B3" w:rsidP="005D18B3">
      <w:pPr>
        <w:numPr>
          <w:ilvl w:val="0"/>
          <w:numId w:val="12"/>
        </w:numPr>
        <w:spacing w:before="0" w:after="0" w:line="240" w:lineRule="auto"/>
        <w:jc w:val="left"/>
        <w:rPr>
          <w:szCs w:val="24"/>
        </w:rPr>
      </w:pPr>
      <w:r w:rsidRPr="0049511D">
        <w:rPr>
          <w:szCs w:val="24"/>
        </w:rPr>
        <w:t>Exporter la liste (Excel, fichier local…)</w:t>
      </w:r>
      <w:r w:rsidR="007E53D2" w:rsidRPr="0049511D">
        <w:rPr>
          <w:szCs w:val="24"/>
        </w:rPr>
        <w:t> ;</w:t>
      </w:r>
    </w:p>
    <w:p w14:paraId="61196F2F" w14:textId="77777777" w:rsidR="005D18B3" w:rsidRPr="0049511D" w:rsidRDefault="005D18B3" w:rsidP="005D18B3">
      <w:pPr>
        <w:numPr>
          <w:ilvl w:val="0"/>
          <w:numId w:val="12"/>
        </w:numPr>
        <w:spacing w:before="0" w:after="0" w:line="240" w:lineRule="auto"/>
        <w:jc w:val="left"/>
        <w:rPr>
          <w:szCs w:val="24"/>
        </w:rPr>
      </w:pPr>
      <w:r w:rsidRPr="0049511D">
        <w:rPr>
          <w:szCs w:val="24"/>
        </w:rPr>
        <w:t>Accéder au grand livre</w:t>
      </w:r>
      <w:r w:rsidR="007E53D2" w:rsidRPr="0049511D">
        <w:rPr>
          <w:szCs w:val="24"/>
        </w:rPr>
        <w:t>.</w:t>
      </w:r>
    </w:p>
    <w:p w14:paraId="61196F30" w14:textId="77777777" w:rsidR="007E53D2" w:rsidRPr="0049511D" w:rsidRDefault="007E53D2" w:rsidP="007E53D2">
      <w:pPr>
        <w:spacing w:before="0" w:after="0" w:line="240" w:lineRule="auto"/>
        <w:ind w:left="0"/>
        <w:jc w:val="left"/>
        <w:rPr>
          <w:szCs w:val="24"/>
        </w:rPr>
      </w:pPr>
    </w:p>
    <w:p w14:paraId="61196F31" w14:textId="77777777" w:rsidR="007E53D2" w:rsidRPr="0049511D" w:rsidRDefault="007E53D2" w:rsidP="007E53D2">
      <w:pPr>
        <w:spacing w:before="0" w:after="0" w:line="240" w:lineRule="auto"/>
        <w:ind w:left="0"/>
        <w:jc w:val="left"/>
        <w:rPr>
          <w:szCs w:val="24"/>
        </w:rPr>
      </w:pPr>
    </w:p>
    <w:p w14:paraId="61196F32" w14:textId="77777777" w:rsidR="005D18B3" w:rsidRPr="0049511D" w:rsidRDefault="005D18B3" w:rsidP="005D18B3">
      <w:pPr>
        <w:spacing w:before="0" w:after="0" w:line="240" w:lineRule="auto"/>
        <w:ind w:left="0"/>
        <w:jc w:val="left"/>
        <w:rPr>
          <w:rFonts w:cs="Arial"/>
        </w:rPr>
      </w:pPr>
    </w:p>
    <w:p w14:paraId="61196F33"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6F35" w14:textId="77777777" w:rsidTr="007E53D2">
        <w:trPr>
          <w:trHeight w:hRule="exact" w:val="397"/>
          <w:tblHeader/>
        </w:trPr>
        <w:tc>
          <w:tcPr>
            <w:tcW w:w="13680" w:type="dxa"/>
            <w:gridSpan w:val="4"/>
            <w:shd w:val="clear" w:color="FFFF00" w:fill="FFFF99"/>
          </w:tcPr>
          <w:p w14:paraId="61196F34"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FAGLL03 : « Comptes généraux postes individuels »</w:t>
            </w:r>
          </w:p>
        </w:tc>
      </w:tr>
      <w:tr w:rsidR="005D18B3" w:rsidRPr="0049511D" w14:paraId="61196F37"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6F36" w14:textId="77777777" w:rsidR="005D18B3" w:rsidRPr="0049511D" w:rsidRDefault="005D18B3" w:rsidP="005D18B3">
            <w:pPr>
              <w:ind w:left="0"/>
            </w:pPr>
            <w:r w:rsidRPr="0049511D">
              <w:rPr>
                <w:b/>
              </w:rPr>
              <w:t>Sélection</w:t>
            </w:r>
          </w:p>
        </w:tc>
      </w:tr>
      <w:tr w:rsidR="005D18B3" w:rsidRPr="0049511D" w14:paraId="61196F3C" w14:textId="77777777" w:rsidTr="005D18B3">
        <w:trPr>
          <w:trHeight w:hRule="exact" w:val="397"/>
        </w:trPr>
        <w:tc>
          <w:tcPr>
            <w:tcW w:w="3420" w:type="dxa"/>
            <w:tcBorders>
              <w:top w:val="single" w:sz="4" w:space="0" w:color="auto"/>
              <w:right w:val="single" w:sz="4" w:space="0" w:color="auto"/>
            </w:tcBorders>
          </w:tcPr>
          <w:p w14:paraId="61196F38" w14:textId="77777777" w:rsidR="005D18B3" w:rsidRPr="0049511D" w:rsidRDefault="005D18B3" w:rsidP="005D18B3">
            <w:pPr>
              <w:ind w:left="0"/>
            </w:pPr>
            <w:r w:rsidRPr="0049511D">
              <w:t>Compte général</w:t>
            </w:r>
          </w:p>
        </w:tc>
        <w:tc>
          <w:tcPr>
            <w:tcW w:w="3420" w:type="dxa"/>
            <w:tcBorders>
              <w:top w:val="single" w:sz="4" w:space="0" w:color="auto"/>
              <w:left w:val="single" w:sz="4" w:space="0" w:color="auto"/>
              <w:right w:val="single" w:sz="4" w:space="0" w:color="auto"/>
            </w:tcBorders>
          </w:tcPr>
          <w:p w14:paraId="61196F39" w14:textId="77777777" w:rsidR="005D18B3" w:rsidRPr="0049511D" w:rsidRDefault="005D18B3" w:rsidP="005D18B3">
            <w:pPr>
              <w:ind w:left="0"/>
            </w:pPr>
            <w:r w:rsidRPr="0049511D">
              <w:t>Société</w:t>
            </w:r>
          </w:p>
        </w:tc>
        <w:tc>
          <w:tcPr>
            <w:tcW w:w="3420" w:type="dxa"/>
            <w:tcBorders>
              <w:top w:val="single" w:sz="4" w:space="0" w:color="auto"/>
              <w:left w:val="single" w:sz="4" w:space="0" w:color="auto"/>
              <w:right w:val="single" w:sz="4" w:space="0" w:color="auto"/>
            </w:tcBorders>
          </w:tcPr>
          <w:p w14:paraId="61196F3A" w14:textId="77777777" w:rsidR="005D18B3" w:rsidRPr="0049511D" w:rsidRDefault="005D18B3" w:rsidP="005D18B3">
            <w:pPr>
              <w:ind w:left="0"/>
            </w:pPr>
            <w:r w:rsidRPr="0049511D">
              <w:t>ID aide recherche</w:t>
            </w:r>
          </w:p>
        </w:tc>
        <w:tc>
          <w:tcPr>
            <w:tcW w:w="3420" w:type="dxa"/>
            <w:tcBorders>
              <w:top w:val="single" w:sz="4" w:space="0" w:color="auto"/>
              <w:left w:val="single" w:sz="4" w:space="0" w:color="auto"/>
            </w:tcBorders>
          </w:tcPr>
          <w:p w14:paraId="61196F3B" w14:textId="77777777" w:rsidR="005D18B3" w:rsidRPr="0049511D" w:rsidRDefault="005D18B3" w:rsidP="005D18B3">
            <w:pPr>
              <w:ind w:left="0"/>
            </w:pPr>
            <w:r w:rsidRPr="0049511D">
              <w:t>Chaîne de recherche</w:t>
            </w:r>
          </w:p>
        </w:tc>
      </w:tr>
      <w:tr w:rsidR="005D18B3" w:rsidRPr="0049511D" w14:paraId="61196F41" w14:textId="77777777" w:rsidTr="005D18B3">
        <w:trPr>
          <w:trHeight w:hRule="exact" w:val="397"/>
        </w:trPr>
        <w:tc>
          <w:tcPr>
            <w:tcW w:w="3420" w:type="dxa"/>
            <w:tcBorders>
              <w:top w:val="single" w:sz="4" w:space="0" w:color="auto"/>
              <w:right w:val="single" w:sz="4" w:space="0" w:color="auto"/>
            </w:tcBorders>
          </w:tcPr>
          <w:p w14:paraId="61196F3D" w14:textId="77777777" w:rsidR="005D18B3" w:rsidRPr="0049511D" w:rsidRDefault="005D18B3" w:rsidP="005D18B3">
            <w:pPr>
              <w:ind w:left="0"/>
            </w:pPr>
          </w:p>
        </w:tc>
        <w:tc>
          <w:tcPr>
            <w:tcW w:w="3420" w:type="dxa"/>
            <w:tcBorders>
              <w:top w:val="single" w:sz="4" w:space="0" w:color="auto"/>
              <w:left w:val="single" w:sz="4" w:space="0" w:color="auto"/>
              <w:right w:val="single" w:sz="4" w:space="0" w:color="auto"/>
            </w:tcBorders>
          </w:tcPr>
          <w:p w14:paraId="61196F3E" w14:textId="77777777" w:rsidR="005D18B3" w:rsidRPr="0049511D" w:rsidRDefault="005D18B3" w:rsidP="005D18B3">
            <w:pPr>
              <w:ind w:left="0"/>
            </w:pPr>
          </w:p>
        </w:tc>
        <w:tc>
          <w:tcPr>
            <w:tcW w:w="3420" w:type="dxa"/>
            <w:tcBorders>
              <w:top w:val="single" w:sz="4" w:space="0" w:color="auto"/>
              <w:left w:val="single" w:sz="4" w:space="0" w:color="auto"/>
              <w:right w:val="single" w:sz="4" w:space="0" w:color="auto"/>
            </w:tcBorders>
          </w:tcPr>
          <w:p w14:paraId="61196F3F" w14:textId="77777777" w:rsidR="005D18B3" w:rsidRPr="0049511D" w:rsidRDefault="005D18B3" w:rsidP="005D18B3">
            <w:pPr>
              <w:ind w:left="0"/>
            </w:pPr>
          </w:p>
        </w:tc>
        <w:tc>
          <w:tcPr>
            <w:tcW w:w="3420" w:type="dxa"/>
            <w:tcBorders>
              <w:top w:val="single" w:sz="4" w:space="0" w:color="auto"/>
              <w:left w:val="single" w:sz="4" w:space="0" w:color="auto"/>
            </w:tcBorders>
          </w:tcPr>
          <w:p w14:paraId="61196F40" w14:textId="77777777" w:rsidR="005D18B3" w:rsidRPr="0049511D" w:rsidRDefault="005D18B3" w:rsidP="005D18B3">
            <w:pPr>
              <w:ind w:left="0"/>
            </w:pPr>
          </w:p>
        </w:tc>
      </w:tr>
      <w:tr w:rsidR="005D18B3" w:rsidRPr="0049511D" w14:paraId="61196F46" w14:textId="77777777" w:rsidTr="005D18B3">
        <w:trPr>
          <w:trHeight w:hRule="exact" w:val="397"/>
        </w:trPr>
        <w:tc>
          <w:tcPr>
            <w:tcW w:w="3420" w:type="dxa"/>
            <w:tcBorders>
              <w:top w:val="single" w:sz="4" w:space="0" w:color="auto"/>
              <w:bottom w:val="single" w:sz="4" w:space="0" w:color="auto"/>
              <w:right w:val="single" w:sz="4" w:space="0" w:color="auto"/>
            </w:tcBorders>
          </w:tcPr>
          <w:p w14:paraId="61196F42" w14:textId="77777777" w:rsidR="005D18B3" w:rsidRPr="0049511D" w:rsidRDefault="005D18B3" w:rsidP="005D18B3">
            <w:pPr>
              <w:ind w:left="0"/>
            </w:pPr>
            <w:r w:rsidRPr="0049511D">
              <w:rPr>
                <w:b/>
              </w:rPr>
              <w:t>Statut</w:t>
            </w:r>
          </w:p>
        </w:tc>
        <w:tc>
          <w:tcPr>
            <w:tcW w:w="3420" w:type="dxa"/>
            <w:tcBorders>
              <w:top w:val="single" w:sz="4" w:space="0" w:color="auto"/>
              <w:left w:val="single" w:sz="4" w:space="0" w:color="auto"/>
              <w:bottom w:val="single" w:sz="4" w:space="0" w:color="auto"/>
              <w:right w:val="single" w:sz="4" w:space="0" w:color="auto"/>
            </w:tcBorders>
          </w:tcPr>
          <w:p w14:paraId="61196F4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4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45" w14:textId="77777777" w:rsidR="005D18B3" w:rsidRPr="0049511D" w:rsidRDefault="005D18B3" w:rsidP="005D18B3">
            <w:pPr>
              <w:ind w:left="0"/>
            </w:pPr>
          </w:p>
        </w:tc>
      </w:tr>
      <w:tr w:rsidR="005D18B3" w:rsidRPr="0049511D" w14:paraId="61196F4B" w14:textId="77777777" w:rsidTr="005D18B3">
        <w:trPr>
          <w:trHeight w:hRule="exact" w:val="397"/>
        </w:trPr>
        <w:tc>
          <w:tcPr>
            <w:tcW w:w="3420" w:type="dxa"/>
            <w:tcBorders>
              <w:top w:val="single" w:sz="4" w:space="0" w:color="auto"/>
              <w:bottom w:val="single" w:sz="4" w:space="0" w:color="auto"/>
              <w:right w:val="single" w:sz="4" w:space="0" w:color="auto"/>
            </w:tcBorders>
          </w:tcPr>
          <w:p w14:paraId="61196F47" w14:textId="77777777" w:rsidR="005D18B3" w:rsidRPr="0049511D" w:rsidRDefault="005D18B3" w:rsidP="005D18B3">
            <w:pPr>
              <w:ind w:left="0"/>
            </w:pPr>
            <w:r w:rsidRPr="0049511D">
              <w:t>Postes non soldés</w:t>
            </w:r>
          </w:p>
        </w:tc>
        <w:tc>
          <w:tcPr>
            <w:tcW w:w="3420" w:type="dxa"/>
            <w:tcBorders>
              <w:top w:val="single" w:sz="4" w:space="0" w:color="auto"/>
              <w:left w:val="single" w:sz="4" w:space="0" w:color="auto"/>
              <w:bottom w:val="single" w:sz="4" w:space="0" w:color="auto"/>
              <w:right w:val="single" w:sz="4" w:space="0" w:color="auto"/>
            </w:tcBorders>
          </w:tcPr>
          <w:p w14:paraId="61196F48" w14:textId="77777777" w:rsidR="005D18B3" w:rsidRPr="0049511D" w:rsidRDefault="005D18B3" w:rsidP="005D18B3">
            <w:pPr>
              <w:ind w:left="0"/>
            </w:pPr>
            <w:r w:rsidRPr="0049511D">
              <w:t>Postes rapprochés</w:t>
            </w:r>
          </w:p>
        </w:tc>
        <w:tc>
          <w:tcPr>
            <w:tcW w:w="3420" w:type="dxa"/>
            <w:tcBorders>
              <w:top w:val="single" w:sz="4" w:space="0" w:color="auto"/>
              <w:left w:val="single" w:sz="4" w:space="0" w:color="auto"/>
              <w:bottom w:val="single" w:sz="4" w:space="0" w:color="auto"/>
              <w:right w:val="single" w:sz="4" w:space="0" w:color="auto"/>
            </w:tcBorders>
          </w:tcPr>
          <w:p w14:paraId="61196F49" w14:textId="77777777" w:rsidR="005D18B3" w:rsidRPr="0049511D" w:rsidRDefault="005D18B3" w:rsidP="005D18B3">
            <w:pPr>
              <w:ind w:left="0"/>
            </w:pPr>
            <w:r w:rsidRPr="0049511D">
              <w:t>PNS au jour de référence</w:t>
            </w:r>
          </w:p>
        </w:tc>
        <w:tc>
          <w:tcPr>
            <w:tcW w:w="3420" w:type="dxa"/>
            <w:tcBorders>
              <w:top w:val="single" w:sz="4" w:space="0" w:color="auto"/>
              <w:left w:val="single" w:sz="4" w:space="0" w:color="auto"/>
              <w:bottom w:val="single" w:sz="4" w:space="0" w:color="auto"/>
            </w:tcBorders>
          </w:tcPr>
          <w:p w14:paraId="61196F4A" w14:textId="77777777" w:rsidR="005D18B3" w:rsidRPr="0049511D" w:rsidRDefault="005D18B3" w:rsidP="005D18B3">
            <w:pPr>
              <w:ind w:left="0"/>
            </w:pPr>
            <w:r w:rsidRPr="0049511D">
              <w:t>Date comptable</w:t>
            </w:r>
          </w:p>
        </w:tc>
      </w:tr>
      <w:tr w:rsidR="005D18B3" w:rsidRPr="0049511D" w14:paraId="61196F50" w14:textId="77777777" w:rsidTr="005D18B3">
        <w:trPr>
          <w:trHeight w:hRule="exact" w:val="397"/>
        </w:trPr>
        <w:tc>
          <w:tcPr>
            <w:tcW w:w="3420" w:type="dxa"/>
            <w:tcBorders>
              <w:top w:val="single" w:sz="4" w:space="0" w:color="auto"/>
              <w:bottom w:val="single" w:sz="4" w:space="0" w:color="auto"/>
              <w:right w:val="single" w:sz="4" w:space="0" w:color="auto"/>
            </w:tcBorders>
          </w:tcPr>
          <w:p w14:paraId="61196F4C" w14:textId="77777777" w:rsidR="005D18B3" w:rsidRPr="0049511D" w:rsidRDefault="005D18B3" w:rsidP="005D18B3">
            <w:pPr>
              <w:ind w:left="0"/>
            </w:pPr>
            <w:r w:rsidRPr="0049511D">
              <w:t>PNS au jour de référence</w:t>
            </w:r>
          </w:p>
        </w:tc>
        <w:tc>
          <w:tcPr>
            <w:tcW w:w="3420" w:type="dxa"/>
            <w:tcBorders>
              <w:top w:val="single" w:sz="4" w:space="0" w:color="auto"/>
              <w:left w:val="single" w:sz="4" w:space="0" w:color="auto"/>
              <w:bottom w:val="single" w:sz="4" w:space="0" w:color="auto"/>
              <w:right w:val="single" w:sz="4" w:space="0" w:color="auto"/>
            </w:tcBorders>
          </w:tcPr>
          <w:p w14:paraId="61196F4D" w14:textId="77777777" w:rsidR="005D18B3" w:rsidRPr="0049511D" w:rsidRDefault="005D18B3" w:rsidP="005D18B3">
            <w:pPr>
              <w:ind w:left="0"/>
            </w:pPr>
            <w:r w:rsidRPr="0049511D">
              <w:t>Date de rapprochement</w:t>
            </w:r>
          </w:p>
        </w:tc>
        <w:tc>
          <w:tcPr>
            <w:tcW w:w="3420" w:type="dxa"/>
            <w:tcBorders>
              <w:top w:val="single" w:sz="4" w:space="0" w:color="auto"/>
              <w:left w:val="single" w:sz="4" w:space="0" w:color="auto"/>
              <w:bottom w:val="single" w:sz="4" w:space="0" w:color="auto"/>
              <w:right w:val="single" w:sz="4" w:space="0" w:color="auto"/>
            </w:tcBorders>
          </w:tcPr>
          <w:p w14:paraId="61196F4E" w14:textId="77777777" w:rsidR="005D18B3" w:rsidRPr="0049511D" w:rsidRDefault="005D18B3" w:rsidP="005D18B3">
            <w:pPr>
              <w:ind w:left="0"/>
            </w:pPr>
            <w:r w:rsidRPr="0049511D">
              <w:t>Tous les postes</w:t>
            </w:r>
          </w:p>
        </w:tc>
        <w:tc>
          <w:tcPr>
            <w:tcW w:w="3420" w:type="dxa"/>
            <w:tcBorders>
              <w:top w:val="single" w:sz="4" w:space="0" w:color="auto"/>
              <w:left w:val="single" w:sz="4" w:space="0" w:color="auto"/>
              <w:bottom w:val="single" w:sz="4" w:space="0" w:color="auto"/>
            </w:tcBorders>
          </w:tcPr>
          <w:p w14:paraId="61196F4F" w14:textId="77777777" w:rsidR="005D18B3" w:rsidRPr="0049511D" w:rsidRDefault="005D18B3" w:rsidP="005D18B3">
            <w:pPr>
              <w:ind w:left="0"/>
            </w:pPr>
          </w:p>
        </w:tc>
      </w:tr>
      <w:tr w:rsidR="005D18B3" w:rsidRPr="0049511D" w14:paraId="61196F55" w14:textId="77777777" w:rsidTr="005D18B3">
        <w:trPr>
          <w:trHeight w:hRule="exact" w:val="397"/>
        </w:trPr>
        <w:tc>
          <w:tcPr>
            <w:tcW w:w="3420" w:type="dxa"/>
            <w:tcBorders>
              <w:top w:val="single" w:sz="4" w:space="0" w:color="auto"/>
              <w:bottom w:val="single" w:sz="4" w:space="0" w:color="auto"/>
              <w:right w:val="single" w:sz="4" w:space="0" w:color="auto"/>
            </w:tcBorders>
          </w:tcPr>
          <w:p w14:paraId="61196F5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5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5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54" w14:textId="77777777" w:rsidR="005D18B3" w:rsidRPr="0049511D" w:rsidRDefault="005D18B3" w:rsidP="005D18B3">
            <w:pPr>
              <w:ind w:left="0"/>
            </w:pPr>
          </w:p>
        </w:tc>
      </w:tr>
      <w:tr w:rsidR="005D18B3" w:rsidRPr="0049511D" w14:paraId="61196F5A" w14:textId="77777777" w:rsidTr="005D18B3">
        <w:trPr>
          <w:trHeight w:hRule="exact" w:val="397"/>
        </w:trPr>
        <w:tc>
          <w:tcPr>
            <w:tcW w:w="3420" w:type="dxa"/>
            <w:tcBorders>
              <w:top w:val="single" w:sz="4" w:space="0" w:color="auto"/>
              <w:bottom w:val="single" w:sz="4" w:space="0" w:color="auto"/>
              <w:right w:val="single" w:sz="4" w:space="0" w:color="auto"/>
            </w:tcBorders>
          </w:tcPr>
          <w:p w14:paraId="61196F56" w14:textId="77777777" w:rsidR="005D18B3" w:rsidRPr="0049511D" w:rsidRDefault="005D18B3" w:rsidP="005D18B3">
            <w:pPr>
              <w:ind w:left="0"/>
            </w:pPr>
            <w:r w:rsidRPr="0049511D">
              <w:rPr>
                <w:b/>
              </w:rPr>
              <w:t>Catégorie</w:t>
            </w:r>
          </w:p>
        </w:tc>
        <w:tc>
          <w:tcPr>
            <w:tcW w:w="3420" w:type="dxa"/>
            <w:tcBorders>
              <w:top w:val="single" w:sz="4" w:space="0" w:color="auto"/>
              <w:left w:val="single" w:sz="4" w:space="0" w:color="auto"/>
              <w:bottom w:val="single" w:sz="4" w:space="0" w:color="auto"/>
              <w:right w:val="single" w:sz="4" w:space="0" w:color="auto"/>
            </w:tcBorders>
          </w:tcPr>
          <w:p w14:paraId="61196F57"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5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59" w14:textId="77777777" w:rsidR="005D18B3" w:rsidRPr="0049511D" w:rsidRDefault="005D18B3" w:rsidP="005D18B3">
            <w:pPr>
              <w:ind w:left="0"/>
            </w:pPr>
          </w:p>
        </w:tc>
      </w:tr>
      <w:tr w:rsidR="005D18B3" w:rsidRPr="0049511D" w14:paraId="61196F5F" w14:textId="77777777" w:rsidTr="005D18B3">
        <w:trPr>
          <w:trHeight w:hRule="exact" w:val="397"/>
        </w:trPr>
        <w:tc>
          <w:tcPr>
            <w:tcW w:w="3420" w:type="dxa"/>
            <w:tcBorders>
              <w:top w:val="single" w:sz="4" w:space="0" w:color="auto"/>
              <w:bottom w:val="single" w:sz="4" w:space="0" w:color="auto"/>
              <w:right w:val="single" w:sz="4" w:space="0" w:color="auto"/>
            </w:tcBorders>
          </w:tcPr>
          <w:p w14:paraId="61196F5B" w14:textId="77777777" w:rsidR="005D18B3" w:rsidRPr="0049511D" w:rsidRDefault="005D18B3" w:rsidP="005D18B3">
            <w:pPr>
              <w:ind w:left="0"/>
            </w:pPr>
            <w:r w:rsidRPr="0049511D">
              <w:t>Postes standard</w:t>
            </w:r>
          </w:p>
        </w:tc>
        <w:tc>
          <w:tcPr>
            <w:tcW w:w="3420" w:type="dxa"/>
            <w:tcBorders>
              <w:top w:val="single" w:sz="4" w:space="0" w:color="auto"/>
              <w:left w:val="single" w:sz="4" w:space="0" w:color="auto"/>
              <w:bottom w:val="single" w:sz="4" w:space="0" w:color="auto"/>
              <w:right w:val="single" w:sz="4" w:space="0" w:color="auto"/>
            </w:tcBorders>
          </w:tcPr>
          <w:p w14:paraId="61196F5C" w14:textId="77777777" w:rsidR="005D18B3" w:rsidRPr="0049511D" w:rsidRDefault="005D18B3" w:rsidP="005D18B3">
            <w:pPr>
              <w:ind w:left="0"/>
            </w:pPr>
            <w:r w:rsidRPr="0049511D">
              <w:t>Postes pour mémoire</w:t>
            </w:r>
          </w:p>
        </w:tc>
        <w:tc>
          <w:tcPr>
            <w:tcW w:w="3420" w:type="dxa"/>
            <w:tcBorders>
              <w:top w:val="single" w:sz="4" w:space="0" w:color="auto"/>
              <w:left w:val="single" w:sz="4" w:space="0" w:color="auto"/>
              <w:bottom w:val="single" w:sz="4" w:space="0" w:color="auto"/>
              <w:right w:val="single" w:sz="4" w:space="0" w:color="auto"/>
            </w:tcBorders>
          </w:tcPr>
          <w:p w14:paraId="61196F5D" w14:textId="77777777" w:rsidR="005D18B3" w:rsidRPr="0049511D" w:rsidRDefault="005D18B3" w:rsidP="005D18B3">
            <w:pPr>
              <w:ind w:left="0"/>
            </w:pPr>
            <w:r w:rsidRPr="0049511D">
              <w:t>Postes clients</w:t>
            </w:r>
          </w:p>
        </w:tc>
        <w:tc>
          <w:tcPr>
            <w:tcW w:w="3420" w:type="dxa"/>
            <w:tcBorders>
              <w:top w:val="single" w:sz="4" w:space="0" w:color="auto"/>
              <w:left w:val="single" w:sz="4" w:space="0" w:color="auto"/>
              <w:bottom w:val="single" w:sz="4" w:space="0" w:color="auto"/>
            </w:tcBorders>
          </w:tcPr>
          <w:p w14:paraId="61196F5E" w14:textId="77777777" w:rsidR="005D18B3" w:rsidRPr="0049511D" w:rsidRDefault="005D18B3" w:rsidP="005D18B3">
            <w:pPr>
              <w:ind w:left="0"/>
            </w:pPr>
            <w:r w:rsidRPr="0049511D">
              <w:t>Opérations cptes généraux spéciaux</w:t>
            </w:r>
          </w:p>
        </w:tc>
      </w:tr>
      <w:tr w:rsidR="005D18B3" w:rsidRPr="0049511D" w14:paraId="61196F64" w14:textId="77777777" w:rsidTr="005D18B3">
        <w:trPr>
          <w:trHeight w:hRule="exact" w:val="397"/>
        </w:trPr>
        <w:tc>
          <w:tcPr>
            <w:tcW w:w="3420" w:type="dxa"/>
            <w:tcBorders>
              <w:top w:val="single" w:sz="4" w:space="0" w:color="auto"/>
              <w:bottom w:val="single" w:sz="4" w:space="0" w:color="auto"/>
              <w:right w:val="single" w:sz="4" w:space="0" w:color="auto"/>
            </w:tcBorders>
          </w:tcPr>
          <w:p w14:paraId="61196F60" w14:textId="77777777" w:rsidR="005D18B3" w:rsidRPr="0049511D" w:rsidRDefault="005D18B3" w:rsidP="005D18B3">
            <w:pPr>
              <w:ind w:left="0"/>
            </w:pPr>
            <w:r w:rsidRPr="0049511D">
              <w:t xml:space="preserve">Poste </w:t>
            </w:r>
            <w:r w:rsidR="00F70394" w:rsidRPr="0049511D">
              <w:t>préenregistré</w:t>
            </w:r>
          </w:p>
        </w:tc>
        <w:tc>
          <w:tcPr>
            <w:tcW w:w="3420" w:type="dxa"/>
            <w:tcBorders>
              <w:top w:val="single" w:sz="4" w:space="0" w:color="auto"/>
              <w:left w:val="single" w:sz="4" w:space="0" w:color="auto"/>
              <w:bottom w:val="single" w:sz="4" w:space="0" w:color="auto"/>
              <w:right w:val="single" w:sz="4" w:space="0" w:color="auto"/>
            </w:tcBorders>
          </w:tcPr>
          <w:p w14:paraId="61196F6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6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63" w14:textId="77777777" w:rsidR="005D18B3" w:rsidRPr="0049511D" w:rsidRDefault="005D18B3" w:rsidP="005D18B3">
            <w:pPr>
              <w:ind w:left="0"/>
            </w:pPr>
          </w:p>
        </w:tc>
      </w:tr>
      <w:tr w:rsidR="005D18B3" w:rsidRPr="0049511D" w14:paraId="61196F69" w14:textId="77777777" w:rsidTr="005D18B3">
        <w:trPr>
          <w:trHeight w:hRule="exact" w:val="397"/>
        </w:trPr>
        <w:tc>
          <w:tcPr>
            <w:tcW w:w="3420" w:type="dxa"/>
            <w:tcBorders>
              <w:top w:val="single" w:sz="4" w:space="0" w:color="auto"/>
              <w:bottom w:val="single" w:sz="4" w:space="0" w:color="auto"/>
              <w:right w:val="single" w:sz="4" w:space="0" w:color="auto"/>
            </w:tcBorders>
          </w:tcPr>
          <w:p w14:paraId="61196F6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66"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67"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68" w14:textId="77777777" w:rsidR="005D18B3" w:rsidRPr="0049511D" w:rsidRDefault="005D18B3" w:rsidP="005D18B3">
            <w:pPr>
              <w:ind w:left="0"/>
            </w:pPr>
          </w:p>
        </w:tc>
      </w:tr>
      <w:tr w:rsidR="005D18B3" w:rsidRPr="0049511D" w14:paraId="61196F6B" w14:textId="77777777" w:rsidTr="005D18B3">
        <w:trPr>
          <w:trHeight w:hRule="exact" w:val="397"/>
        </w:trPr>
        <w:tc>
          <w:tcPr>
            <w:tcW w:w="13680" w:type="dxa"/>
            <w:gridSpan w:val="4"/>
            <w:tcBorders>
              <w:top w:val="single" w:sz="4" w:space="0" w:color="auto"/>
              <w:bottom w:val="single" w:sz="4" w:space="0" w:color="auto"/>
            </w:tcBorders>
          </w:tcPr>
          <w:p w14:paraId="61196F6A" w14:textId="77777777" w:rsidR="005D18B3" w:rsidRPr="0049511D" w:rsidRDefault="005D18B3" w:rsidP="005D18B3">
            <w:pPr>
              <w:ind w:left="0"/>
            </w:pPr>
            <w:r w:rsidRPr="0049511D">
              <w:rPr>
                <w:b/>
              </w:rPr>
              <w:t>Edition de liste</w:t>
            </w:r>
          </w:p>
        </w:tc>
      </w:tr>
      <w:tr w:rsidR="005D18B3" w:rsidRPr="0049511D" w14:paraId="61196F70" w14:textId="77777777" w:rsidTr="005D18B3">
        <w:trPr>
          <w:trHeight w:hRule="exact" w:val="397"/>
        </w:trPr>
        <w:tc>
          <w:tcPr>
            <w:tcW w:w="3420" w:type="dxa"/>
            <w:tcBorders>
              <w:top w:val="single" w:sz="4" w:space="0" w:color="auto"/>
              <w:bottom w:val="single" w:sz="4" w:space="0" w:color="auto"/>
              <w:right w:val="single" w:sz="4" w:space="0" w:color="auto"/>
            </w:tcBorders>
          </w:tcPr>
          <w:p w14:paraId="61196F6C" w14:textId="77777777" w:rsidR="005D18B3" w:rsidRPr="0049511D" w:rsidRDefault="005D18B3" w:rsidP="005D18B3">
            <w:pPr>
              <w:ind w:left="0"/>
            </w:pPr>
            <w:r w:rsidRPr="0049511D">
              <w:t xml:space="preserve">Mise en forme </w:t>
            </w:r>
          </w:p>
        </w:tc>
        <w:tc>
          <w:tcPr>
            <w:tcW w:w="3420" w:type="dxa"/>
            <w:tcBorders>
              <w:top w:val="single" w:sz="4" w:space="0" w:color="auto"/>
              <w:left w:val="single" w:sz="4" w:space="0" w:color="auto"/>
              <w:bottom w:val="single" w:sz="4" w:space="0" w:color="auto"/>
              <w:right w:val="single" w:sz="4" w:space="0" w:color="auto"/>
            </w:tcBorders>
          </w:tcPr>
          <w:p w14:paraId="61196F6D" w14:textId="77777777" w:rsidR="005D18B3" w:rsidRPr="0049511D" w:rsidRDefault="005D18B3" w:rsidP="005D18B3">
            <w:pPr>
              <w:ind w:left="0"/>
            </w:pPr>
            <w:r w:rsidRPr="0049511D">
              <w:t>Nombre maximum de poste</w:t>
            </w:r>
          </w:p>
        </w:tc>
        <w:tc>
          <w:tcPr>
            <w:tcW w:w="3420" w:type="dxa"/>
            <w:tcBorders>
              <w:top w:val="single" w:sz="4" w:space="0" w:color="auto"/>
              <w:left w:val="single" w:sz="4" w:space="0" w:color="auto"/>
              <w:bottom w:val="single" w:sz="4" w:space="0" w:color="auto"/>
              <w:right w:val="single" w:sz="4" w:space="0" w:color="auto"/>
            </w:tcBorders>
          </w:tcPr>
          <w:p w14:paraId="61196F6E"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6F" w14:textId="77777777" w:rsidR="005D18B3" w:rsidRPr="0049511D" w:rsidRDefault="005D18B3" w:rsidP="005D18B3">
            <w:pPr>
              <w:ind w:left="0"/>
            </w:pPr>
          </w:p>
        </w:tc>
      </w:tr>
      <w:tr w:rsidR="005D18B3" w:rsidRPr="0049511D" w14:paraId="61196F75" w14:textId="77777777" w:rsidTr="005D18B3">
        <w:trPr>
          <w:trHeight w:hRule="exact" w:val="397"/>
        </w:trPr>
        <w:tc>
          <w:tcPr>
            <w:tcW w:w="3420" w:type="dxa"/>
            <w:tcBorders>
              <w:top w:val="single" w:sz="4" w:space="0" w:color="auto"/>
              <w:bottom w:val="single" w:sz="4" w:space="0" w:color="auto"/>
              <w:right w:val="single" w:sz="4" w:space="0" w:color="auto"/>
            </w:tcBorders>
          </w:tcPr>
          <w:p w14:paraId="61196F7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7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7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74" w14:textId="77777777" w:rsidR="005D18B3" w:rsidRPr="0049511D" w:rsidRDefault="005D18B3" w:rsidP="005D18B3">
            <w:pPr>
              <w:ind w:left="0"/>
            </w:pPr>
          </w:p>
        </w:tc>
      </w:tr>
      <w:tr w:rsidR="005D18B3" w:rsidRPr="0049511D" w14:paraId="61196F77" w14:textId="77777777" w:rsidTr="005D18B3">
        <w:trPr>
          <w:trHeight w:hRule="exact" w:val="397"/>
        </w:trPr>
        <w:tc>
          <w:tcPr>
            <w:tcW w:w="13680" w:type="dxa"/>
            <w:gridSpan w:val="4"/>
            <w:tcBorders>
              <w:top w:val="single" w:sz="4" w:space="0" w:color="auto"/>
              <w:bottom w:val="single" w:sz="4" w:space="0" w:color="auto"/>
            </w:tcBorders>
          </w:tcPr>
          <w:p w14:paraId="61196F76" w14:textId="77777777" w:rsidR="005D18B3" w:rsidRPr="0049511D" w:rsidRDefault="005D18B3" w:rsidP="005D18B3">
            <w:pPr>
              <w:ind w:left="0"/>
            </w:pPr>
            <w:r w:rsidRPr="0049511D">
              <w:rPr>
                <w:b/>
              </w:rPr>
              <w:t>Sélection libre</w:t>
            </w:r>
          </w:p>
        </w:tc>
      </w:tr>
      <w:tr w:rsidR="005D18B3" w:rsidRPr="0049511D" w14:paraId="61196F7C" w14:textId="77777777" w:rsidTr="005D18B3">
        <w:trPr>
          <w:trHeight w:hRule="exact" w:val="397"/>
        </w:trPr>
        <w:tc>
          <w:tcPr>
            <w:tcW w:w="3420" w:type="dxa"/>
            <w:tcBorders>
              <w:top w:val="single" w:sz="4" w:space="0" w:color="auto"/>
              <w:bottom w:val="single" w:sz="4" w:space="0" w:color="auto"/>
              <w:right w:val="single" w:sz="4" w:space="0" w:color="auto"/>
            </w:tcBorders>
          </w:tcPr>
          <w:p w14:paraId="61196F78" w14:textId="77777777" w:rsidR="005D18B3" w:rsidRPr="0049511D" w:rsidRDefault="005D18B3" w:rsidP="005D18B3">
            <w:pPr>
              <w:ind w:left="0"/>
            </w:pPr>
            <w:r w:rsidRPr="0049511D">
              <w:t>Fiche compte général</w:t>
            </w:r>
          </w:p>
        </w:tc>
        <w:tc>
          <w:tcPr>
            <w:tcW w:w="3420" w:type="dxa"/>
            <w:tcBorders>
              <w:top w:val="single" w:sz="4" w:space="0" w:color="auto"/>
              <w:left w:val="single" w:sz="4" w:space="0" w:color="auto"/>
              <w:bottom w:val="single" w:sz="4" w:space="0" w:color="auto"/>
              <w:right w:val="single" w:sz="4" w:space="0" w:color="auto"/>
            </w:tcBorders>
          </w:tcPr>
          <w:p w14:paraId="61196F79" w14:textId="77777777" w:rsidR="005D18B3" w:rsidRPr="0049511D" w:rsidRDefault="005D18B3" w:rsidP="005D18B3">
            <w:pPr>
              <w:ind w:left="0"/>
            </w:pPr>
            <w:r w:rsidRPr="0049511D">
              <w:t xml:space="preserve">Nº pièce </w:t>
            </w:r>
          </w:p>
        </w:tc>
        <w:tc>
          <w:tcPr>
            <w:tcW w:w="3420" w:type="dxa"/>
            <w:tcBorders>
              <w:top w:val="single" w:sz="4" w:space="0" w:color="auto"/>
              <w:left w:val="single" w:sz="4" w:space="0" w:color="auto"/>
              <w:bottom w:val="single" w:sz="4" w:space="0" w:color="auto"/>
              <w:right w:val="single" w:sz="4" w:space="0" w:color="auto"/>
            </w:tcBorders>
          </w:tcPr>
          <w:p w14:paraId="61196F7A" w14:textId="77777777" w:rsidR="005D18B3" w:rsidRPr="0049511D" w:rsidRDefault="005D18B3" w:rsidP="005D18B3">
            <w:pPr>
              <w:ind w:left="0"/>
            </w:pPr>
            <w:r w:rsidRPr="0049511D">
              <w:t xml:space="preserve">Clé comptabilisation </w:t>
            </w:r>
          </w:p>
        </w:tc>
        <w:tc>
          <w:tcPr>
            <w:tcW w:w="3420" w:type="dxa"/>
            <w:tcBorders>
              <w:top w:val="single" w:sz="4" w:space="0" w:color="auto"/>
              <w:left w:val="single" w:sz="4" w:space="0" w:color="auto"/>
              <w:bottom w:val="single" w:sz="4" w:space="0" w:color="auto"/>
            </w:tcBorders>
          </w:tcPr>
          <w:p w14:paraId="61196F7B" w14:textId="77777777" w:rsidR="005D18B3" w:rsidRPr="0049511D" w:rsidRDefault="005D18B3" w:rsidP="005D18B3">
            <w:pPr>
              <w:ind w:left="0"/>
            </w:pPr>
            <w:r w:rsidRPr="0049511D">
              <w:t xml:space="preserve">Division </w:t>
            </w:r>
          </w:p>
        </w:tc>
      </w:tr>
      <w:tr w:rsidR="005D18B3" w:rsidRPr="0049511D" w14:paraId="61196F81" w14:textId="77777777" w:rsidTr="005D18B3">
        <w:trPr>
          <w:trHeight w:hRule="exact" w:val="397"/>
        </w:trPr>
        <w:tc>
          <w:tcPr>
            <w:tcW w:w="3420" w:type="dxa"/>
            <w:tcBorders>
              <w:top w:val="single" w:sz="4" w:space="0" w:color="auto"/>
              <w:bottom w:val="single" w:sz="4" w:space="0" w:color="auto"/>
              <w:right w:val="single" w:sz="4" w:space="0" w:color="auto"/>
            </w:tcBorders>
          </w:tcPr>
          <w:p w14:paraId="61196F7D"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right w:val="single" w:sz="4" w:space="0" w:color="auto"/>
            </w:tcBorders>
          </w:tcPr>
          <w:p w14:paraId="61196F7E"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bottom w:val="single" w:sz="4" w:space="0" w:color="auto"/>
              <w:right w:val="single" w:sz="4" w:space="0" w:color="auto"/>
            </w:tcBorders>
          </w:tcPr>
          <w:p w14:paraId="61196F7F" w14:textId="77777777" w:rsidR="005D18B3" w:rsidRPr="0049511D" w:rsidRDefault="005D18B3" w:rsidP="005D18B3">
            <w:pPr>
              <w:ind w:left="0"/>
            </w:pPr>
            <w:r w:rsidRPr="0049511D">
              <w:t>Code débit crédit</w:t>
            </w:r>
          </w:p>
        </w:tc>
        <w:tc>
          <w:tcPr>
            <w:tcW w:w="3420" w:type="dxa"/>
            <w:tcBorders>
              <w:top w:val="single" w:sz="4" w:space="0" w:color="auto"/>
              <w:left w:val="single" w:sz="4" w:space="0" w:color="auto"/>
              <w:bottom w:val="single" w:sz="4" w:space="0" w:color="auto"/>
            </w:tcBorders>
          </w:tcPr>
          <w:p w14:paraId="61196F80" w14:textId="77777777" w:rsidR="005D18B3" w:rsidRPr="0049511D" w:rsidRDefault="005D18B3" w:rsidP="005D18B3">
            <w:pPr>
              <w:ind w:left="0"/>
            </w:pPr>
            <w:r w:rsidRPr="0049511D">
              <w:t>Centre de coûts</w:t>
            </w:r>
          </w:p>
        </w:tc>
      </w:tr>
      <w:tr w:rsidR="005D18B3" w:rsidRPr="0049511D" w14:paraId="61196F86" w14:textId="77777777" w:rsidTr="005D18B3">
        <w:trPr>
          <w:trHeight w:hRule="exact" w:val="397"/>
        </w:trPr>
        <w:tc>
          <w:tcPr>
            <w:tcW w:w="3420" w:type="dxa"/>
            <w:tcBorders>
              <w:top w:val="single" w:sz="4" w:space="0" w:color="auto"/>
              <w:bottom w:val="single" w:sz="4" w:space="0" w:color="auto"/>
              <w:right w:val="single" w:sz="4" w:space="0" w:color="auto"/>
            </w:tcBorders>
          </w:tcPr>
          <w:p w14:paraId="61196F82" w14:textId="77777777" w:rsidR="005D18B3" w:rsidRPr="0049511D" w:rsidRDefault="005D18B3" w:rsidP="005D18B3">
            <w:pPr>
              <w:ind w:left="0"/>
            </w:pPr>
            <w:r w:rsidRPr="0049511D">
              <w:t xml:space="preserve">Compte budgétaire </w:t>
            </w:r>
          </w:p>
        </w:tc>
        <w:tc>
          <w:tcPr>
            <w:tcW w:w="3420" w:type="dxa"/>
            <w:tcBorders>
              <w:top w:val="single" w:sz="4" w:space="0" w:color="auto"/>
              <w:left w:val="single" w:sz="4" w:space="0" w:color="auto"/>
              <w:bottom w:val="single" w:sz="4" w:space="0" w:color="auto"/>
              <w:right w:val="single" w:sz="4" w:space="0" w:color="auto"/>
            </w:tcBorders>
          </w:tcPr>
          <w:p w14:paraId="61196F83" w14:textId="77777777" w:rsidR="005D18B3" w:rsidRPr="0049511D" w:rsidRDefault="005D18B3" w:rsidP="005D18B3">
            <w:pPr>
              <w:ind w:left="0"/>
            </w:pPr>
            <w:r w:rsidRPr="0049511D">
              <w:t xml:space="preserve">Date pièce </w:t>
            </w:r>
          </w:p>
        </w:tc>
        <w:tc>
          <w:tcPr>
            <w:tcW w:w="3420" w:type="dxa"/>
            <w:tcBorders>
              <w:top w:val="single" w:sz="4" w:space="0" w:color="auto"/>
              <w:left w:val="single" w:sz="4" w:space="0" w:color="auto"/>
              <w:bottom w:val="single" w:sz="4" w:space="0" w:color="auto"/>
              <w:right w:val="single" w:sz="4" w:space="0" w:color="auto"/>
            </w:tcBorders>
          </w:tcPr>
          <w:p w14:paraId="61196F84" w14:textId="77777777" w:rsidR="005D18B3" w:rsidRPr="0049511D" w:rsidRDefault="005D18B3" w:rsidP="005D18B3">
            <w:pPr>
              <w:ind w:left="0"/>
            </w:pPr>
            <w:r w:rsidRPr="0049511D">
              <w:t xml:space="preserve">Domaine d'activité </w:t>
            </w:r>
          </w:p>
        </w:tc>
        <w:tc>
          <w:tcPr>
            <w:tcW w:w="3420" w:type="dxa"/>
            <w:tcBorders>
              <w:top w:val="single" w:sz="4" w:space="0" w:color="auto"/>
              <w:left w:val="single" w:sz="4" w:space="0" w:color="auto"/>
              <w:bottom w:val="single" w:sz="4" w:space="0" w:color="auto"/>
            </w:tcBorders>
          </w:tcPr>
          <w:p w14:paraId="61196F85" w14:textId="77777777" w:rsidR="005D18B3" w:rsidRPr="0049511D" w:rsidRDefault="005D18B3" w:rsidP="005D18B3">
            <w:pPr>
              <w:ind w:left="0"/>
            </w:pPr>
            <w:r w:rsidRPr="0049511D">
              <w:t xml:space="preserve">Date valeur </w:t>
            </w:r>
          </w:p>
        </w:tc>
      </w:tr>
      <w:tr w:rsidR="005D18B3" w:rsidRPr="0049511D" w14:paraId="61196F8B" w14:textId="77777777" w:rsidTr="005D18B3">
        <w:trPr>
          <w:trHeight w:hRule="exact" w:val="397"/>
        </w:trPr>
        <w:tc>
          <w:tcPr>
            <w:tcW w:w="3420" w:type="dxa"/>
            <w:tcBorders>
              <w:top w:val="single" w:sz="4" w:space="0" w:color="auto"/>
              <w:bottom w:val="single" w:sz="4" w:space="0" w:color="auto"/>
              <w:right w:val="single" w:sz="4" w:space="0" w:color="auto"/>
            </w:tcBorders>
          </w:tcPr>
          <w:p w14:paraId="61196F87" w14:textId="77777777" w:rsidR="005D18B3" w:rsidRPr="0049511D" w:rsidRDefault="005D18B3" w:rsidP="005D18B3">
            <w:pPr>
              <w:ind w:left="0"/>
            </w:pPr>
            <w:r w:rsidRPr="0049511D">
              <w:t>Pièce</w:t>
            </w:r>
          </w:p>
        </w:tc>
        <w:tc>
          <w:tcPr>
            <w:tcW w:w="3420" w:type="dxa"/>
            <w:tcBorders>
              <w:top w:val="single" w:sz="4" w:space="0" w:color="auto"/>
              <w:left w:val="single" w:sz="4" w:space="0" w:color="auto"/>
              <w:bottom w:val="single" w:sz="4" w:space="0" w:color="auto"/>
              <w:right w:val="single" w:sz="4" w:space="0" w:color="auto"/>
            </w:tcBorders>
          </w:tcPr>
          <w:p w14:paraId="61196F88" w14:textId="77777777" w:rsidR="005D18B3" w:rsidRPr="0049511D" w:rsidRDefault="005D18B3" w:rsidP="005D18B3">
            <w:pPr>
              <w:ind w:left="0"/>
            </w:pPr>
            <w:r w:rsidRPr="0049511D">
              <w:t xml:space="preserve">Devise </w:t>
            </w:r>
          </w:p>
        </w:tc>
        <w:tc>
          <w:tcPr>
            <w:tcW w:w="3420" w:type="dxa"/>
            <w:tcBorders>
              <w:top w:val="single" w:sz="4" w:space="0" w:color="auto"/>
              <w:left w:val="single" w:sz="4" w:space="0" w:color="auto"/>
              <w:bottom w:val="single" w:sz="4" w:space="0" w:color="auto"/>
              <w:right w:val="single" w:sz="4" w:space="0" w:color="auto"/>
            </w:tcBorders>
          </w:tcPr>
          <w:p w14:paraId="61196F89" w14:textId="77777777" w:rsidR="005D18B3" w:rsidRPr="0049511D" w:rsidRDefault="005D18B3" w:rsidP="005D18B3">
            <w:pPr>
              <w:ind w:left="0"/>
            </w:pPr>
            <w:r w:rsidRPr="0049511D">
              <w:t xml:space="preserve">Code TVA </w:t>
            </w:r>
          </w:p>
        </w:tc>
        <w:tc>
          <w:tcPr>
            <w:tcW w:w="3420" w:type="dxa"/>
            <w:tcBorders>
              <w:top w:val="single" w:sz="4" w:space="0" w:color="auto"/>
              <w:left w:val="single" w:sz="4" w:space="0" w:color="auto"/>
              <w:bottom w:val="single" w:sz="4" w:space="0" w:color="auto"/>
            </w:tcBorders>
          </w:tcPr>
          <w:p w14:paraId="61196F8A" w14:textId="77777777" w:rsidR="005D18B3" w:rsidRPr="0049511D" w:rsidRDefault="005D18B3" w:rsidP="005D18B3">
            <w:pPr>
              <w:ind w:left="0"/>
            </w:pPr>
            <w:r w:rsidRPr="0049511D">
              <w:t xml:space="preserve">Elément d'OTP </w:t>
            </w:r>
          </w:p>
        </w:tc>
      </w:tr>
      <w:tr w:rsidR="005D18B3" w:rsidRPr="0049511D" w14:paraId="61196F90" w14:textId="77777777" w:rsidTr="005D18B3">
        <w:trPr>
          <w:trHeight w:hRule="exact" w:val="397"/>
        </w:trPr>
        <w:tc>
          <w:tcPr>
            <w:tcW w:w="3420" w:type="dxa"/>
            <w:tcBorders>
              <w:top w:val="single" w:sz="4" w:space="0" w:color="auto"/>
              <w:bottom w:val="single" w:sz="4" w:space="0" w:color="auto"/>
              <w:right w:val="single" w:sz="4" w:space="0" w:color="auto"/>
            </w:tcBorders>
          </w:tcPr>
          <w:p w14:paraId="61196F8C" w14:textId="77777777" w:rsidR="005D18B3" w:rsidRPr="0049511D" w:rsidRDefault="005D18B3" w:rsidP="005D18B3">
            <w:pPr>
              <w:ind w:left="0"/>
            </w:pPr>
            <w:r w:rsidRPr="0049511D">
              <w:t xml:space="preserve">Pièce rapprochement </w:t>
            </w:r>
          </w:p>
        </w:tc>
        <w:tc>
          <w:tcPr>
            <w:tcW w:w="3420" w:type="dxa"/>
            <w:tcBorders>
              <w:top w:val="single" w:sz="4" w:space="0" w:color="auto"/>
              <w:left w:val="single" w:sz="4" w:space="0" w:color="auto"/>
              <w:bottom w:val="single" w:sz="4" w:space="0" w:color="auto"/>
              <w:right w:val="single" w:sz="4" w:space="0" w:color="auto"/>
            </w:tcBorders>
          </w:tcPr>
          <w:p w14:paraId="61196F8D" w14:textId="77777777" w:rsidR="005D18B3" w:rsidRPr="0049511D" w:rsidRDefault="005D18B3" w:rsidP="005D18B3">
            <w:pPr>
              <w:ind w:left="0"/>
            </w:pPr>
            <w:r w:rsidRPr="0049511D">
              <w:t xml:space="preserve">Référence </w:t>
            </w:r>
          </w:p>
        </w:tc>
        <w:tc>
          <w:tcPr>
            <w:tcW w:w="3420" w:type="dxa"/>
            <w:tcBorders>
              <w:top w:val="single" w:sz="4" w:space="0" w:color="auto"/>
              <w:left w:val="single" w:sz="4" w:space="0" w:color="auto"/>
              <w:bottom w:val="single" w:sz="4" w:space="0" w:color="auto"/>
              <w:right w:val="single" w:sz="4" w:space="0" w:color="auto"/>
            </w:tcBorders>
          </w:tcPr>
          <w:p w14:paraId="61196F8E" w14:textId="77777777" w:rsidR="005D18B3" w:rsidRPr="0049511D" w:rsidRDefault="005D18B3" w:rsidP="005D18B3">
            <w:pPr>
              <w:ind w:left="0"/>
            </w:pPr>
            <w:r w:rsidRPr="0049511D">
              <w:t xml:space="preserve">Montant DI </w:t>
            </w:r>
          </w:p>
        </w:tc>
        <w:tc>
          <w:tcPr>
            <w:tcW w:w="3420" w:type="dxa"/>
            <w:tcBorders>
              <w:top w:val="single" w:sz="4" w:space="0" w:color="auto"/>
              <w:left w:val="single" w:sz="4" w:space="0" w:color="auto"/>
              <w:bottom w:val="single" w:sz="4" w:space="0" w:color="auto"/>
            </w:tcBorders>
          </w:tcPr>
          <w:p w14:paraId="61196F8F" w14:textId="77777777" w:rsidR="005D18B3" w:rsidRPr="0049511D" w:rsidRDefault="005D18B3" w:rsidP="005D18B3">
            <w:pPr>
              <w:ind w:left="0"/>
            </w:pPr>
            <w:r w:rsidRPr="0049511D">
              <w:t xml:space="preserve">Centre de profit </w:t>
            </w:r>
          </w:p>
        </w:tc>
      </w:tr>
      <w:tr w:rsidR="005D18B3" w:rsidRPr="0049511D" w14:paraId="61196F95" w14:textId="77777777" w:rsidTr="005D18B3">
        <w:trPr>
          <w:trHeight w:hRule="exact" w:val="397"/>
        </w:trPr>
        <w:tc>
          <w:tcPr>
            <w:tcW w:w="3420" w:type="dxa"/>
            <w:tcBorders>
              <w:top w:val="single" w:sz="4" w:space="0" w:color="auto"/>
              <w:bottom w:val="single" w:sz="4" w:space="0" w:color="auto"/>
              <w:right w:val="single" w:sz="4" w:space="0" w:color="auto"/>
            </w:tcBorders>
          </w:tcPr>
          <w:p w14:paraId="61196F91" w14:textId="77777777" w:rsidR="005D18B3" w:rsidRPr="0049511D" w:rsidRDefault="005D18B3" w:rsidP="005D18B3">
            <w:pPr>
              <w:ind w:left="0"/>
            </w:pPr>
            <w:r w:rsidRPr="0049511D">
              <w:t xml:space="preserve">Affectation </w:t>
            </w:r>
          </w:p>
        </w:tc>
        <w:tc>
          <w:tcPr>
            <w:tcW w:w="3420" w:type="dxa"/>
            <w:tcBorders>
              <w:top w:val="single" w:sz="4" w:space="0" w:color="auto"/>
              <w:left w:val="single" w:sz="4" w:space="0" w:color="auto"/>
              <w:bottom w:val="single" w:sz="4" w:space="0" w:color="auto"/>
              <w:right w:val="single" w:sz="4" w:space="0" w:color="auto"/>
            </w:tcBorders>
          </w:tcPr>
          <w:p w14:paraId="61196F92" w14:textId="77777777" w:rsidR="005D18B3" w:rsidRPr="0049511D" w:rsidRDefault="005D18B3" w:rsidP="005D18B3">
            <w:pPr>
              <w:ind w:left="0"/>
            </w:pPr>
            <w:r w:rsidRPr="0049511D">
              <w:t xml:space="preserve">Type de pièce </w:t>
            </w:r>
          </w:p>
        </w:tc>
        <w:tc>
          <w:tcPr>
            <w:tcW w:w="3420" w:type="dxa"/>
            <w:tcBorders>
              <w:top w:val="single" w:sz="4" w:space="0" w:color="auto"/>
              <w:left w:val="single" w:sz="4" w:space="0" w:color="auto"/>
              <w:bottom w:val="single" w:sz="4" w:space="0" w:color="auto"/>
              <w:right w:val="single" w:sz="4" w:space="0" w:color="auto"/>
            </w:tcBorders>
          </w:tcPr>
          <w:p w14:paraId="61196F93" w14:textId="77777777" w:rsidR="005D18B3" w:rsidRPr="0049511D" w:rsidRDefault="005D18B3" w:rsidP="005D18B3">
            <w:pPr>
              <w:ind w:left="0"/>
            </w:pPr>
            <w:r w:rsidRPr="0049511D">
              <w:t xml:space="preserve">Montant </w:t>
            </w:r>
          </w:p>
        </w:tc>
        <w:tc>
          <w:tcPr>
            <w:tcW w:w="3420" w:type="dxa"/>
            <w:tcBorders>
              <w:top w:val="single" w:sz="4" w:space="0" w:color="auto"/>
              <w:left w:val="single" w:sz="4" w:space="0" w:color="auto"/>
              <w:bottom w:val="single" w:sz="4" w:space="0" w:color="auto"/>
            </w:tcBorders>
          </w:tcPr>
          <w:p w14:paraId="61196F94" w14:textId="77777777" w:rsidR="005D18B3" w:rsidRPr="0049511D" w:rsidRDefault="005D18B3" w:rsidP="005D18B3">
            <w:pPr>
              <w:ind w:left="0"/>
            </w:pPr>
            <w:r w:rsidRPr="0049511D">
              <w:t xml:space="preserve">Clé objet immobilier </w:t>
            </w:r>
          </w:p>
        </w:tc>
      </w:tr>
      <w:tr w:rsidR="005D18B3" w:rsidRPr="0049511D" w14:paraId="61196F9A" w14:textId="77777777" w:rsidTr="005D18B3">
        <w:trPr>
          <w:trHeight w:hRule="exact" w:val="397"/>
        </w:trPr>
        <w:tc>
          <w:tcPr>
            <w:tcW w:w="3420" w:type="dxa"/>
            <w:tcBorders>
              <w:top w:val="single" w:sz="4" w:space="0" w:color="auto"/>
              <w:bottom w:val="single" w:sz="4" w:space="0" w:color="auto"/>
              <w:right w:val="single" w:sz="4" w:space="0" w:color="auto"/>
            </w:tcBorders>
          </w:tcPr>
          <w:p w14:paraId="61196F96" w14:textId="77777777" w:rsidR="005D18B3" w:rsidRPr="0049511D" w:rsidRDefault="005D18B3" w:rsidP="005D18B3">
            <w:pPr>
              <w:ind w:left="0"/>
            </w:pPr>
            <w:r w:rsidRPr="0049511D">
              <w:t xml:space="preserve">Exercice comptable </w:t>
            </w:r>
          </w:p>
        </w:tc>
        <w:tc>
          <w:tcPr>
            <w:tcW w:w="3420" w:type="dxa"/>
            <w:tcBorders>
              <w:top w:val="single" w:sz="4" w:space="0" w:color="auto"/>
              <w:left w:val="single" w:sz="4" w:space="0" w:color="auto"/>
              <w:bottom w:val="single" w:sz="4" w:space="0" w:color="auto"/>
              <w:right w:val="single" w:sz="4" w:space="0" w:color="auto"/>
            </w:tcBorders>
          </w:tcPr>
          <w:p w14:paraId="61196F97" w14:textId="77777777" w:rsidR="005D18B3" w:rsidRPr="0049511D" w:rsidRDefault="005D18B3" w:rsidP="005D18B3">
            <w:pPr>
              <w:ind w:left="0"/>
            </w:pPr>
            <w:r w:rsidRPr="0049511D">
              <w:t xml:space="preserve">Période comptable </w:t>
            </w:r>
          </w:p>
        </w:tc>
        <w:tc>
          <w:tcPr>
            <w:tcW w:w="3420" w:type="dxa"/>
            <w:tcBorders>
              <w:top w:val="single" w:sz="4" w:space="0" w:color="auto"/>
              <w:left w:val="single" w:sz="4" w:space="0" w:color="auto"/>
              <w:bottom w:val="single" w:sz="4" w:space="0" w:color="auto"/>
              <w:right w:val="single" w:sz="4" w:space="0" w:color="auto"/>
            </w:tcBorders>
          </w:tcPr>
          <w:p w14:paraId="61196F98" w14:textId="77777777" w:rsidR="005D18B3" w:rsidRPr="0049511D" w:rsidRDefault="005D18B3" w:rsidP="005D18B3">
            <w:pPr>
              <w:ind w:left="0"/>
            </w:pPr>
            <w:r w:rsidRPr="0049511D">
              <w:t xml:space="preserve">Ordre </w:t>
            </w:r>
          </w:p>
        </w:tc>
        <w:tc>
          <w:tcPr>
            <w:tcW w:w="3420" w:type="dxa"/>
            <w:tcBorders>
              <w:top w:val="single" w:sz="4" w:space="0" w:color="auto"/>
              <w:left w:val="single" w:sz="4" w:space="0" w:color="auto"/>
              <w:bottom w:val="single" w:sz="4" w:space="0" w:color="auto"/>
            </w:tcBorders>
          </w:tcPr>
          <w:p w14:paraId="61196F99" w14:textId="77777777" w:rsidR="005D18B3" w:rsidRPr="0049511D" w:rsidRDefault="005D18B3" w:rsidP="005D18B3">
            <w:pPr>
              <w:ind w:left="0"/>
            </w:pPr>
            <w:r w:rsidRPr="0049511D">
              <w:t xml:space="preserve">Date de référence </w:t>
            </w:r>
          </w:p>
        </w:tc>
      </w:tr>
      <w:tr w:rsidR="005D18B3" w:rsidRPr="0049511D" w14:paraId="61196F9F" w14:textId="77777777" w:rsidTr="005D18B3">
        <w:trPr>
          <w:trHeight w:hRule="exact" w:val="397"/>
        </w:trPr>
        <w:tc>
          <w:tcPr>
            <w:tcW w:w="3420" w:type="dxa"/>
            <w:tcBorders>
              <w:top w:val="single" w:sz="4" w:space="0" w:color="auto"/>
              <w:bottom w:val="single" w:sz="4" w:space="0" w:color="auto"/>
              <w:right w:val="single" w:sz="4" w:space="0" w:color="auto"/>
            </w:tcBorders>
          </w:tcPr>
          <w:p w14:paraId="61196F9B"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9C"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9D"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9E" w14:textId="77777777" w:rsidR="005D18B3" w:rsidRPr="0049511D" w:rsidRDefault="005D18B3" w:rsidP="005D18B3">
            <w:pPr>
              <w:ind w:left="0"/>
            </w:pPr>
          </w:p>
        </w:tc>
      </w:tr>
      <w:tr w:rsidR="005D18B3" w:rsidRPr="0049511D" w14:paraId="61196FA4" w14:textId="77777777" w:rsidTr="005D18B3">
        <w:trPr>
          <w:trHeight w:hRule="exact" w:val="397"/>
        </w:trPr>
        <w:tc>
          <w:tcPr>
            <w:tcW w:w="3420" w:type="dxa"/>
            <w:tcBorders>
              <w:top w:val="single" w:sz="4" w:space="0" w:color="auto"/>
              <w:bottom w:val="single" w:sz="4" w:space="0" w:color="auto"/>
              <w:right w:val="single" w:sz="4" w:space="0" w:color="auto"/>
            </w:tcBorders>
          </w:tcPr>
          <w:p w14:paraId="61196FA0" w14:textId="77777777" w:rsidR="005D18B3" w:rsidRPr="0049511D" w:rsidRDefault="005D18B3" w:rsidP="005D18B3">
            <w:pPr>
              <w:ind w:left="0"/>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6FA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6FA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6FA3" w14:textId="77777777" w:rsidR="005D18B3" w:rsidRPr="0049511D" w:rsidRDefault="005D18B3" w:rsidP="005D18B3">
            <w:pPr>
              <w:ind w:left="0"/>
            </w:pPr>
          </w:p>
        </w:tc>
      </w:tr>
      <w:tr w:rsidR="005D18B3" w:rsidRPr="0049511D" w14:paraId="61196FA9" w14:textId="77777777" w:rsidTr="005D18B3">
        <w:trPr>
          <w:trHeight w:hRule="exact" w:val="397"/>
        </w:trPr>
        <w:tc>
          <w:tcPr>
            <w:tcW w:w="3420" w:type="dxa"/>
            <w:tcBorders>
              <w:top w:val="single" w:sz="4" w:space="0" w:color="auto"/>
              <w:bottom w:val="single" w:sz="4" w:space="0" w:color="auto"/>
              <w:right w:val="single" w:sz="4" w:space="0" w:color="auto"/>
            </w:tcBorders>
          </w:tcPr>
          <w:p w14:paraId="61196FA5" w14:textId="77777777" w:rsidR="005D18B3" w:rsidRPr="0049511D" w:rsidRDefault="005D18B3" w:rsidP="005D18B3">
            <w:pPr>
              <w:ind w:left="0"/>
            </w:pPr>
            <w:r w:rsidRPr="0049511D">
              <w:t>Icône Postes rappr</w:t>
            </w:r>
            <w:r w:rsidR="008F0258" w:rsidRPr="0049511D">
              <w:t>. /</w:t>
            </w:r>
            <w:r w:rsidRPr="0049511D">
              <w:t>PNS</w:t>
            </w:r>
          </w:p>
        </w:tc>
        <w:tc>
          <w:tcPr>
            <w:tcW w:w="3420" w:type="dxa"/>
            <w:tcBorders>
              <w:top w:val="single" w:sz="4" w:space="0" w:color="auto"/>
              <w:left w:val="single" w:sz="4" w:space="0" w:color="auto"/>
              <w:bottom w:val="single" w:sz="4" w:space="0" w:color="auto"/>
              <w:right w:val="single" w:sz="4" w:space="0" w:color="auto"/>
            </w:tcBorders>
          </w:tcPr>
          <w:p w14:paraId="61196FA6" w14:textId="77777777" w:rsidR="005D18B3" w:rsidRPr="0049511D" w:rsidRDefault="005D18B3" w:rsidP="005D18B3">
            <w:pPr>
              <w:ind w:left="0"/>
            </w:pPr>
            <w:r w:rsidRPr="0049511D">
              <w:t>Code TVA</w:t>
            </w:r>
          </w:p>
        </w:tc>
        <w:tc>
          <w:tcPr>
            <w:tcW w:w="3420" w:type="dxa"/>
            <w:tcBorders>
              <w:top w:val="single" w:sz="4" w:space="0" w:color="auto"/>
              <w:left w:val="single" w:sz="4" w:space="0" w:color="auto"/>
              <w:bottom w:val="single" w:sz="4" w:space="0" w:color="auto"/>
              <w:right w:val="single" w:sz="4" w:space="0" w:color="auto"/>
            </w:tcBorders>
          </w:tcPr>
          <w:p w14:paraId="61196FA7" w14:textId="77777777" w:rsidR="005D18B3" w:rsidRPr="0049511D" w:rsidRDefault="005D18B3" w:rsidP="005D18B3">
            <w:pPr>
              <w:ind w:left="0"/>
            </w:pPr>
            <w:r w:rsidRPr="0049511D">
              <w:t>Mode paiement</w:t>
            </w:r>
          </w:p>
        </w:tc>
        <w:tc>
          <w:tcPr>
            <w:tcW w:w="3420" w:type="dxa"/>
            <w:tcBorders>
              <w:top w:val="single" w:sz="4" w:space="0" w:color="auto"/>
              <w:left w:val="single" w:sz="4" w:space="0" w:color="auto"/>
              <w:bottom w:val="single" w:sz="4" w:space="0" w:color="auto"/>
            </w:tcBorders>
          </w:tcPr>
          <w:p w14:paraId="61196FA8" w14:textId="77777777" w:rsidR="005D18B3" w:rsidRPr="0049511D" w:rsidRDefault="005D18B3" w:rsidP="005D18B3">
            <w:pPr>
              <w:ind w:left="0"/>
            </w:pPr>
            <w:r w:rsidRPr="0049511D">
              <w:t>Société</w:t>
            </w:r>
          </w:p>
        </w:tc>
      </w:tr>
      <w:tr w:rsidR="005D18B3" w:rsidRPr="0049511D" w14:paraId="61196FAE" w14:textId="77777777" w:rsidTr="005D18B3">
        <w:trPr>
          <w:trHeight w:hRule="exact" w:val="397"/>
        </w:trPr>
        <w:tc>
          <w:tcPr>
            <w:tcW w:w="3420" w:type="dxa"/>
            <w:tcBorders>
              <w:top w:val="single" w:sz="4" w:space="0" w:color="auto"/>
              <w:bottom w:val="single" w:sz="4" w:space="0" w:color="auto"/>
              <w:right w:val="single" w:sz="4" w:space="0" w:color="auto"/>
            </w:tcBorders>
          </w:tcPr>
          <w:p w14:paraId="61196FAA" w14:textId="77777777" w:rsidR="005D18B3" w:rsidRPr="0049511D" w:rsidRDefault="005D18B3" w:rsidP="005D18B3">
            <w:pPr>
              <w:ind w:left="0"/>
            </w:pPr>
            <w:r w:rsidRPr="0049511D">
              <w:t>Nº pièce</w:t>
            </w:r>
          </w:p>
        </w:tc>
        <w:tc>
          <w:tcPr>
            <w:tcW w:w="3420" w:type="dxa"/>
            <w:tcBorders>
              <w:top w:val="single" w:sz="4" w:space="0" w:color="auto"/>
              <w:left w:val="single" w:sz="4" w:space="0" w:color="auto"/>
              <w:bottom w:val="single" w:sz="4" w:space="0" w:color="auto"/>
              <w:right w:val="single" w:sz="4" w:space="0" w:color="auto"/>
            </w:tcBorders>
          </w:tcPr>
          <w:p w14:paraId="61196FAB" w14:textId="77777777" w:rsidR="005D18B3" w:rsidRPr="0049511D" w:rsidRDefault="005D18B3" w:rsidP="005D18B3">
            <w:pPr>
              <w:ind w:left="0"/>
            </w:pPr>
            <w:r w:rsidRPr="0049511D">
              <w:t>Compte</w:t>
            </w:r>
          </w:p>
        </w:tc>
        <w:tc>
          <w:tcPr>
            <w:tcW w:w="3420" w:type="dxa"/>
            <w:tcBorders>
              <w:top w:val="single" w:sz="4" w:space="0" w:color="auto"/>
              <w:left w:val="single" w:sz="4" w:space="0" w:color="auto"/>
              <w:bottom w:val="single" w:sz="4" w:space="0" w:color="auto"/>
              <w:right w:val="single" w:sz="4" w:space="0" w:color="auto"/>
            </w:tcBorders>
          </w:tcPr>
          <w:p w14:paraId="61196FAC" w14:textId="77777777" w:rsidR="005D18B3" w:rsidRPr="0049511D" w:rsidRDefault="005D18B3" w:rsidP="005D18B3">
            <w:pPr>
              <w:ind w:left="0"/>
            </w:pPr>
            <w:r w:rsidRPr="0049511D">
              <w:t>Montant en dev. paiement</w:t>
            </w:r>
          </w:p>
        </w:tc>
        <w:tc>
          <w:tcPr>
            <w:tcW w:w="3420" w:type="dxa"/>
            <w:tcBorders>
              <w:top w:val="single" w:sz="4" w:space="0" w:color="auto"/>
              <w:left w:val="single" w:sz="4" w:space="0" w:color="auto"/>
              <w:bottom w:val="single" w:sz="4" w:space="0" w:color="auto"/>
            </w:tcBorders>
          </w:tcPr>
          <w:p w14:paraId="61196FAD" w14:textId="77777777" w:rsidR="005D18B3" w:rsidRPr="0049511D" w:rsidRDefault="005D18B3" w:rsidP="005D18B3">
            <w:pPr>
              <w:ind w:left="0"/>
            </w:pPr>
            <w:r w:rsidRPr="0049511D">
              <w:t>Société S/L parten.</w:t>
            </w:r>
          </w:p>
        </w:tc>
      </w:tr>
      <w:tr w:rsidR="005D18B3" w:rsidRPr="0049511D" w14:paraId="61196FB3" w14:textId="77777777" w:rsidTr="005D18B3">
        <w:trPr>
          <w:trHeight w:hRule="exact" w:val="397"/>
        </w:trPr>
        <w:tc>
          <w:tcPr>
            <w:tcW w:w="3420" w:type="dxa"/>
            <w:tcBorders>
              <w:top w:val="single" w:sz="4" w:space="0" w:color="auto"/>
              <w:bottom w:val="single" w:sz="4" w:space="0" w:color="auto"/>
              <w:right w:val="single" w:sz="4" w:space="0" w:color="auto"/>
            </w:tcBorders>
          </w:tcPr>
          <w:p w14:paraId="61196FAF" w14:textId="77777777" w:rsidR="005D18B3" w:rsidRPr="0049511D" w:rsidRDefault="005D18B3" w:rsidP="005D18B3">
            <w:pPr>
              <w:ind w:left="0"/>
            </w:pPr>
            <w:r w:rsidRPr="0049511D">
              <w:t>Type de pièce</w:t>
            </w:r>
          </w:p>
        </w:tc>
        <w:tc>
          <w:tcPr>
            <w:tcW w:w="3420" w:type="dxa"/>
            <w:tcBorders>
              <w:top w:val="single" w:sz="4" w:space="0" w:color="auto"/>
              <w:left w:val="single" w:sz="4" w:space="0" w:color="auto"/>
              <w:bottom w:val="single" w:sz="4" w:space="0" w:color="auto"/>
              <w:right w:val="single" w:sz="4" w:space="0" w:color="auto"/>
            </w:tcBorders>
          </w:tcPr>
          <w:p w14:paraId="61196FB0" w14:textId="77777777" w:rsidR="005D18B3" w:rsidRPr="0049511D" w:rsidRDefault="005D18B3" w:rsidP="005D18B3">
            <w:pPr>
              <w:ind w:left="0"/>
            </w:pPr>
            <w:r w:rsidRPr="0049511D">
              <w:t>Compte contrepartie</w:t>
            </w:r>
          </w:p>
        </w:tc>
        <w:tc>
          <w:tcPr>
            <w:tcW w:w="3420" w:type="dxa"/>
            <w:tcBorders>
              <w:top w:val="single" w:sz="4" w:space="0" w:color="auto"/>
              <w:left w:val="single" w:sz="4" w:space="0" w:color="auto"/>
              <w:bottom w:val="single" w:sz="4" w:space="0" w:color="auto"/>
              <w:right w:val="single" w:sz="4" w:space="0" w:color="auto"/>
            </w:tcBorders>
          </w:tcPr>
          <w:p w14:paraId="61196FB1" w14:textId="77777777" w:rsidR="005D18B3" w:rsidRPr="0049511D" w:rsidRDefault="005D18B3" w:rsidP="005D18B3">
            <w:pPr>
              <w:ind w:left="0"/>
            </w:pPr>
            <w:r w:rsidRPr="0049511D">
              <w:t>Montant en devise pièce</w:t>
            </w:r>
          </w:p>
        </w:tc>
        <w:tc>
          <w:tcPr>
            <w:tcW w:w="3420" w:type="dxa"/>
            <w:tcBorders>
              <w:top w:val="single" w:sz="4" w:space="0" w:color="auto"/>
              <w:left w:val="single" w:sz="4" w:space="0" w:color="auto"/>
              <w:bottom w:val="single" w:sz="4" w:space="0" w:color="auto"/>
            </w:tcBorders>
          </w:tcPr>
          <w:p w14:paraId="61196FB2" w14:textId="77777777" w:rsidR="005D18B3" w:rsidRPr="0049511D" w:rsidRDefault="005D18B3" w:rsidP="005D18B3">
            <w:pPr>
              <w:ind w:left="0"/>
            </w:pPr>
            <w:r w:rsidRPr="0049511D">
              <w:t>Statut</w:t>
            </w:r>
          </w:p>
        </w:tc>
      </w:tr>
      <w:tr w:rsidR="005D18B3" w:rsidRPr="0049511D" w14:paraId="61196FB8" w14:textId="77777777" w:rsidTr="005D18B3">
        <w:trPr>
          <w:trHeight w:hRule="exact" w:val="397"/>
        </w:trPr>
        <w:tc>
          <w:tcPr>
            <w:tcW w:w="3420" w:type="dxa"/>
            <w:tcBorders>
              <w:top w:val="single" w:sz="4" w:space="0" w:color="auto"/>
              <w:bottom w:val="single" w:sz="4" w:space="0" w:color="auto"/>
              <w:right w:val="single" w:sz="4" w:space="0" w:color="auto"/>
            </w:tcBorders>
          </w:tcPr>
          <w:p w14:paraId="61196FB4" w14:textId="77777777" w:rsidR="005D18B3" w:rsidRPr="0049511D" w:rsidRDefault="005D18B3" w:rsidP="005D18B3">
            <w:pPr>
              <w:ind w:left="0"/>
            </w:pPr>
            <w:r w:rsidRPr="0049511D">
              <w:t>Date pièce</w:t>
            </w:r>
          </w:p>
        </w:tc>
        <w:tc>
          <w:tcPr>
            <w:tcW w:w="3420" w:type="dxa"/>
            <w:tcBorders>
              <w:top w:val="single" w:sz="4" w:space="0" w:color="auto"/>
              <w:left w:val="single" w:sz="4" w:space="0" w:color="auto"/>
              <w:bottom w:val="single" w:sz="4" w:space="0" w:color="auto"/>
              <w:right w:val="single" w:sz="4" w:space="0" w:color="auto"/>
            </w:tcBorders>
          </w:tcPr>
          <w:p w14:paraId="61196FB5" w14:textId="77777777" w:rsidR="005D18B3" w:rsidRPr="0049511D" w:rsidRDefault="005D18B3" w:rsidP="005D18B3">
            <w:pPr>
              <w:ind w:left="0"/>
            </w:pPr>
            <w:r w:rsidRPr="0049511D">
              <w:t>Conditions paiement</w:t>
            </w:r>
          </w:p>
        </w:tc>
        <w:tc>
          <w:tcPr>
            <w:tcW w:w="3420" w:type="dxa"/>
            <w:tcBorders>
              <w:top w:val="single" w:sz="4" w:space="0" w:color="auto"/>
              <w:left w:val="single" w:sz="4" w:space="0" w:color="auto"/>
              <w:bottom w:val="single" w:sz="4" w:space="0" w:color="auto"/>
              <w:right w:val="single" w:sz="4" w:space="0" w:color="auto"/>
            </w:tcBorders>
          </w:tcPr>
          <w:p w14:paraId="61196FB6" w14:textId="77777777" w:rsidR="005D18B3" w:rsidRPr="0049511D" w:rsidRDefault="005D18B3" w:rsidP="005D18B3">
            <w:pPr>
              <w:ind w:left="0"/>
            </w:pPr>
            <w:r w:rsidRPr="0049511D">
              <w:t>Montant escompte</w:t>
            </w:r>
          </w:p>
        </w:tc>
        <w:tc>
          <w:tcPr>
            <w:tcW w:w="3420" w:type="dxa"/>
            <w:tcBorders>
              <w:top w:val="single" w:sz="4" w:space="0" w:color="auto"/>
              <w:left w:val="single" w:sz="4" w:space="0" w:color="auto"/>
              <w:bottom w:val="single" w:sz="4" w:space="0" w:color="auto"/>
            </w:tcBorders>
          </w:tcPr>
          <w:p w14:paraId="61196FB7" w14:textId="77777777" w:rsidR="005D18B3" w:rsidRPr="0049511D" w:rsidRDefault="005D18B3" w:rsidP="005D18B3">
            <w:pPr>
              <w:ind w:left="0"/>
            </w:pPr>
            <w:r w:rsidRPr="0049511D">
              <w:t>Statut pièce</w:t>
            </w:r>
          </w:p>
        </w:tc>
      </w:tr>
      <w:tr w:rsidR="005D18B3" w:rsidRPr="0049511D" w14:paraId="61196FBD" w14:textId="77777777" w:rsidTr="005D18B3">
        <w:trPr>
          <w:trHeight w:hRule="exact" w:val="397"/>
        </w:trPr>
        <w:tc>
          <w:tcPr>
            <w:tcW w:w="3420" w:type="dxa"/>
            <w:tcBorders>
              <w:top w:val="single" w:sz="4" w:space="0" w:color="auto"/>
              <w:bottom w:val="single" w:sz="4" w:space="0" w:color="auto"/>
              <w:right w:val="single" w:sz="4" w:space="0" w:color="auto"/>
            </w:tcBorders>
          </w:tcPr>
          <w:p w14:paraId="61196FB9" w14:textId="77777777" w:rsidR="005D18B3" w:rsidRPr="0049511D" w:rsidRDefault="005D18B3" w:rsidP="005D18B3">
            <w:pPr>
              <w:ind w:left="0"/>
            </w:pPr>
            <w:r w:rsidRPr="0049511D">
              <w:t>Clé comptabilisation</w:t>
            </w:r>
          </w:p>
        </w:tc>
        <w:tc>
          <w:tcPr>
            <w:tcW w:w="3420" w:type="dxa"/>
            <w:tcBorders>
              <w:top w:val="single" w:sz="4" w:space="0" w:color="auto"/>
              <w:left w:val="single" w:sz="4" w:space="0" w:color="auto"/>
              <w:bottom w:val="single" w:sz="4" w:space="0" w:color="auto"/>
              <w:right w:val="single" w:sz="4" w:space="0" w:color="auto"/>
            </w:tcBorders>
          </w:tcPr>
          <w:p w14:paraId="61196FBA"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bottom w:val="single" w:sz="4" w:space="0" w:color="auto"/>
              <w:right w:val="single" w:sz="4" w:space="0" w:color="auto"/>
            </w:tcBorders>
          </w:tcPr>
          <w:p w14:paraId="61196FBB" w14:textId="77777777" w:rsidR="005D18B3" w:rsidRPr="0049511D" w:rsidRDefault="005D18B3" w:rsidP="005D18B3">
            <w:pPr>
              <w:ind w:left="0"/>
            </w:pPr>
            <w:r w:rsidRPr="0049511D">
              <w:t>Nº subsidiaire immo.</w:t>
            </w:r>
          </w:p>
        </w:tc>
        <w:tc>
          <w:tcPr>
            <w:tcW w:w="3420" w:type="dxa"/>
            <w:tcBorders>
              <w:top w:val="single" w:sz="4" w:space="0" w:color="auto"/>
              <w:left w:val="single" w:sz="4" w:space="0" w:color="auto"/>
              <w:bottom w:val="single" w:sz="4" w:space="0" w:color="auto"/>
            </w:tcBorders>
          </w:tcPr>
          <w:p w14:paraId="61196FBC" w14:textId="77777777" w:rsidR="005D18B3" w:rsidRPr="0049511D" w:rsidRDefault="005D18B3" w:rsidP="005D18B3">
            <w:pPr>
              <w:ind w:left="0"/>
            </w:pPr>
            <w:r w:rsidRPr="0049511D">
              <w:t>Statut postes rapproch</w:t>
            </w:r>
            <w:r w:rsidR="008F0258" w:rsidRPr="0049511D">
              <w:t>. /</w:t>
            </w:r>
            <w:r w:rsidRPr="0049511D">
              <w:t>PNS</w:t>
            </w:r>
          </w:p>
        </w:tc>
      </w:tr>
      <w:tr w:rsidR="005D18B3" w:rsidRPr="0049511D" w14:paraId="61196FC2" w14:textId="77777777" w:rsidTr="005D18B3">
        <w:trPr>
          <w:trHeight w:hRule="exact" w:val="397"/>
        </w:trPr>
        <w:tc>
          <w:tcPr>
            <w:tcW w:w="3420" w:type="dxa"/>
            <w:tcBorders>
              <w:top w:val="single" w:sz="4" w:space="0" w:color="auto"/>
              <w:bottom w:val="single" w:sz="4" w:space="0" w:color="auto"/>
              <w:right w:val="single" w:sz="4" w:space="0" w:color="auto"/>
            </w:tcBorders>
          </w:tcPr>
          <w:p w14:paraId="61196FBE" w14:textId="77777777" w:rsidR="005D18B3" w:rsidRPr="0049511D" w:rsidRDefault="005D18B3" w:rsidP="005D18B3">
            <w:pPr>
              <w:ind w:left="0"/>
            </w:pPr>
            <w:r w:rsidRPr="0049511D">
              <w:t>Icône Echéance nette</w:t>
            </w:r>
          </w:p>
        </w:tc>
        <w:tc>
          <w:tcPr>
            <w:tcW w:w="3420" w:type="dxa"/>
            <w:tcBorders>
              <w:top w:val="single" w:sz="4" w:space="0" w:color="auto"/>
              <w:left w:val="single" w:sz="4" w:space="0" w:color="auto"/>
              <w:bottom w:val="single" w:sz="4" w:space="0" w:color="auto"/>
              <w:right w:val="single" w:sz="4" w:space="0" w:color="auto"/>
            </w:tcBorders>
          </w:tcPr>
          <w:p w14:paraId="61196FBF" w14:textId="77777777" w:rsidR="005D18B3" w:rsidRPr="0049511D" w:rsidRDefault="005D18B3" w:rsidP="005D18B3">
            <w:pPr>
              <w:ind w:left="0"/>
            </w:pPr>
            <w:r w:rsidRPr="0049511D">
              <w:t>Date de paiement</w:t>
            </w:r>
          </w:p>
        </w:tc>
        <w:tc>
          <w:tcPr>
            <w:tcW w:w="3420" w:type="dxa"/>
            <w:tcBorders>
              <w:top w:val="single" w:sz="4" w:space="0" w:color="auto"/>
              <w:left w:val="single" w:sz="4" w:space="0" w:color="auto"/>
              <w:bottom w:val="single" w:sz="4" w:space="0" w:color="auto"/>
              <w:right w:val="single" w:sz="4" w:space="0" w:color="auto"/>
            </w:tcBorders>
          </w:tcPr>
          <w:p w14:paraId="61196FC0" w14:textId="77777777" w:rsidR="005D18B3" w:rsidRPr="0049511D" w:rsidRDefault="005D18B3" w:rsidP="005D18B3">
            <w:pPr>
              <w:ind w:left="0"/>
            </w:pPr>
            <w:r w:rsidRPr="0049511D">
              <w:t>Numéro de contrat</w:t>
            </w:r>
          </w:p>
        </w:tc>
        <w:tc>
          <w:tcPr>
            <w:tcW w:w="3420" w:type="dxa"/>
            <w:tcBorders>
              <w:top w:val="single" w:sz="4" w:space="0" w:color="auto"/>
              <w:left w:val="single" w:sz="4" w:space="0" w:color="auto"/>
              <w:bottom w:val="single" w:sz="4" w:space="0" w:color="auto"/>
            </w:tcBorders>
          </w:tcPr>
          <w:p w14:paraId="61196FC1" w14:textId="77777777" w:rsidR="005D18B3" w:rsidRPr="0049511D" w:rsidRDefault="005D18B3" w:rsidP="005D18B3">
            <w:pPr>
              <w:ind w:left="0"/>
            </w:pPr>
            <w:r w:rsidRPr="0049511D">
              <w:t>Suppl.mode pmt</w:t>
            </w:r>
          </w:p>
        </w:tc>
      </w:tr>
      <w:tr w:rsidR="005D18B3" w:rsidRPr="0049511D" w14:paraId="61196FC7" w14:textId="77777777" w:rsidTr="005D18B3">
        <w:trPr>
          <w:trHeight w:hRule="exact" w:val="397"/>
        </w:trPr>
        <w:tc>
          <w:tcPr>
            <w:tcW w:w="3420" w:type="dxa"/>
            <w:tcBorders>
              <w:top w:val="single" w:sz="4" w:space="0" w:color="auto"/>
              <w:bottom w:val="single" w:sz="4" w:space="0" w:color="auto"/>
              <w:right w:val="single" w:sz="4" w:space="0" w:color="auto"/>
            </w:tcBorders>
          </w:tcPr>
          <w:p w14:paraId="61196FC3" w14:textId="77777777" w:rsidR="005D18B3" w:rsidRPr="0049511D" w:rsidRDefault="005D18B3" w:rsidP="005D18B3">
            <w:pPr>
              <w:ind w:left="0"/>
            </w:pPr>
            <w:r w:rsidRPr="0049511D">
              <w:t>Echéance nette</w:t>
            </w:r>
          </w:p>
        </w:tc>
        <w:tc>
          <w:tcPr>
            <w:tcW w:w="3420" w:type="dxa"/>
            <w:tcBorders>
              <w:top w:val="single" w:sz="4" w:space="0" w:color="auto"/>
              <w:left w:val="single" w:sz="4" w:space="0" w:color="auto"/>
              <w:bottom w:val="single" w:sz="4" w:space="0" w:color="auto"/>
              <w:right w:val="single" w:sz="4" w:space="0" w:color="auto"/>
            </w:tcBorders>
          </w:tcPr>
          <w:p w14:paraId="61196FC4" w14:textId="77777777" w:rsidR="005D18B3" w:rsidRPr="0049511D" w:rsidRDefault="005D18B3" w:rsidP="005D18B3">
            <w:pPr>
              <w:ind w:left="0"/>
            </w:pPr>
            <w:r w:rsidRPr="0049511D">
              <w:t>Date valeur</w:t>
            </w:r>
          </w:p>
        </w:tc>
        <w:tc>
          <w:tcPr>
            <w:tcW w:w="3420" w:type="dxa"/>
            <w:tcBorders>
              <w:top w:val="single" w:sz="4" w:space="0" w:color="auto"/>
              <w:left w:val="single" w:sz="4" w:space="0" w:color="auto"/>
              <w:bottom w:val="single" w:sz="4" w:space="0" w:color="auto"/>
              <w:right w:val="single" w:sz="4" w:space="0" w:color="auto"/>
            </w:tcBorders>
          </w:tcPr>
          <w:p w14:paraId="61196FC5" w14:textId="77777777" w:rsidR="005D18B3" w:rsidRPr="0049511D" w:rsidRDefault="005D18B3" w:rsidP="005D18B3">
            <w:pPr>
              <w:ind w:left="0"/>
            </w:pPr>
            <w:r w:rsidRPr="0049511D">
              <w:t>Numéro de l'échéance</w:t>
            </w:r>
          </w:p>
        </w:tc>
        <w:tc>
          <w:tcPr>
            <w:tcW w:w="3420" w:type="dxa"/>
            <w:tcBorders>
              <w:top w:val="single" w:sz="4" w:space="0" w:color="auto"/>
              <w:left w:val="single" w:sz="4" w:space="0" w:color="auto"/>
              <w:bottom w:val="single" w:sz="4" w:space="0" w:color="auto"/>
            </w:tcBorders>
          </w:tcPr>
          <w:p w14:paraId="61196FC6" w14:textId="77777777" w:rsidR="005D18B3" w:rsidRPr="0049511D" w:rsidRDefault="005D18B3" w:rsidP="005D18B3">
            <w:pPr>
              <w:ind w:left="0"/>
            </w:pPr>
            <w:r w:rsidRPr="0049511D">
              <w:t>Texte de la priorité</w:t>
            </w:r>
          </w:p>
        </w:tc>
      </w:tr>
      <w:tr w:rsidR="005D18B3" w:rsidRPr="0049511D" w14:paraId="61196FCC" w14:textId="77777777" w:rsidTr="005D18B3">
        <w:trPr>
          <w:trHeight w:hRule="exact" w:val="397"/>
        </w:trPr>
        <w:tc>
          <w:tcPr>
            <w:tcW w:w="3420" w:type="dxa"/>
            <w:tcBorders>
              <w:top w:val="single" w:sz="4" w:space="0" w:color="auto"/>
              <w:bottom w:val="single" w:sz="4" w:space="0" w:color="auto"/>
              <w:right w:val="single" w:sz="4" w:space="0" w:color="auto"/>
            </w:tcBorders>
          </w:tcPr>
          <w:p w14:paraId="61196FC8" w14:textId="77777777" w:rsidR="005D18B3" w:rsidRPr="0049511D" w:rsidRDefault="005D18B3" w:rsidP="005D18B3">
            <w:pPr>
              <w:ind w:left="0"/>
            </w:pPr>
            <w:r w:rsidRPr="0049511D">
              <w:t>Montant en devise interne</w:t>
            </w:r>
          </w:p>
        </w:tc>
        <w:tc>
          <w:tcPr>
            <w:tcW w:w="3420" w:type="dxa"/>
            <w:tcBorders>
              <w:top w:val="single" w:sz="4" w:space="0" w:color="auto"/>
              <w:left w:val="single" w:sz="4" w:space="0" w:color="auto"/>
              <w:bottom w:val="single" w:sz="4" w:space="0" w:color="auto"/>
              <w:right w:val="single" w:sz="4" w:space="0" w:color="auto"/>
            </w:tcBorders>
          </w:tcPr>
          <w:p w14:paraId="61196FC9" w14:textId="77777777" w:rsidR="005D18B3" w:rsidRPr="0049511D" w:rsidRDefault="005D18B3" w:rsidP="005D18B3">
            <w:pPr>
              <w:ind w:left="0"/>
            </w:pPr>
            <w:r w:rsidRPr="0049511D">
              <w:t>Devise pièce</w:t>
            </w:r>
          </w:p>
        </w:tc>
        <w:tc>
          <w:tcPr>
            <w:tcW w:w="3420" w:type="dxa"/>
            <w:tcBorders>
              <w:top w:val="single" w:sz="4" w:space="0" w:color="auto"/>
              <w:left w:val="single" w:sz="4" w:space="0" w:color="auto"/>
              <w:bottom w:val="single" w:sz="4" w:space="0" w:color="auto"/>
              <w:right w:val="single" w:sz="4" w:space="0" w:color="auto"/>
            </w:tcBorders>
          </w:tcPr>
          <w:p w14:paraId="61196FCA" w14:textId="77777777" w:rsidR="005D18B3" w:rsidRPr="0049511D" w:rsidRDefault="005D18B3" w:rsidP="005D18B3">
            <w:pPr>
              <w:ind w:left="0"/>
            </w:pPr>
            <w:r w:rsidRPr="0049511D">
              <w:t>Numéro facture</w:t>
            </w:r>
          </w:p>
        </w:tc>
        <w:tc>
          <w:tcPr>
            <w:tcW w:w="3420" w:type="dxa"/>
            <w:tcBorders>
              <w:top w:val="single" w:sz="4" w:space="0" w:color="auto"/>
              <w:left w:val="single" w:sz="4" w:space="0" w:color="auto"/>
              <w:bottom w:val="single" w:sz="4" w:space="0" w:color="auto"/>
            </w:tcBorders>
          </w:tcPr>
          <w:p w14:paraId="61196FCB" w14:textId="77777777" w:rsidR="005D18B3" w:rsidRPr="0049511D" w:rsidRDefault="005D18B3" w:rsidP="005D18B3">
            <w:pPr>
              <w:ind w:left="0"/>
            </w:pPr>
            <w:r w:rsidRPr="0049511D">
              <w:t>Textes existants</w:t>
            </w:r>
          </w:p>
        </w:tc>
      </w:tr>
      <w:tr w:rsidR="005D18B3" w:rsidRPr="0049511D" w14:paraId="61196FD1" w14:textId="77777777" w:rsidTr="005D18B3">
        <w:trPr>
          <w:trHeight w:hRule="exact" w:val="397"/>
        </w:trPr>
        <w:tc>
          <w:tcPr>
            <w:tcW w:w="3420" w:type="dxa"/>
            <w:tcBorders>
              <w:top w:val="single" w:sz="4" w:space="0" w:color="auto"/>
              <w:bottom w:val="single" w:sz="4" w:space="0" w:color="auto"/>
              <w:right w:val="single" w:sz="4" w:space="0" w:color="auto"/>
            </w:tcBorders>
          </w:tcPr>
          <w:p w14:paraId="61196FCD" w14:textId="77777777" w:rsidR="005D18B3" w:rsidRPr="0049511D" w:rsidRDefault="005D18B3" w:rsidP="005D18B3">
            <w:pPr>
              <w:ind w:left="0"/>
            </w:pPr>
            <w:r w:rsidRPr="0049511D">
              <w:t>Devise interne</w:t>
            </w:r>
          </w:p>
        </w:tc>
        <w:tc>
          <w:tcPr>
            <w:tcW w:w="3420" w:type="dxa"/>
            <w:tcBorders>
              <w:top w:val="single" w:sz="4" w:space="0" w:color="auto"/>
              <w:left w:val="single" w:sz="4" w:space="0" w:color="auto"/>
              <w:bottom w:val="single" w:sz="4" w:space="0" w:color="auto"/>
              <w:right w:val="single" w:sz="4" w:space="0" w:color="auto"/>
            </w:tcBorders>
          </w:tcPr>
          <w:p w14:paraId="61196FCE" w14:textId="77777777" w:rsidR="005D18B3" w:rsidRPr="0049511D" w:rsidRDefault="005D18B3" w:rsidP="005D18B3">
            <w:pPr>
              <w:ind w:left="0"/>
            </w:pPr>
            <w:r w:rsidRPr="0049511D">
              <w:t>Division</w:t>
            </w:r>
          </w:p>
        </w:tc>
        <w:tc>
          <w:tcPr>
            <w:tcW w:w="3420" w:type="dxa"/>
            <w:tcBorders>
              <w:top w:val="single" w:sz="4" w:space="0" w:color="auto"/>
              <w:left w:val="single" w:sz="4" w:space="0" w:color="auto"/>
              <w:bottom w:val="single" w:sz="4" w:space="0" w:color="auto"/>
              <w:right w:val="single" w:sz="4" w:space="0" w:color="auto"/>
            </w:tcBorders>
          </w:tcPr>
          <w:p w14:paraId="61196FCF" w14:textId="77777777" w:rsidR="005D18B3" w:rsidRPr="0049511D" w:rsidRDefault="005D18B3" w:rsidP="005D18B3">
            <w:pPr>
              <w:ind w:left="0"/>
            </w:pPr>
            <w:r w:rsidRPr="0049511D">
              <w:t>Ordre</w:t>
            </w:r>
          </w:p>
        </w:tc>
        <w:tc>
          <w:tcPr>
            <w:tcW w:w="3420" w:type="dxa"/>
            <w:tcBorders>
              <w:top w:val="single" w:sz="4" w:space="0" w:color="auto"/>
              <w:left w:val="single" w:sz="4" w:space="0" w:color="auto"/>
              <w:bottom w:val="single" w:sz="4" w:space="0" w:color="auto"/>
            </w:tcBorders>
          </w:tcPr>
          <w:p w14:paraId="61196FD0" w14:textId="77777777" w:rsidR="005D18B3" w:rsidRPr="0049511D" w:rsidRDefault="005D18B3" w:rsidP="005D18B3">
            <w:pPr>
              <w:ind w:left="0"/>
            </w:pPr>
            <w:r w:rsidRPr="0049511D">
              <w:t>Traité par</w:t>
            </w:r>
          </w:p>
        </w:tc>
      </w:tr>
      <w:tr w:rsidR="005D18B3" w:rsidRPr="0049511D" w14:paraId="61196FD6" w14:textId="77777777" w:rsidTr="005D18B3">
        <w:trPr>
          <w:trHeight w:hRule="exact" w:val="397"/>
        </w:trPr>
        <w:tc>
          <w:tcPr>
            <w:tcW w:w="3420" w:type="dxa"/>
            <w:tcBorders>
              <w:top w:val="single" w:sz="4" w:space="0" w:color="auto"/>
              <w:bottom w:val="single" w:sz="4" w:space="0" w:color="auto"/>
              <w:right w:val="single" w:sz="4" w:space="0" w:color="auto"/>
            </w:tcBorders>
          </w:tcPr>
          <w:p w14:paraId="61196FD2" w14:textId="77777777" w:rsidR="005D18B3" w:rsidRPr="0049511D" w:rsidRDefault="005D18B3" w:rsidP="005D18B3">
            <w:pPr>
              <w:ind w:left="0"/>
            </w:pPr>
            <w:r w:rsidRPr="0049511D">
              <w:t>Blocage paiement</w:t>
            </w:r>
          </w:p>
        </w:tc>
        <w:tc>
          <w:tcPr>
            <w:tcW w:w="3420" w:type="dxa"/>
            <w:tcBorders>
              <w:top w:val="single" w:sz="4" w:space="0" w:color="auto"/>
              <w:left w:val="single" w:sz="4" w:space="0" w:color="auto"/>
              <w:bottom w:val="single" w:sz="4" w:space="0" w:color="auto"/>
              <w:right w:val="single" w:sz="4" w:space="0" w:color="auto"/>
            </w:tcBorders>
          </w:tcPr>
          <w:p w14:paraId="61196FD3" w14:textId="77777777" w:rsidR="005D18B3" w:rsidRPr="0049511D" w:rsidRDefault="005D18B3" w:rsidP="005D18B3">
            <w:pPr>
              <w:ind w:left="0"/>
            </w:pPr>
            <w:r w:rsidRPr="0049511D">
              <w:t>Document d'achat</w:t>
            </w:r>
          </w:p>
        </w:tc>
        <w:tc>
          <w:tcPr>
            <w:tcW w:w="3420" w:type="dxa"/>
            <w:tcBorders>
              <w:top w:val="single" w:sz="4" w:space="0" w:color="auto"/>
              <w:left w:val="single" w:sz="4" w:space="0" w:color="auto"/>
              <w:bottom w:val="single" w:sz="4" w:space="0" w:color="auto"/>
              <w:right w:val="single" w:sz="4" w:space="0" w:color="auto"/>
            </w:tcBorders>
          </w:tcPr>
          <w:p w14:paraId="61196FD4" w14:textId="77777777" w:rsidR="005D18B3" w:rsidRPr="0049511D" w:rsidRDefault="005D18B3" w:rsidP="005D18B3">
            <w:pPr>
              <w:ind w:left="0"/>
            </w:pPr>
            <w:r w:rsidRPr="0049511D">
              <w:t>Ordre de paiement</w:t>
            </w:r>
          </w:p>
        </w:tc>
        <w:tc>
          <w:tcPr>
            <w:tcW w:w="3420" w:type="dxa"/>
            <w:tcBorders>
              <w:top w:val="single" w:sz="4" w:space="0" w:color="auto"/>
              <w:left w:val="single" w:sz="4" w:space="0" w:color="auto"/>
              <w:bottom w:val="single" w:sz="4" w:space="0" w:color="auto"/>
            </w:tcBorders>
          </w:tcPr>
          <w:p w14:paraId="61196FD5" w14:textId="77777777" w:rsidR="005D18B3" w:rsidRPr="0049511D" w:rsidRDefault="005D18B3" w:rsidP="005D18B3">
            <w:pPr>
              <w:ind w:left="0"/>
            </w:pPr>
            <w:r w:rsidRPr="0049511D">
              <w:t>Tx de change effect.</w:t>
            </w:r>
          </w:p>
        </w:tc>
      </w:tr>
      <w:tr w:rsidR="005D18B3" w:rsidRPr="0049511D" w14:paraId="61196FDB" w14:textId="77777777" w:rsidTr="005D18B3">
        <w:trPr>
          <w:trHeight w:hRule="exact" w:val="397"/>
        </w:trPr>
        <w:tc>
          <w:tcPr>
            <w:tcW w:w="3420" w:type="dxa"/>
            <w:tcBorders>
              <w:top w:val="single" w:sz="4" w:space="0" w:color="auto"/>
              <w:bottom w:val="single" w:sz="4" w:space="0" w:color="auto"/>
              <w:right w:val="single" w:sz="4" w:space="0" w:color="auto"/>
            </w:tcBorders>
          </w:tcPr>
          <w:p w14:paraId="61196FD7" w14:textId="77777777" w:rsidR="005D18B3" w:rsidRPr="0049511D" w:rsidRDefault="005D18B3" w:rsidP="005D18B3">
            <w:pPr>
              <w:ind w:left="0"/>
            </w:pPr>
            <w:r w:rsidRPr="0049511D">
              <w:t>Pièce rapprochement</w:t>
            </w:r>
          </w:p>
        </w:tc>
        <w:tc>
          <w:tcPr>
            <w:tcW w:w="3420" w:type="dxa"/>
            <w:tcBorders>
              <w:top w:val="single" w:sz="4" w:space="0" w:color="auto"/>
              <w:left w:val="single" w:sz="4" w:space="0" w:color="auto"/>
              <w:bottom w:val="single" w:sz="4" w:space="0" w:color="auto"/>
              <w:right w:val="single" w:sz="4" w:space="0" w:color="auto"/>
            </w:tcBorders>
          </w:tcPr>
          <w:p w14:paraId="61196FD8" w14:textId="77777777" w:rsidR="005D18B3" w:rsidRPr="0049511D" w:rsidRDefault="005D18B3" w:rsidP="005D18B3">
            <w:pPr>
              <w:ind w:left="0"/>
            </w:pPr>
            <w:r w:rsidRPr="0049511D">
              <w:t>Document de vente</w:t>
            </w:r>
          </w:p>
        </w:tc>
        <w:tc>
          <w:tcPr>
            <w:tcW w:w="3420" w:type="dxa"/>
            <w:tcBorders>
              <w:top w:val="single" w:sz="4" w:space="0" w:color="auto"/>
              <w:left w:val="single" w:sz="4" w:space="0" w:color="auto"/>
              <w:bottom w:val="single" w:sz="4" w:space="0" w:color="auto"/>
              <w:right w:val="single" w:sz="4" w:space="0" w:color="auto"/>
            </w:tcBorders>
          </w:tcPr>
          <w:p w14:paraId="61196FD9" w14:textId="77777777" w:rsidR="005D18B3" w:rsidRPr="0049511D" w:rsidRDefault="005D18B3" w:rsidP="005D18B3">
            <w:pPr>
              <w:ind w:left="0"/>
            </w:pPr>
            <w:r w:rsidRPr="0049511D">
              <w:t>Paiement en cours</w:t>
            </w:r>
          </w:p>
        </w:tc>
        <w:tc>
          <w:tcPr>
            <w:tcW w:w="3420" w:type="dxa"/>
            <w:tcBorders>
              <w:top w:val="single" w:sz="4" w:space="0" w:color="auto"/>
              <w:left w:val="single" w:sz="4" w:space="0" w:color="auto"/>
              <w:bottom w:val="single" w:sz="4" w:space="0" w:color="auto"/>
            </w:tcBorders>
          </w:tcPr>
          <w:p w14:paraId="61196FDA" w14:textId="77777777" w:rsidR="005D18B3" w:rsidRPr="0049511D" w:rsidRDefault="005D18B3" w:rsidP="005D18B3">
            <w:pPr>
              <w:ind w:left="0"/>
            </w:pPr>
            <w:r w:rsidRPr="0049511D">
              <w:t>Type de compte</w:t>
            </w:r>
          </w:p>
        </w:tc>
      </w:tr>
      <w:tr w:rsidR="005D18B3" w:rsidRPr="0049511D" w14:paraId="61196FE0" w14:textId="77777777" w:rsidTr="005D18B3">
        <w:trPr>
          <w:trHeight w:hRule="exact" w:val="397"/>
        </w:trPr>
        <w:tc>
          <w:tcPr>
            <w:tcW w:w="3420" w:type="dxa"/>
            <w:tcBorders>
              <w:top w:val="single" w:sz="4" w:space="0" w:color="auto"/>
              <w:bottom w:val="single" w:sz="4" w:space="0" w:color="auto"/>
              <w:right w:val="single" w:sz="4" w:space="0" w:color="auto"/>
            </w:tcBorders>
          </w:tcPr>
          <w:p w14:paraId="61196FDC" w14:textId="77777777" w:rsidR="005D18B3" w:rsidRPr="0049511D" w:rsidRDefault="005D18B3" w:rsidP="005D18B3">
            <w:pPr>
              <w:ind w:left="0"/>
            </w:pPr>
            <w:r w:rsidRPr="0049511D">
              <w:t>Date rapprochement</w:t>
            </w:r>
          </w:p>
        </w:tc>
        <w:tc>
          <w:tcPr>
            <w:tcW w:w="3420" w:type="dxa"/>
            <w:tcBorders>
              <w:top w:val="single" w:sz="4" w:space="0" w:color="auto"/>
              <w:left w:val="single" w:sz="4" w:space="0" w:color="auto"/>
              <w:bottom w:val="single" w:sz="4" w:space="0" w:color="auto"/>
              <w:right w:val="single" w:sz="4" w:space="0" w:color="auto"/>
            </w:tcBorders>
          </w:tcPr>
          <w:p w14:paraId="61196FDD" w14:textId="77777777" w:rsidR="005D18B3" w:rsidRPr="0049511D" w:rsidRDefault="005D18B3" w:rsidP="005D18B3">
            <w:pPr>
              <w:ind w:left="0"/>
            </w:pPr>
            <w:r w:rsidRPr="0049511D">
              <w:t>Domaine d'activité</w:t>
            </w:r>
          </w:p>
        </w:tc>
        <w:tc>
          <w:tcPr>
            <w:tcW w:w="3420" w:type="dxa"/>
            <w:tcBorders>
              <w:top w:val="single" w:sz="4" w:space="0" w:color="auto"/>
              <w:left w:val="single" w:sz="4" w:space="0" w:color="auto"/>
              <w:bottom w:val="single" w:sz="4" w:space="0" w:color="auto"/>
              <w:right w:val="single" w:sz="4" w:space="0" w:color="auto"/>
            </w:tcBorders>
          </w:tcPr>
          <w:p w14:paraId="61196FDE" w14:textId="77777777" w:rsidR="005D18B3" w:rsidRPr="0049511D" w:rsidRDefault="005D18B3" w:rsidP="005D18B3">
            <w:pPr>
              <w:ind w:left="0"/>
            </w:pPr>
            <w:r w:rsidRPr="0049511D">
              <w:t>Période comptable</w:t>
            </w:r>
          </w:p>
        </w:tc>
        <w:tc>
          <w:tcPr>
            <w:tcW w:w="3420" w:type="dxa"/>
            <w:tcBorders>
              <w:top w:val="single" w:sz="4" w:space="0" w:color="auto"/>
              <w:left w:val="single" w:sz="4" w:space="0" w:color="auto"/>
              <w:bottom w:val="single" w:sz="4" w:space="0" w:color="auto"/>
            </w:tcBorders>
          </w:tcPr>
          <w:p w14:paraId="61196FDF" w14:textId="77777777" w:rsidR="005D18B3" w:rsidRPr="0049511D" w:rsidRDefault="005D18B3" w:rsidP="005D18B3">
            <w:pPr>
              <w:ind w:left="0"/>
            </w:pPr>
            <w:r w:rsidRPr="0049511D">
              <w:t>Type de contrat</w:t>
            </w:r>
          </w:p>
        </w:tc>
      </w:tr>
      <w:tr w:rsidR="005D18B3" w:rsidRPr="0049511D" w14:paraId="61196FE5" w14:textId="77777777" w:rsidTr="005D18B3">
        <w:trPr>
          <w:trHeight w:hRule="exact" w:val="397"/>
        </w:trPr>
        <w:tc>
          <w:tcPr>
            <w:tcW w:w="3420" w:type="dxa"/>
            <w:tcBorders>
              <w:top w:val="single" w:sz="4" w:space="0" w:color="auto"/>
              <w:bottom w:val="single" w:sz="4" w:space="0" w:color="auto"/>
              <w:right w:val="single" w:sz="4" w:space="0" w:color="auto"/>
            </w:tcBorders>
          </w:tcPr>
          <w:p w14:paraId="61196FE1" w14:textId="77777777" w:rsidR="005D18B3" w:rsidRPr="0049511D" w:rsidRDefault="005D18B3" w:rsidP="005D18B3">
            <w:pPr>
              <w:ind w:left="0"/>
            </w:pPr>
            <w:r w:rsidRPr="0049511D">
              <w:t>Compte général</w:t>
            </w:r>
          </w:p>
        </w:tc>
        <w:tc>
          <w:tcPr>
            <w:tcW w:w="3420" w:type="dxa"/>
            <w:tcBorders>
              <w:top w:val="single" w:sz="4" w:space="0" w:color="auto"/>
              <w:left w:val="single" w:sz="4" w:space="0" w:color="auto"/>
              <w:bottom w:val="single" w:sz="4" w:space="0" w:color="auto"/>
              <w:right w:val="single" w:sz="4" w:space="0" w:color="auto"/>
            </w:tcBorders>
          </w:tcPr>
          <w:p w14:paraId="61196FE2" w14:textId="77777777" w:rsidR="005D18B3" w:rsidRPr="0049511D" w:rsidRDefault="005D18B3" w:rsidP="005D18B3">
            <w:pPr>
              <w:ind w:left="0"/>
            </w:pPr>
            <w:r w:rsidRPr="0049511D">
              <w:t>Ech.nette</w:t>
            </w:r>
          </w:p>
        </w:tc>
        <w:tc>
          <w:tcPr>
            <w:tcW w:w="3420" w:type="dxa"/>
            <w:tcBorders>
              <w:top w:val="single" w:sz="4" w:space="0" w:color="auto"/>
              <w:left w:val="single" w:sz="4" w:space="0" w:color="auto"/>
              <w:bottom w:val="single" w:sz="4" w:space="0" w:color="auto"/>
              <w:right w:val="single" w:sz="4" w:space="0" w:color="auto"/>
            </w:tcBorders>
          </w:tcPr>
          <w:p w14:paraId="61196FE3" w14:textId="77777777" w:rsidR="005D18B3" w:rsidRPr="0049511D" w:rsidRDefault="005D18B3" w:rsidP="005D18B3">
            <w:pPr>
              <w:ind w:left="0"/>
            </w:pPr>
            <w:r w:rsidRPr="0049511D">
              <w:t>Pièce archivée</w:t>
            </w:r>
          </w:p>
        </w:tc>
        <w:tc>
          <w:tcPr>
            <w:tcW w:w="3420" w:type="dxa"/>
            <w:tcBorders>
              <w:top w:val="single" w:sz="4" w:space="0" w:color="auto"/>
              <w:left w:val="single" w:sz="4" w:space="0" w:color="auto"/>
              <w:bottom w:val="single" w:sz="4" w:space="0" w:color="auto"/>
            </w:tcBorders>
          </w:tcPr>
          <w:p w14:paraId="61196FE4" w14:textId="77777777" w:rsidR="005D18B3" w:rsidRPr="0049511D" w:rsidRDefault="005D18B3" w:rsidP="005D18B3">
            <w:pPr>
              <w:ind w:left="0"/>
            </w:pPr>
            <w:r w:rsidRPr="0049511D">
              <w:t>Type de flux</w:t>
            </w:r>
          </w:p>
        </w:tc>
      </w:tr>
      <w:tr w:rsidR="005D18B3" w:rsidRPr="0049511D" w14:paraId="61196FEA" w14:textId="77777777" w:rsidTr="005D18B3">
        <w:trPr>
          <w:trHeight w:hRule="exact" w:val="397"/>
        </w:trPr>
        <w:tc>
          <w:tcPr>
            <w:tcW w:w="3420" w:type="dxa"/>
            <w:tcBorders>
              <w:top w:val="single" w:sz="4" w:space="0" w:color="auto"/>
              <w:bottom w:val="single" w:sz="4" w:space="0" w:color="auto"/>
              <w:right w:val="single" w:sz="4" w:space="0" w:color="auto"/>
            </w:tcBorders>
          </w:tcPr>
          <w:p w14:paraId="61196FE6" w14:textId="77777777" w:rsidR="005D18B3" w:rsidRPr="0049511D" w:rsidRDefault="005D18B3" w:rsidP="005D18B3">
            <w:pPr>
              <w:ind w:left="0"/>
            </w:pPr>
            <w:r w:rsidRPr="0049511D">
              <w:t>Texte</w:t>
            </w:r>
          </w:p>
        </w:tc>
        <w:tc>
          <w:tcPr>
            <w:tcW w:w="3420" w:type="dxa"/>
            <w:tcBorders>
              <w:top w:val="single" w:sz="4" w:space="0" w:color="auto"/>
              <w:left w:val="single" w:sz="4" w:space="0" w:color="auto"/>
              <w:bottom w:val="single" w:sz="4" w:space="0" w:color="auto"/>
              <w:right w:val="single" w:sz="4" w:space="0" w:color="auto"/>
            </w:tcBorders>
          </w:tcPr>
          <w:p w14:paraId="61196FE7" w14:textId="77777777" w:rsidR="005D18B3" w:rsidRPr="0049511D" w:rsidRDefault="005D18B3" w:rsidP="005D18B3">
            <w:pPr>
              <w:ind w:left="0"/>
            </w:pPr>
            <w:r w:rsidRPr="0049511D">
              <w:t>Echu pr escpte1</w:t>
            </w:r>
          </w:p>
        </w:tc>
        <w:tc>
          <w:tcPr>
            <w:tcW w:w="3420" w:type="dxa"/>
            <w:tcBorders>
              <w:top w:val="single" w:sz="4" w:space="0" w:color="auto"/>
              <w:left w:val="single" w:sz="4" w:space="0" w:color="auto"/>
              <w:bottom w:val="single" w:sz="4" w:space="0" w:color="auto"/>
              <w:right w:val="single" w:sz="4" w:space="0" w:color="auto"/>
            </w:tcBorders>
          </w:tcPr>
          <w:p w14:paraId="61196FE8" w14:textId="77777777" w:rsidR="005D18B3" w:rsidRPr="0049511D" w:rsidRDefault="005D18B3" w:rsidP="005D18B3">
            <w:pPr>
              <w:ind w:left="0"/>
            </w:pPr>
            <w:r w:rsidRPr="0049511D">
              <w:t>Poste</w:t>
            </w:r>
          </w:p>
        </w:tc>
        <w:tc>
          <w:tcPr>
            <w:tcW w:w="3420" w:type="dxa"/>
            <w:tcBorders>
              <w:top w:val="single" w:sz="4" w:space="0" w:color="auto"/>
              <w:left w:val="single" w:sz="4" w:space="0" w:color="auto"/>
              <w:bottom w:val="single" w:sz="4" w:space="0" w:color="auto"/>
            </w:tcBorders>
          </w:tcPr>
          <w:p w14:paraId="61196FE9" w14:textId="77777777" w:rsidR="005D18B3" w:rsidRPr="0049511D" w:rsidRDefault="005D18B3" w:rsidP="005D18B3">
            <w:pPr>
              <w:ind w:left="0"/>
            </w:pPr>
            <w:r w:rsidRPr="0049511D">
              <w:t>Facture</w:t>
            </w:r>
          </w:p>
        </w:tc>
      </w:tr>
      <w:tr w:rsidR="005D18B3" w:rsidRPr="0049511D" w14:paraId="61196FEF" w14:textId="77777777" w:rsidTr="005D18B3">
        <w:trPr>
          <w:trHeight w:hRule="exact" w:val="397"/>
        </w:trPr>
        <w:tc>
          <w:tcPr>
            <w:tcW w:w="3420" w:type="dxa"/>
            <w:tcBorders>
              <w:top w:val="single" w:sz="4" w:space="0" w:color="auto"/>
              <w:bottom w:val="single" w:sz="4" w:space="0" w:color="auto"/>
              <w:right w:val="single" w:sz="4" w:space="0" w:color="auto"/>
            </w:tcBorders>
          </w:tcPr>
          <w:p w14:paraId="61196FEB" w14:textId="77777777" w:rsidR="005D18B3" w:rsidRPr="0049511D" w:rsidRDefault="005D18B3" w:rsidP="005D18B3">
            <w:pPr>
              <w:ind w:left="0"/>
            </w:pPr>
            <w:r w:rsidRPr="0049511D">
              <w:t>Affectation</w:t>
            </w:r>
          </w:p>
        </w:tc>
        <w:tc>
          <w:tcPr>
            <w:tcW w:w="3420" w:type="dxa"/>
            <w:tcBorders>
              <w:top w:val="single" w:sz="4" w:space="0" w:color="auto"/>
              <w:left w:val="single" w:sz="4" w:space="0" w:color="auto"/>
              <w:bottom w:val="single" w:sz="4" w:space="0" w:color="auto"/>
              <w:right w:val="single" w:sz="4" w:space="0" w:color="auto"/>
            </w:tcBorders>
          </w:tcPr>
          <w:p w14:paraId="61196FEC" w14:textId="77777777" w:rsidR="005D18B3" w:rsidRPr="0049511D" w:rsidRDefault="005D18B3" w:rsidP="005D18B3">
            <w:pPr>
              <w:ind w:left="0"/>
            </w:pPr>
            <w:r w:rsidRPr="0049511D">
              <w:t>Elément d'OTP</w:t>
            </w:r>
          </w:p>
        </w:tc>
        <w:tc>
          <w:tcPr>
            <w:tcW w:w="3420" w:type="dxa"/>
            <w:tcBorders>
              <w:top w:val="single" w:sz="4" w:space="0" w:color="auto"/>
              <w:left w:val="single" w:sz="4" w:space="0" w:color="auto"/>
              <w:bottom w:val="single" w:sz="4" w:space="0" w:color="auto"/>
              <w:right w:val="single" w:sz="4" w:space="0" w:color="auto"/>
            </w:tcBorders>
          </w:tcPr>
          <w:p w14:paraId="61196FED" w14:textId="77777777" w:rsidR="005D18B3" w:rsidRPr="0049511D" w:rsidRDefault="005D18B3" w:rsidP="005D18B3">
            <w:pPr>
              <w:ind w:left="0"/>
            </w:pPr>
            <w:r w:rsidRPr="0049511D">
              <w:t>Poste rapprochement</w:t>
            </w:r>
          </w:p>
        </w:tc>
        <w:tc>
          <w:tcPr>
            <w:tcW w:w="3420" w:type="dxa"/>
            <w:tcBorders>
              <w:top w:val="single" w:sz="4" w:space="0" w:color="auto"/>
              <w:left w:val="single" w:sz="4" w:space="0" w:color="auto"/>
              <w:bottom w:val="single" w:sz="4" w:space="0" w:color="auto"/>
            </w:tcBorders>
          </w:tcPr>
          <w:p w14:paraId="61196FEE" w14:textId="77777777" w:rsidR="005D18B3" w:rsidRPr="0049511D" w:rsidRDefault="005D18B3" w:rsidP="005D18B3">
            <w:pPr>
              <w:ind w:left="0"/>
            </w:pPr>
          </w:p>
        </w:tc>
      </w:tr>
      <w:tr w:rsidR="005D18B3" w:rsidRPr="0049511D" w14:paraId="61196FF4" w14:textId="77777777" w:rsidTr="005D18B3">
        <w:trPr>
          <w:trHeight w:hRule="exact" w:val="397"/>
        </w:trPr>
        <w:tc>
          <w:tcPr>
            <w:tcW w:w="3420" w:type="dxa"/>
            <w:tcBorders>
              <w:top w:val="single" w:sz="4" w:space="0" w:color="auto"/>
              <w:bottom w:val="single" w:sz="4" w:space="0" w:color="auto"/>
              <w:right w:val="single" w:sz="4" w:space="0" w:color="auto"/>
            </w:tcBorders>
          </w:tcPr>
          <w:p w14:paraId="61196FF0" w14:textId="77777777" w:rsidR="005D18B3" w:rsidRPr="0049511D" w:rsidRDefault="005D18B3" w:rsidP="005D18B3">
            <w:pPr>
              <w:ind w:left="0"/>
            </w:pPr>
            <w:r w:rsidRPr="0049511D">
              <w:t>Année/Mois</w:t>
            </w:r>
          </w:p>
        </w:tc>
        <w:tc>
          <w:tcPr>
            <w:tcW w:w="3420" w:type="dxa"/>
            <w:tcBorders>
              <w:top w:val="single" w:sz="4" w:space="0" w:color="auto"/>
              <w:left w:val="single" w:sz="4" w:space="0" w:color="auto"/>
              <w:bottom w:val="single" w:sz="4" w:space="0" w:color="auto"/>
              <w:right w:val="single" w:sz="4" w:space="0" w:color="auto"/>
            </w:tcBorders>
          </w:tcPr>
          <w:p w14:paraId="61196FF1" w14:textId="77777777" w:rsidR="005D18B3" w:rsidRPr="0049511D" w:rsidRDefault="005D18B3" w:rsidP="005D18B3">
            <w:pPr>
              <w:ind w:left="0"/>
            </w:pPr>
            <w:r w:rsidRPr="0049511D">
              <w:t>Exercice comptable</w:t>
            </w:r>
          </w:p>
        </w:tc>
        <w:tc>
          <w:tcPr>
            <w:tcW w:w="3420" w:type="dxa"/>
            <w:tcBorders>
              <w:top w:val="single" w:sz="4" w:space="0" w:color="auto"/>
              <w:left w:val="single" w:sz="4" w:space="0" w:color="auto"/>
              <w:bottom w:val="single" w:sz="4" w:space="0" w:color="auto"/>
              <w:right w:val="single" w:sz="4" w:space="0" w:color="auto"/>
            </w:tcBorders>
          </w:tcPr>
          <w:p w14:paraId="61196FF2" w14:textId="77777777" w:rsidR="005D18B3" w:rsidRPr="0049511D" w:rsidRDefault="005D18B3" w:rsidP="005D18B3">
            <w:pPr>
              <w:ind w:left="0"/>
            </w:pPr>
            <w:r w:rsidRPr="0049511D">
              <w:t>Rapproch. annulé</w:t>
            </w:r>
          </w:p>
        </w:tc>
        <w:tc>
          <w:tcPr>
            <w:tcW w:w="3420" w:type="dxa"/>
            <w:tcBorders>
              <w:top w:val="single" w:sz="4" w:space="0" w:color="auto"/>
              <w:left w:val="single" w:sz="4" w:space="0" w:color="auto"/>
              <w:bottom w:val="single" w:sz="4" w:space="0" w:color="auto"/>
            </w:tcBorders>
          </w:tcPr>
          <w:p w14:paraId="61196FF3" w14:textId="77777777" w:rsidR="005D18B3" w:rsidRPr="0049511D" w:rsidRDefault="005D18B3" w:rsidP="005D18B3">
            <w:pPr>
              <w:ind w:left="0"/>
            </w:pPr>
          </w:p>
        </w:tc>
      </w:tr>
      <w:tr w:rsidR="005D18B3" w:rsidRPr="0049511D" w14:paraId="61196FF9" w14:textId="77777777" w:rsidTr="005D18B3">
        <w:trPr>
          <w:trHeight w:hRule="exact" w:val="397"/>
        </w:trPr>
        <w:tc>
          <w:tcPr>
            <w:tcW w:w="3420" w:type="dxa"/>
            <w:tcBorders>
              <w:top w:val="single" w:sz="4" w:space="0" w:color="auto"/>
              <w:bottom w:val="single" w:sz="4" w:space="0" w:color="auto"/>
              <w:right w:val="single" w:sz="4" w:space="0" w:color="auto"/>
            </w:tcBorders>
          </w:tcPr>
          <w:p w14:paraId="61196FF5" w14:textId="77777777" w:rsidR="005D18B3" w:rsidRPr="0049511D" w:rsidRDefault="005D18B3" w:rsidP="005D18B3">
            <w:pPr>
              <w:ind w:left="0"/>
            </w:pPr>
            <w:r w:rsidRPr="0049511D">
              <w:t>Base délais pmt</w:t>
            </w:r>
          </w:p>
        </w:tc>
        <w:tc>
          <w:tcPr>
            <w:tcW w:w="3420" w:type="dxa"/>
            <w:tcBorders>
              <w:top w:val="single" w:sz="4" w:space="0" w:color="auto"/>
              <w:left w:val="single" w:sz="4" w:space="0" w:color="auto"/>
              <w:bottom w:val="single" w:sz="4" w:space="0" w:color="auto"/>
              <w:right w:val="single" w:sz="4" w:space="0" w:color="auto"/>
            </w:tcBorders>
          </w:tcPr>
          <w:p w14:paraId="61196FF6" w14:textId="77777777" w:rsidR="005D18B3" w:rsidRPr="0049511D" w:rsidRDefault="005D18B3" w:rsidP="005D18B3">
            <w:pPr>
              <w:ind w:left="0"/>
            </w:pPr>
            <w:r w:rsidRPr="0049511D">
              <w:t>Immobilisation</w:t>
            </w:r>
          </w:p>
        </w:tc>
        <w:tc>
          <w:tcPr>
            <w:tcW w:w="3420" w:type="dxa"/>
            <w:tcBorders>
              <w:top w:val="single" w:sz="4" w:space="0" w:color="auto"/>
              <w:left w:val="single" w:sz="4" w:space="0" w:color="auto"/>
              <w:bottom w:val="single" w:sz="4" w:space="0" w:color="auto"/>
              <w:right w:val="single" w:sz="4" w:space="0" w:color="auto"/>
            </w:tcBorders>
          </w:tcPr>
          <w:p w14:paraId="61196FF7"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tcBorders>
          </w:tcPr>
          <w:p w14:paraId="61196FF8" w14:textId="77777777" w:rsidR="005D18B3" w:rsidRPr="0049511D" w:rsidRDefault="005D18B3" w:rsidP="005D18B3">
            <w:pPr>
              <w:ind w:left="0"/>
            </w:pPr>
          </w:p>
        </w:tc>
      </w:tr>
      <w:tr w:rsidR="005D18B3" w:rsidRPr="0049511D" w14:paraId="61196FFE" w14:textId="77777777" w:rsidTr="005D18B3">
        <w:trPr>
          <w:trHeight w:hRule="exact" w:val="397"/>
        </w:trPr>
        <w:tc>
          <w:tcPr>
            <w:tcW w:w="3420" w:type="dxa"/>
            <w:tcBorders>
              <w:top w:val="single" w:sz="4" w:space="0" w:color="auto"/>
              <w:bottom w:val="single" w:sz="4" w:space="0" w:color="auto"/>
              <w:right w:val="single" w:sz="4" w:space="0" w:color="auto"/>
            </w:tcBorders>
          </w:tcPr>
          <w:p w14:paraId="61196FFA" w14:textId="77777777" w:rsidR="005D18B3" w:rsidRPr="0049511D" w:rsidRDefault="005D18B3" w:rsidP="005D18B3">
            <w:pPr>
              <w:ind w:left="0"/>
            </w:pPr>
            <w:r w:rsidRPr="0049511D">
              <w:t>Centre de coûts</w:t>
            </w:r>
          </w:p>
        </w:tc>
        <w:tc>
          <w:tcPr>
            <w:tcW w:w="3420" w:type="dxa"/>
            <w:tcBorders>
              <w:top w:val="single" w:sz="4" w:space="0" w:color="auto"/>
              <w:left w:val="single" w:sz="4" w:space="0" w:color="auto"/>
              <w:bottom w:val="single" w:sz="4" w:space="0" w:color="auto"/>
              <w:right w:val="single" w:sz="4" w:space="0" w:color="auto"/>
            </w:tcBorders>
          </w:tcPr>
          <w:p w14:paraId="61196FFB" w14:textId="77777777" w:rsidR="005D18B3" w:rsidRPr="0049511D" w:rsidRDefault="005D18B3" w:rsidP="005D18B3">
            <w:pPr>
              <w:ind w:left="0"/>
            </w:pPr>
            <w:r w:rsidRPr="0049511D">
              <w:t>Jours 1</w:t>
            </w:r>
          </w:p>
        </w:tc>
        <w:tc>
          <w:tcPr>
            <w:tcW w:w="3420" w:type="dxa"/>
            <w:tcBorders>
              <w:top w:val="single" w:sz="4" w:space="0" w:color="auto"/>
              <w:left w:val="single" w:sz="4" w:space="0" w:color="auto"/>
              <w:bottom w:val="single" w:sz="4" w:space="0" w:color="auto"/>
              <w:right w:val="single" w:sz="4" w:space="0" w:color="auto"/>
            </w:tcBorders>
          </w:tcPr>
          <w:p w14:paraId="61196FFC" w14:textId="77777777" w:rsidR="005D18B3" w:rsidRPr="0049511D" w:rsidRDefault="005D18B3" w:rsidP="005D18B3">
            <w:pPr>
              <w:ind w:left="0"/>
            </w:pPr>
            <w:r w:rsidRPr="0049511D">
              <w:t>Référence paiement</w:t>
            </w:r>
          </w:p>
        </w:tc>
        <w:tc>
          <w:tcPr>
            <w:tcW w:w="3420" w:type="dxa"/>
            <w:tcBorders>
              <w:top w:val="single" w:sz="4" w:space="0" w:color="auto"/>
              <w:left w:val="single" w:sz="4" w:space="0" w:color="auto"/>
              <w:bottom w:val="single" w:sz="4" w:space="0" w:color="auto"/>
            </w:tcBorders>
          </w:tcPr>
          <w:p w14:paraId="61196FFD" w14:textId="77777777" w:rsidR="005D18B3" w:rsidRPr="0049511D" w:rsidRDefault="005D18B3" w:rsidP="005D18B3">
            <w:pPr>
              <w:ind w:left="0"/>
            </w:pPr>
          </w:p>
        </w:tc>
      </w:tr>
      <w:tr w:rsidR="005D18B3" w:rsidRPr="0049511D" w14:paraId="61197003" w14:textId="77777777" w:rsidTr="005D18B3">
        <w:trPr>
          <w:trHeight w:hRule="exact" w:val="397"/>
        </w:trPr>
        <w:tc>
          <w:tcPr>
            <w:tcW w:w="3420" w:type="dxa"/>
            <w:tcBorders>
              <w:top w:val="single" w:sz="4" w:space="0" w:color="auto"/>
              <w:bottom w:val="single" w:sz="4" w:space="0" w:color="auto"/>
              <w:right w:val="single" w:sz="4" w:space="0" w:color="auto"/>
            </w:tcBorders>
          </w:tcPr>
          <w:p w14:paraId="61196FFF" w14:textId="77777777" w:rsidR="005D18B3" w:rsidRPr="0049511D" w:rsidRDefault="005D18B3" w:rsidP="005D18B3">
            <w:pPr>
              <w:ind w:left="0"/>
            </w:pPr>
            <w:r w:rsidRPr="0049511D">
              <w:t>Centre de profit</w:t>
            </w:r>
          </w:p>
        </w:tc>
        <w:tc>
          <w:tcPr>
            <w:tcW w:w="3420" w:type="dxa"/>
            <w:tcBorders>
              <w:top w:val="single" w:sz="4" w:space="0" w:color="auto"/>
              <w:left w:val="single" w:sz="4" w:space="0" w:color="auto"/>
              <w:bottom w:val="single" w:sz="4" w:space="0" w:color="auto"/>
              <w:right w:val="single" w:sz="4" w:space="0" w:color="auto"/>
            </w:tcBorders>
          </w:tcPr>
          <w:p w14:paraId="61197000" w14:textId="77777777" w:rsidR="005D18B3" w:rsidRPr="0049511D" w:rsidRDefault="005D18B3" w:rsidP="005D18B3">
            <w:pPr>
              <w:ind w:left="0"/>
            </w:pPr>
            <w:r w:rsidRPr="0049511D">
              <w:t>Jours 2</w:t>
            </w:r>
          </w:p>
        </w:tc>
        <w:tc>
          <w:tcPr>
            <w:tcW w:w="3420" w:type="dxa"/>
            <w:tcBorders>
              <w:top w:val="single" w:sz="4" w:space="0" w:color="auto"/>
              <w:left w:val="single" w:sz="4" w:space="0" w:color="auto"/>
              <w:bottom w:val="single" w:sz="4" w:space="0" w:color="auto"/>
              <w:right w:val="single" w:sz="4" w:space="0" w:color="auto"/>
            </w:tcBorders>
          </w:tcPr>
          <w:p w14:paraId="61197001" w14:textId="77777777" w:rsidR="005D18B3" w:rsidRPr="0049511D" w:rsidRDefault="005D18B3" w:rsidP="005D18B3">
            <w:pPr>
              <w:ind w:left="0"/>
            </w:pPr>
            <w:r w:rsidRPr="0049511D">
              <w:t>Retard après échéance nette</w:t>
            </w:r>
          </w:p>
        </w:tc>
        <w:tc>
          <w:tcPr>
            <w:tcW w:w="3420" w:type="dxa"/>
            <w:tcBorders>
              <w:top w:val="single" w:sz="4" w:space="0" w:color="auto"/>
              <w:left w:val="single" w:sz="4" w:space="0" w:color="auto"/>
              <w:bottom w:val="single" w:sz="4" w:space="0" w:color="auto"/>
            </w:tcBorders>
          </w:tcPr>
          <w:p w14:paraId="61197002" w14:textId="77777777" w:rsidR="005D18B3" w:rsidRPr="0049511D" w:rsidRDefault="005D18B3" w:rsidP="005D18B3">
            <w:pPr>
              <w:ind w:left="0"/>
            </w:pPr>
          </w:p>
        </w:tc>
      </w:tr>
      <w:tr w:rsidR="005D18B3" w:rsidRPr="0049511D" w14:paraId="61197008" w14:textId="77777777" w:rsidTr="005D18B3">
        <w:trPr>
          <w:trHeight w:hRule="exact" w:val="397"/>
        </w:trPr>
        <w:tc>
          <w:tcPr>
            <w:tcW w:w="3420" w:type="dxa"/>
            <w:tcBorders>
              <w:top w:val="single" w:sz="4" w:space="0" w:color="auto"/>
              <w:bottom w:val="single" w:sz="4" w:space="0" w:color="auto"/>
              <w:right w:val="single" w:sz="4" w:space="0" w:color="auto"/>
            </w:tcBorders>
          </w:tcPr>
          <w:p w14:paraId="61197004" w14:textId="77777777" w:rsidR="005D18B3" w:rsidRPr="0049511D" w:rsidRDefault="005D18B3" w:rsidP="005D18B3">
            <w:pPr>
              <w:ind w:left="0"/>
            </w:pPr>
            <w:r w:rsidRPr="0049511D">
              <w:t>Code débit/crédit</w:t>
            </w:r>
          </w:p>
        </w:tc>
        <w:tc>
          <w:tcPr>
            <w:tcW w:w="3420" w:type="dxa"/>
            <w:tcBorders>
              <w:top w:val="single" w:sz="4" w:space="0" w:color="auto"/>
              <w:left w:val="single" w:sz="4" w:space="0" w:color="auto"/>
              <w:bottom w:val="single" w:sz="4" w:space="0" w:color="auto"/>
              <w:right w:val="single" w:sz="4" w:space="0" w:color="auto"/>
            </w:tcBorders>
          </w:tcPr>
          <w:p w14:paraId="61197005" w14:textId="77777777" w:rsidR="005D18B3" w:rsidRPr="0049511D" w:rsidRDefault="005D18B3" w:rsidP="005D18B3">
            <w:pPr>
              <w:ind w:left="0"/>
            </w:pPr>
            <w:r w:rsidRPr="0049511D">
              <w:t>Jours nets</w:t>
            </w:r>
          </w:p>
        </w:tc>
        <w:tc>
          <w:tcPr>
            <w:tcW w:w="3420" w:type="dxa"/>
            <w:tcBorders>
              <w:top w:val="single" w:sz="4" w:space="0" w:color="auto"/>
              <w:left w:val="single" w:sz="4" w:space="0" w:color="auto"/>
              <w:bottom w:val="single" w:sz="4" w:space="0" w:color="auto"/>
              <w:right w:val="single" w:sz="4" w:space="0" w:color="auto"/>
            </w:tcBorders>
          </w:tcPr>
          <w:p w14:paraId="61197006" w14:textId="77777777" w:rsidR="005D18B3" w:rsidRPr="0049511D" w:rsidRDefault="005D18B3" w:rsidP="005D18B3">
            <w:pPr>
              <w:ind w:left="0"/>
            </w:pPr>
            <w:r w:rsidRPr="0049511D">
              <w:t>Site d'activité</w:t>
            </w:r>
          </w:p>
        </w:tc>
        <w:tc>
          <w:tcPr>
            <w:tcW w:w="3420" w:type="dxa"/>
            <w:tcBorders>
              <w:top w:val="single" w:sz="4" w:space="0" w:color="auto"/>
              <w:left w:val="single" w:sz="4" w:space="0" w:color="auto"/>
              <w:bottom w:val="single" w:sz="4" w:space="0" w:color="auto"/>
            </w:tcBorders>
          </w:tcPr>
          <w:p w14:paraId="61197007" w14:textId="77777777" w:rsidR="005D18B3" w:rsidRPr="0049511D" w:rsidRDefault="005D18B3" w:rsidP="005D18B3">
            <w:pPr>
              <w:ind w:left="0"/>
            </w:pPr>
          </w:p>
        </w:tc>
      </w:tr>
    </w:tbl>
    <w:p w14:paraId="61197009"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700A" w14:textId="77777777" w:rsidR="005D18B3" w:rsidRPr="0049511D" w:rsidRDefault="005D18B3" w:rsidP="005D18B3">
      <w:pPr>
        <w:pStyle w:val="Titre4"/>
        <w:tabs>
          <w:tab w:val="num" w:pos="2340"/>
        </w:tabs>
        <w:ind w:left="2340" w:hanging="1080"/>
      </w:pPr>
      <w:bookmarkStart w:id="301" w:name="_Toc459383042"/>
      <w:r w:rsidRPr="0049511D">
        <w:t>Transaction FMRP_RFFMEP1FX : « Ecritures FI : postes individuels par n° de pièce »</w:t>
      </w:r>
      <w:bookmarkEnd w:id="301"/>
    </w:p>
    <w:p w14:paraId="6119700B" w14:textId="77777777" w:rsidR="005D18B3" w:rsidRPr="0049511D" w:rsidRDefault="005D18B3" w:rsidP="005D18B3">
      <w:pPr>
        <w:pStyle w:val="Titre5"/>
        <w:tabs>
          <w:tab w:val="num" w:pos="2880"/>
        </w:tabs>
        <w:ind w:left="2880" w:hanging="1260"/>
      </w:pPr>
      <w:r w:rsidRPr="0049511D">
        <w:t>Menu standard</w:t>
      </w:r>
    </w:p>
    <w:p w14:paraId="6119700C"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90144" behindDoc="0" locked="0" layoutInCell="1" allowOverlap="1" wp14:anchorId="61197934" wp14:editId="61197935">
                <wp:simplePos x="0" y="0"/>
                <wp:positionH relativeFrom="character">
                  <wp:posOffset>0</wp:posOffset>
                </wp:positionH>
                <wp:positionV relativeFrom="line">
                  <wp:posOffset>0</wp:posOffset>
                </wp:positionV>
                <wp:extent cx="5852160" cy="1440180"/>
                <wp:effectExtent l="9525" t="9525" r="5715" b="7620"/>
                <wp:wrapNone/>
                <wp:docPr id="4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440180"/>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69" w14:textId="77777777" w:rsidR="00E505EC" w:rsidRPr="00721969"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FD" wp14:editId="61197CFE">
                                  <wp:extent cx="116840" cy="74295"/>
                                  <wp:effectExtent l="0" t="0" r="0" b="0"/>
                                  <wp:docPr id="1183" name="Imag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FF" wp14:editId="61197D00">
                                  <wp:extent cx="148590" cy="138430"/>
                                  <wp:effectExtent l="0" t="0" r="0" b="0"/>
                                  <wp:docPr id="1184" name="Imag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6A"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01" wp14:editId="61197D02">
                                  <wp:extent cx="116840" cy="74295"/>
                                  <wp:effectExtent l="0" t="0" r="0" b="0"/>
                                  <wp:docPr id="1185" name="Imag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03" wp14:editId="61197D04">
                                  <wp:extent cx="148590" cy="138430"/>
                                  <wp:effectExtent l="0" t="0" r="0" b="0"/>
                                  <wp:docPr id="1186" name="Imag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Gestion du Secteur Public</w:t>
                            </w:r>
                          </w:p>
                          <w:p w14:paraId="61197A6B"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05" wp14:editId="61197D06">
                                  <wp:extent cx="116840" cy="74295"/>
                                  <wp:effectExtent l="0" t="0" r="0" b="0"/>
                                  <wp:docPr id="1187" name="Imag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07" wp14:editId="61197D08">
                                  <wp:extent cx="148590" cy="138430"/>
                                  <wp:effectExtent l="0" t="0" r="0" b="0"/>
                                  <wp:docPr id="1188" name="Imag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Comptabilité budgétaire</w:t>
                            </w:r>
                          </w:p>
                          <w:p w14:paraId="61197A6C"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09" wp14:editId="61197D0A">
                                  <wp:extent cx="116840" cy="74295"/>
                                  <wp:effectExtent l="0" t="0" r="0" b="0"/>
                                  <wp:docPr id="1189" name="Imag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0B" wp14:editId="61197D0C">
                                  <wp:extent cx="148590" cy="138430"/>
                                  <wp:effectExtent l="0" t="0" r="0" b="0"/>
                                  <wp:docPr id="1190" name="Imag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6D"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0D" wp14:editId="61197D0E">
                                  <wp:extent cx="116840" cy="74295"/>
                                  <wp:effectExtent l="0" t="0" r="0" b="0"/>
                                  <wp:docPr id="1191" name="Imag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0F" wp14:editId="61197D10">
                                  <wp:extent cx="148590" cy="138430"/>
                                  <wp:effectExtent l="0" t="0" r="0" b="0"/>
                                  <wp:docPr id="1192" name="Imag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Poste individuel</w:t>
                            </w:r>
                          </w:p>
                          <w:p w14:paraId="61197A6E"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11" wp14:editId="61197D12">
                                  <wp:extent cx="116840" cy="74295"/>
                                  <wp:effectExtent l="0" t="0" r="0" b="0"/>
                                  <wp:docPr id="1193" name="Imag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13" wp14:editId="61197D14">
                                  <wp:extent cx="148590" cy="138430"/>
                                  <wp:effectExtent l="0" t="0" r="0" b="0"/>
                                  <wp:docPr id="1194" name="Imag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Engagements et réel</w:t>
                            </w:r>
                          </w:p>
                          <w:p w14:paraId="61197A6F"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D15" wp14:editId="61197D16">
                                  <wp:extent cx="148590" cy="148590"/>
                                  <wp:effectExtent l="0" t="0" r="0" b="0"/>
                                  <wp:docPr id="1195" name="Imag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sidRPr="00721969">
                              <w:rPr>
                                <w:sz w:val="22"/>
                                <w:szCs w:val="22"/>
                              </w:rPr>
                              <w:t>FMRP_RFFMEP1FX</w:t>
                            </w:r>
                            <w:r>
                              <w:t> </w:t>
                            </w:r>
                            <w:r w:rsidRPr="00AD0576">
                              <w:rPr>
                                <w:sz w:val="22"/>
                                <w:szCs w:val="22"/>
                              </w:rPr>
                              <w:t xml:space="preserve"> – </w:t>
                            </w:r>
                            <w:r>
                              <w:rPr>
                                <w:sz w:val="22"/>
                                <w:szCs w:val="22"/>
                              </w:rPr>
                              <w:t>Ecriture FI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34" id="Text Box 10" o:spid="_x0000_s1055" type="#_x0000_t202" style="position:absolute;margin-left:0;margin-top:0;width:460.8pt;height:113.4pt;z-index:251590144;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" fillcolor="#ccecff">
                <v:textbox>
                  <w:txbxContent>
                    <w:p w14:paraId="61197A69" w14:textId="77777777" w:rsidR="00E505EC" w:rsidRPr="00721969"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CFD" wp14:editId="61197CFE">
                            <wp:extent cx="116840" cy="74295"/>
                            <wp:effectExtent l="0" t="0" r="0" b="0"/>
                            <wp:docPr id="1183" name="Imag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CFF" wp14:editId="61197D00">
                            <wp:extent cx="148590" cy="138430"/>
                            <wp:effectExtent l="0" t="0" r="0" b="0"/>
                            <wp:docPr id="1184" name="Imag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6A"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01" wp14:editId="61197D02">
                            <wp:extent cx="116840" cy="74295"/>
                            <wp:effectExtent l="0" t="0" r="0" b="0"/>
                            <wp:docPr id="1185" name="Imag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03" wp14:editId="61197D04">
                            <wp:extent cx="148590" cy="138430"/>
                            <wp:effectExtent l="0" t="0" r="0" b="0"/>
                            <wp:docPr id="1186" name="Imag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Gestion du Secteur Public</w:t>
                      </w:r>
                    </w:p>
                    <w:p w14:paraId="61197A6B"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05" wp14:editId="61197D06">
                            <wp:extent cx="116840" cy="74295"/>
                            <wp:effectExtent l="0" t="0" r="0" b="0"/>
                            <wp:docPr id="1187" name="Imag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07" wp14:editId="61197D08">
                            <wp:extent cx="148590" cy="138430"/>
                            <wp:effectExtent l="0" t="0" r="0" b="0"/>
                            <wp:docPr id="1188" name="Imag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Comptabilité budgétaire</w:t>
                      </w:r>
                    </w:p>
                    <w:p w14:paraId="61197A6C"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09" wp14:editId="61197D0A">
                            <wp:extent cx="116840" cy="74295"/>
                            <wp:effectExtent l="0" t="0" r="0" b="0"/>
                            <wp:docPr id="1189" name="Imag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0B" wp14:editId="61197D0C">
                            <wp:extent cx="148590" cy="138430"/>
                            <wp:effectExtent l="0" t="0" r="0" b="0"/>
                            <wp:docPr id="1190" name="Imag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6D"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0D" wp14:editId="61197D0E">
                            <wp:extent cx="116840" cy="74295"/>
                            <wp:effectExtent l="0" t="0" r="0" b="0"/>
                            <wp:docPr id="1191" name="Imag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0F" wp14:editId="61197D10">
                            <wp:extent cx="148590" cy="138430"/>
                            <wp:effectExtent l="0" t="0" r="0" b="0"/>
                            <wp:docPr id="1192" name="Imag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Poste individuel</w:t>
                      </w:r>
                    </w:p>
                    <w:p w14:paraId="61197A6E"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11" wp14:editId="61197D12">
                            <wp:extent cx="116840" cy="74295"/>
                            <wp:effectExtent l="0" t="0" r="0" b="0"/>
                            <wp:docPr id="1193" name="Imag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13" wp14:editId="61197D14">
                            <wp:extent cx="148590" cy="138430"/>
                            <wp:effectExtent l="0" t="0" r="0" b="0"/>
                            <wp:docPr id="1194" name="Imag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Engagements et réel</w:t>
                      </w:r>
                    </w:p>
                    <w:p w14:paraId="61197A6F"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D15" wp14:editId="61197D16">
                            <wp:extent cx="148590" cy="148590"/>
                            <wp:effectExtent l="0" t="0" r="0" b="0"/>
                            <wp:docPr id="1195" name="Imag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sidRPr="00721969">
                        <w:rPr>
                          <w:sz w:val="22"/>
                          <w:szCs w:val="22"/>
                        </w:rPr>
                        <w:t>FMRP_RFFMEP1FX</w:t>
                      </w:r>
                      <w:r>
                        <w:t> </w:t>
                      </w:r>
                      <w:r w:rsidRPr="00AD0576">
                        <w:rPr>
                          <w:sz w:val="22"/>
                          <w:szCs w:val="22"/>
                        </w:rPr>
                        <w:t xml:space="preserve"> – </w:t>
                      </w:r>
                      <w:r>
                        <w:rPr>
                          <w:sz w:val="22"/>
                          <w:szCs w:val="22"/>
                        </w:rPr>
                        <w:t>Ecriture FI</w:t>
                      </w:r>
                    </w:p>
                  </w:txbxContent>
                </v:textbox>
                <w10:wrap anchory="line"/>
              </v:shape>
            </w:pict>
          </mc:Fallback>
        </mc:AlternateContent>
      </w:r>
      <w:r>
        <w:rPr>
          <w:rFonts w:cs="Arial"/>
          <w:noProof/>
          <w:lang w:eastAsia="fr-FR"/>
        </w:rPr>
        <mc:AlternateContent>
          <mc:Choice Requires="wps">
            <w:drawing>
              <wp:inline distT="0" distB="0" distL="0" distR="0" wp14:anchorId="61197936" wp14:editId="61197937">
                <wp:extent cx="5847715" cy="1445895"/>
                <wp:effectExtent l="0" t="0" r="0" b="0"/>
                <wp:docPr id="10" name="AutoShape 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44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4A02CB" id="AutoShape 50" o:spid="_x0000_s1026" style="width:460.45pt;height:11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" filled="f" stroked="f">
                <o:lock v:ext="edit" aspectratio="t"/>
                <w10:anchorlock/>
              </v:rect>
            </w:pict>
          </mc:Fallback>
        </mc:AlternateContent>
      </w:r>
    </w:p>
    <w:p w14:paraId="6119700D" w14:textId="77777777" w:rsidR="005D18B3" w:rsidRPr="0049511D" w:rsidRDefault="005D18B3" w:rsidP="005D18B3">
      <w:pPr>
        <w:ind w:left="0"/>
      </w:pPr>
    </w:p>
    <w:p w14:paraId="6119700E"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18144" behindDoc="0" locked="0" layoutInCell="1" allowOverlap="1" wp14:anchorId="61197938" wp14:editId="61197939">
                <wp:simplePos x="0" y="0"/>
                <wp:positionH relativeFrom="column">
                  <wp:posOffset>1607820</wp:posOffset>
                </wp:positionH>
                <wp:positionV relativeFrom="paragraph">
                  <wp:posOffset>1507490</wp:posOffset>
                </wp:positionV>
                <wp:extent cx="1024890" cy="216535"/>
                <wp:effectExtent l="0" t="2540" r="0" b="0"/>
                <wp:wrapNone/>
                <wp:docPr id="47"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61E7D3" id="Rectangle 138" o:spid="_x0000_s1026" style="position:absolute;margin-left:126.6pt;margin-top:118.7pt;width:80.7pt;height:17.0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eFNGbewBAAC1AwAADgAAAAAAAAAAAAAAAAAuAgAAZHJzL2Uy&#10;b0RvYy54bWxQSwECLQAUAAYACAAAACEAGezePuIAAAALAQAADwAAAAAAAAAAAAAAAABGBAAAZHJz&#10;L2Rvd25yZXYueG1sUEsFBgAAAAAEAAQA8wAAAFUFAAAAAA==&#10;" filled="f" stroked="f"/>
            </w:pict>
          </mc:Fallback>
        </mc:AlternateContent>
      </w:r>
      <w:r w:rsidR="005D18B3" w:rsidRPr="0049511D">
        <w:t>Description de la transaction</w:t>
      </w:r>
    </w:p>
    <w:p w14:paraId="6119700F" w14:textId="77777777" w:rsidR="005D18B3" w:rsidRPr="0049511D" w:rsidRDefault="005D18B3" w:rsidP="005D18B3">
      <w:pPr>
        <w:spacing w:before="0" w:after="0" w:line="240" w:lineRule="auto"/>
        <w:ind w:left="0"/>
        <w:rPr>
          <w:szCs w:val="24"/>
        </w:rPr>
      </w:pPr>
      <w:r w:rsidRPr="0049511D">
        <w:rPr>
          <w:szCs w:val="24"/>
        </w:rPr>
        <w:t>La transaction FMRP_RFFMEP1FX « Ecritures FI : postes individuels » permet d’afficher les postes des pièces de comptabilité générale (saisie par</w:t>
      </w:r>
      <w:r w:rsidR="00E96C95">
        <w:rPr>
          <w:szCs w:val="24"/>
        </w:rPr>
        <w:t xml:space="preserve"> exemple par les transactions FV60 ou FV</w:t>
      </w:r>
      <w:r w:rsidRPr="0049511D">
        <w:rPr>
          <w:szCs w:val="24"/>
        </w:rPr>
        <w:t>50) selon l’adresse budgétaire utilisée. La transaction FMRP_RFFMEP1FX peut ainsi identifier les factures par articles du budget.</w:t>
      </w:r>
    </w:p>
    <w:p w14:paraId="61197010" w14:textId="77777777" w:rsidR="009B2B03" w:rsidRDefault="009B2B03">
      <w:pPr>
        <w:spacing w:before="0" w:after="0" w:line="240" w:lineRule="auto"/>
        <w:ind w:left="0"/>
        <w:jc w:val="left"/>
        <w:rPr>
          <w:rFonts w:cs="Arial"/>
        </w:rPr>
      </w:pPr>
      <w:r>
        <w:rPr>
          <w:rFonts w:cs="Arial"/>
        </w:rPr>
        <w:br w:type="page"/>
      </w:r>
    </w:p>
    <w:p w14:paraId="61197011" w14:textId="77777777" w:rsidR="005D18B3" w:rsidRPr="0049511D" w:rsidRDefault="005D18B3" w:rsidP="005D18B3">
      <w:pPr>
        <w:ind w:left="0"/>
        <w:rPr>
          <w:rFonts w:cs="Arial"/>
        </w:rPr>
      </w:pPr>
    </w:p>
    <w:p w14:paraId="61197012" w14:textId="77777777" w:rsidR="005D18B3" w:rsidRPr="0049511D" w:rsidRDefault="005D18B3" w:rsidP="005D18B3">
      <w:pPr>
        <w:pStyle w:val="Titre6"/>
        <w:tabs>
          <w:tab w:val="num" w:pos="360"/>
        </w:tabs>
        <w:ind w:left="0" w:firstLine="0"/>
      </w:pPr>
      <w:r w:rsidRPr="0049511D">
        <w:t>Copies d’écran standard</w:t>
      </w:r>
    </w:p>
    <w:p w14:paraId="61197013" w14:textId="77777777" w:rsidR="005D18B3" w:rsidRPr="0049511D" w:rsidRDefault="007E53D2" w:rsidP="005D18B3">
      <w:pPr>
        <w:ind w:left="0"/>
        <w:rPr>
          <w:rFonts w:cs="Arial"/>
        </w:rPr>
      </w:pPr>
      <w:r w:rsidRPr="0049511D">
        <w:rPr>
          <w:rFonts w:cs="Arial"/>
        </w:rPr>
        <w:t>Ecran de sélection</w:t>
      </w:r>
    </w:p>
    <w:p w14:paraId="61197014" w14:textId="77777777" w:rsidR="005D18B3" w:rsidRPr="0049511D" w:rsidRDefault="00805F8E" w:rsidP="005D18B3">
      <w:pPr>
        <w:ind w:left="0"/>
      </w:pPr>
      <w:r>
        <w:rPr>
          <w:noProof/>
          <w:lang w:eastAsia="fr-FR"/>
        </w:rPr>
        <w:drawing>
          <wp:inline distT="0" distB="0" distL="0" distR="0" wp14:anchorId="6119793A" wp14:editId="6119793B">
            <wp:extent cx="5752465" cy="4210685"/>
            <wp:effectExtent l="0" t="0" r="0" b="0"/>
            <wp:docPr id="718" name="Imag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52465" cy="4210685"/>
                    </a:xfrm>
                    <a:prstGeom prst="rect">
                      <a:avLst/>
                    </a:prstGeom>
                    <a:noFill/>
                    <a:ln>
                      <a:noFill/>
                    </a:ln>
                  </pic:spPr>
                </pic:pic>
              </a:graphicData>
            </a:graphic>
          </wp:inline>
        </w:drawing>
      </w:r>
    </w:p>
    <w:p w14:paraId="61197015" w14:textId="77777777" w:rsidR="005D18B3" w:rsidRPr="0049511D" w:rsidRDefault="00805F8E" w:rsidP="005D18B3">
      <w:pPr>
        <w:ind w:left="0"/>
      </w:pPr>
      <w:r>
        <w:rPr>
          <w:noProof/>
          <w:lang w:eastAsia="fr-FR"/>
        </w:rPr>
        <w:drawing>
          <wp:inline distT="0" distB="0" distL="0" distR="0" wp14:anchorId="6119793C" wp14:editId="6119793D">
            <wp:extent cx="5752465" cy="1541780"/>
            <wp:effectExtent l="0" t="0" r="0" b="0"/>
            <wp:docPr id="719" name="Imag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752465" cy="1541780"/>
                    </a:xfrm>
                    <a:prstGeom prst="rect">
                      <a:avLst/>
                    </a:prstGeom>
                    <a:noFill/>
                    <a:ln>
                      <a:noFill/>
                    </a:ln>
                  </pic:spPr>
                </pic:pic>
              </a:graphicData>
            </a:graphic>
          </wp:inline>
        </w:drawing>
      </w:r>
    </w:p>
    <w:p w14:paraId="61197016" w14:textId="77777777" w:rsidR="005D18B3" w:rsidRPr="0049511D" w:rsidRDefault="005D18B3" w:rsidP="005D18B3">
      <w:pPr>
        <w:ind w:left="0"/>
      </w:pPr>
    </w:p>
    <w:p w14:paraId="61197017" w14:textId="77777777" w:rsidR="005D18B3" w:rsidRPr="0049511D" w:rsidRDefault="005D18B3" w:rsidP="005D18B3">
      <w:pPr>
        <w:ind w:left="0"/>
      </w:pPr>
    </w:p>
    <w:p w14:paraId="61197018" w14:textId="77777777" w:rsidR="005D18B3" w:rsidRPr="0049511D" w:rsidRDefault="005D18B3" w:rsidP="005D18B3">
      <w:pPr>
        <w:ind w:left="0"/>
      </w:pPr>
    </w:p>
    <w:p w14:paraId="61197019" w14:textId="77777777" w:rsidR="005D18B3" w:rsidRPr="0049511D" w:rsidRDefault="005D18B3" w:rsidP="005D18B3">
      <w:pPr>
        <w:ind w:left="0"/>
      </w:pPr>
    </w:p>
    <w:p w14:paraId="6119701A" w14:textId="77777777" w:rsidR="005D18B3" w:rsidRPr="0049511D" w:rsidRDefault="005D18B3" w:rsidP="005D18B3">
      <w:pPr>
        <w:ind w:left="0"/>
      </w:pPr>
    </w:p>
    <w:p w14:paraId="6119701B" w14:textId="77777777" w:rsidR="005D18B3" w:rsidRPr="0049511D" w:rsidRDefault="007E53D2" w:rsidP="005D18B3">
      <w:pPr>
        <w:ind w:left="0"/>
      </w:pPr>
      <w:r w:rsidRPr="0049511D">
        <w:t>Ecran de restitution</w:t>
      </w:r>
    </w:p>
    <w:p w14:paraId="6119701C" w14:textId="77777777" w:rsidR="005D18B3" w:rsidRPr="0049511D" w:rsidRDefault="00805F8E" w:rsidP="005D18B3">
      <w:pPr>
        <w:ind w:left="0"/>
      </w:pPr>
      <w:r>
        <w:rPr>
          <w:noProof/>
          <w:lang w:eastAsia="fr-FR"/>
        </w:rPr>
        <w:drawing>
          <wp:inline distT="0" distB="0" distL="0" distR="0" wp14:anchorId="6119793E" wp14:editId="6119793F">
            <wp:extent cx="5752465" cy="2987675"/>
            <wp:effectExtent l="0" t="0" r="0" b="0"/>
            <wp:docPr id="720" name="Imag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752465" cy="2987675"/>
                    </a:xfrm>
                    <a:prstGeom prst="rect">
                      <a:avLst/>
                    </a:prstGeom>
                    <a:noFill/>
                    <a:ln>
                      <a:noFill/>
                    </a:ln>
                  </pic:spPr>
                </pic:pic>
              </a:graphicData>
            </a:graphic>
          </wp:inline>
        </w:drawing>
      </w:r>
    </w:p>
    <w:p w14:paraId="6119701D" w14:textId="77777777" w:rsidR="005D18B3" w:rsidRPr="0049511D" w:rsidRDefault="005D18B3" w:rsidP="005D18B3">
      <w:pPr>
        <w:ind w:left="0"/>
      </w:pPr>
    </w:p>
    <w:p w14:paraId="6119701E" w14:textId="77777777" w:rsidR="005D18B3" w:rsidRPr="0049511D" w:rsidRDefault="005D18B3" w:rsidP="005D18B3">
      <w:pPr>
        <w:pStyle w:val="Titre6"/>
        <w:tabs>
          <w:tab w:val="num" w:pos="360"/>
        </w:tabs>
        <w:ind w:left="0" w:firstLine="0"/>
      </w:pPr>
      <w:r w:rsidRPr="0049511D">
        <w:t>Description des fonctionnalités</w:t>
      </w:r>
    </w:p>
    <w:p w14:paraId="6119701F"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7020"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7021"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7022" w14:textId="77777777" w:rsidR="005D18B3" w:rsidRPr="0049511D" w:rsidRDefault="005D18B3" w:rsidP="005D18B3">
      <w:pPr>
        <w:numPr>
          <w:ilvl w:val="0"/>
          <w:numId w:val="12"/>
        </w:numPr>
        <w:spacing w:before="0" w:after="0" w:line="240" w:lineRule="auto"/>
        <w:jc w:val="left"/>
        <w:rPr>
          <w:szCs w:val="24"/>
        </w:rPr>
      </w:pPr>
      <w:r w:rsidRPr="0049511D">
        <w:rPr>
          <w:szCs w:val="24"/>
        </w:rPr>
        <w:t>Critères de sélection supplémentaires</w:t>
      </w:r>
      <w:r w:rsidR="007E53D2" w:rsidRPr="0049511D">
        <w:rPr>
          <w:szCs w:val="24"/>
        </w:rPr>
        <w:t> ;</w:t>
      </w:r>
    </w:p>
    <w:p w14:paraId="61197023"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7024" w14:textId="77777777" w:rsidR="005D18B3" w:rsidRPr="0049511D" w:rsidRDefault="005D18B3" w:rsidP="005D18B3">
      <w:pPr>
        <w:spacing w:before="0" w:after="0" w:line="240" w:lineRule="auto"/>
        <w:ind w:left="0"/>
        <w:jc w:val="left"/>
        <w:rPr>
          <w:szCs w:val="24"/>
        </w:rPr>
      </w:pPr>
    </w:p>
    <w:p w14:paraId="61197025"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7026"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w:t>
      </w:r>
      <w:r w:rsidR="007E53D2" w:rsidRPr="0049511D">
        <w:rPr>
          <w:szCs w:val="24"/>
        </w:rPr>
        <w:t> ;</w:t>
      </w:r>
    </w:p>
    <w:p w14:paraId="61197027"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w:t>
      </w:r>
      <w:r w:rsidR="007E53D2" w:rsidRPr="0049511D">
        <w:rPr>
          <w:szCs w:val="24"/>
        </w:rPr>
        <w:t> ;</w:t>
      </w:r>
    </w:p>
    <w:p w14:paraId="61197028"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7029" w14:textId="77777777" w:rsidR="005D18B3" w:rsidRPr="0049511D" w:rsidRDefault="005D18B3" w:rsidP="005D18B3">
      <w:pPr>
        <w:numPr>
          <w:ilvl w:val="0"/>
          <w:numId w:val="12"/>
        </w:numPr>
        <w:spacing w:before="0" w:after="0" w:line="240" w:lineRule="auto"/>
        <w:jc w:val="left"/>
        <w:rPr>
          <w:szCs w:val="24"/>
        </w:rPr>
      </w:pPr>
      <w:r w:rsidRPr="0049511D">
        <w:rPr>
          <w:szCs w:val="24"/>
        </w:rPr>
        <w:t>Sommes</w:t>
      </w:r>
      <w:r w:rsidR="007E53D2" w:rsidRPr="0049511D">
        <w:rPr>
          <w:szCs w:val="24"/>
        </w:rPr>
        <w:t> ;</w:t>
      </w:r>
    </w:p>
    <w:p w14:paraId="6119702A"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d'affichage</w:t>
      </w:r>
      <w:r w:rsidR="007E53D2" w:rsidRPr="0049511D">
        <w:rPr>
          <w:szCs w:val="24"/>
        </w:rPr>
        <w:t> ;</w:t>
      </w:r>
    </w:p>
    <w:p w14:paraId="6119702B" w14:textId="77777777" w:rsidR="005D18B3" w:rsidRPr="0049511D" w:rsidRDefault="005D18B3" w:rsidP="005D18B3">
      <w:pPr>
        <w:numPr>
          <w:ilvl w:val="0"/>
          <w:numId w:val="12"/>
        </w:numPr>
        <w:spacing w:before="0" w:after="0" w:line="240" w:lineRule="auto"/>
        <w:jc w:val="left"/>
        <w:rPr>
          <w:szCs w:val="24"/>
        </w:rPr>
      </w:pPr>
      <w:r w:rsidRPr="0049511D">
        <w:rPr>
          <w:szCs w:val="24"/>
        </w:rPr>
        <w:t>Exporter la liste (Excel, fichier local…)</w:t>
      </w:r>
      <w:r w:rsidR="007E53D2" w:rsidRPr="0049511D">
        <w:rPr>
          <w:szCs w:val="24"/>
        </w:rPr>
        <w:t> ;</w:t>
      </w:r>
    </w:p>
    <w:p w14:paraId="6119702C" w14:textId="77777777" w:rsidR="005D18B3" w:rsidRPr="0049511D" w:rsidRDefault="005D18B3" w:rsidP="005D18B3">
      <w:pPr>
        <w:numPr>
          <w:ilvl w:val="0"/>
          <w:numId w:val="12"/>
        </w:numPr>
        <w:spacing w:before="0" w:after="0" w:line="240" w:lineRule="auto"/>
        <w:jc w:val="left"/>
        <w:rPr>
          <w:szCs w:val="24"/>
        </w:rPr>
      </w:pPr>
      <w:r w:rsidRPr="0049511D">
        <w:rPr>
          <w:szCs w:val="24"/>
        </w:rPr>
        <w:t>Accéder aux pièces comptables</w:t>
      </w:r>
      <w:r w:rsidR="007E53D2" w:rsidRPr="0049511D">
        <w:rPr>
          <w:szCs w:val="24"/>
        </w:rPr>
        <w:t> ;</w:t>
      </w:r>
    </w:p>
    <w:p w14:paraId="6119702D" w14:textId="77777777" w:rsidR="005D18B3" w:rsidRPr="0049511D" w:rsidRDefault="005D18B3" w:rsidP="005D18B3">
      <w:pPr>
        <w:numPr>
          <w:ilvl w:val="0"/>
          <w:numId w:val="12"/>
        </w:numPr>
        <w:spacing w:before="0" w:after="0" w:line="240" w:lineRule="auto"/>
        <w:jc w:val="left"/>
        <w:rPr>
          <w:szCs w:val="24"/>
        </w:rPr>
      </w:pPr>
      <w:r w:rsidRPr="0049511D">
        <w:rPr>
          <w:szCs w:val="24"/>
        </w:rPr>
        <w:t>Accéder à Business Workplace</w:t>
      </w:r>
      <w:r w:rsidR="007E53D2" w:rsidRPr="0049511D">
        <w:rPr>
          <w:szCs w:val="24"/>
        </w:rPr>
        <w:t>.</w:t>
      </w:r>
    </w:p>
    <w:p w14:paraId="6119702E" w14:textId="77777777" w:rsidR="005D18B3" w:rsidRPr="0049511D" w:rsidRDefault="005D18B3" w:rsidP="005D18B3">
      <w:pPr>
        <w:spacing w:before="0" w:after="0" w:line="240" w:lineRule="auto"/>
        <w:ind w:left="0"/>
        <w:jc w:val="left"/>
        <w:rPr>
          <w:rFonts w:cs="Arial"/>
        </w:rPr>
      </w:pPr>
    </w:p>
    <w:p w14:paraId="6119702F" w14:textId="77777777" w:rsidR="005D18B3" w:rsidRPr="0049511D" w:rsidRDefault="005D18B3" w:rsidP="005D18B3">
      <w:pPr>
        <w:spacing w:before="0" w:after="0" w:line="240" w:lineRule="auto"/>
        <w:ind w:left="0"/>
        <w:jc w:val="left"/>
        <w:rPr>
          <w:rFonts w:cs="Arial"/>
        </w:rPr>
      </w:pPr>
    </w:p>
    <w:p w14:paraId="61197030"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7033" w14:textId="77777777" w:rsidTr="007E53D2">
        <w:trPr>
          <w:trHeight w:hRule="exact" w:val="397"/>
          <w:tblHeader/>
        </w:trPr>
        <w:tc>
          <w:tcPr>
            <w:tcW w:w="13680" w:type="dxa"/>
            <w:gridSpan w:val="4"/>
            <w:shd w:val="clear" w:color="FFFF00" w:fill="FFFF99"/>
          </w:tcPr>
          <w:p w14:paraId="61197031"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FMRP_RFFMEP1FX : « Ecritures FI : postes individuels de pièce par numéro de pièce »</w:t>
            </w:r>
          </w:p>
          <w:p w14:paraId="61197032" w14:textId="77777777" w:rsidR="005D18B3" w:rsidRPr="0049511D" w:rsidRDefault="005D18B3" w:rsidP="005D18B3">
            <w:pPr>
              <w:pStyle w:val="Table-Corps"/>
              <w:jc w:val="center"/>
              <w:rPr>
                <w:rFonts w:ascii="Arial" w:hAnsi="Arial"/>
                <w:b/>
                <w:bCs/>
                <w:sz w:val="24"/>
                <w:szCs w:val="24"/>
              </w:rPr>
            </w:pPr>
          </w:p>
        </w:tc>
      </w:tr>
      <w:tr w:rsidR="005D18B3" w:rsidRPr="0049511D" w14:paraId="61197035"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034" w14:textId="77777777" w:rsidR="005D18B3" w:rsidRPr="0049511D" w:rsidRDefault="005D18B3" w:rsidP="005D18B3">
            <w:pPr>
              <w:ind w:left="0"/>
            </w:pPr>
            <w:r w:rsidRPr="0049511D">
              <w:rPr>
                <w:b/>
              </w:rPr>
              <w:t>Sélection</w:t>
            </w:r>
          </w:p>
        </w:tc>
      </w:tr>
      <w:tr w:rsidR="005D18B3" w:rsidRPr="0049511D" w14:paraId="6119703A" w14:textId="77777777" w:rsidTr="005D18B3">
        <w:trPr>
          <w:trHeight w:hRule="exact" w:val="397"/>
        </w:trPr>
        <w:tc>
          <w:tcPr>
            <w:tcW w:w="3420" w:type="dxa"/>
            <w:tcBorders>
              <w:top w:val="single" w:sz="4" w:space="0" w:color="auto"/>
              <w:right w:val="single" w:sz="4" w:space="0" w:color="auto"/>
            </w:tcBorders>
          </w:tcPr>
          <w:p w14:paraId="61197036" w14:textId="77777777" w:rsidR="005D18B3" w:rsidRPr="0049511D" w:rsidRDefault="005D18B3" w:rsidP="005D18B3">
            <w:pPr>
              <w:ind w:left="0"/>
            </w:pPr>
            <w:r w:rsidRPr="0049511D">
              <w:t>Périm. fin.</w:t>
            </w:r>
          </w:p>
        </w:tc>
        <w:tc>
          <w:tcPr>
            <w:tcW w:w="3420" w:type="dxa"/>
            <w:tcBorders>
              <w:top w:val="single" w:sz="4" w:space="0" w:color="auto"/>
              <w:left w:val="single" w:sz="4" w:space="0" w:color="auto"/>
              <w:right w:val="single" w:sz="4" w:space="0" w:color="auto"/>
            </w:tcBorders>
          </w:tcPr>
          <w:p w14:paraId="61197037" w14:textId="77777777" w:rsidR="005D18B3" w:rsidRPr="0049511D" w:rsidRDefault="005D18B3" w:rsidP="005D18B3">
            <w:pPr>
              <w:ind w:left="0"/>
            </w:pPr>
            <w:r w:rsidRPr="0049511D">
              <w:t>Variante</w:t>
            </w:r>
          </w:p>
        </w:tc>
        <w:tc>
          <w:tcPr>
            <w:tcW w:w="3420" w:type="dxa"/>
            <w:tcBorders>
              <w:top w:val="single" w:sz="4" w:space="0" w:color="auto"/>
              <w:left w:val="single" w:sz="4" w:space="0" w:color="auto"/>
              <w:right w:val="single" w:sz="4" w:space="0" w:color="auto"/>
            </w:tcBorders>
          </w:tcPr>
          <w:p w14:paraId="61197038" w14:textId="77777777" w:rsidR="005D18B3" w:rsidRPr="0049511D" w:rsidRDefault="005D18B3" w:rsidP="005D18B3">
            <w:pPr>
              <w:ind w:left="0"/>
            </w:pPr>
            <w:r w:rsidRPr="0049511D">
              <w:t>Société</w:t>
            </w:r>
          </w:p>
        </w:tc>
        <w:tc>
          <w:tcPr>
            <w:tcW w:w="3420" w:type="dxa"/>
            <w:tcBorders>
              <w:top w:val="single" w:sz="4" w:space="0" w:color="auto"/>
              <w:left w:val="single" w:sz="4" w:space="0" w:color="auto"/>
            </w:tcBorders>
          </w:tcPr>
          <w:p w14:paraId="61197039" w14:textId="77777777" w:rsidR="005D18B3" w:rsidRPr="0049511D" w:rsidRDefault="005D18B3" w:rsidP="005D18B3">
            <w:pPr>
              <w:ind w:left="0"/>
            </w:pPr>
            <w:r w:rsidRPr="0049511D">
              <w:t>Exer. pièce de pmt</w:t>
            </w:r>
          </w:p>
        </w:tc>
      </w:tr>
      <w:tr w:rsidR="005D18B3" w:rsidRPr="0049511D" w14:paraId="6119703F" w14:textId="77777777" w:rsidTr="005D18B3">
        <w:trPr>
          <w:trHeight w:hRule="exact" w:val="397"/>
        </w:trPr>
        <w:tc>
          <w:tcPr>
            <w:tcW w:w="3420" w:type="dxa"/>
            <w:tcBorders>
              <w:top w:val="single" w:sz="4" w:space="0" w:color="auto"/>
              <w:right w:val="single" w:sz="4" w:space="0" w:color="auto"/>
            </w:tcBorders>
          </w:tcPr>
          <w:p w14:paraId="6119703B" w14:textId="77777777" w:rsidR="005D18B3" w:rsidRPr="0049511D" w:rsidRDefault="005D18B3" w:rsidP="005D18B3">
            <w:pPr>
              <w:ind w:left="0"/>
            </w:pPr>
            <w:r w:rsidRPr="0049511D">
              <w:t>Fonds</w:t>
            </w:r>
          </w:p>
        </w:tc>
        <w:tc>
          <w:tcPr>
            <w:tcW w:w="3420" w:type="dxa"/>
            <w:tcBorders>
              <w:top w:val="single" w:sz="4" w:space="0" w:color="auto"/>
              <w:left w:val="single" w:sz="4" w:space="0" w:color="auto"/>
              <w:right w:val="single" w:sz="4" w:space="0" w:color="auto"/>
            </w:tcBorders>
          </w:tcPr>
          <w:p w14:paraId="6119703C" w14:textId="77777777" w:rsidR="005D18B3" w:rsidRPr="0049511D" w:rsidRDefault="005D18B3" w:rsidP="005D18B3">
            <w:pPr>
              <w:ind w:left="0"/>
            </w:pPr>
            <w:r w:rsidRPr="0049511D">
              <w:t>Domaine fonctionnel</w:t>
            </w:r>
          </w:p>
        </w:tc>
        <w:tc>
          <w:tcPr>
            <w:tcW w:w="3420" w:type="dxa"/>
            <w:tcBorders>
              <w:top w:val="single" w:sz="4" w:space="0" w:color="auto"/>
              <w:left w:val="single" w:sz="4" w:space="0" w:color="auto"/>
              <w:right w:val="single" w:sz="4" w:space="0" w:color="auto"/>
            </w:tcBorders>
          </w:tcPr>
          <w:p w14:paraId="6119703D" w14:textId="77777777" w:rsidR="005D18B3" w:rsidRPr="0049511D" w:rsidRDefault="005D18B3" w:rsidP="005D18B3">
            <w:pPr>
              <w:ind w:left="0"/>
            </w:pPr>
            <w:r w:rsidRPr="0049511D">
              <w:t>Compte général</w:t>
            </w:r>
          </w:p>
        </w:tc>
        <w:tc>
          <w:tcPr>
            <w:tcW w:w="3420" w:type="dxa"/>
            <w:tcBorders>
              <w:top w:val="single" w:sz="4" w:space="0" w:color="auto"/>
              <w:left w:val="single" w:sz="4" w:space="0" w:color="auto"/>
            </w:tcBorders>
          </w:tcPr>
          <w:p w14:paraId="6119703E" w14:textId="77777777" w:rsidR="005D18B3" w:rsidRPr="0049511D" w:rsidRDefault="005D18B3" w:rsidP="005D18B3">
            <w:pPr>
              <w:ind w:left="0"/>
            </w:pPr>
          </w:p>
        </w:tc>
      </w:tr>
      <w:tr w:rsidR="005D18B3" w:rsidRPr="0049511D" w14:paraId="61197044" w14:textId="77777777" w:rsidTr="005D18B3">
        <w:trPr>
          <w:trHeight w:hRule="exact" w:val="397"/>
        </w:trPr>
        <w:tc>
          <w:tcPr>
            <w:tcW w:w="3420" w:type="dxa"/>
            <w:tcBorders>
              <w:top w:val="single" w:sz="4" w:space="0" w:color="auto"/>
              <w:bottom w:val="single" w:sz="4" w:space="0" w:color="auto"/>
              <w:right w:val="single" w:sz="4" w:space="0" w:color="auto"/>
            </w:tcBorders>
          </w:tcPr>
          <w:p w14:paraId="61197040" w14:textId="77777777" w:rsidR="005D18B3" w:rsidRPr="0049511D" w:rsidRDefault="007E53D2" w:rsidP="005D18B3">
            <w:pPr>
              <w:ind w:left="0"/>
            </w:pPr>
            <w:r w:rsidRPr="0049511D">
              <w:t>Centre financier</w:t>
            </w:r>
          </w:p>
        </w:tc>
        <w:tc>
          <w:tcPr>
            <w:tcW w:w="3420" w:type="dxa"/>
            <w:tcBorders>
              <w:top w:val="single" w:sz="4" w:space="0" w:color="auto"/>
              <w:left w:val="single" w:sz="4" w:space="0" w:color="auto"/>
              <w:bottom w:val="single" w:sz="4" w:space="0" w:color="auto"/>
              <w:right w:val="single" w:sz="4" w:space="0" w:color="auto"/>
            </w:tcBorders>
          </w:tcPr>
          <w:p w14:paraId="61197041" w14:textId="77777777" w:rsidR="005D18B3" w:rsidRPr="0049511D" w:rsidRDefault="005D18B3" w:rsidP="005D18B3">
            <w:pPr>
              <w:ind w:left="0"/>
            </w:pPr>
            <w:r w:rsidRPr="0049511D">
              <w:t>Programme de financement</w:t>
            </w:r>
          </w:p>
        </w:tc>
        <w:tc>
          <w:tcPr>
            <w:tcW w:w="3420" w:type="dxa"/>
            <w:tcBorders>
              <w:top w:val="single" w:sz="4" w:space="0" w:color="auto"/>
              <w:left w:val="single" w:sz="4" w:space="0" w:color="auto"/>
              <w:bottom w:val="single" w:sz="4" w:space="0" w:color="auto"/>
              <w:right w:val="single" w:sz="4" w:space="0" w:color="auto"/>
            </w:tcBorders>
          </w:tcPr>
          <w:p w14:paraId="61197042" w14:textId="77777777" w:rsidR="005D18B3" w:rsidRPr="0049511D" w:rsidRDefault="005D18B3" w:rsidP="005D18B3">
            <w:pPr>
              <w:ind w:left="0"/>
            </w:pPr>
            <w:r w:rsidRPr="0049511D">
              <w:t>Numéro de pièce FI</w:t>
            </w:r>
          </w:p>
        </w:tc>
        <w:tc>
          <w:tcPr>
            <w:tcW w:w="3420" w:type="dxa"/>
            <w:tcBorders>
              <w:top w:val="single" w:sz="4" w:space="0" w:color="auto"/>
              <w:left w:val="single" w:sz="4" w:space="0" w:color="auto"/>
              <w:bottom w:val="single" w:sz="4" w:space="0" w:color="auto"/>
            </w:tcBorders>
          </w:tcPr>
          <w:p w14:paraId="61197043" w14:textId="77777777" w:rsidR="005D18B3" w:rsidRPr="0049511D" w:rsidRDefault="005D18B3" w:rsidP="005D18B3">
            <w:pPr>
              <w:ind w:left="0"/>
            </w:pPr>
          </w:p>
        </w:tc>
      </w:tr>
      <w:tr w:rsidR="005D18B3" w:rsidRPr="0049511D" w14:paraId="61197049" w14:textId="77777777" w:rsidTr="005D18B3">
        <w:trPr>
          <w:trHeight w:hRule="exact" w:val="397"/>
        </w:trPr>
        <w:tc>
          <w:tcPr>
            <w:tcW w:w="3420" w:type="dxa"/>
            <w:tcBorders>
              <w:top w:val="single" w:sz="4" w:space="0" w:color="auto"/>
              <w:bottom w:val="single" w:sz="4" w:space="0" w:color="auto"/>
              <w:right w:val="single" w:sz="4" w:space="0" w:color="auto"/>
            </w:tcBorders>
          </w:tcPr>
          <w:p w14:paraId="61197045" w14:textId="77777777" w:rsidR="005D18B3" w:rsidRPr="0049511D" w:rsidRDefault="005D18B3" w:rsidP="005D18B3">
            <w:pPr>
              <w:ind w:left="0"/>
            </w:pPr>
            <w:r w:rsidRPr="0049511D">
              <w:t>Compte budgétaire</w:t>
            </w:r>
          </w:p>
        </w:tc>
        <w:tc>
          <w:tcPr>
            <w:tcW w:w="3420" w:type="dxa"/>
            <w:tcBorders>
              <w:top w:val="single" w:sz="4" w:space="0" w:color="auto"/>
              <w:left w:val="single" w:sz="4" w:space="0" w:color="auto"/>
              <w:bottom w:val="single" w:sz="4" w:space="0" w:color="auto"/>
              <w:right w:val="single" w:sz="4" w:space="0" w:color="auto"/>
            </w:tcBorders>
          </w:tcPr>
          <w:p w14:paraId="61197046" w14:textId="77777777" w:rsidR="005D18B3" w:rsidRPr="0049511D" w:rsidRDefault="005D18B3" w:rsidP="005D18B3">
            <w:pPr>
              <w:ind w:left="0"/>
            </w:pPr>
            <w:r w:rsidRPr="0049511D">
              <w:t>Exercice/période</w:t>
            </w:r>
          </w:p>
        </w:tc>
        <w:tc>
          <w:tcPr>
            <w:tcW w:w="3420" w:type="dxa"/>
            <w:tcBorders>
              <w:top w:val="single" w:sz="4" w:space="0" w:color="auto"/>
              <w:left w:val="single" w:sz="4" w:space="0" w:color="auto"/>
              <w:bottom w:val="single" w:sz="4" w:space="0" w:color="auto"/>
              <w:right w:val="single" w:sz="4" w:space="0" w:color="auto"/>
            </w:tcBorders>
          </w:tcPr>
          <w:p w14:paraId="61197047" w14:textId="77777777" w:rsidR="005D18B3" w:rsidRPr="0049511D" w:rsidRDefault="005D18B3" w:rsidP="005D18B3">
            <w:pPr>
              <w:ind w:left="0"/>
            </w:pPr>
            <w:r w:rsidRPr="0049511D">
              <w:t>Exercice n° pièce</w:t>
            </w:r>
          </w:p>
        </w:tc>
        <w:tc>
          <w:tcPr>
            <w:tcW w:w="3420" w:type="dxa"/>
            <w:tcBorders>
              <w:top w:val="single" w:sz="4" w:space="0" w:color="auto"/>
              <w:left w:val="single" w:sz="4" w:space="0" w:color="auto"/>
              <w:bottom w:val="single" w:sz="4" w:space="0" w:color="auto"/>
            </w:tcBorders>
          </w:tcPr>
          <w:p w14:paraId="61197048" w14:textId="77777777" w:rsidR="005D18B3" w:rsidRPr="0049511D" w:rsidRDefault="005D18B3" w:rsidP="005D18B3">
            <w:pPr>
              <w:ind w:left="0"/>
            </w:pPr>
          </w:p>
        </w:tc>
      </w:tr>
      <w:tr w:rsidR="005D18B3" w:rsidRPr="0049511D" w14:paraId="6119704E" w14:textId="77777777" w:rsidTr="005D18B3">
        <w:trPr>
          <w:trHeight w:hRule="exact" w:val="397"/>
        </w:trPr>
        <w:tc>
          <w:tcPr>
            <w:tcW w:w="3420" w:type="dxa"/>
            <w:tcBorders>
              <w:top w:val="single" w:sz="4" w:space="0" w:color="auto"/>
              <w:bottom w:val="single" w:sz="4" w:space="0" w:color="auto"/>
              <w:right w:val="single" w:sz="4" w:space="0" w:color="auto"/>
            </w:tcBorders>
          </w:tcPr>
          <w:p w14:paraId="6119704A" w14:textId="77777777" w:rsidR="005D18B3" w:rsidRPr="0049511D" w:rsidRDefault="005D18B3" w:rsidP="005D18B3">
            <w:pPr>
              <w:ind w:left="0"/>
            </w:pPr>
            <w:r w:rsidRPr="0049511D">
              <w:t>Mise en forme</w:t>
            </w:r>
          </w:p>
        </w:tc>
        <w:tc>
          <w:tcPr>
            <w:tcW w:w="3420" w:type="dxa"/>
            <w:tcBorders>
              <w:top w:val="single" w:sz="4" w:space="0" w:color="auto"/>
              <w:left w:val="single" w:sz="4" w:space="0" w:color="auto"/>
              <w:bottom w:val="single" w:sz="4" w:space="0" w:color="auto"/>
              <w:right w:val="single" w:sz="4" w:space="0" w:color="auto"/>
            </w:tcBorders>
          </w:tcPr>
          <w:p w14:paraId="6119704B" w14:textId="77777777" w:rsidR="005D18B3" w:rsidRPr="0049511D" w:rsidRDefault="005D18B3" w:rsidP="005D18B3">
            <w:pPr>
              <w:ind w:left="0"/>
            </w:pPr>
            <w:r w:rsidRPr="0049511D">
              <w:t>Nb. maxi occurrences</w:t>
            </w:r>
          </w:p>
        </w:tc>
        <w:tc>
          <w:tcPr>
            <w:tcW w:w="3420" w:type="dxa"/>
            <w:tcBorders>
              <w:top w:val="single" w:sz="4" w:space="0" w:color="auto"/>
              <w:left w:val="single" w:sz="4" w:space="0" w:color="auto"/>
              <w:bottom w:val="single" w:sz="4" w:space="0" w:color="auto"/>
              <w:right w:val="single" w:sz="4" w:space="0" w:color="auto"/>
            </w:tcBorders>
          </w:tcPr>
          <w:p w14:paraId="6119704C" w14:textId="77777777" w:rsidR="005D18B3" w:rsidRPr="0049511D" w:rsidRDefault="005D18B3" w:rsidP="005D18B3">
            <w:pPr>
              <w:ind w:left="0"/>
            </w:pPr>
            <w:r w:rsidRPr="0049511D">
              <w:t>Nº pièce de paiement</w:t>
            </w:r>
          </w:p>
        </w:tc>
        <w:tc>
          <w:tcPr>
            <w:tcW w:w="3420" w:type="dxa"/>
            <w:tcBorders>
              <w:top w:val="single" w:sz="4" w:space="0" w:color="auto"/>
              <w:left w:val="single" w:sz="4" w:space="0" w:color="auto"/>
              <w:bottom w:val="single" w:sz="4" w:space="0" w:color="auto"/>
            </w:tcBorders>
          </w:tcPr>
          <w:p w14:paraId="6119704D" w14:textId="77777777" w:rsidR="005D18B3" w:rsidRPr="0049511D" w:rsidRDefault="005D18B3" w:rsidP="005D18B3">
            <w:pPr>
              <w:ind w:left="0"/>
            </w:pPr>
          </w:p>
        </w:tc>
      </w:tr>
      <w:tr w:rsidR="005D18B3" w:rsidRPr="0049511D" w14:paraId="61197053" w14:textId="77777777" w:rsidTr="005D18B3">
        <w:trPr>
          <w:trHeight w:hRule="exact" w:val="397"/>
        </w:trPr>
        <w:tc>
          <w:tcPr>
            <w:tcW w:w="3420" w:type="dxa"/>
            <w:tcBorders>
              <w:top w:val="single" w:sz="4" w:space="0" w:color="auto"/>
              <w:bottom w:val="single" w:sz="4" w:space="0" w:color="auto"/>
              <w:right w:val="single" w:sz="4" w:space="0" w:color="auto"/>
            </w:tcBorders>
          </w:tcPr>
          <w:p w14:paraId="6119704F"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050"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05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052" w14:textId="77777777" w:rsidR="005D18B3" w:rsidRPr="0049511D" w:rsidRDefault="005D18B3" w:rsidP="005D18B3">
            <w:pPr>
              <w:ind w:left="0"/>
            </w:pPr>
          </w:p>
        </w:tc>
      </w:tr>
      <w:tr w:rsidR="005D18B3" w:rsidRPr="0049511D" w14:paraId="61197058" w14:textId="77777777" w:rsidTr="005D18B3">
        <w:trPr>
          <w:trHeight w:hRule="exact" w:val="397"/>
        </w:trPr>
        <w:tc>
          <w:tcPr>
            <w:tcW w:w="3420" w:type="dxa"/>
            <w:tcBorders>
              <w:top w:val="single" w:sz="4" w:space="0" w:color="auto"/>
              <w:bottom w:val="single" w:sz="4" w:space="0" w:color="auto"/>
              <w:right w:val="single" w:sz="4" w:space="0" w:color="auto"/>
            </w:tcBorders>
          </w:tcPr>
          <w:p w14:paraId="61197054" w14:textId="77777777" w:rsidR="005D18B3" w:rsidRPr="0049511D" w:rsidRDefault="005D18B3" w:rsidP="005D18B3">
            <w:pPr>
              <w:ind w:left="0"/>
            </w:pPr>
            <w:r w:rsidRPr="0049511D">
              <w:rPr>
                <w:b/>
              </w:rPr>
              <w:t>Sélection libre</w:t>
            </w:r>
          </w:p>
        </w:tc>
        <w:tc>
          <w:tcPr>
            <w:tcW w:w="3420" w:type="dxa"/>
            <w:tcBorders>
              <w:top w:val="single" w:sz="4" w:space="0" w:color="auto"/>
              <w:left w:val="single" w:sz="4" w:space="0" w:color="auto"/>
              <w:bottom w:val="single" w:sz="4" w:space="0" w:color="auto"/>
              <w:right w:val="single" w:sz="4" w:space="0" w:color="auto"/>
            </w:tcBorders>
          </w:tcPr>
          <w:p w14:paraId="6119705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056"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057" w14:textId="77777777" w:rsidR="005D18B3" w:rsidRPr="0049511D" w:rsidRDefault="005D18B3" w:rsidP="005D18B3">
            <w:pPr>
              <w:ind w:left="0"/>
            </w:pPr>
          </w:p>
        </w:tc>
      </w:tr>
      <w:tr w:rsidR="005D18B3" w:rsidRPr="0049511D" w14:paraId="6119705D" w14:textId="77777777" w:rsidTr="005D18B3">
        <w:trPr>
          <w:trHeight w:hRule="exact" w:val="397"/>
        </w:trPr>
        <w:tc>
          <w:tcPr>
            <w:tcW w:w="3420" w:type="dxa"/>
            <w:tcBorders>
              <w:top w:val="single" w:sz="4" w:space="0" w:color="auto"/>
              <w:bottom w:val="single" w:sz="4" w:space="0" w:color="auto"/>
              <w:right w:val="single" w:sz="4" w:space="0" w:color="auto"/>
            </w:tcBorders>
          </w:tcPr>
          <w:p w14:paraId="61197059" w14:textId="77777777" w:rsidR="005D18B3" w:rsidRPr="0049511D" w:rsidRDefault="005D18B3" w:rsidP="005D18B3">
            <w:pPr>
              <w:ind w:left="0"/>
            </w:pPr>
            <w:r w:rsidRPr="0049511D">
              <w:t>Périmètre financier</w:t>
            </w:r>
          </w:p>
        </w:tc>
        <w:tc>
          <w:tcPr>
            <w:tcW w:w="3420" w:type="dxa"/>
            <w:tcBorders>
              <w:top w:val="single" w:sz="4" w:space="0" w:color="auto"/>
              <w:left w:val="single" w:sz="4" w:space="0" w:color="auto"/>
              <w:bottom w:val="single" w:sz="4" w:space="0" w:color="auto"/>
              <w:right w:val="single" w:sz="4" w:space="0" w:color="auto"/>
            </w:tcBorders>
          </w:tcPr>
          <w:p w14:paraId="6119705A" w14:textId="77777777" w:rsidR="005D18B3" w:rsidRPr="0049511D" w:rsidRDefault="005D18B3" w:rsidP="005D18B3">
            <w:pPr>
              <w:ind w:left="0"/>
            </w:pPr>
            <w:r w:rsidRPr="0049511D">
              <w:t xml:space="preserve">Société </w:t>
            </w:r>
          </w:p>
        </w:tc>
        <w:tc>
          <w:tcPr>
            <w:tcW w:w="3420" w:type="dxa"/>
            <w:tcBorders>
              <w:top w:val="single" w:sz="4" w:space="0" w:color="auto"/>
              <w:left w:val="single" w:sz="4" w:space="0" w:color="auto"/>
              <w:bottom w:val="single" w:sz="4" w:space="0" w:color="auto"/>
              <w:right w:val="single" w:sz="4" w:space="0" w:color="auto"/>
            </w:tcBorders>
          </w:tcPr>
          <w:p w14:paraId="6119705B" w14:textId="77777777" w:rsidR="005D18B3" w:rsidRPr="0049511D" w:rsidRDefault="005D18B3" w:rsidP="005D18B3">
            <w:pPr>
              <w:ind w:left="0"/>
            </w:pPr>
            <w:r w:rsidRPr="0049511D">
              <w:t xml:space="preserve">Numéro de pièce FI </w:t>
            </w:r>
          </w:p>
        </w:tc>
        <w:tc>
          <w:tcPr>
            <w:tcW w:w="3420" w:type="dxa"/>
            <w:tcBorders>
              <w:top w:val="single" w:sz="4" w:space="0" w:color="auto"/>
              <w:left w:val="single" w:sz="4" w:space="0" w:color="auto"/>
              <w:bottom w:val="single" w:sz="4" w:space="0" w:color="auto"/>
            </w:tcBorders>
          </w:tcPr>
          <w:p w14:paraId="6119705C" w14:textId="77777777" w:rsidR="005D18B3" w:rsidRPr="0049511D" w:rsidRDefault="005D18B3" w:rsidP="005D18B3">
            <w:pPr>
              <w:ind w:left="0"/>
            </w:pPr>
            <w:r w:rsidRPr="0049511D">
              <w:t xml:space="preserve">Périmètre analytique </w:t>
            </w:r>
          </w:p>
        </w:tc>
      </w:tr>
      <w:tr w:rsidR="005D18B3" w:rsidRPr="0049511D" w14:paraId="61197062" w14:textId="77777777" w:rsidTr="005D18B3">
        <w:trPr>
          <w:trHeight w:hRule="exact" w:val="397"/>
        </w:trPr>
        <w:tc>
          <w:tcPr>
            <w:tcW w:w="3420" w:type="dxa"/>
            <w:tcBorders>
              <w:top w:val="single" w:sz="4" w:space="0" w:color="auto"/>
              <w:bottom w:val="single" w:sz="4" w:space="0" w:color="auto"/>
              <w:right w:val="single" w:sz="4" w:space="0" w:color="auto"/>
            </w:tcBorders>
          </w:tcPr>
          <w:p w14:paraId="6119705E" w14:textId="77777777" w:rsidR="005D18B3" w:rsidRPr="0049511D" w:rsidRDefault="005D18B3" w:rsidP="005D18B3">
            <w:pPr>
              <w:ind w:left="0"/>
            </w:pPr>
            <w:r w:rsidRPr="0049511D">
              <w:t>Postes individuels engagement</w:t>
            </w:r>
          </w:p>
        </w:tc>
        <w:tc>
          <w:tcPr>
            <w:tcW w:w="3420" w:type="dxa"/>
            <w:tcBorders>
              <w:top w:val="single" w:sz="4" w:space="0" w:color="auto"/>
              <w:left w:val="single" w:sz="4" w:space="0" w:color="auto"/>
              <w:bottom w:val="single" w:sz="4" w:space="0" w:color="auto"/>
              <w:right w:val="single" w:sz="4" w:space="0" w:color="auto"/>
            </w:tcBorders>
          </w:tcPr>
          <w:p w14:paraId="6119705F" w14:textId="77777777" w:rsidR="005D18B3" w:rsidRPr="0049511D" w:rsidRDefault="005D18B3" w:rsidP="005D18B3">
            <w:pPr>
              <w:ind w:left="0"/>
            </w:pPr>
            <w:r w:rsidRPr="0049511D">
              <w:t xml:space="preserve">Compte général </w:t>
            </w:r>
          </w:p>
        </w:tc>
        <w:tc>
          <w:tcPr>
            <w:tcW w:w="3420" w:type="dxa"/>
            <w:tcBorders>
              <w:top w:val="single" w:sz="4" w:space="0" w:color="auto"/>
              <w:left w:val="single" w:sz="4" w:space="0" w:color="auto"/>
              <w:bottom w:val="single" w:sz="4" w:space="0" w:color="auto"/>
              <w:right w:val="single" w:sz="4" w:space="0" w:color="auto"/>
            </w:tcBorders>
          </w:tcPr>
          <w:p w14:paraId="61197060" w14:textId="77777777" w:rsidR="005D18B3" w:rsidRPr="0049511D" w:rsidRDefault="005D18B3" w:rsidP="005D18B3">
            <w:pPr>
              <w:ind w:left="0"/>
            </w:pPr>
            <w:r w:rsidRPr="0049511D">
              <w:t xml:space="preserve">Poste pr n° pièce FI </w:t>
            </w:r>
          </w:p>
        </w:tc>
        <w:tc>
          <w:tcPr>
            <w:tcW w:w="3420" w:type="dxa"/>
            <w:tcBorders>
              <w:top w:val="single" w:sz="4" w:space="0" w:color="auto"/>
              <w:left w:val="single" w:sz="4" w:space="0" w:color="auto"/>
              <w:bottom w:val="single" w:sz="4" w:space="0" w:color="auto"/>
            </w:tcBorders>
          </w:tcPr>
          <w:p w14:paraId="61197061" w14:textId="77777777" w:rsidR="005D18B3" w:rsidRPr="0049511D" w:rsidRDefault="005D18B3" w:rsidP="005D18B3">
            <w:pPr>
              <w:ind w:left="0"/>
            </w:pPr>
            <w:r w:rsidRPr="0049511D">
              <w:t xml:space="preserve">Centre de coûts </w:t>
            </w:r>
          </w:p>
        </w:tc>
      </w:tr>
      <w:tr w:rsidR="005D18B3" w:rsidRPr="0049511D" w14:paraId="61197067" w14:textId="77777777" w:rsidTr="005D18B3">
        <w:trPr>
          <w:trHeight w:hRule="exact" w:val="397"/>
        </w:trPr>
        <w:tc>
          <w:tcPr>
            <w:tcW w:w="3420" w:type="dxa"/>
            <w:tcBorders>
              <w:top w:val="single" w:sz="4" w:space="0" w:color="auto"/>
              <w:bottom w:val="single" w:sz="4" w:space="0" w:color="auto"/>
              <w:right w:val="single" w:sz="4" w:space="0" w:color="auto"/>
            </w:tcBorders>
          </w:tcPr>
          <w:p w14:paraId="61197063" w14:textId="77777777" w:rsidR="005D18B3" w:rsidRPr="0049511D" w:rsidRDefault="005D18B3" w:rsidP="005D18B3">
            <w:pPr>
              <w:ind w:left="0"/>
            </w:pPr>
            <w:r w:rsidRPr="0049511D">
              <w:t>Postes individuels FI</w:t>
            </w:r>
          </w:p>
        </w:tc>
        <w:tc>
          <w:tcPr>
            <w:tcW w:w="3420" w:type="dxa"/>
            <w:tcBorders>
              <w:top w:val="single" w:sz="4" w:space="0" w:color="auto"/>
              <w:left w:val="single" w:sz="4" w:space="0" w:color="auto"/>
              <w:bottom w:val="single" w:sz="4" w:space="0" w:color="auto"/>
              <w:right w:val="single" w:sz="4" w:space="0" w:color="auto"/>
            </w:tcBorders>
          </w:tcPr>
          <w:p w14:paraId="61197064" w14:textId="77777777" w:rsidR="005D18B3" w:rsidRPr="0049511D" w:rsidRDefault="005D18B3" w:rsidP="005D18B3">
            <w:pPr>
              <w:ind w:left="0"/>
            </w:pPr>
            <w:r w:rsidRPr="0049511D">
              <w:t xml:space="preserve">Texte </w:t>
            </w:r>
          </w:p>
        </w:tc>
        <w:tc>
          <w:tcPr>
            <w:tcW w:w="3420" w:type="dxa"/>
            <w:tcBorders>
              <w:top w:val="single" w:sz="4" w:space="0" w:color="auto"/>
              <w:left w:val="single" w:sz="4" w:space="0" w:color="auto"/>
              <w:bottom w:val="single" w:sz="4" w:space="0" w:color="auto"/>
              <w:right w:val="single" w:sz="4" w:space="0" w:color="auto"/>
            </w:tcBorders>
          </w:tcPr>
          <w:p w14:paraId="61197065" w14:textId="77777777" w:rsidR="005D18B3" w:rsidRPr="0049511D" w:rsidRDefault="005D18B3" w:rsidP="005D18B3">
            <w:pPr>
              <w:ind w:left="0"/>
            </w:pPr>
            <w:r w:rsidRPr="0049511D">
              <w:t xml:space="preserve">Centre de coûts </w:t>
            </w:r>
          </w:p>
        </w:tc>
        <w:tc>
          <w:tcPr>
            <w:tcW w:w="3420" w:type="dxa"/>
            <w:tcBorders>
              <w:top w:val="single" w:sz="4" w:space="0" w:color="auto"/>
              <w:left w:val="single" w:sz="4" w:space="0" w:color="auto"/>
              <w:bottom w:val="single" w:sz="4" w:space="0" w:color="auto"/>
            </w:tcBorders>
          </w:tcPr>
          <w:p w14:paraId="61197066" w14:textId="77777777" w:rsidR="005D18B3" w:rsidRPr="0049511D" w:rsidRDefault="005D18B3" w:rsidP="005D18B3">
            <w:pPr>
              <w:ind w:left="0"/>
            </w:pPr>
            <w:r w:rsidRPr="0049511D">
              <w:t xml:space="preserve">Ordre </w:t>
            </w:r>
          </w:p>
        </w:tc>
      </w:tr>
      <w:tr w:rsidR="005D18B3" w:rsidRPr="0049511D" w14:paraId="6119706C" w14:textId="77777777" w:rsidTr="005D18B3">
        <w:trPr>
          <w:trHeight w:hRule="exact" w:val="397"/>
        </w:trPr>
        <w:tc>
          <w:tcPr>
            <w:tcW w:w="3420" w:type="dxa"/>
            <w:tcBorders>
              <w:top w:val="single" w:sz="4" w:space="0" w:color="auto"/>
              <w:bottom w:val="single" w:sz="4" w:space="0" w:color="auto"/>
              <w:right w:val="single" w:sz="4" w:space="0" w:color="auto"/>
            </w:tcBorders>
          </w:tcPr>
          <w:p w14:paraId="61197068" w14:textId="77777777" w:rsidR="005D18B3" w:rsidRPr="0049511D" w:rsidRDefault="005D18B3" w:rsidP="005D18B3">
            <w:pPr>
              <w:ind w:left="0"/>
            </w:pPr>
            <w:r w:rsidRPr="0049511D">
              <w:t xml:space="preserve">Poste </w:t>
            </w:r>
          </w:p>
        </w:tc>
        <w:tc>
          <w:tcPr>
            <w:tcW w:w="3420" w:type="dxa"/>
            <w:tcBorders>
              <w:top w:val="single" w:sz="4" w:space="0" w:color="auto"/>
              <w:left w:val="single" w:sz="4" w:space="0" w:color="auto"/>
              <w:bottom w:val="single" w:sz="4" w:space="0" w:color="auto"/>
              <w:right w:val="single" w:sz="4" w:space="0" w:color="auto"/>
            </w:tcBorders>
          </w:tcPr>
          <w:p w14:paraId="61197069" w14:textId="77777777" w:rsidR="005D18B3" w:rsidRPr="0049511D" w:rsidRDefault="005D18B3" w:rsidP="005D18B3">
            <w:pPr>
              <w:ind w:left="0"/>
            </w:pPr>
            <w:r w:rsidRPr="0049511D">
              <w:t xml:space="preserve">Client </w:t>
            </w:r>
          </w:p>
        </w:tc>
        <w:tc>
          <w:tcPr>
            <w:tcW w:w="3420" w:type="dxa"/>
            <w:tcBorders>
              <w:top w:val="single" w:sz="4" w:space="0" w:color="auto"/>
              <w:left w:val="single" w:sz="4" w:space="0" w:color="auto"/>
              <w:bottom w:val="single" w:sz="4" w:space="0" w:color="auto"/>
              <w:right w:val="single" w:sz="4" w:space="0" w:color="auto"/>
            </w:tcBorders>
          </w:tcPr>
          <w:p w14:paraId="6119706A" w14:textId="77777777" w:rsidR="005D18B3" w:rsidRPr="0049511D" w:rsidRDefault="005D18B3" w:rsidP="005D18B3">
            <w:pPr>
              <w:ind w:left="0"/>
            </w:pPr>
            <w:r w:rsidRPr="0049511D">
              <w:t xml:space="preserve">Ordre </w:t>
            </w:r>
          </w:p>
        </w:tc>
        <w:tc>
          <w:tcPr>
            <w:tcW w:w="3420" w:type="dxa"/>
            <w:tcBorders>
              <w:top w:val="single" w:sz="4" w:space="0" w:color="auto"/>
              <w:left w:val="single" w:sz="4" w:space="0" w:color="auto"/>
              <w:bottom w:val="single" w:sz="4" w:space="0" w:color="auto"/>
            </w:tcBorders>
          </w:tcPr>
          <w:p w14:paraId="6119706B" w14:textId="77777777" w:rsidR="005D18B3" w:rsidRPr="0049511D" w:rsidRDefault="005D18B3" w:rsidP="005D18B3">
            <w:pPr>
              <w:ind w:left="0"/>
            </w:pPr>
            <w:r w:rsidRPr="0049511D">
              <w:t xml:space="preserve">Elément d'OTP </w:t>
            </w:r>
          </w:p>
        </w:tc>
      </w:tr>
      <w:tr w:rsidR="005D18B3" w:rsidRPr="0049511D" w14:paraId="61197071" w14:textId="77777777" w:rsidTr="005D18B3">
        <w:trPr>
          <w:trHeight w:hRule="exact" w:val="397"/>
        </w:trPr>
        <w:tc>
          <w:tcPr>
            <w:tcW w:w="3420" w:type="dxa"/>
            <w:tcBorders>
              <w:top w:val="single" w:sz="4" w:space="0" w:color="auto"/>
              <w:bottom w:val="single" w:sz="4" w:space="0" w:color="auto"/>
              <w:right w:val="single" w:sz="4" w:space="0" w:color="auto"/>
            </w:tcBorders>
          </w:tcPr>
          <w:p w14:paraId="6119706D" w14:textId="77777777" w:rsidR="005D18B3" w:rsidRPr="0049511D" w:rsidRDefault="005D18B3" w:rsidP="005D18B3">
            <w:pPr>
              <w:ind w:left="0"/>
            </w:pPr>
            <w:r w:rsidRPr="0049511D">
              <w:t xml:space="preserve">Type de pièce </w:t>
            </w:r>
          </w:p>
        </w:tc>
        <w:tc>
          <w:tcPr>
            <w:tcW w:w="3420" w:type="dxa"/>
            <w:tcBorders>
              <w:top w:val="single" w:sz="4" w:space="0" w:color="auto"/>
              <w:left w:val="single" w:sz="4" w:space="0" w:color="auto"/>
              <w:bottom w:val="single" w:sz="4" w:space="0" w:color="auto"/>
              <w:right w:val="single" w:sz="4" w:space="0" w:color="auto"/>
            </w:tcBorders>
          </w:tcPr>
          <w:p w14:paraId="6119706E" w14:textId="77777777" w:rsidR="005D18B3" w:rsidRPr="0049511D" w:rsidRDefault="005D18B3" w:rsidP="005D18B3">
            <w:pPr>
              <w:ind w:left="0"/>
            </w:pPr>
            <w:r w:rsidRPr="0049511D">
              <w:t xml:space="preserve">Fournisseur </w:t>
            </w:r>
          </w:p>
        </w:tc>
        <w:tc>
          <w:tcPr>
            <w:tcW w:w="3420" w:type="dxa"/>
            <w:tcBorders>
              <w:top w:val="single" w:sz="4" w:space="0" w:color="auto"/>
              <w:left w:val="single" w:sz="4" w:space="0" w:color="auto"/>
              <w:bottom w:val="single" w:sz="4" w:space="0" w:color="auto"/>
              <w:right w:val="single" w:sz="4" w:space="0" w:color="auto"/>
            </w:tcBorders>
          </w:tcPr>
          <w:p w14:paraId="6119706F" w14:textId="77777777" w:rsidR="005D18B3" w:rsidRPr="0049511D" w:rsidRDefault="005D18B3" w:rsidP="005D18B3">
            <w:pPr>
              <w:ind w:left="0"/>
            </w:pPr>
            <w:r w:rsidRPr="0049511D">
              <w:t xml:space="preserve">Elément d'OTP </w:t>
            </w:r>
          </w:p>
        </w:tc>
        <w:tc>
          <w:tcPr>
            <w:tcW w:w="3420" w:type="dxa"/>
            <w:tcBorders>
              <w:top w:val="single" w:sz="4" w:space="0" w:color="auto"/>
              <w:left w:val="single" w:sz="4" w:space="0" w:color="auto"/>
              <w:bottom w:val="single" w:sz="4" w:space="0" w:color="auto"/>
            </w:tcBorders>
          </w:tcPr>
          <w:p w14:paraId="61197070" w14:textId="77777777" w:rsidR="005D18B3" w:rsidRPr="0049511D" w:rsidRDefault="005D18B3" w:rsidP="005D18B3">
            <w:pPr>
              <w:ind w:left="0"/>
            </w:pPr>
            <w:r w:rsidRPr="0049511D">
              <w:t xml:space="preserve">Centre de profit </w:t>
            </w:r>
          </w:p>
        </w:tc>
      </w:tr>
      <w:tr w:rsidR="005D18B3" w:rsidRPr="0049511D" w14:paraId="61197076" w14:textId="77777777" w:rsidTr="005D18B3">
        <w:trPr>
          <w:trHeight w:hRule="exact" w:val="397"/>
        </w:trPr>
        <w:tc>
          <w:tcPr>
            <w:tcW w:w="3420" w:type="dxa"/>
            <w:tcBorders>
              <w:top w:val="single" w:sz="4" w:space="0" w:color="auto"/>
              <w:bottom w:val="single" w:sz="4" w:space="0" w:color="auto"/>
              <w:right w:val="single" w:sz="4" w:space="0" w:color="auto"/>
            </w:tcBorders>
          </w:tcPr>
          <w:p w14:paraId="61197072" w14:textId="77777777" w:rsidR="005D18B3" w:rsidRPr="0049511D" w:rsidRDefault="005D18B3" w:rsidP="005D18B3">
            <w:pPr>
              <w:ind w:left="0"/>
            </w:pPr>
            <w:r w:rsidRPr="0049511D">
              <w:t xml:space="preserve">Exercice comptable </w:t>
            </w:r>
          </w:p>
        </w:tc>
        <w:tc>
          <w:tcPr>
            <w:tcW w:w="3420" w:type="dxa"/>
            <w:tcBorders>
              <w:top w:val="single" w:sz="4" w:space="0" w:color="auto"/>
              <w:left w:val="single" w:sz="4" w:space="0" w:color="auto"/>
              <w:bottom w:val="single" w:sz="4" w:space="0" w:color="auto"/>
              <w:right w:val="single" w:sz="4" w:space="0" w:color="auto"/>
            </w:tcBorders>
          </w:tcPr>
          <w:p w14:paraId="61197073" w14:textId="77777777" w:rsidR="005D18B3" w:rsidRPr="0049511D" w:rsidRDefault="005D18B3" w:rsidP="005D18B3">
            <w:pPr>
              <w:ind w:left="0"/>
            </w:pPr>
            <w:r w:rsidRPr="0049511D">
              <w:t xml:space="preserve">Exer. pièce de pmt </w:t>
            </w:r>
          </w:p>
        </w:tc>
        <w:tc>
          <w:tcPr>
            <w:tcW w:w="3420" w:type="dxa"/>
            <w:tcBorders>
              <w:top w:val="single" w:sz="4" w:space="0" w:color="auto"/>
              <w:left w:val="single" w:sz="4" w:space="0" w:color="auto"/>
              <w:bottom w:val="single" w:sz="4" w:space="0" w:color="auto"/>
              <w:right w:val="single" w:sz="4" w:space="0" w:color="auto"/>
            </w:tcBorders>
          </w:tcPr>
          <w:p w14:paraId="61197074" w14:textId="77777777" w:rsidR="005D18B3" w:rsidRPr="0049511D" w:rsidRDefault="005D18B3" w:rsidP="005D18B3">
            <w:pPr>
              <w:ind w:left="0"/>
            </w:pPr>
            <w:r w:rsidRPr="0049511D">
              <w:t xml:space="preserve">Centre de profit </w:t>
            </w:r>
          </w:p>
        </w:tc>
        <w:tc>
          <w:tcPr>
            <w:tcW w:w="3420" w:type="dxa"/>
            <w:tcBorders>
              <w:top w:val="single" w:sz="4" w:space="0" w:color="auto"/>
              <w:left w:val="single" w:sz="4" w:space="0" w:color="auto"/>
              <w:bottom w:val="single" w:sz="4" w:space="0" w:color="auto"/>
            </w:tcBorders>
          </w:tcPr>
          <w:p w14:paraId="61197075" w14:textId="77777777" w:rsidR="005D18B3" w:rsidRPr="0049511D" w:rsidRDefault="005D18B3" w:rsidP="005D18B3">
            <w:pPr>
              <w:ind w:left="0"/>
            </w:pPr>
            <w:r w:rsidRPr="0049511D">
              <w:t>Adresses budgétaires</w:t>
            </w:r>
          </w:p>
        </w:tc>
      </w:tr>
      <w:tr w:rsidR="005D18B3" w:rsidRPr="0049511D" w14:paraId="6119707B" w14:textId="77777777" w:rsidTr="005D18B3">
        <w:trPr>
          <w:trHeight w:hRule="exact" w:val="397"/>
        </w:trPr>
        <w:tc>
          <w:tcPr>
            <w:tcW w:w="3420" w:type="dxa"/>
            <w:tcBorders>
              <w:top w:val="single" w:sz="4" w:space="0" w:color="auto"/>
              <w:bottom w:val="single" w:sz="4" w:space="0" w:color="auto"/>
              <w:right w:val="single" w:sz="4" w:space="0" w:color="auto"/>
            </w:tcBorders>
          </w:tcPr>
          <w:p w14:paraId="61197077" w14:textId="77777777" w:rsidR="005D18B3" w:rsidRPr="0049511D" w:rsidRDefault="005D18B3" w:rsidP="005D18B3">
            <w:pPr>
              <w:ind w:left="0"/>
            </w:pPr>
            <w:r w:rsidRPr="0049511D">
              <w:t xml:space="preserve">Période </w:t>
            </w:r>
          </w:p>
        </w:tc>
        <w:tc>
          <w:tcPr>
            <w:tcW w:w="3420" w:type="dxa"/>
            <w:tcBorders>
              <w:top w:val="single" w:sz="4" w:space="0" w:color="auto"/>
              <w:left w:val="single" w:sz="4" w:space="0" w:color="auto"/>
              <w:bottom w:val="single" w:sz="4" w:space="0" w:color="auto"/>
              <w:right w:val="single" w:sz="4" w:space="0" w:color="auto"/>
            </w:tcBorders>
          </w:tcPr>
          <w:p w14:paraId="61197078" w14:textId="77777777" w:rsidR="005D18B3" w:rsidRPr="0049511D" w:rsidRDefault="005D18B3" w:rsidP="005D18B3">
            <w:pPr>
              <w:ind w:left="0"/>
            </w:pPr>
            <w:r w:rsidRPr="0049511D">
              <w:t xml:space="preserve">Nº pièce de paiement </w:t>
            </w:r>
          </w:p>
        </w:tc>
        <w:tc>
          <w:tcPr>
            <w:tcW w:w="3420" w:type="dxa"/>
            <w:tcBorders>
              <w:top w:val="single" w:sz="4" w:space="0" w:color="auto"/>
              <w:left w:val="single" w:sz="4" w:space="0" w:color="auto"/>
              <w:bottom w:val="single" w:sz="4" w:space="0" w:color="auto"/>
              <w:right w:val="single" w:sz="4" w:space="0" w:color="auto"/>
            </w:tcBorders>
          </w:tcPr>
          <w:p w14:paraId="61197079" w14:textId="77777777" w:rsidR="005D18B3" w:rsidRPr="0049511D" w:rsidRDefault="005D18B3" w:rsidP="005D18B3">
            <w:pPr>
              <w:ind w:left="0"/>
            </w:pPr>
            <w:r w:rsidRPr="0049511D">
              <w:t xml:space="preserve">Devise transaction </w:t>
            </w:r>
          </w:p>
        </w:tc>
        <w:tc>
          <w:tcPr>
            <w:tcW w:w="3420" w:type="dxa"/>
            <w:tcBorders>
              <w:top w:val="single" w:sz="4" w:space="0" w:color="auto"/>
              <w:left w:val="single" w:sz="4" w:space="0" w:color="auto"/>
              <w:bottom w:val="single" w:sz="4" w:space="0" w:color="auto"/>
            </w:tcBorders>
          </w:tcPr>
          <w:p w14:paraId="6119707A" w14:textId="77777777" w:rsidR="005D18B3" w:rsidRPr="0049511D" w:rsidRDefault="005D18B3" w:rsidP="005D18B3">
            <w:pPr>
              <w:ind w:left="0"/>
            </w:pPr>
          </w:p>
        </w:tc>
      </w:tr>
      <w:tr w:rsidR="005D18B3" w:rsidRPr="0049511D" w14:paraId="61197080" w14:textId="77777777" w:rsidTr="005D18B3">
        <w:trPr>
          <w:trHeight w:hRule="exact" w:val="397"/>
        </w:trPr>
        <w:tc>
          <w:tcPr>
            <w:tcW w:w="3420" w:type="dxa"/>
            <w:tcBorders>
              <w:top w:val="single" w:sz="4" w:space="0" w:color="auto"/>
              <w:bottom w:val="single" w:sz="4" w:space="0" w:color="auto"/>
              <w:right w:val="single" w:sz="4" w:space="0" w:color="auto"/>
            </w:tcBorders>
          </w:tcPr>
          <w:p w14:paraId="6119707C" w14:textId="77777777" w:rsidR="005D18B3" w:rsidRPr="0049511D" w:rsidRDefault="005D18B3" w:rsidP="005D18B3">
            <w:pPr>
              <w:ind w:left="0"/>
            </w:pPr>
            <w:r w:rsidRPr="0049511D">
              <w:t xml:space="preserve">Date pièce </w:t>
            </w:r>
          </w:p>
        </w:tc>
        <w:tc>
          <w:tcPr>
            <w:tcW w:w="3420" w:type="dxa"/>
            <w:tcBorders>
              <w:top w:val="single" w:sz="4" w:space="0" w:color="auto"/>
              <w:left w:val="single" w:sz="4" w:space="0" w:color="auto"/>
              <w:bottom w:val="single" w:sz="4" w:space="0" w:color="auto"/>
              <w:right w:val="single" w:sz="4" w:space="0" w:color="auto"/>
            </w:tcBorders>
          </w:tcPr>
          <w:p w14:paraId="6119707D" w14:textId="77777777" w:rsidR="005D18B3" w:rsidRPr="0049511D" w:rsidRDefault="005D18B3" w:rsidP="005D18B3">
            <w:pPr>
              <w:ind w:left="0"/>
            </w:pPr>
            <w:r w:rsidRPr="0049511D">
              <w:t xml:space="preserve">Pos. n° pièce pmt </w:t>
            </w:r>
          </w:p>
        </w:tc>
        <w:tc>
          <w:tcPr>
            <w:tcW w:w="3420" w:type="dxa"/>
            <w:tcBorders>
              <w:top w:val="single" w:sz="4" w:space="0" w:color="auto"/>
              <w:left w:val="single" w:sz="4" w:space="0" w:color="auto"/>
              <w:bottom w:val="single" w:sz="4" w:space="0" w:color="auto"/>
              <w:right w:val="single" w:sz="4" w:space="0" w:color="auto"/>
            </w:tcBorders>
          </w:tcPr>
          <w:p w14:paraId="6119707E" w14:textId="77777777" w:rsidR="005D18B3" w:rsidRPr="0049511D" w:rsidRDefault="005D18B3" w:rsidP="005D18B3">
            <w:pPr>
              <w:ind w:left="0"/>
            </w:pPr>
            <w:r w:rsidRPr="0049511D">
              <w:t xml:space="preserve">Opération </w:t>
            </w:r>
          </w:p>
        </w:tc>
        <w:tc>
          <w:tcPr>
            <w:tcW w:w="3420" w:type="dxa"/>
            <w:tcBorders>
              <w:top w:val="single" w:sz="4" w:space="0" w:color="auto"/>
              <w:left w:val="single" w:sz="4" w:space="0" w:color="auto"/>
              <w:bottom w:val="single" w:sz="4" w:space="0" w:color="auto"/>
            </w:tcBorders>
          </w:tcPr>
          <w:p w14:paraId="6119707F" w14:textId="77777777" w:rsidR="005D18B3" w:rsidRPr="0049511D" w:rsidRDefault="005D18B3" w:rsidP="005D18B3">
            <w:pPr>
              <w:ind w:left="0"/>
            </w:pPr>
          </w:p>
        </w:tc>
      </w:tr>
      <w:tr w:rsidR="005D18B3" w:rsidRPr="0049511D" w14:paraId="61197085" w14:textId="77777777" w:rsidTr="005D18B3">
        <w:trPr>
          <w:trHeight w:hRule="exact" w:val="397"/>
        </w:trPr>
        <w:tc>
          <w:tcPr>
            <w:tcW w:w="3420" w:type="dxa"/>
            <w:tcBorders>
              <w:top w:val="single" w:sz="4" w:space="0" w:color="auto"/>
              <w:bottom w:val="single" w:sz="4" w:space="0" w:color="auto"/>
              <w:right w:val="single" w:sz="4" w:space="0" w:color="auto"/>
            </w:tcBorders>
          </w:tcPr>
          <w:p w14:paraId="61197081" w14:textId="77777777" w:rsidR="005D18B3" w:rsidRPr="0049511D" w:rsidRDefault="005D18B3" w:rsidP="005D18B3">
            <w:pPr>
              <w:ind w:left="0"/>
            </w:pPr>
            <w:r w:rsidRPr="0049511D">
              <w:t xml:space="preserve">Date comptable </w:t>
            </w:r>
          </w:p>
        </w:tc>
        <w:tc>
          <w:tcPr>
            <w:tcW w:w="3420" w:type="dxa"/>
            <w:tcBorders>
              <w:top w:val="single" w:sz="4" w:space="0" w:color="auto"/>
              <w:left w:val="single" w:sz="4" w:space="0" w:color="auto"/>
              <w:bottom w:val="single" w:sz="4" w:space="0" w:color="auto"/>
              <w:right w:val="single" w:sz="4" w:space="0" w:color="auto"/>
            </w:tcBorders>
          </w:tcPr>
          <w:p w14:paraId="61197082" w14:textId="77777777" w:rsidR="005D18B3" w:rsidRPr="0049511D" w:rsidRDefault="005D18B3" w:rsidP="005D18B3">
            <w:pPr>
              <w:ind w:left="0"/>
            </w:pPr>
            <w:r w:rsidRPr="0049511D">
              <w:t xml:space="preserve">Exercice n° pièce FI </w:t>
            </w:r>
          </w:p>
        </w:tc>
        <w:tc>
          <w:tcPr>
            <w:tcW w:w="3420" w:type="dxa"/>
            <w:tcBorders>
              <w:top w:val="single" w:sz="4" w:space="0" w:color="auto"/>
              <w:left w:val="single" w:sz="4" w:space="0" w:color="auto"/>
              <w:bottom w:val="single" w:sz="4" w:space="0" w:color="auto"/>
              <w:right w:val="single" w:sz="4" w:space="0" w:color="auto"/>
            </w:tcBorders>
          </w:tcPr>
          <w:p w14:paraId="61197083" w14:textId="77777777" w:rsidR="005D18B3" w:rsidRPr="0049511D" w:rsidRDefault="005D18B3" w:rsidP="005D18B3">
            <w:pPr>
              <w:ind w:left="0"/>
            </w:pPr>
            <w:r w:rsidRPr="0049511D">
              <w:t>Postes individuels CO</w:t>
            </w:r>
          </w:p>
        </w:tc>
        <w:tc>
          <w:tcPr>
            <w:tcW w:w="3420" w:type="dxa"/>
            <w:tcBorders>
              <w:top w:val="single" w:sz="4" w:space="0" w:color="auto"/>
              <w:left w:val="single" w:sz="4" w:space="0" w:color="auto"/>
              <w:bottom w:val="single" w:sz="4" w:space="0" w:color="auto"/>
            </w:tcBorders>
          </w:tcPr>
          <w:p w14:paraId="61197084" w14:textId="77777777" w:rsidR="005D18B3" w:rsidRPr="0049511D" w:rsidRDefault="005D18B3" w:rsidP="005D18B3">
            <w:pPr>
              <w:ind w:left="0"/>
            </w:pPr>
          </w:p>
        </w:tc>
      </w:tr>
      <w:tr w:rsidR="005D18B3" w:rsidRPr="0049511D" w14:paraId="6119708A" w14:textId="77777777" w:rsidTr="005D18B3">
        <w:trPr>
          <w:trHeight w:hRule="exact" w:val="397"/>
        </w:trPr>
        <w:tc>
          <w:tcPr>
            <w:tcW w:w="3420" w:type="dxa"/>
            <w:tcBorders>
              <w:top w:val="single" w:sz="4" w:space="0" w:color="auto"/>
              <w:bottom w:val="single" w:sz="4" w:space="0" w:color="auto"/>
              <w:right w:val="single" w:sz="4" w:space="0" w:color="auto"/>
            </w:tcBorders>
          </w:tcPr>
          <w:p w14:paraId="61197086"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087"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08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089" w14:textId="77777777" w:rsidR="005D18B3" w:rsidRPr="0049511D" w:rsidRDefault="005D18B3" w:rsidP="005D18B3">
            <w:pPr>
              <w:ind w:left="0"/>
            </w:pPr>
          </w:p>
        </w:tc>
      </w:tr>
      <w:tr w:rsidR="005D18B3" w:rsidRPr="0049511D" w14:paraId="6119708F" w14:textId="77777777" w:rsidTr="005D18B3">
        <w:trPr>
          <w:trHeight w:hRule="exact" w:val="397"/>
        </w:trPr>
        <w:tc>
          <w:tcPr>
            <w:tcW w:w="3420" w:type="dxa"/>
            <w:tcBorders>
              <w:top w:val="single" w:sz="4" w:space="0" w:color="auto"/>
              <w:bottom w:val="single" w:sz="4" w:space="0" w:color="auto"/>
              <w:right w:val="single" w:sz="4" w:space="0" w:color="auto"/>
            </w:tcBorders>
          </w:tcPr>
          <w:p w14:paraId="6119708B" w14:textId="77777777" w:rsidR="005D18B3" w:rsidRPr="0049511D" w:rsidRDefault="005D18B3" w:rsidP="005D18B3">
            <w:pPr>
              <w:ind w:left="0"/>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708C"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08D"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08E" w14:textId="77777777" w:rsidR="005D18B3" w:rsidRPr="0049511D" w:rsidRDefault="005D18B3" w:rsidP="005D18B3">
            <w:pPr>
              <w:ind w:left="0"/>
            </w:pPr>
          </w:p>
        </w:tc>
      </w:tr>
      <w:tr w:rsidR="005D18B3" w:rsidRPr="0049511D" w14:paraId="61197094" w14:textId="77777777" w:rsidTr="005D18B3">
        <w:trPr>
          <w:trHeight w:hRule="exact" w:val="397"/>
        </w:trPr>
        <w:tc>
          <w:tcPr>
            <w:tcW w:w="3420" w:type="dxa"/>
            <w:tcBorders>
              <w:top w:val="single" w:sz="4" w:space="0" w:color="auto"/>
              <w:bottom w:val="single" w:sz="4" w:space="0" w:color="auto"/>
              <w:right w:val="single" w:sz="4" w:space="0" w:color="auto"/>
            </w:tcBorders>
          </w:tcPr>
          <w:p w14:paraId="61197090" w14:textId="77777777" w:rsidR="005D18B3" w:rsidRPr="0049511D" w:rsidRDefault="005D18B3" w:rsidP="005D18B3">
            <w:pPr>
              <w:ind w:left="0"/>
            </w:pPr>
            <w:r w:rsidRPr="0049511D">
              <w:t>Nº pièce référence</w:t>
            </w:r>
          </w:p>
        </w:tc>
        <w:tc>
          <w:tcPr>
            <w:tcW w:w="3420" w:type="dxa"/>
            <w:tcBorders>
              <w:top w:val="single" w:sz="4" w:space="0" w:color="auto"/>
              <w:left w:val="single" w:sz="4" w:space="0" w:color="auto"/>
              <w:bottom w:val="single" w:sz="4" w:space="0" w:color="auto"/>
              <w:right w:val="single" w:sz="4" w:space="0" w:color="auto"/>
            </w:tcBorders>
          </w:tcPr>
          <w:p w14:paraId="61197091" w14:textId="77777777" w:rsidR="005D18B3" w:rsidRPr="0049511D" w:rsidRDefault="005D18B3" w:rsidP="005D18B3">
            <w:pPr>
              <w:ind w:left="0"/>
            </w:pPr>
            <w:r w:rsidRPr="0049511D">
              <w:t>Poste "exécuté"</w:t>
            </w:r>
          </w:p>
        </w:tc>
        <w:tc>
          <w:tcPr>
            <w:tcW w:w="3420" w:type="dxa"/>
            <w:tcBorders>
              <w:top w:val="single" w:sz="4" w:space="0" w:color="auto"/>
              <w:left w:val="single" w:sz="4" w:space="0" w:color="auto"/>
              <w:bottom w:val="single" w:sz="4" w:space="0" w:color="auto"/>
              <w:right w:val="single" w:sz="4" w:space="0" w:color="auto"/>
            </w:tcBorders>
          </w:tcPr>
          <w:p w14:paraId="61197092" w14:textId="77777777" w:rsidR="005D18B3" w:rsidRPr="0049511D" w:rsidRDefault="005D18B3" w:rsidP="005D18B3">
            <w:pPr>
              <w:ind w:left="0"/>
            </w:pPr>
            <w:r w:rsidRPr="0049511D">
              <w:t>Opération fin.</w:t>
            </w:r>
          </w:p>
        </w:tc>
        <w:tc>
          <w:tcPr>
            <w:tcW w:w="3420" w:type="dxa"/>
            <w:tcBorders>
              <w:top w:val="single" w:sz="4" w:space="0" w:color="auto"/>
              <w:left w:val="single" w:sz="4" w:space="0" w:color="auto"/>
              <w:bottom w:val="single" w:sz="4" w:space="0" w:color="auto"/>
            </w:tcBorders>
          </w:tcPr>
          <w:p w14:paraId="61197093" w14:textId="77777777" w:rsidR="005D18B3" w:rsidRPr="0049511D" w:rsidRDefault="005D18B3" w:rsidP="005D18B3">
            <w:pPr>
              <w:ind w:left="0"/>
            </w:pPr>
            <w:r w:rsidRPr="0049511D">
              <w:t>Domaine fonctionnel</w:t>
            </w:r>
          </w:p>
        </w:tc>
      </w:tr>
      <w:tr w:rsidR="005D18B3" w:rsidRPr="0049511D" w14:paraId="61197099" w14:textId="77777777" w:rsidTr="005D18B3">
        <w:trPr>
          <w:trHeight w:hRule="exact" w:val="397"/>
        </w:trPr>
        <w:tc>
          <w:tcPr>
            <w:tcW w:w="3420" w:type="dxa"/>
            <w:tcBorders>
              <w:top w:val="single" w:sz="4" w:space="0" w:color="auto"/>
              <w:bottom w:val="single" w:sz="4" w:space="0" w:color="auto"/>
              <w:right w:val="single" w:sz="4" w:space="0" w:color="auto"/>
            </w:tcBorders>
          </w:tcPr>
          <w:p w14:paraId="61197095" w14:textId="77777777" w:rsidR="005D18B3" w:rsidRPr="0049511D" w:rsidRDefault="005D18B3" w:rsidP="005D18B3">
            <w:pPr>
              <w:ind w:left="0"/>
            </w:pPr>
            <w:r w:rsidRPr="0049511D">
              <w:t>Poste de réf.</w:t>
            </w:r>
          </w:p>
        </w:tc>
        <w:tc>
          <w:tcPr>
            <w:tcW w:w="3420" w:type="dxa"/>
            <w:tcBorders>
              <w:top w:val="single" w:sz="4" w:space="0" w:color="auto"/>
              <w:left w:val="single" w:sz="4" w:space="0" w:color="auto"/>
              <w:bottom w:val="single" w:sz="4" w:space="0" w:color="auto"/>
              <w:right w:val="single" w:sz="4" w:space="0" w:color="auto"/>
            </w:tcBorders>
          </w:tcPr>
          <w:p w14:paraId="61197096" w14:textId="77777777" w:rsidR="005D18B3" w:rsidRPr="0049511D" w:rsidRDefault="005D18B3" w:rsidP="005D18B3">
            <w:pPr>
              <w:ind w:left="0"/>
            </w:pPr>
            <w:r w:rsidRPr="0049511D">
              <w:t>Texte</w:t>
            </w:r>
          </w:p>
        </w:tc>
        <w:tc>
          <w:tcPr>
            <w:tcW w:w="3420" w:type="dxa"/>
            <w:tcBorders>
              <w:top w:val="single" w:sz="4" w:space="0" w:color="auto"/>
              <w:left w:val="single" w:sz="4" w:space="0" w:color="auto"/>
              <w:bottom w:val="single" w:sz="4" w:space="0" w:color="auto"/>
              <w:right w:val="single" w:sz="4" w:space="0" w:color="auto"/>
            </w:tcBorders>
          </w:tcPr>
          <w:p w14:paraId="61197097" w14:textId="77777777" w:rsidR="005D18B3" w:rsidRPr="0049511D" w:rsidRDefault="005D18B3" w:rsidP="005D18B3">
            <w:pPr>
              <w:ind w:left="0"/>
            </w:pPr>
            <w:r w:rsidRPr="0049511D">
              <w:t>Opération de réf.</w:t>
            </w:r>
          </w:p>
        </w:tc>
        <w:tc>
          <w:tcPr>
            <w:tcW w:w="3420" w:type="dxa"/>
            <w:tcBorders>
              <w:top w:val="single" w:sz="4" w:space="0" w:color="auto"/>
              <w:left w:val="single" w:sz="4" w:space="0" w:color="auto"/>
              <w:bottom w:val="single" w:sz="4" w:space="0" w:color="auto"/>
            </w:tcBorders>
          </w:tcPr>
          <w:p w14:paraId="61197098" w14:textId="77777777" w:rsidR="005D18B3" w:rsidRPr="0049511D" w:rsidRDefault="005D18B3" w:rsidP="005D18B3">
            <w:pPr>
              <w:ind w:left="0"/>
            </w:pPr>
            <w:r w:rsidRPr="0049511D">
              <w:t>Devise transaction</w:t>
            </w:r>
          </w:p>
        </w:tc>
      </w:tr>
      <w:tr w:rsidR="005D18B3" w:rsidRPr="0049511D" w14:paraId="6119709E" w14:textId="77777777" w:rsidTr="005D18B3">
        <w:trPr>
          <w:trHeight w:hRule="exact" w:val="397"/>
        </w:trPr>
        <w:tc>
          <w:tcPr>
            <w:tcW w:w="3420" w:type="dxa"/>
            <w:tcBorders>
              <w:top w:val="single" w:sz="4" w:space="0" w:color="auto"/>
              <w:bottom w:val="single" w:sz="4" w:space="0" w:color="auto"/>
              <w:right w:val="single" w:sz="4" w:space="0" w:color="auto"/>
            </w:tcBorders>
          </w:tcPr>
          <w:p w14:paraId="6119709A" w14:textId="77777777" w:rsidR="005D18B3" w:rsidRPr="0049511D" w:rsidRDefault="005D18B3" w:rsidP="005D18B3">
            <w:pPr>
              <w:ind w:left="0"/>
            </w:pPr>
            <w:r w:rsidRPr="0049511D">
              <w:t>Type de valeur</w:t>
            </w:r>
          </w:p>
        </w:tc>
        <w:tc>
          <w:tcPr>
            <w:tcW w:w="3420" w:type="dxa"/>
            <w:tcBorders>
              <w:top w:val="single" w:sz="4" w:space="0" w:color="auto"/>
              <w:left w:val="single" w:sz="4" w:space="0" w:color="auto"/>
              <w:bottom w:val="single" w:sz="4" w:space="0" w:color="auto"/>
              <w:right w:val="single" w:sz="4" w:space="0" w:color="auto"/>
            </w:tcBorders>
          </w:tcPr>
          <w:p w14:paraId="6119709B" w14:textId="77777777" w:rsidR="005D18B3" w:rsidRPr="0049511D" w:rsidRDefault="005D18B3" w:rsidP="005D18B3">
            <w:pPr>
              <w:ind w:left="0"/>
            </w:pPr>
            <w:r w:rsidRPr="0049511D">
              <w:t>Zone client</w:t>
            </w:r>
          </w:p>
        </w:tc>
        <w:tc>
          <w:tcPr>
            <w:tcW w:w="3420" w:type="dxa"/>
            <w:tcBorders>
              <w:top w:val="single" w:sz="4" w:space="0" w:color="auto"/>
              <w:left w:val="single" w:sz="4" w:space="0" w:color="auto"/>
              <w:bottom w:val="single" w:sz="4" w:space="0" w:color="auto"/>
              <w:right w:val="single" w:sz="4" w:space="0" w:color="auto"/>
            </w:tcBorders>
          </w:tcPr>
          <w:p w14:paraId="6119709C" w14:textId="77777777" w:rsidR="005D18B3" w:rsidRPr="0049511D" w:rsidRDefault="005D18B3" w:rsidP="005D18B3">
            <w:pPr>
              <w:ind w:left="0"/>
            </w:pPr>
            <w:r w:rsidRPr="0049511D">
              <w:t>Opération</w:t>
            </w:r>
          </w:p>
        </w:tc>
        <w:tc>
          <w:tcPr>
            <w:tcW w:w="3420" w:type="dxa"/>
            <w:tcBorders>
              <w:top w:val="single" w:sz="4" w:space="0" w:color="auto"/>
              <w:left w:val="single" w:sz="4" w:space="0" w:color="auto"/>
              <w:bottom w:val="single" w:sz="4" w:space="0" w:color="auto"/>
            </w:tcBorders>
          </w:tcPr>
          <w:p w14:paraId="6119709D" w14:textId="77777777" w:rsidR="005D18B3" w:rsidRPr="0049511D" w:rsidRDefault="005D18B3" w:rsidP="005D18B3">
            <w:pPr>
              <w:ind w:left="0"/>
            </w:pPr>
            <w:r w:rsidRPr="0049511D">
              <w:t>Devise périm. fin.</w:t>
            </w:r>
          </w:p>
        </w:tc>
      </w:tr>
      <w:tr w:rsidR="005D18B3" w:rsidRPr="0049511D" w14:paraId="611970A3" w14:textId="77777777" w:rsidTr="005D18B3">
        <w:trPr>
          <w:trHeight w:hRule="exact" w:val="397"/>
        </w:trPr>
        <w:tc>
          <w:tcPr>
            <w:tcW w:w="3420" w:type="dxa"/>
            <w:tcBorders>
              <w:top w:val="single" w:sz="4" w:space="0" w:color="auto"/>
              <w:bottom w:val="single" w:sz="4" w:space="0" w:color="auto"/>
              <w:right w:val="single" w:sz="4" w:space="0" w:color="auto"/>
            </w:tcBorders>
          </w:tcPr>
          <w:p w14:paraId="6119709F" w14:textId="77777777" w:rsidR="005D18B3" w:rsidRPr="0049511D" w:rsidRDefault="005D18B3" w:rsidP="005D18B3">
            <w:pPr>
              <w:ind w:left="0"/>
            </w:pPr>
            <w:r w:rsidRPr="0049511D">
              <w:t>Texte type val.</w:t>
            </w:r>
          </w:p>
        </w:tc>
        <w:tc>
          <w:tcPr>
            <w:tcW w:w="3420" w:type="dxa"/>
            <w:tcBorders>
              <w:top w:val="single" w:sz="4" w:space="0" w:color="auto"/>
              <w:left w:val="single" w:sz="4" w:space="0" w:color="auto"/>
              <w:bottom w:val="single" w:sz="4" w:space="0" w:color="auto"/>
              <w:right w:val="single" w:sz="4" w:space="0" w:color="auto"/>
            </w:tcBorders>
          </w:tcPr>
          <w:p w14:paraId="611970A0" w14:textId="77777777" w:rsidR="005D18B3" w:rsidRPr="0049511D" w:rsidRDefault="005D18B3" w:rsidP="005D18B3">
            <w:pPr>
              <w:ind w:left="0"/>
            </w:pPr>
            <w:r w:rsidRPr="0049511D">
              <w:t>Unité d'org. de réf.</w:t>
            </w:r>
          </w:p>
        </w:tc>
        <w:tc>
          <w:tcPr>
            <w:tcW w:w="3420" w:type="dxa"/>
            <w:tcBorders>
              <w:top w:val="single" w:sz="4" w:space="0" w:color="auto"/>
              <w:left w:val="single" w:sz="4" w:space="0" w:color="auto"/>
              <w:bottom w:val="single" w:sz="4" w:space="0" w:color="auto"/>
              <w:right w:val="single" w:sz="4" w:space="0" w:color="auto"/>
            </w:tcBorders>
          </w:tcPr>
          <w:p w14:paraId="611970A1" w14:textId="77777777" w:rsidR="005D18B3" w:rsidRPr="0049511D" w:rsidRDefault="005D18B3" w:rsidP="005D18B3">
            <w:pPr>
              <w:ind w:left="0"/>
            </w:pPr>
            <w:r w:rsidRPr="0049511D">
              <w:t>Numéro de pièce RW</w:t>
            </w:r>
          </w:p>
        </w:tc>
        <w:tc>
          <w:tcPr>
            <w:tcW w:w="3420" w:type="dxa"/>
            <w:tcBorders>
              <w:top w:val="single" w:sz="4" w:space="0" w:color="auto"/>
              <w:left w:val="single" w:sz="4" w:space="0" w:color="auto"/>
              <w:bottom w:val="single" w:sz="4" w:space="0" w:color="auto"/>
            </w:tcBorders>
          </w:tcPr>
          <w:p w14:paraId="611970A2" w14:textId="77777777" w:rsidR="005D18B3" w:rsidRPr="0049511D" w:rsidRDefault="005D18B3" w:rsidP="005D18B3">
            <w:pPr>
              <w:ind w:left="0"/>
            </w:pPr>
            <w:r w:rsidRPr="0049511D">
              <w:t>Désignation du programme de financement</w:t>
            </w:r>
          </w:p>
        </w:tc>
      </w:tr>
      <w:tr w:rsidR="005D18B3" w:rsidRPr="0049511D" w14:paraId="611970A8" w14:textId="77777777" w:rsidTr="005D18B3">
        <w:trPr>
          <w:trHeight w:hRule="exact" w:val="397"/>
        </w:trPr>
        <w:tc>
          <w:tcPr>
            <w:tcW w:w="3420" w:type="dxa"/>
            <w:tcBorders>
              <w:top w:val="single" w:sz="4" w:space="0" w:color="auto"/>
              <w:bottom w:val="single" w:sz="4" w:space="0" w:color="auto"/>
              <w:right w:val="single" w:sz="4" w:space="0" w:color="auto"/>
            </w:tcBorders>
          </w:tcPr>
          <w:p w14:paraId="611970A4" w14:textId="77777777" w:rsidR="005D18B3" w:rsidRPr="0049511D" w:rsidRDefault="005D18B3" w:rsidP="005D18B3">
            <w:pPr>
              <w:ind w:left="0"/>
            </w:pPr>
            <w:r w:rsidRPr="0049511D">
              <w:t>Type de montant</w:t>
            </w:r>
          </w:p>
        </w:tc>
        <w:tc>
          <w:tcPr>
            <w:tcW w:w="3420" w:type="dxa"/>
            <w:tcBorders>
              <w:top w:val="single" w:sz="4" w:space="0" w:color="auto"/>
              <w:left w:val="single" w:sz="4" w:space="0" w:color="auto"/>
              <w:bottom w:val="single" w:sz="4" w:space="0" w:color="auto"/>
              <w:right w:val="single" w:sz="4" w:space="0" w:color="auto"/>
            </w:tcBorders>
          </w:tcPr>
          <w:p w14:paraId="611970A5" w14:textId="77777777" w:rsidR="005D18B3" w:rsidRPr="0049511D" w:rsidRDefault="005D18B3" w:rsidP="005D18B3">
            <w:pPr>
              <w:ind w:left="0"/>
            </w:pPr>
            <w:r w:rsidRPr="0049511D">
              <w:t>Type fonds : texte</w:t>
            </w:r>
          </w:p>
        </w:tc>
        <w:tc>
          <w:tcPr>
            <w:tcW w:w="3420" w:type="dxa"/>
            <w:tcBorders>
              <w:top w:val="single" w:sz="4" w:space="0" w:color="auto"/>
              <w:left w:val="single" w:sz="4" w:space="0" w:color="auto"/>
              <w:bottom w:val="single" w:sz="4" w:space="0" w:color="auto"/>
              <w:right w:val="single" w:sz="4" w:space="0" w:color="auto"/>
            </w:tcBorders>
          </w:tcPr>
          <w:p w14:paraId="611970A6" w14:textId="77777777" w:rsidR="005D18B3" w:rsidRPr="0049511D" w:rsidRDefault="005D18B3" w:rsidP="005D18B3">
            <w:pPr>
              <w:ind w:left="0"/>
            </w:pPr>
            <w:r w:rsidRPr="0049511D">
              <w:t>Nom utilisateur</w:t>
            </w:r>
          </w:p>
        </w:tc>
        <w:tc>
          <w:tcPr>
            <w:tcW w:w="3420" w:type="dxa"/>
            <w:tcBorders>
              <w:top w:val="single" w:sz="4" w:space="0" w:color="auto"/>
              <w:left w:val="single" w:sz="4" w:space="0" w:color="auto"/>
              <w:bottom w:val="single" w:sz="4" w:space="0" w:color="auto"/>
            </w:tcBorders>
          </w:tcPr>
          <w:p w14:paraId="611970A7" w14:textId="77777777" w:rsidR="005D18B3" w:rsidRPr="0049511D" w:rsidRDefault="005D18B3" w:rsidP="005D18B3">
            <w:pPr>
              <w:ind w:left="0"/>
            </w:pPr>
            <w:r w:rsidRPr="0049511D">
              <w:t>Désignation du fonds</w:t>
            </w:r>
          </w:p>
        </w:tc>
      </w:tr>
      <w:tr w:rsidR="005D18B3" w:rsidRPr="0049511D" w14:paraId="611970AD" w14:textId="77777777" w:rsidTr="005D18B3">
        <w:trPr>
          <w:trHeight w:hRule="exact" w:val="397"/>
        </w:trPr>
        <w:tc>
          <w:tcPr>
            <w:tcW w:w="3420" w:type="dxa"/>
            <w:tcBorders>
              <w:top w:val="single" w:sz="4" w:space="0" w:color="auto"/>
              <w:bottom w:val="single" w:sz="4" w:space="0" w:color="auto"/>
              <w:right w:val="single" w:sz="4" w:space="0" w:color="auto"/>
            </w:tcBorders>
          </w:tcPr>
          <w:p w14:paraId="611970A9" w14:textId="77777777" w:rsidR="005D18B3" w:rsidRPr="0049511D" w:rsidRDefault="005D18B3" w:rsidP="005D18B3">
            <w:pPr>
              <w:ind w:left="0"/>
            </w:pPr>
            <w:r w:rsidRPr="0049511D">
              <w:t>Période</w:t>
            </w:r>
          </w:p>
        </w:tc>
        <w:tc>
          <w:tcPr>
            <w:tcW w:w="3420" w:type="dxa"/>
            <w:tcBorders>
              <w:top w:val="single" w:sz="4" w:space="0" w:color="auto"/>
              <w:left w:val="single" w:sz="4" w:space="0" w:color="auto"/>
              <w:bottom w:val="single" w:sz="4" w:space="0" w:color="auto"/>
              <w:right w:val="single" w:sz="4" w:space="0" w:color="auto"/>
            </w:tcBorders>
          </w:tcPr>
          <w:p w14:paraId="611970AA" w14:textId="77777777" w:rsidR="005D18B3" w:rsidRPr="0049511D" w:rsidRDefault="005D18B3" w:rsidP="005D18B3">
            <w:pPr>
              <w:ind w:left="0"/>
            </w:pPr>
            <w:r w:rsidRPr="0049511D">
              <w:t>Type de montant</w:t>
            </w:r>
          </w:p>
        </w:tc>
        <w:tc>
          <w:tcPr>
            <w:tcW w:w="3420" w:type="dxa"/>
            <w:tcBorders>
              <w:top w:val="single" w:sz="4" w:space="0" w:color="auto"/>
              <w:left w:val="single" w:sz="4" w:space="0" w:color="auto"/>
              <w:bottom w:val="single" w:sz="4" w:space="0" w:color="auto"/>
              <w:right w:val="single" w:sz="4" w:space="0" w:color="auto"/>
            </w:tcBorders>
          </w:tcPr>
          <w:p w14:paraId="611970AB" w14:textId="77777777" w:rsidR="005D18B3" w:rsidRPr="0049511D" w:rsidRDefault="005D18B3" w:rsidP="005D18B3">
            <w:pPr>
              <w:ind w:left="0"/>
            </w:pPr>
            <w:r w:rsidRPr="0049511D">
              <w:t>Nº pièce de paiement</w:t>
            </w:r>
          </w:p>
        </w:tc>
        <w:tc>
          <w:tcPr>
            <w:tcW w:w="3420" w:type="dxa"/>
            <w:tcBorders>
              <w:top w:val="single" w:sz="4" w:space="0" w:color="auto"/>
              <w:left w:val="single" w:sz="4" w:space="0" w:color="auto"/>
              <w:bottom w:val="single" w:sz="4" w:space="0" w:color="auto"/>
            </w:tcBorders>
          </w:tcPr>
          <w:p w14:paraId="611970AC" w14:textId="77777777" w:rsidR="005D18B3" w:rsidRPr="0049511D" w:rsidRDefault="005D18B3" w:rsidP="005D18B3">
            <w:pPr>
              <w:ind w:left="0"/>
            </w:pPr>
            <w:r w:rsidRPr="0049511D">
              <w:t>Désignation du cpte budgétaire</w:t>
            </w:r>
          </w:p>
        </w:tc>
      </w:tr>
      <w:tr w:rsidR="005D18B3" w:rsidRPr="0049511D" w14:paraId="611970B2" w14:textId="77777777" w:rsidTr="005D18B3">
        <w:trPr>
          <w:trHeight w:hRule="exact" w:val="397"/>
        </w:trPr>
        <w:tc>
          <w:tcPr>
            <w:tcW w:w="3420" w:type="dxa"/>
            <w:tcBorders>
              <w:top w:val="single" w:sz="4" w:space="0" w:color="auto"/>
              <w:bottom w:val="single" w:sz="4" w:space="0" w:color="auto"/>
              <w:right w:val="single" w:sz="4" w:space="0" w:color="auto"/>
            </w:tcBorders>
          </w:tcPr>
          <w:p w14:paraId="611970AE" w14:textId="77777777" w:rsidR="005D18B3" w:rsidRPr="0049511D" w:rsidRDefault="005D18B3" w:rsidP="005D18B3">
            <w:pPr>
              <w:ind w:left="0"/>
            </w:pPr>
            <w:r w:rsidRPr="0049511D">
              <w:t>CB date comptable</w:t>
            </w:r>
          </w:p>
        </w:tc>
        <w:tc>
          <w:tcPr>
            <w:tcW w:w="3420" w:type="dxa"/>
            <w:tcBorders>
              <w:top w:val="single" w:sz="4" w:space="0" w:color="auto"/>
              <w:left w:val="single" w:sz="4" w:space="0" w:color="auto"/>
              <w:bottom w:val="single" w:sz="4" w:space="0" w:color="auto"/>
              <w:right w:val="single" w:sz="4" w:space="0" w:color="auto"/>
            </w:tcBorders>
          </w:tcPr>
          <w:p w14:paraId="611970AF" w14:textId="77777777" w:rsidR="005D18B3" w:rsidRPr="0049511D" w:rsidRDefault="005D18B3" w:rsidP="005D18B3">
            <w:pPr>
              <w:ind w:left="0"/>
            </w:pPr>
            <w:r w:rsidRPr="0049511D">
              <w:t>Type de fonds</w:t>
            </w:r>
          </w:p>
        </w:tc>
        <w:tc>
          <w:tcPr>
            <w:tcW w:w="3420" w:type="dxa"/>
            <w:tcBorders>
              <w:top w:val="single" w:sz="4" w:space="0" w:color="auto"/>
              <w:left w:val="single" w:sz="4" w:space="0" w:color="auto"/>
              <w:bottom w:val="single" w:sz="4" w:space="0" w:color="auto"/>
              <w:right w:val="single" w:sz="4" w:space="0" w:color="auto"/>
            </w:tcBorders>
          </w:tcPr>
          <w:p w14:paraId="611970B0" w14:textId="77777777" w:rsidR="005D18B3" w:rsidRPr="0049511D" w:rsidRDefault="005D18B3" w:rsidP="005D18B3">
            <w:pPr>
              <w:ind w:left="0"/>
            </w:pPr>
            <w:r w:rsidRPr="0049511D">
              <w:t>Nº de contrôle</w:t>
            </w:r>
          </w:p>
        </w:tc>
        <w:tc>
          <w:tcPr>
            <w:tcW w:w="3420" w:type="dxa"/>
            <w:tcBorders>
              <w:top w:val="single" w:sz="4" w:space="0" w:color="auto"/>
              <w:left w:val="single" w:sz="4" w:space="0" w:color="auto"/>
              <w:bottom w:val="single" w:sz="4" w:space="0" w:color="auto"/>
            </w:tcBorders>
          </w:tcPr>
          <w:p w14:paraId="611970B1" w14:textId="77777777" w:rsidR="005D18B3" w:rsidRPr="0049511D" w:rsidRDefault="005D18B3" w:rsidP="005D18B3">
            <w:pPr>
              <w:ind w:left="0"/>
            </w:pPr>
            <w:r w:rsidRPr="0049511D">
              <w:t>Désignation du centre financier</w:t>
            </w:r>
          </w:p>
        </w:tc>
      </w:tr>
      <w:tr w:rsidR="005D18B3" w:rsidRPr="0049511D" w14:paraId="611970B7" w14:textId="77777777" w:rsidTr="005D18B3">
        <w:trPr>
          <w:trHeight w:hRule="exact" w:val="397"/>
        </w:trPr>
        <w:tc>
          <w:tcPr>
            <w:tcW w:w="3420" w:type="dxa"/>
            <w:tcBorders>
              <w:top w:val="single" w:sz="4" w:space="0" w:color="auto"/>
              <w:bottom w:val="single" w:sz="4" w:space="0" w:color="auto"/>
              <w:right w:val="single" w:sz="4" w:space="0" w:color="auto"/>
            </w:tcBorders>
          </w:tcPr>
          <w:p w14:paraId="611970B3" w14:textId="77777777" w:rsidR="005D18B3" w:rsidRPr="0049511D" w:rsidRDefault="005D18B3" w:rsidP="005D18B3">
            <w:pPr>
              <w:ind w:left="0"/>
            </w:pPr>
            <w:r w:rsidRPr="0049511D">
              <w:t>Montant (bdgt d'engag.) dev. pér. fin.</w:t>
            </w:r>
          </w:p>
        </w:tc>
        <w:tc>
          <w:tcPr>
            <w:tcW w:w="3420" w:type="dxa"/>
            <w:tcBorders>
              <w:top w:val="single" w:sz="4" w:space="0" w:color="auto"/>
              <w:left w:val="single" w:sz="4" w:space="0" w:color="auto"/>
              <w:bottom w:val="single" w:sz="4" w:space="0" w:color="auto"/>
              <w:right w:val="single" w:sz="4" w:space="0" w:color="auto"/>
            </w:tcBorders>
          </w:tcPr>
          <w:p w14:paraId="611970B4" w14:textId="77777777" w:rsidR="005D18B3" w:rsidRPr="0049511D" w:rsidRDefault="005D18B3" w:rsidP="005D18B3">
            <w:pPr>
              <w:ind w:left="0"/>
            </w:pPr>
            <w:r w:rsidRPr="0049511D">
              <w:t>Type de compte budg.</w:t>
            </w:r>
          </w:p>
        </w:tc>
        <w:tc>
          <w:tcPr>
            <w:tcW w:w="3420" w:type="dxa"/>
            <w:tcBorders>
              <w:top w:val="single" w:sz="4" w:space="0" w:color="auto"/>
              <w:left w:val="single" w:sz="4" w:space="0" w:color="auto"/>
              <w:bottom w:val="single" w:sz="4" w:space="0" w:color="auto"/>
              <w:right w:val="single" w:sz="4" w:space="0" w:color="auto"/>
            </w:tcBorders>
          </w:tcPr>
          <w:p w14:paraId="611970B5" w14:textId="77777777" w:rsidR="005D18B3" w:rsidRPr="0049511D" w:rsidRDefault="005D18B3" w:rsidP="005D18B3">
            <w:pPr>
              <w:ind w:left="0"/>
            </w:pPr>
            <w:r w:rsidRPr="0049511D">
              <w:t>N° doc. précédent</w:t>
            </w:r>
          </w:p>
        </w:tc>
        <w:tc>
          <w:tcPr>
            <w:tcW w:w="3420" w:type="dxa"/>
            <w:tcBorders>
              <w:top w:val="single" w:sz="4" w:space="0" w:color="auto"/>
              <w:left w:val="single" w:sz="4" w:space="0" w:color="auto"/>
              <w:bottom w:val="single" w:sz="4" w:space="0" w:color="auto"/>
            </w:tcBorders>
          </w:tcPr>
          <w:p w14:paraId="611970B6" w14:textId="77777777" w:rsidR="005D18B3" w:rsidRPr="0049511D" w:rsidRDefault="005D18B3" w:rsidP="005D18B3">
            <w:pPr>
              <w:ind w:left="0"/>
            </w:pPr>
            <w:r w:rsidRPr="0049511D">
              <w:t>Désignation de l'opération CO</w:t>
            </w:r>
          </w:p>
        </w:tc>
      </w:tr>
      <w:tr w:rsidR="005D18B3" w:rsidRPr="0049511D" w14:paraId="611970BC" w14:textId="77777777" w:rsidTr="005D18B3">
        <w:trPr>
          <w:trHeight w:hRule="exact" w:val="397"/>
        </w:trPr>
        <w:tc>
          <w:tcPr>
            <w:tcW w:w="3420" w:type="dxa"/>
            <w:tcBorders>
              <w:top w:val="single" w:sz="4" w:space="0" w:color="auto"/>
              <w:bottom w:val="single" w:sz="4" w:space="0" w:color="auto"/>
              <w:right w:val="single" w:sz="4" w:space="0" w:color="auto"/>
            </w:tcBorders>
          </w:tcPr>
          <w:p w14:paraId="611970B8" w14:textId="77777777" w:rsidR="005D18B3" w:rsidRPr="0049511D" w:rsidRDefault="005D18B3" w:rsidP="005D18B3">
            <w:pPr>
              <w:ind w:left="0"/>
            </w:pPr>
            <w:r w:rsidRPr="0049511D">
              <w:t>Montant (bdgt pmt) devise pér. fin.</w:t>
            </w:r>
          </w:p>
        </w:tc>
        <w:tc>
          <w:tcPr>
            <w:tcW w:w="3420" w:type="dxa"/>
            <w:tcBorders>
              <w:top w:val="single" w:sz="4" w:space="0" w:color="auto"/>
              <w:left w:val="single" w:sz="4" w:space="0" w:color="auto"/>
              <w:bottom w:val="single" w:sz="4" w:space="0" w:color="auto"/>
              <w:right w:val="single" w:sz="4" w:space="0" w:color="auto"/>
            </w:tcBorders>
          </w:tcPr>
          <w:p w14:paraId="611970B9" w14:textId="77777777" w:rsidR="005D18B3" w:rsidRPr="0049511D" w:rsidRDefault="005D18B3" w:rsidP="005D18B3">
            <w:pPr>
              <w:ind w:left="0"/>
            </w:pPr>
            <w:r w:rsidRPr="0049511D">
              <w:t>Texte esp. fcts</w:t>
            </w:r>
          </w:p>
        </w:tc>
        <w:tc>
          <w:tcPr>
            <w:tcW w:w="3420" w:type="dxa"/>
            <w:tcBorders>
              <w:top w:val="single" w:sz="4" w:space="0" w:color="auto"/>
              <w:left w:val="single" w:sz="4" w:space="0" w:color="auto"/>
              <w:bottom w:val="single" w:sz="4" w:space="0" w:color="auto"/>
              <w:right w:val="single" w:sz="4" w:space="0" w:color="auto"/>
            </w:tcBorders>
          </w:tcPr>
          <w:p w14:paraId="611970BA" w14:textId="77777777" w:rsidR="005D18B3" w:rsidRPr="0049511D" w:rsidRDefault="005D18B3" w:rsidP="005D18B3">
            <w:pPr>
              <w:ind w:left="0"/>
            </w:pPr>
            <w:r w:rsidRPr="0049511D">
              <w:t>N° de transaction</w:t>
            </w:r>
          </w:p>
        </w:tc>
        <w:tc>
          <w:tcPr>
            <w:tcW w:w="3420" w:type="dxa"/>
            <w:tcBorders>
              <w:top w:val="single" w:sz="4" w:space="0" w:color="auto"/>
              <w:left w:val="single" w:sz="4" w:space="0" w:color="auto"/>
              <w:bottom w:val="single" w:sz="4" w:space="0" w:color="auto"/>
            </w:tcBorders>
          </w:tcPr>
          <w:p w14:paraId="611970BB" w14:textId="77777777" w:rsidR="005D18B3" w:rsidRPr="0049511D" w:rsidRDefault="005D18B3" w:rsidP="005D18B3">
            <w:pPr>
              <w:ind w:left="0"/>
            </w:pPr>
            <w:r w:rsidRPr="0049511D">
              <w:t>Désignation</w:t>
            </w:r>
          </w:p>
        </w:tc>
      </w:tr>
      <w:tr w:rsidR="005D18B3" w:rsidRPr="0049511D" w14:paraId="611970C1" w14:textId="77777777" w:rsidTr="005D18B3">
        <w:trPr>
          <w:trHeight w:hRule="exact" w:val="397"/>
        </w:trPr>
        <w:tc>
          <w:tcPr>
            <w:tcW w:w="3420" w:type="dxa"/>
            <w:tcBorders>
              <w:top w:val="single" w:sz="4" w:space="0" w:color="auto"/>
              <w:bottom w:val="single" w:sz="4" w:space="0" w:color="auto"/>
              <w:right w:val="single" w:sz="4" w:space="0" w:color="auto"/>
            </w:tcBorders>
          </w:tcPr>
          <w:p w14:paraId="611970BD" w14:textId="77777777" w:rsidR="005D18B3" w:rsidRPr="0049511D" w:rsidRDefault="005D18B3" w:rsidP="005D18B3">
            <w:pPr>
              <w:ind w:left="0"/>
            </w:pPr>
            <w:r w:rsidRPr="0049511D">
              <w:t>Compte budgétaire</w:t>
            </w:r>
          </w:p>
        </w:tc>
        <w:tc>
          <w:tcPr>
            <w:tcW w:w="3420" w:type="dxa"/>
            <w:tcBorders>
              <w:top w:val="single" w:sz="4" w:space="0" w:color="auto"/>
              <w:left w:val="single" w:sz="4" w:space="0" w:color="auto"/>
              <w:bottom w:val="single" w:sz="4" w:space="0" w:color="auto"/>
              <w:right w:val="single" w:sz="4" w:space="0" w:color="auto"/>
            </w:tcBorders>
          </w:tcPr>
          <w:p w14:paraId="611970BE" w14:textId="77777777" w:rsidR="005D18B3" w:rsidRPr="0049511D" w:rsidRDefault="005D18B3" w:rsidP="005D18B3">
            <w:pPr>
              <w:ind w:left="0"/>
            </w:pPr>
            <w:r w:rsidRPr="0049511D">
              <w:t>Syst. logique orig.</w:t>
            </w:r>
          </w:p>
        </w:tc>
        <w:tc>
          <w:tcPr>
            <w:tcW w:w="3420" w:type="dxa"/>
            <w:tcBorders>
              <w:top w:val="single" w:sz="4" w:space="0" w:color="auto"/>
              <w:left w:val="single" w:sz="4" w:space="0" w:color="auto"/>
              <w:bottom w:val="single" w:sz="4" w:space="0" w:color="auto"/>
              <w:right w:val="single" w:sz="4" w:space="0" w:color="auto"/>
            </w:tcBorders>
          </w:tcPr>
          <w:p w14:paraId="611970BF" w14:textId="77777777" w:rsidR="005D18B3" w:rsidRPr="0049511D" w:rsidRDefault="005D18B3" w:rsidP="005D18B3">
            <w:pPr>
              <w:ind w:left="0"/>
            </w:pPr>
            <w:r w:rsidRPr="0049511D">
              <w:t>Motif financement</w:t>
            </w:r>
          </w:p>
        </w:tc>
        <w:tc>
          <w:tcPr>
            <w:tcW w:w="3420" w:type="dxa"/>
            <w:tcBorders>
              <w:top w:val="single" w:sz="4" w:space="0" w:color="auto"/>
              <w:left w:val="single" w:sz="4" w:space="0" w:color="auto"/>
              <w:bottom w:val="single" w:sz="4" w:space="0" w:color="auto"/>
            </w:tcBorders>
          </w:tcPr>
          <w:p w14:paraId="611970C0" w14:textId="77777777" w:rsidR="005D18B3" w:rsidRPr="0049511D" w:rsidRDefault="005D18B3" w:rsidP="005D18B3">
            <w:pPr>
              <w:ind w:left="0"/>
            </w:pPr>
            <w:r w:rsidRPr="0049511D">
              <w:t>Description du programme de financement</w:t>
            </w:r>
          </w:p>
        </w:tc>
      </w:tr>
      <w:tr w:rsidR="005D18B3" w:rsidRPr="0049511D" w14:paraId="611970C6" w14:textId="77777777" w:rsidTr="005D18B3">
        <w:trPr>
          <w:trHeight w:hRule="exact" w:val="397"/>
        </w:trPr>
        <w:tc>
          <w:tcPr>
            <w:tcW w:w="3420" w:type="dxa"/>
            <w:tcBorders>
              <w:top w:val="single" w:sz="4" w:space="0" w:color="auto"/>
              <w:bottom w:val="single" w:sz="4" w:space="0" w:color="auto"/>
              <w:right w:val="single" w:sz="4" w:space="0" w:color="auto"/>
            </w:tcBorders>
          </w:tcPr>
          <w:p w14:paraId="611970C2" w14:textId="77777777" w:rsidR="005D18B3" w:rsidRPr="0049511D" w:rsidRDefault="005D18B3" w:rsidP="005D18B3">
            <w:pPr>
              <w:ind w:left="0"/>
            </w:pPr>
            <w:r w:rsidRPr="0049511D">
              <w:t>Centre financier</w:t>
            </w:r>
          </w:p>
        </w:tc>
        <w:tc>
          <w:tcPr>
            <w:tcW w:w="3420" w:type="dxa"/>
            <w:tcBorders>
              <w:top w:val="single" w:sz="4" w:space="0" w:color="auto"/>
              <w:left w:val="single" w:sz="4" w:space="0" w:color="auto"/>
              <w:bottom w:val="single" w:sz="4" w:space="0" w:color="auto"/>
              <w:right w:val="single" w:sz="4" w:space="0" w:color="auto"/>
            </w:tcBorders>
          </w:tcPr>
          <w:p w14:paraId="611970C3" w14:textId="77777777" w:rsidR="005D18B3" w:rsidRPr="0049511D" w:rsidRDefault="005D18B3" w:rsidP="005D18B3">
            <w:pPr>
              <w:ind w:left="0"/>
            </w:pPr>
            <w:r w:rsidRPr="0049511D">
              <w:t>Reports de clôtures d'exercice</w:t>
            </w:r>
          </w:p>
        </w:tc>
        <w:tc>
          <w:tcPr>
            <w:tcW w:w="3420" w:type="dxa"/>
            <w:tcBorders>
              <w:top w:val="single" w:sz="4" w:space="0" w:color="auto"/>
              <w:left w:val="single" w:sz="4" w:space="0" w:color="auto"/>
              <w:bottom w:val="single" w:sz="4" w:space="0" w:color="auto"/>
              <w:right w:val="single" w:sz="4" w:space="0" w:color="auto"/>
            </w:tcBorders>
          </w:tcPr>
          <w:p w14:paraId="611970C4" w14:textId="77777777" w:rsidR="005D18B3" w:rsidRPr="0049511D" w:rsidRDefault="005D18B3" w:rsidP="005D18B3">
            <w:pPr>
              <w:ind w:left="0"/>
            </w:pPr>
            <w:r w:rsidRPr="0049511D">
              <w:t>Montant en workflow en dev. du PF</w:t>
            </w:r>
          </w:p>
        </w:tc>
        <w:tc>
          <w:tcPr>
            <w:tcW w:w="3420" w:type="dxa"/>
            <w:tcBorders>
              <w:top w:val="single" w:sz="4" w:space="0" w:color="auto"/>
              <w:left w:val="single" w:sz="4" w:space="0" w:color="auto"/>
              <w:bottom w:val="single" w:sz="4" w:space="0" w:color="auto"/>
            </w:tcBorders>
          </w:tcPr>
          <w:p w14:paraId="611970C5" w14:textId="77777777" w:rsidR="005D18B3" w:rsidRPr="0049511D" w:rsidRDefault="005D18B3" w:rsidP="005D18B3">
            <w:pPr>
              <w:ind w:left="0"/>
            </w:pPr>
            <w:r w:rsidRPr="0049511D">
              <w:t>Date comptable</w:t>
            </w:r>
          </w:p>
        </w:tc>
      </w:tr>
      <w:tr w:rsidR="005D18B3" w:rsidRPr="0049511D" w14:paraId="611970CB" w14:textId="77777777" w:rsidTr="005D18B3">
        <w:trPr>
          <w:trHeight w:hRule="exact" w:val="397"/>
        </w:trPr>
        <w:tc>
          <w:tcPr>
            <w:tcW w:w="3420" w:type="dxa"/>
            <w:tcBorders>
              <w:top w:val="single" w:sz="4" w:space="0" w:color="auto"/>
              <w:bottom w:val="single" w:sz="4" w:space="0" w:color="auto"/>
              <w:right w:val="single" w:sz="4" w:space="0" w:color="auto"/>
            </w:tcBorders>
          </w:tcPr>
          <w:p w14:paraId="611970C7" w14:textId="77777777" w:rsidR="005D18B3" w:rsidRPr="0049511D" w:rsidRDefault="005D18B3" w:rsidP="005D18B3">
            <w:pPr>
              <w:ind w:left="0"/>
            </w:pPr>
            <w:r w:rsidRPr="0049511D">
              <w:t>Fonds</w:t>
            </w:r>
          </w:p>
        </w:tc>
        <w:tc>
          <w:tcPr>
            <w:tcW w:w="3420" w:type="dxa"/>
            <w:tcBorders>
              <w:top w:val="single" w:sz="4" w:space="0" w:color="auto"/>
              <w:left w:val="single" w:sz="4" w:space="0" w:color="auto"/>
              <w:bottom w:val="single" w:sz="4" w:space="0" w:color="auto"/>
              <w:right w:val="single" w:sz="4" w:space="0" w:color="auto"/>
            </w:tcBorders>
          </w:tcPr>
          <w:p w14:paraId="611970C8" w14:textId="77777777" w:rsidR="005D18B3" w:rsidRPr="0049511D" w:rsidRDefault="005D18B3" w:rsidP="005D18B3">
            <w:pPr>
              <w:ind w:left="0"/>
            </w:pPr>
            <w:r w:rsidRPr="0049511D">
              <w:t>Programme de financement</w:t>
            </w:r>
          </w:p>
        </w:tc>
        <w:tc>
          <w:tcPr>
            <w:tcW w:w="3420" w:type="dxa"/>
            <w:tcBorders>
              <w:top w:val="single" w:sz="4" w:space="0" w:color="auto"/>
              <w:left w:val="single" w:sz="4" w:space="0" w:color="auto"/>
              <w:bottom w:val="single" w:sz="4" w:space="0" w:color="auto"/>
              <w:right w:val="single" w:sz="4" w:space="0" w:color="auto"/>
            </w:tcBorders>
          </w:tcPr>
          <w:p w14:paraId="611970C9" w14:textId="77777777" w:rsidR="005D18B3" w:rsidRPr="0049511D" w:rsidRDefault="005D18B3" w:rsidP="005D18B3">
            <w:pPr>
              <w:ind w:left="0"/>
            </w:pPr>
            <w:r w:rsidRPr="0049511D">
              <w:t>Montant ds workflow en dev. trans.</w:t>
            </w:r>
          </w:p>
        </w:tc>
        <w:tc>
          <w:tcPr>
            <w:tcW w:w="3420" w:type="dxa"/>
            <w:tcBorders>
              <w:top w:val="single" w:sz="4" w:space="0" w:color="auto"/>
              <w:left w:val="single" w:sz="4" w:space="0" w:color="auto"/>
              <w:bottom w:val="single" w:sz="4" w:space="0" w:color="auto"/>
            </w:tcBorders>
          </w:tcPr>
          <w:p w14:paraId="611970CA" w14:textId="77777777" w:rsidR="005D18B3" w:rsidRPr="0049511D" w:rsidRDefault="005D18B3" w:rsidP="005D18B3">
            <w:pPr>
              <w:ind w:left="0"/>
            </w:pPr>
            <w:r w:rsidRPr="0049511D">
              <w:t>Code statistiques</w:t>
            </w:r>
          </w:p>
        </w:tc>
      </w:tr>
      <w:tr w:rsidR="005D18B3" w:rsidRPr="0049511D" w14:paraId="611970D0" w14:textId="77777777" w:rsidTr="005D18B3">
        <w:trPr>
          <w:trHeight w:hRule="exact" w:val="397"/>
        </w:trPr>
        <w:tc>
          <w:tcPr>
            <w:tcW w:w="3420" w:type="dxa"/>
            <w:tcBorders>
              <w:top w:val="single" w:sz="4" w:space="0" w:color="auto"/>
              <w:bottom w:val="single" w:sz="4" w:space="0" w:color="auto"/>
              <w:right w:val="single" w:sz="4" w:space="0" w:color="auto"/>
            </w:tcBorders>
          </w:tcPr>
          <w:p w14:paraId="611970CC" w14:textId="77777777" w:rsidR="005D18B3" w:rsidRPr="0049511D" w:rsidRDefault="005D18B3" w:rsidP="005D18B3">
            <w:pPr>
              <w:ind w:left="0"/>
            </w:pPr>
            <w:r w:rsidRPr="0049511D">
              <w:t>Compte général</w:t>
            </w:r>
          </w:p>
        </w:tc>
        <w:tc>
          <w:tcPr>
            <w:tcW w:w="3420" w:type="dxa"/>
            <w:tcBorders>
              <w:top w:val="single" w:sz="4" w:space="0" w:color="auto"/>
              <w:left w:val="single" w:sz="4" w:space="0" w:color="auto"/>
              <w:bottom w:val="single" w:sz="4" w:space="0" w:color="auto"/>
              <w:right w:val="single" w:sz="4" w:space="0" w:color="auto"/>
            </w:tcBorders>
          </w:tcPr>
          <w:p w14:paraId="611970CD" w14:textId="77777777" w:rsidR="005D18B3" w:rsidRPr="0049511D" w:rsidRDefault="005D18B3" w:rsidP="005D18B3">
            <w:pPr>
              <w:ind w:left="0"/>
            </w:pPr>
            <w:r w:rsidRPr="0049511D">
              <w:t>Poste précédent</w:t>
            </w:r>
          </w:p>
        </w:tc>
        <w:tc>
          <w:tcPr>
            <w:tcW w:w="3420" w:type="dxa"/>
            <w:tcBorders>
              <w:top w:val="single" w:sz="4" w:space="0" w:color="auto"/>
              <w:left w:val="single" w:sz="4" w:space="0" w:color="auto"/>
              <w:bottom w:val="single" w:sz="4" w:space="0" w:color="auto"/>
              <w:right w:val="single" w:sz="4" w:space="0" w:color="auto"/>
            </w:tcBorders>
          </w:tcPr>
          <w:p w14:paraId="611970CE" w14:textId="77777777" w:rsidR="005D18B3" w:rsidRPr="0049511D" w:rsidRDefault="005D18B3" w:rsidP="005D18B3">
            <w:pPr>
              <w:ind w:left="0"/>
            </w:pPr>
            <w:r w:rsidRPr="0049511D">
              <w:t>Montant (bdgt d'engag.) devise trans.</w:t>
            </w:r>
          </w:p>
        </w:tc>
        <w:tc>
          <w:tcPr>
            <w:tcW w:w="3420" w:type="dxa"/>
            <w:tcBorders>
              <w:top w:val="single" w:sz="4" w:space="0" w:color="auto"/>
              <w:left w:val="single" w:sz="4" w:space="0" w:color="auto"/>
              <w:bottom w:val="single" w:sz="4" w:space="0" w:color="auto"/>
            </w:tcBorders>
          </w:tcPr>
          <w:p w14:paraId="611970CF" w14:textId="77777777" w:rsidR="005D18B3" w:rsidRPr="0049511D" w:rsidRDefault="005D18B3" w:rsidP="005D18B3">
            <w:pPr>
              <w:ind w:left="0"/>
            </w:pPr>
            <w:r w:rsidRPr="0049511D">
              <w:t>Client pour fonds</w:t>
            </w:r>
          </w:p>
        </w:tc>
      </w:tr>
      <w:tr w:rsidR="005D18B3" w:rsidRPr="0049511D" w14:paraId="611970D5" w14:textId="77777777" w:rsidTr="005D18B3">
        <w:trPr>
          <w:trHeight w:hRule="exact" w:val="397"/>
        </w:trPr>
        <w:tc>
          <w:tcPr>
            <w:tcW w:w="3420" w:type="dxa"/>
            <w:tcBorders>
              <w:top w:val="single" w:sz="4" w:space="0" w:color="auto"/>
              <w:bottom w:val="single" w:sz="4" w:space="0" w:color="auto"/>
              <w:right w:val="single" w:sz="4" w:space="0" w:color="auto"/>
            </w:tcBorders>
          </w:tcPr>
          <w:p w14:paraId="611970D1"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right w:val="single" w:sz="4" w:space="0" w:color="auto"/>
            </w:tcBorders>
          </w:tcPr>
          <w:p w14:paraId="611970D2" w14:textId="77777777" w:rsidR="005D18B3" w:rsidRPr="0049511D" w:rsidRDefault="005D18B3" w:rsidP="005D18B3">
            <w:pPr>
              <w:ind w:left="0"/>
            </w:pPr>
            <w:r w:rsidRPr="0049511D">
              <w:t>Pos. n° pièce pmt</w:t>
            </w:r>
          </w:p>
        </w:tc>
        <w:tc>
          <w:tcPr>
            <w:tcW w:w="3420" w:type="dxa"/>
            <w:tcBorders>
              <w:top w:val="single" w:sz="4" w:space="0" w:color="auto"/>
              <w:left w:val="single" w:sz="4" w:space="0" w:color="auto"/>
              <w:bottom w:val="single" w:sz="4" w:space="0" w:color="auto"/>
              <w:right w:val="single" w:sz="4" w:space="0" w:color="auto"/>
            </w:tcBorders>
          </w:tcPr>
          <w:p w14:paraId="611970D3" w14:textId="77777777" w:rsidR="005D18B3" w:rsidRPr="0049511D" w:rsidRDefault="005D18B3" w:rsidP="005D18B3">
            <w:pPr>
              <w:ind w:left="0"/>
            </w:pPr>
            <w:r w:rsidRPr="0049511D">
              <w:t>Montant (bdgt de pmt) dev. trans.</w:t>
            </w:r>
          </w:p>
        </w:tc>
        <w:tc>
          <w:tcPr>
            <w:tcW w:w="3420" w:type="dxa"/>
            <w:tcBorders>
              <w:top w:val="single" w:sz="4" w:space="0" w:color="auto"/>
              <w:left w:val="single" w:sz="4" w:space="0" w:color="auto"/>
              <w:bottom w:val="single" w:sz="4" w:space="0" w:color="auto"/>
            </w:tcBorders>
          </w:tcPr>
          <w:p w14:paraId="611970D4" w14:textId="77777777" w:rsidR="005D18B3" w:rsidRPr="0049511D" w:rsidRDefault="005D18B3" w:rsidP="005D18B3">
            <w:pPr>
              <w:ind w:left="0"/>
            </w:pPr>
            <w:r w:rsidRPr="0049511D">
              <w:t>Centre de profit</w:t>
            </w:r>
          </w:p>
        </w:tc>
      </w:tr>
      <w:tr w:rsidR="005D18B3" w:rsidRPr="0049511D" w14:paraId="611970DA" w14:textId="77777777" w:rsidTr="005D18B3">
        <w:trPr>
          <w:trHeight w:hRule="exact" w:val="397"/>
        </w:trPr>
        <w:tc>
          <w:tcPr>
            <w:tcW w:w="3420" w:type="dxa"/>
            <w:tcBorders>
              <w:top w:val="single" w:sz="4" w:space="0" w:color="auto"/>
              <w:bottom w:val="single" w:sz="4" w:space="0" w:color="auto"/>
              <w:right w:val="single" w:sz="4" w:space="0" w:color="auto"/>
            </w:tcBorders>
          </w:tcPr>
          <w:p w14:paraId="611970D6" w14:textId="77777777" w:rsidR="005D18B3" w:rsidRPr="0049511D" w:rsidRDefault="005D18B3" w:rsidP="005D18B3">
            <w:pPr>
              <w:ind w:left="0"/>
            </w:pPr>
            <w:r w:rsidRPr="0049511D">
              <w:t>Client</w:t>
            </w:r>
          </w:p>
        </w:tc>
        <w:tc>
          <w:tcPr>
            <w:tcW w:w="3420" w:type="dxa"/>
            <w:tcBorders>
              <w:top w:val="single" w:sz="4" w:space="0" w:color="auto"/>
              <w:left w:val="single" w:sz="4" w:space="0" w:color="auto"/>
              <w:bottom w:val="single" w:sz="4" w:space="0" w:color="auto"/>
              <w:right w:val="single" w:sz="4" w:space="0" w:color="auto"/>
            </w:tcBorders>
          </w:tcPr>
          <w:p w14:paraId="611970D7" w14:textId="77777777" w:rsidR="005D18B3" w:rsidRPr="0049511D" w:rsidRDefault="005D18B3" w:rsidP="005D18B3">
            <w:pPr>
              <w:ind w:left="0"/>
            </w:pPr>
            <w:r w:rsidRPr="0049511D">
              <w:t>Période/exercice</w:t>
            </w:r>
          </w:p>
        </w:tc>
        <w:tc>
          <w:tcPr>
            <w:tcW w:w="3420" w:type="dxa"/>
            <w:tcBorders>
              <w:top w:val="single" w:sz="4" w:space="0" w:color="auto"/>
              <w:left w:val="single" w:sz="4" w:space="0" w:color="auto"/>
              <w:bottom w:val="single" w:sz="4" w:space="0" w:color="auto"/>
              <w:right w:val="single" w:sz="4" w:space="0" w:color="auto"/>
            </w:tcBorders>
          </w:tcPr>
          <w:p w14:paraId="611970D8" w14:textId="77777777" w:rsidR="005D18B3" w:rsidRPr="0049511D" w:rsidRDefault="005D18B3" w:rsidP="005D18B3">
            <w:pPr>
              <w:ind w:left="0"/>
            </w:pPr>
            <w:r w:rsidRPr="0049511D">
              <w:t>Exercice n° pièce FI</w:t>
            </w:r>
          </w:p>
        </w:tc>
        <w:tc>
          <w:tcPr>
            <w:tcW w:w="3420" w:type="dxa"/>
            <w:tcBorders>
              <w:top w:val="single" w:sz="4" w:space="0" w:color="auto"/>
              <w:left w:val="single" w:sz="4" w:space="0" w:color="auto"/>
              <w:bottom w:val="single" w:sz="4" w:space="0" w:color="auto"/>
            </w:tcBorders>
          </w:tcPr>
          <w:p w14:paraId="611970D9" w14:textId="77777777" w:rsidR="005D18B3" w:rsidRPr="0049511D" w:rsidRDefault="005D18B3" w:rsidP="005D18B3">
            <w:pPr>
              <w:ind w:left="0"/>
            </w:pPr>
            <w:r w:rsidRPr="0049511D">
              <w:t>Centre de coûts</w:t>
            </w:r>
          </w:p>
        </w:tc>
      </w:tr>
      <w:tr w:rsidR="005D18B3" w:rsidRPr="0049511D" w14:paraId="611970DF" w14:textId="77777777" w:rsidTr="005D18B3">
        <w:trPr>
          <w:trHeight w:hRule="exact" w:val="397"/>
        </w:trPr>
        <w:tc>
          <w:tcPr>
            <w:tcW w:w="3420" w:type="dxa"/>
            <w:tcBorders>
              <w:top w:val="single" w:sz="4" w:space="0" w:color="auto"/>
              <w:bottom w:val="single" w:sz="4" w:space="0" w:color="auto"/>
              <w:right w:val="single" w:sz="4" w:space="0" w:color="auto"/>
            </w:tcBorders>
          </w:tcPr>
          <w:p w14:paraId="611970DB"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right w:val="single" w:sz="4" w:space="0" w:color="auto"/>
            </w:tcBorders>
          </w:tcPr>
          <w:p w14:paraId="611970DC" w14:textId="77777777" w:rsidR="005D18B3" w:rsidRPr="0049511D" w:rsidRDefault="005D18B3" w:rsidP="005D18B3">
            <w:pPr>
              <w:ind w:left="0"/>
            </w:pPr>
            <w:r w:rsidRPr="0049511D">
              <w:t>Périmètre financier</w:t>
            </w:r>
          </w:p>
        </w:tc>
        <w:tc>
          <w:tcPr>
            <w:tcW w:w="3420" w:type="dxa"/>
            <w:tcBorders>
              <w:top w:val="single" w:sz="4" w:space="0" w:color="auto"/>
              <w:left w:val="single" w:sz="4" w:space="0" w:color="auto"/>
              <w:bottom w:val="single" w:sz="4" w:space="0" w:color="auto"/>
              <w:right w:val="single" w:sz="4" w:space="0" w:color="auto"/>
            </w:tcBorders>
          </w:tcPr>
          <w:p w14:paraId="611970DD" w14:textId="77777777" w:rsidR="005D18B3" w:rsidRPr="0049511D" w:rsidRDefault="005D18B3" w:rsidP="005D18B3">
            <w:pPr>
              <w:ind w:left="0"/>
            </w:pPr>
            <w:r w:rsidRPr="0049511D">
              <w:t>Exercice comptable</w:t>
            </w:r>
          </w:p>
        </w:tc>
        <w:tc>
          <w:tcPr>
            <w:tcW w:w="3420" w:type="dxa"/>
            <w:tcBorders>
              <w:top w:val="single" w:sz="4" w:space="0" w:color="auto"/>
              <w:left w:val="single" w:sz="4" w:space="0" w:color="auto"/>
              <w:bottom w:val="single" w:sz="4" w:space="0" w:color="auto"/>
            </w:tcBorders>
          </w:tcPr>
          <w:p w14:paraId="611970DE" w14:textId="77777777" w:rsidR="005D18B3" w:rsidRPr="0049511D" w:rsidRDefault="005D18B3" w:rsidP="005D18B3">
            <w:pPr>
              <w:ind w:left="0"/>
            </w:pPr>
            <w:r w:rsidRPr="0049511D">
              <w:t>Catég. pièce précéd.</w:t>
            </w:r>
          </w:p>
        </w:tc>
      </w:tr>
      <w:tr w:rsidR="005D18B3" w:rsidRPr="0049511D" w14:paraId="611970E4" w14:textId="77777777" w:rsidTr="005D18B3">
        <w:trPr>
          <w:trHeight w:hRule="exact" w:val="397"/>
        </w:trPr>
        <w:tc>
          <w:tcPr>
            <w:tcW w:w="3420" w:type="dxa"/>
            <w:tcBorders>
              <w:top w:val="single" w:sz="4" w:space="0" w:color="auto"/>
              <w:bottom w:val="single" w:sz="4" w:space="0" w:color="auto"/>
              <w:right w:val="single" w:sz="4" w:space="0" w:color="auto"/>
            </w:tcBorders>
          </w:tcPr>
          <w:p w14:paraId="611970E0" w14:textId="77777777" w:rsidR="005D18B3" w:rsidRPr="0049511D" w:rsidRDefault="005D18B3" w:rsidP="005D18B3">
            <w:pPr>
              <w:ind w:left="0"/>
            </w:pPr>
            <w:r w:rsidRPr="0049511D">
              <w:t>Code statistiques</w:t>
            </w:r>
          </w:p>
        </w:tc>
        <w:tc>
          <w:tcPr>
            <w:tcW w:w="3420" w:type="dxa"/>
            <w:tcBorders>
              <w:top w:val="single" w:sz="4" w:space="0" w:color="auto"/>
              <w:left w:val="single" w:sz="4" w:space="0" w:color="auto"/>
              <w:bottom w:val="single" w:sz="4" w:space="0" w:color="auto"/>
              <w:right w:val="single" w:sz="4" w:space="0" w:color="auto"/>
            </w:tcBorders>
          </w:tcPr>
          <w:p w14:paraId="611970E1" w14:textId="77777777" w:rsidR="005D18B3" w:rsidRPr="0049511D" w:rsidRDefault="005D18B3" w:rsidP="005D18B3">
            <w:pPr>
              <w:ind w:left="0"/>
            </w:pPr>
            <w:r w:rsidRPr="0049511D">
              <w:t>Périmètre analytique</w:t>
            </w:r>
          </w:p>
        </w:tc>
        <w:tc>
          <w:tcPr>
            <w:tcW w:w="3420" w:type="dxa"/>
            <w:tcBorders>
              <w:top w:val="single" w:sz="4" w:space="0" w:color="auto"/>
              <w:left w:val="single" w:sz="4" w:space="0" w:color="auto"/>
              <w:bottom w:val="single" w:sz="4" w:space="0" w:color="auto"/>
              <w:right w:val="single" w:sz="4" w:space="0" w:color="auto"/>
            </w:tcBorders>
          </w:tcPr>
          <w:p w14:paraId="611970E2" w14:textId="77777777" w:rsidR="005D18B3" w:rsidRPr="0049511D" w:rsidRDefault="005D18B3" w:rsidP="005D18B3">
            <w:pPr>
              <w:ind w:left="0"/>
            </w:pPr>
            <w:r w:rsidRPr="0049511D">
              <w:t>Exer. pièce de pmt</w:t>
            </w:r>
          </w:p>
        </w:tc>
        <w:tc>
          <w:tcPr>
            <w:tcW w:w="3420" w:type="dxa"/>
            <w:tcBorders>
              <w:top w:val="single" w:sz="4" w:space="0" w:color="auto"/>
              <w:left w:val="single" w:sz="4" w:space="0" w:color="auto"/>
              <w:bottom w:val="single" w:sz="4" w:space="0" w:color="auto"/>
            </w:tcBorders>
          </w:tcPr>
          <w:p w14:paraId="611970E3" w14:textId="77777777" w:rsidR="005D18B3" w:rsidRPr="0049511D" w:rsidRDefault="005D18B3" w:rsidP="005D18B3">
            <w:pPr>
              <w:ind w:left="0"/>
            </w:pPr>
          </w:p>
        </w:tc>
      </w:tr>
      <w:tr w:rsidR="005D18B3" w:rsidRPr="0049511D" w14:paraId="611970E9" w14:textId="77777777" w:rsidTr="005D18B3">
        <w:trPr>
          <w:trHeight w:hRule="exact" w:val="397"/>
        </w:trPr>
        <w:tc>
          <w:tcPr>
            <w:tcW w:w="3420" w:type="dxa"/>
            <w:tcBorders>
              <w:top w:val="single" w:sz="4" w:space="0" w:color="auto"/>
              <w:bottom w:val="single" w:sz="4" w:space="0" w:color="auto"/>
              <w:right w:val="single" w:sz="4" w:space="0" w:color="auto"/>
            </w:tcBorders>
          </w:tcPr>
          <w:p w14:paraId="611970E5" w14:textId="77777777" w:rsidR="005D18B3" w:rsidRPr="0049511D" w:rsidRDefault="005D18B3" w:rsidP="005D18B3">
            <w:pPr>
              <w:ind w:left="0"/>
            </w:pPr>
            <w:r w:rsidRPr="0049511D">
              <w:t>Niveau report</w:t>
            </w:r>
          </w:p>
        </w:tc>
        <w:tc>
          <w:tcPr>
            <w:tcW w:w="3420" w:type="dxa"/>
            <w:tcBorders>
              <w:top w:val="single" w:sz="4" w:space="0" w:color="auto"/>
              <w:left w:val="single" w:sz="4" w:space="0" w:color="auto"/>
              <w:bottom w:val="single" w:sz="4" w:space="0" w:color="auto"/>
              <w:right w:val="single" w:sz="4" w:space="0" w:color="auto"/>
            </w:tcBorders>
          </w:tcPr>
          <w:p w14:paraId="611970E6" w14:textId="77777777" w:rsidR="005D18B3" w:rsidRPr="0049511D" w:rsidRDefault="005D18B3" w:rsidP="005D18B3">
            <w:pPr>
              <w:ind w:left="0"/>
            </w:pPr>
            <w:r w:rsidRPr="0049511D">
              <w:t>Ordre</w:t>
            </w:r>
          </w:p>
        </w:tc>
        <w:tc>
          <w:tcPr>
            <w:tcW w:w="3420" w:type="dxa"/>
            <w:tcBorders>
              <w:top w:val="single" w:sz="4" w:space="0" w:color="auto"/>
              <w:left w:val="single" w:sz="4" w:space="0" w:color="auto"/>
              <w:bottom w:val="single" w:sz="4" w:space="0" w:color="auto"/>
              <w:right w:val="single" w:sz="4" w:space="0" w:color="auto"/>
            </w:tcBorders>
          </w:tcPr>
          <w:p w14:paraId="611970E7" w14:textId="77777777" w:rsidR="005D18B3" w:rsidRPr="0049511D" w:rsidRDefault="005D18B3" w:rsidP="005D18B3">
            <w:pPr>
              <w:ind w:left="0"/>
            </w:pPr>
            <w:r w:rsidRPr="0049511D">
              <w:t>Elément d'OTP</w:t>
            </w:r>
          </w:p>
        </w:tc>
        <w:tc>
          <w:tcPr>
            <w:tcW w:w="3420" w:type="dxa"/>
            <w:tcBorders>
              <w:top w:val="single" w:sz="4" w:space="0" w:color="auto"/>
              <w:left w:val="single" w:sz="4" w:space="0" w:color="auto"/>
              <w:bottom w:val="single" w:sz="4" w:space="0" w:color="auto"/>
            </w:tcBorders>
          </w:tcPr>
          <w:p w14:paraId="611970E8" w14:textId="77777777" w:rsidR="005D18B3" w:rsidRPr="0049511D" w:rsidRDefault="005D18B3" w:rsidP="005D18B3">
            <w:pPr>
              <w:ind w:left="0"/>
            </w:pPr>
          </w:p>
        </w:tc>
      </w:tr>
    </w:tbl>
    <w:p w14:paraId="611970EA"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70EB" w14:textId="77777777" w:rsidR="005D18B3" w:rsidRPr="0049511D" w:rsidRDefault="005D18B3" w:rsidP="005D18B3">
      <w:pPr>
        <w:pStyle w:val="Titre4"/>
        <w:tabs>
          <w:tab w:val="num" w:pos="2340"/>
        </w:tabs>
        <w:ind w:left="2340" w:hanging="1080"/>
      </w:pPr>
      <w:bookmarkStart w:id="302" w:name="_Toc459383043"/>
      <w:r w:rsidRPr="0049511D">
        <w:t>Transaction S_P99_41000147 : « Journal des réservations de crédits »</w:t>
      </w:r>
      <w:bookmarkEnd w:id="302"/>
    </w:p>
    <w:p w14:paraId="611970EC" w14:textId="77777777" w:rsidR="005D18B3" w:rsidRPr="0049511D" w:rsidRDefault="005D18B3" w:rsidP="005D18B3">
      <w:pPr>
        <w:pStyle w:val="Titre5"/>
        <w:tabs>
          <w:tab w:val="num" w:pos="2880"/>
        </w:tabs>
        <w:ind w:left="2880" w:hanging="1260"/>
      </w:pPr>
      <w:r w:rsidRPr="0049511D">
        <w:t>Menu standard</w:t>
      </w:r>
    </w:p>
    <w:p w14:paraId="611970ED"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85024" behindDoc="0" locked="0" layoutInCell="1" allowOverlap="1" wp14:anchorId="61197940" wp14:editId="61197941">
                <wp:simplePos x="0" y="0"/>
                <wp:positionH relativeFrom="character">
                  <wp:posOffset>0</wp:posOffset>
                </wp:positionH>
                <wp:positionV relativeFrom="line">
                  <wp:posOffset>0</wp:posOffset>
                </wp:positionV>
                <wp:extent cx="5852160" cy="1235075"/>
                <wp:effectExtent l="9525" t="9525" r="5715" b="12700"/>
                <wp:wrapNone/>
                <wp:docPr id="4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23507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70" w14:textId="77777777" w:rsidR="00E505EC" w:rsidRPr="00721969"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17" wp14:editId="61197D18">
                                  <wp:extent cx="116840" cy="74295"/>
                                  <wp:effectExtent l="0" t="0" r="0" b="0"/>
                                  <wp:docPr id="1196" name="Imag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19" wp14:editId="61197D1A">
                                  <wp:extent cx="148590" cy="138430"/>
                                  <wp:effectExtent l="0" t="0" r="0" b="0"/>
                                  <wp:docPr id="1197" name="Imag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71"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1B" wp14:editId="61197D1C">
                                  <wp:extent cx="116840" cy="74295"/>
                                  <wp:effectExtent l="0" t="0" r="0" b="0"/>
                                  <wp:docPr id="1198" name="Imag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1D" wp14:editId="61197D1E">
                                  <wp:extent cx="148590" cy="138430"/>
                                  <wp:effectExtent l="0" t="0" r="0" b="0"/>
                                  <wp:docPr id="1199" name="Imag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Gestion du Secteur Public</w:t>
                            </w:r>
                          </w:p>
                          <w:p w14:paraId="61197A72"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1F" wp14:editId="61197D20">
                                  <wp:extent cx="116840" cy="74295"/>
                                  <wp:effectExtent l="0" t="0" r="0" b="0"/>
                                  <wp:docPr id="1200" name="Imag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21" wp14:editId="61197D22">
                                  <wp:extent cx="148590" cy="138430"/>
                                  <wp:effectExtent l="0" t="0" r="0" b="0"/>
                                  <wp:docPr id="1201" name="Imag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Comptabilité budgétaire</w:t>
                            </w:r>
                          </w:p>
                          <w:p w14:paraId="61197A73"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23" wp14:editId="61197D24">
                                  <wp:extent cx="116840" cy="74295"/>
                                  <wp:effectExtent l="0" t="0" r="0" b="0"/>
                                  <wp:docPr id="1202" name="Imag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25" wp14:editId="61197D26">
                                  <wp:extent cx="148590" cy="138430"/>
                                  <wp:effectExtent l="0" t="0" r="0" b="0"/>
                                  <wp:docPr id="1203" name="Imag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74"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27" wp14:editId="61197D28">
                                  <wp:extent cx="116840" cy="74295"/>
                                  <wp:effectExtent l="0" t="0" r="0" b="0"/>
                                  <wp:docPr id="1204" name="Imag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29" wp14:editId="61197D2A">
                                  <wp:extent cx="148590" cy="138430"/>
                                  <wp:effectExtent l="0" t="0" r="0" b="0"/>
                                  <wp:docPr id="1205" name="Imag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Pièces</w:t>
                            </w:r>
                          </w:p>
                          <w:p w14:paraId="61197A75" w14:textId="77777777" w:rsidR="00E505EC" w:rsidRPr="00AD0576" w:rsidRDefault="00E505EC" w:rsidP="005D18B3">
                            <w:pPr>
                              <w:spacing w:before="0" w:after="20"/>
                              <w:ind w:left="360"/>
                              <w:rPr>
                                <w:sz w:val="22"/>
                                <w:szCs w:val="22"/>
                              </w:rPr>
                            </w:pP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noProof/>
                                <w:sz w:val="22"/>
                                <w:szCs w:val="22"/>
                                <w:lang w:eastAsia="fr-FR"/>
                              </w:rPr>
                              <w:drawing>
                                <wp:inline distT="0" distB="0" distL="0" distR="0" wp14:anchorId="61197D2B" wp14:editId="61197D2C">
                                  <wp:extent cx="148590" cy="148590"/>
                                  <wp:effectExtent l="0" t="0" r="0" b="0"/>
                                  <wp:docPr id="1206" name="Imag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sidRPr="004C2897">
                              <w:t>S_P99_41000147</w:t>
                            </w:r>
                            <w:r>
                              <w:t> </w:t>
                            </w:r>
                            <w:r w:rsidRPr="00AD0576">
                              <w:rPr>
                                <w:sz w:val="22"/>
                                <w:szCs w:val="22"/>
                              </w:rPr>
                              <w:t xml:space="preserve"> – </w:t>
                            </w:r>
                            <w:r>
                              <w:rPr>
                                <w:sz w:val="22"/>
                                <w:szCs w:val="22"/>
                              </w:rPr>
                              <w:t>Réservation de crédits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40" id="Text Box 5" o:spid="_x0000_s1056" type="#_x0000_t202" style="position:absolute;margin-left:0;margin-top:0;width:460.8pt;height:97.25pt;z-index:251585024;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" fillcolor="#ccecff">
                <v:textbox>
                  <w:txbxContent>
                    <w:p w14:paraId="61197A70" w14:textId="77777777" w:rsidR="00E505EC" w:rsidRPr="00721969"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17" wp14:editId="61197D18">
                            <wp:extent cx="116840" cy="74295"/>
                            <wp:effectExtent l="0" t="0" r="0" b="0"/>
                            <wp:docPr id="1196" name="Imag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19" wp14:editId="61197D1A">
                            <wp:extent cx="148590" cy="138430"/>
                            <wp:effectExtent l="0" t="0" r="0" b="0"/>
                            <wp:docPr id="1197" name="Imag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71"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1B" wp14:editId="61197D1C">
                            <wp:extent cx="116840" cy="74295"/>
                            <wp:effectExtent l="0" t="0" r="0" b="0"/>
                            <wp:docPr id="1198" name="Imag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1D" wp14:editId="61197D1E">
                            <wp:extent cx="148590" cy="138430"/>
                            <wp:effectExtent l="0" t="0" r="0" b="0"/>
                            <wp:docPr id="1199" name="Imag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Gestion du Secteur Public</w:t>
                      </w:r>
                    </w:p>
                    <w:p w14:paraId="61197A72"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1F" wp14:editId="61197D20">
                            <wp:extent cx="116840" cy="74295"/>
                            <wp:effectExtent l="0" t="0" r="0" b="0"/>
                            <wp:docPr id="1200" name="Imag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21" wp14:editId="61197D22">
                            <wp:extent cx="148590" cy="138430"/>
                            <wp:effectExtent l="0" t="0" r="0" b="0"/>
                            <wp:docPr id="1201" name="Imag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Comptabilité budgétaire</w:t>
                      </w:r>
                    </w:p>
                    <w:p w14:paraId="61197A73"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23" wp14:editId="61197D24">
                            <wp:extent cx="116840" cy="74295"/>
                            <wp:effectExtent l="0" t="0" r="0" b="0"/>
                            <wp:docPr id="1202" name="Imag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25" wp14:editId="61197D26">
                            <wp:extent cx="148590" cy="138430"/>
                            <wp:effectExtent l="0" t="0" r="0" b="0"/>
                            <wp:docPr id="1203" name="Imag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74"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27" wp14:editId="61197D28">
                            <wp:extent cx="116840" cy="74295"/>
                            <wp:effectExtent l="0" t="0" r="0" b="0"/>
                            <wp:docPr id="1204" name="Imag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29" wp14:editId="61197D2A">
                            <wp:extent cx="148590" cy="138430"/>
                            <wp:effectExtent l="0" t="0" r="0" b="0"/>
                            <wp:docPr id="1205" name="Imag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Pièces</w:t>
                      </w:r>
                    </w:p>
                    <w:p w14:paraId="61197A75" w14:textId="77777777" w:rsidR="00E505EC" w:rsidRPr="00AD0576" w:rsidRDefault="00E505EC" w:rsidP="005D18B3">
                      <w:pPr>
                        <w:spacing w:before="0" w:after="20"/>
                        <w:ind w:left="360"/>
                        <w:rPr>
                          <w:sz w:val="22"/>
                          <w:szCs w:val="22"/>
                        </w:rPr>
                      </w:pP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noProof/>
                          <w:sz w:val="22"/>
                          <w:szCs w:val="22"/>
                          <w:lang w:eastAsia="fr-FR"/>
                        </w:rPr>
                        <w:drawing>
                          <wp:inline distT="0" distB="0" distL="0" distR="0" wp14:anchorId="61197D2B" wp14:editId="61197D2C">
                            <wp:extent cx="148590" cy="148590"/>
                            <wp:effectExtent l="0" t="0" r="0" b="0"/>
                            <wp:docPr id="1206" name="Imag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sidRPr="004C2897">
                        <w:t>S_P99_41000147</w:t>
                      </w:r>
                      <w:r>
                        <w:t> </w:t>
                      </w:r>
                      <w:r w:rsidRPr="00AD0576">
                        <w:rPr>
                          <w:sz w:val="22"/>
                          <w:szCs w:val="22"/>
                        </w:rPr>
                        <w:t xml:space="preserve"> – </w:t>
                      </w:r>
                      <w:r>
                        <w:rPr>
                          <w:sz w:val="22"/>
                          <w:szCs w:val="22"/>
                        </w:rPr>
                        <w:t>Réservation de crédits</w:t>
                      </w:r>
                    </w:p>
                  </w:txbxContent>
                </v:textbox>
                <w10:wrap anchory="line"/>
              </v:shape>
            </w:pict>
          </mc:Fallback>
        </mc:AlternateContent>
      </w:r>
      <w:r>
        <w:rPr>
          <w:rFonts w:cs="Arial"/>
          <w:noProof/>
          <w:lang w:eastAsia="fr-FR"/>
        </w:rPr>
        <mc:AlternateContent>
          <mc:Choice Requires="wps">
            <w:drawing>
              <wp:inline distT="0" distB="0" distL="0" distR="0" wp14:anchorId="61197942" wp14:editId="61197943">
                <wp:extent cx="5847715" cy="1233170"/>
                <wp:effectExtent l="0" t="0" r="0" b="0"/>
                <wp:docPr id="9" name="AutoShape 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233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FFEF55" id="AutoShape 51" o:spid="_x0000_s1026" style="width:460.45pt;height:9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" filled="f" stroked="f">
                <o:lock v:ext="edit" aspectratio="t"/>
                <w10:anchorlock/>
              </v:rect>
            </w:pict>
          </mc:Fallback>
        </mc:AlternateContent>
      </w:r>
    </w:p>
    <w:p w14:paraId="611970EE" w14:textId="77777777" w:rsidR="005D18B3" w:rsidRPr="0049511D" w:rsidRDefault="005D18B3" w:rsidP="005D18B3">
      <w:pPr>
        <w:ind w:left="0"/>
      </w:pPr>
    </w:p>
    <w:p w14:paraId="611970EF"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19168" behindDoc="0" locked="0" layoutInCell="1" allowOverlap="1" wp14:anchorId="61197944" wp14:editId="61197945">
                <wp:simplePos x="0" y="0"/>
                <wp:positionH relativeFrom="column">
                  <wp:posOffset>1607820</wp:posOffset>
                </wp:positionH>
                <wp:positionV relativeFrom="paragraph">
                  <wp:posOffset>1507490</wp:posOffset>
                </wp:positionV>
                <wp:extent cx="1024890" cy="216535"/>
                <wp:effectExtent l="0" t="2540" r="0" b="0"/>
                <wp:wrapNone/>
                <wp:docPr id="45"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3031B1" id="Rectangle 139" o:spid="_x0000_s1026" style="position:absolute;margin-left:126.6pt;margin-top:118.7pt;width:80.7pt;height:17.0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OAYh+ewBAAC1AwAADgAAAAAAAAAAAAAAAAAuAgAAZHJzL2Uy&#10;b0RvYy54bWxQSwECLQAUAAYACAAAACEAGezePuIAAAALAQAADwAAAAAAAAAAAAAAAABGBAAAZHJz&#10;L2Rvd25yZXYueG1sUEsFBgAAAAAEAAQA8wAAAFUFAAAAAA==&#10;" filled="f" stroked="f"/>
            </w:pict>
          </mc:Fallback>
        </mc:AlternateContent>
      </w:r>
      <w:r w:rsidR="005D18B3" w:rsidRPr="0049511D">
        <w:t>Description de la transaction</w:t>
      </w:r>
    </w:p>
    <w:p w14:paraId="611970F0" w14:textId="77777777" w:rsidR="005D18B3" w:rsidRPr="0049511D" w:rsidRDefault="005D18B3" w:rsidP="005D18B3">
      <w:pPr>
        <w:spacing w:before="0" w:after="0" w:line="240" w:lineRule="auto"/>
        <w:ind w:left="0"/>
        <w:rPr>
          <w:szCs w:val="24"/>
        </w:rPr>
      </w:pPr>
      <w:r w:rsidRPr="0049511D">
        <w:rPr>
          <w:szCs w:val="24"/>
        </w:rPr>
        <w:t>La transaction S_P99_41000147 « Journal des réservations de crédit » liste des réservations de fonds pour une adresse budgétaire donnée. Cette transaction peut être utilisée pour afficher les Engagements Comptables.</w:t>
      </w:r>
    </w:p>
    <w:p w14:paraId="611970F1" w14:textId="77777777" w:rsidR="005D18B3" w:rsidRPr="0049511D" w:rsidRDefault="009B2B03" w:rsidP="009B2B03">
      <w:pPr>
        <w:spacing w:before="0" w:after="0" w:line="240" w:lineRule="auto"/>
        <w:ind w:left="0"/>
        <w:jc w:val="left"/>
        <w:rPr>
          <w:szCs w:val="24"/>
        </w:rPr>
      </w:pPr>
      <w:r>
        <w:rPr>
          <w:szCs w:val="24"/>
        </w:rPr>
        <w:br w:type="page"/>
      </w:r>
    </w:p>
    <w:p w14:paraId="611970F2" w14:textId="77777777" w:rsidR="005D18B3" w:rsidRPr="0049511D" w:rsidRDefault="005D18B3" w:rsidP="005D18B3">
      <w:pPr>
        <w:pStyle w:val="Titre6"/>
        <w:tabs>
          <w:tab w:val="num" w:pos="360"/>
        </w:tabs>
        <w:ind w:left="0" w:firstLine="0"/>
      </w:pPr>
      <w:r w:rsidRPr="0049511D">
        <w:t>Copies d’écran standard</w:t>
      </w:r>
    </w:p>
    <w:p w14:paraId="611970F3" w14:textId="77777777" w:rsidR="005D18B3" w:rsidRPr="0049511D" w:rsidRDefault="007E53D2" w:rsidP="005D18B3">
      <w:pPr>
        <w:ind w:left="0"/>
        <w:rPr>
          <w:rFonts w:cs="Arial"/>
        </w:rPr>
      </w:pPr>
      <w:r w:rsidRPr="0049511D">
        <w:rPr>
          <w:rFonts w:cs="Arial"/>
        </w:rPr>
        <w:t>Ecran de sélection</w:t>
      </w:r>
    </w:p>
    <w:p w14:paraId="611970F4" w14:textId="77777777" w:rsidR="005D18B3" w:rsidRPr="0049511D" w:rsidRDefault="00805F8E" w:rsidP="005D18B3">
      <w:pPr>
        <w:ind w:left="0"/>
      </w:pPr>
      <w:r>
        <w:rPr>
          <w:noProof/>
          <w:lang w:eastAsia="fr-FR"/>
        </w:rPr>
        <w:drawing>
          <wp:inline distT="0" distB="0" distL="0" distR="0" wp14:anchorId="61197946" wp14:editId="61197947">
            <wp:extent cx="3881120" cy="3540760"/>
            <wp:effectExtent l="0" t="0" r="0" b="0"/>
            <wp:docPr id="721" name="Imag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881120" cy="3540760"/>
                    </a:xfrm>
                    <a:prstGeom prst="rect">
                      <a:avLst/>
                    </a:prstGeom>
                    <a:noFill/>
                    <a:ln>
                      <a:noFill/>
                    </a:ln>
                  </pic:spPr>
                </pic:pic>
              </a:graphicData>
            </a:graphic>
          </wp:inline>
        </w:drawing>
      </w:r>
    </w:p>
    <w:p w14:paraId="611970F5" w14:textId="77777777" w:rsidR="005D18B3" w:rsidRPr="0049511D" w:rsidRDefault="005D18B3" w:rsidP="005D18B3">
      <w:pPr>
        <w:ind w:left="0"/>
      </w:pPr>
    </w:p>
    <w:p w14:paraId="611970F6" w14:textId="77777777" w:rsidR="005D18B3" w:rsidRPr="0049511D" w:rsidRDefault="007E53D2" w:rsidP="005D18B3">
      <w:pPr>
        <w:ind w:left="0"/>
      </w:pPr>
      <w:r w:rsidRPr="0049511D">
        <w:t>Ecran de restitution</w:t>
      </w:r>
    </w:p>
    <w:p w14:paraId="611970F7" w14:textId="77777777" w:rsidR="005D18B3" w:rsidRPr="0049511D" w:rsidRDefault="00805F8E" w:rsidP="005D18B3">
      <w:pPr>
        <w:ind w:left="0"/>
      </w:pPr>
      <w:r>
        <w:rPr>
          <w:noProof/>
          <w:lang w:eastAsia="fr-FR"/>
        </w:rPr>
        <w:drawing>
          <wp:inline distT="0" distB="0" distL="0" distR="0" wp14:anchorId="61197948" wp14:editId="61197949">
            <wp:extent cx="5762625" cy="2711450"/>
            <wp:effectExtent l="0" t="0" r="0" b="0"/>
            <wp:docPr id="722" name="Imag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62625" cy="2711450"/>
                    </a:xfrm>
                    <a:prstGeom prst="rect">
                      <a:avLst/>
                    </a:prstGeom>
                    <a:noFill/>
                    <a:ln>
                      <a:noFill/>
                    </a:ln>
                  </pic:spPr>
                </pic:pic>
              </a:graphicData>
            </a:graphic>
          </wp:inline>
        </w:drawing>
      </w:r>
    </w:p>
    <w:p w14:paraId="611970F8" w14:textId="77777777" w:rsidR="005D18B3" w:rsidRPr="0049511D" w:rsidRDefault="005D18B3" w:rsidP="005D18B3">
      <w:pPr>
        <w:ind w:left="0"/>
      </w:pPr>
    </w:p>
    <w:p w14:paraId="611970F9" w14:textId="77777777" w:rsidR="005D18B3" w:rsidRPr="0049511D" w:rsidRDefault="005D18B3" w:rsidP="005D18B3">
      <w:pPr>
        <w:pStyle w:val="Titre6"/>
        <w:tabs>
          <w:tab w:val="num" w:pos="360"/>
        </w:tabs>
        <w:ind w:left="0" w:firstLine="0"/>
      </w:pPr>
      <w:r w:rsidRPr="0049511D">
        <w:t>Description des fonctionnalités</w:t>
      </w:r>
    </w:p>
    <w:p w14:paraId="611970FA"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70FB"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70FC"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70FD" w14:textId="77777777" w:rsidR="005D18B3" w:rsidRPr="0049511D" w:rsidRDefault="005D18B3" w:rsidP="005D18B3">
      <w:pPr>
        <w:numPr>
          <w:ilvl w:val="0"/>
          <w:numId w:val="12"/>
        </w:numPr>
        <w:spacing w:before="0" w:after="0" w:line="240" w:lineRule="auto"/>
        <w:jc w:val="left"/>
        <w:rPr>
          <w:szCs w:val="24"/>
        </w:rPr>
      </w:pPr>
      <w:r w:rsidRPr="0049511D">
        <w:rPr>
          <w:szCs w:val="24"/>
        </w:rPr>
        <w:t>Critères de sélection supplémentaires</w:t>
      </w:r>
      <w:r w:rsidR="007E53D2" w:rsidRPr="0049511D">
        <w:rPr>
          <w:szCs w:val="24"/>
        </w:rPr>
        <w:t> ;</w:t>
      </w:r>
    </w:p>
    <w:p w14:paraId="611970FE"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70FF" w14:textId="77777777" w:rsidR="005D18B3" w:rsidRPr="0049511D" w:rsidRDefault="005D18B3" w:rsidP="005D18B3">
      <w:pPr>
        <w:spacing w:before="0" w:after="0" w:line="240" w:lineRule="auto"/>
        <w:ind w:left="0"/>
        <w:jc w:val="left"/>
        <w:rPr>
          <w:szCs w:val="24"/>
        </w:rPr>
      </w:pPr>
    </w:p>
    <w:p w14:paraId="61197100"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7101"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w:t>
      </w:r>
      <w:r w:rsidR="007E53D2" w:rsidRPr="0049511D">
        <w:rPr>
          <w:szCs w:val="24"/>
        </w:rPr>
        <w:t> ;</w:t>
      </w:r>
    </w:p>
    <w:p w14:paraId="61197102"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w:t>
      </w:r>
      <w:r w:rsidR="007E53D2" w:rsidRPr="0049511D">
        <w:rPr>
          <w:szCs w:val="24"/>
        </w:rPr>
        <w:t> ;</w:t>
      </w:r>
    </w:p>
    <w:p w14:paraId="61197103"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7104" w14:textId="77777777" w:rsidR="005D18B3" w:rsidRPr="0049511D" w:rsidRDefault="005D18B3" w:rsidP="005D18B3">
      <w:pPr>
        <w:numPr>
          <w:ilvl w:val="0"/>
          <w:numId w:val="12"/>
        </w:numPr>
        <w:spacing w:before="0" w:after="0" w:line="240" w:lineRule="auto"/>
        <w:jc w:val="left"/>
        <w:rPr>
          <w:szCs w:val="24"/>
        </w:rPr>
      </w:pPr>
      <w:r w:rsidRPr="0049511D">
        <w:rPr>
          <w:szCs w:val="24"/>
        </w:rPr>
        <w:t>Sommes et sommes intermédiaires</w:t>
      </w:r>
      <w:r w:rsidR="007E53D2" w:rsidRPr="0049511D">
        <w:rPr>
          <w:szCs w:val="24"/>
        </w:rPr>
        <w:t> ;</w:t>
      </w:r>
    </w:p>
    <w:p w14:paraId="61197105" w14:textId="77777777" w:rsidR="005D18B3" w:rsidRPr="0049511D" w:rsidRDefault="005D18B3" w:rsidP="005D18B3">
      <w:pPr>
        <w:numPr>
          <w:ilvl w:val="0"/>
          <w:numId w:val="12"/>
        </w:numPr>
        <w:spacing w:before="0" w:after="0" w:line="240" w:lineRule="auto"/>
        <w:jc w:val="left"/>
        <w:rPr>
          <w:szCs w:val="24"/>
        </w:rPr>
      </w:pPr>
      <w:r w:rsidRPr="0049511D">
        <w:rPr>
          <w:szCs w:val="24"/>
        </w:rPr>
        <w:t>Accéder à la réservation de crédits</w:t>
      </w:r>
      <w:r w:rsidR="007E53D2" w:rsidRPr="0049511D">
        <w:rPr>
          <w:szCs w:val="24"/>
        </w:rPr>
        <w:t>.</w:t>
      </w:r>
    </w:p>
    <w:p w14:paraId="61197106" w14:textId="77777777" w:rsidR="007E53D2" w:rsidRPr="0049511D" w:rsidRDefault="007E53D2" w:rsidP="007E53D2">
      <w:pPr>
        <w:spacing w:before="0" w:after="0" w:line="240" w:lineRule="auto"/>
        <w:ind w:left="0"/>
        <w:jc w:val="left"/>
        <w:rPr>
          <w:szCs w:val="24"/>
        </w:rPr>
      </w:pPr>
    </w:p>
    <w:p w14:paraId="61197107" w14:textId="77777777" w:rsidR="007E53D2" w:rsidRPr="0049511D" w:rsidRDefault="007E53D2" w:rsidP="007E53D2">
      <w:pPr>
        <w:spacing w:before="0" w:after="0" w:line="240" w:lineRule="auto"/>
        <w:ind w:left="0"/>
        <w:jc w:val="left"/>
        <w:rPr>
          <w:szCs w:val="24"/>
        </w:rPr>
      </w:pPr>
    </w:p>
    <w:p w14:paraId="61197108" w14:textId="77777777" w:rsidR="005D18B3" w:rsidRPr="0049511D" w:rsidRDefault="005D18B3" w:rsidP="005D18B3">
      <w:pPr>
        <w:spacing w:before="0" w:after="0" w:line="240" w:lineRule="auto"/>
        <w:ind w:left="0"/>
        <w:jc w:val="left"/>
        <w:rPr>
          <w:rFonts w:cs="Arial"/>
        </w:rPr>
      </w:pPr>
    </w:p>
    <w:p w14:paraId="61197109"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710D" w14:textId="77777777" w:rsidTr="007E53D2">
        <w:trPr>
          <w:trHeight w:hRule="exact" w:val="397"/>
          <w:tblHeader/>
        </w:trPr>
        <w:tc>
          <w:tcPr>
            <w:tcW w:w="13680" w:type="dxa"/>
            <w:gridSpan w:val="4"/>
            <w:shd w:val="clear" w:color="FFFF00" w:fill="FFFF99"/>
          </w:tcPr>
          <w:p w14:paraId="6119710A"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S_P99_41000147 : « Journal des réservations de crédits »</w:t>
            </w:r>
          </w:p>
          <w:p w14:paraId="6119710B" w14:textId="77777777" w:rsidR="005D18B3" w:rsidRPr="0049511D" w:rsidRDefault="005D18B3" w:rsidP="005D18B3">
            <w:pPr>
              <w:jc w:val="center"/>
              <w:rPr>
                <w:rFonts w:ascii="Arial" w:hAnsi="Arial" w:cs="Arial"/>
                <w:sz w:val="20"/>
              </w:rPr>
            </w:pPr>
            <w:r w:rsidRPr="0049511D">
              <w:rPr>
                <w:rFonts w:ascii="Arial" w:hAnsi="Arial" w:cs="Arial"/>
                <w:sz w:val="20"/>
              </w:rPr>
              <w:t>Journal des réservations de crédits</w:t>
            </w:r>
          </w:p>
          <w:p w14:paraId="6119710C" w14:textId="77777777" w:rsidR="005D18B3" w:rsidRPr="0049511D" w:rsidRDefault="005D18B3" w:rsidP="005D18B3">
            <w:pPr>
              <w:pStyle w:val="Table-Corps"/>
              <w:jc w:val="center"/>
              <w:rPr>
                <w:rFonts w:ascii="Arial" w:hAnsi="Arial"/>
                <w:b/>
                <w:bCs/>
                <w:sz w:val="24"/>
                <w:szCs w:val="24"/>
              </w:rPr>
            </w:pPr>
          </w:p>
        </w:tc>
      </w:tr>
      <w:tr w:rsidR="005D18B3" w:rsidRPr="0049511D" w14:paraId="6119710F"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10E" w14:textId="77777777" w:rsidR="005D18B3" w:rsidRPr="0049511D" w:rsidRDefault="005D18B3" w:rsidP="005D18B3">
            <w:pPr>
              <w:ind w:left="0"/>
            </w:pPr>
            <w:r w:rsidRPr="0049511D">
              <w:rPr>
                <w:b/>
              </w:rPr>
              <w:t>Sélection</w:t>
            </w:r>
          </w:p>
        </w:tc>
      </w:tr>
      <w:tr w:rsidR="005D18B3" w:rsidRPr="0049511D" w14:paraId="61197114" w14:textId="77777777" w:rsidTr="005D18B3">
        <w:trPr>
          <w:trHeight w:hRule="exact" w:val="397"/>
        </w:trPr>
        <w:tc>
          <w:tcPr>
            <w:tcW w:w="3420" w:type="dxa"/>
            <w:tcBorders>
              <w:top w:val="single" w:sz="4" w:space="0" w:color="auto"/>
              <w:right w:val="single" w:sz="4" w:space="0" w:color="auto"/>
            </w:tcBorders>
          </w:tcPr>
          <w:p w14:paraId="61197110" w14:textId="77777777" w:rsidR="005D18B3" w:rsidRPr="0049511D" w:rsidRDefault="005D18B3" w:rsidP="005D18B3">
            <w:pPr>
              <w:ind w:left="0"/>
            </w:pPr>
            <w:r w:rsidRPr="0049511D">
              <w:t>Données en-tête pièce</w:t>
            </w:r>
          </w:p>
        </w:tc>
        <w:tc>
          <w:tcPr>
            <w:tcW w:w="3420" w:type="dxa"/>
            <w:tcBorders>
              <w:top w:val="single" w:sz="4" w:space="0" w:color="auto"/>
              <w:left w:val="single" w:sz="4" w:space="0" w:color="auto"/>
              <w:right w:val="single" w:sz="4" w:space="0" w:color="auto"/>
            </w:tcBorders>
          </w:tcPr>
          <w:p w14:paraId="61197111" w14:textId="77777777" w:rsidR="005D18B3" w:rsidRPr="0049511D" w:rsidRDefault="005D18B3" w:rsidP="005D18B3">
            <w:pPr>
              <w:ind w:left="0"/>
            </w:pPr>
          </w:p>
        </w:tc>
        <w:tc>
          <w:tcPr>
            <w:tcW w:w="3420" w:type="dxa"/>
            <w:tcBorders>
              <w:top w:val="single" w:sz="4" w:space="0" w:color="auto"/>
              <w:left w:val="single" w:sz="4" w:space="0" w:color="auto"/>
              <w:right w:val="single" w:sz="4" w:space="0" w:color="auto"/>
            </w:tcBorders>
          </w:tcPr>
          <w:p w14:paraId="61197112" w14:textId="77777777" w:rsidR="005D18B3" w:rsidRPr="0049511D" w:rsidRDefault="005D18B3" w:rsidP="005D18B3">
            <w:pPr>
              <w:ind w:left="0"/>
            </w:pPr>
          </w:p>
        </w:tc>
        <w:tc>
          <w:tcPr>
            <w:tcW w:w="3420" w:type="dxa"/>
            <w:tcBorders>
              <w:top w:val="single" w:sz="4" w:space="0" w:color="auto"/>
              <w:left w:val="single" w:sz="4" w:space="0" w:color="auto"/>
            </w:tcBorders>
          </w:tcPr>
          <w:p w14:paraId="61197113" w14:textId="77777777" w:rsidR="005D18B3" w:rsidRPr="0049511D" w:rsidRDefault="005D18B3" w:rsidP="005D18B3">
            <w:pPr>
              <w:ind w:left="0"/>
            </w:pPr>
          </w:p>
        </w:tc>
      </w:tr>
      <w:tr w:rsidR="005D18B3" w:rsidRPr="0049511D" w14:paraId="61197119" w14:textId="77777777" w:rsidTr="005D18B3">
        <w:trPr>
          <w:trHeight w:hRule="exact" w:val="397"/>
        </w:trPr>
        <w:tc>
          <w:tcPr>
            <w:tcW w:w="3420" w:type="dxa"/>
            <w:tcBorders>
              <w:top w:val="single" w:sz="4" w:space="0" w:color="auto"/>
              <w:right w:val="single" w:sz="4" w:space="0" w:color="auto"/>
            </w:tcBorders>
          </w:tcPr>
          <w:p w14:paraId="61197115" w14:textId="77777777" w:rsidR="005D18B3" w:rsidRPr="0049511D" w:rsidRDefault="005D18B3" w:rsidP="005D18B3">
            <w:pPr>
              <w:ind w:left="0"/>
            </w:pPr>
            <w:r w:rsidRPr="0049511D">
              <w:t>Réservat. de cré</w:t>
            </w:r>
            <w:r w:rsidR="008F46DC" w:rsidRPr="0049511D">
              <w:t>dits</w:t>
            </w:r>
          </w:p>
        </w:tc>
        <w:tc>
          <w:tcPr>
            <w:tcW w:w="3420" w:type="dxa"/>
            <w:tcBorders>
              <w:top w:val="single" w:sz="4" w:space="0" w:color="auto"/>
              <w:left w:val="single" w:sz="4" w:space="0" w:color="auto"/>
              <w:right w:val="single" w:sz="4" w:space="0" w:color="auto"/>
            </w:tcBorders>
          </w:tcPr>
          <w:p w14:paraId="61197116"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right w:val="single" w:sz="4" w:space="0" w:color="auto"/>
            </w:tcBorders>
          </w:tcPr>
          <w:p w14:paraId="61197117" w14:textId="77777777" w:rsidR="005D18B3" w:rsidRPr="0049511D" w:rsidRDefault="005D18B3" w:rsidP="005D18B3">
            <w:pPr>
              <w:ind w:left="0"/>
            </w:pPr>
            <w:r w:rsidRPr="0049511D">
              <w:t>Type de pièce</w:t>
            </w:r>
          </w:p>
        </w:tc>
        <w:tc>
          <w:tcPr>
            <w:tcW w:w="3420" w:type="dxa"/>
            <w:tcBorders>
              <w:top w:val="single" w:sz="4" w:space="0" w:color="auto"/>
              <w:left w:val="single" w:sz="4" w:space="0" w:color="auto"/>
            </w:tcBorders>
          </w:tcPr>
          <w:p w14:paraId="61197118" w14:textId="77777777" w:rsidR="005D18B3" w:rsidRPr="0049511D" w:rsidRDefault="005D18B3" w:rsidP="005D18B3">
            <w:pPr>
              <w:ind w:left="0"/>
            </w:pPr>
            <w:r w:rsidRPr="0049511D">
              <w:t>Date d'échéance des coûts</w:t>
            </w:r>
          </w:p>
        </w:tc>
      </w:tr>
      <w:tr w:rsidR="005D18B3" w:rsidRPr="0049511D" w14:paraId="6119711E" w14:textId="77777777" w:rsidTr="005D18B3">
        <w:trPr>
          <w:trHeight w:hRule="exact" w:val="397"/>
        </w:trPr>
        <w:tc>
          <w:tcPr>
            <w:tcW w:w="3420" w:type="dxa"/>
            <w:tcBorders>
              <w:top w:val="single" w:sz="4" w:space="0" w:color="auto"/>
              <w:bottom w:val="single" w:sz="4" w:space="0" w:color="auto"/>
              <w:right w:val="single" w:sz="4" w:space="0" w:color="auto"/>
            </w:tcBorders>
          </w:tcPr>
          <w:p w14:paraId="6119711A" w14:textId="77777777" w:rsidR="005D18B3" w:rsidRPr="0049511D" w:rsidRDefault="005D18B3" w:rsidP="005D18B3">
            <w:pPr>
              <w:ind w:left="0"/>
            </w:pPr>
            <w:r w:rsidRPr="0049511D">
              <w:t>Cat. pce</w:t>
            </w:r>
          </w:p>
        </w:tc>
        <w:tc>
          <w:tcPr>
            <w:tcW w:w="3420" w:type="dxa"/>
            <w:tcBorders>
              <w:top w:val="single" w:sz="4" w:space="0" w:color="auto"/>
              <w:left w:val="single" w:sz="4" w:space="0" w:color="auto"/>
              <w:bottom w:val="single" w:sz="4" w:space="0" w:color="auto"/>
              <w:right w:val="single" w:sz="4" w:space="0" w:color="auto"/>
            </w:tcBorders>
          </w:tcPr>
          <w:p w14:paraId="6119711B" w14:textId="77777777" w:rsidR="005D18B3" w:rsidRPr="0049511D" w:rsidRDefault="005D18B3" w:rsidP="005D18B3">
            <w:pPr>
              <w:ind w:left="0"/>
            </w:pPr>
            <w:r w:rsidRPr="0049511D">
              <w:t>Saisi par</w:t>
            </w:r>
          </w:p>
        </w:tc>
        <w:tc>
          <w:tcPr>
            <w:tcW w:w="3420" w:type="dxa"/>
            <w:tcBorders>
              <w:top w:val="single" w:sz="4" w:space="0" w:color="auto"/>
              <w:left w:val="single" w:sz="4" w:space="0" w:color="auto"/>
              <w:bottom w:val="single" w:sz="4" w:space="0" w:color="auto"/>
              <w:right w:val="single" w:sz="4" w:space="0" w:color="auto"/>
            </w:tcBorders>
          </w:tcPr>
          <w:p w14:paraId="6119711C"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tcBorders>
          </w:tcPr>
          <w:p w14:paraId="6119711D" w14:textId="77777777" w:rsidR="005D18B3" w:rsidRPr="0049511D" w:rsidRDefault="005D18B3" w:rsidP="005D18B3">
            <w:pPr>
              <w:ind w:left="0"/>
            </w:pPr>
            <w:r w:rsidRPr="0049511D">
              <w:t xml:space="preserve">Date pièce </w:t>
            </w:r>
          </w:p>
        </w:tc>
      </w:tr>
      <w:tr w:rsidR="005D18B3" w:rsidRPr="0049511D" w14:paraId="61197123" w14:textId="77777777" w:rsidTr="005D18B3">
        <w:trPr>
          <w:trHeight w:hRule="exact" w:val="397"/>
        </w:trPr>
        <w:tc>
          <w:tcPr>
            <w:tcW w:w="3420" w:type="dxa"/>
            <w:tcBorders>
              <w:top w:val="single" w:sz="4" w:space="0" w:color="auto"/>
              <w:bottom w:val="single" w:sz="4" w:space="0" w:color="auto"/>
              <w:right w:val="single" w:sz="4" w:space="0" w:color="auto"/>
            </w:tcBorders>
          </w:tcPr>
          <w:p w14:paraId="6119711F" w14:textId="77777777" w:rsidR="005D18B3" w:rsidRPr="0049511D" w:rsidRDefault="005D18B3" w:rsidP="005D18B3">
            <w:pPr>
              <w:ind w:left="0"/>
              <w:rPr>
                <w:b/>
              </w:rPr>
            </w:pPr>
          </w:p>
        </w:tc>
        <w:tc>
          <w:tcPr>
            <w:tcW w:w="3420" w:type="dxa"/>
            <w:tcBorders>
              <w:top w:val="single" w:sz="4" w:space="0" w:color="auto"/>
              <w:left w:val="single" w:sz="4" w:space="0" w:color="auto"/>
              <w:bottom w:val="single" w:sz="4" w:space="0" w:color="auto"/>
              <w:right w:val="single" w:sz="4" w:space="0" w:color="auto"/>
            </w:tcBorders>
          </w:tcPr>
          <w:p w14:paraId="61197120"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12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122" w14:textId="77777777" w:rsidR="005D18B3" w:rsidRPr="0049511D" w:rsidRDefault="005D18B3" w:rsidP="005D18B3">
            <w:pPr>
              <w:ind w:left="0"/>
            </w:pPr>
          </w:p>
        </w:tc>
      </w:tr>
      <w:tr w:rsidR="005D18B3" w:rsidRPr="0049511D" w14:paraId="61197128" w14:textId="77777777" w:rsidTr="005D18B3">
        <w:trPr>
          <w:trHeight w:hRule="exact" w:val="397"/>
        </w:trPr>
        <w:tc>
          <w:tcPr>
            <w:tcW w:w="3420" w:type="dxa"/>
            <w:tcBorders>
              <w:top w:val="single" w:sz="4" w:space="0" w:color="auto"/>
              <w:bottom w:val="single" w:sz="4" w:space="0" w:color="auto"/>
              <w:right w:val="single" w:sz="4" w:space="0" w:color="auto"/>
            </w:tcBorders>
          </w:tcPr>
          <w:p w14:paraId="61197124" w14:textId="77777777" w:rsidR="005D18B3" w:rsidRPr="0049511D" w:rsidRDefault="005D18B3" w:rsidP="005D18B3">
            <w:pPr>
              <w:ind w:left="0"/>
              <w:rPr>
                <w:b/>
              </w:rPr>
            </w:pPr>
            <w:r w:rsidRPr="0049511D">
              <w:rPr>
                <w:b/>
              </w:rPr>
              <w:t>Données poste pièce</w:t>
            </w:r>
          </w:p>
        </w:tc>
        <w:tc>
          <w:tcPr>
            <w:tcW w:w="3420" w:type="dxa"/>
            <w:tcBorders>
              <w:top w:val="single" w:sz="4" w:space="0" w:color="auto"/>
              <w:left w:val="single" w:sz="4" w:space="0" w:color="auto"/>
              <w:bottom w:val="single" w:sz="4" w:space="0" w:color="auto"/>
              <w:right w:val="single" w:sz="4" w:space="0" w:color="auto"/>
            </w:tcBorders>
          </w:tcPr>
          <w:p w14:paraId="6119712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126"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127" w14:textId="77777777" w:rsidR="005D18B3" w:rsidRPr="0049511D" w:rsidRDefault="005D18B3" w:rsidP="005D18B3">
            <w:pPr>
              <w:ind w:left="0"/>
            </w:pPr>
          </w:p>
        </w:tc>
      </w:tr>
      <w:tr w:rsidR="005D18B3" w:rsidRPr="0049511D" w14:paraId="6119712D" w14:textId="77777777" w:rsidTr="005D18B3">
        <w:trPr>
          <w:trHeight w:hRule="exact" w:val="397"/>
        </w:trPr>
        <w:tc>
          <w:tcPr>
            <w:tcW w:w="3420" w:type="dxa"/>
            <w:tcBorders>
              <w:top w:val="single" w:sz="4" w:space="0" w:color="auto"/>
              <w:bottom w:val="single" w:sz="4" w:space="0" w:color="auto"/>
              <w:right w:val="single" w:sz="4" w:space="0" w:color="auto"/>
            </w:tcBorders>
          </w:tcPr>
          <w:p w14:paraId="61197129" w14:textId="77777777" w:rsidR="005D18B3" w:rsidRPr="0049511D" w:rsidRDefault="005D18B3" w:rsidP="005D18B3">
            <w:pPr>
              <w:ind w:left="0"/>
            </w:pPr>
            <w:r w:rsidRPr="0049511D">
              <w:t>Périmètre analytique</w:t>
            </w:r>
          </w:p>
        </w:tc>
        <w:tc>
          <w:tcPr>
            <w:tcW w:w="3420" w:type="dxa"/>
            <w:tcBorders>
              <w:top w:val="single" w:sz="4" w:space="0" w:color="auto"/>
              <w:left w:val="single" w:sz="4" w:space="0" w:color="auto"/>
              <w:bottom w:val="single" w:sz="4" w:space="0" w:color="auto"/>
              <w:right w:val="single" w:sz="4" w:space="0" w:color="auto"/>
            </w:tcBorders>
          </w:tcPr>
          <w:p w14:paraId="6119712A" w14:textId="77777777" w:rsidR="005D18B3" w:rsidRPr="0049511D" w:rsidRDefault="008F46DC" w:rsidP="005D18B3">
            <w:pPr>
              <w:ind w:left="0"/>
            </w:pPr>
            <w:r w:rsidRPr="0049511D">
              <w:t>Centre de coûts</w:t>
            </w:r>
          </w:p>
        </w:tc>
        <w:tc>
          <w:tcPr>
            <w:tcW w:w="3420" w:type="dxa"/>
            <w:tcBorders>
              <w:top w:val="single" w:sz="4" w:space="0" w:color="auto"/>
              <w:left w:val="single" w:sz="4" w:space="0" w:color="auto"/>
              <w:bottom w:val="single" w:sz="4" w:space="0" w:color="auto"/>
              <w:right w:val="single" w:sz="4" w:space="0" w:color="auto"/>
            </w:tcBorders>
          </w:tcPr>
          <w:p w14:paraId="6119712B" w14:textId="77777777" w:rsidR="005D18B3" w:rsidRPr="0049511D" w:rsidRDefault="008F46DC" w:rsidP="005D18B3">
            <w:pPr>
              <w:ind w:left="0"/>
            </w:pPr>
            <w:r w:rsidRPr="0049511D">
              <w:t>Elément d'OTP</w:t>
            </w:r>
          </w:p>
        </w:tc>
        <w:tc>
          <w:tcPr>
            <w:tcW w:w="3420" w:type="dxa"/>
            <w:tcBorders>
              <w:top w:val="single" w:sz="4" w:space="0" w:color="auto"/>
              <w:left w:val="single" w:sz="4" w:space="0" w:color="auto"/>
              <w:bottom w:val="single" w:sz="4" w:space="0" w:color="auto"/>
            </w:tcBorders>
          </w:tcPr>
          <w:p w14:paraId="6119712C" w14:textId="77777777" w:rsidR="005D18B3" w:rsidRPr="0049511D" w:rsidRDefault="005D18B3" w:rsidP="005D18B3">
            <w:pPr>
              <w:ind w:left="0"/>
            </w:pPr>
            <w:r w:rsidRPr="0049511D">
              <w:t>Compte budgétaire</w:t>
            </w:r>
          </w:p>
        </w:tc>
      </w:tr>
      <w:tr w:rsidR="005D18B3" w:rsidRPr="0049511D" w14:paraId="61197132" w14:textId="77777777" w:rsidTr="005D18B3">
        <w:trPr>
          <w:trHeight w:hRule="exact" w:val="397"/>
        </w:trPr>
        <w:tc>
          <w:tcPr>
            <w:tcW w:w="3420" w:type="dxa"/>
            <w:tcBorders>
              <w:top w:val="single" w:sz="4" w:space="0" w:color="auto"/>
              <w:bottom w:val="single" w:sz="4" w:space="0" w:color="auto"/>
              <w:right w:val="single" w:sz="4" w:space="0" w:color="auto"/>
            </w:tcBorders>
          </w:tcPr>
          <w:p w14:paraId="6119712E" w14:textId="77777777" w:rsidR="005D18B3" w:rsidRPr="0049511D" w:rsidRDefault="008F46DC" w:rsidP="005D18B3">
            <w:pPr>
              <w:ind w:left="0"/>
            </w:pPr>
            <w:r w:rsidRPr="0049511D">
              <w:t>Compte général</w:t>
            </w:r>
          </w:p>
        </w:tc>
        <w:tc>
          <w:tcPr>
            <w:tcW w:w="3420" w:type="dxa"/>
            <w:tcBorders>
              <w:top w:val="single" w:sz="4" w:space="0" w:color="auto"/>
              <w:left w:val="single" w:sz="4" w:space="0" w:color="auto"/>
              <w:bottom w:val="single" w:sz="4" w:space="0" w:color="auto"/>
              <w:right w:val="single" w:sz="4" w:space="0" w:color="auto"/>
            </w:tcBorders>
          </w:tcPr>
          <w:p w14:paraId="6119712F" w14:textId="77777777" w:rsidR="005D18B3" w:rsidRPr="0049511D" w:rsidRDefault="005D18B3" w:rsidP="005D18B3">
            <w:pPr>
              <w:ind w:left="0"/>
            </w:pPr>
            <w:r w:rsidRPr="0049511D">
              <w:t>Ordre</w:t>
            </w:r>
          </w:p>
        </w:tc>
        <w:tc>
          <w:tcPr>
            <w:tcW w:w="3420" w:type="dxa"/>
            <w:tcBorders>
              <w:top w:val="single" w:sz="4" w:space="0" w:color="auto"/>
              <w:left w:val="single" w:sz="4" w:space="0" w:color="auto"/>
              <w:bottom w:val="single" w:sz="4" w:space="0" w:color="auto"/>
              <w:right w:val="single" w:sz="4" w:space="0" w:color="auto"/>
            </w:tcBorders>
          </w:tcPr>
          <w:p w14:paraId="61197130" w14:textId="77777777" w:rsidR="005D18B3" w:rsidRPr="0049511D" w:rsidRDefault="005D18B3" w:rsidP="005D18B3">
            <w:pPr>
              <w:ind w:left="0"/>
            </w:pPr>
            <w:r w:rsidRPr="0049511D">
              <w:t>Périmètre financier</w:t>
            </w:r>
          </w:p>
        </w:tc>
        <w:tc>
          <w:tcPr>
            <w:tcW w:w="3420" w:type="dxa"/>
            <w:tcBorders>
              <w:top w:val="single" w:sz="4" w:space="0" w:color="auto"/>
              <w:left w:val="single" w:sz="4" w:space="0" w:color="auto"/>
              <w:bottom w:val="single" w:sz="4" w:space="0" w:color="auto"/>
            </w:tcBorders>
          </w:tcPr>
          <w:p w14:paraId="61197131" w14:textId="77777777" w:rsidR="005D18B3" w:rsidRPr="0049511D" w:rsidRDefault="005D18B3" w:rsidP="005D18B3">
            <w:pPr>
              <w:ind w:left="0"/>
            </w:pPr>
            <w:r w:rsidRPr="0049511D">
              <w:t>Centre financier</w:t>
            </w:r>
          </w:p>
        </w:tc>
      </w:tr>
      <w:tr w:rsidR="005D18B3" w:rsidRPr="0049511D" w14:paraId="61197137" w14:textId="77777777" w:rsidTr="005D18B3">
        <w:trPr>
          <w:trHeight w:hRule="exact" w:val="397"/>
        </w:trPr>
        <w:tc>
          <w:tcPr>
            <w:tcW w:w="3420" w:type="dxa"/>
            <w:tcBorders>
              <w:top w:val="single" w:sz="4" w:space="0" w:color="auto"/>
              <w:bottom w:val="single" w:sz="4" w:space="0" w:color="auto"/>
              <w:right w:val="single" w:sz="4" w:space="0" w:color="auto"/>
            </w:tcBorders>
          </w:tcPr>
          <w:p w14:paraId="61197133" w14:textId="77777777" w:rsidR="005D18B3" w:rsidRPr="0049511D" w:rsidRDefault="005D18B3" w:rsidP="005D18B3">
            <w:pPr>
              <w:ind w:left="0"/>
            </w:pPr>
            <w:r w:rsidRPr="0049511D">
              <w:t>Fonds</w:t>
            </w:r>
          </w:p>
        </w:tc>
        <w:tc>
          <w:tcPr>
            <w:tcW w:w="3420" w:type="dxa"/>
            <w:tcBorders>
              <w:top w:val="single" w:sz="4" w:space="0" w:color="auto"/>
              <w:left w:val="single" w:sz="4" w:space="0" w:color="auto"/>
              <w:bottom w:val="single" w:sz="4" w:space="0" w:color="auto"/>
              <w:right w:val="single" w:sz="4" w:space="0" w:color="auto"/>
            </w:tcBorders>
          </w:tcPr>
          <w:p w14:paraId="61197134"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right w:val="single" w:sz="4" w:space="0" w:color="auto"/>
            </w:tcBorders>
          </w:tcPr>
          <w:p w14:paraId="61197135" w14:textId="77777777" w:rsidR="005D18B3" w:rsidRPr="0049511D" w:rsidRDefault="005D18B3" w:rsidP="005D18B3">
            <w:pPr>
              <w:ind w:left="0"/>
            </w:pPr>
            <w:r w:rsidRPr="0049511D">
              <w:t xml:space="preserve">Client </w:t>
            </w:r>
          </w:p>
        </w:tc>
        <w:tc>
          <w:tcPr>
            <w:tcW w:w="3420" w:type="dxa"/>
            <w:tcBorders>
              <w:top w:val="single" w:sz="4" w:space="0" w:color="auto"/>
              <w:left w:val="single" w:sz="4" w:space="0" w:color="auto"/>
              <w:bottom w:val="single" w:sz="4" w:space="0" w:color="auto"/>
            </w:tcBorders>
          </w:tcPr>
          <w:p w14:paraId="61197136" w14:textId="77777777" w:rsidR="005D18B3" w:rsidRPr="0049511D" w:rsidRDefault="005D18B3" w:rsidP="005D18B3">
            <w:pPr>
              <w:ind w:left="0"/>
            </w:pPr>
          </w:p>
        </w:tc>
      </w:tr>
      <w:tr w:rsidR="005D18B3" w:rsidRPr="0049511D" w14:paraId="6119713C" w14:textId="77777777" w:rsidTr="005D18B3">
        <w:trPr>
          <w:trHeight w:hRule="exact" w:val="397"/>
        </w:trPr>
        <w:tc>
          <w:tcPr>
            <w:tcW w:w="3420" w:type="dxa"/>
            <w:tcBorders>
              <w:top w:val="single" w:sz="4" w:space="0" w:color="auto"/>
              <w:bottom w:val="single" w:sz="4" w:space="0" w:color="auto"/>
              <w:right w:val="single" w:sz="4" w:space="0" w:color="auto"/>
            </w:tcBorders>
          </w:tcPr>
          <w:p w14:paraId="6119713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13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13A"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13B" w14:textId="77777777" w:rsidR="005D18B3" w:rsidRPr="0049511D" w:rsidRDefault="005D18B3" w:rsidP="005D18B3">
            <w:pPr>
              <w:ind w:left="0"/>
            </w:pPr>
          </w:p>
        </w:tc>
      </w:tr>
      <w:tr w:rsidR="005D18B3" w:rsidRPr="0049511D" w14:paraId="61197141" w14:textId="77777777" w:rsidTr="005D18B3">
        <w:trPr>
          <w:trHeight w:hRule="exact" w:val="397"/>
        </w:trPr>
        <w:tc>
          <w:tcPr>
            <w:tcW w:w="3420" w:type="dxa"/>
            <w:tcBorders>
              <w:top w:val="single" w:sz="4" w:space="0" w:color="auto"/>
              <w:bottom w:val="single" w:sz="4" w:space="0" w:color="auto"/>
              <w:right w:val="single" w:sz="4" w:space="0" w:color="auto"/>
            </w:tcBorders>
          </w:tcPr>
          <w:p w14:paraId="6119713D" w14:textId="77777777" w:rsidR="005D18B3" w:rsidRPr="0049511D" w:rsidRDefault="005D18B3" w:rsidP="005D18B3">
            <w:pPr>
              <w:ind w:left="0"/>
            </w:pPr>
            <w:r w:rsidRPr="0049511D">
              <w:rPr>
                <w:b/>
              </w:rPr>
              <w:t>Sélection libre</w:t>
            </w:r>
          </w:p>
        </w:tc>
        <w:tc>
          <w:tcPr>
            <w:tcW w:w="3420" w:type="dxa"/>
            <w:tcBorders>
              <w:top w:val="single" w:sz="4" w:space="0" w:color="auto"/>
              <w:left w:val="single" w:sz="4" w:space="0" w:color="auto"/>
              <w:bottom w:val="single" w:sz="4" w:space="0" w:color="auto"/>
              <w:right w:val="single" w:sz="4" w:space="0" w:color="auto"/>
            </w:tcBorders>
          </w:tcPr>
          <w:p w14:paraId="6119713E"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13F"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140" w14:textId="77777777" w:rsidR="005D18B3" w:rsidRPr="0049511D" w:rsidRDefault="005D18B3" w:rsidP="005D18B3">
            <w:pPr>
              <w:ind w:left="0"/>
            </w:pPr>
          </w:p>
        </w:tc>
      </w:tr>
      <w:tr w:rsidR="005D18B3" w:rsidRPr="0049511D" w14:paraId="61197146" w14:textId="77777777" w:rsidTr="005D18B3">
        <w:trPr>
          <w:trHeight w:hRule="exact" w:val="397"/>
        </w:trPr>
        <w:tc>
          <w:tcPr>
            <w:tcW w:w="3420" w:type="dxa"/>
            <w:tcBorders>
              <w:top w:val="single" w:sz="4" w:space="0" w:color="auto"/>
              <w:bottom w:val="single" w:sz="4" w:space="0" w:color="auto"/>
              <w:right w:val="single" w:sz="4" w:space="0" w:color="auto"/>
            </w:tcBorders>
          </w:tcPr>
          <w:p w14:paraId="61197142" w14:textId="77777777" w:rsidR="005D18B3" w:rsidRPr="0049511D" w:rsidRDefault="005D18B3" w:rsidP="005D18B3">
            <w:pPr>
              <w:ind w:left="0"/>
            </w:pPr>
            <w:r w:rsidRPr="0049511D">
              <w:t>Vue du journal des réservations de crédits</w:t>
            </w:r>
          </w:p>
        </w:tc>
        <w:tc>
          <w:tcPr>
            <w:tcW w:w="3420" w:type="dxa"/>
            <w:tcBorders>
              <w:top w:val="single" w:sz="4" w:space="0" w:color="auto"/>
              <w:left w:val="single" w:sz="4" w:space="0" w:color="auto"/>
              <w:bottom w:val="single" w:sz="4" w:space="0" w:color="auto"/>
              <w:right w:val="single" w:sz="4" w:space="0" w:color="auto"/>
            </w:tcBorders>
          </w:tcPr>
          <w:p w14:paraId="61197143" w14:textId="77777777" w:rsidR="005D18B3" w:rsidRPr="0049511D" w:rsidRDefault="008F46DC" w:rsidP="005D18B3">
            <w:pPr>
              <w:ind w:left="0"/>
            </w:pPr>
            <w:r w:rsidRPr="0049511D">
              <w:t>Pièce traitée</w:t>
            </w:r>
          </w:p>
        </w:tc>
        <w:tc>
          <w:tcPr>
            <w:tcW w:w="3420" w:type="dxa"/>
            <w:tcBorders>
              <w:top w:val="single" w:sz="4" w:space="0" w:color="auto"/>
              <w:left w:val="single" w:sz="4" w:space="0" w:color="auto"/>
              <w:bottom w:val="single" w:sz="4" w:space="0" w:color="auto"/>
              <w:right w:val="single" w:sz="4" w:space="0" w:color="auto"/>
            </w:tcBorders>
          </w:tcPr>
          <w:p w14:paraId="61197144" w14:textId="77777777" w:rsidR="005D18B3" w:rsidRPr="0049511D" w:rsidRDefault="005D18B3" w:rsidP="005D18B3">
            <w:pPr>
              <w:ind w:left="0"/>
            </w:pPr>
            <w:r w:rsidRPr="0049511D">
              <w:t xml:space="preserve">Prix </w:t>
            </w:r>
          </w:p>
        </w:tc>
        <w:tc>
          <w:tcPr>
            <w:tcW w:w="3420" w:type="dxa"/>
            <w:tcBorders>
              <w:top w:val="single" w:sz="4" w:space="0" w:color="auto"/>
              <w:left w:val="single" w:sz="4" w:space="0" w:color="auto"/>
              <w:bottom w:val="single" w:sz="4" w:space="0" w:color="auto"/>
            </w:tcBorders>
          </w:tcPr>
          <w:p w14:paraId="61197145" w14:textId="77777777" w:rsidR="005D18B3" w:rsidRPr="0049511D" w:rsidRDefault="005D18B3" w:rsidP="005D18B3">
            <w:pPr>
              <w:ind w:left="0"/>
            </w:pPr>
            <w:r w:rsidRPr="0049511D">
              <w:t xml:space="preserve">Client </w:t>
            </w:r>
          </w:p>
        </w:tc>
      </w:tr>
      <w:tr w:rsidR="005D18B3" w:rsidRPr="0049511D" w14:paraId="6119714B" w14:textId="77777777" w:rsidTr="005D18B3">
        <w:trPr>
          <w:trHeight w:hRule="exact" w:val="397"/>
        </w:trPr>
        <w:tc>
          <w:tcPr>
            <w:tcW w:w="3420" w:type="dxa"/>
            <w:tcBorders>
              <w:top w:val="single" w:sz="4" w:space="0" w:color="auto"/>
              <w:bottom w:val="single" w:sz="4" w:space="0" w:color="auto"/>
              <w:right w:val="single" w:sz="4" w:space="0" w:color="auto"/>
            </w:tcBorders>
          </w:tcPr>
          <w:p w14:paraId="61197147" w14:textId="77777777" w:rsidR="005D18B3" w:rsidRPr="0049511D" w:rsidRDefault="008F46DC" w:rsidP="005D18B3">
            <w:pPr>
              <w:ind w:left="0"/>
            </w:pPr>
            <w:r w:rsidRPr="0049511D">
              <w:t>Poste de la pièce</w:t>
            </w:r>
          </w:p>
        </w:tc>
        <w:tc>
          <w:tcPr>
            <w:tcW w:w="3420" w:type="dxa"/>
            <w:tcBorders>
              <w:top w:val="single" w:sz="4" w:space="0" w:color="auto"/>
              <w:left w:val="single" w:sz="4" w:space="0" w:color="auto"/>
              <w:bottom w:val="single" w:sz="4" w:space="0" w:color="auto"/>
              <w:right w:val="single" w:sz="4" w:space="0" w:color="auto"/>
            </w:tcBorders>
          </w:tcPr>
          <w:p w14:paraId="61197148" w14:textId="77777777" w:rsidR="005D18B3" w:rsidRPr="0049511D" w:rsidRDefault="005D18B3" w:rsidP="005D18B3">
            <w:pPr>
              <w:ind w:left="0"/>
            </w:pPr>
            <w:r w:rsidRPr="0049511D">
              <w:t>B</w:t>
            </w:r>
            <w:r w:rsidR="008F46DC" w:rsidRPr="0049511D">
              <w:t>locage pièce</w:t>
            </w:r>
          </w:p>
        </w:tc>
        <w:tc>
          <w:tcPr>
            <w:tcW w:w="3420" w:type="dxa"/>
            <w:tcBorders>
              <w:top w:val="single" w:sz="4" w:space="0" w:color="auto"/>
              <w:left w:val="single" w:sz="4" w:space="0" w:color="auto"/>
              <w:bottom w:val="single" w:sz="4" w:space="0" w:color="auto"/>
              <w:right w:val="single" w:sz="4" w:space="0" w:color="auto"/>
            </w:tcBorders>
          </w:tcPr>
          <w:p w14:paraId="61197149" w14:textId="77777777" w:rsidR="005D18B3" w:rsidRPr="0049511D" w:rsidRDefault="008F46DC" w:rsidP="005D18B3">
            <w:pPr>
              <w:ind w:left="0"/>
            </w:pPr>
            <w:r w:rsidRPr="0049511D">
              <w:t>Base de prix</w:t>
            </w:r>
          </w:p>
        </w:tc>
        <w:tc>
          <w:tcPr>
            <w:tcW w:w="3420" w:type="dxa"/>
            <w:tcBorders>
              <w:top w:val="single" w:sz="4" w:space="0" w:color="auto"/>
              <w:left w:val="single" w:sz="4" w:space="0" w:color="auto"/>
              <w:bottom w:val="single" w:sz="4" w:space="0" w:color="auto"/>
            </w:tcBorders>
          </w:tcPr>
          <w:p w14:paraId="6119714A" w14:textId="77777777" w:rsidR="005D18B3" w:rsidRPr="0049511D" w:rsidRDefault="008F46DC" w:rsidP="005D18B3">
            <w:pPr>
              <w:ind w:left="0"/>
            </w:pPr>
            <w:r w:rsidRPr="0049511D">
              <w:t>Montant non soldé</w:t>
            </w:r>
          </w:p>
        </w:tc>
      </w:tr>
      <w:tr w:rsidR="005D18B3" w:rsidRPr="0049511D" w14:paraId="61197150" w14:textId="77777777" w:rsidTr="005D18B3">
        <w:trPr>
          <w:trHeight w:hRule="exact" w:val="397"/>
        </w:trPr>
        <w:tc>
          <w:tcPr>
            <w:tcW w:w="3420" w:type="dxa"/>
            <w:tcBorders>
              <w:top w:val="single" w:sz="4" w:space="0" w:color="auto"/>
              <w:bottom w:val="single" w:sz="4" w:space="0" w:color="auto"/>
              <w:right w:val="single" w:sz="4" w:space="0" w:color="auto"/>
            </w:tcBorders>
          </w:tcPr>
          <w:p w14:paraId="6119714C" w14:textId="77777777" w:rsidR="005D18B3" w:rsidRPr="0049511D" w:rsidRDefault="008F46DC" w:rsidP="005D18B3">
            <w:pPr>
              <w:ind w:left="0"/>
            </w:pPr>
            <w:r w:rsidRPr="0049511D">
              <w:t>Cat. pce</w:t>
            </w:r>
          </w:p>
        </w:tc>
        <w:tc>
          <w:tcPr>
            <w:tcW w:w="3420" w:type="dxa"/>
            <w:tcBorders>
              <w:top w:val="single" w:sz="4" w:space="0" w:color="auto"/>
              <w:left w:val="single" w:sz="4" w:space="0" w:color="auto"/>
              <w:bottom w:val="single" w:sz="4" w:space="0" w:color="auto"/>
              <w:right w:val="single" w:sz="4" w:space="0" w:color="auto"/>
            </w:tcBorders>
          </w:tcPr>
          <w:p w14:paraId="6119714D" w14:textId="77777777" w:rsidR="005D18B3" w:rsidRPr="0049511D" w:rsidRDefault="008F46DC" w:rsidP="005D18B3">
            <w:pPr>
              <w:ind w:left="0"/>
            </w:pPr>
            <w:r w:rsidRPr="0049511D">
              <w:t>Montant net</w:t>
            </w:r>
          </w:p>
        </w:tc>
        <w:tc>
          <w:tcPr>
            <w:tcW w:w="3420" w:type="dxa"/>
            <w:tcBorders>
              <w:top w:val="single" w:sz="4" w:space="0" w:color="auto"/>
              <w:left w:val="single" w:sz="4" w:space="0" w:color="auto"/>
              <w:bottom w:val="single" w:sz="4" w:space="0" w:color="auto"/>
              <w:right w:val="single" w:sz="4" w:space="0" w:color="auto"/>
            </w:tcBorders>
          </w:tcPr>
          <w:p w14:paraId="6119714E" w14:textId="77777777" w:rsidR="005D18B3" w:rsidRPr="0049511D" w:rsidRDefault="008F46DC" w:rsidP="005D18B3">
            <w:pPr>
              <w:ind w:left="0"/>
            </w:pPr>
            <w:r w:rsidRPr="0049511D">
              <w:t>Compte budgétaire</w:t>
            </w:r>
          </w:p>
        </w:tc>
        <w:tc>
          <w:tcPr>
            <w:tcW w:w="3420" w:type="dxa"/>
            <w:tcBorders>
              <w:top w:val="single" w:sz="4" w:space="0" w:color="auto"/>
              <w:left w:val="single" w:sz="4" w:space="0" w:color="auto"/>
              <w:bottom w:val="single" w:sz="4" w:space="0" w:color="auto"/>
            </w:tcBorders>
          </w:tcPr>
          <w:p w14:paraId="6119714F" w14:textId="77777777" w:rsidR="005D18B3" w:rsidRPr="0049511D" w:rsidRDefault="008F46DC" w:rsidP="005D18B3">
            <w:pPr>
              <w:ind w:left="0"/>
            </w:pPr>
            <w:r w:rsidRPr="0049511D">
              <w:t>Montant d'origine</w:t>
            </w:r>
          </w:p>
        </w:tc>
      </w:tr>
      <w:tr w:rsidR="005D18B3" w:rsidRPr="0049511D" w14:paraId="61197155" w14:textId="77777777" w:rsidTr="005D18B3">
        <w:trPr>
          <w:trHeight w:hRule="exact" w:val="397"/>
        </w:trPr>
        <w:tc>
          <w:tcPr>
            <w:tcW w:w="3420" w:type="dxa"/>
            <w:tcBorders>
              <w:top w:val="single" w:sz="4" w:space="0" w:color="auto"/>
              <w:bottom w:val="single" w:sz="4" w:space="0" w:color="auto"/>
              <w:right w:val="single" w:sz="4" w:space="0" w:color="auto"/>
            </w:tcBorders>
          </w:tcPr>
          <w:p w14:paraId="61197151" w14:textId="77777777" w:rsidR="005D18B3" w:rsidRPr="0049511D" w:rsidRDefault="008F46DC" w:rsidP="005D18B3">
            <w:pPr>
              <w:ind w:left="0"/>
            </w:pPr>
            <w:r w:rsidRPr="0049511D">
              <w:t>Opération</w:t>
            </w:r>
          </w:p>
        </w:tc>
        <w:tc>
          <w:tcPr>
            <w:tcW w:w="3420" w:type="dxa"/>
            <w:tcBorders>
              <w:top w:val="single" w:sz="4" w:space="0" w:color="auto"/>
              <w:left w:val="single" w:sz="4" w:space="0" w:color="auto"/>
              <w:bottom w:val="single" w:sz="4" w:space="0" w:color="auto"/>
              <w:right w:val="single" w:sz="4" w:space="0" w:color="auto"/>
            </w:tcBorders>
          </w:tcPr>
          <w:p w14:paraId="61197152" w14:textId="77777777" w:rsidR="005D18B3" w:rsidRPr="0049511D" w:rsidRDefault="008F46DC" w:rsidP="005D18B3">
            <w:pPr>
              <w:ind w:left="0"/>
            </w:pPr>
            <w:r w:rsidRPr="0049511D">
              <w:t>Montant devise int.</w:t>
            </w:r>
          </w:p>
        </w:tc>
        <w:tc>
          <w:tcPr>
            <w:tcW w:w="3420" w:type="dxa"/>
            <w:tcBorders>
              <w:top w:val="single" w:sz="4" w:space="0" w:color="auto"/>
              <w:left w:val="single" w:sz="4" w:space="0" w:color="auto"/>
              <w:bottom w:val="single" w:sz="4" w:space="0" w:color="auto"/>
              <w:right w:val="single" w:sz="4" w:space="0" w:color="auto"/>
            </w:tcBorders>
          </w:tcPr>
          <w:p w14:paraId="61197153" w14:textId="77777777" w:rsidR="005D18B3" w:rsidRPr="0049511D" w:rsidRDefault="008F46DC" w:rsidP="005D18B3">
            <w:pPr>
              <w:ind w:left="0"/>
            </w:pPr>
            <w:r w:rsidRPr="0049511D">
              <w:t>Ordre</w:t>
            </w:r>
          </w:p>
        </w:tc>
        <w:tc>
          <w:tcPr>
            <w:tcW w:w="3420" w:type="dxa"/>
            <w:tcBorders>
              <w:top w:val="single" w:sz="4" w:space="0" w:color="auto"/>
              <w:left w:val="single" w:sz="4" w:space="0" w:color="auto"/>
              <w:bottom w:val="single" w:sz="4" w:space="0" w:color="auto"/>
            </w:tcBorders>
          </w:tcPr>
          <w:p w14:paraId="61197154" w14:textId="77777777" w:rsidR="005D18B3" w:rsidRPr="0049511D" w:rsidRDefault="008F46DC" w:rsidP="005D18B3">
            <w:pPr>
              <w:ind w:left="0"/>
            </w:pPr>
            <w:r w:rsidRPr="0049511D">
              <w:t>Blocage poste</w:t>
            </w:r>
          </w:p>
        </w:tc>
      </w:tr>
      <w:tr w:rsidR="005D18B3" w:rsidRPr="0049511D" w14:paraId="6119715A" w14:textId="77777777" w:rsidTr="005D18B3">
        <w:trPr>
          <w:trHeight w:hRule="exact" w:val="397"/>
        </w:trPr>
        <w:tc>
          <w:tcPr>
            <w:tcW w:w="3420" w:type="dxa"/>
            <w:tcBorders>
              <w:top w:val="single" w:sz="4" w:space="0" w:color="auto"/>
              <w:bottom w:val="single" w:sz="4" w:space="0" w:color="auto"/>
              <w:right w:val="single" w:sz="4" w:space="0" w:color="auto"/>
            </w:tcBorders>
          </w:tcPr>
          <w:p w14:paraId="61197156" w14:textId="77777777" w:rsidR="005D18B3" w:rsidRPr="0049511D" w:rsidRDefault="008F46DC" w:rsidP="005D18B3">
            <w:pPr>
              <w:ind w:left="0"/>
            </w:pPr>
            <w:r w:rsidRPr="0049511D">
              <w:t>Saisi par</w:t>
            </w:r>
          </w:p>
        </w:tc>
        <w:tc>
          <w:tcPr>
            <w:tcW w:w="3420" w:type="dxa"/>
            <w:tcBorders>
              <w:top w:val="single" w:sz="4" w:space="0" w:color="auto"/>
              <w:left w:val="single" w:sz="4" w:space="0" w:color="auto"/>
              <w:bottom w:val="single" w:sz="4" w:space="0" w:color="auto"/>
              <w:right w:val="single" w:sz="4" w:space="0" w:color="auto"/>
            </w:tcBorders>
          </w:tcPr>
          <w:p w14:paraId="61197157" w14:textId="77777777" w:rsidR="005D18B3" w:rsidRPr="0049511D" w:rsidRDefault="008F46DC" w:rsidP="005D18B3">
            <w:pPr>
              <w:ind w:left="0"/>
            </w:pPr>
            <w:r w:rsidRPr="0049511D">
              <w:t>Montant TVA DI</w:t>
            </w:r>
          </w:p>
        </w:tc>
        <w:tc>
          <w:tcPr>
            <w:tcW w:w="3420" w:type="dxa"/>
            <w:tcBorders>
              <w:top w:val="single" w:sz="4" w:space="0" w:color="auto"/>
              <w:left w:val="single" w:sz="4" w:space="0" w:color="auto"/>
              <w:bottom w:val="single" w:sz="4" w:space="0" w:color="auto"/>
              <w:right w:val="single" w:sz="4" w:space="0" w:color="auto"/>
            </w:tcBorders>
          </w:tcPr>
          <w:p w14:paraId="61197158" w14:textId="77777777" w:rsidR="005D18B3" w:rsidRPr="0049511D" w:rsidRDefault="008F46DC" w:rsidP="005D18B3">
            <w:pPr>
              <w:ind w:left="0"/>
            </w:pPr>
            <w:r w:rsidRPr="0049511D">
              <w:t>Centre de coûts</w:t>
            </w:r>
          </w:p>
        </w:tc>
        <w:tc>
          <w:tcPr>
            <w:tcW w:w="3420" w:type="dxa"/>
            <w:tcBorders>
              <w:top w:val="single" w:sz="4" w:space="0" w:color="auto"/>
              <w:left w:val="single" w:sz="4" w:space="0" w:color="auto"/>
              <w:bottom w:val="single" w:sz="4" w:space="0" w:color="auto"/>
            </w:tcBorders>
          </w:tcPr>
          <w:p w14:paraId="61197159" w14:textId="77777777" w:rsidR="005D18B3" w:rsidRPr="0049511D" w:rsidRDefault="008F46DC" w:rsidP="005D18B3">
            <w:pPr>
              <w:ind w:left="0"/>
            </w:pPr>
            <w:r w:rsidRPr="0049511D">
              <w:t>Valeur globale (DI)</w:t>
            </w:r>
          </w:p>
        </w:tc>
      </w:tr>
      <w:tr w:rsidR="005D18B3" w:rsidRPr="0049511D" w14:paraId="6119715F" w14:textId="77777777" w:rsidTr="005D18B3">
        <w:trPr>
          <w:trHeight w:hRule="exact" w:val="397"/>
        </w:trPr>
        <w:tc>
          <w:tcPr>
            <w:tcW w:w="3420" w:type="dxa"/>
            <w:tcBorders>
              <w:top w:val="single" w:sz="4" w:space="0" w:color="auto"/>
              <w:bottom w:val="single" w:sz="4" w:space="0" w:color="auto"/>
              <w:right w:val="single" w:sz="4" w:space="0" w:color="auto"/>
            </w:tcBorders>
          </w:tcPr>
          <w:p w14:paraId="6119715B" w14:textId="77777777" w:rsidR="005D18B3" w:rsidRPr="0049511D" w:rsidRDefault="005D18B3" w:rsidP="005D18B3">
            <w:pPr>
              <w:ind w:left="0"/>
            </w:pPr>
            <w:r w:rsidRPr="0049511D">
              <w:t xml:space="preserve">Date de saisie </w:t>
            </w:r>
          </w:p>
        </w:tc>
        <w:tc>
          <w:tcPr>
            <w:tcW w:w="3420" w:type="dxa"/>
            <w:tcBorders>
              <w:top w:val="single" w:sz="4" w:space="0" w:color="auto"/>
              <w:left w:val="single" w:sz="4" w:space="0" w:color="auto"/>
              <w:bottom w:val="single" w:sz="4" w:space="0" w:color="auto"/>
              <w:right w:val="single" w:sz="4" w:space="0" w:color="auto"/>
            </w:tcBorders>
          </w:tcPr>
          <w:p w14:paraId="6119715C" w14:textId="77777777" w:rsidR="005D18B3" w:rsidRPr="0049511D" w:rsidRDefault="005D18B3" w:rsidP="005D18B3">
            <w:pPr>
              <w:ind w:left="0"/>
            </w:pPr>
            <w:r w:rsidRPr="0049511D">
              <w:t xml:space="preserve">Montant net DI </w:t>
            </w:r>
          </w:p>
        </w:tc>
        <w:tc>
          <w:tcPr>
            <w:tcW w:w="3420" w:type="dxa"/>
            <w:tcBorders>
              <w:top w:val="single" w:sz="4" w:space="0" w:color="auto"/>
              <w:left w:val="single" w:sz="4" w:space="0" w:color="auto"/>
              <w:bottom w:val="single" w:sz="4" w:space="0" w:color="auto"/>
              <w:right w:val="single" w:sz="4" w:space="0" w:color="auto"/>
            </w:tcBorders>
          </w:tcPr>
          <w:p w14:paraId="6119715D" w14:textId="77777777" w:rsidR="005D18B3" w:rsidRPr="0049511D" w:rsidRDefault="005D18B3" w:rsidP="005D18B3">
            <w:pPr>
              <w:ind w:left="0"/>
            </w:pPr>
            <w:r w:rsidRPr="0049511D">
              <w:t xml:space="preserve">Elément d'OTP </w:t>
            </w:r>
          </w:p>
        </w:tc>
        <w:tc>
          <w:tcPr>
            <w:tcW w:w="3420" w:type="dxa"/>
            <w:tcBorders>
              <w:top w:val="single" w:sz="4" w:space="0" w:color="auto"/>
              <w:left w:val="single" w:sz="4" w:space="0" w:color="auto"/>
              <w:bottom w:val="single" w:sz="4" w:space="0" w:color="auto"/>
            </w:tcBorders>
          </w:tcPr>
          <w:p w14:paraId="6119715E" w14:textId="77777777" w:rsidR="005D18B3" w:rsidRPr="0049511D" w:rsidRDefault="005D18B3" w:rsidP="005D18B3">
            <w:pPr>
              <w:ind w:left="0"/>
            </w:pPr>
            <w:r w:rsidRPr="0049511D">
              <w:t xml:space="preserve">Code TVA </w:t>
            </w:r>
          </w:p>
        </w:tc>
      </w:tr>
      <w:tr w:rsidR="005D18B3" w:rsidRPr="0049511D" w14:paraId="61197164" w14:textId="77777777" w:rsidTr="005D18B3">
        <w:trPr>
          <w:trHeight w:hRule="exact" w:val="397"/>
        </w:trPr>
        <w:tc>
          <w:tcPr>
            <w:tcW w:w="3420" w:type="dxa"/>
            <w:tcBorders>
              <w:top w:val="single" w:sz="4" w:space="0" w:color="auto"/>
              <w:bottom w:val="single" w:sz="4" w:space="0" w:color="auto"/>
              <w:right w:val="single" w:sz="4" w:space="0" w:color="auto"/>
            </w:tcBorders>
          </w:tcPr>
          <w:p w14:paraId="61197160" w14:textId="77777777" w:rsidR="005D18B3" w:rsidRPr="0049511D" w:rsidRDefault="005D18B3" w:rsidP="005D18B3">
            <w:pPr>
              <w:ind w:left="0"/>
            </w:pPr>
            <w:r w:rsidRPr="0049511D">
              <w:t xml:space="preserve">Modifié par </w:t>
            </w:r>
          </w:p>
        </w:tc>
        <w:tc>
          <w:tcPr>
            <w:tcW w:w="3420" w:type="dxa"/>
            <w:tcBorders>
              <w:top w:val="single" w:sz="4" w:space="0" w:color="auto"/>
              <w:left w:val="single" w:sz="4" w:space="0" w:color="auto"/>
              <w:bottom w:val="single" w:sz="4" w:space="0" w:color="auto"/>
              <w:right w:val="single" w:sz="4" w:space="0" w:color="auto"/>
            </w:tcBorders>
          </w:tcPr>
          <w:p w14:paraId="61197161" w14:textId="77777777" w:rsidR="005D18B3" w:rsidRPr="0049511D" w:rsidRDefault="005D18B3" w:rsidP="005D18B3">
            <w:pPr>
              <w:ind w:left="0"/>
            </w:pPr>
            <w:r w:rsidRPr="0049511D">
              <w:t xml:space="preserve">Engager montant </w:t>
            </w:r>
          </w:p>
        </w:tc>
        <w:tc>
          <w:tcPr>
            <w:tcW w:w="3420" w:type="dxa"/>
            <w:tcBorders>
              <w:top w:val="single" w:sz="4" w:space="0" w:color="auto"/>
              <w:left w:val="single" w:sz="4" w:space="0" w:color="auto"/>
              <w:bottom w:val="single" w:sz="4" w:space="0" w:color="auto"/>
              <w:right w:val="single" w:sz="4" w:space="0" w:color="auto"/>
            </w:tcBorders>
          </w:tcPr>
          <w:p w14:paraId="61197162" w14:textId="77777777" w:rsidR="005D18B3" w:rsidRPr="0049511D" w:rsidRDefault="005D18B3" w:rsidP="005D18B3">
            <w:pPr>
              <w:ind w:left="0"/>
            </w:pPr>
            <w:r w:rsidRPr="0049511D">
              <w:t xml:space="preserve">Centre financier </w:t>
            </w:r>
          </w:p>
        </w:tc>
        <w:tc>
          <w:tcPr>
            <w:tcW w:w="3420" w:type="dxa"/>
            <w:tcBorders>
              <w:top w:val="single" w:sz="4" w:space="0" w:color="auto"/>
              <w:left w:val="single" w:sz="4" w:space="0" w:color="auto"/>
              <w:bottom w:val="single" w:sz="4" w:space="0" w:color="auto"/>
            </w:tcBorders>
          </w:tcPr>
          <w:p w14:paraId="61197163" w14:textId="77777777" w:rsidR="005D18B3" w:rsidRPr="0049511D" w:rsidRDefault="005D18B3" w:rsidP="005D18B3">
            <w:pPr>
              <w:ind w:left="0"/>
            </w:pPr>
            <w:r w:rsidRPr="0049511D">
              <w:t xml:space="preserve">Juridiction fiscale </w:t>
            </w:r>
          </w:p>
        </w:tc>
      </w:tr>
      <w:tr w:rsidR="005D18B3" w:rsidRPr="0049511D" w14:paraId="61197169" w14:textId="77777777" w:rsidTr="005D18B3">
        <w:trPr>
          <w:trHeight w:hRule="exact" w:val="397"/>
        </w:trPr>
        <w:tc>
          <w:tcPr>
            <w:tcW w:w="3420" w:type="dxa"/>
            <w:tcBorders>
              <w:top w:val="single" w:sz="4" w:space="0" w:color="auto"/>
              <w:bottom w:val="single" w:sz="4" w:space="0" w:color="auto"/>
              <w:right w:val="single" w:sz="4" w:space="0" w:color="auto"/>
            </w:tcBorders>
          </w:tcPr>
          <w:p w14:paraId="61197165" w14:textId="77777777" w:rsidR="005D18B3" w:rsidRPr="0049511D" w:rsidRDefault="005D18B3" w:rsidP="005D18B3">
            <w:pPr>
              <w:ind w:left="0"/>
            </w:pPr>
            <w:r w:rsidRPr="0049511D">
              <w:t xml:space="preserve">Date de modification </w:t>
            </w:r>
          </w:p>
        </w:tc>
        <w:tc>
          <w:tcPr>
            <w:tcW w:w="3420" w:type="dxa"/>
            <w:tcBorders>
              <w:top w:val="single" w:sz="4" w:space="0" w:color="auto"/>
              <w:left w:val="single" w:sz="4" w:space="0" w:color="auto"/>
              <w:bottom w:val="single" w:sz="4" w:space="0" w:color="auto"/>
              <w:right w:val="single" w:sz="4" w:space="0" w:color="auto"/>
            </w:tcBorders>
          </w:tcPr>
          <w:p w14:paraId="61197166" w14:textId="77777777" w:rsidR="005D18B3" w:rsidRPr="0049511D" w:rsidRDefault="005D18B3" w:rsidP="005D18B3">
            <w:pPr>
              <w:ind w:left="0"/>
            </w:pPr>
            <w:r w:rsidRPr="0049511D">
              <w:t xml:space="preserve">Désignat. fourniss. </w:t>
            </w:r>
          </w:p>
        </w:tc>
        <w:tc>
          <w:tcPr>
            <w:tcW w:w="3420" w:type="dxa"/>
            <w:tcBorders>
              <w:top w:val="single" w:sz="4" w:space="0" w:color="auto"/>
              <w:left w:val="single" w:sz="4" w:space="0" w:color="auto"/>
              <w:bottom w:val="single" w:sz="4" w:space="0" w:color="auto"/>
              <w:right w:val="single" w:sz="4" w:space="0" w:color="auto"/>
            </w:tcBorders>
          </w:tcPr>
          <w:p w14:paraId="61197167" w14:textId="77777777" w:rsidR="005D18B3" w:rsidRPr="0049511D" w:rsidRDefault="005D18B3" w:rsidP="005D18B3">
            <w:pPr>
              <w:ind w:left="0"/>
            </w:pPr>
            <w:r w:rsidRPr="0049511D">
              <w:t xml:space="preserve">Fonds </w:t>
            </w:r>
          </w:p>
        </w:tc>
        <w:tc>
          <w:tcPr>
            <w:tcW w:w="3420" w:type="dxa"/>
            <w:tcBorders>
              <w:top w:val="single" w:sz="4" w:space="0" w:color="auto"/>
              <w:left w:val="single" w:sz="4" w:space="0" w:color="auto"/>
              <w:bottom w:val="single" w:sz="4" w:space="0" w:color="auto"/>
            </w:tcBorders>
          </w:tcPr>
          <w:p w14:paraId="61197168" w14:textId="77777777" w:rsidR="005D18B3" w:rsidRPr="0049511D" w:rsidRDefault="005D18B3" w:rsidP="005D18B3">
            <w:pPr>
              <w:ind w:left="0"/>
            </w:pPr>
            <w:r w:rsidRPr="0049511D">
              <w:t xml:space="preserve">Montant TVA </w:t>
            </w:r>
          </w:p>
        </w:tc>
      </w:tr>
      <w:tr w:rsidR="005D18B3" w:rsidRPr="0049511D" w14:paraId="6119716E" w14:textId="77777777" w:rsidTr="005D18B3">
        <w:trPr>
          <w:trHeight w:hRule="exact" w:val="397"/>
        </w:trPr>
        <w:tc>
          <w:tcPr>
            <w:tcW w:w="3420" w:type="dxa"/>
            <w:tcBorders>
              <w:top w:val="single" w:sz="4" w:space="0" w:color="auto"/>
              <w:bottom w:val="single" w:sz="4" w:space="0" w:color="auto"/>
              <w:right w:val="single" w:sz="4" w:space="0" w:color="auto"/>
            </w:tcBorders>
          </w:tcPr>
          <w:p w14:paraId="6119716A" w14:textId="77777777" w:rsidR="005D18B3" w:rsidRPr="0049511D" w:rsidRDefault="005D18B3" w:rsidP="005D18B3">
            <w:pPr>
              <w:ind w:left="0"/>
            </w:pPr>
            <w:r w:rsidRPr="0049511D">
              <w:t xml:space="preserve">Date pièce </w:t>
            </w:r>
          </w:p>
        </w:tc>
        <w:tc>
          <w:tcPr>
            <w:tcW w:w="3420" w:type="dxa"/>
            <w:tcBorders>
              <w:top w:val="single" w:sz="4" w:space="0" w:color="auto"/>
              <w:left w:val="single" w:sz="4" w:space="0" w:color="auto"/>
              <w:bottom w:val="single" w:sz="4" w:space="0" w:color="auto"/>
              <w:right w:val="single" w:sz="4" w:space="0" w:color="auto"/>
            </w:tcBorders>
          </w:tcPr>
          <w:p w14:paraId="6119716B" w14:textId="77777777" w:rsidR="005D18B3" w:rsidRPr="0049511D" w:rsidRDefault="005D18B3" w:rsidP="005D18B3">
            <w:pPr>
              <w:ind w:left="0"/>
            </w:pPr>
            <w:r w:rsidRPr="0049511D">
              <w:t xml:space="preserve">Date comptable </w:t>
            </w:r>
          </w:p>
        </w:tc>
        <w:tc>
          <w:tcPr>
            <w:tcW w:w="3420" w:type="dxa"/>
            <w:tcBorders>
              <w:top w:val="single" w:sz="4" w:space="0" w:color="auto"/>
              <w:left w:val="single" w:sz="4" w:space="0" w:color="auto"/>
              <w:bottom w:val="single" w:sz="4" w:space="0" w:color="auto"/>
              <w:right w:val="single" w:sz="4" w:space="0" w:color="auto"/>
            </w:tcBorders>
          </w:tcPr>
          <w:p w14:paraId="6119716C" w14:textId="77777777" w:rsidR="005D18B3" w:rsidRPr="0049511D" w:rsidRDefault="005D18B3" w:rsidP="005D18B3">
            <w:pPr>
              <w:ind w:left="0"/>
            </w:pPr>
            <w:r w:rsidRPr="0049511D">
              <w:t xml:space="preserve">Article </w:t>
            </w:r>
          </w:p>
        </w:tc>
        <w:tc>
          <w:tcPr>
            <w:tcW w:w="3420" w:type="dxa"/>
            <w:tcBorders>
              <w:top w:val="single" w:sz="4" w:space="0" w:color="auto"/>
              <w:left w:val="single" w:sz="4" w:space="0" w:color="auto"/>
              <w:bottom w:val="single" w:sz="4" w:space="0" w:color="auto"/>
            </w:tcBorders>
          </w:tcPr>
          <w:p w14:paraId="6119716D" w14:textId="77777777" w:rsidR="005D18B3" w:rsidRPr="0049511D" w:rsidRDefault="005D18B3" w:rsidP="005D18B3">
            <w:pPr>
              <w:ind w:left="0"/>
            </w:pPr>
            <w:r w:rsidRPr="0049511D">
              <w:t xml:space="preserve">Montant net </w:t>
            </w:r>
          </w:p>
        </w:tc>
      </w:tr>
      <w:tr w:rsidR="005D18B3" w:rsidRPr="0049511D" w14:paraId="61197173" w14:textId="77777777" w:rsidTr="005D18B3">
        <w:trPr>
          <w:trHeight w:hRule="exact" w:val="397"/>
        </w:trPr>
        <w:tc>
          <w:tcPr>
            <w:tcW w:w="3420" w:type="dxa"/>
            <w:tcBorders>
              <w:top w:val="single" w:sz="4" w:space="0" w:color="auto"/>
              <w:bottom w:val="single" w:sz="4" w:space="0" w:color="auto"/>
              <w:right w:val="single" w:sz="4" w:space="0" w:color="auto"/>
            </w:tcBorders>
          </w:tcPr>
          <w:p w14:paraId="6119716F" w14:textId="77777777" w:rsidR="005D18B3" w:rsidRPr="0049511D" w:rsidRDefault="005D18B3" w:rsidP="005D18B3">
            <w:pPr>
              <w:ind w:left="0"/>
            </w:pPr>
            <w:r w:rsidRPr="0049511D">
              <w:t xml:space="preserve">Texte en-tête pièce </w:t>
            </w:r>
          </w:p>
        </w:tc>
        <w:tc>
          <w:tcPr>
            <w:tcW w:w="3420" w:type="dxa"/>
            <w:tcBorders>
              <w:top w:val="single" w:sz="4" w:space="0" w:color="auto"/>
              <w:left w:val="single" w:sz="4" w:space="0" w:color="auto"/>
              <w:bottom w:val="single" w:sz="4" w:space="0" w:color="auto"/>
              <w:right w:val="single" w:sz="4" w:space="0" w:color="auto"/>
            </w:tcBorders>
          </w:tcPr>
          <w:p w14:paraId="61197170" w14:textId="77777777" w:rsidR="005D18B3" w:rsidRPr="0049511D" w:rsidRDefault="005D18B3" w:rsidP="005D18B3">
            <w:pPr>
              <w:ind w:left="0"/>
            </w:pPr>
            <w:r w:rsidRPr="0049511D">
              <w:t xml:space="preserve">Texte </w:t>
            </w:r>
          </w:p>
        </w:tc>
        <w:tc>
          <w:tcPr>
            <w:tcW w:w="3420" w:type="dxa"/>
            <w:tcBorders>
              <w:top w:val="single" w:sz="4" w:space="0" w:color="auto"/>
              <w:left w:val="single" w:sz="4" w:space="0" w:color="auto"/>
              <w:bottom w:val="single" w:sz="4" w:space="0" w:color="auto"/>
              <w:right w:val="single" w:sz="4" w:space="0" w:color="auto"/>
            </w:tcBorders>
          </w:tcPr>
          <w:p w14:paraId="61197171" w14:textId="77777777" w:rsidR="005D18B3" w:rsidRPr="0049511D" w:rsidRDefault="005D18B3" w:rsidP="005D18B3">
            <w:pPr>
              <w:ind w:left="0"/>
            </w:pPr>
            <w:r w:rsidRPr="0049511D">
              <w:t xml:space="preserve">Fournisseur </w:t>
            </w:r>
          </w:p>
        </w:tc>
        <w:tc>
          <w:tcPr>
            <w:tcW w:w="3420" w:type="dxa"/>
            <w:tcBorders>
              <w:top w:val="single" w:sz="4" w:space="0" w:color="auto"/>
              <w:left w:val="single" w:sz="4" w:space="0" w:color="auto"/>
              <w:bottom w:val="single" w:sz="4" w:space="0" w:color="auto"/>
            </w:tcBorders>
          </w:tcPr>
          <w:p w14:paraId="61197172" w14:textId="77777777" w:rsidR="005D18B3" w:rsidRPr="0049511D" w:rsidRDefault="005D18B3" w:rsidP="005D18B3">
            <w:pPr>
              <w:ind w:left="0"/>
            </w:pPr>
            <w:r w:rsidRPr="0049511D">
              <w:t xml:space="preserve">Domaine fonctionnel </w:t>
            </w:r>
          </w:p>
        </w:tc>
      </w:tr>
      <w:tr w:rsidR="005D18B3" w:rsidRPr="0049511D" w14:paraId="61197178" w14:textId="77777777" w:rsidTr="005D18B3">
        <w:trPr>
          <w:trHeight w:hRule="exact" w:val="397"/>
        </w:trPr>
        <w:tc>
          <w:tcPr>
            <w:tcW w:w="3420" w:type="dxa"/>
            <w:tcBorders>
              <w:top w:val="single" w:sz="4" w:space="0" w:color="auto"/>
              <w:bottom w:val="single" w:sz="4" w:space="0" w:color="auto"/>
              <w:right w:val="single" w:sz="4" w:space="0" w:color="auto"/>
            </w:tcBorders>
          </w:tcPr>
          <w:p w14:paraId="61197174" w14:textId="77777777" w:rsidR="005D18B3" w:rsidRPr="0049511D" w:rsidRDefault="005D18B3" w:rsidP="005D18B3">
            <w:pPr>
              <w:ind w:left="0"/>
            </w:pPr>
            <w:r w:rsidRPr="0049511D">
              <w:t xml:space="preserve">Référence </w:t>
            </w:r>
          </w:p>
        </w:tc>
        <w:tc>
          <w:tcPr>
            <w:tcW w:w="3420" w:type="dxa"/>
            <w:tcBorders>
              <w:top w:val="single" w:sz="4" w:space="0" w:color="auto"/>
              <w:left w:val="single" w:sz="4" w:space="0" w:color="auto"/>
              <w:bottom w:val="single" w:sz="4" w:space="0" w:color="auto"/>
              <w:right w:val="single" w:sz="4" w:space="0" w:color="auto"/>
            </w:tcBorders>
          </w:tcPr>
          <w:p w14:paraId="61197175" w14:textId="77777777" w:rsidR="005D18B3" w:rsidRPr="0049511D" w:rsidRDefault="005D18B3" w:rsidP="005D18B3">
            <w:pPr>
              <w:ind w:left="0"/>
            </w:pPr>
            <w:r w:rsidRPr="0049511D">
              <w:t xml:space="preserve">Poste "exécuté" </w:t>
            </w:r>
          </w:p>
        </w:tc>
        <w:tc>
          <w:tcPr>
            <w:tcW w:w="3420" w:type="dxa"/>
            <w:tcBorders>
              <w:top w:val="single" w:sz="4" w:space="0" w:color="auto"/>
              <w:left w:val="single" w:sz="4" w:space="0" w:color="auto"/>
              <w:bottom w:val="single" w:sz="4" w:space="0" w:color="auto"/>
              <w:right w:val="single" w:sz="4" w:space="0" w:color="auto"/>
            </w:tcBorders>
          </w:tcPr>
          <w:p w14:paraId="61197176" w14:textId="77777777" w:rsidR="005D18B3" w:rsidRPr="0049511D" w:rsidRDefault="005D18B3" w:rsidP="005D18B3">
            <w:pPr>
              <w:ind w:left="0"/>
            </w:pPr>
            <w:r w:rsidRPr="0049511D">
              <w:t xml:space="preserve">Poste bloqué </w:t>
            </w:r>
          </w:p>
        </w:tc>
        <w:tc>
          <w:tcPr>
            <w:tcW w:w="3420" w:type="dxa"/>
            <w:tcBorders>
              <w:top w:val="single" w:sz="4" w:space="0" w:color="auto"/>
              <w:left w:val="single" w:sz="4" w:space="0" w:color="auto"/>
              <w:bottom w:val="single" w:sz="4" w:space="0" w:color="auto"/>
            </w:tcBorders>
          </w:tcPr>
          <w:p w14:paraId="61197177" w14:textId="77777777" w:rsidR="005D18B3" w:rsidRPr="0049511D" w:rsidRDefault="005D18B3" w:rsidP="005D18B3">
            <w:pPr>
              <w:ind w:left="0"/>
            </w:pPr>
            <w:r w:rsidRPr="0049511D">
              <w:t xml:space="preserve">Subvention </w:t>
            </w:r>
          </w:p>
        </w:tc>
      </w:tr>
      <w:tr w:rsidR="005D18B3" w:rsidRPr="0049511D" w14:paraId="6119717D" w14:textId="77777777" w:rsidTr="005D18B3">
        <w:trPr>
          <w:trHeight w:hRule="exact" w:val="397"/>
        </w:trPr>
        <w:tc>
          <w:tcPr>
            <w:tcW w:w="3420" w:type="dxa"/>
            <w:tcBorders>
              <w:top w:val="single" w:sz="4" w:space="0" w:color="auto"/>
              <w:bottom w:val="single" w:sz="4" w:space="0" w:color="auto"/>
              <w:right w:val="single" w:sz="4" w:space="0" w:color="auto"/>
            </w:tcBorders>
          </w:tcPr>
          <w:p w14:paraId="61197179" w14:textId="77777777" w:rsidR="005D18B3" w:rsidRPr="0049511D" w:rsidRDefault="005D18B3" w:rsidP="005D18B3">
            <w:pPr>
              <w:ind w:left="0"/>
            </w:pPr>
            <w:r w:rsidRPr="0049511D">
              <w:t xml:space="preserve">Type de pièce </w:t>
            </w:r>
          </w:p>
        </w:tc>
        <w:tc>
          <w:tcPr>
            <w:tcW w:w="3420" w:type="dxa"/>
            <w:tcBorders>
              <w:top w:val="single" w:sz="4" w:space="0" w:color="auto"/>
              <w:left w:val="single" w:sz="4" w:space="0" w:color="auto"/>
              <w:bottom w:val="single" w:sz="4" w:space="0" w:color="auto"/>
              <w:right w:val="single" w:sz="4" w:space="0" w:color="auto"/>
            </w:tcBorders>
          </w:tcPr>
          <w:p w14:paraId="6119717A" w14:textId="77777777" w:rsidR="005D18B3" w:rsidRPr="0049511D" w:rsidRDefault="005D18B3" w:rsidP="005D18B3">
            <w:pPr>
              <w:ind w:left="0"/>
            </w:pPr>
            <w:r w:rsidRPr="0049511D">
              <w:t xml:space="preserve">Date d'exécution </w:t>
            </w:r>
          </w:p>
        </w:tc>
        <w:tc>
          <w:tcPr>
            <w:tcW w:w="3420" w:type="dxa"/>
            <w:tcBorders>
              <w:top w:val="single" w:sz="4" w:space="0" w:color="auto"/>
              <w:left w:val="single" w:sz="4" w:space="0" w:color="auto"/>
              <w:bottom w:val="single" w:sz="4" w:space="0" w:color="auto"/>
              <w:right w:val="single" w:sz="4" w:space="0" w:color="auto"/>
            </w:tcBorders>
          </w:tcPr>
          <w:p w14:paraId="6119717B" w14:textId="77777777" w:rsidR="005D18B3" w:rsidRPr="0049511D" w:rsidRDefault="005D18B3" w:rsidP="005D18B3">
            <w:pPr>
              <w:ind w:left="0"/>
            </w:pPr>
            <w:r w:rsidRPr="0049511D">
              <w:t xml:space="preserve">Poste autorisé </w:t>
            </w:r>
          </w:p>
        </w:tc>
        <w:tc>
          <w:tcPr>
            <w:tcW w:w="3420" w:type="dxa"/>
            <w:tcBorders>
              <w:top w:val="single" w:sz="4" w:space="0" w:color="auto"/>
              <w:left w:val="single" w:sz="4" w:space="0" w:color="auto"/>
              <w:bottom w:val="single" w:sz="4" w:space="0" w:color="auto"/>
            </w:tcBorders>
          </w:tcPr>
          <w:p w14:paraId="6119717C" w14:textId="77777777" w:rsidR="005D18B3" w:rsidRPr="0049511D" w:rsidRDefault="005D18B3" w:rsidP="005D18B3">
            <w:pPr>
              <w:ind w:left="0"/>
            </w:pPr>
          </w:p>
        </w:tc>
      </w:tr>
      <w:tr w:rsidR="005D18B3" w:rsidRPr="0049511D" w14:paraId="61197182" w14:textId="77777777" w:rsidTr="005D18B3">
        <w:trPr>
          <w:trHeight w:hRule="exact" w:val="397"/>
        </w:trPr>
        <w:tc>
          <w:tcPr>
            <w:tcW w:w="3420" w:type="dxa"/>
            <w:tcBorders>
              <w:top w:val="single" w:sz="4" w:space="0" w:color="auto"/>
              <w:bottom w:val="single" w:sz="4" w:space="0" w:color="auto"/>
              <w:right w:val="single" w:sz="4" w:space="0" w:color="auto"/>
            </w:tcBorders>
          </w:tcPr>
          <w:p w14:paraId="6119717E" w14:textId="77777777" w:rsidR="005D18B3" w:rsidRPr="0049511D" w:rsidRDefault="005D18B3" w:rsidP="005D18B3">
            <w:pPr>
              <w:ind w:left="0"/>
            </w:pPr>
            <w:r w:rsidRPr="0049511D">
              <w:t xml:space="preserve">Devise transaction </w:t>
            </w:r>
          </w:p>
        </w:tc>
        <w:tc>
          <w:tcPr>
            <w:tcW w:w="3420" w:type="dxa"/>
            <w:tcBorders>
              <w:top w:val="single" w:sz="4" w:space="0" w:color="auto"/>
              <w:left w:val="single" w:sz="4" w:space="0" w:color="auto"/>
              <w:bottom w:val="single" w:sz="4" w:space="0" w:color="auto"/>
              <w:right w:val="single" w:sz="4" w:space="0" w:color="auto"/>
            </w:tcBorders>
          </w:tcPr>
          <w:p w14:paraId="6119717F" w14:textId="77777777" w:rsidR="005D18B3" w:rsidRPr="0049511D" w:rsidRDefault="005D18B3" w:rsidP="005D18B3">
            <w:pPr>
              <w:ind w:left="0"/>
            </w:pPr>
            <w:r w:rsidRPr="0049511D">
              <w:t xml:space="preserve">Code de suppression </w:t>
            </w:r>
          </w:p>
        </w:tc>
        <w:tc>
          <w:tcPr>
            <w:tcW w:w="3420" w:type="dxa"/>
            <w:tcBorders>
              <w:top w:val="single" w:sz="4" w:space="0" w:color="auto"/>
              <w:left w:val="single" w:sz="4" w:space="0" w:color="auto"/>
              <w:bottom w:val="single" w:sz="4" w:space="0" w:color="auto"/>
              <w:right w:val="single" w:sz="4" w:space="0" w:color="auto"/>
            </w:tcBorders>
          </w:tcPr>
          <w:p w14:paraId="61197180" w14:textId="77777777" w:rsidR="005D18B3" w:rsidRPr="0049511D" w:rsidRDefault="005D18B3" w:rsidP="005D18B3">
            <w:pPr>
              <w:ind w:left="0"/>
            </w:pPr>
            <w:r w:rsidRPr="0049511D">
              <w:t xml:space="preserve">Aucun report engag. </w:t>
            </w:r>
          </w:p>
        </w:tc>
        <w:tc>
          <w:tcPr>
            <w:tcW w:w="3420" w:type="dxa"/>
            <w:tcBorders>
              <w:top w:val="single" w:sz="4" w:space="0" w:color="auto"/>
              <w:left w:val="single" w:sz="4" w:space="0" w:color="auto"/>
              <w:bottom w:val="single" w:sz="4" w:space="0" w:color="auto"/>
            </w:tcBorders>
          </w:tcPr>
          <w:p w14:paraId="61197181" w14:textId="77777777" w:rsidR="005D18B3" w:rsidRPr="0049511D" w:rsidRDefault="005D18B3" w:rsidP="005D18B3">
            <w:pPr>
              <w:ind w:left="0"/>
            </w:pPr>
          </w:p>
        </w:tc>
      </w:tr>
      <w:tr w:rsidR="005D18B3" w:rsidRPr="0049511D" w14:paraId="61197187" w14:textId="77777777" w:rsidTr="005D18B3">
        <w:trPr>
          <w:trHeight w:hRule="exact" w:val="397"/>
        </w:trPr>
        <w:tc>
          <w:tcPr>
            <w:tcW w:w="3420" w:type="dxa"/>
            <w:tcBorders>
              <w:top w:val="single" w:sz="4" w:space="0" w:color="auto"/>
              <w:bottom w:val="single" w:sz="4" w:space="0" w:color="auto"/>
              <w:right w:val="single" w:sz="4" w:space="0" w:color="auto"/>
            </w:tcBorders>
          </w:tcPr>
          <w:p w14:paraId="61197183" w14:textId="77777777" w:rsidR="005D18B3" w:rsidRPr="0049511D" w:rsidRDefault="005D18B3" w:rsidP="005D18B3">
            <w:pPr>
              <w:ind w:left="0"/>
            </w:pPr>
            <w:r w:rsidRPr="0049511D">
              <w:t xml:space="preserve">Code de suppression </w:t>
            </w:r>
          </w:p>
        </w:tc>
        <w:tc>
          <w:tcPr>
            <w:tcW w:w="3420" w:type="dxa"/>
            <w:tcBorders>
              <w:top w:val="single" w:sz="4" w:space="0" w:color="auto"/>
              <w:left w:val="single" w:sz="4" w:space="0" w:color="auto"/>
              <w:bottom w:val="single" w:sz="4" w:space="0" w:color="auto"/>
              <w:right w:val="single" w:sz="4" w:space="0" w:color="auto"/>
            </w:tcBorders>
          </w:tcPr>
          <w:p w14:paraId="61197184" w14:textId="77777777" w:rsidR="005D18B3" w:rsidRPr="0049511D" w:rsidRDefault="005D18B3" w:rsidP="005D18B3">
            <w:pPr>
              <w:ind w:left="0"/>
            </w:pPr>
            <w:r w:rsidRPr="0049511D">
              <w:t xml:space="preserve">Montant global </w:t>
            </w:r>
          </w:p>
        </w:tc>
        <w:tc>
          <w:tcPr>
            <w:tcW w:w="3420" w:type="dxa"/>
            <w:tcBorders>
              <w:top w:val="single" w:sz="4" w:space="0" w:color="auto"/>
              <w:left w:val="single" w:sz="4" w:space="0" w:color="auto"/>
              <w:bottom w:val="single" w:sz="4" w:space="0" w:color="auto"/>
              <w:right w:val="single" w:sz="4" w:space="0" w:color="auto"/>
            </w:tcBorders>
          </w:tcPr>
          <w:p w14:paraId="61197185" w14:textId="77777777" w:rsidR="005D18B3" w:rsidRPr="0049511D" w:rsidRDefault="005D18B3" w:rsidP="005D18B3">
            <w:pPr>
              <w:ind w:left="0"/>
            </w:pPr>
            <w:r w:rsidRPr="0049511D">
              <w:t xml:space="preserve">Dest. paiemt diverg. </w:t>
            </w:r>
          </w:p>
        </w:tc>
        <w:tc>
          <w:tcPr>
            <w:tcW w:w="3420" w:type="dxa"/>
            <w:tcBorders>
              <w:top w:val="single" w:sz="4" w:space="0" w:color="auto"/>
              <w:left w:val="single" w:sz="4" w:space="0" w:color="auto"/>
              <w:bottom w:val="single" w:sz="4" w:space="0" w:color="auto"/>
            </w:tcBorders>
          </w:tcPr>
          <w:p w14:paraId="61197186" w14:textId="77777777" w:rsidR="005D18B3" w:rsidRPr="0049511D" w:rsidRDefault="005D18B3" w:rsidP="005D18B3">
            <w:pPr>
              <w:ind w:left="0"/>
            </w:pPr>
          </w:p>
        </w:tc>
      </w:tr>
      <w:tr w:rsidR="005D18B3" w:rsidRPr="0049511D" w14:paraId="6119718C" w14:textId="77777777" w:rsidTr="005D18B3">
        <w:trPr>
          <w:trHeight w:hRule="exact" w:val="397"/>
        </w:trPr>
        <w:tc>
          <w:tcPr>
            <w:tcW w:w="3420" w:type="dxa"/>
            <w:tcBorders>
              <w:top w:val="single" w:sz="4" w:space="0" w:color="auto"/>
              <w:bottom w:val="single" w:sz="4" w:space="0" w:color="auto"/>
              <w:right w:val="single" w:sz="4" w:space="0" w:color="auto"/>
            </w:tcBorders>
          </w:tcPr>
          <w:p w14:paraId="61197188" w14:textId="77777777" w:rsidR="005D18B3" w:rsidRPr="0049511D" w:rsidRDefault="005D18B3" w:rsidP="005D18B3">
            <w:pPr>
              <w:ind w:left="0"/>
            </w:pPr>
            <w:r w:rsidRPr="0049511D">
              <w:t xml:space="preserve">Société </w:t>
            </w:r>
          </w:p>
        </w:tc>
        <w:tc>
          <w:tcPr>
            <w:tcW w:w="3420" w:type="dxa"/>
            <w:tcBorders>
              <w:top w:val="single" w:sz="4" w:space="0" w:color="auto"/>
              <w:left w:val="single" w:sz="4" w:space="0" w:color="auto"/>
              <w:bottom w:val="single" w:sz="4" w:space="0" w:color="auto"/>
              <w:right w:val="single" w:sz="4" w:space="0" w:color="auto"/>
            </w:tcBorders>
          </w:tcPr>
          <w:p w14:paraId="61197189" w14:textId="77777777" w:rsidR="005D18B3" w:rsidRPr="0049511D" w:rsidRDefault="005D18B3" w:rsidP="005D18B3">
            <w:pPr>
              <w:ind w:left="0"/>
            </w:pPr>
            <w:r w:rsidRPr="0049511D">
              <w:t xml:space="preserve">Quantité </w:t>
            </w:r>
          </w:p>
        </w:tc>
        <w:tc>
          <w:tcPr>
            <w:tcW w:w="3420" w:type="dxa"/>
            <w:tcBorders>
              <w:top w:val="single" w:sz="4" w:space="0" w:color="auto"/>
              <w:left w:val="single" w:sz="4" w:space="0" w:color="auto"/>
              <w:bottom w:val="single" w:sz="4" w:space="0" w:color="auto"/>
              <w:right w:val="single" w:sz="4" w:space="0" w:color="auto"/>
            </w:tcBorders>
          </w:tcPr>
          <w:p w14:paraId="6119718A" w14:textId="77777777" w:rsidR="005D18B3" w:rsidRPr="0049511D" w:rsidRDefault="005D18B3" w:rsidP="005D18B3">
            <w:pPr>
              <w:ind w:left="0"/>
            </w:pPr>
            <w:r w:rsidRPr="0049511D">
              <w:t xml:space="preserve">Montant modifié </w:t>
            </w:r>
          </w:p>
        </w:tc>
        <w:tc>
          <w:tcPr>
            <w:tcW w:w="3420" w:type="dxa"/>
            <w:tcBorders>
              <w:top w:val="single" w:sz="4" w:space="0" w:color="auto"/>
              <w:left w:val="single" w:sz="4" w:space="0" w:color="auto"/>
              <w:bottom w:val="single" w:sz="4" w:space="0" w:color="auto"/>
            </w:tcBorders>
          </w:tcPr>
          <w:p w14:paraId="6119718B" w14:textId="77777777" w:rsidR="005D18B3" w:rsidRPr="0049511D" w:rsidRDefault="005D18B3" w:rsidP="005D18B3">
            <w:pPr>
              <w:ind w:left="0"/>
            </w:pPr>
          </w:p>
        </w:tc>
      </w:tr>
      <w:tr w:rsidR="005D18B3" w:rsidRPr="0049511D" w14:paraId="61197191" w14:textId="77777777" w:rsidTr="005D18B3">
        <w:trPr>
          <w:trHeight w:hRule="exact" w:val="397"/>
        </w:trPr>
        <w:tc>
          <w:tcPr>
            <w:tcW w:w="3420" w:type="dxa"/>
            <w:tcBorders>
              <w:top w:val="single" w:sz="4" w:space="0" w:color="auto"/>
              <w:bottom w:val="single" w:sz="4" w:space="0" w:color="auto"/>
              <w:right w:val="single" w:sz="4" w:space="0" w:color="auto"/>
            </w:tcBorders>
          </w:tcPr>
          <w:p w14:paraId="6119718D" w14:textId="77777777" w:rsidR="005D18B3" w:rsidRPr="0049511D" w:rsidRDefault="005D18B3" w:rsidP="005D18B3">
            <w:pPr>
              <w:ind w:left="0"/>
            </w:pPr>
            <w:r w:rsidRPr="0049511D">
              <w:t xml:space="preserve">Pièce bloquée </w:t>
            </w:r>
          </w:p>
        </w:tc>
        <w:tc>
          <w:tcPr>
            <w:tcW w:w="3420" w:type="dxa"/>
            <w:tcBorders>
              <w:top w:val="single" w:sz="4" w:space="0" w:color="auto"/>
              <w:left w:val="single" w:sz="4" w:space="0" w:color="auto"/>
              <w:bottom w:val="single" w:sz="4" w:space="0" w:color="auto"/>
              <w:right w:val="single" w:sz="4" w:space="0" w:color="auto"/>
            </w:tcBorders>
          </w:tcPr>
          <w:p w14:paraId="6119718E" w14:textId="77777777" w:rsidR="005D18B3" w:rsidRPr="0049511D" w:rsidRDefault="005D18B3" w:rsidP="005D18B3">
            <w:pPr>
              <w:ind w:left="0"/>
            </w:pPr>
            <w:r w:rsidRPr="0049511D">
              <w:t xml:space="preserve">Unité de quantité </w:t>
            </w:r>
          </w:p>
        </w:tc>
        <w:tc>
          <w:tcPr>
            <w:tcW w:w="3420" w:type="dxa"/>
            <w:tcBorders>
              <w:top w:val="single" w:sz="4" w:space="0" w:color="auto"/>
              <w:left w:val="single" w:sz="4" w:space="0" w:color="auto"/>
              <w:bottom w:val="single" w:sz="4" w:space="0" w:color="auto"/>
              <w:right w:val="single" w:sz="4" w:space="0" w:color="auto"/>
            </w:tcBorders>
          </w:tcPr>
          <w:p w14:paraId="6119718F" w14:textId="77777777" w:rsidR="005D18B3" w:rsidRPr="0049511D" w:rsidRDefault="005D18B3" w:rsidP="005D18B3">
            <w:pPr>
              <w:ind w:left="0"/>
            </w:pPr>
            <w:r w:rsidRPr="0049511D">
              <w:t xml:space="preserve">Compte général </w:t>
            </w:r>
          </w:p>
        </w:tc>
        <w:tc>
          <w:tcPr>
            <w:tcW w:w="3420" w:type="dxa"/>
            <w:tcBorders>
              <w:top w:val="single" w:sz="4" w:space="0" w:color="auto"/>
              <w:left w:val="single" w:sz="4" w:space="0" w:color="auto"/>
              <w:bottom w:val="single" w:sz="4" w:space="0" w:color="auto"/>
            </w:tcBorders>
          </w:tcPr>
          <w:p w14:paraId="61197190" w14:textId="77777777" w:rsidR="005D18B3" w:rsidRPr="0049511D" w:rsidRDefault="005D18B3" w:rsidP="005D18B3">
            <w:pPr>
              <w:ind w:left="0"/>
            </w:pPr>
          </w:p>
        </w:tc>
      </w:tr>
      <w:tr w:rsidR="005D18B3" w:rsidRPr="0049511D" w14:paraId="61197196" w14:textId="77777777" w:rsidTr="005D18B3">
        <w:trPr>
          <w:trHeight w:hRule="exact" w:val="397"/>
        </w:trPr>
        <w:tc>
          <w:tcPr>
            <w:tcW w:w="3420" w:type="dxa"/>
            <w:tcBorders>
              <w:top w:val="single" w:sz="4" w:space="0" w:color="auto"/>
              <w:bottom w:val="single" w:sz="4" w:space="0" w:color="auto"/>
              <w:right w:val="single" w:sz="4" w:space="0" w:color="auto"/>
            </w:tcBorders>
          </w:tcPr>
          <w:p w14:paraId="6119719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19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19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195" w14:textId="77777777" w:rsidR="005D18B3" w:rsidRPr="0049511D" w:rsidRDefault="005D18B3" w:rsidP="005D18B3">
            <w:pPr>
              <w:ind w:left="0"/>
            </w:pPr>
          </w:p>
        </w:tc>
      </w:tr>
      <w:tr w:rsidR="005D18B3" w:rsidRPr="0049511D" w14:paraId="6119719B" w14:textId="77777777" w:rsidTr="005D18B3">
        <w:trPr>
          <w:trHeight w:hRule="exact" w:val="397"/>
        </w:trPr>
        <w:tc>
          <w:tcPr>
            <w:tcW w:w="3420" w:type="dxa"/>
            <w:tcBorders>
              <w:top w:val="single" w:sz="4" w:space="0" w:color="auto"/>
              <w:bottom w:val="single" w:sz="4" w:space="0" w:color="auto"/>
              <w:right w:val="single" w:sz="4" w:space="0" w:color="auto"/>
            </w:tcBorders>
          </w:tcPr>
          <w:p w14:paraId="61197197" w14:textId="77777777" w:rsidR="005D18B3" w:rsidRPr="0049511D" w:rsidRDefault="005D18B3" w:rsidP="005D18B3">
            <w:pPr>
              <w:ind w:left="0"/>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719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19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19A" w14:textId="77777777" w:rsidR="005D18B3" w:rsidRPr="0049511D" w:rsidRDefault="005D18B3" w:rsidP="005D18B3">
            <w:pPr>
              <w:ind w:left="0"/>
            </w:pPr>
          </w:p>
        </w:tc>
      </w:tr>
      <w:tr w:rsidR="005D18B3" w:rsidRPr="0049511D" w14:paraId="611971A0" w14:textId="77777777" w:rsidTr="005D18B3">
        <w:trPr>
          <w:trHeight w:hRule="exact" w:val="397"/>
        </w:trPr>
        <w:tc>
          <w:tcPr>
            <w:tcW w:w="3420" w:type="dxa"/>
            <w:tcBorders>
              <w:top w:val="single" w:sz="4" w:space="0" w:color="auto"/>
              <w:bottom w:val="single" w:sz="4" w:space="0" w:color="auto"/>
              <w:right w:val="single" w:sz="4" w:space="0" w:color="auto"/>
            </w:tcBorders>
          </w:tcPr>
          <w:p w14:paraId="6119719C" w14:textId="77777777" w:rsidR="005D18B3" w:rsidRPr="0049511D" w:rsidRDefault="005D18B3" w:rsidP="005D18B3">
            <w:pPr>
              <w:ind w:left="0"/>
            </w:pPr>
            <w:r w:rsidRPr="0049511D">
              <w:t>Réservat. de crédits</w:t>
            </w:r>
          </w:p>
        </w:tc>
        <w:tc>
          <w:tcPr>
            <w:tcW w:w="3420" w:type="dxa"/>
            <w:tcBorders>
              <w:top w:val="single" w:sz="4" w:space="0" w:color="auto"/>
              <w:left w:val="single" w:sz="4" w:space="0" w:color="auto"/>
              <w:bottom w:val="single" w:sz="4" w:space="0" w:color="auto"/>
              <w:right w:val="single" w:sz="4" w:space="0" w:color="auto"/>
            </w:tcBorders>
          </w:tcPr>
          <w:p w14:paraId="6119719D" w14:textId="77777777" w:rsidR="005D18B3" w:rsidRPr="0049511D" w:rsidRDefault="005D18B3" w:rsidP="005D18B3">
            <w:pPr>
              <w:ind w:left="0"/>
            </w:pPr>
            <w:r w:rsidRPr="0049511D">
              <w:t>Compte général</w:t>
            </w:r>
          </w:p>
        </w:tc>
        <w:tc>
          <w:tcPr>
            <w:tcW w:w="3420" w:type="dxa"/>
            <w:tcBorders>
              <w:top w:val="single" w:sz="4" w:space="0" w:color="auto"/>
              <w:left w:val="single" w:sz="4" w:space="0" w:color="auto"/>
              <w:bottom w:val="single" w:sz="4" w:space="0" w:color="auto"/>
              <w:right w:val="single" w:sz="4" w:space="0" w:color="auto"/>
            </w:tcBorders>
          </w:tcPr>
          <w:p w14:paraId="6119719E" w14:textId="77777777" w:rsidR="005D18B3" w:rsidRPr="0049511D" w:rsidRDefault="005D18B3" w:rsidP="005D18B3">
            <w:pPr>
              <w:ind w:left="0"/>
            </w:pPr>
            <w:r w:rsidRPr="0049511D">
              <w:t>Pièce traitée</w:t>
            </w:r>
          </w:p>
        </w:tc>
        <w:tc>
          <w:tcPr>
            <w:tcW w:w="3420" w:type="dxa"/>
            <w:tcBorders>
              <w:top w:val="single" w:sz="4" w:space="0" w:color="auto"/>
              <w:left w:val="single" w:sz="4" w:space="0" w:color="auto"/>
              <w:bottom w:val="single" w:sz="4" w:space="0" w:color="auto"/>
            </w:tcBorders>
          </w:tcPr>
          <w:p w14:paraId="6119719F" w14:textId="77777777" w:rsidR="005D18B3" w:rsidRPr="0049511D" w:rsidRDefault="005D18B3" w:rsidP="005D18B3">
            <w:pPr>
              <w:ind w:left="0"/>
            </w:pPr>
            <w:r w:rsidRPr="0049511D">
              <w:t>Poste bloqué</w:t>
            </w:r>
          </w:p>
        </w:tc>
      </w:tr>
      <w:tr w:rsidR="005D18B3" w:rsidRPr="0049511D" w14:paraId="611971A5" w14:textId="77777777" w:rsidTr="005D18B3">
        <w:trPr>
          <w:trHeight w:hRule="exact" w:val="397"/>
        </w:trPr>
        <w:tc>
          <w:tcPr>
            <w:tcW w:w="3420" w:type="dxa"/>
            <w:tcBorders>
              <w:top w:val="single" w:sz="4" w:space="0" w:color="auto"/>
              <w:bottom w:val="single" w:sz="4" w:space="0" w:color="auto"/>
              <w:right w:val="single" w:sz="4" w:space="0" w:color="auto"/>
            </w:tcBorders>
          </w:tcPr>
          <w:p w14:paraId="611971A1" w14:textId="77777777" w:rsidR="005D18B3" w:rsidRPr="0049511D" w:rsidRDefault="005D18B3" w:rsidP="005D18B3">
            <w:pPr>
              <w:ind w:left="0"/>
            </w:pPr>
            <w:r w:rsidRPr="0049511D">
              <w:t>Poste de la pièce</w:t>
            </w:r>
          </w:p>
        </w:tc>
        <w:tc>
          <w:tcPr>
            <w:tcW w:w="3420" w:type="dxa"/>
            <w:tcBorders>
              <w:top w:val="single" w:sz="4" w:space="0" w:color="auto"/>
              <w:left w:val="single" w:sz="4" w:space="0" w:color="auto"/>
              <w:bottom w:val="single" w:sz="4" w:space="0" w:color="auto"/>
              <w:right w:val="single" w:sz="4" w:space="0" w:color="auto"/>
            </w:tcBorders>
          </w:tcPr>
          <w:p w14:paraId="611971A2" w14:textId="77777777" w:rsidR="005D18B3" w:rsidRPr="0049511D" w:rsidRDefault="005D18B3" w:rsidP="005D18B3">
            <w:pPr>
              <w:ind w:left="0"/>
            </w:pPr>
            <w:r w:rsidRPr="0049511D">
              <w:t>Centre de coûts</w:t>
            </w:r>
          </w:p>
        </w:tc>
        <w:tc>
          <w:tcPr>
            <w:tcW w:w="3420" w:type="dxa"/>
            <w:tcBorders>
              <w:top w:val="single" w:sz="4" w:space="0" w:color="auto"/>
              <w:left w:val="single" w:sz="4" w:space="0" w:color="auto"/>
              <w:bottom w:val="single" w:sz="4" w:space="0" w:color="auto"/>
              <w:right w:val="single" w:sz="4" w:space="0" w:color="auto"/>
            </w:tcBorders>
          </w:tcPr>
          <w:p w14:paraId="611971A3" w14:textId="77777777" w:rsidR="005D18B3" w:rsidRPr="0049511D" w:rsidRDefault="005D18B3" w:rsidP="005D18B3">
            <w:pPr>
              <w:ind w:left="0"/>
            </w:pPr>
            <w:r w:rsidRPr="0049511D">
              <w:t>Motif de décision</w:t>
            </w:r>
          </w:p>
        </w:tc>
        <w:tc>
          <w:tcPr>
            <w:tcW w:w="3420" w:type="dxa"/>
            <w:tcBorders>
              <w:top w:val="single" w:sz="4" w:space="0" w:color="auto"/>
              <w:left w:val="single" w:sz="4" w:space="0" w:color="auto"/>
              <w:bottom w:val="single" w:sz="4" w:space="0" w:color="auto"/>
            </w:tcBorders>
          </w:tcPr>
          <w:p w14:paraId="611971A4" w14:textId="77777777" w:rsidR="005D18B3" w:rsidRPr="0049511D" w:rsidRDefault="005D18B3" w:rsidP="005D18B3">
            <w:pPr>
              <w:ind w:left="0"/>
            </w:pPr>
            <w:r w:rsidRPr="0049511D">
              <w:t>Poste autorisé</w:t>
            </w:r>
          </w:p>
        </w:tc>
      </w:tr>
      <w:tr w:rsidR="005D18B3" w:rsidRPr="0049511D" w14:paraId="611971AA" w14:textId="77777777" w:rsidTr="005D18B3">
        <w:trPr>
          <w:trHeight w:hRule="exact" w:val="397"/>
        </w:trPr>
        <w:tc>
          <w:tcPr>
            <w:tcW w:w="3420" w:type="dxa"/>
            <w:tcBorders>
              <w:top w:val="single" w:sz="4" w:space="0" w:color="auto"/>
              <w:bottom w:val="single" w:sz="4" w:space="0" w:color="auto"/>
              <w:right w:val="single" w:sz="4" w:space="0" w:color="auto"/>
            </w:tcBorders>
          </w:tcPr>
          <w:p w14:paraId="611971A6" w14:textId="77777777" w:rsidR="005D18B3" w:rsidRPr="0049511D" w:rsidRDefault="005D18B3" w:rsidP="005D18B3">
            <w:pPr>
              <w:ind w:left="0"/>
            </w:pPr>
            <w:r w:rsidRPr="0049511D">
              <w:t>Cat. pce</w:t>
            </w:r>
          </w:p>
        </w:tc>
        <w:tc>
          <w:tcPr>
            <w:tcW w:w="3420" w:type="dxa"/>
            <w:tcBorders>
              <w:top w:val="single" w:sz="4" w:space="0" w:color="auto"/>
              <w:left w:val="single" w:sz="4" w:space="0" w:color="auto"/>
              <w:bottom w:val="single" w:sz="4" w:space="0" w:color="auto"/>
              <w:right w:val="single" w:sz="4" w:space="0" w:color="auto"/>
            </w:tcBorders>
          </w:tcPr>
          <w:p w14:paraId="611971A7" w14:textId="77777777" w:rsidR="005D18B3" w:rsidRPr="0049511D" w:rsidRDefault="005D18B3" w:rsidP="005D18B3">
            <w:pPr>
              <w:ind w:left="0"/>
            </w:pPr>
            <w:r w:rsidRPr="0049511D">
              <w:t>Ordre</w:t>
            </w:r>
          </w:p>
        </w:tc>
        <w:tc>
          <w:tcPr>
            <w:tcW w:w="3420" w:type="dxa"/>
            <w:tcBorders>
              <w:top w:val="single" w:sz="4" w:space="0" w:color="auto"/>
              <w:left w:val="single" w:sz="4" w:space="0" w:color="auto"/>
              <w:bottom w:val="single" w:sz="4" w:space="0" w:color="auto"/>
              <w:right w:val="single" w:sz="4" w:space="0" w:color="auto"/>
            </w:tcBorders>
          </w:tcPr>
          <w:p w14:paraId="611971A8" w14:textId="77777777" w:rsidR="005D18B3" w:rsidRPr="0049511D" w:rsidRDefault="005D18B3" w:rsidP="005D18B3">
            <w:pPr>
              <w:ind w:left="0"/>
            </w:pPr>
            <w:r w:rsidRPr="0049511D">
              <w:t>Pièce autorisée</w:t>
            </w:r>
          </w:p>
        </w:tc>
        <w:tc>
          <w:tcPr>
            <w:tcW w:w="3420" w:type="dxa"/>
            <w:tcBorders>
              <w:top w:val="single" w:sz="4" w:space="0" w:color="auto"/>
              <w:left w:val="single" w:sz="4" w:space="0" w:color="auto"/>
              <w:bottom w:val="single" w:sz="4" w:space="0" w:color="auto"/>
            </w:tcBorders>
          </w:tcPr>
          <w:p w14:paraId="611971A9" w14:textId="77777777" w:rsidR="005D18B3" w:rsidRPr="0049511D" w:rsidRDefault="005D18B3" w:rsidP="005D18B3">
            <w:pPr>
              <w:ind w:left="0"/>
            </w:pPr>
            <w:r w:rsidRPr="0049511D">
              <w:t>Aucun report engag.</w:t>
            </w:r>
          </w:p>
        </w:tc>
      </w:tr>
      <w:tr w:rsidR="005D18B3" w:rsidRPr="0049511D" w14:paraId="611971AF" w14:textId="77777777" w:rsidTr="005D18B3">
        <w:trPr>
          <w:trHeight w:hRule="exact" w:val="397"/>
        </w:trPr>
        <w:tc>
          <w:tcPr>
            <w:tcW w:w="3420" w:type="dxa"/>
            <w:tcBorders>
              <w:top w:val="single" w:sz="4" w:space="0" w:color="auto"/>
              <w:bottom w:val="single" w:sz="4" w:space="0" w:color="auto"/>
              <w:right w:val="single" w:sz="4" w:space="0" w:color="auto"/>
            </w:tcBorders>
          </w:tcPr>
          <w:p w14:paraId="611971AB" w14:textId="77777777" w:rsidR="005D18B3" w:rsidRPr="0049511D" w:rsidRDefault="005D18B3" w:rsidP="005D18B3">
            <w:pPr>
              <w:ind w:left="0"/>
            </w:pPr>
            <w:r w:rsidRPr="0049511D">
              <w:t>Désignation</w:t>
            </w:r>
          </w:p>
        </w:tc>
        <w:tc>
          <w:tcPr>
            <w:tcW w:w="3420" w:type="dxa"/>
            <w:tcBorders>
              <w:top w:val="single" w:sz="4" w:space="0" w:color="auto"/>
              <w:left w:val="single" w:sz="4" w:space="0" w:color="auto"/>
              <w:bottom w:val="single" w:sz="4" w:space="0" w:color="auto"/>
              <w:right w:val="single" w:sz="4" w:space="0" w:color="auto"/>
            </w:tcBorders>
          </w:tcPr>
          <w:p w14:paraId="611971AC" w14:textId="77777777" w:rsidR="005D18B3" w:rsidRPr="0049511D" w:rsidRDefault="005D18B3" w:rsidP="005D18B3">
            <w:pPr>
              <w:ind w:left="0"/>
            </w:pPr>
            <w:r w:rsidRPr="0049511D">
              <w:t>Elément d'OTP</w:t>
            </w:r>
          </w:p>
        </w:tc>
        <w:tc>
          <w:tcPr>
            <w:tcW w:w="3420" w:type="dxa"/>
            <w:tcBorders>
              <w:top w:val="single" w:sz="4" w:space="0" w:color="auto"/>
              <w:left w:val="single" w:sz="4" w:space="0" w:color="auto"/>
              <w:bottom w:val="single" w:sz="4" w:space="0" w:color="auto"/>
              <w:right w:val="single" w:sz="4" w:space="0" w:color="auto"/>
            </w:tcBorders>
          </w:tcPr>
          <w:p w14:paraId="611971AD" w14:textId="77777777" w:rsidR="005D18B3" w:rsidRPr="0049511D" w:rsidRDefault="005D18B3" w:rsidP="005D18B3">
            <w:pPr>
              <w:ind w:left="0"/>
            </w:pPr>
            <w:r w:rsidRPr="0049511D">
              <w:t>Blocage pièce</w:t>
            </w:r>
          </w:p>
        </w:tc>
        <w:tc>
          <w:tcPr>
            <w:tcW w:w="3420" w:type="dxa"/>
            <w:tcBorders>
              <w:top w:val="single" w:sz="4" w:space="0" w:color="auto"/>
              <w:left w:val="single" w:sz="4" w:space="0" w:color="auto"/>
              <w:bottom w:val="single" w:sz="4" w:space="0" w:color="auto"/>
            </w:tcBorders>
          </w:tcPr>
          <w:p w14:paraId="611971AE" w14:textId="77777777" w:rsidR="005D18B3" w:rsidRPr="0049511D" w:rsidRDefault="005D18B3" w:rsidP="005D18B3">
            <w:pPr>
              <w:ind w:left="0"/>
            </w:pPr>
            <w:r w:rsidRPr="0049511D">
              <w:t>Dest. paiemt diverg.</w:t>
            </w:r>
          </w:p>
        </w:tc>
      </w:tr>
      <w:tr w:rsidR="005D18B3" w:rsidRPr="0049511D" w14:paraId="611971B4" w14:textId="77777777" w:rsidTr="005D18B3">
        <w:trPr>
          <w:trHeight w:hRule="exact" w:val="397"/>
        </w:trPr>
        <w:tc>
          <w:tcPr>
            <w:tcW w:w="3420" w:type="dxa"/>
            <w:tcBorders>
              <w:top w:val="single" w:sz="4" w:space="0" w:color="auto"/>
              <w:bottom w:val="single" w:sz="4" w:space="0" w:color="auto"/>
              <w:right w:val="single" w:sz="4" w:space="0" w:color="auto"/>
            </w:tcBorders>
          </w:tcPr>
          <w:p w14:paraId="611971B0" w14:textId="77777777" w:rsidR="005D18B3" w:rsidRPr="0049511D" w:rsidRDefault="005D18B3" w:rsidP="005D18B3">
            <w:pPr>
              <w:ind w:left="0"/>
            </w:pPr>
            <w:r w:rsidRPr="0049511D">
              <w:t>Type de pièce</w:t>
            </w:r>
          </w:p>
        </w:tc>
        <w:tc>
          <w:tcPr>
            <w:tcW w:w="3420" w:type="dxa"/>
            <w:tcBorders>
              <w:top w:val="single" w:sz="4" w:space="0" w:color="auto"/>
              <w:left w:val="single" w:sz="4" w:space="0" w:color="auto"/>
              <w:bottom w:val="single" w:sz="4" w:space="0" w:color="auto"/>
              <w:right w:val="single" w:sz="4" w:space="0" w:color="auto"/>
            </w:tcBorders>
          </w:tcPr>
          <w:p w14:paraId="611971B1" w14:textId="77777777" w:rsidR="005D18B3" w:rsidRPr="0049511D" w:rsidRDefault="005D18B3" w:rsidP="005D18B3">
            <w:pPr>
              <w:ind w:left="0"/>
            </w:pPr>
            <w:r w:rsidRPr="0049511D">
              <w:t>Montant non soldé</w:t>
            </w:r>
          </w:p>
        </w:tc>
        <w:tc>
          <w:tcPr>
            <w:tcW w:w="3420" w:type="dxa"/>
            <w:tcBorders>
              <w:top w:val="single" w:sz="4" w:space="0" w:color="auto"/>
              <w:left w:val="single" w:sz="4" w:space="0" w:color="auto"/>
              <w:bottom w:val="single" w:sz="4" w:space="0" w:color="auto"/>
              <w:right w:val="single" w:sz="4" w:space="0" w:color="auto"/>
            </w:tcBorders>
          </w:tcPr>
          <w:p w14:paraId="611971B2" w14:textId="77777777" w:rsidR="005D18B3" w:rsidRPr="0049511D" w:rsidRDefault="005D18B3" w:rsidP="005D18B3">
            <w:pPr>
              <w:ind w:left="0"/>
            </w:pPr>
            <w:r w:rsidRPr="0049511D">
              <w:t>Code de suppression</w:t>
            </w:r>
          </w:p>
        </w:tc>
        <w:tc>
          <w:tcPr>
            <w:tcW w:w="3420" w:type="dxa"/>
            <w:tcBorders>
              <w:top w:val="single" w:sz="4" w:space="0" w:color="auto"/>
              <w:left w:val="single" w:sz="4" w:space="0" w:color="auto"/>
              <w:bottom w:val="single" w:sz="4" w:space="0" w:color="auto"/>
            </w:tcBorders>
          </w:tcPr>
          <w:p w14:paraId="611971B3" w14:textId="77777777" w:rsidR="005D18B3" w:rsidRPr="0049511D" w:rsidRDefault="005D18B3" w:rsidP="005D18B3">
            <w:pPr>
              <w:ind w:left="0"/>
            </w:pPr>
            <w:r w:rsidRPr="0049511D">
              <w:t>Client</w:t>
            </w:r>
          </w:p>
        </w:tc>
      </w:tr>
      <w:tr w:rsidR="005D18B3" w:rsidRPr="0049511D" w14:paraId="611971B9" w14:textId="77777777" w:rsidTr="005D18B3">
        <w:trPr>
          <w:trHeight w:hRule="exact" w:val="397"/>
        </w:trPr>
        <w:tc>
          <w:tcPr>
            <w:tcW w:w="3420" w:type="dxa"/>
            <w:tcBorders>
              <w:top w:val="single" w:sz="4" w:space="0" w:color="auto"/>
              <w:bottom w:val="single" w:sz="4" w:space="0" w:color="auto"/>
              <w:right w:val="single" w:sz="4" w:space="0" w:color="auto"/>
            </w:tcBorders>
          </w:tcPr>
          <w:p w14:paraId="611971B5" w14:textId="77777777" w:rsidR="005D18B3" w:rsidRPr="0049511D" w:rsidRDefault="005D18B3" w:rsidP="005D18B3">
            <w:pPr>
              <w:ind w:left="0"/>
            </w:pPr>
            <w:r w:rsidRPr="0049511D">
              <w:t>Devise</w:t>
            </w:r>
          </w:p>
        </w:tc>
        <w:tc>
          <w:tcPr>
            <w:tcW w:w="3420" w:type="dxa"/>
            <w:tcBorders>
              <w:top w:val="single" w:sz="4" w:space="0" w:color="auto"/>
              <w:left w:val="single" w:sz="4" w:space="0" w:color="auto"/>
              <w:bottom w:val="single" w:sz="4" w:space="0" w:color="auto"/>
              <w:right w:val="single" w:sz="4" w:space="0" w:color="auto"/>
            </w:tcBorders>
          </w:tcPr>
          <w:p w14:paraId="611971B6" w14:textId="77777777" w:rsidR="005D18B3" w:rsidRPr="0049511D" w:rsidRDefault="005D18B3" w:rsidP="005D18B3">
            <w:pPr>
              <w:ind w:left="0"/>
            </w:pPr>
            <w:r w:rsidRPr="0049511D">
              <w:t>Texte</w:t>
            </w:r>
          </w:p>
        </w:tc>
        <w:tc>
          <w:tcPr>
            <w:tcW w:w="3420" w:type="dxa"/>
            <w:tcBorders>
              <w:top w:val="single" w:sz="4" w:space="0" w:color="auto"/>
              <w:left w:val="single" w:sz="4" w:space="0" w:color="auto"/>
              <w:bottom w:val="single" w:sz="4" w:space="0" w:color="auto"/>
              <w:right w:val="single" w:sz="4" w:space="0" w:color="auto"/>
            </w:tcBorders>
          </w:tcPr>
          <w:p w14:paraId="611971B7" w14:textId="77777777" w:rsidR="005D18B3" w:rsidRPr="0049511D" w:rsidRDefault="005D18B3" w:rsidP="005D18B3">
            <w:pPr>
              <w:ind w:left="0"/>
            </w:pPr>
            <w:r w:rsidRPr="0049511D">
              <w:t>Poste "exécuté"</w:t>
            </w:r>
          </w:p>
        </w:tc>
        <w:tc>
          <w:tcPr>
            <w:tcW w:w="3420" w:type="dxa"/>
            <w:tcBorders>
              <w:top w:val="single" w:sz="4" w:space="0" w:color="auto"/>
              <w:left w:val="single" w:sz="4" w:space="0" w:color="auto"/>
              <w:bottom w:val="single" w:sz="4" w:space="0" w:color="auto"/>
            </w:tcBorders>
          </w:tcPr>
          <w:p w14:paraId="611971B8" w14:textId="77777777" w:rsidR="005D18B3" w:rsidRPr="0049511D" w:rsidRDefault="005D18B3" w:rsidP="005D18B3">
            <w:pPr>
              <w:ind w:left="0"/>
            </w:pPr>
            <w:r w:rsidRPr="0049511D">
              <w:t>Montant non soldé</w:t>
            </w:r>
          </w:p>
        </w:tc>
      </w:tr>
      <w:tr w:rsidR="005D18B3" w:rsidRPr="0049511D" w14:paraId="611971BE" w14:textId="77777777" w:rsidTr="005D18B3">
        <w:trPr>
          <w:trHeight w:hRule="exact" w:val="397"/>
        </w:trPr>
        <w:tc>
          <w:tcPr>
            <w:tcW w:w="3420" w:type="dxa"/>
            <w:tcBorders>
              <w:top w:val="single" w:sz="4" w:space="0" w:color="auto"/>
              <w:bottom w:val="single" w:sz="4" w:space="0" w:color="auto"/>
              <w:right w:val="single" w:sz="4" w:space="0" w:color="auto"/>
            </w:tcBorders>
          </w:tcPr>
          <w:p w14:paraId="611971BA"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right w:val="single" w:sz="4" w:space="0" w:color="auto"/>
            </w:tcBorders>
          </w:tcPr>
          <w:p w14:paraId="611971BB" w14:textId="77777777" w:rsidR="005D18B3" w:rsidRPr="0049511D" w:rsidRDefault="005D18B3" w:rsidP="005D18B3">
            <w:pPr>
              <w:ind w:left="0"/>
            </w:pPr>
            <w:r w:rsidRPr="0049511D">
              <w:t>Texte en-tête pièce</w:t>
            </w:r>
          </w:p>
        </w:tc>
        <w:tc>
          <w:tcPr>
            <w:tcW w:w="3420" w:type="dxa"/>
            <w:tcBorders>
              <w:top w:val="single" w:sz="4" w:space="0" w:color="auto"/>
              <w:left w:val="single" w:sz="4" w:space="0" w:color="auto"/>
              <w:bottom w:val="single" w:sz="4" w:space="0" w:color="auto"/>
              <w:right w:val="single" w:sz="4" w:space="0" w:color="auto"/>
            </w:tcBorders>
          </w:tcPr>
          <w:p w14:paraId="611971BC" w14:textId="77777777" w:rsidR="005D18B3" w:rsidRPr="0049511D" w:rsidRDefault="005D18B3" w:rsidP="005D18B3">
            <w:pPr>
              <w:ind w:left="0"/>
            </w:pPr>
            <w:r w:rsidRPr="0049511D">
              <w:t>Date d'exécution</w:t>
            </w:r>
          </w:p>
        </w:tc>
        <w:tc>
          <w:tcPr>
            <w:tcW w:w="3420" w:type="dxa"/>
            <w:tcBorders>
              <w:top w:val="single" w:sz="4" w:space="0" w:color="auto"/>
              <w:left w:val="single" w:sz="4" w:space="0" w:color="auto"/>
              <w:bottom w:val="single" w:sz="4" w:space="0" w:color="auto"/>
            </w:tcBorders>
          </w:tcPr>
          <w:p w14:paraId="611971BD" w14:textId="77777777" w:rsidR="005D18B3" w:rsidRPr="0049511D" w:rsidRDefault="005D18B3" w:rsidP="005D18B3">
            <w:pPr>
              <w:ind w:left="0"/>
            </w:pPr>
            <w:r w:rsidRPr="0049511D">
              <w:t>Montant d'origine</w:t>
            </w:r>
          </w:p>
        </w:tc>
      </w:tr>
      <w:tr w:rsidR="005D18B3" w:rsidRPr="0049511D" w14:paraId="611971C3" w14:textId="77777777" w:rsidTr="005D18B3">
        <w:trPr>
          <w:trHeight w:hRule="exact" w:val="397"/>
        </w:trPr>
        <w:tc>
          <w:tcPr>
            <w:tcW w:w="3420" w:type="dxa"/>
            <w:tcBorders>
              <w:top w:val="single" w:sz="4" w:space="0" w:color="auto"/>
              <w:bottom w:val="single" w:sz="4" w:space="0" w:color="auto"/>
              <w:right w:val="single" w:sz="4" w:space="0" w:color="auto"/>
            </w:tcBorders>
          </w:tcPr>
          <w:p w14:paraId="611971BF" w14:textId="77777777" w:rsidR="005D18B3" w:rsidRPr="0049511D" w:rsidRDefault="005D18B3" w:rsidP="005D18B3">
            <w:pPr>
              <w:ind w:left="0"/>
            </w:pPr>
            <w:r w:rsidRPr="0049511D">
              <w:t>Date pièce</w:t>
            </w:r>
          </w:p>
        </w:tc>
        <w:tc>
          <w:tcPr>
            <w:tcW w:w="3420" w:type="dxa"/>
            <w:tcBorders>
              <w:top w:val="single" w:sz="4" w:space="0" w:color="auto"/>
              <w:left w:val="single" w:sz="4" w:space="0" w:color="auto"/>
              <w:bottom w:val="single" w:sz="4" w:space="0" w:color="auto"/>
              <w:right w:val="single" w:sz="4" w:space="0" w:color="auto"/>
            </w:tcBorders>
          </w:tcPr>
          <w:p w14:paraId="611971C0"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bottom w:val="single" w:sz="4" w:space="0" w:color="auto"/>
              <w:right w:val="single" w:sz="4" w:space="0" w:color="auto"/>
            </w:tcBorders>
          </w:tcPr>
          <w:p w14:paraId="611971C1" w14:textId="77777777" w:rsidR="005D18B3" w:rsidRPr="0049511D" w:rsidRDefault="005D18B3" w:rsidP="005D18B3">
            <w:pPr>
              <w:ind w:left="0"/>
            </w:pPr>
            <w:r w:rsidRPr="0049511D">
              <w:t>Code de suppression</w:t>
            </w:r>
          </w:p>
        </w:tc>
        <w:tc>
          <w:tcPr>
            <w:tcW w:w="3420" w:type="dxa"/>
            <w:tcBorders>
              <w:top w:val="single" w:sz="4" w:space="0" w:color="auto"/>
              <w:left w:val="single" w:sz="4" w:space="0" w:color="auto"/>
              <w:bottom w:val="single" w:sz="4" w:space="0" w:color="auto"/>
            </w:tcBorders>
          </w:tcPr>
          <w:p w14:paraId="611971C2" w14:textId="77777777" w:rsidR="005D18B3" w:rsidRPr="0049511D" w:rsidRDefault="005D18B3" w:rsidP="005D18B3">
            <w:pPr>
              <w:ind w:left="0"/>
            </w:pPr>
            <w:r w:rsidRPr="0049511D">
              <w:t>Blocage poste</w:t>
            </w:r>
          </w:p>
        </w:tc>
      </w:tr>
      <w:tr w:rsidR="005D18B3" w:rsidRPr="0049511D" w14:paraId="611971C8" w14:textId="77777777" w:rsidTr="005D18B3">
        <w:trPr>
          <w:trHeight w:hRule="exact" w:val="397"/>
        </w:trPr>
        <w:tc>
          <w:tcPr>
            <w:tcW w:w="3420" w:type="dxa"/>
            <w:tcBorders>
              <w:top w:val="single" w:sz="4" w:space="0" w:color="auto"/>
              <w:bottom w:val="single" w:sz="4" w:space="0" w:color="auto"/>
              <w:right w:val="single" w:sz="4" w:space="0" w:color="auto"/>
            </w:tcBorders>
          </w:tcPr>
          <w:p w14:paraId="611971C4" w14:textId="77777777" w:rsidR="005D18B3" w:rsidRPr="0049511D" w:rsidRDefault="005D18B3" w:rsidP="005D18B3">
            <w:pPr>
              <w:ind w:left="0"/>
            </w:pPr>
            <w:r w:rsidRPr="0049511D">
              <w:t>Saisi par</w:t>
            </w:r>
          </w:p>
        </w:tc>
        <w:tc>
          <w:tcPr>
            <w:tcW w:w="3420" w:type="dxa"/>
            <w:tcBorders>
              <w:top w:val="single" w:sz="4" w:space="0" w:color="auto"/>
              <w:left w:val="single" w:sz="4" w:space="0" w:color="auto"/>
              <w:bottom w:val="single" w:sz="4" w:space="0" w:color="auto"/>
              <w:right w:val="single" w:sz="4" w:space="0" w:color="auto"/>
            </w:tcBorders>
          </w:tcPr>
          <w:p w14:paraId="611971C5" w14:textId="77777777" w:rsidR="005D18B3" w:rsidRPr="0049511D" w:rsidRDefault="005D18B3" w:rsidP="005D18B3">
            <w:pPr>
              <w:ind w:left="0"/>
            </w:pPr>
            <w:r w:rsidRPr="0049511D">
              <w:t>Date de saisie</w:t>
            </w:r>
          </w:p>
        </w:tc>
        <w:tc>
          <w:tcPr>
            <w:tcW w:w="3420" w:type="dxa"/>
            <w:tcBorders>
              <w:top w:val="single" w:sz="4" w:space="0" w:color="auto"/>
              <w:left w:val="single" w:sz="4" w:space="0" w:color="auto"/>
              <w:bottom w:val="single" w:sz="4" w:space="0" w:color="auto"/>
              <w:right w:val="single" w:sz="4" w:space="0" w:color="auto"/>
            </w:tcBorders>
          </w:tcPr>
          <w:p w14:paraId="611971C6" w14:textId="77777777" w:rsidR="005D18B3" w:rsidRPr="0049511D" w:rsidRDefault="005D18B3" w:rsidP="005D18B3">
            <w:pPr>
              <w:ind w:left="0"/>
            </w:pPr>
            <w:r w:rsidRPr="0049511D">
              <w:t>Quantité</w:t>
            </w:r>
          </w:p>
        </w:tc>
        <w:tc>
          <w:tcPr>
            <w:tcW w:w="3420" w:type="dxa"/>
            <w:tcBorders>
              <w:top w:val="single" w:sz="4" w:space="0" w:color="auto"/>
              <w:left w:val="single" w:sz="4" w:space="0" w:color="auto"/>
              <w:bottom w:val="single" w:sz="4" w:space="0" w:color="auto"/>
            </w:tcBorders>
          </w:tcPr>
          <w:p w14:paraId="611971C7" w14:textId="77777777" w:rsidR="005D18B3" w:rsidRPr="0049511D" w:rsidRDefault="005D18B3" w:rsidP="005D18B3">
            <w:pPr>
              <w:ind w:left="0"/>
            </w:pPr>
            <w:r w:rsidRPr="0049511D">
              <w:t>Pièces d'ajustement nécessaires</w:t>
            </w:r>
          </w:p>
        </w:tc>
      </w:tr>
      <w:tr w:rsidR="005D18B3" w:rsidRPr="0049511D" w14:paraId="611971CD" w14:textId="77777777" w:rsidTr="005D18B3">
        <w:trPr>
          <w:trHeight w:hRule="exact" w:val="397"/>
        </w:trPr>
        <w:tc>
          <w:tcPr>
            <w:tcW w:w="3420" w:type="dxa"/>
            <w:tcBorders>
              <w:top w:val="single" w:sz="4" w:space="0" w:color="auto"/>
              <w:bottom w:val="single" w:sz="4" w:space="0" w:color="auto"/>
              <w:right w:val="single" w:sz="4" w:space="0" w:color="auto"/>
            </w:tcBorders>
          </w:tcPr>
          <w:p w14:paraId="611971C9" w14:textId="77777777" w:rsidR="005D18B3" w:rsidRPr="0049511D" w:rsidRDefault="005D18B3" w:rsidP="005D18B3">
            <w:pPr>
              <w:ind w:left="0"/>
            </w:pPr>
            <w:r w:rsidRPr="0049511D">
              <w:t>Montant global</w:t>
            </w:r>
          </w:p>
        </w:tc>
        <w:tc>
          <w:tcPr>
            <w:tcW w:w="3420" w:type="dxa"/>
            <w:tcBorders>
              <w:top w:val="single" w:sz="4" w:space="0" w:color="auto"/>
              <w:left w:val="single" w:sz="4" w:space="0" w:color="auto"/>
              <w:bottom w:val="single" w:sz="4" w:space="0" w:color="auto"/>
              <w:right w:val="single" w:sz="4" w:space="0" w:color="auto"/>
            </w:tcBorders>
          </w:tcPr>
          <w:p w14:paraId="611971CA"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right w:val="single" w:sz="4" w:space="0" w:color="auto"/>
            </w:tcBorders>
          </w:tcPr>
          <w:p w14:paraId="611971CB" w14:textId="77777777" w:rsidR="005D18B3" w:rsidRPr="0049511D" w:rsidRDefault="005D18B3" w:rsidP="005D18B3">
            <w:pPr>
              <w:ind w:left="0"/>
            </w:pPr>
            <w:r w:rsidRPr="0049511D">
              <w:t>Unité de quantité</w:t>
            </w:r>
          </w:p>
        </w:tc>
        <w:tc>
          <w:tcPr>
            <w:tcW w:w="3420" w:type="dxa"/>
            <w:tcBorders>
              <w:top w:val="single" w:sz="4" w:space="0" w:color="auto"/>
              <w:left w:val="single" w:sz="4" w:space="0" w:color="auto"/>
              <w:bottom w:val="single" w:sz="4" w:space="0" w:color="auto"/>
            </w:tcBorders>
          </w:tcPr>
          <w:p w14:paraId="611971CC" w14:textId="77777777" w:rsidR="005D18B3" w:rsidRPr="0049511D" w:rsidRDefault="005D18B3" w:rsidP="005D18B3">
            <w:pPr>
              <w:ind w:left="0"/>
            </w:pPr>
            <w:r w:rsidRPr="0049511D">
              <w:t>Valeur globale (DI)</w:t>
            </w:r>
          </w:p>
        </w:tc>
      </w:tr>
      <w:tr w:rsidR="005D18B3" w:rsidRPr="0049511D" w14:paraId="611971D2" w14:textId="77777777" w:rsidTr="005D18B3">
        <w:trPr>
          <w:trHeight w:hRule="exact" w:val="397"/>
        </w:trPr>
        <w:tc>
          <w:tcPr>
            <w:tcW w:w="3420" w:type="dxa"/>
            <w:tcBorders>
              <w:top w:val="single" w:sz="4" w:space="0" w:color="auto"/>
              <w:bottom w:val="single" w:sz="4" w:space="0" w:color="auto"/>
              <w:right w:val="single" w:sz="4" w:space="0" w:color="auto"/>
            </w:tcBorders>
          </w:tcPr>
          <w:p w14:paraId="611971CE" w14:textId="77777777" w:rsidR="005D18B3" w:rsidRPr="0049511D" w:rsidRDefault="005D18B3" w:rsidP="005D18B3">
            <w:pPr>
              <w:ind w:left="0"/>
            </w:pPr>
            <w:r w:rsidRPr="0049511D">
              <w:t>Compte budgétaire</w:t>
            </w:r>
          </w:p>
        </w:tc>
        <w:tc>
          <w:tcPr>
            <w:tcW w:w="3420" w:type="dxa"/>
            <w:tcBorders>
              <w:top w:val="single" w:sz="4" w:space="0" w:color="auto"/>
              <w:left w:val="single" w:sz="4" w:space="0" w:color="auto"/>
              <w:bottom w:val="single" w:sz="4" w:space="0" w:color="auto"/>
              <w:right w:val="single" w:sz="4" w:space="0" w:color="auto"/>
            </w:tcBorders>
          </w:tcPr>
          <w:p w14:paraId="611971CF" w14:textId="77777777" w:rsidR="005D18B3" w:rsidRPr="0049511D" w:rsidRDefault="005D18B3" w:rsidP="005D18B3">
            <w:pPr>
              <w:ind w:left="0"/>
            </w:pPr>
            <w:r w:rsidRPr="0049511D">
              <w:t>Périmètre analytique</w:t>
            </w:r>
          </w:p>
        </w:tc>
        <w:tc>
          <w:tcPr>
            <w:tcW w:w="3420" w:type="dxa"/>
            <w:tcBorders>
              <w:top w:val="single" w:sz="4" w:space="0" w:color="auto"/>
              <w:left w:val="single" w:sz="4" w:space="0" w:color="auto"/>
              <w:bottom w:val="single" w:sz="4" w:space="0" w:color="auto"/>
              <w:right w:val="single" w:sz="4" w:space="0" w:color="auto"/>
            </w:tcBorders>
          </w:tcPr>
          <w:p w14:paraId="611971D0" w14:textId="77777777" w:rsidR="005D18B3" w:rsidRPr="0049511D" w:rsidRDefault="005D18B3" w:rsidP="005D18B3">
            <w:pPr>
              <w:ind w:left="0"/>
            </w:pPr>
            <w:r w:rsidRPr="0049511D">
              <w:t>Prix</w:t>
            </w:r>
          </w:p>
        </w:tc>
        <w:tc>
          <w:tcPr>
            <w:tcW w:w="3420" w:type="dxa"/>
            <w:tcBorders>
              <w:top w:val="single" w:sz="4" w:space="0" w:color="auto"/>
              <w:left w:val="single" w:sz="4" w:space="0" w:color="auto"/>
              <w:bottom w:val="single" w:sz="4" w:space="0" w:color="auto"/>
            </w:tcBorders>
          </w:tcPr>
          <w:p w14:paraId="611971D1" w14:textId="77777777" w:rsidR="005D18B3" w:rsidRPr="0049511D" w:rsidRDefault="005D18B3" w:rsidP="005D18B3">
            <w:pPr>
              <w:ind w:left="0"/>
            </w:pPr>
          </w:p>
        </w:tc>
      </w:tr>
      <w:tr w:rsidR="005D18B3" w:rsidRPr="0049511D" w14:paraId="611971D7" w14:textId="77777777" w:rsidTr="005D18B3">
        <w:trPr>
          <w:trHeight w:hRule="exact" w:val="397"/>
        </w:trPr>
        <w:tc>
          <w:tcPr>
            <w:tcW w:w="3420" w:type="dxa"/>
            <w:tcBorders>
              <w:top w:val="single" w:sz="4" w:space="0" w:color="auto"/>
              <w:bottom w:val="single" w:sz="4" w:space="0" w:color="auto"/>
              <w:right w:val="single" w:sz="4" w:space="0" w:color="auto"/>
            </w:tcBorders>
          </w:tcPr>
          <w:p w14:paraId="611971D3" w14:textId="77777777" w:rsidR="005D18B3" w:rsidRPr="0049511D" w:rsidRDefault="005D18B3" w:rsidP="005D18B3">
            <w:pPr>
              <w:ind w:left="0"/>
            </w:pPr>
            <w:r w:rsidRPr="0049511D">
              <w:t>Centre financier</w:t>
            </w:r>
          </w:p>
        </w:tc>
        <w:tc>
          <w:tcPr>
            <w:tcW w:w="3420" w:type="dxa"/>
            <w:tcBorders>
              <w:top w:val="single" w:sz="4" w:space="0" w:color="auto"/>
              <w:left w:val="single" w:sz="4" w:space="0" w:color="auto"/>
              <w:bottom w:val="single" w:sz="4" w:space="0" w:color="auto"/>
              <w:right w:val="single" w:sz="4" w:space="0" w:color="auto"/>
            </w:tcBorders>
          </w:tcPr>
          <w:p w14:paraId="611971D4" w14:textId="77777777" w:rsidR="005D18B3" w:rsidRPr="0049511D" w:rsidRDefault="005D18B3" w:rsidP="005D18B3">
            <w:pPr>
              <w:ind w:left="0"/>
            </w:pPr>
            <w:r w:rsidRPr="0049511D">
              <w:t>Périmètre financier</w:t>
            </w:r>
          </w:p>
        </w:tc>
        <w:tc>
          <w:tcPr>
            <w:tcW w:w="3420" w:type="dxa"/>
            <w:tcBorders>
              <w:top w:val="single" w:sz="4" w:space="0" w:color="auto"/>
              <w:left w:val="single" w:sz="4" w:space="0" w:color="auto"/>
              <w:bottom w:val="single" w:sz="4" w:space="0" w:color="auto"/>
              <w:right w:val="single" w:sz="4" w:space="0" w:color="auto"/>
            </w:tcBorders>
          </w:tcPr>
          <w:p w14:paraId="611971D5" w14:textId="77777777" w:rsidR="005D18B3" w:rsidRPr="0049511D" w:rsidRDefault="005D18B3" w:rsidP="005D18B3">
            <w:pPr>
              <w:ind w:left="0"/>
            </w:pPr>
            <w:r w:rsidRPr="0049511D">
              <w:t>Base de prix</w:t>
            </w:r>
          </w:p>
        </w:tc>
        <w:tc>
          <w:tcPr>
            <w:tcW w:w="3420" w:type="dxa"/>
            <w:tcBorders>
              <w:top w:val="single" w:sz="4" w:space="0" w:color="auto"/>
              <w:left w:val="single" w:sz="4" w:space="0" w:color="auto"/>
              <w:bottom w:val="single" w:sz="4" w:space="0" w:color="auto"/>
            </w:tcBorders>
          </w:tcPr>
          <w:p w14:paraId="611971D6" w14:textId="77777777" w:rsidR="005D18B3" w:rsidRPr="0049511D" w:rsidRDefault="005D18B3" w:rsidP="005D18B3">
            <w:pPr>
              <w:ind w:left="0"/>
            </w:pPr>
          </w:p>
        </w:tc>
      </w:tr>
      <w:tr w:rsidR="005D18B3" w:rsidRPr="0049511D" w14:paraId="611971DC" w14:textId="77777777" w:rsidTr="005D18B3">
        <w:trPr>
          <w:trHeight w:hRule="exact" w:val="397"/>
        </w:trPr>
        <w:tc>
          <w:tcPr>
            <w:tcW w:w="3420" w:type="dxa"/>
            <w:tcBorders>
              <w:top w:val="single" w:sz="4" w:space="0" w:color="auto"/>
              <w:bottom w:val="single" w:sz="4" w:space="0" w:color="auto"/>
              <w:right w:val="single" w:sz="4" w:space="0" w:color="auto"/>
            </w:tcBorders>
          </w:tcPr>
          <w:p w14:paraId="611971D8" w14:textId="77777777" w:rsidR="005D18B3" w:rsidRPr="0049511D" w:rsidRDefault="005D18B3" w:rsidP="005D18B3">
            <w:pPr>
              <w:ind w:left="0"/>
            </w:pPr>
            <w:r w:rsidRPr="0049511D">
              <w:t>Fonds</w:t>
            </w:r>
          </w:p>
        </w:tc>
        <w:tc>
          <w:tcPr>
            <w:tcW w:w="3420" w:type="dxa"/>
            <w:tcBorders>
              <w:top w:val="single" w:sz="4" w:space="0" w:color="auto"/>
              <w:left w:val="single" w:sz="4" w:space="0" w:color="auto"/>
              <w:bottom w:val="single" w:sz="4" w:space="0" w:color="auto"/>
              <w:right w:val="single" w:sz="4" w:space="0" w:color="auto"/>
            </w:tcBorders>
          </w:tcPr>
          <w:p w14:paraId="611971D9" w14:textId="77777777" w:rsidR="005D18B3" w:rsidRPr="0049511D" w:rsidRDefault="005D18B3" w:rsidP="005D18B3">
            <w:pPr>
              <w:ind w:left="0"/>
            </w:pPr>
            <w:r w:rsidRPr="0049511D">
              <w:t xml:space="preserve">Code </w:t>
            </w:r>
            <w:r w:rsidR="00A83DDD" w:rsidRPr="0049511D">
              <w:t>regroupement</w:t>
            </w:r>
          </w:p>
        </w:tc>
        <w:tc>
          <w:tcPr>
            <w:tcW w:w="3420" w:type="dxa"/>
            <w:tcBorders>
              <w:top w:val="single" w:sz="4" w:space="0" w:color="auto"/>
              <w:left w:val="single" w:sz="4" w:space="0" w:color="auto"/>
              <w:bottom w:val="single" w:sz="4" w:space="0" w:color="auto"/>
              <w:right w:val="single" w:sz="4" w:space="0" w:color="auto"/>
            </w:tcBorders>
          </w:tcPr>
          <w:p w14:paraId="611971DA" w14:textId="77777777" w:rsidR="005D18B3" w:rsidRPr="0049511D" w:rsidRDefault="005D18B3" w:rsidP="005D18B3">
            <w:pPr>
              <w:ind w:left="0"/>
            </w:pPr>
            <w:r w:rsidRPr="0049511D">
              <w:t>Date d'échéance des coûts</w:t>
            </w:r>
          </w:p>
        </w:tc>
        <w:tc>
          <w:tcPr>
            <w:tcW w:w="3420" w:type="dxa"/>
            <w:tcBorders>
              <w:top w:val="single" w:sz="4" w:space="0" w:color="auto"/>
              <w:left w:val="single" w:sz="4" w:space="0" w:color="auto"/>
              <w:bottom w:val="single" w:sz="4" w:space="0" w:color="auto"/>
            </w:tcBorders>
          </w:tcPr>
          <w:p w14:paraId="611971DB" w14:textId="77777777" w:rsidR="005D18B3" w:rsidRPr="0049511D" w:rsidRDefault="005D18B3" w:rsidP="005D18B3">
            <w:pPr>
              <w:ind w:left="0"/>
            </w:pPr>
          </w:p>
        </w:tc>
      </w:tr>
      <w:tr w:rsidR="005D18B3" w:rsidRPr="0049511D" w14:paraId="611971E1" w14:textId="77777777" w:rsidTr="005D18B3">
        <w:trPr>
          <w:trHeight w:hRule="exact" w:val="397"/>
        </w:trPr>
        <w:tc>
          <w:tcPr>
            <w:tcW w:w="3420" w:type="dxa"/>
            <w:tcBorders>
              <w:top w:val="single" w:sz="4" w:space="0" w:color="auto"/>
              <w:bottom w:val="single" w:sz="4" w:space="0" w:color="auto"/>
              <w:right w:val="single" w:sz="4" w:space="0" w:color="auto"/>
            </w:tcBorders>
          </w:tcPr>
          <w:p w14:paraId="611971DD" w14:textId="77777777" w:rsidR="005D18B3" w:rsidRPr="0049511D" w:rsidRDefault="005D18B3" w:rsidP="005D18B3">
            <w:pPr>
              <w:ind w:left="0"/>
            </w:pPr>
            <w:r w:rsidRPr="0049511D">
              <w:t>Domaine fonctionnel</w:t>
            </w:r>
          </w:p>
        </w:tc>
        <w:tc>
          <w:tcPr>
            <w:tcW w:w="3420" w:type="dxa"/>
            <w:tcBorders>
              <w:top w:val="single" w:sz="4" w:space="0" w:color="auto"/>
              <w:left w:val="single" w:sz="4" w:space="0" w:color="auto"/>
              <w:bottom w:val="single" w:sz="4" w:space="0" w:color="auto"/>
              <w:right w:val="single" w:sz="4" w:space="0" w:color="auto"/>
            </w:tcBorders>
          </w:tcPr>
          <w:p w14:paraId="611971DE" w14:textId="77777777" w:rsidR="005D18B3" w:rsidRPr="0049511D" w:rsidRDefault="005D18B3" w:rsidP="005D18B3">
            <w:pPr>
              <w:ind w:left="0"/>
            </w:pPr>
            <w:r w:rsidRPr="0049511D">
              <w:t>Devise interne</w:t>
            </w:r>
          </w:p>
        </w:tc>
        <w:tc>
          <w:tcPr>
            <w:tcW w:w="3420" w:type="dxa"/>
            <w:tcBorders>
              <w:top w:val="single" w:sz="4" w:space="0" w:color="auto"/>
              <w:left w:val="single" w:sz="4" w:space="0" w:color="auto"/>
              <w:bottom w:val="single" w:sz="4" w:space="0" w:color="auto"/>
              <w:right w:val="single" w:sz="4" w:space="0" w:color="auto"/>
            </w:tcBorders>
          </w:tcPr>
          <w:p w14:paraId="611971DF" w14:textId="77777777" w:rsidR="005D18B3" w:rsidRPr="0049511D" w:rsidRDefault="005D18B3" w:rsidP="005D18B3">
            <w:pPr>
              <w:ind w:left="0"/>
            </w:pPr>
            <w:r w:rsidRPr="0049511D">
              <w:t>Article</w:t>
            </w:r>
          </w:p>
        </w:tc>
        <w:tc>
          <w:tcPr>
            <w:tcW w:w="3420" w:type="dxa"/>
            <w:tcBorders>
              <w:top w:val="single" w:sz="4" w:space="0" w:color="auto"/>
              <w:left w:val="single" w:sz="4" w:space="0" w:color="auto"/>
              <w:bottom w:val="single" w:sz="4" w:space="0" w:color="auto"/>
            </w:tcBorders>
          </w:tcPr>
          <w:p w14:paraId="611971E0" w14:textId="77777777" w:rsidR="005D18B3" w:rsidRPr="0049511D" w:rsidRDefault="005D18B3" w:rsidP="005D18B3">
            <w:pPr>
              <w:ind w:left="0"/>
            </w:pPr>
          </w:p>
        </w:tc>
      </w:tr>
      <w:tr w:rsidR="005D18B3" w:rsidRPr="0049511D" w14:paraId="611971E6" w14:textId="77777777" w:rsidTr="005D18B3">
        <w:trPr>
          <w:trHeight w:hRule="exact" w:val="397"/>
        </w:trPr>
        <w:tc>
          <w:tcPr>
            <w:tcW w:w="3420" w:type="dxa"/>
            <w:tcBorders>
              <w:top w:val="single" w:sz="4" w:space="0" w:color="auto"/>
              <w:bottom w:val="single" w:sz="4" w:space="0" w:color="auto"/>
              <w:right w:val="single" w:sz="4" w:space="0" w:color="auto"/>
            </w:tcBorders>
          </w:tcPr>
          <w:p w14:paraId="611971E2" w14:textId="77777777" w:rsidR="005D18B3" w:rsidRPr="0049511D" w:rsidRDefault="005D18B3" w:rsidP="005D18B3">
            <w:pPr>
              <w:ind w:left="0"/>
            </w:pPr>
            <w:r w:rsidRPr="0049511D">
              <w:t>Subvention</w:t>
            </w:r>
          </w:p>
        </w:tc>
        <w:tc>
          <w:tcPr>
            <w:tcW w:w="3420" w:type="dxa"/>
            <w:tcBorders>
              <w:top w:val="single" w:sz="4" w:space="0" w:color="auto"/>
              <w:left w:val="single" w:sz="4" w:space="0" w:color="auto"/>
              <w:bottom w:val="single" w:sz="4" w:space="0" w:color="auto"/>
              <w:right w:val="single" w:sz="4" w:space="0" w:color="auto"/>
            </w:tcBorders>
          </w:tcPr>
          <w:p w14:paraId="611971E3" w14:textId="77777777" w:rsidR="005D18B3" w:rsidRPr="0049511D" w:rsidRDefault="005D18B3" w:rsidP="005D18B3">
            <w:pPr>
              <w:ind w:left="0"/>
            </w:pPr>
            <w:r w:rsidRPr="0049511D">
              <w:t>Pièce bloquée</w:t>
            </w:r>
          </w:p>
        </w:tc>
        <w:tc>
          <w:tcPr>
            <w:tcW w:w="3420" w:type="dxa"/>
            <w:tcBorders>
              <w:top w:val="single" w:sz="4" w:space="0" w:color="auto"/>
              <w:left w:val="single" w:sz="4" w:space="0" w:color="auto"/>
              <w:bottom w:val="single" w:sz="4" w:space="0" w:color="auto"/>
              <w:right w:val="single" w:sz="4" w:space="0" w:color="auto"/>
            </w:tcBorders>
          </w:tcPr>
          <w:p w14:paraId="611971E4"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tcBorders>
          </w:tcPr>
          <w:p w14:paraId="611971E5" w14:textId="77777777" w:rsidR="005D18B3" w:rsidRPr="0049511D" w:rsidRDefault="005D18B3" w:rsidP="005D18B3">
            <w:pPr>
              <w:ind w:left="0"/>
            </w:pPr>
          </w:p>
        </w:tc>
      </w:tr>
    </w:tbl>
    <w:p w14:paraId="611971E7"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71E8" w14:textId="77777777" w:rsidR="005D18B3" w:rsidRPr="0049511D" w:rsidRDefault="005D18B3" w:rsidP="005D18B3">
      <w:pPr>
        <w:pStyle w:val="Titre4"/>
        <w:tabs>
          <w:tab w:val="num" w:pos="2340"/>
        </w:tabs>
        <w:ind w:left="2340" w:hanging="1080"/>
      </w:pPr>
      <w:bookmarkStart w:id="303" w:name="_Toc459383044"/>
      <w:r w:rsidRPr="0049511D">
        <w:t>Transaction FMRP_RFFMEP1AX : « Journal des pièces »</w:t>
      </w:r>
      <w:bookmarkEnd w:id="303"/>
    </w:p>
    <w:p w14:paraId="611971E9" w14:textId="77777777" w:rsidR="005D18B3" w:rsidRPr="0049511D" w:rsidRDefault="005D18B3" w:rsidP="005D18B3">
      <w:pPr>
        <w:pStyle w:val="Titre5"/>
        <w:tabs>
          <w:tab w:val="num" w:pos="2880"/>
        </w:tabs>
        <w:ind w:left="2880" w:hanging="1260"/>
      </w:pPr>
      <w:r w:rsidRPr="0049511D">
        <w:t>Menu standard</w:t>
      </w:r>
    </w:p>
    <w:p w14:paraId="611971EA"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84000" behindDoc="0" locked="0" layoutInCell="1" allowOverlap="1" wp14:anchorId="6119794A" wp14:editId="6119794B">
                <wp:simplePos x="0" y="0"/>
                <wp:positionH relativeFrom="character">
                  <wp:posOffset>0</wp:posOffset>
                </wp:positionH>
                <wp:positionV relativeFrom="line">
                  <wp:posOffset>0</wp:posOffset>
                </wp:positionV>
                <wp:extent cx="5852160" cy="1387475"/>
                <wp:effectExtent l="9525" t="9525" r="5715" b="12700"/>
                <wp:wrapNone/>
                <wp:docPr id="4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8747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76" w14:textId="77777777" w:rsidR="00E505EC" w:rsidRPr="00721969"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2D" wp14:editId="61197D2E">
                                  <wp:extent cx="116840" cy="74295"/>
                                  <wp:effectExtent l="0" t="0" r="0" b="0"/>
                                  <wp:docPr id="1207" name="Imag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2F" wp14:editId="61197D30">
                                  <wp:extent cx="148590" cy="138430"/>
                                  <wp:effectExtent l="0" t="0" r="0" b="0"/>
                                  <wp:docPr id="1208" name="Imag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77"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31" wp14:editId="61197D32">
                                  <wp:extent cx="116840" cy="74295"/>
                                  <wp:effectExtent l="0" t="0" r="0" b="0"/>
                                  <wp:docPr id="1209" name="Imag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33" wp14:editId="61197D34">
                                  <wp:extent cx="148590" cy="138430"/>
                                  <wp:effectExtent l="0" t="0" r="0" b="0"/>
                                  <wp:docPr id="1210" name="Imag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Gestion du Secteur Public</w:t>
                            </w:r>
                          </w:p>
                          <w:p w14:paraId="61197A78"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35" wp14:editId="61197D36">
                                  <wp:extent cx="116840" cy="74295"/>
                                  <wp:effectExtent l="0" t="0" r="0" b="0"/>
                                  <wp:docPr id="1211" name="Imag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37" wp14:editId="61197D38">
                                  <wp:extent cx="148590" cy="138430"/>
                                  <wp:effectExtent l="0" t="0" r="0" b="0"/>
                                  <wp:docPr id="1212" name="Imag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Comptabilité budgétaire</w:t>
                            </w:r>
                          </w:p>
                          <w:p w14:paraId="61197A79"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39" wp14:editId="61197D3A">
                                  <wp:extent cx="116840" cy="74295"/>
                                  <wp:effectExtent l="0" t="0" r="0" b="0"/>
                                  <wp:docPr id="1213" name="Imag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3B" wp14:editId="61197D3C">
                                  <wp:extent cx="148590" cy="138430"/>
                                  <wp:effectExtent l="0" t="0" r="0" b="0"/>
                                  <wp:docPr id="1214" name="Imag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7A"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3D" wp14:editId="61197D3E">
                                  <wp:extent cx="116840" cy="74295"/>
                                  <wp:effectExtent l="0" t="0" r="0" b="0"/>
                                  <wp:docPr id="1215" name="Imag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3F" wp14:editId="61197D40">
                                  <wp:extent cx="148590" cy="138430"/>
                                  <wp:effectExtent l="0" t="0" r="0" b="0"/>
                                  <wp:docPr id="1216" name="Imag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Poste individuel</w:t>
                            </w:r>
                          </w:p>
                          <w:p w14:paraId="61197A7B"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41" wp14:editId="61197D42">
                                  <wp:extent cx="116840" cy="74295"/>
                                  <wp:effectExtent l="0" t="0" r="0" b="0"/>
                                  <wp:docPr id="1217" name="Imag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43" wp14:editId="61197D44">
                                  <wp:extent cx="148590" cy="138430"/>
                                  <wp:effectExtent l="0" t="0" r="0" b="0"/>
                                  <wp:docPr id="1218" name="Imag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Engagements et réel</w:t>
                            </w:r>
                          </w:p>
                          <w:p w14:paraId="61197A7C" w14:textId="77777777" w:rsidR="00E505EC" w:rsidRPr="00AD0576" w:rsidRDefault="00E505EC" w:rsidP="005D18B3">
                            <w:pPr>
                              <w:spacing w:before="0" w:after="20"/>
                              <w:ind w:left="360"/>
                              <w:rPr>
                                <w:sz w:val="22"/>
                                <w:szCs w:val="22"/>
                              </w:rPr>
                            </w:pP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noProof/>
                                <w:sz w:val="22"/>
                                <w:szCs w:val="22"/>
                                <w:lang w:eastAsia="fr-FR"/>
                              </w:rPr>
                              <w:drawing>
                                <wp:inline distT="0" distB="0" distL="0" distR="0" wp14:anchorId="61197D45" wp14:editId="61197D46">
                                  <wp:extent cx="148590" cy="148590"/>
                                  <wp:effectExtent l="0" t="0" r="0" b="0"/>
                                  <wp:docPr id="1219" name="Imag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sidRPr="004C2897">
                              <w:t>FMRP_RFFMEP1AX</w:t>
                            </w:r>
                            <w:r>
                              <w:t> </w:t>
                            </w:r>
                            <w:r w:rsidRPr="00AD0576">
                              <w:rPr>
                                <w:sz w:val="22"/>
                                <w:szCs w:val="22"/>
                              </w:rPr>
                              <w:t xml:space="preserve"> – </w:t>
                            </w:r>
                            <w:r>
                              <w:rPr>
                                <w:sz w:val="22"/>
                                <w:szCs w:val="22"/>
                              </w:rPr>
                              <w:t>Toutes les écritures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4A" id="Text Box 4" o:spid="_x0000_s1057" type="#_x0000_t202" style="position:absolute;margin-left:0;margin-top:0;width:460.8pt;height:109.25pt;z-index:25158400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" fillcolor="#ccecff">
                <v:textbox>
                  <w:txbxContent>
                    <w:p w14:paraId="61197A76" w14:textId="77777777" w:rsidR="00E505EC" w:rsidRPr="00721969"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2D" wp14:editId="61197D2E">
                            <wp:extent cx="116840" cy="74295"/>
                            <wp:effectExtent l="0" t="0" r="0" b="0"/>
                            <wp:docPr id="1207" name="Imag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2F" wp14:editId="61197D30">
                            <wp:extent cx="148590" cy="138430"/>
                            <wp:effectExtent l="0" t="0" r="0" b="0"/>
                            <wp:docPr id="1208" name="Imag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77"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31" wp14:editId="61197D32">
                            <wp:extent cx="116840" cy="74295"/>
                            <wp:effectExtent l="0" t="0" r="0" b="0"/>
                            <wp:docPr id="1209" name="Imag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33" wp14:editId="61197D34">
                            <wp:extent cx="148590" cy="138430"/>
                            <wp:effectExtent l="0" t="0" r="0" b="0"/>
                            <wp:docPr id="1210" name="Imag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Gestion du Secteur Public</w:t>
                      </w:r>
                    </w:p>
                    <w:p w14:paraId="61197A78"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35" wp14:editId="61197D36">
                            <wp:extent cx="116840" cy="74295"/>
                            <wp:effectExtent l="0" t="0" r="0" b="0"/>
                            <wp:docPr id="1211" name="Imag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37" wp14:editId="61197D38">
                            <wp:extent cx="148590" cy="138430"/>
                            <wp:effectExtent l="0" t="0" r="0" b="0"/>
                            <wp:docPr id="1212" name="Imag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Comptabilité budgétaire</w:t>
                      </w:r>
                    </w:p>
                    <w:p w14:paraId="61197A79"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39" wp14:editId="61197D3A">
                            <wp:extent cx="116840" cy="74295"/>
                            <wp:effectExtent l="0" t="0" r="0" b="0"/>
                            <wp:docPr id="1213" name="Imag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3B" wp14:editId="61197D3C">
                            <wp:extent cx="148590" cy="138430"/>
                            <wp:effectExtent l="0" t="0" r="0" b="0"/>
                            <wp:docPr id="1214" name="Imag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7A"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3D" wp14:editId="61197D3E">
                            <wp:extent cx="116840" cy="74295"/>
                            <wp:effectExtent l="0" t="0" r="0" b="0"/>
                            <wp:docPr id="1215" name="Imag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3F" wp14:editId="61197D40">
                            <wp:extent cx="148590" cy="138430"/>
                            <wp:effectExtent l="0" t="0" r="0" b="0"/>
                            <wp:docPr id="1216" name="Imag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Poste individuel</w:t>
                      </w:r>
                    </w:p>
                    <w:p w14:paraId="61197A7B"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41" wp14:editId="61197D42">
                            <wp:extent cx="116840" cy="74295"/>
                            <wp:effectExtent l="0" t="0" r="0" b="0"/>
                            <wp:docPr id="1217" name="Imag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43" wp14:editId="61197D44">
                            <wp:extent cx="148590" cy="138430"/>
                            <wp:effectExtent l="0" t="0" r="0" b="0"/>
                            <wp:docPr id="1218" name="Imag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Engagements et réel</w:t>
                      </w:r>
                    </w:p>
                    <w:p w14:paraId="61197A7C" w14:textId="77777777" w:rsidR="00E505EC" w:rsidRPr="00AD0576" w:rsidRDefault="00E505EC" w:rsidP="005D18B3">
                      <w:pPr>
                        <w:spacing w:before="0" w:after="20"/>
                        <w:ind w:left="360"/>
                        <w:rPr>
                          <w:sz w:val="22"/>
                          <w:szCs w:val="22"/>
                        </w:rPr>
                      </w:pP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w:t>
                      </w:r>
                      <w:r>
                        <w:rPr>
                          <w:noProof/>
                          <w:sz w:val="22"/>
                          <w:szCs w:val="22"/>
                          <w:lang w:eastAsia="fr-FR"/>
                        </w:rPr>
                        <w:drawing>
                          <wp:inline distT="0" distB="0" distL="0" distR="0" wp14:anchorId="61197D45" wp14:editId="61197D46">
                            <wp:extent cx="148590" cy="148590"/>
                            <wp:effectExtent l="0" t="0" r="0" b="0"/>
                            <wp:docPr id="1219" name="Imag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sidRPr="004C2897">
                        <w:t>FMRP_RFFMEP1AX</w:t>
                      </w:r>
                      <w:r>
                        <w:t> </w:t>
                      </w:r>
                      <w:r w:rsidRPr="00AD0576">
                        <w:rPr>
                          <w:sz w:val="22"/>
                          <w:szCs w:val="22"/>
                        </w:rPr>
                        <w:t xml:space="preserve"> – </w:t>
                      </w:r>
                      <w:r>
                        <w:rPr>
                          <w:sz w:val="22"/>
                          <w:szCs w:val="22"/>
                        </w:rPr>
                        <w:t>Toutes les écritures</w:t>
                      </w:r>
                    </w:p>
                  </w:txbxContent>
                </v:textbox>
                <w10:wrap anchory="line"/>
              </v:shape>
            </w:pict>
          </mc:Fallback>
        </mc:AlternateContent>
      </w:r>
      <w:r>
        <w:rPr>
          <w:rFonts w:cs="Arial"/>
          <w:noProof/>
          <w:lang w:eastAsia="fr-FR"/>
        </w:rPr>
        <mc:AlternateContent>
          <mc:Choice Requires="wps">
            <w:drawing>
              <wp:inline distT="0" distB="0" distL="0" distR="0" wp14:anchorId="6119794C" wp14:editId="6119794D">
                <wp:extent cx="5847715" cy="1382395"/>
                <wp:effectExtent l="0" t="0" r="0" b="0"/>
                <wp:docPr id="8" name="AutoShape 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8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2AF05E" id="AutoShape 52" o:spid="_x0000_s1026" style="width:460.45pt;height:10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" filled="f" stroked="f">
                <o:lock v:ext="edit" aspectratio="t"/>
                <w10:anchorlock/>
              </v:rect>
            </w:pict>
          </mc:Fallback>
        </mc:AlternateContent>
      </w:r>
    </w:p>
    <w:p w14:paraId="611971EB" w14:textId="77777777" w:rsidR="005D18B3" w:rsidRPr="0049511D" w:rsidRDefault="005D18B3" w:rsidP="005D18B3">
      <w:pPr>
        <w:ind w:left="0"/>
      </w:pPr>
    </w:p>
    <w:p w14:paraId="611971EC"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20192" behindDoc="0" locked="0" layoutInCell="1" allowOverlap="1" wp14:anchorId="6119794E" wp14:editId="6119794F">
                <wp:simplePos x="0" y="0"/>
                <wp:positionH relativeFrom="column">
                  <wp:posOffset>1607820</wp:posOffset>
                </wp:positionH>
                <wp:positionV relativeFrom="paragraph">
                  <wp:posOffset>1507490</wp:posOffset>
                </wp:positionV>
                <wp:extent cx="1024890" cy="216535"/>
                <wp:effectExtent l="0" t="2540" r="0" b="0"/>
                <wp:wrapNone/>
                <wp:docPr id="43"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167057" id="Rectangle 140" o:spid="_x0000_s1026" style="position:absolute;margin-left:126.6pt;margin-top:118.7pt;width:80.7pt;height:17.0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CZD0p56wEAALUDAAAOAAAAAAAAAAAAAAAAAC4CAABkcnMvZTJv&#10;RG9jLnhtbFBLAQItABQABgAIAAAAIQAZ7N4+4gAAAAsBAAAPAAAAAAAAAAAAAAAAAEUEAABkcnMv&#10;ZG93bnJldi54bWxQSwUGAAAAAAQABADzAAAAVAUAAAAA&#10;" filled="f" stroked="f"/>
            </w:pict>
          </mc:Fallback>
        </mc:AlternateContent>
      </w:r>
      <w:r w:rsidR="005D18B3" w:rsidRPr="0049511D">
        <w:t>Description de la transaction</w:t>
      </w:r>
    </w:p>
    <w:p w14:paraId="611971ED" w14:textId="77777777" w:rsidR="005D18B3" w:rsidRPr="0049511D" w:rsidRDefault="005D18B3" w:rsidP="005D18B3">
      <w:pPr>
        <w:spacing w:before="0" w:after="0" w:line="240" w:lineRule="auto"/>
        <w:ind w:left="0"/>
        <w:rPr>
          <w:szCs w:val="24"/>
        </w:rPr>
      </w:pPr>
      <w:r w:rsidRPr="0049511D">
        <w:rPr>
          <w:szCs w:val="24"/>
        </w:rPr>
        <w:t>La transaction FMRP_RFFMEP1AX « Journal des pièces » liste des documents du flux de la dépense (les réservations de fonds, les commandes d’achats, …) pour une adresse budgétaire donnée. Cette transaction peut être utilisée pour afficher les Engagements Comptables et les Engagements Juridiques par imputation.</w:t>
      </w:r>
    </w:p>
    <w:p w14:paraId="611971EE" w14:textId="77777777" w:rsidR="005D18B3" w:rsidRPr="0049511D" w:rsidRDefault="009B2B03" w:rsidP="009B2B03">
      <w:pPr>
        <w:spacing w:before="0" w:after="0" w:line="240" w:lineRule="auto"/>
        <w:ind w:left="0"/>
        <w:jc w:val="left"/>
        <w:rPr>
          <w:szCs w:val="24"/>
        </w:rPr>
      </w:pPr>
      <w:r>
        <w:rPr>
          <w:szCs w:val="24"/>
        </w:rPr>
        <w:br w:type="page"/>
      </w:r>
    </w:p>
    <w:p w14:paraId="611971EF" w14:textId="77777777" w:rsidR="005D18B3" w:rsidRPr="00F37037" w:rsidRDefault="005D18B3" w:rsidP="005D18B3">
      <w:pPr>
        <w:pStyle w:val="Titre6"/>
        <w:tabs>
          <w:tab w:val="num" w:pos="360"/>
        </w:tabs>
        <w:ind w:left="0" w:firstLine="0"/>
        <w:rPr>
          <w:rFonts w:ascii="Times New Roman" w:hAnsi="Times New Roman" w:cs="Times New Roman"/>
          <w:sz w:val="24"/>
          <w:szCs w:val="24"/>
        </w:rPr>
      </w:pPr>
      <w:r w:rsidRPr="00F37037">
        <w:rPr>
          <w:rFonts w:ascii="Times New Roman" w:hAnsi="Times New Roman" w:cs="Times New Roman"/>
          <w:sz w:val="24"/>
          <w:szCs w:val="24"/>
        </w:rPr>
        <w:t>Copies d’écran standard</w:t>
      </w:r>
    </w:p>
    <w:p w14:paraId="611971F0" w14:textId="77777777" w:rsidR="005D18B3" w:rsidRPr="00F37037" w:rsidRDefault="007E53D2" w:rsidP="005D18B3">
      <w:pPr>
        <w:ind w:left="0"/>
        <w:rPr>
          <w:szCs w:val="24"/>
        </w:rPr>
      </w:pPr>
      <w:r w:rsidRPr="00F37037">
        <w:rPr>
          <w:szCs w:val="24"/>
        </w:rPr>
        <w:t>Ecran de sélection</w:t>
      </w:r>
    </w:p>
    <w:p w14:paraId="611971F1" w14:textId="77777777" w:rsidR="005D18B3" w:rsidRPr="0049511D" w:rsidRDefault="00805F8E" w:rsidP="005D18B3">
      <w:pPr>
        <w:ind w:left="0"/>
      </w:pPr>
      <w:r>
        <w:rPr>
          <w:noProof/>
          <w:lang w:eastAsia="fr-FR"/>
        </w:rPr>
        <w:drawing>
          <wp:inline distT="0" distB="0" distL="0" distR="0" wp14:anchorId="61197950" wp14:editId="61197951">
            <wp:extent cx="4912360" cy="3498215"/>
            <wp:effectExtent l="0" t="0" r="0" b="0"/>
            <wp:docPr id="723" name="Imag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912360" cy="3498215"/>
                    </a:xfrm>
                    <a:prstGeom prst="rect">
                      <a:avLst/>
                    </a:prstGeom>
                    <a:noFill/>
                    <a:ln>
                      <a:noFill/>
                    </a:ln>
                  </pic:spPr>
                </pic:pic>
              </a:graphicData>
            </a:graphic>
          </wp:inline>
        </w:drawing>
      </w:r>
    </w:p>
    <w:p w14:paraId="611971F2" w14:textId="77777777" w:rsidR="005D18B3" w:rsidRPr="0049511D" w:rsidRDefault="00805F8E" w:rsidP="005D18B3">
      <w:pPr>
        <w:ind w:left="0"/>
      </w:pPr>
      <w:r>
        <w:rPr>
          <w:noProof/>
          <w:lang w:eastAsia="fr-FR"/>
        </w:rPr>
        <w:drawing>
          <wp:inline distT="0" distB="0" distL="0" distR="0" wp14:anchorId="61197952" wp14:editId="61197953">
            <wp:extent cx="4912360" cy="361315"/>
            <wp:effectExtent l="0" t="0" r="0" b="0"/>
            <wp:docPr id="724" name="Imag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912360" cy="361315"/>
                    </a:xfrm>
                    <a:prstGeom prst="rect">
                      <a:avLst/>
                    </a:prstGeom>
                    <a:noFill/>
                    <a:ln>
                      <a:noFill/>
                    </a:ln>
                  </pic:spPr>
                </pic:pic>
              </a:graphicData>
            </a:graphic>
          </wp:inline>
        </w:drawing>
      </w:r>
    </w:p>
    <w:p w14:paraId="611971F3" w14:textId="77777777" w:rsidR="005D18B3" w:rsidRPr="0049511D" w:rsidRDefault="005D18B3" w:rsidP="005D18B3">
      <w:pPr>
        <w:ind w:left="0"/>
      </w:pPr>
    </w:p>
    <w:p w14:paraId="611971F4" w14:textId="77777777" w:rsidR="005D18B3" w:rsidRPr="0049511D" w:rsidRDefault="007E53D2" w:rsidP="005D18B3">
      <w:pPr>
        <w:ind w:left="0"/>
      </w:pPr>
      <w:r w:rsidRPr="0049511D">
        <w:t>Ecran de restitution</w:t>
      </w:r>
    </w:p>
    <w:p w14:paraId="611971F5" w14:textId="77777777" w:rsidR="005D18B3" w:rsidRPr="0049511D" w:rsidRDefault="00805F8E" w:rsidP="005D18B3">
      <w:pPr>
        <w:ind w:left="0"/>
      </w:pPr>
      <w:r>
        <w:rPr>
          <w:noProof/>
          <w:lang w:eastAsia="fr-FR"/>
        </w:rPr>
        <w:drawing>
          <wp:inline distT="0" distB="0" distL="0" distR="0" wp14:anchorId="61197954" wp14:editId="61197955">
            <wp:extent cx="4455160" cy="2445385"/>
            <wp:effectExtent l="0" t="0" r="0" b="0"/>
            <wp:docPr id="725" name="Imag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455160" cy="2445385"/>
                    </a:xfrm>
                    <a:prstGeom prst="rect">
                      <a:avLst/>
                    </a:prstGeom>
                    <a:noFill/>
                    <a:ln>
                      <a:noFill/>
                    </a:ln>
                  </pic:spPr>
                </pic:pic>
              </a:graphicData>
            </a:graphic>
          </wp:inline>
        </w:drawing>
      </w:r>
    </w:p>
    <w:p w14:paraId="611971F6" w14:textId="77777777" w:rsidR="005D18B3" w:rsidRPr="00F37037" w:rsidRDefault="005D18B3" w:rsidP="005D18B3">
      <w:pPr>
        <w:pStyle w:val="Titre6"/>
        <w:tabs>
          <w:tab w:val="num" w:pos="360"/>
        </w:tabs>
        <w:ind w:left="0" w:firstLine="0"/>
        <w:rPr>
          <w:rFonts w:ascii="Times New Roman" w:hAnsi="Times New Roman" w:cs="Times New Roman"/>
          <w:sz w:val="24"/>
          <w:szCs w:val="24"/>
        </w:rPr>
      </w:pPr>
      <w:r w:rsidRPr="00F37037">
        <w:rPr>
          <w:rFonts w:ascii="Times New Roman" w:hAnsi="Times New Roman" w:cs="Times New Roman"/>
          <w:sz w:val="24"/>
          <w:szCs w:val="24"/>
        </w:rPr>
        <w:t>Description des fonctionnalités</w:t>
      </w:r>
    </w:p>
    <w:p w14:paraId="611971F7" w14:textId="77777777" w:rsidR="005D18B3" w:rsidRPr="00F37037" w:rsidRDefault="005D18B3" w:rsidP="005D18B3">
      <w:pPr>
        <w:spacing w:before="0" w:after="0" w:line="240" w:lineRule="auto"/>
        <w:ind w:left="0"/>
        <w:jc w:val="left"/>
        <w:rPr>
          <w:szCs w:val="24"/>
        </w:rPr>
      </w:pPr>
      <w:r w:rsidRPr="00F37037">
        <w:rPr>
          <w:szCs w:val="24"/>
        </w:rPr>
        <w:t>Fonctionnalités de l’écran de sélection :</w:t>
      </w:r>
    </w:p>
    <w:p w14:paraId="611971F8" w14:textId="77777777" w:rsidR="005D18B3" w:rsidRPr="00F37037" w:rsidRDefault="005D18B3" w:rsidP="005D18B3">
      <w:pPr>
        <w:numPr>
          <w:ilvl w:val="0"/>
          <w:numId w:val="12"/>
        </w:numPr>
        <w:spacing w:before="0" w:after="0" w:line="240" w:lineRule="auto"/>
        <w:jc w:val="left"/>
        <w:rPr>
          <w:szCs w:val="24"/>
        </w:rPr>
      </w:pPr>
      <w:r w:rsidRPr="00F37037">
        <w:rPr>
          <w:szCs w:val="24"/>
        </w:rPr>
        <w:t>Sauvegarder et accéder à une variante de lancement</w:t>
      </w:r>
      <w:r w:rsidR="007E53D2" w:rsidRPr="00F37037">
        <w:rPr>
          <w:szCs w:val="24"/>
        </w:rPr>
        <w:t> ;</w:t>
      </w:r>
    </w:p>
    <w:p w14:paraId="611971F9" w14:textId="77777777" w:rsidR="005D18B3" w:rsidRPr="00F37037" w:rsidRDefault="005D18B3" w:rsidP="005D18B3">
      <w:pPr>
        <w:numPr>
          <w:ilvl w:val="0"/>
          <w:numId w:val="12"/>
        </w:numPr>
        <w:spacing w:before="0" w:after="0" w:line="240" w:lineRule="auto"/>
        <w:jc w:val="left"/>
        <w:rPr>
          <w:szCs w:val="24"/>
        </w:rPr>
      </w:pPr>
      <w:r w:rsidRPr="00F37037">
        <w:rPr>
          <w:szCs w:val="24"/>
        </w:rPr>
        <w:t>Lancement immédiat ou différé</w:t>
      </w:r>
      <w:r w:rsidR="007E53D2" w:rsidRPr="00F37037">
        <w:rPr>
          <w:szCs w:val="24"/>
        </w:rPr>
        <w:t> ;</w:t>
      </w:r>
    </w:p>
    <w:p w14:paraId="611971FA" w14:textId="77777777" w:rsidR="005D18B3" w:rsidRPr="00F37037" w:rsidRDefault="005D18B3" w:rsidP="005D18B3">
      <w:pPr>
        <w:numPr>
          <w:ilvl w:val="0"/>
          <w:numId w:val="12"/>
        </w:numPr>
        <w:spacing w:before="0" w:after="0" w:line="240" w:lineRule="auto"/>
        <w:jc w:val="left"/>
        <w:rPr>
          <w:szCs w:val="24"/>
        </w:rPr>
      </w:pPr>
      <w:r w:rsidRPr="00F37037">
        <w:rPr>
          <w:szCs w:val="24"/>
        </w:rPr>
        <w:t>Critères de sélection supplémentaires</w:t>
      </w:r>
      <w:r w:rsidR="007E53D2" w:rsidRPr="00F37037">
        <w:rPr>
          <w:szCs w:val="24"/>
        </w:rPr>
        <w:t> ;</w:t>
      </w:r>
    </w:p>
    <w:p w14:paraId="611971FB" w14:textId="77777777" w:rsidR="005D18B3" w:rsidRPr="00F37037" w:rsidRDefault="005D18B3" w:rsidP="005D18B3">
      <w:pPr>
        <w:numPr>
          <w:ilvl w:val="0"/>
          <w:numId w:val="12"/>
        </w:numPr>
        <w:spacing w:before="0" w:after="0" w:line="240" w:lineRule="auto"/>
        <w:jc w:val="left"/>
        <w:rPr>
          <w:szCs w:val="24"/>
        </w:rPr>
      </w:pPr>
      <w:r w:rsidRPr="00F37037">
        <w:rPr>
          <w:szCs w:val="24"/>
        </w:rPr>
        <w:t>Aides à la recherche</w:t>
      </w:r>
      <w:r w:rsidR="007E53D2" w:rsidRPr="00F37037">
        <w:rPr>
          <w:szCs w:val="24"/>
        </w:rPr>
        <w:t>.</w:t>
      </w:r>
    </w:p>
    <w:p w14:paraId="611971FC" w14:textId="77777777" w:rsidR="005D18B3" w:rsidRPr="00F37037" w:rsidRDefault="005D18B3" w:rsidP="005D18B3">
      <w:pPr>
        <w:spacing w:before="0" w:after="0" w:line="240" w:lineRule="auto"/>
        <w:ind w:left="0"/>
        <w:jc w:val="left"/>
        <w:rPr>
          <w:szCs w:val="24"/>
        </w:rPr>
      </w:pPr>
    </w:p>
    <w:p w14:paraId="611971FD" w14:textId="77777777" w:rsidR="005D18B3" w:rsidRPr="00F37037" w:rsidRDefault="005D18B3" w:rsidP="005D18B3">
      <w:pPr>
        <w:spacing w:before="0" w:after="0" w:line="240" w:lineRule="auto"/>
        <w:ind w:left="0"/>
        <w:jc w:val="left"/>
        <w:rPr>
          <w:szCs w:val="24"/>
        </w:rPr>
      </w:pPr>
      <w:r w:rsidRPr="00F37037">
        <w:rPr>
          <w:szCs w:val="24"/>
        </w:rPr>
        <w:t>Fonctionnalités de l’écran de restitution :</w:t>
      </w:r>
    </w:p>
    <w:p w14:paraId="611971FE" w14:textId="77777777" w:rsidR="005D18B3" w:rsidRPr="00F37037" w:rsidRDefault="005D18B3" w:rsidP="005D18B3">
      <w:pPr>
        <w:numPr>
          <w:ilvl w:val="0"/>
          <w:numId w:val="12"/>
        </w:numPr>
        <w:spacing w:before="0" w:after="0" w:line="240" w:lineRule="auto"/>
        <w:jc w:val="left"/>
        <w:rPr>
          <w:szCs w:val="24"/>
        </w:rPr>
      </w:pPr>
      <w:r w:rsidRPr="00F37037">
        <w:rPr>
          <w:szCs w:val="24"/>
        </w:rPr>
        <w:t>Mise en forme de la liste</w:t>
      </w:r>
      <w:r w:rsidR="007E53D2" w:rsidRPr="00F37037">
        <w:rPr>
          <w:szCs w:val="24"/>
        </w:rPr>
        <w:t> ;</w:t>
      </w:r>
    </w:p>
    <w:p w14:paraId="611971FF" w14:textId="77777777" w:rsidR="005D18B3" w:rsidRPr="00F37037" w:rsidRDefault="005D18B3" w:rsidP="005D18B3">
      <w:pPr>
        <w:numPr>
          <w:ilvl w:val="0"/>
          <w:numId w:val="12"/>
        </w:numPr>
        <w:spacing w:before="0" w:after="0" w:line="240" w:lineRule="auto"/>
        <w:jc w:val="left"/>
        <w:rPr>
          <w:szCs w:val="24"/>
        </w:rPr>
      </w:pPr>
      <w:r w:rsidRPr="00F37037">
        <w:rPr>
          <w:szCs w:val="24"/>
        </w:rPr>
        <w:t>Filtre des informations de la liste</w:t>
      </w:r>
      <w:r w:rsidR="007E53D2" w:rsidRPr="00F37037">
        <w:rPr>
          <w:szCs w:val="24"/>
        </w:rPr>
        <w:t> ;</w:t>
      </w:r>
    </w:p>
    <w:p w14:paraId="61197200" w14:textId="77777777" w:rsidR="005D18B3" w:rsidRPr="00F37037" w:rsidRDefault="005D18B3" w:rsidP="005D18B3">
      <w:pPr>
        <w:numPr>
          <w:ilvl w:val="0"/>
          <w:numId w:val="12"/>
        </w:numPr>
        <w:spacing w:before="0" w:after="0" w:line="240" w:lineRule="auto"/>
        <w:jc w:val="left"/>
        <w:rPr>
          <w:szCs w:val="24"/>
        </w:rPr>
      </w:pPr>
      <w:r w:rsidRPr="00F37037">
        <w:rPr>
          <w:szCs w:val="24"/>
        </w:rPr>
        <w:t>Tri des informations de la liste</w:t>
      </w:r>
      <w:r w:rsidR="007E53D2" w:rsidRPr="00F37037">
        <w:rPr>
          <w:szCs w:val="24"/>
        </w:rPr>
        <w:t> ;</w:t>
      </w:r>
    </w:p>
    <w:p w14:paraId="61197201" w14:textId="77777777" w:rsidR="005D18B3" w:rsidRPr="00F37037" w:rsidRDefault="005D18B3" w:rsidP="005D18B3">
      <w:pPr>
        <w:numPr>
          <w:ilvl w:val="0"/>
          <w:numId w:val="12"/>
        </w:numPr>
        <w:spacing w:before="0" w:after="0" w:line="240" w:lineRule="auto"/>
        <w:jc w:val="left"/>
        <w:rPr>
          <w:szCs w:val="24"/>
        </w:rPr>
      </w:pPr>
      <w:r w:rsidRPr="00F37037">
        <w:rPr>
          <w:szCs w:val="24"/>
        </w:rPr>
        <w:t>Sommes</w:t>
      </w:r>
      <w:r w:rsidR="007E53D2" w:rsidRPr="00F37037">
        <w:rPr>
          <w:szCs w:val="24"/>
        </w:rPr>
        <w:t> ;</w:t>
      </w:r>
    </w:p>
    <w:p w14:paraId="61197202" w14:textId="77777777" w:rsidR="005D18B3" w:rsidRPr="00F37037" w:rsidRDefault="005D18B3" w:rsidP="005D18B3">
      <w:pPr>
        <w:numPr>
          <w:ilvl w:val="0"/>
          <w:numId w:val="12"/>
        </w:numPr>
        <w:spacing w:before="0" w:after="0" w:line="240" w:lineRule="auto"/>
        <w:jc w:val="left"/>
        <w:rPr>
          <w:szCs w:val="24"/>
        </w:rPr>
      </w:pPr>
      <w:r w:rsidRPr="00F37037">
        <w:rPr>
          <w:szCs w:val="24"/>
        </w:rPr>
        <w:t>Accéder à la commande d’achat</w:t>
      </w:r>
      <w:r w:rsidR="007E53D2" w:rsidRPr="00F37037">
        <w:rPr>
          <w:szCs w:val="24"/>
        </w:rPr>
        <w:t> ;</w:t>
      </w:r>
    </w:p>
    <w:p w14:paraId="61197203" w14:textId="77777777" w:rsidR="005D18B3" w:rsidRPr="00F37037" w:rsidRDefault="005D18B3" w:rsidP="005D18B3">
      <w:pPr>
        <w:numPr>
          <w:ilvl w:val="0"/>
          <w:numId w:val="12"/>
        </w:numPr>
        <w:spacing w:before="0" w:after="0" w:line="240" w:lineRule="auto"/>
        <w:jc w:val="left"/>
        <w:rPr>
          <w:szCs w:val="24"/>
        </w:rPr>
      </w:pPr>
      <w:r w:rsidRPr="00F37037">
        <w:rPr>
          <w:szCs w:val="24"/>
        </w:rPr>
        <w:t>Business Workplace</w:t>
      </w:r>
      <w:r w:rsidR="007E53D2" w:rsidRPr="00F37037">
        <w:rPr>
          <w:szCs w:val="24"/>
        </w:rPr>
        <w:t>.</w:t>
      </w:r>
    </w:p>
    <w:p w14:paraId="61197204" w14:textId="77777777" w:rsidR="005D18B3" w:rsidRPr="0049511D" w:rsidRDefault="005D18B3" w:rsidP="005D18B3">
      <w:pPr>
        <w:spacing w:before="0" w:after="0" w:line="240" w:lineRule="auto"/>
        <w:ind w:left="0"/>
        <w:jc w:val="left"/>
        <w:rPr>
          <w:rFonts w:cs="Arial"/>
        </w:rPr>
      </w:pPr>
    </w:p>
    <w:p w14:paraId="61197205" w14:textId="77777777" w:rsidR="005D18B3" w:rsidRPr="0049511D" w:rsidRDefault="005D18B3" w:rsidP="005D18B3">
      <w:pPr>
        <w:spacing w:before="0" w:after="0" w:line="240" w:lineRule="auto"/>
        <w:ind w:left="0"/>
        <w:jc w:val="left"/>
        <w:rPr>
          <w:rFonts w:cs="Arial"/>
        </w:rPr>
      </w:pPr>
    </w:p>
    <w:p w14:paraId="61197206" w14:textId="77777777" w:rsidR="005D18B3" w:rsidRPr="0049511D" w:rsidRDefault="005D18B3" w:rsidP="005D18B3">
      <w:pPr>
        <w:spacing w:before="0" w:after="0" w:line="240" w:lineRule="auto"/>
        <w:ind w:left="0"/>
        <w:jc w:val="left"/>
        <w:rPr>
          <w:rFonts w:cs="Arial"/>
        </w:rPr>
      </w:pPr>
    </w:p>
    <w:p w14:paraId="61197207" w14:textId="77777777" w:rsidR="005D18B3" w:rsidRPr="0049511D" w:rsidRDefault="005D18B3" w:rsidP="005D18B3">
      <w:pPr>
        <w:spacing w:before="0" w:after="0" w:line="240" w:lineRule="auto"/>
        <w:ind w:left="0"/>
        <w:jc w:val="left"/>
        <w:rPr>
          <w:rFonts w:cs="Arial"/>
        </w:rPr>
      </w:pPr>
    </w:p>
    <w:p w14:paraId="61197208"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720B" w14:textId="77777777" w:rsidTr="007E53D2">
        <w:trPr>
          <w:trHeight w:hRule="exact" w:val="397"/>
          <w:tblHeader/>
        </w:trPr>
        <w:tc>
          <w:tcPr>
            <w:tcW w:w="13680" w:type="dxa"/>
            <w:gridSpan w:val="4"/>
            <w:shd w:val="clear" w:color="FFFF00" w:fill="FFFF99"/>
          </w:tcPr>
          <w:p w14:paraId="61197209"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FMRP_RFFMEP1AX : « Journal des pièces »</w:t>
            </w:r>
          </w:p>
          <w:p w14:paraId="6119720A" w14:textId="77777777" w:rsidR="005D18B3" w:rsidRPr="0049511D" w:rsidRDefault="005D18B3" w:rsidP="005D18B3">
            <w:pPr>
              <w:pStyle w:val="Table-Corps"/>
              <w:jc w:val="center"/>
              <w:rPr>
                <w:rFonts w:ascii="Arial" w:hAnsi="Arial"/>
                <w:b/>
                <w:bCs/>
                <w:sz w:val="24"/>
                <w:szCs w:val="24"/>
              </w:rPr>
            </w:pPr>
          </w:p>
        </w:tc>
      </w:tr>
      <w:tr w:rsidR="005D18B3" w:rsidRPr="0049511D" w14:paraId="6119720D"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20C" w14:textId="77777777" w:rsidR="005D18B3" w:rsidRPr="0049511D" w:rsidRDefault="005D18B3" w:rsidP="005D18B3">
            <w:pPr>
              <w:ind w:left="0"/>
            </w:pPr>
            <w:r w:rsidRPr="0049511D">
              <w:rPr>
                <w:b/>
              </w:rPr>
              <w:t>Sélection</w:t>
            </w:r>
          </w:p>
        </w:tc>
      </w:tr>
      <w:tr w:rsidR="005D18B3" w:rsidRPr="0049511D" w14:paraId="61197212" w14:textId="77777777" w:rsidTr="005D18B3">
        <w:trPr>
          <w:trHeight w:hRule="exact" w:val="397"/>
        </w:trPr>
        <w:tc>
          <w:tcPr>
            <w:tcW w:w="3420" w:type="dxa"/>
            <w:tcBorders>
              <w:top w:val="single" w:sz="4" w:space="0" w:color="auto"/>
              <w:right w:val="single" w:sz="4" w:space="0" w:color="auto"/>
            </w:tcBorders>
          </w:tcPr>
          <w:p w14:paraId="6119720E" w14:textId="77777777" w:rsidR="005D18B3" w:rsidRPr="0049511D" w:rsidRDefault="005D18B3" w:rsidP="005D18B3">
            <w:pPr>
              <w:ind w:left="0"/>
            </w:pPr>
            <w:r w:rsidRPr="0049511D">
              <w:t>Périm. fin.</w:t>
            </w:r>
          </w:p>
        </w:tc>
        <w:tc>
          <w:tcPr>
            <w:tcW w:w="3420" w:type="dxa"/>
            <w:tcBorders>
              <w:top w:val="single" w:sz="4" w:space="0" w:color="auto"/>
              <w:left w:val="single" w:sz="4" w:space="0" w:color="auto"/>
              <w:right w:val="single" w:sz="4" w:space="0" w:color="auto"/>
            </w:tcBorders>
          </w:tcPr>
          <w:p w14:paraId="6119720F" w14:textId="77777777" w:rsidR="005D18B3" w:rsidRPr="0049511D" w:rsidRDefault="005D18B3" w:rsidP="005D18B3">
            <w:pPr>
              <w:ind w:left="0"/>
            </w:pPr>
            <w:r w:rsidRPr="0049511D">
              <w:t>Centre financier</w:t>
            </w:r>
          </w:p>
        </w:tc>
        <w:tc>
          <w:tcPr>
            <w:tcW w:w="3420" w:type="dxa"/>
            <w:tcBorders>
              <w:top w:val="single" w:sz="4" w:space="0" w:color="auto"/>
              <w:left w:val="single" w:sz="4" w:space="0" w:color="auto"/>
              <w:right w:val="single" w:sz="4" w:space="0" w:color="auto"/>
            </w:tcBorders>
          </w:tcPr>
          <w:p w14:paraId="61197210" w14:textId="77777777" w:rsidR="005D18B3" w:rsidRPr="0049511D" w:rsidRDefault="005D18B3" w:rsidP="005D18B3">
            <w:pPr>
              <w:ind w:left="0"/>
            </w:pPr>
            <w:r w:rsidRPr="0049511D">
              <w:t>Variante</w:t>
            </w:r>
          </w:p>
        </w:tc>
        <w:tc>
          <w:tcPr>
            <w:tcW w:w="3420" w:type="dxa"/>
            <w:tcBorders>
              <w:top w:val="single" w:sz="4" w:space="0" w:color="auto"/>
              <w:left w:val="single" w:sz="4" w:space="0" w:color="auto"/>
            </w:tcBorders>
          </w:tcPr>
          <w:p w14:paraId="61197211" w14:textId="77777777" w:rsidR="005D18B3" w:rsidRPr="0049511D" w:rsidRDefault="005D18B3" w:rsidP="005D18B3">
            <w:pPr>
              <w:ind w:left="0"/>
            </w:pPr>
            <w:r w:rsidRPr="0049511D">
              <w:t>Programme de finance</w:t>
            </w:r>
          </w:p>
        </w:tc>
      </w:tr>
      <w:tr w:rsidR="005D18B3" w:rsidRPr="0049511D" w14:paraId="61197217" w14:textId="77777777" w:rsidTr="005D18B3">
        <w:trPr>
          <w:trHeight w:hRule="exact" w:val="397"/>
        </w:trPr>
        <w:tc>
          <w:tcPr>
            <w:tcW w:w="3420" w:type="dxa"/>
            <w:tcBorders>
              <w:top w:val="single" w:sz="4" w:space="0" w:color="auto"/>
              <w:right w:val="single" w:sz="4" w:space="0" w:color="auto"/>
            </w:tcBorders>
          </w:tcPr>
          <w:p w14:paraId="61197213" w14:textId="77777777" w:rsidR="005D18B3" w:rsidRPr="0049511D" w:rsidRDefault="005D18B3" w:rsidP="005D18B3">
            <w:pPr>
              <w:ind w:left="0"/>
            </w:pPr>
            <w:r w:rsidRPr="0049511D">
              <w:t xml:space="preserve">Fonds </w:t>
            </w:r>
          </w:p>
        </w:tc>
        <w:tc>
          <w:tcPr>
            <w:tcW w:w="3420" w:type="dxa"/>
            <w:tcBorders>
              <w:top w:val="single" w:sz="4" w:space="0" w:color="auto"/>
              <w:left w:val="single" w:sz="4" w:space="0" w:color="auto"/>
              <w:right w:val="single" w:sz="4" w:space="0" w:color="auto"/>
            </w:tcBorders>
          </w:tcPr>
          <w:p w14:paraId="61197214" w14:textId="77777777" w:rsidR="005D18B3" w:rsidRPr="0049511D" w:rsidRDefault="005D18B3" w:rsidP="005D18B3">
            <w:pPr>
              <w:ind w:left="0"/>
            </w:pPr>
            <w:r w:rsidRPr="0049511D">
              <w:t xml:space="preserve">Compte budgétaire </w:t>
            </w:r>
          </w:p>
        </w:tc>
        <w:tc>
          <w:tcPr>
            <w:tcW w:w="3420" w:type="dxa"/>
            <w:tcBorders>
              <w:top w:val="single" w:sz="4" w:space="0" w:color="auto"/>
              <w:left w:val="single" w:sz="4" w:space="0" w:color="auto"/>
              <w:right w:val="single" w:sz="4" w:space="0" w:color="auto"/>
            </w:tcBorders>
          </w:tcPr>
          <w:p w14:paraId="61197215" w14:textId="77777777" w:rsidR="005D18B3" w:rsidRPr="0049511D" w:rsidRDefault="005D18B3" w:rsidP="005D18B3">
            <w:pPr>
              <w:ind w:left="0"/>
            </w:pPr>
            <w:r w:rsidRPr="0049511D">
              <w:t>Domaine fonctionnel</w:t>
            </w:r>
          </w:p>
        </w:tc>
        <w:tc>
          <w:tcPr>
            <w:tcW w:w="3420" w:type="dxa"/>
            <w:tcBorders>
              <w:top w:val="single" w:sz="4" w:space="0" w:color="auto"/>
              <w:left w:val="single" w:sz="4" w:space="0" w:color="auto"/>
            </w:tcBorders>
          </w:tcPr>
          <w:p w14:paraId="61197216" w14:textId="77777777" w:rsidR="005D18B3" w:rsidRPr="0049511D" w:rsidRDefault="005D18B3" w:rsidP="005D18B3">
            <w:pPr>
              <w:ind w:left="0"/>
            </w:pPr>
            <w:r w:rsidRPr="0049511D">
              <w:t>Exercice/période</w:t>
            </w:r>
          </w:p>
        </w:tc>
      </w:tr>
      <w:tr w:rsidR="005D18B3" w:rsidRPr="0049511D" w14:paraId="6119721C" w14:textId="77777777" w:rsidTr="005D18B3">
        <w:trPr>
          <w:trHeight w:hRule="exact" w:val="397"/>
        </w:trPr>
        <w:tc>
          <w:tcPr>
            <w:tcW w:w="3420" w:type="dxa"/>
            <w:tcBorders>
              <w:top w:val="single" w:sz="4" w:space="0" w:color="auto"/>
              <w:bottom w:val="single" w:sz="4" w:space="0" w:color="auto"/>
              <w:right w:val="single" w:sz="4" w:space="0" w:color="auto"/>
            </w:tcBorders>
          </w:tcPr>
          <w:p w14:paraId="61197218" w14:textId="77777777" w:rsidR="005D18B3" w:rsidRPr="0049511D" w:rsidRDefault="005D18B3" w:rsidP="005D18B3">
            <w:pPr>
              <w:ind w:left="0"/>
            </w:pPr>
            <w:r w:rsidRPr="0049511D">
              <w:t>Nb. maxi occurrences</w:t>
            </w:r>
          </w:p>
        </w:tc>
        <w:tc>
          <w:tcPr>
            <w:tcW w:w="3420" w:type="dxa"/>
            <w:tcBorders>
              <w:top w:val="single" w:sz="4" w:space="0" w:color="auto"/>
              <w:left w:val="single" w:sz="4" w:space="0" w:color="auto"/>
              <w:bottom w:val="single" w:sz="4" w:space="0" w:color="auto"/>
              <w:right w:val="single" w:sz="4" w:space="0" w:color="auto"/>
            </w:tcBorders>
          </w:tcPr>
          <w:p w14:paraId="61197219" w14:textId="77777777" w:rsidR="005D18B3" w:rsidRPr="0049511D" w:rsidRDefault="005D18B3" w:rsidP="005D18B3">
            <w:pPr>
              <w:ind w:left="0"/>
            </w:pPr>
            <w:r w:rsidRPr="0049511D">
              <w:t>Ty.val.</w:t>
            </w:r>
          </w:p>
        </w:tc>
        <w:tc>
          <w:tcPr>
            <w:tcW w:w="3420" w:type="dxa"/>
            <w:tcBorders>
              <w:top w:val="single" w:sz="4" w:space="0" w:color="auto"/>
              <w:left w:val="single" w:sz="4" w:space="0" w:color="auto"/>
              <w:bottom w:val="single" w:sz="4" w:space="0" w:color="auto"/>
              <w:right w:val="single" w:sz="4" w:space="0" w:color="auto"/>
            </w:tcBorders>
          </w:tcPr>
          <w:p w14:paraId="6119721A" w14:textId="77777777" w:rsidR="005D18B3" w:rsidRPr="0049511D" w:rsidRDefault="005D18B3" w:rsidP="005D18B3">
            <w:pPr>
              <w:ind w:left="0"/>
            </w:pPr>
            <w:r w:rsidRPr="0049511D">
              <w:t>Mise en forme</w:t>
            </w:r>
          </w:p>
        </w:tc>
        <w:tc>
          <w:tcPr>
            <w:tcW w:w="3420" w:type="dxa"/>
            <w:tcBorders>
              <w:top w:val="single" w:sz="4" w:space="0" w:color="auto"/>
              <w:left w:val="single" w:sz="4" w:space="0" w:color="auto"/>
              <w:bottom w:val="single" w:sz="4" w:space="0" w:color="auto"/>
            </w:tcBorders>
          </w:tcPr>
          <w:p w14:paraId="6119721B" w14:textId="77777777" w:rsidR="005D18B3" w:rsidRPr="0049511D" w:rsidRDefault="005D18B3" w:rsidP="005D18B3">
            <w:pPr>
              <w:ind w:left="0"/>
            </w:pPr>
          </w:p>
        </w:tc>
      </w:tr>
      <w:tr w:rsidR="005D18B3" w:rsidRPr="0049511D" w14:paraId="61197221" w14:textId="77777777" w:rsidTr="005D18B3">
        <w:trPr>
          <w:trHeight w:hRule="exact" w:val="397"/>
        </w:trPr>
        <w:tc>
          <w:tcPr>
            <w:tcW w:w="3420" w:type="dxa"/>
            <w:tcBorders>
              <w:top w:val="single" w:sz="4" w:space="0" w:color="auto"/>
              <w:bottom w:val="single" w:sz="4" w:space="0" w:color="auto"/>
              <w:right w:val="single" w:sz="4" w:space="0" w:color="auto"/>
            </w:tcBorders>
          </w:tcPr>
          <w:p w14:paraId="6119721D" w14:textId="77777777" w:rsidR="005D18B3" w:rsidRPr="0049511D" w:rsidRDefault="005D18B3" w:rsidP="005D18B3">
            <w:pPr>
              <w:ind w:left="0"/>
              <w:rPr>
                <w:b/>
              </w:rPr>
            </w:pPr>
          </w:p>
        </w:tc>
        <w:tc>
          <w:tcPr>
            <w:tcW w:w="3420" w:type="dxa"/>
            <w:tcBorders>
              <w:top w:val="single" w:sz="4" w:space="0" w:color="auto"/>
              <w:left w:val="single" w:sz="4" w:space="0" w:color="auto"/>
              <w:bottom w:val="single" w:sz="4" w:space="0" w:color="auto"/>
              <w:right w:val="single" w:sz="4" w:space="0" w:color="auto"/>
            </w:tcBorders>
          </w:tcPr>
          <w:p w14:paraId="6119721E"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21F"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220" w14:textId="77777777" w:rsidR="005D18B3" w:rsidRPr="0049511D" w:rsidRDefault="005D18B3" w:rsidP="005D18B3">
            <w:pPr>
              <w:ind w:left="0"/>
            </w:pPr>
          </w:p>
        </w:tc>
      </w:tr>
      <w:tr w:rsidR="005D18B3" w:rsidRPr="0049511D" w14:paraId="61197226" w14:textId="77777777" w:rsidTr="005D18B3">
        <w:trPr>
          <w:trHeight w:hRule="exact" w:val="397"/>
        </w:trPr>
        <w:tc>
          <w:tcPr>
            <w:tcW w:w="3420" w:type="dxa"/>
            <w:tcBorders>
              <w:top w:val="single" w:sz="4" w:space="0" w:color="auto"/>
              <w:bottom w:val="single" w:sz="4" w:space="0" w:color="auto"/>
              <w:right w:val="single" w:sz="4" w:space="0" w:color="auto"/>
            </w:tcBorders>
          </w:tcPr>
          <w:p w14:paraId="61197222" w14:textId="77777777" w:rsidR="005D18B3" w:rsidRPr="0049511D" w:rsidRDefault="005D18B3" w:rsidP="005D18B3">
            <w:pPr>
              <w:ind w:left="0"/>
              <w:rPr>
                <w:b/>
              </w:rPr>
            </w:pPr>
            <w:r w:rsidRPr="0049511D">
              <w:rPr>
                <w:b/>
              </w:rPr>
              <w:t>Sélection libre</w:t>
            </w:r>
          </w:p>
        </w:tc>
        <w:tc>
          <w:tcPr>
            <w:tcW w:w="3420" w:type="dxa"/>
            <w:tcBorders>
              <w:top w:val="single" w:sz="4" w:space="0" w:color="auto"/>
              <w:left w:val="single" w:sz="4" w:space="0" w:color="auto"/>
              <w:bottom w:val="single" w:sz="4" w:space="0" w:color="auto"/>
              <w:right w:val="single" w:sz="4" w:space="0" w:color="auto"/>
            </w:tcBorders>
          </w:tcPr>
          <w:p w14:paraId="6119722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22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225" w14:textId="77777777" w:rsidR="005D18B3" w:rsidRPr="0049511D" w:rsidRDefault="005D18B3" w:rsidP="005D18B3">
            <w:pPr>
              <w:ind w:left="0"/>
            </w:pPr>
          </w:p>
        </w:tc>
      </w:tr>
      <w:tr w:rsidR="005D18B3" w:rsidRPr="0049511D" w14:paraId="6119722B" w14:textId="77777777" w:rsidTr="005D18B3">
        <w:trPr>
          <w:trHeight w:hRule="exact" w:val="397"/>
        </w:trPr>
        <w:tc>
          <w:tcPr>
            <w:tcW w:w="3420" w:type="dxa"/>
            <w:tcBorders>
              <w:top w:val="single" w:sz="4" w:space="0" w:color="auto"/>
              <w:bottom w:val="single" w:sz="4" w:space="0" w:color="auto"/>
              <w:right w:val="single" w:sz="4" w:space="0" w:color="auto"/>
            </w:tcBorders>
          </w:tcPr>
          <w:p w14:paraId="61197227" w14:textId="77777777" w:rsidR="005D18B3" w:rsidRPr="0049511D" w:rsidRDefault="005D18B3" w:rsidP="005D18B3">
            <w:pPr>
              <w:ind w:left="0"/>
            </w:pPr>
            <w:r w:rsidRPr="0049511D">
              <w:t>Périmètre financier</w:t>
            </w:r>
          </w:p>
        </w:tc>
        <w:tc>
          <w:tcPr>
            <w:tcW w:w="3420" w:type="dxa"/>
            <w:tcBorders>
              <w:top w:val="single" w:sz="4" w:space="0" w:color="auto"/>
              <w:left w:val="single" w:sz="4" w:space="0" w:color="auto"/>
              <w:bottom w:val="single" w:sz="4" w:space="0" w:color="auto"/>
              <w:right w:val="single" w:sz="4" w:space="0" w:color="auto"/>
            </w:tcBorders>
          </w:tcPr>
          <w:p w14:paraId="61197228" w14:textId="77777777" w:rsidR="005D18B3" w:rsidRPr="0049511D" w:rsidRDefault="005D18B3" w:rsidP="005D18B3">
            <w:pPr>
              <w:ind w:left="0"/>
            </w:pPr>
            <w:r w:rsidRPr="0049511D">
              <w:t xml:space="preserve">Date comptable </w:t>
            </w:r>
          </w:p>
        </w:tc>
        <w:tc>
          <w:tcPr>
            <w:tcW w:w="3420" w:type="dxa"/>
            <w:tcBorders>
              <w:top w:val="single" w:sz="4" w:space="0" w:color="auto"/>
              <w:left w:val="single" w:sz="4" w:space="0" w:color="auto"/>
              <w:bottom w:val="single" w:sz="4" w:space="0" w:color="auto"/>
              <w:right w:val="single" w:sz="4" w:space="0" w:color="auto"/>
            </w:tcBorders>
          </w:tcPr>
          <w:p w14:paraId="61197229" w14:textId="77777777" w:rsidR="005D18B3" w:rsidRPr="0049511D" w:rsidRDefault="005D18B3" w:rsidP="005D18B3">
            <w:pPr>
              <w:ind w:left="0"/>
            </w:pPr>
            <w:r w:rsidRPr="0049511D">
              <w:t xml:space="preserve">Pos. n° pièce pmt </w:t>
            </w:r>
          </w:p>
        </w:tc>
        <w:tc>
          <w:tcPr>
            <w:tcW w:w="3420" w:type="dxa"/>
            <w:tcBorders>
              <w:top w:val="single" w:sz="4" w:space="0" w:color="auto"/>
              <w:left w:val="single" w:sz="4" w:space="0" w:color="auto"/>
              <w:bottom w:val="single" w:sz="4" w:space="0" w:color="auto"/>
            </w:tcBorders>
          </w:tcPr>
          <w:p w14:paraId="6119722A" w14:textId="77777777" w:rsidR="005D18B3" w:rsidRPr="0049511D" w:rsidRDefault="005D18B3" w:rsidP="005D18B3">
            <w:pPr>
              <w:ind w:left="0"/>
            </w:pPr>
            <w:r w:rsidRPr="0049511D">
              <w:t xml:space="preserve">Devise transaction </w:t>
            </w:r>
          </w:p>
        </w:tc>
      </w:tr>
      <w:tr w:rsidR="005D18B3" w:rsidRPr="0049511D" w14:paraId="61197230" w14:textId="77777777" w:rsidTr="005D18B3">
        <w:trPr>
          <w:trHeight w:hRule="exact" w:val="397"/>
        </w:trPr>
        <w:tc>
          <w:tcPr>
            <w:tcW w:w="3420" w:type="dxa"/>
            <w:tcBorders>
              <w:top w:val="single" w:sz="4" w:space="0" w:color="auto"/>
              <w:bottom w:val="single" w:sz="4" w:space="0" w:color="auto"/>
              <w:right w:val="single" w:sz="4" w:space="0" w:color="auto"/>
            </w:tcBorders>
          </w:tcPr>
          <w:p w14:paraId="6119722C" w14:textId="77777777" w:rsidR="005D18B3" w:rsidRPr="0049511D" w:rsidRDefault="005D18B3" w:rsidP="005D18B3">
            <w:pPr>
              <w:ind w:left="0"/>
            </w:pPr>
            <w:r w:rsidRPr="0049511D">
              <w:t>Postes individuels engagement</w:t>
            </w:r>
          </w:p>
        </w:tc>
        <w:tc>
          <w:tcPr>
            <w:tcW w:w="3420" w:type="dxa"/>
            <w:tcBorders>
              <w:top w:val="single" w:sz="4" w:space="0" w:color="auto"/>
              <w:left w:val="single" w:sz="4" w:space="0" w:color="auto"/>
              <w:bottom w:val="single" w:sz="4" w:space="0" w:color="auto"/>
              <w:right w:val="single" w:sz="4" w:space="0" w:color="auto"/>
            </w:tcBorders>
          </w:tcPr>
          <w:p w14:paraId="6119722D" w14:textId="77777777" w:rsidR="005D18B3" w:rsidRPr="0049511D" w:rsidRDefault="005D18B3" w:rsidP="005D18B3">
            <w:pPr>
              <w:ind w:left="0"/>
            </w:pPr>
            <w:r w:rsidRPr="0049511D">
              <w:t xml:space="preserve">Société </w:t>
            </w:r>
          </w:p>
        </w:tc>
        <w:tc>
          <w:tcPr>
            <w:tcW w:w="3420" w:type="dxa"/>
            <w:tcBorders>
              <w:top w:val="single" w:sz="4" w:space="0" w:color="auto"/>
              <w:left w:val="single" w:sz="4" w:space="0" w:color="auto"/>
              <w:bottom w:val="single" w:sz="4" w:space="0" w:color="auto"/>
              <w:right w:val="single" w:sz="4" w:space="0" w:color="auto"/>
            </w:tcBorders>
          </w:tcPr>
          <w:p w14:paraId="6119722E" w14:textId="77777777" w:rsidR="005D18B3" w:rsidRPr="0049511D" w:rsidRDefault="005D18B3" w:rsidP="005D18B3">
            <w:pPr>
              <w:ind w:left="0"/>
            </w:pPr>
            <w:r w:rsidRPr="0049511D">
              <w:t xml:space="preserve">Exercice n° pièce FI </w:t>
            </w:r>
          </w:p>
        </w:tc>
        <w:tc>
          <w:tcPr>
            <w:tcW w:w="3420" w:type="dxa"/>
            <w:tcBorders>
              <w:top w:val="single" w:sz="4" w:space="0" w:color="auto"/>
              <w:left w:val="single" w:sz="4" w:space="0" w:color="auto"/>
              <w:bottom w:val="single" w:sz="4" w:space="0" w:color="auto"/>
            </w:tcBorders>
          </w:tcPr>
          <w:p w14:paraId="6119722F" w14:textId="77777777" w:rsidR="005D18B3" w:rsidRPr="0049511D" w:rsidRDefault="005D18B3" w:rsidP="005D18B3">
            <w:pPr>
              <w:ind w:left="0"/>
            </w:pPr>
            <w:r w:rsidRPr="0049511D">
              <w:t xml:space="preserve">Opération </w:t>
            </w:r>
          </w:p>
        </w:tc>
      </w:tr>
      <w:tr w:rsidR="005D18B3" w:rsidRPr="0049511D" w14:paraId="61197235" w14:textId="77777777" w:rsidTr="005D18B3">
        <w:trPr>
          <w:trHeight w:hRule="exact" w:val="397"/>
        </w:trPr>
        <w:tc>
          <w:tcPr>
            <w:tcW w:w="3420" w:type="dxa"/>
            <w:tcBorders>
              <w:top w:val="single" w:sz="4" w:space="0" w:color="auto"/>
              <w:bottom w:val="single" w:sz="4" w:space="0" w:color="auto"/>
              <w:right w:val="single" w:sz="4" w:space="0" w:color="auto"/>
            </w:tcBorders>
          </w:tcPr>
          <w:p w14:paraId="61197231" w14:textId="77777777" w:rsidR="005D18B3" w:rsidRPr="0049511D" w:rsidRDefault="005D18B3" w:rsidP="005D18B3">
            <w:pPr>
              <w:ind w:left="0"/>
            </w:pPr>
            <w:r w:rsidRPr="0049511D">
              <w:t>Postes individuels FI</w:t>
            </w:r>
          </w:p>
        </w:tc>
        <w:tc>
          <w:tcPr>
            <w:tcW w:w="3420" w:type="dxa"/>
            <w:tcBorders>
              <w:top w:val="single" w:sz="4" w:space="0" w:color="auto"/>
              <w:left w:val="single" w:sz="4" w:space="0" w:color="auto"/>
              <w:bottom w:val="single" w:sz="4" w:space="0" w:color="auto"/>
              <w:right w:val="single" w:sz="4" w:space="0" w:color="auto"/>
            </w:tcBorders>
          </w:tcPr>
          <w:p w14:paraId="61197232" w14:textId="77777777" w:rsidR="005D18B3" w:rsidRPr="0049511D" w:rsidRDefault="005D18B3" w:rsidP="005D18B3">
            <w:pPr>
              <w:ind w:left="0"/>
            </w:pPr>
            <w:r w:rsidRPr="0049511D">
              <w:t xml:space="preserve">Compte général </w:t>
            </w:r>
          </w:p>
        </w:tc>
        <w:tc>
          <w:tcPr>
            <w:tcW w:w="3420" w:type="dxa"/>
            <w:tcBorders>
              <w:top w:val="single" w:sz="4" w:space="0" w:color="auto"/>
              <w:left w:val="single" w:sz="4" w:space="0" w:color="auto"/>
              <w:bottom w:val="single" w:sz="4" w:space="0" w:color="auto"/>
              <w:right w:val="single" w:sz="4" w:space="0" w:color="auto"/>
            </w:tcBorders>
          </w:tcPr>
          <w:p w14:paraId="61197233" w14:textId="77777777" w:rsidR="005D18B3" w:rsidRPr="0049511D" w:rsidRDefault="005D18B3" w:rsidP="005D18B3">
            <w:pPr>
              <w:ind w:left="0"/>
            </w:pPr>
            <w:r w:rsidRPr="0049511D">
              <w:t xml:space="preserve">Numéro de pièce FI </w:t>
            </w:r>
          </w:p>
        </w:tc>
        <w:tc>
          <w:tcPr>
            <w:tcW w:w="3420" w:type="dxa"/>
            <w:tcBorders>
              <w:top w:val="single" w:sz="4" w:space="0" w:color="auto"/>
              <w:left w:val="single" w:sz="4" w:space="0" w:color="auto"/>
              <w:bottom w:val="single" w:sz="4" w:space="0" w:color="auto"/>
            </w:tcBorders>
          </w:tcPr>
          <w:p w14:paraId="61197234" w14:textId="77777777" w:rsidR="005D18B3" w:rsidRPr="0049511D" w:rsidRDefault="005D18B3" w:rsidP="005D18B3">
            <w:pPr>
              <w:ind w:left="0"/>
            </w:pPr>
            <w:r w:rsidRPr="0049511D">
              <w:t>Postes individuels CO</w:t>
            </w:r>
          </w:p>
        </w:tc>
      </w:tr>
      <w:tr w:rsidR="005D18B3" w:rsidRPr="0049511D" w14:paraId="6119723A" w14:textId="77777777" w:rsidTr="005D18B3">
        <w:trPr>
          <w:trHeight w:hRule="exact" w:val="397"/>
        </w:trPr>
        <w:tc>
          <w:tcPr>
            <w:tcW w:w="3420" w:type="dxa"/>
            <w:tcBorders>
              <w:top w:val="single" w:sz="4" w:space="0" w:color="auto"/>
              <w:bottom w:val="single" w:sz="4" w:space="0" w:color="auto"/>
              <w:right w:val="single" w:sz="4" w:space="0" w:color="auto"/>
            </w:tcBorders>
          </w:tcPr>
          <w:p w14:paraId="61197236" w14:textId="77777777" w:rsidR="005D18B3" w:rsidRPr="0049511D" w:rsidRDefault="005D18B3" w:rsidP="005D18B3">
            <w:pPr>
              <w:ind w:left="0"/>
            </w:pPr>
            <w:r w:rsidRPr="0049511D">
              <w:t xml:space="preserve">Poste </w:t>
            </w:r>
          </w:p>
        </w:tc>
        <w:tc>
          <w:tcPr>
            <w:tcW w:w="3420" w:type="dxa"/>
            <w:tcBorders>
              <w:top w:val="single" w:sz="4" w:space="0" w:color="auto"/>
              <w:left w:val="single" w:sz="4" w:space="0" w:color="auto"/>
              <w:bottom w:val="single" w:sz="4" w:space="0" w:color="auto"/>
              <w:right w:val="single" w:sz="4" w:space="0" w:color="auto"/>
            </w:tcBorders>
          </w:tcPr>
          <w:p w14:paraId="61197237" w14:textId="77777777" w:rsidR="005D18B3" w:rsidRPr="0049511D" w:rsidRDefault="005D18B3" w:rsidP="005D18B3">
            <w:pPr>
              <w:ind w:left="0"/>
            </w:pPr>
            <w:r w:rsidRPr="0049511D">
              <w:t xml:space="preserve">Texte </w:t>
            </w:r>
          </w:p>
        </w:tc>
        <w:tc>
          <w:tcPr>
            <w:tcW w:w="3420" w:type="dxa"/>
            <w:tcBorders>
              <w:top w:val="single" w:sz="4" w:space="0" w:color="auto"/>
              <w:left w:val="single" w:sz="4" w:space="0" w:color="auto"/>
              <w:bottom w:val="single" w:sz="4" w:space="0" w:color="auto"/>
              <w:right w:val="single" w:sz="4" w:space="0" w:color="auto"/>
            </w:tcBorders>
          </w:tcPr>
          <w:p w14:paraId="61197238" w14:textId="77777777" w:rsidR="005D18B3" w:rsidRPr="0049511D" w:rsidRDefault="005D18B3" w:rsidP="005D18B3">
            <w:pPr>
              <w:ind w:left="0"/>
            </w:pPr>
            <w:r w:rsidRPr="0049511D">
              <w:t xml:space="preserve">Poste pr n° pièce FI </w:t>
            </w:r>
          </w:p>
        </w:tc>
        <w:tc>
          <w:tcPr>
            <w:tcW w:w="3420" w:type="dxa"/>
            <w:tcBorders>
              <w:top w:val="single" w:sz="4" w:space="0" w:color="auto"/>
              <w:left w:val="single" w:sz="4" w:space="0" w:color="auto"/>
              <w:bottom w:val="single" w:sz="4" w:space="0" w:color="auto"/>
            </w:tcBorders>
          </w:tcPr>
          <w:p w14:paraId="61197239" w14:textId="77777777" w:rsidR="005D18B3" w:rsidRPr="0049511D" w:rsidRDefault="005D18B3" w:rsidP="005D18B3">
            <w:pPr>
              <w:ind w:left="0"/>
            </w:pPr>
            <w:r w:rsidRPr="0049511D">
              <w:t xml:space="preserve">Périmètre analytique </w:t>
            </w:r>
          </w:p>
        </w:tc>
      </w:tr>
      <w:tr w:rsidR="005D18B3" w:rsidRPr="0049511D" w14:paraId="6119723F" w14:textId="77777777" w:rsidTr="005D18B3">
        <w:trPr>
          <w:trHeight w:hRule="exact" w:val="397"/>
        </w:trPr>
        <w:tc>
          <w:tcPr>
            <w:tcW w:w="3420" w:type="dxa"/>
            <w:tcBorders>
              <w:top w:val="single" w:sz="4" w:space="0" w:color="auto"/>
              <w:bottom w:val="single" w:sz="4" w:space="0" w:color="auto"/>
              <w:right w:val="single" w:sz="4" w:space="0" w:color="auto"/>
            </w:tcBorders>
          </w:tcPr>
          <w:p w14:paraId="6119723B" w14:textId="77777777" w:rsidR="005D18B3" w:rsidRPr="0049511D" w:rsidRDefault="005D18B3" w:rsidP="005D18B3">
            <w:pPr>
              <w:ind w:left="0"/>
            </w:pPr>
            <w:r w:rsidRPr="0049511D">
              <w:t xml:space="preserve">Type de pièce </w:t>
            </w:r>
          </w:p>
        </w:tc>
        <w:tc>
          <w:tcPr>
            <w:tcW w:w="3420" w:type="dxa"/>
            <w:tcBorders>
              <w:top w:val="single" w:sz="4" w:space="0" w:color="auto"/>
              <w:left w:val="single" w:sz="4" w:space="0" w:color="auto"/>
              <w:bottom w:val="single" w:sz="4" w:space="0" w:color="auto"/>
              <w:right w:val="single" w:sz="4" w:space="0" w:color="auto"/>
            </w:tcBorders>
          </w:tcPr>
          <w:p w14:paraId="6119723C" w14:textId="77777777" w:rsidR="005D18B3" w:rsidRPr="0049511D" w:rsidRDefault="005D18B3" w:rsidP="005D18B3">
            <w:pPr>
              <w:ind w:left="0"/>
            </w:pPr>
            <w:r w:rsidRPr="0049511D">
              <w:t xml:space="preserve">Client </w:t>
            </w:r>
          </w:p>
        </w:tc>
        <w:tc>
          <w:tcPr>
            <w:tcW w:w="3420" w:type="dxa"/>
            <w:tcBorders>
              <w:top w:val="single" w:sz="4" w:space="0" w:color="auto"/>
              <w:left w:val="single" w:sz="4" w:space="0" w:color="auto"/>
              <w:bottom w:val="single" w:sz="4" w:space="0" w:color="auto"/>
              <w:right w:val="single" w:sz="4" w:space="0" w:color="auto"/>
            </w:tcBorders>
          </w:tcPr>
          <w:p w14:paraId="6119723D" w14:textId="77777777" w:rsidR="005D18B3" w:rsidRPr="0049511D" w:rsidRDefault="005D18B3" w:rsidP="005D18B3">
            <w:pPr>
              <w:ind w:left="0"/>
            </w:pPr>
            <w:r w:rsidRPr="0049511D">
              <w:t xml:space="preserve">Centre de coûts </w:t>
            </w:r>
          </w:p>
        </w:tc>
        <w:tc>
          <w:tcPr>
            <w:tcW w:w="3420" w:type="dxa"/>
            <w:tcBorders>
              <w:top w:val="single" w:sz="4" w:space="0" w:color="auto"/>
              <w:left w:val="single" w:sz="4" w:space="0" w:color="auto"/>
              <w:bottom w:val="single" w:sz="4" w:space="0" w:color="auto"/>
            </w:tcBorders>
          </w:tcPr>
          <w:p w14:paraId="6119723E" w14:textId="77777777" w:rsidR="005D18B3" w:rsidRPr="0049511D" w:rsidRDefault="005D18B3" w:rsidP="005D18B3">
            <w:pPr>
              <w:ind w:left="0"/>
            </w:pPr>
            <w:r w:rsidRPr="0049511D">
              <w:t xml:space="preserve">Centre de coûts </w:t>
            </w:r>
          </w:p>
        </w:tc>
      </w:tr>
      <w:tr w:rsidR="005D18B3" w:rsidRPr="0049511D" w14:paraId="61197244" w14:textId="77777777" w:rsidTr="005D18B3">
        <w:trPr>
          <w:trHeight w:hRule="exact" w:val="397"/>
        </w:trPr>
        <w:tc>
          <w:tcPr>
            <w:tcW w:w="3420" w:type="dxa"/>
            <w:tcBorders>
              <w:top w:val="single" w:sz="4" w:space="0" w:color="auto"/>
              <w:bottom w:val="single" w:sz="4" w:space="0" w:color="auto"/>
              <w:right w:val="single" w:sz="4" w:space="0" w:color="auto"/>
            </w:tcBorders>
          </w:tcPr>
          <w:p w14:paraId="61197240" w14:textId="77777777" w:rsidR="005D18B3" w:rsidRPr="0049511D" w:rsidRDefault="005D18B3" w:rsidP="005D18B3">
            <w:pPr>
              <w:ind w:left="0"/>
            </w:pPr>
            <w:r w:rsidRPr="0049511D">
              <w:t xml:space="preserve">Exercice comptable </w:t>
            </w:r>
          </w:p>
        </w:tc>
        <w:tc>
          <w:tcPr>
            <w:tcW w:w="3420" w:type="dxa"/>
            <w:tcBorders>
              <w:top w:val="single" w:sz="4" w:space="0" w:color="auto"/>
              <w:left w:val="single" w:sz="4" w:space="0" w:color="auto"/>
              <w:bottom w:val="single" w:sz="4" w:space="0" w:color="auto"/>
              <w:right w:val="single" w:sz="4" w:space="0" w:color="auto"/>
            </w:tcBorders>
          </w:tcPr>
          <w:p w14:paraId="61197241" w14:textId="77777777" w:rsidR="005D18B3" w:rsidRPr="0049511D" w:rsidRDefault="005D18B3" w:rsidP="005D18B3">
            <w:pPr>
              <w:ind w:left="0"/>
            </w:pPr>
            <w:r w:rsidRPr="0049511D">
              <w:t xml:space="preserve">Fournisseur </w:t>
            </w:r>
          </w:p>
        </w:tc>
        <w:tc>
          <w:tcPr>
            <w:tcW w:w="3420" w:type="dxa"/>
            <w:tcBorders>
              <w:top w:val="single" w:sz="4" w:space="0" w:color="auto"/>
              <w:left w:val="single" w:sz="4" w:space="0" w:color="auto"/>
              <w:bottom w:val="single" w:sz="4" w:space="0" w:color="auto"/>
              <w:right w:val="single" w:sz="4" w:space="0" w:color="auto"/>
            </w:tcBorders>
          </w:tcPr>
          <w:p w14:paraId="61197242" w14:textId="77777777" w:rsidR="005D18B3" w:rsidRPr="0049511D" w:rsidRDefault="005D18B3" w:rsidP="005D18B3">
            <w:pPr>
              <w:ind w:left="0"/>
            </w:pPr>
            <w:r w:rsidRPr="0049511D">
              <w:t xml:space="preserve">Ordre </w:t>
            </w:r>
          </w:p>
        </w:tc>
        <w:tc>
          <w:tcPr>
            <w:tcW w:w="3420" w:type="dxa"/>
            <w:tcBorders>
              <w:top w:val="single" w:sz="4" w:space="0" w:color="auto"/>
              <w:left w:val="single" w:sz="4" w:space="0" w:color="auto"/>
              <w:bottom w:val="single" w:sz="4" w:space="0" w:color="auto"/>
            </w:tcBorders>
          </w:tcPr>
          <w:p w14:paraId="61197243" w14:textId="77777777" w:rsidR="005D18B3" w:rsidRPr="0049511D" w:rsidRDefault="005D18B3" w:rsidP="005D18B3">
            <w:pPr>
              <w:ind w:left="0"/>
            </w:pPr>
            <w:r w:rsidRPr="0049511D">
              <w:t xml:space="preserve">Ordre </w:t>
            </w:r>
          </w:p>
        </w:tc>
      </w:tr>
      <w:tr w:rsidR="005D18B3" w:rsidRPr="0049511D" w14:paraId="61197249" w14:textId="77777777" w:rsidTr="005D18B3">
        <w:trPr>
          <w:trHeight w:hRule="exact" w:val="397"/>
        </w:trPr>
        <w:tc>
          <w:tcPr>
            <w:tcW w:w="3420" w:type="dxa"/>
            <w:tcBorders>
              <w:top w:val="single" w:sz="4" w:space="0" w:color="auto"/>
              <w:bottom w:val="single" w:sz="4" w:space="0" w:color="auto"/>
              <w:right w:val="single" w:sz="4" w:space="0" w:color="auto"/>
            </w:tcBorders>
          </w:tcPr>
          <w:p w14:paraId="61197245" w14:textId="77777777" w:rsidR="005D18B3" w:rsidRPr="0049511D" w:rsidRDefault="005D18B3" w:rsidP="005D18B3">
            <w:pPr>
              <w:ind w:left="0"/>
            </w:pPr>
            <w:r w:rsidRPr="0049511D">
              <w:t xml:space="preserve">Période </w:t>
            </w:r>
          </w:p>
        </w:tc>
        <w:tc>
          <w:tcPr>
            <w:tcW w:w="3420" w:type="dxa"/>
            <w:tcBorders>
              <w:top w:val="single" w:sz="4" w:space="0" w:color="auto"/>
              <w:left w:val="single" w:sz="4" w:space="0" w:color="auto"/>
              <w:bottom w:val="single" w:sz="4" w:space="0" w:color="auto"/>
              <w:right w:val="single" w:sz="4" w:space="0" w:color="auto"/>
            </w:tcBorders>
          </w:tcPr>
          <w:p w14:paraId="61197246" w14:textId="77777777" w:rsidR="005D18B3" w:rsidRPr="0049511D" w:rsidRDefault="005D18B3" w:rsidP="005D18B3">
            <w:pPr>
              <w:ind w:left="0"/>
            </w:pPr>
            <w:r w:rsidRPr="0049511D">
              <w:t xml:space="preserve">Exer. pièce de pmt </w:t>
            </w:r>
          </w:p>
        </w:tc>
        <w:tc>
          <w:tcPr>
            <w:tcW w:w="3420" w:type="dxa"/>
            <w:tcBorders>
              <w:top w:val="single" w:sz="4" w:space="0" w:color="auto"/>
              <w:left w:val="single" w:sz="4" w:space="0" w:color="auto"/>
              <w:bottom w:val="single" w:sz="4" w:space="0" w:color="auto"/>
              <w:right w:val="single" w:sz="4" w:space="0" w:color="auto"/>
            </w:tcBorders>
          </w:tcPr>
          <w:p w14:paraId="61197247" w14:textId="77777777" w:rsidR="005D18B3" w:rsidRPr="0049511D" w:rsidRDefault="005D18B3" w:rsidP="005D18B3">
            <w:pPr>
              <w:ind w:left="0"/>
            </w:pPr>
            <w:r w:rsidRPr="0049511D">
              <w:t xml:space="preserve">Elément d'OTP </w:t>
            </w:r>
          </w:p>
        </w:tc>
        <w:tc>
          <w:tcPr>
            <w:tcW w:w="3420" w:type="dxa"/>
            <w:tcBorders>
              <w:top w:val="single" w:sz="4" w:space="0" w:color="auto"/>
              <w:left w:val="single" w:sz="4" w:space="0" w:color="auto"/>
              <w:bottom w:val="single" w:sz="4" w:space="0" w:color="auto"/>
            </w:tcBorders>
          </w:tcPr>
          <w:p w14:paraId="61197248" w14:textId="77777777" w:rsidR="005D18B3" w:rsidRPr="0049511D" w:rsidRDefault="005D18B3" w:rsidP="005D18B3">
            <w:pPr>
              <w:ind w:left="0"/>
            </w:pPr>
          </w:p>
        </w:tc>
      </w:tr>
      <w:tr w:rsidR="005D18B3" w:rsidRPr="0049511D" w14:paraId="6119724E" w14:textId="77777777" w:rsidTr="005D18B3">
        <w:trPr>
          <w:trHeight w:hRule="exact" w:val="397"/>
        </w:trPr>
        <w:tc>
          <w:tcPr>
            <w:tcW w:w="3420" w:type="dxa"/>
            <w:tcBorders>
              <w:top w:val="single" w:sz="4" w:space="0" w:color="auto"/>
              <w:bottom w:val="single" w:sz="4" w:space="0" w:color="auto"/>
              <w:right w:val="single" w:sz="4" w:space="0" w:color="auto"/>
            </w:tcBorders>
          </w:tcPr>
          <w:p w14:paraId="6119724A" w14:textId="77777777" w:rsidR="005D18B3" w:rsidRPr="0049511D" w:rsidRDefault="005D18B3" w:rsidP="005D18B3">
            <w:pPr>
              <w:ind w:left="0"/>
            </w:pPr>
            <w:r w:rsidRPr="0049511D">
              <w:t xml:space="preserve">Date pièce </w:t>
            </w:r>
          </w:p>
        </w:tc>
        <w:tc>
          <w:tcPr>
            <w:tcW w:w="3420" w:type="dxa"/>
            <w:tcBorders>
              <w:top w:val="single" w:sz="4" w:space="0" w:color="auto"/>
              <w:left w:val="single" w:sz="4" w:space="0" w:color="auto"/>
              <w:bottom w:val="single" w:sz="4" w:space="0" w:color="auto"/>
              <w:right w:val="single" w:sz="4" w:space="0" w:color="auto"/>
            </w:tcBorders>
          </w:tcPr>
          <w:p w14:paraId="6119724B" w14:textId="77777777" w:rsidR="005D18B3" w:rsidRPr="0049511D" w:rsidRDefault="005D18B3" w:rsidP="005D18B3">
            <w:pPr>
              <w:ind w:left="0"/>
            </w:pPr>
            <w:r w:rsidRPr="0049511D">
              <w:t xml:space="preserve">Nº pièce de paiement </w:t>
            </w:r>
          </w:p>
        </w:tc>
        <w:tc>
          <w:tcPr>
            <w:tcW w:w="3420" w:type="dxa"/>
            <w:tcBorders>
              <w:top w:val="single" w:sz="4" w:space="0" w:color="auto"/>
              <w:left w:val="single" w:sz="4" w:space="0" w:color="auto"/>
              <w:bottom w:val="single" w:sz="4" w:space="0" w:color="auto"/>
              <w:right w:val="single" w:sz="4" w:space="0" w:color="auto"/>
            </w:tcBorders>
          </w:tcPr>
          <w:p w14:paraId="6119724C" w14:textId="77777777" w:rsidR="005D18B3" w:rsidRPr="0049511D" w:rsidRDefault="005D18B3" w:rsidP="005D18B3">
            <w:pPr>
              <w:ind w:left="0"/>
            </w:pPr>
            <w:r w:rsidRPr="0049511D">
              <w:t xml:space="preserve">Centre de profit </w:t>
            </w:r>
          </w:p>
        </w:tc>
        <w:tc>
          <w:tcPr>
            <w:tcW w:w="3420" w:type="dxa"/>
            <w:tcBorders>
              <w:top w:val="single" w:sz="4" w:space="0" w:color="auto"/>
              <w:left w:val="single" w:sz="4" w:space="0" w:color="auto"/>
              <w:bottom w:val="single" w:sz="4" w:space="0" w:color="auto"/>
            </w:tcBorders>
          </w:tcPr>
          <w:p w14:paraId="6119724D" w14:textId="77777777" w:rsidR="005D18B3" w:rsidRPr="0049511D" w:rsidRDefault="005D18B3" w:rsidP="005D18B3">
            <w:pPr>
              <w:ind w:left="0"/>
            </w:pPr>
          </w:p>
        </w:tc>
      </w:tr>
      <w:tr w:rsidR="005D18B3" w:rsidRPr="0049511D" w14:paraId="61197253" w14:textId="77777777" w:rsidTr="005D18B3">
        <w:trPr>
          <w:trHeight w:hRule="exact" w:val="397"/>
        </w:trPr>
        <w:tc>
          <w:tcPr>
            <w:tcW w:w="3420" w:type="dxa"/>
            <w:tcBorders>
              <w:top w:val="single" w:sz="4" w:space="0" w:color="auto"/>
              <w:bottom w:val="single" w:sz="4" w:space="0" w:color="auto"/>
              <w:right w:val="single" w:sz="4" w:space="0" w:color="auto"/>
            </w:tcBorders>
          </w:tcPr>
          <w:p w14:paraId="6119724F" w14:textId="77777777" w:rsidR="005D18B3" w:rsidRPr="0049511D" w:rsidRDefault="005D18B3" w:rsidP="005D18B3">
            <w:pPr>
              <w:ind w:left="0"/>
            </w:pPr>
            <w:r w:rsidRPr="0049511D">
              <w:t>Adresses budgétaires</w:t>
            </w:r>
          </w:p>
        </w:tc>
        <w:tc>
          <w:tcPr>
            <w:tcW w:w="3420" w:type="dxa"/>
            <w:tcBorders>
              <w:top w:val="single" w:sz="4" w:space="0" w:color="auto"/>
              <w:left w:val="single" w:sz="4" w:space="0" w:color="auto"/>
              <w:bottom w:val="single" w:sz="4" w:space="0" w:color="auto"/>
              <w:right w:val="single" w:sz="4" w:space="0" w:color="auto"/>
            </w:tcBorders>
          </w:tcPr>
          <w:p w14:paraId="61197250" w14:textId="77777777" w:rsidR="005D18B3" w:rsidRPr="0049511D" w:rsidRDefault="005D18B3" w:rsidP="005D18B3">
            <w:pPr>
              <w:ind w:left="0"/>
            </w:pPr>
            <w:r w:rsidRPr="0049511D">
              <w:t xml:space="preserve">Centre de profit </w:t>
            </w:r>
          </w:p>
        </w:tc>
        <w:tc>
          <w:tcPr>
            <w:tcW w:w="3420" w:type="dxa"/>
            <w:tcBorders>
              <w:top w:val="single" w:sz="4" w:space="0" w:color="auto"/>
              <w:left w:val="single" w:sz="4" w:space="0" w:color="auto"/>
              <w:bottom w:val="single" w:sz="4" w:space="0" w:color="auto"/>
              <w:right w:val="single" w:sz="4" w:space="0" w:color="auto"/>
            </w:tcBorders>
          </w:tcPr>
          <w:p w14:paraId="61197251" w14:textId="77777777" w:rsidR="005D18B3" w:rsidRPr="0049511D" w:rsidRDefault="005D18B3" w:rsidP="005D18B3">
            <w:pPr>
              <w:ind w:left="0"/>
            </w:pPr>
            <w:r w:rsidRPr="0049511D">
              <w:t xml:space="preserve">Elément d'OTP </w:t>
            </w:r>
          </w:p>
        </w:tc>
        <w:tc>
          <w:tcPr>
            <w:tcW w:w="3420" w:type="dxa"/>
            <w:tcBorders>
              <w:top w:val="single" w:sz="4" w:space="0" w:color="auto"/>
              <w:left w:val="single" w:sz="4" w:space="0" w:color="auto"/>
              <w:bottom w:val="single" w:sz="4" w:space="0" w:color="auto"/>
            </w:tcBorders>
          </w:tcPr>
          <w:p w14:paraId="61197252" w14:textId="77777777" w:rsidR="005D18B3" w:rsidRPr="0049511D" w:rsidRDefault="005D18B3" w:rsidP="005D18B3">
            <w:pPr>
              <w:ind w:left="0"/>
            </w:pPr>
          </w:p>
        </w:tc>
      </w:tr>
      <w:tr w:rsidR="005D18B3" w:rsidRPr="0049511D" w14:paraId="61197258" w14:textId="77777777" w:rsidTr="005D18B3">
        <w:trPr>
          <w:trHeight w:hRule="exact" w:val="397"/>
        </w:trPr>
        <w:tc>
          <w:tcPr>
            <w:tcW w:w="3420" w:type="dxa"/>
            <w:tcBorders>
              <w:top w:val="single" w:sz="4" w:space="0" w:color="auto"/>
              <w:bottom w:val="single" w:sz="4" w:space="0" w:color="auto"/>
              <w:right w:val="single" w:sz="4" w:space="0" w:color="auto"/>
            </w:tcBorders>
          </w:tcPr>
          <w:p w14:paraId="6119725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25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256"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257" w14:textId="77777777" w:rsidR="005D18B3" w:rsidRPr="0049511D" w:rsidRDefault="005D18B3" w:rsidP="005D18B3">
            <w:pPr>
              <w:ind w:left="0"/>
            </w:pPr>
          </w:p>
        </w:tc>
      </w:tr>
      <w:tr w:rsidR="005D18B3" w:rsidRPr="0049511D" w14:paraId="6119725D" w14:textId="77777777" w:rsidTr="005D18B3">
        <w:trPr>
          <w:trHeight w:hRule="exact" w:val="397"/>
        </w:trPr>
        <w:tc>
          <w:tcPr>
            <w:tcW w:w="3420" w:type="dxa"/>
            <w:tcBorders>
              <w:top w:val="single" w:sz="4" w:space="0" w:color="auto"/>
              <w:bottom w:val="single" w:sz="4" w:space="0" w:color="auto"/>
              <w:right w:val="single" w:sz="4" w:space="0" w:color="auto"/>
            </w:tcBorders>
          </w:tcPr>
          <w:p w14:paraId="61197259" w14:textId="77777777" w:rsidR="005D18B3" w:rsidRPr="0049511D" w:rsidRDefault="005D18B3" w:rsidP="005D18B3">
            <w:pPr>
              <w:ind w:left="0"/>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725A"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25B"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25C" w14:textId="77777777" w:rsidR="005D18B3" w:rsidRPr="0049511D" w:rsidRDefault="005D18B3" w:rsidP="005D18B3">
            <w:pPr>
              <w:ind w:left="0"/>
            </w:pPr>
          </w:p>
        </w:tc>
      </w:tr>
      <w:tr w:rsidR="005D18B3" w:rsidRPr="0049511D" w14:paraId="61197262" w14:textId="77777777" w:rsidTr="005D18B3">
        <w:trPr>
          <w:trHeight w:hRule="exact" w:val="397"/>
        </w:trPr>
        <w:tc>
          <w:tcPr>
            <w:tcW w:w="3420" w:type="dxa"/>
            <w:tcBorders>
              <w:top w:val="single" w:sz="4" w:space="0" w:color="auto"/>
              <w:bottom w:val="single" w:sz="4" w:space="0" w:color="auto"/>
              <w:right w:val="single" w:sz="4" w:space="0" w:color="auto"/>
            </w:tcBorders>
          </w:tcPr>
          <w:p w14:paraId="6119725E" w14:textId="77777777" w:rsidR="005D18B3" w:rsidRPr="0049511D" w:rsidRDefault="005D18B3" w:rsidP="005D18B3">
            <w:pPr>
              <w:ind w:left="0"/>
            </w:pPr>
            <w:r w:rsidRPr="0049511D">
              <w:t>Nº pièce référence</w:t>
            </w:r>
          </w:p>
        </w:tc>
        <w:tc>
          <w:tcPr>
            <w:tcW w:w="3420" w:type="dxa"/>
            <w:tcBorders>
              <w:top w:val="single" w:sz="4" w:space="0" w:color="auto"/>
              <w:left w:val="single" w:sz="4" w:space="0" w:color="auto"/>
              <w:bottom w:val="single" w:sz="4" w:space="0" w:color="auto"/>
              <w:right w:val="single" w:sz="4" w:space="0" w:color="auto"/>
            </w:tcBorders>
          </w:tcPr>
          <w:p w14:paraId="6119725F" w14:textId="77777777" w:rsidR="005D18B3" w:rsidRPr="0049511D" w:rsidRDefault="005D18B3" w:rsidP="005D18B3">
            <w:pPr>
              <w:ind w:left="0"/>
            </w:pPr>
            <w:r w:rsidRPr="0049511D">
              <w:t>Poste "exécuté"</w:t>
            </w:r>
          </w:p>
        </w:tc>
        <w:tc>
          <w:tcPr>
            <w:tcW w:w="3420" w:type="dxa"/>
            <w:tcBorders>
              <w:top w:val="single" w:sz="4" w:space="0" w:color="auto"/>
              <w:left w:val="single" w:sz="4" w:space="0" w:color="auto"/>
              <w:bottom w:val="single" w:sz="4" w:space="0" w:color="auto"/>
              <w:right w:val="single" w:sz="4" w:space="0" w:color="auto"/>
            </w:tcBorders>
          </w:tcPr>
          <w:p w14:paraId="61197260" w14:textId="77777777" w:rsidR="005D18B3" w:rsidRPr="0049511D" w:rsidRDefault="005D18B3" w:rsidP="005D18B3">
            <w:pPr>
              <w:ind w:left="0"/>
            </w:pPr>
            <w:r w:rsidRPr="0049511D">
              <w:t>Opération fin.</w:t>
            </w:r>
          </w:p>
        </w:tc>
        <w:tc>
          <w:tcPr>
            <w:tcW w:w="3420" w:type="dxa"/>
            <w:tcBorders>
              <w:top w:val="single" w:sz="4" w:space="0" w:color="auto"/>
              <w:left w:val="single" w:sz="4" w:space="0" w:color="auto"/>
              <w:bottom w:val="single" w:sz="4" w:space="0" w:color="auto"/>
            </w:tcBorders>
          </w:tcPr>
          <w:p w14:paraId="61197261" w14:textId="77777777" w:rsidR="005D18B3" w:rsidRPr="0049511D" w:rsidRDefault="005D18B3" w:rsidP="005D18B3">
            <w:pPr>
              <w:ind w:left="0"/>
            </w:pPr>
            <w:r w:rsidRPr="0049511D">
              <w:t>Domaine fonctionnel</w:t>
            </w:r>
          </w:p>
        </w:tc>
      </w:tr>
      <w:tr w:rsidR="005D18B3" w:rsidRPr="0049511D" w14:paraId="61197267" w14:textId="77777777" w:rsidTr="005D18B3">
        <w:trPr>
          <w:trHeight w:hRule="exact" w:val="397"/>
        </w:trPr>
        <w:tc>
          <w:tcPr>
            <w:tcW w:w="3420" w:type="dxa"/>
            <w:tcBorders>
              <w:top w:val="single" w:sz="4" w:space="0" w:color="auto"/>
              <w:bottom w:val="single" w:sz="4" w:space="0" w:color="auto"/>
              <w:right w:val="single" w:sz="4" w:space="0" w:color="auto"/>
            </w:tcBorders>
          </w:tcPr>
          <w:p w14:paraId="61197263" w14:textId="77777777" w:rsidR="005D18B3" w:rsidRPr="0049511D" w:rsidRDefault="005D18B3" w:rsidP="005D18B3">
            <w:pPr>
              <w:ind w:left="0"/>
            </w:pPr>
            <w:r w:rsidRPr="0049511D">
              <w:t>Poste de réf.</w:t>
            </w:r>
          </w:p>
        </w:tc>
        <w:tc>
          <w:tcPr>
            <w:tcW w:w="3420" w:type="dxa"/>
            <w:tcBorders>
              <w:top w:val="single" w:sz="4" w:space="0" w:color="auto"/>
              <w:left w:val="single" w:sz="4" w:space="0" w:color="auto"/>
              <w:bottom w:val="single" w:sz="4" w:space="0" w:color="auto"/>
              <w:right w:val="single" w:sz="4" w:space="0" w:color="auto"/>
            </w:tcBorders>
          </w:tcPr>
          <w:p w14:paraId="61197264" w14:textId="77777777" w:rsidR="005D18B3" w:rsidRPr="0049511D" w:rsidRDefault="005D18B3" w:rsidP="005D18B3">
            <w:pPr>
              <w:ind w:left="0"/>
            </w:pPr>
            <w:r w:rsidRPr="0049511D">
              <w:t>Texte</w:t>
            </w:r>
          </w:p>
        </w:tc>
        <w:tc>
          <w:tcPr>
            <w:tcW w:w="3420" w:type="dxa"/>
            <w:tcBorders>
              <w:top w:val="single" w:sz="4" w:space="0" w:color="auto"/>
              <w:left w:val="single" w:sz="4" w:space="0" w:color="auto"/>
              <w:bottom w:val="single" w:sz="4" w:space="0" w:color="auto"/>
              <w:right w:val="single" w:sz="4" w:space="0" w:color="auto"/>
            </w:tcBorders>
          </w:tcPr>
          <w:p w14:paraId="61197265" w14:textId="77777777" w:rsidR="005D18B3" w:rsidRPr="0049511D" w:rsidRDefault="005D18B3" w:rsidP="005D18B3">
            <w:pPr>
              <w:ind w:left="0"/>
            </w:pPr>
            <w:r w:rsidRPr="0049511D">
              <w:t>Opération de réf.</w:t>
            </w:r>
          </w:p>
        </w:tc>
        <w:tc>
          <w:tcPr>
            <w:tcW w:w="3420" w:type="dxa"/>
            <w:tcBorders>
              <w:top w:val="single" w:sz="4" w:space="0" w:color="auto"/>
              <w:left w:val="single" w:sz="4" w:space="0" w:color="auto"/>
              <w:bottom w:val="single" w:sz="4" w:space="0" w:color="auto"/>
            </w:tcBorders>
          </w:tcPr>
          <w:p w14:paraId="61197266" w14:textId="77777777" w:rsidR="005D18B3" w:rsidRPr="0049511D" w:rsidRDefault="005D18B3" w:rsidP="005D18B3">
            <w:pPr>
              <w:ind w:left="0"/>
            </w:pPr>
            <w:r w:rsidRPr="0049511D">
              <w:t>Devise transaction</w:t>
            </w:r>
          </w:p>
        </w:tc>
      </w:tr>
      <w:tr w:rsidR="005D18B3" w:rsidRPr="0049511D" w14:paraId="6119726C" w14:textId="77777777" w:rsidTr="005D18B3">
        <w:trPr>
          <w:trHeight w:hRule="exact" w:val="397"/>
        </w:trPr>
        <w:tc>
          <w:tcPr>
            <w:tcW w:w="3420" w:type="dxa"/>
            <w:tcBorders>
              <w:top w:val="single" w:sz="4" w:space="0" w:color="auto"/>
              <w:bottom w:val="single" w:sz="4" w:space="0" w:color="auto"/>
              <w:right w:val="single" w:sz="4" w:space="0" w:color="auto"/>
            </w:tcBorders>
          </w:tcPr>
          <w:p w14:paraId="61197268" w14:textId="77777777" w:rsidR="005D18B3" w:rsidRPr="0049511D" w:rsidRDefault="005D18B3" w:rsidP="005D18B3">
            <w:pPr>
              <w:ind w:left="0"/>
            </w:pPr>
            <w:r w:rsidRPr="0049511D">
              <w:t>Type de valeur</w:t>
            </w:r>
          </w:p>
        </w:tc>
        <w:tc>
          <w:tcPr>
            <w:tcW w:w="3420" w:type="dxa"/>
            <w:tcBorders>
              <w:top w:val="single" w:sz="4" w:space="0" w:color="auto"/>
              <w:left w:val="single" w:sz="4" w:space="0" w:color="auto"/>
              <w:bottom w:val="single" w:sz="4" w:space="0" w:color="auto"/>
              <w:right w:val="single" w:sz="4" w:space="0" w:color="auto"/>
            </w:tcBorders>
          </w:tcPr>
          <w:p w14:paraId="61197269" w14:textId="77777777" w:rsidR="005D18B3" w:rsidRPr="0049511D" w:rsidRDefault="005D18B3" w:rsidP="005D18B3">
            <w:pPr>
              <w:ind w:left="0"/>
            </w:pPr>
            <w:r w:rsidRPr="0049511D">
              <w:t>Zone client</w:t>
            </w:r>
          </w:p>
        </w:tc>
        <w:tc>
          <w:tcPr>
            <w:tcW w:w="3420" w:type="dxa"/>
            <w:tcBorders>
              <w:top w:val="single" w:sz="4" w:space="0" w:color="auto"/>
              <w:left w:val="single" w:sz="4" w:space="0" w:color="auto"/>
              <w:bottom w:val="single" w:sz="4" w:space="0" w:color="auto"/>
              <w:right w:val="single" w:sz="4" w:space="0" w:color="auto"/>
            </w:tcBorders>
          </w:tcPr>
          <w:p w14:paraId="6119726A" w14:textId="77777777" w:rsidR="005D18B3" w:rsidRPr="0049511D" w:rsidRDefault="005D18B3" w:rsidP="005D18B3">
            <w:pPr>
              <w:ind w:left="0"/>
            </w:pPr>
            <w:r w:rsidRPr="0049511D">
              <w:t>Opération</w:t>
            </w:r>
          </w:p>
        </w:tc>
        <w:tc>
          <w:tcPr>
            <w:tcW w:w="3420" w:type="dxa"/>
            <w:tcBorders>
              <w:top w:val="single" w:sz="4" w:space="0" w:color="auto"/>
              <w:left w:val="single" w:sz="4" w:space="0" w:color="auto"/>
              <w:bottom w:val="single" w:sz="4" w:space="0" w:color="auto"/>
            </w:tcBorders>
          </w:tcPr>
          <w:p w14:paraId="6119726B" w14:textId="77777777" w:rsidR="005D18B3" w:rsidRPr="0049511D" w:rsidRDefault="005D18B3" w:rsidP="005D18B3">
            <w:pPr>
              <w:ind w:left="0"/>
            </w:pPr>
            <w:r w:rsidRPr="0049511D">
              <w:t>Devise périm. fin.</w:t>
            </w:r>
          </w:p>
        </w:tc>
      </w:tr>
      <w:tr w:rsidR="005D18B3" w:rsidRPr="0049511D" w14:paraId="61197271" w14:textId="77777777" w:rsidTr="005D18B3">
        <w:trPr>
          <w:trHeight w:hRule="exact" w:val="397"/>
        </w:trPr>
        <w:tc>
          <w:tcPr>
            <w:tcW w:w="3420" w:type="dxa"/>
            <w:tcBorders>
              <w:top w:val="single" w:sz="4" w:space="0" w:color="auto"/>
              <w:bottom w:val="single" w:sz="4" w:space="0" w:color="auto"/>
              <w:right w:val="single" w:sz="4" w:space="0" w:color="auto"/>
            </w:tcBorders>
          </w:tcPr>
          <w:p w14:paraId="6119726D" w14:textId="77777777" w:rsidR="005D18B3" w:rsidRPr="0049511D" w:rsidRDefault="005D18B3" w:rsidP="005D18B3">
            <w:pPr>
              <w:ind w:left="0"/>
            </w:pPr>
            <w:r w:rsidRPr="0049511D">
              <w:t>Texte type val.</w:t>
            </w:r>
          </w:p>
        </w:tc>
        <w:tc>
          <w:tcPr>
            <w:tcW w:w="3420" w:type="dxa"/>
            <w:tcBorders>
              <w:top w:val="single" w:sz="4" w:space="0" w:color="auto"/>
              <w:left w:val="single" w:sz="4" w:space="0" w:color="auto"/>
              <w:bottom w:val="single" w:sz="4" w:space="0" w:color="auto"/>
              <w:right w:val="single" w:sz="4" w:space="0" w:color="auto"/>
            </w:tcBorders>
          </w:tcPr>
          <w:p w14:paraId="6119726E" w14:textId="77777777" w:rsidR="005D18B3" w:rsidRPr="0049511D" w:rsidRDefault="005D18B3" w:rsidP="005D18B3">
            <w:pPr>
              <w:ind w:left="0"/>
            </w:pPr>
            <w:r w:rsidRPr="0049511D">
              <w:t>Unité d'org. de réf.</w:t>
            </w:r>
          </w:p>
        </w:tc>
        <w:tc>
          <w:tcPr>
            <w:tcW w:w="3420" w:type="dxa"/>
            <w:tcBorders>
              <w:top w:val="single" w:sz="4" w:space="0" w:color="auto"/>
              <w:left w:val="single" w:sz="4" w:space="0" w:color="auto"/>
              <w:bottom w:val="single" w:sz="4" w:space="0" w:color="auto"/>
              <w:right w:val="single" w:sz="4" w:space="0" w:color="auto"/>
            </w:tcBorders>
          </w:tcPr>
          <w:p w14:paraId="6119726F" w14:textId="77777777" w:rsidR="005D18B3" w:rsidRPr="0049511D" w:rsidRDefault="005D18B3" w:rsidP="005D18B3">
            <w:pPr>
              <w:ind w:left="0"/>
            </w:pPr>
            <w:r w:rsidRPr="0049511D">
              <w:t>Numéro de pièce RW</w:t>
            </w:r>
          </w:p>
        </w:tc>
        <w:tc>
          <w:tcPr>
            <w:tcW w:w="3420" w:type="dxa"/>
            <w:tcBorders>
              <w:top w:val="single" w:sz="4" w:space="0" w:color="auto"/>
              <w:left w:val="single" w:sz="4" w:space="0" w:color="auto"/>
              <w:bottom w:val="single" w:sz="4" w:space="0" w:color="auto"/>
            </w:tcBorders>
          </w:tcPr>
          <w:p w14:paraId="61197270" w14:textId="77777777" w:rsidR="005D18B3" w:rsidRPr="0049511D" w:rsidRDefault="005D18B3" w:rsidP="005D18B3">
            <w:pPr>
              <w:ind w:left="0"/>
            </w:pPr>
            <w:r w:rsidRPr="0049511D">
              <w:t>Désignation du programme de financement</w:t>
            </w:r>
          </w:p>
        </w:tc>
      </w:tr>
      <w:tr w:rsidR="005D18B3" w:rsidRPr="0049511D" w14:paraId="61197276" w14:textId="77777777" w:rsidTr="005D18B3">
        <w:trPr>
          <w:trHeight w:hRule="exact" w:val="397"/>
        </w:trPr>
        <w:tc>
          <w:tcPr>
            <w:tcW w:w="3420" w:type="dxa"/>
            <w:tcBorders>
              <w:top w:val="single" w:sz="4" w:space="0" w:color="auto"/>
              <w:bottom w:val="single" w:sz="4" w:space="0" w:color="auto"/>
              <w:right w:val="single" w:sz="4" w:space="0" w:color="auto"/>
            </w:tcBorders>
          </w:tcPr>
          <w:p w14:paraId="61197272" w14:textId="77777777" w:rsidR="005D18B3" w:rsidRPr="0049511D" w:rsidRDefault="005D18B3" w:rsidP="005D18B3">
            <w:pPr>
              <w:ind w:left="0"/>
            </w:pPr>
            <w:r w:rsidRPr="0049511D">
              <w:t>Type de montant</w:t>
            </w:r>
          </w:p>
        </w:tc>
        <w:tc>
          <w:tcPr>
            <w:tcW w:w="3420" w:type="dxa"/>
            <w:tcBorders>
              <w:top w:val="single" w:sz="4" w:space="0" w:color="auto"/>
              <w:left w:val="single" w:sz="4" w:space="0" w:color="auto"/>
              <w:bottom w:val="single" w:sz="4" w:space="0" w:color="auto"/>
              <w:right w:val="single" w:sz="4" w:space="0" w:color="auto"/>
            </w:tcBorders>
          </w:tcPr>
          <w:p w14:paraId="61197273" w14:textId="77777777" w:rsidR="005D18B3" w:rsidRPr="0049511D" w:rsidRDefault="005D18B3" w:rsidP="005D18B3">
            <w:pPr>
              <w:ind w:left="0"/>
            </w:pPr>
            <w:r w:rsidRPr="0049511D">
              <w:t>Type fonds : texte</w:t>
            </w:r>
          </w:p>
        </w:tc>
        <w:tc>
          <w:tcPr>
            <w:tcW w:w="3420" w:type="dxa"/>
            <w:tcBorders>
              <w:top w:val="single" w:sz="4" w:space="0" w:color="auto"/>
              <w:left w:val="single" w:sz="4" w:space="0" w:color="auto"/>
              <w:bottom w:val="single" w:sz="4" w:space="0" w:color="auto"/>
              <w:right w:val="single" w:sz="4" w:space="0" w:color="auto"/>
            </w:tcBorders>
          </w:tcPr>
          <w:p w14:paraId="61197274" w14:textId="77777777" w:rsidR="005D18B3" w:rsidRPr="0049511D" w:rsidRDefault="005D18B3" w:rsidP="005D18B3">
            <w:pPr>
              <w:ind w:left="0"/>
            </w:pPr>
            <w:r w:rsidRPr="0049511D">
              <w:t>Nom utilisateur</w:t>
            </w:r>
          </w:p>
        </w:tc>
        <w:tc>
          <w:tcPr>
            <w:tcW w:w="3420" w:type="dxa"/>
            <w:tcBorders>
              <w:top w:val="single" w:sz="4" w:space="0" w:color="auto"/>
              <w:left w:val="single" w:sz="4" w:space="0" w:color="auto"/>
              <w:bottom w:val="single" w:sz="4" w:space="0" w:color="auto"/>
            </w:tcBorders>
          </w:tcPr>
          <w:p w14:paraId="61197275" w14:textId="77777777" w:rsidR="005D18B3" w:rsidRPr="0049511D" w:rsidRDefault="005D18B3" w:rsidP="005D18B3">
            <w:pPr>
              <w:ind w:left="0"/>
            </w:pPr>
            <w:r w:rsidRPr="0049511D">
              <w:t>Désignation du fonds</w:t>
            </w:r>
          </w:p>
        </w:tc>
      </w:tr>
      <w:tr w:rsidR="005D18B3" w:rsidRPr="0049511D" w14:paraId="6119727B" w14:textId="77777777" w:rsidTr="005D18B3">
        <w:trPr>
          <w:trHeight w:hRule="exact" w:val="397"/>
        </w:trPr>
        <w:tc>
          <w:tcPr>
            <w:tcW w:w="3420" w:type="dxa"/>
            <w:tcBorders>
              <w:top w:val="single" w:sz="4" w:space="0" w:color="auto"/>
              <w:bottom w:val="single" w:sz="4" w:space="0" w:color="auto"/>
              <w:right w:val="single" w:sz="4" w:space="0" w:color="auto"/>
            </w:tcBorders>
          </w:tcPr>
          <w:p w14:paraId="61197277" w14:textId="77777777" w:rsidR="005D18B3" w:rsidRPr="0049511D" w:rsidRDefault="005D18B3" w:rsidP="005D18B3">
            <w:pPr>
              <w:ind w:left="0"/>
            </w:pPr>
            <w:r w:rsidRPr="0049511D">
              <w:t>Période</w:t>
            </w:r>
          </w:p>
        </w:tc>
        <w:tc>
          <w:tcPr>
            <w:tcW w:w="3420" w:type="dxa"/>
            <w:tcBorders>
              <w:top w:val="single" w:sz="4" w:space="0" w:color="auto"/>
              <w:left w:val="single" w:sz="4" w:space="0" w:color="auto"/>
              <w:bottom w:val="single" w:sz="4" w:space="0" w:color="auto"/>
              <w:right w:val="single" w:sz="4" w:space="0" w:color="auto"/>
            </w:tcBorders>
          </w:tcPr>
          <w:p w14:paraId="61197278" w14:textId="77777777" w:rsidR="005D18B3" w:rsidRPr="0049511D" w:rsidRDefault="005D18B3" w:rsidP="005D18B3">
            <w:pPr>
              <w:ind w:left="0"/>
            </w:pPr>
            <w:r w:rsidRPr="0049511D">
              <w:t>Type de montant</w:t>
            </w:r>
          </w:p>
        </w:tc>
        <w:tc>
          <w:tcPr>
            <w:tcW w:w="3420" w:type="dxa"/>
            <w:tcBorders>
              <w:top w:val="single" w:sz="4" w:space="0" w:color="auto"/>
              <w:left w:val="single" w:sz="4" w:space="0" w:color="auto"/>
              <w:bottom w:val="single" w:sz="4" w:space="0" w:color="auto"/>
              <w:right w:val="single" w:sz="4" w:space="0" w:color="auto"/>
            </w:tcBorders>
          </w:tcPr>
          <w:p w14:paraId="61197279" w14:textId="77777777" w:rsidR="005D18B3" w:rsidRPr="0049511D" w:rsidRDefault="005D18B3" w:rsidP="005D18B3">
            <w:pPr>
              <w:ind w:left="0"/>
            </w:pPr>
            <w:r w:rsidRPr="0049511D">
              <w:t>Nº pièce de paiement</w:t>
            </w:r>
          </w:p>
        </w:tc>
        <w:tc>
          <w:tcPr>
            <w:tcW w:w="3420" w:type="dxa"/>
            <w:tcBorders>
              <w:top w:val="single" w:sz="4" w:space="0" w:color="auto"/>
              <w:left w:val="single" w:sz="4" w:space="0" w:color="auto"/>
              <w:bottom w:val="single" w:sz="4" w:space="0" w:color="auto"/>
            </w:tcBorders>
          </w:tcPr>
          <w:p w14:paraId="6119727A" w14:textId="77777777" w:rsidR="005D18B3" w:rsidRPr="0049511D" w:rsidRDefault="005D18B3" w:rsidP="005D18B3">
            <w:pPr>
              <w:ind w:left="0"/>
            </w:pPr>
            <w:r w:rsidRPr="0049511D">
              <w:t>Désignation du cpte budgétaire</w:t>
            </w:r>
          </w:p>
        </w:tc>
      </w:tr>
      <w:tr w:rsidR="005D18B3" w:rsidRPr="0049511D" w14:paraId="61197280" w14:textId="77777777" w:rsidTr="005D18B3">
        <w:trPr>
          <w:trHeight w:hRule="exact" w:val="397"/>
        </w:trPr>
        <w:tc>
          <w:tcPr>
            <w:tcW w:w="3420" w:type="dxa"/>
            <w:tcBorders>
              <w:top w:val="single" w:sz="4" w:space="0" w:color="auto"/>
              <w:bottom w:val="single" w:sz="4" w:space="0" w:color="auto"/>
              <w:right w:val="single" w:sz="4" w:space="0" w:color="auto"/>
            </w:tcBorders>
          </w:tcPr>
          <w:p w14:paraId="6119727C" w14:textId="77777777" w:rsidR="005D18B3" w:rsidRPr="0049511D" w:rsidRDefault="005D18B3" w:rsidP="005D18B3">
            <w:pPr>
              <w:ind w:left="0"/>
            </w:pPr>
            <w:r w:rsidRPr="0049511D">
              <w:t>CB date comptable</w:t>
            </w:r>
          </w:p>
        </w:tc>
        <w:tc>
          <w:tcPr>
            <w:tcW w:w="3420" w:type="dxa"/>
            <w:tcBorders>
              <w:top w:val="single" w:sz="4" w:space="0" w:color="auto"/>
              <w:left w:val="single" w:sz="4" w:space="0" w:color="auto"/>
              <w:bottom w:val="single" w:sz="4" w:space="0" w:color="auto"/>
              <w:right w:val="single" w:sz="4" w:space="0" w:color="auto"/>
            </w:tcBorders>
          </w:tcPr>
          <w:p w14:paraId="6119727D" w14:textId="77777777" w:rsidR="005D18B3" w:rsidRPr="0049511D" w:rsidRDefault="005D18B3" w:rsidP="005D18B3">
            <w:pPr>
              <w:ind w:left="0"/>
            </w:pPr>
            <w:r w:rsidRPr="0049511D">
              <w:t>Type de fonds</w:t>
            </w:r>
          </w:p>
        </w:tc>
        <w:tc>
          <w:tcPr>
            <w:tcW w:w="3420" w:type="dxa"/>
            <w:tcBorders>
              <w:top w:val="single" w:sz="4" w:space="0" w:color="auto"/>
              <w:left w:val="single" w:sz="4" w:space="0" w:color="auto"/>
              <w:bottom w:val="single" w:sz="4" w:space="0" w:color="auto"/>
              <w:right w:val="single" w:sz="4" w:space="0" w:color="auto"/>
            </w:tcBorders>
          </w:tcPr>
          <w:p w14:paraId="6119727E" w14:textId="77777777" w:rsidR="005D18B3" w:rsidRPr="0049511D" w:rsidRDefault="005D18B3" w:rsidP="005D18B3">
            <w:pPr>
              <w:ind w:left="0"/>
            </w:pPr>
            <w:r w:rsidRPr="0049511D">
              <w:t>Nº de contrôle</w:t>
            </w:r>
          </w:p>
        </w:tc>
        <w:tc>
          <w:tcPr>
            <w:tcW w:w="3420" w:type="dxa"/>
            <w:tcBorders>
              <w:top w:val="single" w:sz="4" w:space="0" w:color="auto"/>
              <w:left w:val="single" w:sz="4" w:space="0" w:color="auto"/>
              <w:bottom w:val="single" w:sz="4" w:space="0" w:color="auto"/>
            </w:tcBorders>
          </w:tcPr>
          <w:p w14:paraId="6119727F" w14:textId="77777777" w:rsidR="005D18B3" w:rsidRPr="0049511D" w:rsidRDefault="005D18B3" w:rsidP="005D18B3">
            <w:pPr>
              <w:ind w:left="0"/>
            </w:pPr>
            <w:r w:rsidRPr="0049511D">
              <w:t>Désignation du centre financier</w:t>
            </w:r>
          </w:p>
        </w:tc>
      </w:tr>
      <w:tr w:rsidR="005D18B3" w:rsidRPr="0049511D" w14:paraId="61197285" w14:textId="77777777" w:rsidTr="005D18B3">
        <w:trPr>
          <w:trHeight w:hRule="exact" w:val="397"/>
        </w:trPr>
        <w:tc>
          <w:tcPr>
            <w:tcW w:w="3420" w:type="dxa"/>
            <w:tcBorders>
              <w:top w:val="single" w:sz="4" w:space="0" w:color="auto"/>
              <w:bottom w:val="single" w:sz="4" w:space="0" w:color="auto"/>
              <w:right w:val="single" w:sz="4" w:space="0" w:color="auto"/>
            </w:tcBorders>
          </w:tcPr>
          <w:p w14:paraId="61197281" w14:textId="77777777" w:rsidR="005D18B3" w:rsidRPr="0049511D" w:rsidRDefault="005D18B3" w:rsidP="005D18B3">
            <w:pPr>
              <w:ind w:left="0"/>
            </w:pPr>
            <w:r w:rsidRPr="0049511D">
              <w:t>Montant (bdgt d'engag.) dev. pér. fin.</w:t>
            </w:r>
          </w:p>
        </w:tc>
        <w:tc>
          <w:tcPr>
            <w:tcW w:w="3420" w:type="dxa"/>
            <w:tcBorders>
              <w:top w:val="single" w:sz="4" w:space="0" w:color="auto"/>
              <w:left w:val="single" w:sz="4" w:space="0" w:color="auto"/>
              <w:bottom w:val="single" w:sz="4" w:space="0" w:color="auto"/>
              <w:right w:val="single" w:sz="4" w:space="0" w:color="auto"/>
            </w:tcBorders>
          </w:tcPr>
          <w:p w14:paraId="61197282" w14:textId="77777777" w:rsidR="005D18B3" w:rsidRPr="0049511D" w:rsidRDefault="005D18B3" w:rsidP="005D18B3">
            <w:pPr>
              <w:ind w:left="0"/>
            </w:pPr>
            <w:r w:rsidRPr="0049511D">
              <w:t>Type de compte budg.</w:t>
            </w:r>
          </w:p>
        </w:tc>
        <w:tc>
          <w:tcPr>
            <w:tcW w:w="3420" w:type="dxa"/>
            <w:tcBorders>
              <w:top w:val="single" w:sz="4" w:space="0" w:color="auto"/>
              <w:left w:val="single" w:sz="4" w:space="0" w:color="auto"/>
              <w:bottom w:val="single" w:sz="4" w:space="0" w:color="auto"/>
              <w:right w:val="single" w:sz="4" w:space="0" w:color="auto"/>
            </w:tcBorders>
          </w:tcPr>
          <w:p w14:paraId="61197283" w14:textId="77777777" w:rsidR="005D18B3" w:rsidRPr="0049511D" w:rsidRDefault="005D18B3" w:rsidP="005D18B3">
            <w:pPr>
              <w:ind w:left="0"/>
            </w:pPr>
            <w:r w:rsidRPr="0049511D">
              <w:t>N° doc. précédent</w:t>
            </w:r>
          </w:p>
        </w:tc>
        <w:tc>
          <w:tcPr>
            <w:tcW w:w="3420" w:type="dxa"/>
            <w:tcBorders>
              <w:top w:val="single" w:sz="4" w:space="0" w:color="auto"/>
              <w:left w:val="single" w:sz="4" w:space="0" w:color="auto"/>
              <w:bottom w:val="single" w:sz="4" w:space="0" w:color="auto"/>
            </w:tcBorders>
          </w:tcPr>
          <w:p w14:paraId="61197284" w14:textId="77777777" w:rsidR="005D18B3" w:rsidRPr="0049511D" w:rsidRDefault="005D18B3" w:rsidP="005D18B3">
            <w:pPr>
              <w:ind w:left="0"/>
            </w:pPr>
            <w:r w:rsidRPr="0049511D">
              <w:t>Désignation de l'opération CO</w:t>
            </w:r>
          </w:p>
        </w:tc>
      </w:tr>
      <w:tr w:rsidR="005D18B3" w:rsidRPr="0049511D" w14:paraId="6119728A" w14:textId="77777777" w:rsidTr="005D18B3">
        <w:trPr>
          <w:trHeight w:hRule="exact" w:val="397"/>
        </w:trPr>
        <w:tc>
          <w:tcPr>
            <w:tcW w:w="3420" w:type="dxa"/>
            <w:tcBorders>
              <w:top w:val="single" w:sz="4" w:space="0" w:color="auto"/>
              <w:bottom w:val="single" w:sz="4" w:space="0" w:color="auto"/>
              <w:right w:val="single" w:sz="4" w:space="0" w:color="auto"/>
            </w:tcBorders>
          </w:tcPr>
          <w:p w14:paraId="61197286" w14:textId="77777777" w:rsidR="005D18B3" w:rsidRPr="0049511D" w:rsidRDefault="005D18B3" w:rsidP="005D18B3">
            <w:pPr>
              <w:ind w:left="0"/>
            </w:pPr>
            <w:r w:rsidRPr="0049511D">
              <w:t>Montant (bdgt pmt) devise pér. fin.</w:t>
            </w:r>
          </w:p>
        </w:tc>
        <w:tc>
          <w:tcPr>
            <w:tcW w:w="3420" w:type="dxa"/>
            <w:tcBorders>
              <w:top w:val="single" w:sz="4" w:space="0" w:color="auto"/>
              <w:left w:val="single" w:sz="4" w:space="0" w:color="auto"/>
              <w:bottom w:val="single" w:sz="4" w:space="0" w:color="auto"/>
              <w:right w:val="single" w:sz="4" w:space="0" w:color="auto"/>
            </w:tcBorders>
          </w:tcPr>
          <w:p w14:paraId="61197287" w14:textId="77777777" w:rsidR="005D18B3" w:rsidRPr="0049511D" w:rsidRDefault="005D18B3" w:rsidP="005D18B3">
            <w:pPr>
              <w:ind w:left="0"/>
            </w:pPr>
            <w:r w:rsidRPr="0049511D">
              <w:t>Texte esp. fcts</w:t>
            </w:r>
          </w:p>
        </w:tc>
        <w:tc>
          <w:tcPr>
            <w:tcW w:w="3420" w:type="dxa"/>
            <w:tcBorders>
              <w:top w:val="single" w:sz="4" w:space="0" w:color="auto"/>
              <w:left w:val="single" w:sz="4" w:space="0" w:color="auto"/>
              <w:bottom w:val="single" w:sz="4" w:space="0" w:color="auto"/>
              <w:right w:val="single" w:sz="4" w:space="0" w:color="auto"/>
            </w:tcBorders>
          </w:tcPr>
          <w:p w14:paraId="61197288" w14:textId="77777777" w:rsidR="005D18B3" w:rsidRPr="0049511D" w:rsidRDefault="005D18B3" w:rsidP="005D18B3">
            <w:pPr>
              <w:ind w:left="0"/>
            </w:pPr>
            <w:r w:rsidRPr="0049511D">
              <w:t>N° de transaction</w:t>
            </w:r>
          </w:p>
        </w:tc>
        <w:tc>
          <w:tcPr>
            <w:tcW w:w="3420" w:type="dxa"/>
            <w:tcBorders>
              <w:top w:val="single" w:sz="4" w:space="0" w:color="auto"/>
              <w:left w:val="single" w:sz="4" w:space="0" w:color="auto"/>
              <w:bottom w:val="single" w:sz="4" w:space="0" w:color="auto"/>
            </w:tcBorders>
          </w:tcPr>
          <w:p w14:paraId="61197289" w14:textId="77777777" w:rsidR="005D18B3" w:rsidRPr="0049511D" w:rsidRDefault="005D18B3" w:rsidP="005D18B3">
            <w:pPr>
              <w:ind w:left="0"/>
            </w:pPr>
            <w:r w:rsidRPr="0049511D">
              <w:t>Désignation</w:t>
            </w:r>
          </w:p>
        </w:tc>
      </w:tr>
      <w:tr w:rsidR="005D18B3" w:rsidRPr="0049511D" w14:paraId="6119728F" w14:textId="77777777" w:rsidTr="005D18B3">
        <w:trPr>
          <w:trHeight w:hRule="exact" w:val="397"/>
        </w:trPr>
        <w:tc>
          <w:tcPr>
            <w:tcW w:w="3420" w:type="dxa"/>
            <w:tcBorders>
              <w:top w:val="single" w:sz="4" w:space="0" w:color="auto"/>
              <w:bottom w:val="single" w:sz="4" w:space="0" w:color="auto"/>
              <w:right w:val="single" w:sz="4" w:space="0" w:color="auto"/>
            </w:tcBorders>
          </w:tcPr>
          <w:p w14:paraId="6119728B" w14:textId="77777777" w:rsidR="005D18B3" w:rsidRPr="0049511D" w:rsidRDefault="005D18B3" w:rsidP="005D18B3">
            <w:pPr>
              <w:ind w:left="0"/>
            </w:pPr>
            <w:r w:rsidRPr="0049511D">
              <w:t>Compte budgétaire</w:t>
            </w:r>
          </w:p>
        </w:tc>
        <w:tc>
          <w:tcPr>
            <w:tcW w:w="3420" w:type="dxa"/>
            <w:tcBorders>
              <w:top w:val="single" w:sz="4" w:space="0" w:color="auto"/>
              <w:left w:val="single" w:sz="4" w:space="0" w:color="auto"/>
              <w:bottom w:val="single" w:sz="4" w:space="0" w:color="auto"/>
              <w:right w:val="single" w:sz="4" w:space="0" w:color="auto"/>
            </w:tcBorders>
          </w:tcPr>
          <w:p w14:paraId="6119728C" w14:textId="77777777" w:rsidR="005D18B3" w:rsidRPr="0049511D" w:rsidRDefault="005D18B3" w:rsidP="005D18B3">
            <w:pPr>
              <w:ind w:left="0"/>
            </w:pPr>
            <w:r w:rsidRPr="0049511D">
              <w:t>Syst. logique orig.</w:t>
            </w:r>
          </w:p>
        </w:tc>
        <w:tc>
          <w:tcPr>
            <w:tcW w:w="3420" w:type="dxa"/>
            <w:tcBorders>
              <w:top w:val="single" w:sz="4" w:space="0" w:color="auto"/>
              <w:left w:val="single" w:sz="4" w:space="0" w:color="auto"/>
              <w:bottom w:val="single" w:sz="4" w:space="0" w:color="auto"/>
              <w:right w:val="single" w:sz="4" w:space="0" w:color="auto"/>
            </w:tcBorders>
          </w:tcPr>
          <w:p w14:paraId="6119728D" w14:textId="77777777" w:rsidR="005D18B3" w:rsidRPr="0049511D" w:rsidRDefault="005D18B3" w:rsidP="005D18B3">
            <w:pPr>
              <w:ind w:left="0"/>
            </w:pPr>
            <w:r w:rsidRPr="0049511D">
              <w:t>Motif financement</w:t>
            </w:r>
          </w:p>
        </w:tc>
        <w:tc>
          <w:tcPr>
            <w:tcW w:w="3420" w:type="dxa"/>
            <w:tcBorders>
              <w:top w:val="single" w:sz="4" w:space="0" w:color="auto"/>
              <w:left w:val="single" w:sz="4" w:space="0" w:color="auto"/>
              <w:bottom w:val="single" w:sz="4" w:space="0" w:color="auto"/>
            </w:tcBorders>
          </w:tcPr>
          <w:p w14:paraId="6119728E" w14:textId="77777777" w:rsidR="005D18B3" w:rsidRPr="0049511D" w:rsidRDefault="005D18B3" w:rsidP="005D18B3">
            <w:pPr>
              <w:ind w:left="0"/>
            </w:pPr>
            <w:r w:rsidRPr="0049511D">
              <w:t>Description du programme de financement</w:t>
            </w:r>
          </w:p>
        </w:tc>
      </w:tr>
      <w:tr w:rsidR="005D18B3" w:rsidRPr="0049511D" w14:paraId="61197294" w14:textId="77777777" w:rsidTr="005D18B3">
        <w:trPr>
          <w:trHeight w:hRule="exact" w:val="397"/>
        </w:trPr>
        <w:tc>
          <w:tcPr>
            <w:tcW w:w="3420" w:type="dxa"/>
            <w:tcBorders>
              <w:top w:val="single" w:sz="4" w:space="0" w:color="auto"/>
              <w:bottom w:val="single" w:sz="4" w:space="0" w:color="auto"/>
              <w:right w:val="single" w:sz="4" w:space="0" w:color="auto"/>
            </w:tcBorders>
          </w:tcPr>
          <w:p w14:paraId="61197290" w14:textId="77777777" w:rsidR="005D18B3" w:rsidRPr="0049511D" w:rsidRDefault="005D18B3" w:rsidP="005D18B3">
            <w:pPr>
              <w:ind w:left="0"/>
            </w:pPr>
            <w:r w:rsidRPr="0049511D">
              <w:t>Centre financier</w:t>
            </w:r>
          </w:p>
        </w:tc>
        <w:tc>
          <w:tcPr>
            <w:tcW w:w="3420" w:type="dxa"/>
            <w:tcBorders>
              <w:top w:val="single" w:sz="4" w:space="0" w:color="auto"/>
              <w:left w:val="single" w:sz="4" w:space="0" w:color="auto"/>
              <w:bottom w:val="single" w:sz="4" w:space="0" w:color="auto"/>
              <w:right w:val="single" w:sz="4" w:space="0" w:color="auto"/>
            </w:tcBorders>
          </w:tcPr>
          <w:p w14:paraId="61197291" w14:textId="77777777" w:rsidR="005D18B3" w:rsidRPr="0049511D" w:rsidRDefault="005D18B3" w:rsidP="005D18B3">
            <w:pPr>
              <w:ind w:left="0"/>
            </w:pPr>
            <w:r w:rsidRPr="0049511D">
              <w:t>Reports de clôtures d'exercice</w:t>
            </w:r>
          </w:p>
        </w:tc>
        <w:tc>
          <w:tcPr>
            <w:tcW w:w="3420" w:type="dxa"/>
            <w:tcBorders>
              <w:top w:val="single" w:sz="4" w:space="0" w:color="auto"/>
              <w:left w:val="single" w:sz="4" w:space="0" w:color="auto"/>
              <w:bottom w:val="single" w:sz="4" w:space="0" w:color="auto"/>
              <w:right w:val="single" w:sz="4" w:space="0" w:color="auto"/>
            </w:tcBorders>
          </w:tcPr>
          <w:p w14:paraId="61197292" w14:textId="77777777" w:rsidR="005D18B3" w:rsidRPr="0049511D" w:rsidRDefault="005D18B3" w:rsidP="005D18B3">
            <w:pPr>
              <w:ind w:left="0"/>
            </w:pPr>
            <w:r w:rsidRPr="0049511D">
              <w:t>Montant en workflow en dev. du PF</w:t>
            </w:r>
          </w:p>
        </w:tc>
        <w:tc>
          <w:tcPr>
            <w:tcW w:w="3420" w:type="dxa"/>
            <w:tcBorders>
              <w:top w:val="single" w:sz="4" w:space="0" w:color="auto"/>
              <w:left w:val="single" w:sz="4" w:space="0" w:color="auto"/>
              <w:bottom w:val="single" w:sz="4" w:space="0" w:color="auto"/>
            </w:tcBorders>
          </w:tcPr>
          <w:p w14:paraId="61197293" w14:textId="77777777" w:rsidR="005D18B3" w:rsidRPr="0049511D" w:rsidRDefault="005D18B3" w:rsidP="005D18B3">
            <w:pPr>
              <w:ind w:left="0"/>
            </w:pPr>
            <w:r w:rsidRPr="0049511D">
              <w:t>Date comptable</w:t>
            </w:r>
          </w:p>
        </w:tc>
      </w:tr>
      <w:tr w:rsidR="005D18B3" w:rsidRPr="0049511D" w14:paraId="61197299" w14:textId="77777777" w:rsidTr="005D18B3">
        <w:trPr>
          <w:trHeight w:hRule="exact" w:val="397"/>
        </w:trPr>
        <w:tc>
          <w:tcPr>
            <w:tcW w:w="3420" w:type="dxa"/>
            <w:tcBorders>
              <w:top w:val="single" w:sz="4" w:space="0" w:color="auto"/>
              <w:bottom w:val="single" w:sz="4" w:space="0" w:color="auto"/>
              <w:right w:val="single" w:sz="4" w:space="0" w:color="auto"/>
            </w:tcBorders>
          </w:tcPr>
          <w:p w14:paraId="61197295" w14:textId="77777777" w:rsidR="005D18B3" w:rsidRPr="0049511D" w:rsidRDefault="005D18B3" w:rsidP="005D18B3">
            <w:pPr>
              <w:ind w:left="0"/>
            </w:pPr>
            <w:r w:rsidRPr="0049511D">
              <w:t>Fonds</w:t>
            </w:r>
          </w:p>
        </w:tc>
        <w:tc>
          <w:tcPr>
            <w:tcW w:w="3420" w:type="dxa"/>
            <w:tcBorders>
              <w:top w:val="single" w:sz="4" w:space="0" w:color="auto"/>
              <w:left w:val="single" w:sz="4" w:space="0" w:color="auto"/>
              <w:bottom w:val="single" w:sz="4" w:space="0" w:color="auto"/>
              <w:right w:val="single" w:sz="4" w:space="0" w:color="auto"/>
            </w:tcBorders>
          </w:tcPr>
          <w:p w14:paraId="61197296" w14:textId="77777777" w:rsidR="005D18B3" w:rsidRPr="0049511D" w:rsidRDefault="005D18B3" w:rsidP="005D18B3">
            <w:pPr>
              <w:ind w:left="0"/>
            </w:pPr>
            <w:r w:rsidRPr="0049511D">
              <w:t>Programme de financement</w:t>
            </w:r>
          </w:p>
        </w:tc>
        <w:tc>
          <w:tcPr>
            <w:tcW w:w="3420" w:type="dxa"/>
            <w:tcBorders>
              <w:top w:val="single" w:sz="4" w:space="0" w:color="auto"/>
              <w:left w:val="single" w:sz="4" w:space="0" w:color="auto"/>
              <w:bottom w:val="single" w:sz="4" w:space="0" w:color="auto"/>
              <w:right w:val="single" w:sz="4" w:space="0" w:color="auto"/>
            </w:tcBorders>
          </w:tcPr>
          <w:p w14:paraId="61197297" w14:textId="77777777" w:rsidR="005D18B3" w:rsidRPr="0049511D" w:rsidRDefault="005D18B3" w:rsidP="005D18B3">
            <w:pPr>
              <w:ind w:left="0"/>
            </w:pPr>
            <w:r w:rsidRPr="0049511D">
              <w:t>Montant ds workflow en dev. trans.</w:t>
            </w:r>
          </w:p>
        </w:tc>
        <w:tc>
          <w:tcPr>
            <w:tcW w:w="3420" w:type="dxa"/>
            <w:tcBorders>
              <w:top w:val="single" w:sz="4" w:space="0" w:color="auto"/>
              <w:left w:val="single" w:sz="4" w:space="0" w:color="auto"/>
              <w:bottom w:val="single" w:sz="4" w:space="0" w:color="auto"/>
            </w:tcBorders>
          </w:tcPr>
          <w:p w14:paraId="61197298" w14:textId="77777777" w:rsidR="005D18B3" w:rsidRPr="0049511D" w:rsidRDefault="005D18B3" w:rsidP="005D18B3">
            <w:pPr>
              <w:ind w:left="0"/>
            </w:pPr>
            <w:r w:rsidRPr="0049511D">
              <w:t>Code statistiques</w:t>
            </w:r>
          </w:p>
        </w:tc>
      </w:tr>
      <w:tr w:rsidR="005D18B3" w:rsidRPr="0049511D" w14:paraId="6119729E" w14:textId="77777777" w:rsidTr="005D18B3">
        <w:trPr>
          <w:trHeight w:hRule="exact" w:val="397"/>
        </w:trPr>
        <w:tc>
          <w:tcPr>
            <w:tcW w:w="3420" w:type="dxa"/>
            <w:tcBorders>
              <w:top w:val="single" w:sz="4" w:space="0" w:color="auto"/>
              <w:bottom w:val="single" w:sz="4" w:space="0" w:color="auto"/>
              <w:right w:val="single" w:sz="4" w:space="0" w:color="auto"/>
            </w:tcBorders>
          </w:tcPr>
          <w:p w14:paraId="6119729A" w14:textId="77777777" w:rsidR="005D18B3" w:rsidRPr="0049511D" w:rsidRDefault="005D18B3" w:rsidP="005D18B3">
            <w:pPr>
              <w:ind w:left="0"/>
            </w:pPr>
            <w:r w:rsidRPr="0049511D">
              <w:t>Compte général</w:t>
            </w:r>
          </w:p>
        </w:tc>
        <w:tc>
          <w:tcPr>
            <w:tcW w:w="3420" w:type="dxa"/>
            <w:tcBorders>
              <w:top w:val="single" w:sz="4" w:space="0" w:color="auto"/>
              <w:left w:val="single" w:sz="4" w:space="0" w:color="auto"/>
              <w:bottom w:val="single" w:sz="4" w:space="0" w:color="auto"/>
              <w:right w:val="single" w:sz="4" w:space="0" w:color="auto"/>
            </w:tcBorders>
          </w:tcPr>
          <w:p w14:paraId="6119729B" w14:textId="77777777" w:rsidR="005D18B3" w:rsidRPr="0049511D" w:rsidRDefault="005D18B3" w:rsidP="005D18B3">
            <w:pPr>
              <w:ind w:left="0"/>
            </w:pPr>
            <w:r w:rsidRPr="0049511D">
              <w:t>Poste précédent</w:t>
            </w:r>
          </w:p>
        </w:tc>
        <w:tc>
          <w:tcPr>
            <w:tcW w:w="3420" w:type="dxa"/>
            <w:tcBorders>
              <w:top w:val="single" w:sz="4" w:space="0" w:color="auto"/>
              <w:left w:val="single" w:sz="4" w:space="0" w:color="auto"/>
              <w:bottom w:val="single" w:sz="4" w:space="0" w:color="auto"/>
              <w:right w:val="single" w:sz="4" w:space="0" w:color="auto"/>
            </w:tcBorders>
          </w:tcPr>
          <w:p w14:paraId="6119729C" w14:textId="77777777" w:rsidR="005D18B3" w:rsidRPr="0049511D" w:rsidRDefault="005D18B3" w:rsidP="005D18B3">
            <w:pPr>
              <w:ind w:left="0"/>
            </w:pPr>
            <w:r w:rsidRPr="0049511D">
              <w:t>Montant (bdgt d'engag.) devise trans.</w:t>
            </w:r>
          </w:p>
        </w:tc>
        <w:tc>
          <w:tcPr>
            <w:tcW w:w="3420" w:type="dxa"/>
            <w:tcBorders>
              <w:top w:val="single" w:sz="4" w:space="0" w:color="auto"/>
              <w:left w:val="single" w:sz="4" w:space="0" w:color="auto"/>
              <w:bottom w:val="single" w:sz="4" w:space="0" w:color="auto"/>
            </w:tcBorders>
          </w:tcPr>
          <w:p w14:paraId="6119729D" w14:textId="77777777" w:rsidR="005D18B3" w:rsidRPr="0049511D" w:rsidRDefault="005D18B3" w:rsidP="005D18B3">
            <w:pPr>
              <w:ind w:left="0"/>
            </w:pPr>
            <w:r w:rsidRPr="0049511D">
              <w:t>Client pour fonds</w:t>
            </w:r>
          </w:p>
        </w:tc>
      </w:tr>
      <w:tr w:rsidR="005D18B3" w:rsidRPr="0049511D" w14:paraId="611972A3" w14:textId="77777777" w:rsidTr="005D18B3">
        <w:trPr>
          <w:trHeight w:hRule="exact" w:val="397"/>
        </w:trPr>
        <w:tc>
          <w:tcPr>
            <w:tcW w:w="3420" w:type="dxa"/>
            <w:tcBorders>
              <w:top w:val="single" w:sz="4" w:space="0" w:color="auto"/>
              <w:bottom w:val="single" w:sz="4" w:space="0" w:color="auto"/>
              <w:right w:val="single" w:sz="4" w:space="0" w:color="auto"/>
            </w:tcBorders>
          </w:tcPr>
          <w:p w14:paraId="6119729F"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right w:val="single" w:sz="4" w:space="0" w:color="auto"/>
            </w:tcBorders>
          </w:tcPr>
          <w:p w14:paraId="611972A0" w14:textId="77777777" w:rsidR="005D18B3" w:rsidRPr="0049511D" w:rsidRDefault="005D18B3" w:rsidP="005D18B3">
            <w:pPr>
              <w:ind w:left="0"/>
            </w:pPr>
            <w:r w:rsidRPr="0049511D">
              <w:t>Pos. n° pièce pmt</w:t>
            </w:r>
          </w:p>
        </w:tc>
        <w:tc>
          <w:tcPr>
            <w:tcW w:w="3420" w:type="dxa"/>
            <w:tcBorders>
              <w:top w:val="single" w:sz="4" w:space="0" w:color="auto"/>
              <w:left w:val="single" w:sz="4" w:space="0" w:color="auto"/>
              <w:bottom w:val="single" w:sz="4" w:space="0" w:color="auto"/>
              <w:right w:val="single" w:sz="4" w:space="0" w:color="auto"/>
            </w:tcBorders>
          </w:tcPr>
          <w:p w14:paraId="611972A1" w14:textId="77777777" w:rsidR="005D18B3" w:rsidRPr="0049511D" w:rsidRDefault="005D18B3" w:rsidP="005D18B3">
            <w:pPr>
              <w:ind w:left="0"/>
            </w:pPr>
            <w:r w:rsidRPr="0049511D">
              <w:t>Montant (bdgt de pmt) dev. trans.</w:t>
            </w:r>
          </w:p>
        </w:tc>
        <w:tc>
          <w:tcPr>
            <w:tcW w:w="3420" w:type="dxa"/>
            <w:tcBorders>
              <w:top w:val="single" w:sz="4" w:space="0" w:color="auto"/>
              <w:left w:val="single" w:sz="4" w:space="0" w:color="auto"/>
              <w:bottom w:val="single" w:sz="4" w:space="0" w:color="auto"/>
            </w:tcBorders>
          </w:tcPr>
          <w:p w14:paraId="611972A2" w14:textId="77777777" w:rsidR="005D18B3" w:rsidRPr="0049511D" w:rsidRDefault="005D18B3" w:rsidP="005D18B3">
            <w:pPr>
              <w:ind w:left="0"/>
            </w:pPr>
            <w:r w:rsidRPr="0049511D">
              <w:t>Centre de profit</w:t>
            </w:r>
          </w:p>
        </w:tc>
      </w:tr>
      <w:tr w:rsidR="005D18B3" w:rsidRPr="0049511D" w14:paraId="611972A8" w14:textId="77777777" w:rsidTr="005D18B3">
        <w:trPr>
          <w:trHeight w:hRule="exact" w:val="397"/>
        </w:trPr>
        <w:tc>
          <w:tcPr>
            <w:tcW w:w="3420" w:type="dxa"/>
            <w:tcBorders>
              <w:top w:val="single" w:sz="4" w:space="0" w:color="auto"/>
              <w:bottom w:val="single" w:sz="4" w:space="0" w:color="auto"/>
              <w:right w:val="single" w:sz="4" w:space="0" w:color="auto"/>
            </w:tcBorders>
          </w:tcPr>
          <w:p w14:paraId="611972A4" w14:textId="77777777" w:rsidR="005D18B3" w:rsidRPr="0049511D" w:rsidRDefault="005D18B3" w:rsidP="005D18B3">
            <w:pPr>
              <w:ind w:left="0"/>
            </w:pPr>
            <w:r w:rsidRPr="0049511D">
              <w:t>Client</w:t>
            </w:r>
          </w:p>
        </w:tc>
        <w:tc>
          <w:tcPr>
            <w:tcW w:w="3420" w:type="dxa"/>
            <w:tcBorders>
              <w:top w:val="single" w:sz="4" w:space="0" w:color="auto"/>
              <w:left w:val="single" w:sz="4" w:space="0" w:color="auto"/>
              <w:bottom w:val="single" w:sz="4" w:space="0" w:color="auto"/>
              <w:right w:val="single" w:sz="4" w:space="0" w:color="auto"/>
            </w:tcBorders>
          </w:tcPr>
          <w:p w14:paraId="611972A5" w14:textId="77777777" w:rsidR="005D18B3" w:rsidRPr="0049511D" w:rsidRDefault="005D18B3" w:rsidP="005D18B3">
            <w:pPr>
              <w:ind w:left="0"/>
            </w:pPr>
            <w:r w:rsidRPr="0049511D">
              <w:t>Période/exercice</w:t>
            </w:r>
          </w:p>
        </w:tc>
        <w:tc>
          <w:tcPr>
            <w:tcW w:w="3420" w:type="dxa"/>
            <w:tcBorders>
              <w:top w:val="single" w:sz="4" w:space="0" w:color="auto"/>
              <w:left w:val="single" w:sz="4" w:space="0" w:color="auto"/>
              <w:bottom w:val="single" w:sz="4" w:space="0" w:color="auto"/>
              <w:right w:val="single" w:sz="4" w:space="0" w:color="auto"/>
            </w:tcBorders>
          </w:tcPr>
          <w:p w14:paraId="611972A6" w14:textId="77777777" w:rsidR="005D18B3" w:rsidRPr="0049511D" w:rsidRDefault="005D18B3" w:rsidP="005D18B3">
            <w:pPr>
              <w:ind w:left="0"/>
            </w:pPr>
            <w:r w:rsidRPr="0049511D">
              <w:t>Exercice n° pièce FI</w:t>
            </w:r>
          </w:p>
        </w:tc>
        <w:tc>
          <w:tcPr>
            <w:tcW w:w="3420" w:type="dxa"/>
            <w:tcBorders>
              <w:top w:val="single" w:sz="4" w:space="0" w:color="auto"/>
              <w:left w:val="single" w:sz="4" w:space="0" w:color="auto"/>
              <w:bottom w:val="single" w:sz="4" w:space="0" w:color="auto"/>
            </w:tcBorders>
          </w:tcPr>
          <w:p w14:paraId="611972A7" w14:textId="77777777" w:rsidR="005D18B3" w:rsidRPr="0049511D" w:rsidRDefault="005D18B3" w:rsidP="005D18B3">
            <w:pPr>
              <w:ind w:left="0"/>
            </w:pPr>
            <w:r w:rsidRPr="0049511D">
              <w:t>Centre de coûts</w:t>
            </w:r>
          </w:p>
        </w:tc>
      </w:tr>
      <w:tr w:rsidR="005D18B3" w:rsidRPr="0049511D" w14:paraId="611972AD" w14:textId="77777777" w:rsidTr="005D18B3">
        <w:trPr>
          <w:trHeight w:hRule="exact" w:val="397"/>
        </w:trPr>
        <w:tc>
          <w:tcPr>
            <w:tcW w:w="3420" w:type="dxa"/>
            <w:tcBorders>
              <w:top w:val="single" w:sz="4" w:space="0" w:color="auto"/>
              <w:bottom w:val="single" w:sz="4" w:space="0" w:color="auto"/>
              <w:right w:val="single" w:sz="4" w:space="0" w:color="auto"/>
            </w:tcBorders>
          </w:tcPr>
          <w:p w14:paraId="611972A9"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right w:val="single" w:sz="4" w:space="0" w:color="auto"/>
            </w:tcBorders>
          </w:tcPr>
          <w:p w14:paraId="611972AA" w14:textId="77777777" w:rsidR="005D18B3" w:rsidRPr="0049511D" w:rsidRDefault="005D18B3" w:rsidP="005D18B3">
            <w:pPr>
              <w:ind w:left="0"/>
            </w:pPr>
            <w:r w:rsidRPr="0049511D">
              <w:t>Périmètre financier</w:t>
            </w:r>
          </w:p>
        </w:tc>
        <w:tc>
          <w:tcPr>
            <w:tcW w:w="3420" w:type="dxa"/>
            <w:tcBorders>
              <w:top w:val="single" w:sz="4" w:space="0" w:color="auto"/>
              <w:left w:val="single" w:sz="4" w:space="0" w:color="auto"/>
              <w:bottom w:val="single" w:sz="4" w:space="0" w:color="auto"/>
              <w:right w:val="single" w:sz="4" w:space="0" w:color="auto"/>
            </w:tcBorders>
          </w:tcPr>
          <w:p w14:paraId="611972AB" w14:textId="77777777" w:rsidR="005D18B3" w:rsidRPr="0049511D" w:rsidRDefault="005D18B3" w:rsidP="005D18B3">
            <w:pPr>
              <w:ind w:left="0"/>
            </w:pPr>
            <w:r w:rsidRPr="0049511D">
              <w:t>Exercice comptable</w:t>
            </w:r>
          </w:p>
        </w:tc>
        <w:tc>
          <w:tcPr>
            <w:tcW w:w="3420" w:type="dxa"/>
            <w:tcBorders>
              <w:top w:val="single" w:sz="4" w:space="0" w:color="auto"/>
              <w:left w:val="single" w:sz="4" w:space="0" w:color="auto"/>
              <w:bottom w:val="single" w:sz="4" w:space="0" w:color="auto"/>
            </w:tcBorders>
          </w:tcPr>
          <w:p w14:paraId="611972AC" w14:textId="77777777" w:rsidR="005D18B3" w:rsidRPr="0049511D" w:rsidRDefault="005D18B3" w:rsidP="005D18B3">
            <w:pPr>
              <w:ind w:left="0"/>
            </w:pPr>
            <w:r w:rsidRPr="0049511D">
              <w:t>Catég. pièce précéd.</w:t>
            </w:r>
          </w:p>
        </w:tc>
      </w:tr>
      <w:tr w:rsidR="005D18B3" w:rsidRPr="0049511D" w14:paraId="611972B2" w14:textId="77777777" w:rsidTr="005D18B3">
        <w:trPr>
          <w:trHeight w:hRule="exact" w:val="397"/>
        </w:trPr>
        <w:tc>
          <w:tcPr>
            <w:tcW w:w="3420" w:type="dxa"/>
            <w:tcBorders>
              <w:top w:val="single" w:sz="4" w:space="0" w:color="auto"/>
              <w:bottom w:val="single" w:sz="4" w:space="0" w:color="auto"/>
              <w:right w:val="single" w:sz="4" w:space="0" w:color="auto"/>
            </w:tcBorders>
          </w:tcPr>
          <w:p w14:paraId="611972AE" w14:textId="77777777" w:rsidR="005D18B3" w:rsidRPr="0049511D" w:rsidRDefault="005D18B3" w:rsidP="005D18B3">
            <w:pPr>
              <w:ind w:left="0"/>
            </w:pPr>
            <w:r w:rsidRPr="0049511D">
              <w:t>Code statistiques</w:t>
            </w:r>
          </w:p>
        </w:tc>
        <w:tc>
          <w:tcPr>
            <w:tcW w:w="3420" w:type="dxa"/>
            <w:tcBorders>
              <w:top w:val="single" w:sz="4" w:space="0" w:color="auto"/>
              <w:left w:val="single" w:sz="4" w:space="0" w:color="auto"/>
              <w:bottom w:val="single" w:sz="4" w:space="0" w:color="auto"/>
              <w:right w:val="single" w:sz="4" w:space="0" w:color="auto"/>
            </w:tcBorders>
          </w:tcPr>
          <w:p w14:paraId="611972AF" w14:textId="77777777" w:rsidR="005D18B3" w:rsidRPr="0049511D" w:rsidRDefault="005D18B3" w:rsidP="005D18B3">
            <w:pPr>
              <w:ind w:left="0"/>
            </w:pPr>
            <w:r w:rsidRPr="0049511D">
              <w:t>Périmètre analytique</w:t>
            </w:r>
          </w:p>
        </w:tc>
        <w:tc>
          <w:tcPr>
            <w:tcW w:w="3420" w:type="dxa"/>
            <w:tcBorders>
              <w:top w:val="single" w:sz="4" w:space="0" w:color="auto"/>
              <w:left w:val="single" w:sz="4" w:space="0" w:color="auto"/>
              <w:bottom w:val="single" w:sz="4" w:space="0" w:color="auto"/>
              <w:right w:val="single" w:sz="4" w:space="0" w:color="auto"/>
            </w:tcBorders>
          </w:tcPr>
          <w:p w14:paraId="611972B0" w14:textId="77777777" w:rsidR="005D18B3" w:rsidRPr="0049511D" w:rsidRDefault="005D18B3" w:rsidP="005D18B3">
            <w:pPr>
              <w:ind w:left="0"/>
            </w:pPr>
            <w:r w:rsidRPr="0049511D">
              <w:t>Exer. pièce de pmt</w:t>
            </w:r>
          </w:p>
        </w:tc>
        <w:tc>
          <w:tcPr>
            <w:tcW w:w="3420" w:type="dxa"/>
            <w:tcBorders>
              <w:top w:val="single" w:sz="4" w:space="0" w:color="auto"/>
              <w:left w:val="single" w:sz="4" w:space="0" w:color="auto"/>
              <w:bottom w:val="single" w:sz="4" w:space="0" w:color="auto"/>
            </w:tcBorders>
          </w:tcPr>
          <w:p w14:paraId="611972B1" w14:textId="77777777" w:rsidR="005D18B3" w:rsidRPr="0049511D" w:rsidRDefault="005D18B3" w:rsidP="005D18B3">
            <w:pPr>
              <w:ind w:left="0"/>
            </w:pPr>
          </w:p>
        </w:tc>
      </w:tr>
      <w:tr w:rsidR="005D18B3" w:rsidRPr="0049511D" w14:paraId="611972B7" w14:textId="77777777" w:rsidTr="005D18B3">
        <w:trPr>
          <w:trHeight w:hRule="exact" w:val="397"/>
        </w:trPr>
        <w:tc>
          <w:tcPr>
            <w:tcW w:w="3420" w:type="dxa"/>
            <w:tcBorders>
              <w:top w:val="single" w:sz="4" w:space="0" w:color="auto"/>
              <w:bottom w:val="single" w:sz="4" w:space="0" w:color="auto"/>
              <w:right w:val="single" w:sz="4" w:space="0" w:color="auto"/>
            </w:tcBorders>
          </w:tcPr>
          <w:p w14:paraId="611972B3" w14:textId="77777777" w:rsidR="005D18B3" w:rsidRPr="0049511D" w:rsidRDefault="005D18B3" w:rsidP="005D18B3">
            <w:pPr>
              <w:ind w:left="0"/>
            </w:pPr>
            <w:r w:rsidRPr="0049511D">
              <w:t>Niveau report</w:t>
            </w:r>
          </w:p>
        </w:tc>
        <w:tc>
          <w:tcPr>
            <w:tcW w:w="3420" w:type="dxa"/>
            <w:tcBorders>
              <w:top w:val="single" w:sz="4" w:space="0" w:color="auto"/>
              <w:left w:val="single" w:sz="4" w:space="0" w:color="auto"/>
              <w:bottom w:val="single" w:sz="4" w:space="0" w:color="auto"/>
              <w:right w:val="single" w:sz="4" w:space="0" w:color="auto"/>
            </w:tcBorders>
          </w:tcPr>
          <w:p w14:paraId="611972B4" w14:textId="77777777" w:rsidR="005D18B3" w:rsidRPr="0049511D" w:rsidRDefault="005D18B3" w:rsidP="005D18B3">
            <w:pPr>
              <w:ind w:left="0"/>
            </w:pPr>
            <w:r w:rsidRPr="0049511D">
              <w:t>Ordre</w:t>
            </w:r>
          </w:p>
        </w:tc>
        <w:tc>
          <w:tcPr>
            <w:tcW w:w="3420" w:type="dxa"/>
            <w:tcBorders>
              <w:top w:val="single" w:sz="4" w:space="0" w:color="auto"/>
              <w:left w:val="single" w:sz="4" w:space="0" w:color="auto"/>
              <w:bottom w:val="single" w:sz="4" w:space="0" w:color="auto"/>
              <w:right w:val="single" w:sz="4" w:space="0" w:color="auto"/>
            </w:tcBorders>
          </w:tcPr>
          <w:p w14:paraId="611972B5" w14:textId="77777777" w:rsidR="005D18B3" w:rsidRPr="0049511D" w:rsidRDefault="005D18B3" w:rsidP="005D18B3">
            <w:pPr>
              <w:ind w:left="0"/>
            </w:pPr>
            <w:r w:rsidRPr="0049511D">
              <w:t>Elément d'OTP</w:t>
            </w:r>
          </w:p>
        </w:tc>
        <w:tc>
          <w:tcPr>
            <w:tcW w:w="3420" w:type="dxa"/>
            <w:tcBorders>
              <w:top w:val="single" w:sz="4" w:space="0" w:color="auto"/>
              <w:left w:val="single" w:sz="4" w:space="0" w:color="auto"/>
              <w:bottom w:val="single" w:sz="4" w:space="0" w:color="auto"/>
            </w:tcBorders>
          </w:tcPr>
          <w:p w14:paraId="611972B6" w14:textId="77777777" w:rsidR="005D18B3" w:rsidRPr="0049511D" w:rsidRDefault="005D18B3" w:rsidP="005D18B3">
            <w:pPr>
              <w:ind w:left="0"/>
            </w:pPr>
          </w:p>
        </w:tc>
      </w:tr>
    </w:tbl>
    <w:p w14:paraId="611972B8"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72B9" w14:textId="77777777" w:rsidR="005D18B3" w:rsidRPr="0049511D" w:rsidRDefault="005D18B3" w:rsidP="005D18B3">
      <w:pPr>
        <w:pStyle w:val="Titre4"/>
        <w:tabs>
          <w:tab w:val="num" w:pos="2340"/>
        </w:tabs>
        <w:ind w:left="2340" w:hanging="1080"/>
      </w:pPr>
      <w:bookmarkStart w:id="304" w:name="_Toc459383045"/>
      <w:r w:rsidRPr="0049511D">
        <w:t>Transaction S_ALR_87012086 : « Index des fournisseurs »</w:t>
      </w:r>
      <w:bookmarkEnd w:id="304"/>
    </w:p>
    <w:p w14:paraId="611972BA" w14:textId="77777777" w:rsidR="005D18B3" w:rsidRPr="0049511D" w:rsidRDefault="005D18B3" w:rsidP="005D18B3">
      <w:pPr>
        <w:ind w:left="0"/>
      </w:pPr>
    </w:p>
    <w:p w14:paraId="611972BB" w14:textId="77777777" w:rsidR="005D18B3" w:rsidRPr="0049511D" w:rsidRDefault="005D18B3" w:rsidP="005D18B3">
      <w:pPr>
        <w:pStyle w:val="Titre5"/>
        <w:tabs>
          <w:tab w:val="num" w:pos="2880"/>
        </w:tabs>
        <w:ind w:left="2880" w:hanging="1260"/>
      </w:pPr>
      <w:r w:rsidRPr="0049511D">
        <w:t>Menu standard</w:t>
      </w:r>
    </w:p>
    <w:p w14:paraId="611972BC"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82976" behindDoc="0" locked="0" layoutInCell="1" allowOverlap="1" wp14:anchorId="61197956" wp14:editId="61197957">
                <wp:simplePos x="0" y="0"/>
                <wp:positionH relativeFrom="character">
                  <wp:posOffset>0</wp:posOffset>
                </wp:positionH>
                <wp:positionV relativeFrom="line">
                  <wp:posOffset>0</wp:posOffset>
                </wp:positionV>
                <wp:extent cx="5852160" cy="1387475"/>
                <wp:effectExtent l="9525" t="9525" r="5715" b="12700"/>
                <wp:wrapNone/>
                <wp:docPr id="4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8747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7D" w14:textId="77777777" w:rsidR="00E505EC" w:rsidRPr="00721969"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47" wp14:editId="61197D48">
                                  <wp:extent cx="116840" cy="74295"/>
                                  <wp:effectExtent l="0" t="0" r="0" b="0"/>
                                  <wp:docPr id="1220" name="Imag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49" wp14:editId="61197D4A">
                                  <wp:extent cx="148590" cy="138430"/>
                                  <wp:effectExtent l="0" t="0" r="0" b="0"/>
                                  <wp:docPr id="1221" name="Imag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7E"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4B" wp14:editId="61197D4C">
                                  <wp:extent cx="116840" cy="74295"/>
                                  <wp:effectExtent l="0" t="0" r="0" b="0"/>
                                  <wp:docPr id="1222" name="Imag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4D" wp14:editId="61197D4E">
                                  <wp:extent cx="148590" cy="138430"/>
                                  <wp:effectExtent l="0" t="0" r="0" b="0"/>
                                  <wp:docPr id="1223" name="Imag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Comptabilité financière</w:t>
                            </w:r>
                          </w:p>
                          <w:p w14:paraId="61197A7F"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4F" wp14:editId="61197D50">
                                  <wp:extent cx="116840" cy="74295"/>
                                  <wp:effectExtent l="0" t="0" r="0" b="0"/>
                                  <wp:docPr id="1224" name="Imag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51" wp14:editId="61197D52">
                                  <wp:extent cx="148590" cy="138430"/>
                                  <wp:effectExtent l="0" t="0" r="0" b="0"/>
                                  <wp:docPr id="1225" name="Imag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Fournisseurs</w:t>
                            </w:r>
                          </w:p>
                          <w:p w14:paraId="61197A80"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53" wp14:editId="61197D54">
                                  <wp:extent cx="116840" cy="74295"/>
                                  <wp:effectExtent l="0" t="0" r="0" b="0"/>
                                  <wp:docPr id="1226" name="Imag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55" wp14:editId="61197D56">
                                  <wp:extent cx="148590" cy="138430"/>
                                  <wp:effectExtent l="0" t="0" r="0" b="0"/>
                                  <wp:docPr id="1227" name="Imag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81"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57" wp14:editId="61197D58">
                                  <wp:extent cx="116840" cy="74295"/>
                                  <wp:effectExtent l="0" t="0" r="0" b="0"/>
                                  <wp:docPr id="1228" name="Imag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59" wp14:editId="61197D5A">
                                  <wp:extent cx="148590" cy="138430"/>
                                  <wp:effectExtent l="0" t="0" r="0" b="0"/>
                                  <wp:docPr id="1229" name="Imag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Etats pour comptabilité fournisseur</w:t>
                            </w:r>
                          </w:p>
                          <w:p w14:paraId="61197A82"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5B" wp14:editId="61197D5C">
                                  <wp:extent cx="116840" cy="74295"/>
                                  <wp:effectExtent l="0" t="0" r="0" b="0"/>
                                  <wp:docPr id="1230" name="Imag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5D" wp14:editId="61197D5E">
                                  <wp:extent cx="148590" cy="138430"/>
                                  <wp:effectExtent l="0" t="0" r="0" b="0"/>
                                  <wp:docPr id="1231" name="Imag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Données de base</w:t>
                            </w:r>
                          </w:p>
                          <w:p w14:paraId="61197A83" w14:textId="77777777" w:rsidR="00E505EC" w:rsidRPr="009A2EE3" w:rsidRDefault="00E505EC" w:rsidP="005D18B3">
                            <w:pPr>
                              <w:spacing w:before="0" w:after="20"/>
                              <w:ind w:left="360"/>
                              <w:rPr>
                                <w:sz w:val="22"/>
                                <w:szCs w:val="22"/>
                              </w:rPr>
                            </w:pP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Pr>
                                <w:noProof/>
                                <w:sz w:val="22"/>
                                <w:szCs w:val="22"/>
                                <w:lang w:eastAsia="fr-FR"/>
                              </w:rPr>
                              <w:drawing>
                                <wp:inline distT="0" distB="0" distL="0" distR="0" wp14:anchorId="61197D5F" wp14:editId="61197D60">
                                  <wp:extent cx="148590" cy="148590"/>
                                  <wp:effectExtent l="0" t="0" r="0" b="0"/>
                                  <wp:docPr id="1232" name="Imag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9A2EE3">
                              <w:rPr>
                                <w:sz w:val="22"/>
                                <w:szCs w:val="22"/>
                              </w:rPr>
                              <w:t xml:space="preserve">  S_ALR_87012086  – Index des fournisseurs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56" id="Text Box 3" o:spid="_x0000_s1058" type="#_x0000_t202" style="position:absolute;margin-left:0;margin-top:0;width:460.8pt;height:109.25pt;z-index:25158297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" fillcolor="#ccecff">
                <v:textbox>
                  <w:txbxContent>
                    <w:p w14:paraId="61197A7D" w14:textId="77777777" w:rsidR="00E505EC" w:rsidRPr="00721969"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47" wp14:editId="61197D48">
                            <wp:extent cx="116840" cy="74295"/>
                            <wp:effectExtent l="0" t="0" r="0" b="0"/>
                            <wp:docPr id="1220" name="Imag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49" wp14:editId="61197D4A">
                            <wp:extent cx="148590" cy="138430"/>
                            <wp:effectExtent l="0" t="0" r="0" b="0"/>
                            <wp:docPr id="1221" name="Imag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7E"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4B" wp14:editId="61197D4C">
                            <wp:extent cx="116840" cy="74295"/>
                            <wp:effectExtent l="0" t="0" r="0" b="0"/>
                            <wp:docPr id="1222" name="Imag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4D" wp14:editId="61197D4E">
                            <wp:extent cx="148590" cy="138430"/>
                            <wp:effectExtent l="0" t="0" r="0" b="0"/>
                            <wp:docPr id="1223" name="Imag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Comptabilité financière</w:t>
                      </w:r>
                    </w:p>
                    <w:p w14:paraId="61197A7F"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4F" wp14:editId="61197D50">
                            <wp:extent cx="116840" cy="74295"/>
                            <wp:effectExtent l="0" t="0" r="0" b="0"/>
                            <wp:docPr id="1224" name="Imag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51" wp14:editId="61197D52">
                            <wp:extent cx="148590" cy="138430"/>
                            <wp:effectExtent l="0" t="0" r="0" b="0"/>
                            <wp:docPr id="1225" name="Imag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Fournisseurs</w:t>
                      </w:r>
                    </w:p>
                    <w:p w14:paraId="61197A80"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53" wp14:editId="61197D54">
                            <wp:extent cx="116840" cy="74295"/>
                            <wp:effectExtent l="0" t="0" r="0" b="0"/>
                            <wp:docPr id="1226" name="Imag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55" wp14:editId="61197D56">
                            <wp:extent cx="148590" cy="138430"/>
                            <wp:effectExtent l="0" t="0" r="0" b="0"/>
                            <wp:docPr id="1227" name="Imag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81"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57" wp14:editId="61197D58">
                            <wp:extent cx="116840" cy="74295"/>
                            <wp:effectExtent l="0" t="0" r="0" b="0"/>
                            <wp:docPr id="1228" name="Imag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59" wp14:editId="61197D5A">
                            <wp:extent cx="148590" cy="138430"/>
                            <wp:effectExtent l="0" t="0" r="0" b="0"/>
                            <wp:docPr id="1229" name="Imag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Etats pour comptabilité fournisseur</w:t>
                      </w:r>
                    </w:p>
                    <w:p w14:paraId="61197A82"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5B" wp14:editId="61197D5C">
                            <wp:extent cx="116840" cy="74295"/>
                            <wp:effectExtent l="0" t="0" r="0" b="0"/>
                            <wp:docPr id="1230" name="Imag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5D" wp14:editId="61197D5E">
                            <wp:extent cx="148590" cy="138430"/>
                            <wp:effectExtent l="0" t="0" r="0" b="0"/>
                            <wp:docPr id="1231" name="Imag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Données de base</w:t>
                      </w:r>
                    </w:p>
                    <w:p w14:paraId="61197A83" w14:textId="77777777" w:rsidR="00E505EC" w:rsidRPr="009A2EE3" w:rsidRDefault="00E505EC" w:rsidP="005D18B3">
                      <w:pPr>
                        <w:spacing w:before="0" w:after="20"/>
                        <w:ind w:left="360"/>
                        <w:rPr>
                          <w:sz w:val="22"/>
                          <w:szCs w:val="22"/>
                        </w:rPr>
                      </w:pP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Pr>
                          <w:noProof/>
                          <w:sz w:val="22"/>
                          <w:szCs w:val="22"/>
                          <w:lang w:eastAsia="fr-FR"/>
                        </w:rPr>
                        <w:drawing>
                          <wp:inline distT="0" distB="0" distL="0" distR="0" wp14:anchorId="61197D5F" wp14:editId="61197D60">
                            <wp:extent cx="148590" cy="148590"/>
                            <wp:effectExtent l="0" t="0" r="0" b="0"/>
                            <wp:docPr id="1232" name="Imag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9A2EE3">
                        <w:rPr>
                          <w:sz w:val="22"/>
                          <w:szCs w:val="22"/>
                        </w:rPr>
                        <w:t xml:space="preserve">  S_ALR_87012086  – Index des fournisseurs</w:t>
                      </w:r>
                    </w:p>
                  </w:txbxContent>
                </v:textbox>
                <w10:wrap anchory="line"/>
              </v:shape>
            </w:pict>
          </mc:Fallback>
        </mc:AlternateContent>
      </w:r>
      <w:r>
        <w:rPr>
          <w:rFonts w:cs="Arial"/>
          <w:noProof/>
          <w:lang w:eastAsia="fr-FR"/>
        </w:rPr>
        <mc:AlternateContent>
          <mc:Choice Requires="wps">
            <w:drawing>
              <wp:inline distT="0" distB="0" distL="0" distR="0" wp14:anchorId="61197958" wp14:editId="61197959">
                <wp:extent cx="5847715" cy="1382395"/>
                <wp:effectExtent l="0" t="0" r="0" b="0"/>
                <wp:docPr id="7" name="AutoShape 5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8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BAC81E" id="AutoShape 53" o:spid="_x0000_s1026" style="width:460.45pt;height:10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" filled="f" stroked="f">
                <o:lock v:ext="edit" aspectratio="t"/>
                <w10:anchorlock/>
              </v:rect>
            </w:pict>
          </mc:Fallback>
        </mc:AlternateContent>
      </w:r>
    </w:p>
    <w:p w14:paraId="611972BD" w14:textId="77777777" w:rsidR="005D18B3" w:rsidRPr="0049511D" w:rsidRDefault="005D18B3" w:rsidP="005D18B3">
      <w:pPr>
        <w:ind w:left="0"/>
      </w:pPr>
    </w:p>
    <w:p w14:paraId="611972BE"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21216" behindDoc="0" locked="0" layoutInCell="1" allowOverlap="1" wp14:anchorId="6119795A" wp14:editId="6119795B">
                <wp:simplePos x="0" y="0"/>
                <wp:positionH relativeFrom="column">
                  <wp:posOffset>1607820</wp:posOffset>
                </wp:positionH>
                <wp:positionV relativeFrom="paragraph">
                  <wp:posOffset>1507490</wp:posOffset>
                </wp:positionV>
                <wp:extent cx="1024890" cy="216535"/>
                <wp:effectExtent l="0" t="2540" r="0" b="0"/>
                <wp:wrapNone/>
                <wp:docPr id="41"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B059CB" id="Rectangle 141" o:spid="_x0000_s1026" style="position:absolute;margin-left:126.6pt;margin-top:118.7pt;width:80.7pt;height:17.0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" filled="f" stroked="f"/>
            </w:pict>
          </mc:Fallback>
        </mc:AlternateContent>
      </w:r>
      <w:r w:rsidR="005D18B3" w:rsidRPr="0049511D">
        <w:t>Description de la transaction</w:t>
      </w:r>
    </w:p>
    <w:p w14:paraId="611972BF" w14:textId="77777777" w:rsidR="005D18B3" w:rsidRPr="0049511D" w:rsidRDefault="005D18B3" w:rsidP="005D18B3">
      <w:pPr>
        <w:spacing w:before="0" w:after="0" w:line="240" w:lineRule="auto"/>
        <w:ind w:left="0"/>
        <w:rPr>
          <w:szCs w:val="24"/>
        </w:rPr>
      </w:pPr>
      <w:r w:rsidRPr="0049511D">
        <w:rPr>
          <w:szCs w:val="24"/>
        </w:rPr>
        <w:t>La transaction S_ALR_87012086 « Index des fournisseurs » permet d’afficher des informations des fiches fournisseurs. Elle peut être utilisée par exemple pour interroger la base fournisseurs (e.g. accéder aux RIB d’un fournisseur) ou pour lister les notifications d’oppositions d’un créancier opposé.</w:t>
      </w:r>
    </w:p>
    <w:p w14:paraId="611972C0" w14:textId="77777777" w:rsidR="005D18B3" w:rsidRPr="0049511D" w:rsidRDefault="00E40937" w:rsidP="005D18B3">
      <w:pPr>
        <w:pStyle w:val="Titre6"/>
        <w:tabs>
          <w:tab w:val="num" w:pos="360"/>
        </w:tabs>
        <w:ind w:left="0" w:firstLine="0"/>
      </w:pPr>
      <w:r>
        <w:br w:type="page"/>
      </w:r>
      <w:r w:rsidR="005D18B3" w:rsidRPr="0049511D">
        <w:t>Copies d’écran standard</w:t>
      </w:r>
    </w:p>
    <w:p w14:paraId="611972C1" w14:textId="77777777" w:rsidR="005D18B3" w:rsidRPr="0049511D" w:rsidRDefault="007E53D2" w:rsidP="005D18B3">
      <w:pPr>
        <w:ind w:left="0"/>
        <w:rPr>
          <w:rFonts w:cs="Arial"/>
        </w:rPr>
      </w:pPr>
      <w:r w:rsidRPr="0049511D">
        <w:rPr>
          <w:rFonts w:cs="Arial"/>
        </w:rPr>
        <w:t>Ecran de sélection</w:t>
      </w:r>
    </w:p>
    <w:p w14:paraId="611972C2" w14:textId="77777777" w:rsidR="005D18B3" w:rsidRPr="0049511D" w:rsidRDefault="00805F8E" w:rsidP="005D18B3">
      <w:pPr>
        <w:ind w:left="0"/>
      </w:pPr>
      <w:r>
        <w:rPr>
          <w:noProof/>
          <w:lang w:eastAsia="fr-FR"/>
        </w:rPr>
        <w:drawing>
          <wp:inline distT="0" distB="0" distL="0" distR="0" wp14:anchorId="6119795C" wp14:editId="6119795D">
            <wp:extent cx="4253230" cy="4667885"/>
            <wp:effectExtent l="0" t="0" r="0" b="0"/>
            <wp:docPr id="726" name="Imag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253230" cy="4667885"/>
                    </a:xfrm>
                    <a:prstGeom prst="rect">
                      <a:avLst/>
                    </a:prstGeom>
                    <a:noFill/>
                    <a:ln>
                      <a:noFill/>
                    </a:ln>
                  </pic:spPr>
                </pic:pic>
              </a:graphicData>
            </a:graphic>
          </wp:inline>
        </w:drawing>
      </w:r>
    </w:p>
    <w:p w14:paraId="611972C3" w14:textId="77777777" w:rsidR="005D18B3" w:rsidRPr="0049511D" w:rsidRDefault="00805F8E" w:rsidP="005D18B3">
      <w:pPr>
        <w:ind w:left="0"/>
      </w:pPr>
      <w:r>
        <w:rPr>
          <w:noProof/>
          <w:lang w:eastAsia="fr-FR"/>
        </w:rPr>
        <w:drawing>
          <wp:inline distT="0" distB="0" distL="0" distR="0" wp14:anchorId="6119795E" wp14:editId="6119795F">
            <wp:extent cx="3657600" cy="1711960"/>
            <wp:effectExtent l="0" t="0" r="0" b="0"/>
            <wp:docPr id="727" name="Imag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657600" cy="1711960"/>
                    </a:xfrm>
                    <a:prstGeom prst="rect">
                      <a:avLst/>
                    </a:prstGeom>
                    <a:noFill/>
                    <a:ln>
                      <a:noFill/>
                    </a:ln>
                  </pic:spPr>
                </pic:pic>
              </a:graphicData>
            </a:graphic>
          </wp:inline>
        </w:drawing>
      </w:r>
    </w:p>
    <w:p w14:paraId="611972C4" w14:textId="77777777" w:rsidR="005D18B3" w:rsidRPr="0049511D" w:rsidRDefault="005D18B3" w:rsidP="005D18B3">
      <w:pPr>
        <w:ind w:left="0"/>
      </w:pPr>
    </w:p>
    <w:p w14:paraId="611972C5" w14:textId="77777777" w:rsidR="005D18B3" w:rsidRPr="0049511D" w:rsidRDefault="005D18B3" w:rsidP="005D18B3">
      <w:pPr>
        <w:ind w:left="0"/>
      </w:pPr>
    </w:p>
    <w:p w14:paraId="611972C6" w14:textId="77777777" w:rsidR="005D18B3" w:rsidRPr="0049511D" w:rsidRDefault="007E53D2" w:rsidP="005D18B3">
      <w:pPr>
        <w:ind w:left="0"/>
      </w:pPr>
      <w:r w:rsidRPr="0049511D">
        <w:t>Ecran de restitution</w:t>
      </w:r>
    </w:p>
    <w:p w14:paraId="611972C7" w14:textId="77777777" w:rsidR="005D18B3" w:rsidRPr="0049511D" w:rsidRDefault="00805F8E" w:rsidP="005D18B3">
      <w:pPr>
        <w:ind w:left="0"/>
      </w:pPr>
      <w:r>
        <w:rPr>
          <w:noProof/>
          <w:lang w:eastAsia="fr-FR"/>
        </w:rPr>
        <w:drawing>
          <wp:inline distT="0" distB="0" distL="0" distR="0" wp14:anchorId="61197960" wp14:editId="61197961">
            <wp:extent cx="5752465" cy="2445385"/>
            <wp:effectExtent l="0" t="0" r="0" b="0"/>
            <wp:docPr id="728" name="Imag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752465" cy="2445385"/>
                    </a:xfrm>
                    <a:prstGeom prst="rect">
                      <a:avLst/>
                    </a:prstGeom>
                    <a:noFill/>
                    <a:ln>
                      <a:noFill/>
                    </a:ln>
                  </pic:spPr>
                </pic:pic>
              </a:graphicData>
            </a:graphic>
          </wp:inline>
        </w:drawing>
      </w:r>
    </w:p>
    <w:p w14:paraId="611972C8" w14:textId="77777777" w:rsidR="005D18B3" w:rsidRPr="0049511D" w:rsidRDefault="005D18B3" w:rsidP="005D18B3">
      <w:pPr>
        <w:ind w:left="0"/>
      </w:pPr>
    </w:p>
    <w:p w14:paraId="611972C9" w14:textId="77777777" w:rsidR="005D18B3" w:rsidRPr="0049511D" w:rsidRDefault="005D18B3" w:rsidP="005D18B3">
      <w:pPr>
        <w:pStyle w:val="Titre6"/>
        <w:tabs>
          <w:tab w:val="num" w:pos="360"/>
        </w:tabs>
        <w:ind w:left="0" w:firstLine="0"/>
      </w:pPr>
      <w:r w:rsidRPr="0049511D">
        <w:t>Description des fonctionnalités</w:t>
      </w:r>
    </w:p>
    <w:p w14:paraId="611972CA"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72CB"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72CC"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72CD" w14:textId="77777777" w:rsidR="005D18B3" w:rsidRPr="0049511D" w:rsidRDefault="005D18B3" w:rsidP="005D18B3">
      <w:pPr>
        <w:numPr>
          <w:ilvl w:val="0"/>
          <w:numId w:val="12"/>
        </w:numPr>
        <w:spacing w:before="0" w:after="0" w:line="240" w:lineRule="auto"/>
        <w:jc w:val="left"/>
        <w:rPr>
          <w:szCs w:val="24"/>
        </w:rPr>
      </w:pPr>
      <w:r w:rsidRPr="0049511D">
        <w:rPr>
          <w:szCs w:val="24"/>
        </w:rPr>
        <w:t>Critères de sélection supplémentaires</w:t>
      </w:r>
      <w:r w:rsidR="007E53D2" w:rsidRPr="0049511D">
        <w:rPr>
          <w:szCs w:val="24"/>
        </w:rPr>
        <w:t> ;</w:t>
      </w:r>
    </w:p>
    <w:p w14:paraId="611972CE"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72CF" w14:textId="77777777" w:rsidR="007E53D2" w:rsidRPr="0049511D" w:rsidRDefault="007E53D2" w:rsidP="007E53D2">
      <w:pPr>
        <w:spacing w:before="0" w:after="0" w:line="240" w:lineRule="auto"/>
        <w:ind w:left="0"/>
        <w:jc w:val="left"/>
        <w:rPr>
          <w:szCs w:val="24"/>
        </w:rPr>
      </w:pPr>
    </w:p>
    <w:p w14:paraId="611972D0" w14:textId="77777777" w:rsidR="007E53D2" w:rsidRPr="0049511D" w:rsidRDefault="007E53D2" w:rsidP="007E53D2">
      <w:pPr>
        <w:spacing w:before="0" w:after="0" w:line="240" w:lineRule="auto"/>
        <w:ind w:left="0"/>
        <w:jc w:val="left"/>
        <w:rPr>
          <w:szCs w:val="24"/>
        </w:rPr>
      </w:pPr>
    </w:p>
    <w:p w14:paraId="611972D1" w14:textId="77777777" w:rsidR="005D18B3" w:rsidRPr="0049511D" w:rsidRDefault="005D18B3" w:rsidP="005D18B3">
      <w:pPr>
        <w:spacing w:before="0" w:after="0" w:line="240" w:lineRule="auto"/>
        <w:ind w:left="0"/>
        <w:jc w:val="left"/>
        <w:rPr>
          <w:rFonts w:cs="Arial"/>
        </w:rPr>
      </w:pPr>
    </w:p>
    <w:p w14:paraId="611972D2"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72D5" w14:textId="77777777" w:rsidTr="007E53D2">
        <w:trPr>
          <w:trHeight w:hRule="exact" w:val="397"/>
          <w:tblHeader/>
        </w:trPr>
        <w:tc>
          <w:tcPr>
            <w:tcW w:w="13680" w:type="dxa"/>
            <w:gridSpan w:val="4"/>
            <w:shd w:val="clear" w:color="FFFF00" w:fill="FFFF99"/>
          </w:tcPr>
          <w:p w14:paraId="611972D3"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S_ALR_87012086 : « Index des fournisseurs »</w:t>
            </w:r>
          </w:p>
          <w:p w14:paraId="611972D4" w14:textId="77777777" w:rsidR="005D18B3" w:rsidRPr="0049511D" w:rsidRDefault="005D18B3" w:rsidP="005D18B3">
            <w:pPr>
              <w:pStyle w:val="Table-Corps"/>
              <w:jc w:val="center"/>
              <w:rPr>
                <w:rFonts w:ascii="Arial" w:hAnsi="Arial"/>
                <w:b/>
                <w:bCs/>
                <w:sz w:val="24"/>
                <w:szCs w:val="24"/>
              </w:rPr>
            </w:pPr>
          </w:p>
        </w:tc>
      </w:tr>
      <w:tr w:rsidR="005D18B3" w:rsidRPr="0049511D" w14:paraId="611972D7"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2D6" w14:textId="77777777" w:rsidR="005D18B3" w:rsidRPr="0049511D" w:rsidRDefault="005D18B3" w:rsidP="005D18B3">
            <w:pPr>
              <w:ind w:left="0"/>
            </w:pPr>
            <w:r w:rsidRPr="0049511D">
              <w:rPr>
                <w:b/>
              </w:rPr>
              <w:t>Sélection</w:t>
            </w:r>
          </w:p>
        </w:tc>
      </w:tr>
      <w:tr w:rsidR="005D18B3" w:rsidRPr="0049511D" w14:paraId="611972DC" w14:textId="77777777" w:rsidTr="005D18B3">
        <w:trPr>
          <w:trHeight w:hRule="exact" w:val="397"/>
        </w:trPr>
        <w:tc>
          <w:tcPr>
            <w:tcW w:w="3420" w:type="dxa"/>
            <w:tcBorders>
              <w:top w:val="single" w:sz="4" w:space="0" w:color="auto"/>
              <w:right w:val="single" w:sz="4" w:space="0" w:color="auto"/>
            </w:tcBorders>
          </w:tcPr>
          <w:p w14:paraId="611972D8" w14:textId="77777777" w:rsidR="005D18B3" w:rsidRPr="0049511D" w:rsidRDefault="005D18B3" w:rsidP="005D18B3">
            <w:pPr>
              <w:ind w:left="0"/>
            </w:pPr>
            <w:r w:rsidRPr="0049511D">
              <w:t>Compte fournisseur</w:t>
            </w:r>
          </w:p>
        </w:tc>
        <w:tc>
          <w:tcPr>
            <w:tcW w:w="3420" w:type="dxa"/>
            <w:tcBorders>
              <w:top w:val="single" w:sz="4" w:space="0" w:color="auto"/>
              <w:left w:val="single" w:sz="4" w:space="0" w:color="auto"/>
              <w:right w:val="single" w:sz="4" w:space="0" w:color="auto"/>
            </w:tcBorders>
          </w:tcPr>
          <w:p w14:paraId="611972D9" w14:textId="77777777" w:rsidR="005D18B3" w:rsidRPr="0049511D" w:rsidRDefault="005D18B3" w:rsidP="005D18B3">
            <w:pPr>
              <w:ind w:left="0"/>
            </w:pPr>
            <w:r w:rsidRPr="0049511D">
              <w:t>Société</w:t>
            </w:r>
          </w:p>
        </w:tc>
        <w:tc>
          <w:tcPr>
            <w:tcW w:w="3420" w:type="dxa"/>
            <w:tcBorders>
              <w:top w:val="single" w:sz="4" w:space="0" w:color="auto"/>
              <w:left w:val="single" w:sz="4" w:space="0" w:color="auto"/>
              <w:right w:val="single" w:sz="4" w:space="0" w:color="auto"/>
            </w:tcBorders>
          </w:tcPr>
          <w:p w14:paraId="611972DA" w14:textId="77777777" w:rsidR="005D18B3" w:rsidRPr="0049511D" w:rsidRDefault="005D18B3" w:rsidP="005D18B3">
            <w:pPr>
              <w:ind w:left="0"/>
            </w:pPr>
            <w:r w:rsidRPr="0049511D">
              <w:t>ID aide recherche</w:t>
            </w:r>
          </w:p>
        </w:tc>
        <w:tc>
          <w:tcPr>
            <w:tcW w:w="3420" w:type="dxa"/>
            <w:tcBorders>
              <w:top w:val="single" w:sz="4" w:space="0" w:color="auto"/>
              <w:left w:val="single" w:sz="4" w:space="0" w:color="auto"/>
            </w:tcBorders>
          </w:tcPr>
          <w:p w14:paraId="611972DB" w14:textId="77777777" w:rsidR="005D18B3" w:rsidRPr="0049511D" w:rsidRDefault="005D18B3" w:rsidP="005D18B3">
            <w:pPr>
              <w:ind w:left="0"/>
            </w:pPr>
            <w:r w:rsidRPr="0049511D">
              <w:t>Chaîne de recherche</w:t>
            </w:r>
          </w:p>
        </w:tc>
      </w:tr>
      <w:tr w:rsidR="005D18B3" w:rsidRPr="0049511D" w14:paraId="611972E1" w14:textId="77777777" w:rsidTr="005D18B3">
        <w:trPr>
          <w:trHeight w:hRule="exact" w:val="397"/>
        </w:trPr>
        <w:tc>
          <w:tcPr>
            <w:tcW w:w="3420" w:type="dxa"/>
            <w:tcBorders>
              <w:top w:val="single" w:sz="4" w:space="0" w:color="auto"/>
              <w:right w:val="single" w:sz="4" w:space="0" w:color="auto"/>
            </w:tcBorders>
          </w:tcPr>
          <w:p w14:paraId="611972DD" w14:textId="77777777" w:rsidR="005D18B3" w:rsidRPr="0049511D" w:rsidRDefault="005D18B3" w:rsidP="005D18B3">
            <w:pPr>
              <w:ind w:left="0"/>
            </w:pPr>
          </w:p>
        </w:tc>
        <w:tc>
          <w:tcPr>
            <w:tcW w:w="3420" w:type="dxa"/>
            <w:tcBorders>
              <w:top w:val="single" w:sz="4" w:space="0" w:color="auto"/>
              <w:left w:val="single" w:sz="4" w:space="0" w:color="auto"/>
              <w:right w:val="single" w:sz="4" w:space="0" w:color="auto"/>
            </w:tcBorders>
          </w:tcPr>
          <w:p w14:paraId="611972DE" w14:textId="77777777" w:rsidR="005D18B3" w:rsidRPr="0049511D" w:rsidRDefault="005D18B3" w:rsidP="005D18B3">
            <w:pPr>
              <w:ind w:left="0"/>
            </w:pPr>
          </w:p>
        </w:tc>
        <w:tc>
          <w:tcPr>
            <w:tcW w:w="3420" w:type="dxa"/>
            <w:tcBorders>
              <w:top w:val="single" w:sz="4" w:space="0" w:color="auto"/>
              <w:left w:val="single" w:sz="4" w:space="0" w:color="auto"/>
              <w:right w:val="single" w:sz="4" w:space="0" w:color="auto"/>
            </w:tcBorders>
          </w:tcPr>
          <w:p w14:paraId="611972DF" w14:textId="77777777" w:rsidR="005D18B3" w:rsidRPr="0049511D" w:rsidRDefault="005D18B3" w:rsidP="005D18B3">
            <w:pPr>
              <w:ind w:left="0"/>
            </w:pPr>
          </w:p>
        </w:tc>
        <w:tc>
          <w:tcPr>
            <w:tcW w:w="3420" w:type="dxa"/>
            <w:tcBorders>
              <w:top w:val="single" w:sz="4" w:space="0" w:color="auto"/>
              <w:left w:val="single" w:sz="4" w:space="0" w:color="auto"/>
            </w:tcBorders>
          </w:tcPr>
          <w:p w14:paraId="611972E0" w14:textId="77777777" w:rsidR="005D18B3" w:rsidRPr="0049511D" w:rsidRDefault="005D18B3" w:rsidP="005D18B3">
            <w:pPr>
              <w:ind w:left="0"/>
            </w:pPr>
          </w:p>
        </w:tc>
      </w:tr>
      <w:tr w:rsidR="005D18B3" w:rsidRPr="0049511D" w14:paraId="611972E6" w14:textId="77777777" w:rsidTr="005D18B3">
        <w:trPr>
          <w:trHeight w:hRule="exact" w:val="397"/>
        </w:trPr>
        <w:tc>
          <w:tcPr>
            <w:tcW w:w="3420" w:type="dxa"/>
            <w:tcBorders>
              <w:top w:val="single" w:sz="4" w:space="0" w:color="auto"/>
              <w:bottom w:val="single" w:sz="4" w:space="0" w:color="auto"/>
              <w:right w:val="single" w:sz="4" w:space="0" w:color="auto"/>
            </w:tcBorders>
          </w:tcPr>
          <w:p w14:paraId="611972E2" w14:textId="77777777" w:rsidR="005D18B3" w:rsidRPr="0049511D" w:rsidRDefault="005D18B3" w:rsidP="005D18B3">
            <w:pPr>
              <w:ind w:left="0"/>
            </w:pPr>
            <w:r w:rsidRPr="0049511D">
              <w:rPr>
                <w:b/>
              </w:rPr>
              <w:t>Autres sélections</w:t>
            </w:r>
          </w:p>
        </w:tc>
        <w:tc>
          <w:tcPr>
            <w:tcW w:w="3420" w:type="dxa"/>
            <w:tcBorders>
              <w:top w:val="single" w:sz="4" w:space="0" w:color="auto"/>
              <w:left w:val="single" w:sz="4" w:space="0" w:color="auto"/>
              <w:bottom w:val="single" w:sz="4" w:space="0" w:color="auto"/>
              <w:right w:val="single" w:sz="4" w:space="0" w:color="auto"/>
            </w:tcBorders>
          </w:tcPr>
          <w:p w14:paraId="611972E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2E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2E5" w14:textId="77777777" w:rsidR="005D18B3" w:rsidRPr="0049511D" w:rsidRDefault="005D18B3" w:rsidP="005D18B3">
            <w:pPr>
              <w:ind w:left="0"/>
            </w:pPr>
          </w:p>
        </w:tc>
      </w:tr>
      <w:tr w:rsidR="005D18B3" w:rsidRPr="0049511D" w14:paraId="611972EB" w14:textId="77777777" w:rsidTr="005D18B3">
        <w:trPr>
          <w:trHeight w:hRule="exact" w:val="397"/>
        </w:trPr>
        <w:tc>
          <w:tcPr>
            <w:tcW w:w="3420" w:type="dxa"/>
            <w:tcBorders>
              <w:top w:val="single" w:sz="4" w:space="0" w:color="auto"/>
              <w:bottom w:val="single" w:sz="4" w:space="0" w:color="auto"/>
              <w:right w:val="single" w:sz="4" w:space="0" w:color="auto"/>
            </w:tcBorders>
          </w:tcPr>
          <w:p w14:paraId="611972E7" w14:textId="77777777" w:rsidR="005D18B3" w:rsidRPr="0049511D" w:rsidRDefault="005D18B3" w:rsidP="005D18B3">
            <w:pPr>
              <w:ind w:left="0"/>
            </w:pPr>
            <w:r w:rsidRPr="0049511D">
              <w:t>Fournisseurs CPD</w:t>
            </w:r>
          </w:p>
        </w:tc>
        <w:tc>
          <w:tcPr>
            <w:tcW w:w="3420" w:type="dxa"/>
            <w:tcBorders>
              <w:top w:val="single" w:sz="4" w:space="0" w:color="auto"/>
              <w:left w:val="single" w:sz="4" w:space="0" w:color="auto"/>
              <w:bottom w:val="single" w:sz="4" w:space="0" w:color="auto"/>
              <w:right w:val="single" w:sz="4" w:space="0" w:color="auto"/>
            </w:tcBorders>
          </w:tcPr>
          <w:p w14:paraId="611972E8" w14:textId="77777777" w:rsidR="005D18B3" w:rsidRPr="0049511D" w:rsidRDefault="005D18B3" w:rsidP="005D18B3">
            <w:pPr>
              <w:ind w:left="0"/>
            </w:pPr>
            <w:r w:rsidRPr="0049511D">
              <w:t>Autres nums d'identification fiscale</w:t>
            </w:r>
          </w:p>
        </w:tc>
        <w:tc>
          <w:tcPr>
            <w:tcW w:w="3420" w:type="dxa"/>
            <w:tcBorders>
              <w:top w:val="single" w:sz="4" w:space="0" w:color="auto"/>
              <w:left w:val="single" w:sz="4" w:space="0" w:color="auto"/>
              <w:bottom w:val="single" w:sz="4" w:space="0" w:color="auto"/>
              <w:right w:val="single" w:sz="4" w:space="0" w:color="auto"/>
            </w:tcBorders>
          </w:tcPr>
          <w:p w14:paraId="611972E9" w14:textId="77777777" w:rsidR="005D18B3" w:rsidRPr="0049511D" w:rsidRDefault="005D18B3" w:rsidP="005D18B3">
            <w:pPr>
              <w:ind w:left="0"/>
            </w:pPr>
            <w:r w:rsidRPr="0049511D">
              <w:t>Calcul des intérêts</w:t>
            </w:r>
          </w:p>
        </w:tc>
        <w:tc>
          <w:tcPr>
            <w:tcW w:w="3420" w:type="dxa"/>
            <w:tcBorders>
              <w:top w:val="single" w:sz="4" w:space="0" w:color="auto"/>
              <w:left w:val="single" w:sz="4" w:space="0" w:color="auto"/>
              <w:bottom w:val="single" w:sz="4" w:space="0" w:color="auto"/>
            </w:tcBorders>
          </w:tcPr>
          <w:p w14:paraId="611972EA" w14:textId="77777777" w:rsidR="005D18B3" w:rsidRPr="0049511D" w:rsidRDefault="005D18B3" w:rsidP="005D18B3">
            <w:pPr>
              <w:ind w:left="0"/>
            </w:pPr>
            <w:r w:rsidRPr="0049511D">
              <w:t>Déclaration étendue d'honoraires</w:t>
            </w:r>
          </w:p>
        </w:tc>
      </w:tr>
      <w:tr w:rsidR="005D18B3" w:rsidRPr="0049511D" w14:paraId="611972F0" w14:textId="77777777" w:rsidTr="005D18B3">
        <w:trPr>
          <w:trHeight w:hRule="exact" w:val="397"/>
        </w:trPr>
        <w:tc>
          <w:tcPr>
            <w:tcW w:w="3420" w:type="dxa"/>
            <w:tcBorders>
              <w:top w:val="single" w:sz="4" w:space="0" w:color="auto"/>
              <w:bottom w:val="single" w:sz="4" w:space="0" w:color="auto"/>
              <w:right w:val="single" w:sz="4" w:space="0" w:color="auto"/>
            </w:tcBorders>
          </w:tcPr>
          <w:p w14:paraId="611972EC" w14:textId="77777777" w:rsidR="005D18B3" w:rsidRPr="0049511D" w:rsidRDefault="005D18B3" w:rsidP="005D18B3">
            <w:pPr>
              <w:ind w:left="0"/>
            </w:pPr>
            <w:r w:rsidRPr="0049511D">
              <w:t>Adresses et télécom</w:t>
            </w:r>
          </w:p>
        </w:tc>
        <w:tc>
          <w:tcPr>
            <w:tcW w:w="3420" w:type="dxa"/>
            <w:tcBorders>
              <w:top w:val="single" w:sz="4" w:space="0" w:color="auto"/>
              <w:left w:val="single" w:sz="4" w:space="0" w:color="auto"/>
              <w:bottom w:val="single" w:sz="4" w:space="0" w:color="auto"/>
              <w:right w:val="single" w:sz="4" w:space="0" w:color="auto"/>
            </w:tcBorders>
          </w:tcPr>
          <w:p w14:paraId="611972ED" w14:textId="77777777" w:rsidR="005D18B3" w:rsidRPr="0049511D" w:rsidRDefault="005D18B3" w:rsidP="005D18B3">
            <w:pPr>
              <w:ind w:left="0"/>
            </w:pPr>
            <w:r w:rsidRPr="0049511D">
              <w:t>Soumis à déclaration d'honoraire</w:t>
            </w:r>
          </w:p>
        </w:tc>
        <w:tc>
          <w:tcPr>
            <w:tcW w:w="3420" w:type="dxa"/>
            <w:tcBorders>
              <w:top w:val="single" w:sz="4" w:space="0" w:color="auto"/>
              <w:left w:val="single" w:sz="4" w:space="0" w:color="auto"/>
              <w:bottom w:val="single" w:sz="4" w:space="0" w:color="auto"/>
              <w:right w:val="single" w:sz="4" w:space="0" w:color="auto"/>
            </w:tcBorders>
          </w:tcPr>
          <w:p w14:paraId="611972EE" w14:textId="77777777" w:rsidR="005D18B3" w:rsidRPr="0049511D" w:rsidRDefault="005D18B3" w:rsidP="005D18B3">
            <w:pPr>
              <w:ind w:left="0"/>
            </w:pPr>
            <w:r w:rsidRPr="0049511D">
              <w:t>Déclaration d'honoraires</w:t>
            </w:r>
          </w:p>
        </w:tc>
        <w:tc>
          <w:tcPr>
            <w:tcW w:w="3420" w:type="dxa"/>
            <w:tcBorders>
              <w:top w:val="single" w:sz="4" w:space="0" w:color="auto"/>
              <w:left w:val="single" w:sz="4" w:space="0" w:color="auto"/>
              <w:bottom w:val="single" w:sz="4" w:space="0" w:color="auto"/>
            </w:tcBorders>
          </w:tcPr>
          <w:p w14:paraId="611972EF" w14:textId="77777777" w:rsidR="005D18B3" w:rsidRPr="0049511D" w:rsidRDefault="005D18B3" w:rsidP="005D18B3">
            <w:pPr>
              <w:ind w:left="0"/>
            </w:pPr>
            <w:r w:rsidRPr="0049511D">
              <w:t>Uniquement avec déclaration étendue d'honoraires</w:t>
            </w:r>
          </w:p>
        </w:tc>
      </w:tr>
      <w:tr w:rsidR="005D18B3" w:rsidRPr="0049511D" w14:paraId="611972F5" w14:textId="77777777" w:rsidTr="005D18B3">
        <w:trPr>
          <w:trHeight w:hRule="exact" w:val="397"/>
        </w:trPr>
        <w:tc>
          <w:tcPr>
            <w:tcW w:w="3420" w:type="dxa"/>
            <w:tcBorders>
              <w:top w:val="single" w:sz="4" w:space="0" w:color="auto"/>
              <w:bottom w:val="single" w:sz="4" w:space="0" w:color="auto"/>
              <w:right w:val="single" w:sz="4" w:space="0" w:color="auto"/>
            </w:tcBorders>
          </w:tcPr>
          <w:p w14:paraId="611972F1" w14:textId="77777777" w:rsidR="005D18B3" w:rsidRPr="0049511D" w:rsidRDefault="005D18B3" w:rsidP="005D18B3">
            <w:pPr>
              <w:ind w:left="0"/>
            </w:pPr>
            <w:r w:rsidRPr="0049511D">
              <w:t>Liste des sociétés</w:t>
            </w:r>
          </w:p>
        </w:tc>
        <w:tc>
          <w:tcPr>
            <w:tcW w:w="3420" w:type="dxa"/>
            <w:tcBorders>
              <w:top w:val="single" w:sz="4" w:space="0" w:color="auto"/>
              <w:left w:val="single" w:sz="4" w:space="0" w:color="auto"/>
              <w:bottom w:val="single" w:sz="4" w:space="0" w:color="auto"/>
              <w:right w:val="single" w:sz="4" w:space="0" w:color="auto"/>
            </w:tcBorders>
          </w:tcPr>
          <w:p w14:paraId="611972F2" w14:textId="77777777" w:rsidR="005D18B3" w:rsidRPr="0049511D" w:rsidRDefault="005D18B3" w:rsidP="005D18B3">
            <w:pPr>
              <w:ind w:left="0"/>
            </w:pPr>
            <w:r w:rsidRPr="0049511D">
              <w:t>Données bancaires</w:t>
            </w:r>
          </w:p>
        </w:tc>
        <w:tc>
          <w:tcPr>
            <w:tcW w:w="3420" w:type="dxa"/>
            <w:tcBorders>
              <w:top w:val="single" w:sz="4" w:space="0" w:color="auto"/>
              <w:left w:val="single" w:sz="4" w:space="0" w:color="auto"/>
              <w:bottom w:val="single" w:sz="4" w:space="0" w:color="auto"/>
              <w:right w:val="single" w:sz="4" w:space="0" w:color="auto"/>
            </w:tcBorders>
          </w:tcPr>
          <w:p w14:paraId="611972F3" w14:textId="77777777" w:rsidR="005D18B3" w:rsidRPr="0049511D" w:rsidRDefault="005D18B3" w:rsidP="005D18B3">
            <w:pPr>
              <w:ind w:left="0"/>
            </w:pPr>
            <w:r w:rsidRPr="0049511D">
              <w:t>Données de référence</w:t>
            </w:r>
          </w:p>
        </w:tc>
        <w:tc>
          <w:tcPr>
            <w:tcW w:w="3420" w:type="dxa"/>
            <w:tcBorders>
              <w:top w:val="single" w:sz="4" w:space="0" w:color="auto"/>
              <w:left w:val="single" w:sz="4" w:space="0" w:color="auto"/>
              <w:bottom w:val="single" w:sz="4" w:space="0" w:color="auto"/>
            </w:tcBorders>
          </w:tcPr>
          <w:p w14:paraId="611972F4" w14:textId="77777777" w:rsidR="005D18B3" w:rsidRPr="0049511D" w:rsidRDefault="005D18B3" w:rsidP="005D18B3">
            <w:pPr>
              <w:ind w:left="0"/>
            </w:pPr>
            <w:r w:rsidRPr="0049511D">
              <w:t>Uniquement avec blocage comptable</w:t>
            </w:r>
          </w:p>
        </w:tc>
      </w:tr>
      <w:tr w:rsidR="005D18B3" w:rsidRPr="0049511D" w14:paraId="611972FA" w14:textId="77777777" w:rsidTr="005D18B3">
        <w:trPr>
          <w:trHeight w:hRule="exact" w:val="397"/>
        </w:trPr>
        <w:tc>
          <w:tcPr>
            <w:tcW w:w="3420" w:type="dxa"/>
            <w:tcBorders>
              <w:top w:val="single" w:sz="4" w:space="0" w:color="auto"/>
              <w:bottom w:val="single" w:sz="4" w:space="0" w:color="auto"/>
              <w:right w:val="single" w:sz="4" w:space="0" w:color="auto"/>
            </w:tcBorders>
          </w:tcPr>
          <w:p w14:paraId="611972F6" w14:textId="77777777" w:rsidR="005D18B3" w:rsidRPr="0049511D" w:rsidRDefault="005D18B3" w:rsidP="005D18B3">
            <w:pPr>
              <w:ind w:left="0"/>
            </w:pPr>
            <w:r w:rsidRPr="0049511D">
              <w:t>Gestion compte et statut</w:t>
            </w:r>
          </w:p>
        </w:tc>
        <w:tc>
          <w:tcPr>
            <w:tcW w:w="3420" w:type="dxa"/>
            <w:tcBorders>
              <w:top w:val="single" w:sz="4" w:space="0" w:color="auto"/>
              <w:left w:val="single" w:sz="4" w:space="0" w:color="auto"/>
              <w:bottom w:val="single" w:sz="4" w:space="0" w:color="auto"/>
              <w:right w:val="single" w:sz="4" w:space="0" w:color="auto"/>
            </w:tcBorders>
          </w:tcPr>
          <w:p w14:paraId="611972F7" w14:textId="77777777" w:rsidR="005D18B3" w:rsidRPr="0049511D" w:rsidRDefault="005D18B3" w:rsidP="005D18B3">
            <w:pPr>
              <w:ind w:left="0"/>
            </w:pPr>
            <w:r w:rsidRPr="0049511D">
              <w:t>Données de paiement</w:t>
            </w:r>
          </w:p>
        </w:tc>
        <w:tc>
          <w:tcPr>
            <w:tcW w:w="3420" w:type="dxa"/>
            <w:tcBorders>
              <w:top w:val="single" w:sz="4" w:space="0" w:color="auto"/>
              <w:left w:val="single" w:sz="4" w:space="0" w:color="auto"/>
              <w:bottom w:val="single" w:sz="4" w:space="0" w:color="auto"/>
              <w:right w:val="single" w:sz="4" w:space="0" w:color="auto"/>
            </w:tcBorders>
          </w:tcPr>
          <w:p w14:paraId="611972F8" w14:textId="77777777" w:rsidR="005D18B3" w:rsidRPr="0049511D" w:rsidRDefault="005D18B3" w:rsidP="005D18B3">
            <w:pPr>
              <w:ind w:left="0"/>
            </w:pPr>
            <w:r w:rsidRPr="0049511D">
              <w:t>Données de relance</w:t>
            </w:r>
          </w:p>
        </w:tc>
        <w:tc>
          <w:tcPr>
            <w:tcW w:w="3420" w:type="dxa"/>
            <w:tcBorders>
              <w:top w:val="single" w:sz="4" w:space="0" w:color="auto"/>
              <w:left w:val="single" w:sz="4" w:space="0" w:color="auto"/>
              <w:bottom w:val="single" w:sz="4" w:space="0" w:color="auto"/>
            </w:tcBorders>
          </w:tcPr>
          <w:p w14:paraId="611972F9" w14:textId="77777777" w:rsidR="005D18B3" w:rsidRPr="0049511D" w:rsidRDefault="005D18B3" w:rsidP="005D18B3">
            <w:pPr>
              <w:ind w:left="0"/>
            </w:pPr>
            <w:r w:rsidRPr="0049511D">
              <w:t>Seulement avec témoin de suppression</w:t>
            </w:r>
          </w:p>
        </w:tc>
      </w:tr>
      <w:tr w:rsidR="005D18B3" w:rsidRPr="0049511D" w14:paraId="611972FF" w14:textId="77777777" w:rsidTr="005D18B3">
        <w:trPr>
          <w:trHeight w:hRule="exact" w:val="397"/>
        </w:trPr>
        <w:tc>
          <w:tcPr>
            <w:tcW w:w="3420" w:type="dxa"/>
            <w:tcBorders>
              <w:top w:val="single" w:sz="4" w:space="0" w:color="auto"/>
              <w:bottom w:val="single" w:sz="4" w:space="0" w:color="auto"/>
              <w:right w:val="single" w:sz="4" w:space="0" w:color="auto"/>
            </w:tcBorders>
          </w:tcPr>
          <w:p w14:paraId="611972FB" w14:textId="77777777" w:rsidR="005D18B3" w:rsidRPr="0049511D" w:rsidRDefault="005D18B3" w:rsidP="005D18B3">
            <w:pPr>
              <w:ind w:left="0"/>
            </w:pPr>
            <w:r w:rsidRPr="0049511D">
              <w:t>Info de référence et TVA</w:t>
            </w:r>
          </w:p>
        </w:tc>
        <w:tc>
          <w:tcPr>
            <w:tcW w:w="3420" w:type="dxa"/>
            <w:tcBorders>
              <w:top w:val="single" w:sz="4" w:space="0" w:color="auto"/>
              <w:left w:val="single" w:sz="4" w:space="0" w:color="auto"/>
              <w:bottom w:val="single" w:sz="4" w:space="0" w:color="auto"/>
              <w:right w:val="single" w:sz="4" w:space="0" w:color="auto"/>
            </w:tcBorders>
          </w:tcPr>
          <w:p w14:paraId="611972FC" w14:textId="77777777" w:rsidR="005D18B3" w:rsidRPr="0049511D" w:rsidRDefault="005D18B3" w:rsidP="005D18B3">
            <w:pPr>
              <w:ind w:left="0"/>
            </w:pPr>
            <w:r w:rsidRPr="0049511D">
              <w:t>Données création pour société</w:t>
            </w:r>
          </w:p>
        </w:tc>
        <w:tc>
          <w:tcPr>
            <w:tcW w:w="3420" w:type="dxa"/>
            <w:tcBorders>
              <w:top w:val="single" w:sz="4" w:space="0" w:color="auto"/>
              <w:left w:val="single" w:sz="4" w:space="0" w:color="auto"/>
              <w:bottom w:val="single" w:sz="4" w:space="0" w:color="auto"/>
              <w:right w:val="single" w:sz="4" w:space="0" w:color="auto"/>
            </w:tcBorders>
          </w:tcPr>
          <w:p w14:paraId="611972FD" w14:textId="77777777" w:rsidR="005D18B3" w:rsidRPr="0049511D" w:rsidRDefault="005D18B3" w:rsidP="005D18B3">
            <w:pPr>
              <w:ind w:left="0"/>
            </w:pPr>
            <w:r w:rsidRPr="0049511D">
              <w:t>Correspondance fournisseur</w:t>
            </w:r>
          </w:p>
        </w:tc>
        <w:tc>
          <w:tcPr>
            <w:tcW w:w="3420" w:type="dxa"/>
            <w:tcBorders>
              <w:top w:val="single" w:sz="4" w:space="0" w:color="auto"/>
              <w:left w:val="single" w:sz="4" w:space="0" w:color="auto"/>
              <w:bottom w:val="single" w:sz="4" w:space="0" w:color="auto"/>
            </w:tcBorders>
          </w:tcPr>
          <w:p w14:paraId="611972FE" w14:textId="77777777" w:rsidR="005D18B3" w:rsidRPr="0049511D" w:rsidRDefault="005D18B3" w:rsidP="005D18B3">
            <w:pPr>
              <w:ind w:left="0"/>
            </w:pPr>
          </w:p>
        </w:tc>
      </w:tr>
      <w:tr w:rsidR="005D18B3" w:rsidRPr="0049511D" w14:paraId="61197304" w14:textId="77777777" w:rsidTr="005D18B3">
        <w:trPr>
          <w:trHeight w:hRule="exact" w:val="397"/>
        </w:trPr>
        <w:tc>
          <w:tcPr>
            <w:tcW w:w="3420" w:type="dxa"/>
            <w:tcBorders>
              <w:top w:val="single" w:sz="4" w:space="0" w:color="auto"/>
              <w:bottom w:val="single" w:sz="4" w:space="0" w:color="auto"/>
              <w:right w:val="single" w:sz="4" w:space="0" w:color="auto"/>
            </w:tcBorders>
          </w:tcPr>
          <w:p w14:paraId="61197300"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30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30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303" w14:textId="77777777" w:rsidR="005D18B3" w:rsidRPr="0049511D" w:rsidRDefault="005D18B3" w:rsidP="005D18B3">
            <w:pPr>
              <w:ind w:left="0"/>
            </w:pPr>
          </w:p>
        </w:tc>
      </w:tr>
      <w:tr w:rsidR="005D18B3" w:rsidRPr="0049511D" w14:paraId="61197309" w14:textId="77777777" w:rsidTr="005D18B3">
        <w:trPr>
          <w:trHeight w:hRule="exact" w:val="397"/>
        </w:trPr>
        <w:tc>
          <w:tcPr>
            <w:tcW w:w="3420" w:type="dxa"/>
            <w:tcBorders>
              <w:top w:val="single" w:sz="4" w:space="0" w:color="auto"/>
              <w:bottom w:val="single" w:sz="4" w:space="0" w:color="auto"/>
              <w:right w:val="single" w:sz="4" w:space="0" w:color="auto"/>
            </w:tcBorders>
          </w:tcPr>
          <w:p w14:paraId="61197305" w14:textId="77777777" w:rsidR="005D18B3" w:rsidRPr="0049511D" w:rsidRDefault="005D18B3" w:rsidP="005D18B3">
            <w:pPr>
              <w:ind w:left="0"/>
            </w:pPr>
            <w:r w:rsidRPr="0049511D">
              <w:rPr>
                <w:b/>
              </w:rPr>
              <w:t>Sélection libre</w:t>
            </w:r>
          </w:p>
        </w:tc>
        <w:tc>
          <w:tcPr>
            <w:tcW w:w="3420" w:type="dxa"/>
            <w:tcBorders>
              <w:top w:val="single" w:sz="4" w:space="0" w:color="auto"/>
              <w:left w:val="single" w:sz="4" w:space="0" w:color="auto"/>
              <w:bottom w:val="single" w:sz="4" w:space="0" w:color="auto"/>
              <w:right w:val="single" w:sz="4" w:space="0" w:color="auto"/>
            </w:tcBorders>
          </w:tcPr>
          <w:p w14:paraId="61197306"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307"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308" w14:textId="77777777" w:rsidR="005D18B3" w:rsidRPr="0049511D" w:rsidRDefault="005D18B3" w:rsidP="005D18B3">
            <w:pPr>
              <w:ind w:left="0"/>
            </w:pPr>
          </w:p>
        </w:tc>
      </w:tr>
      <w:tr w:rsidR="005D18B3" w:rsidRPr="0049511D" w14:paraId="6119730E" w14:textId="77777777" w:rsidTr="005D18B3">
        <w:trPr>
          <w:trHeight w:hRule="exact" w:val="397"/>
        </w:trPr>
        <w:tc>
          <w:tcPr>
            <w:tcW w:w="3420" w:type="dxa"/>
            <w:tcBorders>
              <w:top w:val="single" w:sz="4" w:space="0" w:color="auto"/>
              <w:bottom w:val="single" w:sz="4" w:space="0" w:color="auto"/>
              <w:right w:val="single" w:sz="4" w:space="0" w:color="auto"/>
            </w:tcBorders>
          </w:tcPr>
          <w:p w14:paraId="6119730A" w14:textId="77777777" w:rsidR="005D18B3" w:rsidRPr="0049511D" w:rsidRDefault="005D18B3" w:rsidP="005D18B3">
            <w:pPr>
              <w:ind w:left="0"/>
            </w:pPr>
            <w:r w:rsidRPr="0049511D">
              <w:t>Base fournisseur</w:t>
            </w:r>
          </w:p>
        </w:tc>
        <w:tc>
          <w:tcPr>
            <w:tcW w:w="3420" w:type="dxa"/>
            <w:tcBorders>
              <w:top w:val="single" w:sz="4" w:space="0" w:color="auto"/>
              <w:left w:val="single" w:sz="4" w:space="0" w:color="auto"/>
              <w:bottom w:val="single" w:sz="4" w:space="0" w:color="auto"/>
              <w:right w:val="single" w:sz="4" w:space="0" w:color="auto"/>
            </w:tcBorders>
          </w:tcPr>
          <w:p w14:paraId="6119730B" w14:textId="77777777" w:rsidR="005D18B3" w:rsidRPr="0049511D" w:rsidRDefault="005D18B3" w:rsidP="005D18B3">
            <w:pPr>
              <w:ind w:left="0"/>
            </w:pPr>
            <w:r w:rsidRPr="0049511D">
              <w:t xml:space="preserve">Localité </w:t>
            </w:r>
          </w:p>
        </w:tc>
        <w:tc>
          <w:tcPr>
            <w:tcW w:w="3420" w:type="dxa"/>
            <w:tcBorders>
              <w:top w:val="single" w:sz="4" w:space="0" w:color="auto"/>
              <w:left w:val="single" w:sz="4" w:space="0" w:color="auto"/>
              <w:bottom w:val="single" w:sz="4" w:space="0" w:color="auto"/>
              <w:right w:val="single" w:sz="4" w:space="0" w:color="auto"/>
            </w:tcBorders>
          </w:tcPr>
          <w:p w14:paraId="6119730C" w14:textId="77777777" w:rsidR="005D18B3" w:rsidRPr="0049511D" w:rsidRDefault="005D18B3" w:rsidP="005D18B3">
            <w:pPr>
              <w:ind w:left="0"/>
            </w:pPr>
            <w:r w:rsidRPr="0049511D">
              <w:t xml:space="preserve">Client </w:t>
            </w:r>
          </w:p>
        </w:tc>
        <w:tc>
          <w:tcPr>
            <w:tcW w:w="3420" w:type="dxa"/>
            <w:tcBorders>
              <w:top w:val="single" w:sz="4" w:space="0" w:color="auto"/>
              <w:left w:val="single" w:sz="4" w:space="0" w:color="auto"/>
              <w:bottom w:val="single" w:sz="4" w:space="0" w:color="auto"/>
            </w:tcBorders>
          </w:tcPr>
          <w:p w14:paraId="6119730D" w14:textId="77777777" w:rsidR="005D18B3" w:rsidRPr="0049511D" w:rsidRDefault="005D18B3" w:rsidP="005D18B3">
            <w:pPr>
              <w:ind w:left="0"/>
            </w:pPr>
            <w:r w:rsidRPr="0049511D">
              <w:t xml:space="preserve">Témoin suppression pour sté </w:t>
            </w:r>
          </w:p>
        </w:tc>
      </w:tr>
      <w:tr w:rsidR="005D18B3" w:rsidRPr="0049511D" w14:paraId="61197313" w14:textId="77777777" w:rsidTr="005D18B3">
        <w:trPr>
          <w:trHeight w:hRule="exact" w:val="397"/>
        </w:trPr>
        <w:tc>
          <w:tcPr>
            <w:tcW w:w="3420" w:type="dxa"/>
            <w:tcBorders>
              <w:top w:val="single" w:sz="4" w:space="0" w:color="auto"/>
              <w:bottom w:val="single" w:sz="4" w:space="0" w:color="auto"/>
              <w:right w:val="single" w:sz="4" w:space="0" w:color="auto"/>
            </w:tcBorders>
          </w:tcPr>
          <w:p w14:paraId="6119730F" w14:textId="77777777" w:rsidR="005D18B3" w:rsidRPr="0049511D" w:rsidRDefault="005D18B3" w:rsidP="005D18B3">
            <w:pPr>
              <w:ind w:left="0"/>
            </w:pPr>
            <w:r w:rsidRPr="0049511D">
              <w:t xml:space="preserve">Créé le </w:t>
            </w:r>
          </w:p>
        </w:tc>
        <w:tc>
          <w:tcPr>
            <w:tcW w:w="3420" w:type="dxa"/>
            <w:tcBorders>
              <w:top w:val="single" w:sz="4" w:space="0" w:color="auto"/>
              <w:left w:val="single" w:sz="4" w:space="0" w:color="auto"/>
              <w:bottom w:val="single" w:sz="4" w:space="0" w:color="auto"/>
              <w:right w:val="single" w:sz="4" w:space="0" w:color="auto"/>
            </w:tcBorders>
          </w:tcPr>
          <w:p w14:paraId="61197310" w14:textId="77777777" w:rsidR="005D18B3" w:rsidRPr="0049511D" w:rsidRDefault="005D18B3" w:rsidP="005D18B3">
            <w:pPr>
              <w:ind w:left="0"/>
            </w:pPr>
            <w:r w:rsidRPr="0049511D">
              <w:t xml:space="preserve">Boîte postale </w:t>
            </w:r>
          </w:p>
        </w:tc>
        <w:tc>
          <w:tcPr>
            <w:tcW w:w="3420" w:type="dxa"/>
            <w:tcBorders>
              <w:top w:val="single" w:sz="4" w:space="0" w:color="auto"/>
              <w:left w:val="single" w:sz="4" w:space="0" w:color="auto"/>
              <w:bottom w:val="single" w:sz="4" w:space="0" w:color="auto"/>
              <w:right w:val="single" w:sz="4" w:space="0" w:color="auto"/>
            </w:tcBorders>
          </w:tcPr>
          <w:p w14:paraId="61197311" w14:textId="77777777" w:rsidR="005D18B3" w:rsidRPr="0049511D" w:rsidRDefault="005D18B3" w:rsidP="005D18B3">
            <w:pPr>
              <w:ind w:left="0"/>
            </w:pPr>
            <w:r w:rsidRPr="0049511D">
              <w:t xml:space="preserve">N° SIRET </w:t>
            </w:r>
          </w:p>
        </w:tc>
        <w:tc>
          <w:tcPr>
            <w:tcW w:w="3420" w:type="dxa"/>
            <w:tcBorders>
              <w:top w:val="single" w:sz="4" w:space="0" w:color="auto"/>
              <w:left w:val="single" w:sz="4" w:space="0" w:color="auto"/>
              <w:bottom w:val="single" w:sz="4" w:space="0" w:color="auto"/>
            </w:tcBorders>
          </w:tcPr>
          <w:p w14:paraId="61197312" w14:textId="77777777" w:rsidR="005D18B3" w:rsidRPr="0049511D" w:rsidRDefault="005D18B3" w:rsidP="005D18B3">
            <w:pPr>
              <w:ind w:left="0"/>
            </w:pPr>
            <w:r w:rsidRPr="0049511D">
              <w:t xml:space="preserve">Blocage paiement </w:t>
            </w:r>
          </w:p>
        </w:tc>
      </w:tr>
      <w:tr w:rsidR="005D18B3" w:rsidRPr="0049511D" w14:paraId="61197318" w14:textId="77777777" w:rsidTr="005D18B3">
        <w:trPr>
          <w:trHeight w:hRule="exact" w:val="397"/>
        </w:trPr>
        <w:tc>
          <w:tcPr>
            <w:tcW w:w="3420" w:type="dxa"/>
            <w:tcBorders>
              <w:top w:val="single" w:sz="4" w:space="0" w:color="auto"/>
              <w:bottom w:val="single" w:sz="4" w:space="0" w:color="auto"/>
              <w:right w:val="single" w:sz="4" w:space="0" w:color="auto"/>
            </w:tcBorders>
          </w:tcPr>
          <w:p w14:paraId="61197314" w14:textId="77777777" w:rsidR="005D18B3" w:rsidRPr="0049511D" w:rsidRDefault="005D18B3" w:rsidP="005D18B3">
            <w:pPr>
              <w:ind w:left="0"/>
            </w:pPr>
            <w:r w:rsidRPr="0049511D">
              <w:t xml:space="preserve">Créé par </w:t>
            </w:r>
          </w:p>
        </w:tc>
        <w:tc>
          <w:tcPr>
            <w:tcW w:w="3420" w:type="dxa"/>
            <w:tcBorders>
              <w:top w:val="single" w:sz="4" w:space="0" w:color="auto"/>
              <w:left w:val="single" w:sz="4" w:space="0" w:color="auto"/>
              <w:bottom w:val="single" w:sz="4" w:space="0" w:color="auto"/>
              <w:right w:val="single" w:sz="4" w:space="0" w:color="auto"/>
            </w:tcBorders>
          </w:tcPr>
          <w:p w14:paraId="61197315" w14:textId="77777777" w:rsidR="005D18B3" w:rsidRPr="0049511D" w:rsidRDefault="005D18B3" w:rsidP="005D18B3">
            <w:pPr>
              <w:ind w:left="0"/>
            </w:pPr>
            <w:r w:rsidRPr="0049511D">
              <w:t xml:space="preserve">CdP-Boîte postale </w:t>
            </w:r>
          </w:p>
        </w:tc>
        <w:tc>
          <w:tcPr>
            <w:tcW w:w="3420" w:type="dxa"/>
            <w:tcBorders>
              <w:top w:val="single" w:sz="4" w:space="0" w:color="auto"/>
              <w:left w:val="single" w:sz="4" w:space="0" w:color="auto"/>
              <w:bottom w:val="single" w:sz="4" w:space="0" w:color="auto"/>
              <w:right w:val="single" w:sz="4" w:space="0" w:color="auto"/>
            </w:tcBorders>
          </w:tcPr>
          <w:p w14:paraId="61197316" w14:textId="77777777" w:rsidR="005D18B3" w:rsidRPr="0049511D" w:rsidRDefault="005D18B3" w:rsidP="005D18B3">
            <w:pPr>
              <w:ind w:left="0"/>
            </w:pPr>
            <w:r w:rsidRPr="0049511D">
              <w:t xml:space="preserve">N° SIREN </w:t>
            </w:r>
          </w:p>
        </w:tc>
        <w:tc>
          <w:tcPr>
            <w:tcW w:w="3420" w:type="dxa"/>
            <w:tcBorders>
              <w:top w:val="single" w:sz="4" w:space="0" w:color="auto"/>
              <w:left w:val="single" w:sz="4" w:space="0" w:color="auto"/>
              <w:bottom w:val="single" w:sz="4" w:space="0" w:color="auto"/>
            </w:tcBorders>
          </w:tcPr>
          <w:p w14:paraId="61197317" w14:textId="77777777" w:rsidR="005D18B3" w:rsidRPr="0049511D" w:rsidRDefault="005D18B3" w:rsidP="005D18B3">
            <w:pPr>
              <w:ind w:left="0"/>
            </w:pPr>
            <w:r w:rsidRPr="0049511D">
              <w:t xml:space="preserve">Conditions paiement </w:t>
            </w:r>
          </w:p>
        </w:tc>
      </w:tr>
      <w:tr w:rsidR="005D18B3" w:rsidRPr="0049511D" w14:paraId="6119731D" w14:textId="77777777" w:rsidTr="005D18B3">
        <w:trPr>
          <w:trHeight w:hRule="exact" w:val="397"/>
        </w:trPr>
        <w:tc>
          <w:tcPr>
            <w:tcW w:w="3420" w:type="dxa"/>
            <w:tcBorders>
              <w:top w:val="single" w:sz="4" w:space="0" w:color="auto"/>
              <w:bottom w:val="single" w:sz="4" w:space="0" w:color="auto"/>
              <w:right w:val="single" w:sz="4" w:space="0" w:color="auto"/>
            </w:tcBorders>
          </w:tcPr>
          <w:p w14:paraId="61197319" w14:textId="77777777" w:rsidR="005D18B3" w:rsidRPr="0049511D" w:rsidRDefault="005D18B3" w:rsidP="005D18B3">
            <w:pPr>
              <w:ind w:left="0"/>
            </w:pPr>
            <w:r w:rsidRPr="0049511D">
              <w:t xml:space="preserve">Clé du groupe </w:t>
            </w:r>
          </w:p>
        </w:tc>
        <w:tc>
          <w:tcPr>
            <w:tcW w:w="3420" w:type="dxa"/>
            <w:tcBorders>
              <w:top w:val="single" w:sz="4" w:space="0" w:color="auto"/>
              <w:left w:val="single" w:sz="4" w:space="0" w:color="auto"/>
              <w:bottom w:val="single" w:sz="4" w:space="0" w:color="auto"/>
              <w:right w:val="single" w:sz="4" w:space="0" w:color="auto"/>
            </w:tcBorders>
          </w:tcPr>
          <w:p w14:paraId="6119731A" w14:textId="77777777" w:rsidR="005D18B3" w:rsidRPr="0049511D" w:rsidRDefault="005D18B3" w:rsidP="005D18B3">
            <w:pPr>
              <w:ind w:left="0"/>
            </w:pPr>
            <w:r w:rsidRPr="0049511D">
              <w:t xml:space="preserve">Code postal </w:t>
            </w:r>
          </w:p>
        </w:tc>
        <w:tc>
          <w:tcPr>
            <w:tcW w:w="3420" w:type="dxa"/>
            <w:tcBorders>
              <w:top w:val="single" w:sz="4" w:space="0" w:color="auto"/>
              <w:left w:val="single" w:sz="4" w:space="0" w:color="auto"/>
              <w:bottom w:val="single" w:sz="4" w:space="0" w:color="auto"/>
              <w:right w:val="single" w:sz="4" w:space="0" w:color="auto"/>
            </w:tcBorders>
          </w:tcPr>
          <w:p w14:paraId="6119731B" w14:textId="77777777" w:rsidR="005D18B3" w:rsidRPr="0049511D" w:rsidRDefault="005D18B3" w:rsidP="005D18B3">
            <w:pPr>
              <w:ind w:left="0"/>
            </w:pPr>
            <w:r w:rsidRPr="0049511D">
              <w:t xml:space="preserve">Dst. paiem. ds pièce </w:t>
            </w:r>
          </w:p>
        </w:tc>
        <w:tc>
          <w:tcPr>
            <w:tcW w:w="3420" w:type="dxa"/>
            <w:tcBorders>
              <w:top w:val="single" w:sz="4" w:space="0" w:color="auto"/>
              <w:left w:val="single" w:sz="4" w:space="0" w:color="auto"/>
              <w:bottom w:val="single" w:sz="4" w:space="0" w:color="auto"/>
            </w:tcBorders>
          </w:tcPr>
          <w:p w14:paraId="6119731C" w14:textId="77777777" w:rsidR="005D18B3" w:rsidRPr="0049511D" w:rsidRDefault="005D18B3" w:rsidP="005D18B3">
            <w:pPr>
              <w:ind w:left="0"/>
            </w:pPr>
          </w:p>
        </w:tc>
      </w:tr>
      <w:tr w:rsidR="005D18B3" w:rsidRPr="0049511D" w14:paraId="61197322" w14:textId="77777777" w:rsidTr="005D18B3">
        <w:trPr>
          <w:trHeight w:hRule="exact" w:val="397"/>
        </w:trPr>
        <w:tc>
          <w:tcPr>
            <w:tcW w:w="3420" w:type="dxa"/>
            <w:tcBorders>
              <w:top w:val="single" w:sz="4" w:space="0" w:color="auto"/>
              <w:bottom w:val="single" w:sz="4" w:space="0" w:color="auto"/>
              <w:right w:val="single" w:sz="4" w:space="0" w:color="auto"/>
            </w:tcBorders>
          </w:tcPr>
          <w:p w14:paraId="6119731E" w14:textId="77777777" w:rsidR="005D18B3" w:rsidRPr="0049511D" w:rsidRDefault="005D18B3" w:rsidP="005D18B3">
            <w:pPr>
              <w:ind w:left="0"/>
            </w:pPr>
            <w:r w:rsidRPr="0049511D">
              <w:t xml:space="preserve">Groupe de comptes </w:t>
            </w:r>
          </w:p>
        </w:tc>
        <w:tc>
          <w:tcPr>
            <w:tcW w:w="3420" w:type="dxa"/>
            <w:tcBorders>
              <w:top w:val="single" w:sz="4" w:space="0" w:color="auto"/>
              <w:left w:val="single" w:sz="4" w:space="0" w:color="auto"/>
              <w:bottom w:val="single" w:sz="4" w:space="0" w:color="auto"/>
              <w:right w:val="single" w:sz="4" w:space="0" w:color="auto"/>
            </w:tcBorders>
          </w:tcPr>
          <w:p w14:paraId="6119731F" w14:textId="77777777" w:rsidR="005D18B3" w:rsidRPr="0049511D" w:rsidRDefault="005D18B3" w:rsidP="005D18B3">
            <w:pPr>
              <w:ind w:left="0"/>
            </w:pPr>
            <w:r w:rsidRPr="0049511D">
              <w:t xml:space="preserve">Région </w:t>
            </w:r>
          </w:p>
        </w:tc>
        <w:tc>
          <w:tcPr>
            <w:tcW w:w="3420" w:type="dxa"/>
            <w:tcBorders>
              <w:top w:val="single" w:sz="4" w:space="0" w:color="auto"/>
              <w:left w:val="single" w:sz="4" w:space="0" w:color="auto"/>
              <w:bottom w:val="single" w:sz="4" w:space="0" w:color="auto"/>
              <w:right w:val="single" w:sz="4" w:space="0" w:color="auto"/>
            </w:tcBorders>
          </w:tcPr>
          <w:p w14:paraId="61197320" w14:textId="77777777" w:rsidR="005D18B3" w:rsidRPr="0049511D" w:rsidRDefault="005D18B3" w:rsidP="005D18B3">
            <w:pPr>
              <w:ind w:left="0"/>
            </w:pPr>
            <w:r w:rsidRPr="0049511D">
              <w:t xml:space="preserve">Société S/L parten. </w:t>
            </w:r>
          </w:p>
        </w:tc>
        <w:tc>
          <w:tcPr>
            <w:tcW w:w="3420" w:type="dxa"/>
            <w:tcBorders>
              <w:top w:val="single" w:sz="4" w:space="0" w:color="auto"/>
              <w:left w:val="single" w:sz="4" w:space="0" w:color="auto"/>
              <w:bottom w:val="single" w:sz="4" w:space="0" w:color="auto"/>
            </w:tcBorders>
          </w:tcPr>
          <w:p w14:paraId="61197321" w14:textId="77777777" w:rsidR="005D18B3" w:rsidRPr="0049511D" w:rsidRDefault="005D18B3" w:rsidP="005D18B3">
            <w:pPr>
              <w:ind w:left="0"/>
            </w:pPr>
          </w:p>
        </w:tc>
      </w:tr>
      <w:tr w:rsidR="005D18B3" w:rsidRPr="0049511D" w14:paraId="61197327" w14:textId="77777777" w:rsidTr="005D18B3">
        <w:trPr>
          <w:trHeight w:hRule="exact" w:val="397"/>
        </w:trPr>
        <w:tc>
          <w:tcPr>
            <w:tcW w:w="3420" w:type="dxa"/>
            <w:tcBorders>
              <w:top w:val="single" w:sz="4" w:space="0" w:color="auto"/>
              <w:bottom w:val="single" w:sz="4" w:space="0" w:color="auto"/>
              <w:right w:val="single" w:sz="4" w:space="0" w:color="auto"/>
            </w:tcBorders>
          </w:tcPr>
          <w:p w14:paraId="61197323" w14:textId="77777777" w:rsidR="005D18B3" w:rsidRPr="0049511D" w:rsidRDefault="005D18B3" w:rsidP="005D18B3">
            <w:pPr>
              <w:ind w:left="0"/>
            </w:pPr>
            <w:r w:rsidRPr="0049511D">
              <w:t xml:space="preserve">Pays </w:t>
            </w:r>
          </w:p>
        </w:tc>
        <w:tc>
          <w:tcPr>
            <w:tcW w:w="3420" w:type="dxa"/>
            <w:tcBorders>
              <w:top w:val="single" w:sz="4" w:space="0" w:color="auto"/>
              <w:left w:val="single" w:sz="4" w:space="0" w:color="auto"/>
              <w:bottom w:val="single" w:sz="4" w:space="0" w:color="auto"/>
              <w:right w:val="single" w:sz="4" w:space="0" w:color="auto"/>
            </w:tcBorders>
          </w:tcPr>
          <w:p w14:paraId="61197324" w14:textId="77777777" w:rsidR="005D18B3" w:rsidRPr="0049511D" w:rsidRDefault="005D18B3" w:rsidP="005D18B3">
            <w:pPr>
              <w:ind w:left="0"/>
            </w:pPr>
            <w:r w:rsidRPr="0049511D">
              <w:t xml:space="preserve">Critère recherche </w:t>
            </w:r>
          </w:p>
        </w:tc>
        <w:tc>
          <w:tcPr>
            <w:tcW w:w="3420" w:type="dxa"/>
            <w:tcBorders>
              <w:top w:val="single" w:sz="4" w:space="0" w:color="auto"/>
              <w:left w:val="single" w:sz="4" w:space="0" w:color="auto"/>
              <w:bottom w:val="single" w:sz="4" w:space="0" w:color="auto"/>
              <w:right w:val="single" w:sz="4" w:space="0" w:color="auto"/>
            </w:tcBorders>
          </w:tcPr>
          <w:p w14:paraId="61197325" w14:textId="77777777" w:rsidR="005D18B3" w:rsidRPr="0049511D" w:rsidRDefault="005D18B3" w:rsidP="005D18B3">
            <w:pPr>
              <w:ind w:left="0"/>
            </w:pPr>
            <w:r w:rsidRPr="0049511D">
              <w:t xml:space="preserve">Nº ident. TVA sur CA </w:t>
            </w:r>
          </w:p>
        </w:tc>
        <w:tc>
          <w:tcPr>
            <w:tcW w:w="3420" w:type="dxa"/>
            <w:tcBorders>
              <w:top w:val="single" w:sz="4" w:space="0" w:color="auto"/>
              <w:left w:val="single" w:sz="4" w:space="0" w:color="auto"/>
              <w:bottom w:val="single" w:sz="4" w:space="0" w:color="auto"/>
            </w:tcBorders>
          </w:tcPr>
          <w:p w14:paraId="61197326" w14:textId="77777777" w:rsidR="005D18B3" w:rsidRPr="0049511D" w:rsidRDefault="005D18B3" w:rsidP="005D18B3">
            <w:pPr>
              <w:ind w:left="0"/>
            </w:pPr>
          </w:p>
        </w:tc>
      </w:tr>
      <w:tr w:rsidR="005D18B3" w:rsidRPr="0049511D" w14:paraId="6119732C" w14:textId="77777777" w:rsidTr="005D18B3">
        <w:trPr>
          <w:trHeight w:hRule="exact" w:val="397"/>
        </w:trPr>
        <w:tc>
          <w:tcPr>
            <w:tcW w:w="3420" w:type="dxa"/>
            <w:tcBorders>
              <w:top w:val="single" w:sz="4" w:space="0" w:color="auto"/>
              <w:bottom w:val="single" w:sz="4" w:space="0" w:color="auto"/>
              <w:right w:val="single" w:sz="4" w:space="0" w:color="auto"/>
            </w:tcBorders>
          </w:tcPr>
          <w:p w14:paraId="61197328" w14:textId="77777777" w:rsidR="005D18B3" w:rsidRPr="0049511D" w:rsidRDefault="005D18B3" w:rsidP="005D18B3">
            <w:pPr>
              <w:ind w:left="0"/>
            </w:pPr>
            <w:r w:rsidRPr="0049511D">
              <w:t xml:space="preserve">Dest. paiemt diverg. </w:t>
            </w:r>
          </w:p>
        </w:tc>
        <w:tc>
          <w:tcPr>
            <w:tcW w:w="3420" w:type="dxa"/>
            <w:tcBorders>
              <w:top w:val="single" w:sz="4" w:space="0" w:color="auto"/>
              <w:left w:val="single" w:sz="4" w:space="0" w:color="auto"/>
              <w:bottom w:val="single" w:sz="4" w:space="0" w:color="auto"/>
              <w:right w:val="single" w:sz="4" w:space="0" w:color="auto"/>
            </w:tcBorders>
          </w:tcPr>
          <w:p w14:paraId="61197329" w14:textId="77777777" w:rsidR="005D18B3" w:rsidRPr="0049511D" w:rsidRDefault="005D18B3" w:rsidP="005D18B3">
            <w:pPr>
              <w:ind w:left="0"/>
            </w:pPr>
            <w:r w:rsidRPr="0049511D">
              <w:t xml:space="preserve">Blocage central de comptab. </w:t>
            </w:r>
          </w:p>
        </w:tc>
        <w:tc>
          <w:tcPr>
            <w:tcW w:w="3420" w:type="dxa"/>
            <w:tcBorders>
              <w:top w:val="single" w:sz="4" w:space="0" w:color="auto"/>
              <w:left w:val="single" w:sz="4" w:space="0" w:color="auto"/>
              <w:bottom w:val="single" w:sz="4" w:space="0" w:color="auto"/>
              <w:right w:val="single" w:sz="4" w:space="0" w:color="auto"/>
            </w:tcBorders>
          </w:tcPr>
          <w:p w14:paraId="6119732A"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tcBorders>
          </w:tcPr>
          <w:p w14:paraId="6119732B" w14:textId="77777777" w:rsidR="005D18B3" w:rsidRPr="0049511D" w:rsidRDefault="005D18B3" w:rsidP="005D18B3">
            <w:pPr>
              <w:ind w:left="0"/>
            </w:pPr>
          </w:p>
        </w:tc>
      </w:tr>
      <w:tr w:rsidR="005D18B3" w:rsidRPr="0049511D" w14:paraId="61197331" w14:textId="77777777" w:rsidTr="005D18B3">
        <w:trPr>
          <w:trHeight w:hRule="exact" w:val="397"/>
        </w:trPr>
        <w:tc>
          <w:tcPr>
            <w:tcW w:w="3420" w:type="dxa"/>
            <w:tcBorders>
              <w:top w:val="single" w:sz="4" w:space="0" w:color="auto"/>
              <w:bottom w:val="single" w:sz="4" w:space="0" w:color="auto"/>
              <w:right w:val="single" w:sz="4" w:space="0" w:color="auto"/>
            </w:tcBorders>
          </w:tcPr>
          <w:p w14:paraId="6119732D" w14:textId="77777777" w:rsidR="005D18B3" w:rsidRPr="0049511D" w:rsidRDefault="005D18B3" w:rsidP="005D18B3">
            <w:pPr>
              <w:ind w:left="0"/>
            </w:pPr>
            <w:r w:rsidRPr="0049511D">
              <w:t xml:space="preserve">Témoin suppression central </w:t>
            </w:r>
          </w:p>
        </w:tc>
        <w:tc>
          <w:tcPr>
            <w:tcW w:w="3420" w:type="dxa"/>
            <w:tcBorders>
              <w:top w:val="single" w:sz="4" w:space="0" w:color="auto"/>
              <w:left w:val="single" w:sz="4" w:space="0" w:color="auto"/>
              <w:bottom w:val="single" w:sz="4" w:space="0" w:color="auto"/>
              <w:right w:val="single" w:sz="4" w:space="0" w:color="auto"/>
            </w:tcBorders>
          </w:tcPr>
          <w:p w14:paraId="6119732E" w14:textId="77777777" w:rsidR="005D18B3" w:rsidRPr="0049511D" w:rsidRDefault="005D18B3" w:rsidP="005D18B3">
            <w:pPr>
              <w:ind w:left="0"/>
            </w:pPr>
            <w:r w:rsidRPr="0049511D">
              <w:t xml:space="preserve">Achats bloqués </w:t>
            </w:r>
          </w:p>
        </w:tc>
        <w:tc>
          <w:tcPr>
            <w:tcW w:w="3420" w:type="dxa"/>
            <w:tcBorders>
              <w:top w:val="single" w:sz="4" w:space="0" w:color="auto"/>
              <w:left w:val="single" w:sz="4" w:space="0" w:color="auto"/>
              <w:bottom w:val="single" w:sz="4" w:space="0" w:color="auto"/>
              <w:right w:val="single" w:sz="4" w:space="0" w:color="auto"/>
            </w:tcBorders>
          </w:tcPr>
          <w:p w14:paraId="6119732F" w14:textId="77777777" w:rsidR="005D18B3" w:rsidRPr="0049511D" w:rsidRDefault="005D18B3" w:rsidP="005D18B3">
            <w:pPr>
              <w:ind w:left="0"/>
            </w:pPr>
            <w:r w:rsidRPr="0049511D">
              <w:t xml:space="preserve">Blocage comptab. pour sté </w:t>
            </w:r>
          </w:p>
        </w:tc>
        <w:tc>
          <w:tcPr>
            <w:tcW w:w="3420" w:type="dxa"/>
            <w:tcBorders>
              <w:top w:val="single" w:sz="4" w:space="0" w:color="auto"/>
              <w:left w:val="single" w:sz="4" w:space="0" w:color="auto"/>
              <w:bottom w:val="single" w:sz="4" w:space="0" w:color="auto"/>
            </w:tcBorders>
          </w:tcPr>
          <w:p w14:paraId="61197330" w14:textId="77777777" w:rsidR="005D18B3" w:rsidRPr="0049511D" w:rsidRDefault="005D18B3" w:rsidP="005D18B3">
            <w:pPr>
              <w:ind w:left="0"/>
            </w:pPr>
          </w:p>
        </w:tc>
      </w:tr>
      <w:tr w:rsidR="005D18B3" w:rsidRPr="0049511D" w14:paraId="61197336" w14:textId="77777777" w:rsidTr="005D18B3">
        <w:trPr>
          <w:trHeight w:hRule="exact" w:val="397"/>
        </w:trPr>
        <w:tc>
          <w:tcPr>
            <w:tcW w:w="3420" w:type="dxa"/>
            <w:tcBorders>
              <w:top w:val="single" w:sz="4" w:space="0" w:color="auto"/>
              <w:bottom w:val="single" w:sz="4" w:space="0" w:color="auto"/>
              <w:right w:val="single" w:sz="4" w:space="0" w:color="auto"/>
            </w:tcBorders>
          </w:tcPr>
          <w:p w14:paraId="61197332" w14:textId="77777777" w:rsidR="005D18B3" w:rsidRPr="0049511D" w:rsidRDefault="005D18B3" w:rsidP="005D18B3">
            <w:pPr>
              <w:ind w:left="0"/>
              <w:rPr>
                <w:b/>
              </w:rPr>
            </w:pPr>
          </w:p>
        </w:tc>
        <w:tc>
          <w:tcPr>
            <w:tcW w:w="3420" w:type="dxa"/>
            <w:tcBorders>
              <w:top w:val="single" w:sz="4" w:space="0" w:color="auto"/>
              <w:left w:val="single" w:sz="4" w:space="0" w:color="auto"/>
              <w:bottom w:val="single" w:sz="4" w:space="0" w:color="auto"/>
              <w:right w:val="single" w:sz="4" w:space="0" w:color="auto"/>
            </w:tcBorders>
          </w:tcPr>
          <w:p w14:paraId="6119733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33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335" w14:textId="77777777" w:rsidR="005D18B3" w:rsidRPr="0049511D" w:rsidRDefault="005D18B3" w:rsidP="005D18B3">
            <w:pPr>
              <w:ind w:left="0"/>
            </w:pPr>
          </w:p>
        </w:tc>
      </w:tr>
      <w:tr w:rsidR="005D18B3" w:rsidRPr="0049511D" w14:paraId="6119733B" w14:textId="77777777" w:rsidTr="005D18B3">
        <w:trPr>
          <w:trHeight w:hRule="exact" w:val="397"/>
        </w:trPr>
        <w:tc>
          <w:tcPr>
            <w:tcW w:w="3420" w:type="dxa"/>
            <w:tcBorders>
              <w:top w:val="single" w:sz="4" w:space="0" w:color="auto"/>
              <w:bottom w:val="single" w:sz="4" w:space="0" w:color="auto"/>
              <w:right w:val="single" w:sz="4" w:space="0" w:color="auto"/>
            </w:tcBorders>
          </w:tcPr>
          <w:p w14:paraId="61197337" w14:textId="77777777" w:rsidR="005D18B3" w:rsidRPr="0049511D" w:rsidRDefault="005D18B3" w:rsidP="005D18B3">
            <w:pPr>
              <w:ind w:left="0"/>
              <w:rPr>
                <w:b/>
              </w:rPr>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733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33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33A" w14:textId="77777777" w:rsidR="005D18B3" w:rsidRPr="0049511D" w:rsidRDefault="005D18B3" w:rsidP="005D18B3">
            <w:pPr>
              <w:ind w:left="0"/>
            </w:pPr>
          </w:p>
        </w:tc>
      </w:tr>
      <w:tr w:rsidR="005D18B3" w:rsidRPr="0049511D" w14:paraId="61197340" w14:textId="77777777" w:rsidTr="005D18B3">
        <w:trPr>
          <w:trHeight w:hRule="exact" w:val="397"/>
        </w:trPr>
        <w:tc>
          <w:tcPr>
            <w:tcW w:w="3420" w:type="dxa"/>
            <w:tcBorders>
              <w:top w:val="single" w:sz="4" w:space="0" w:color="auto"/>
              <w:bottom w:val="single" w:sz="4" w:space="0" w:color="auto"/>
              <w:right w:val="single" w:sz="4" w:space="0" w:color="auto"/>
            </w:tcBorders>
          </w:tcPr>
          <w:p w14:paraId="6119733C" w14:textId="77777777" w:rsidR="005D18B3" w:rsidRPr="0049511D" w:rsidRDefault="005D18B3" w:rsidP="005D18B3">
            <w:pPr>
              <w:ind w:left="0"/>
            </w:pPr>
            <w:r w:rsidRPr="0049511D">
              <w:t xml:space="preserve">adresse et </w:t>
            </w:r>
            <w:r w:rsidR="00FC1B83" w:rsidRPr="0049511D">
              <w:t>télécommunication</w:t>
            </w:r>
          </w:p>
        </w:tc>
        <w:tc>
          <w:tcPr>
            <w:tcW w:w="3420" w:type="dxa"/>
            <w:tcBorders>
              <w:top w:val="single" w:sz="4" w:space="0" w:color="auto"/>
              <w:left w:val="single" w:sz="4" w:space="0" w:color="auto"/>
              <w:bottom w:val="single" w:sz="4" w:space="0" w:color="auto"/>
              <w:right w:val="single" w:sz="4" w:space="0" w:color="auto"/>
            </w:tcBorders>
          </w:tcPr>
          <w:p w14:paraId="6119733D" w14:textId="77777777" w:rsidR="005D18B3" w:rsidRPr="0049511D" w:rsidRDefault="005D18B3" w:rsidP="005D18B3">
            <w:pPr>
              <w:ind w:left="0"/>
            </w:pPr>
            <w:r w:rsidRPr="0049511D">
              <w:t>déclaration d'honoraires</w:t>
            </w:r>
          </w:p>
        </w:tc>
        <w:tc>
          <w:tcPr>
            <w:tcW w:w="3420" w:type="dxa"/>
            <w:tcBorders>
              <w:top w:val="single" w:sz="4" w:space="0" w:color="auto"/>
              <w:left w:val="single" w:sz="4" w:space="0" w:color="auto"/>
              <w:bottom w:val="single" w:sz="4" w:space="0" w:color="auto"/>
              <w:right w:val="single" w:sz="4" w:space="0" w:color="auto"/>
            </w:tcBorders>
          </w:tcPr>
          <w:p w14:paraId="6119733E" w14:textId="77777777" w:rsidR="005D18B3" w:rsidRPr="0049511D" w:rsidRDefault="005D18B3" w:rsidP="005D18B3">
            <w:pPr>
              <w:ind w:left="0"/>
            </w:pPr>
            <w:r w:rsidRPr="0049511D">
              <w:t>données paiement</w:t>
            </w:r>
          </w:p>
        </w:tc>
        <w:tc>
          <w:tcPr>
            <w:tcW w:w="3420" w:type="dxa"/>
            <w:tcBorders>
              <w:top w:val="single" w:sz="4" w:space="0" w:color="auto"/>
              <w:left w:val="single" w:sz="4" w:space="0" w:color="auto"/>
              <w:bottom w:val="single" w:sz="4" w:space="0" w:color="auto"/>
            </w:tcBorders>
          </w:tcPr>
          <w:p w14:paraId="6119733F" w14:textId="77777777" w:rsidR="005D18B3" w:rsidRPr="0049511D" w:rsidRDefault="005D18B3" w:rsidP="005D18B3">
            <w:pPr>
              <w:ind w:left="0"/>
            </w:pPr>
            <w:r w:rsidRPr="0049511D">
              <w:t>gestion compte et statut</w:t>
            </w:r>
          </w:p>
        </w:tc>
      </w:tr>
      <w:tr w:rsidR="005D18B3" w:rsidRPr="0049511D" w14:paraId="61197345" w14:textId="77777777" w:rsidTr="005D18B3">
        <w:trPr>
          <w:trHeight w:hRule="exact" w:val="397"/>
        </w:trPr>
        <w:tc>
          <w:tcPr>
            <w:tcW w:w="3420" w:type="dxa"/>
            <w:tcBorders>
              <w:top w:val="single" w:sz="4" w:space="0" w:color="auto"/>
              <w:bottom w:val="single" w:sz="4" w:space="0" w:color="auto"/>
              <w:right w:val="single" w:sz="4" w:space="0" w:color="auto"/>
            </w:tcBorders>
          </w:tcPr>
          <w:p w14:paraId="61197341" w14:textId="77777777" w:rsidR="005D18B3" w:rsidRPr="0049511D" w:rsidRDefault="005D18B3" w:rsidP="005D18B3">
            <w:pPr>
              <w:ind w:left="0"/>
            </w:pPr>
            <w:r w:rsidRPr="0049511D">
              <w:t>calcul des intérêts</w:t>
            </w:r>
          </w:p>
        </w:tc>
        <w:tc>
          <w:tcPr>
            <w:tcW w:w="3420" w:type="dxa"/>
            <w:tcBorders>
              <w:top w:val="single" w:sz="4" w:space="0" w:color="auto"/>
              <w:left w:val="single" w:sz="4" w:space="0" w:color="auto"/>
              <w:bottom w:val="single" w:sz="4" w:space="0" w:color="auto"/>
              <w:right w:val="single" w:sz="4" w:space="0" w:color="auto"/>
            </w:tcBorders>
          </w:tcPr>
          <w:p w14:paraId="61197342" w14:textId="77777777" w:rsidR="005D18B3" w:rsidRPr="0049511D" w:rsidRDefault="005D18B3" w:rsidP="005D18B3">
            <w:pPr>
              <w:ind w:left="0"/>
            </w:pPr>
            <w:r w:rsidRPr="0049511D">
              <w:t xml:space="preserve">données </w:t>
            </w:r>
            <w:r w:rsidR="00FC1B83" w:rsidRPr="0049511D">
              <w:t>bancaires</w:t>
            </w:r>
          </w:p>
        </w:tc>
        <w:tc>
          <w:tcPr>
            <w:tcW w:w="3420" w:type="dxa"/>
            <w:tcBorders>
              <w:top w:val="single" w:sz="4" w:space="0" w:color="auto"/>
              <w:left w:val="single" w:sz="4" w:space="0" w:color="auto"/>
              <w:bottom w:val="single" w:sz="4" w:space="0" w:color="auto"/>
              <w:right w:val="single" w:sz="4" w:space="0" w:color="auto"/>
            </w:tcBorders>
          </w:tcPr>
          <w:p w14:paraId="61197343" w14:textId="77777777" w:rsidR="005D18B3" w:rsidRPr="0049511D" w:rsidRDefault="005D18B3" w:rsidP="005D18B3">
            <w:pPr>
              <w:ind w:left="0"/>
            </w:pPr>
            <w:r w:rsidRPr="0049511D">
              <w:t>données référence</w:t>
            </w:r>
          </w:p>
        </w:tc>
        <w:tc>
          <w:tcPr>
            <w:tcW w:w="3420" w:type="dxa"/>
            <w:tcBorders>
              <w:top w:val="single" w:sz="4" w:space="0" w:color="auto"/>
              <w:left w:val="single" w:sz="4" w:space="0" w:color="auto"/>
              <w:bottom w:val="single" w:sz="4" w:space="0" w:color="auto"/>
            </w:tcBorders>
          </w:tcPr>
          <w:p w14:paraId="61197344" w14:textId="77777777" w:rsidR="005D18B3" w:rsidRPr="0049511D" w:rsidRDefault="005D18B3" w:rsidP="005D18B3">
            <w:pPr>
              <w:ind w:left="0"/>
            </w:pPr>
            <w:r w:rsidRPr="0049511D">
              <w:t xml:space="preserve">informations et </w:t>
            </w:r>
            <w:r w:rsidR="00FC1B83" w:rsidRPr="0049511D">
              <w:t>références TVA</w:t>
            </w:r>
          </w:p>
        </w:tc>
      </w:tr>
      <w:tr w:rsidR="005D18B3" w:rsidRPr="0049511D" w14:paraId="6119734A" w14:textId="77777777" w:rsidTr="005D18B3">
        <w:trPr>
          <w:trHeight w:hRule="exact" w:val="397"/>
        </w:trPr>
        <w:tc>
          <w:tcPr>
            <w:tcW w:w="3420" w:type="dxa"/>
            <w:tcBorders>
              <w:top w:val="single" w:sz="4" w:space="0" w:color="auto"/>
              <w:bottom w:val="single" w:sz="4" w:space="0" w:color="auto"/>
              <w:right w:val="single" w:sz="4" w:space="0" w:color="auto"/>
            </w:tcBorders>
          </w:tcPr>
          <w:p w14:paraId="61197346" w14:textId="77777777" w:rsidR="005D18B3" w:rsidRPr="0049511D" w:rsidRDefault="005D18B3" w:rsidP="005D18B3">
            <w:pPr>
              <w:ind w:left="0"/>
            </w:pPr>
            <w:r w:rsidRPr="0049511D">
              <w:t>correspondance fournisseur</w:t>
            </w:r>
          </w:p>
        </w:tc>
        <w:tc>
          <w:tcPr>
            <w:tcW w:w="3420" w:type="dxa"/>
            <w:tcBorders>
              <w:top w:val="single" w:sz="4" w:space="0" w:color="auto"/>
              <w:left w:val="single" w:sz="4" w:space="0" w:color="auto"/>
              <w:bottom w:val="single" w:sz="4" w:space="0" w:color="auto"/>
              <w:right w:val="single" w:sz="4" w:space="0" w:color="auto"/>
            </w:tcBorders>
          </w:tcPr>
          <w:p w14:paraId="61197347" w14:textId="77777777" w:rsidR="005D18B3" w:rsidRPr="0049511D" w:rsidRDefault="005D18B3" w:rsidP="005D18B3">
            <w:pPr>
              <w:ind w:left="0"/>
            </w:pPr>
            <w:r w:rsidRPr="0049511D">
              <w:t>données création pour société</w:t>
            </w:r>
          </w:p>
        </w:tc>
        <w:tc>
          <w:tcPr>
            <w:tcW w:w="3420" w:type="dxa"/>
            <w:tcBorders>
              <w:top w:val="single" w:sz="4" w:space="0" w:color="auto"/>
              <w:left w:val="single" w:sz="4" w:space="0" w:color="auto"/>
              <w:bottom w:val="single" w:sz="4" w:space="0" w:color="auto"/>
              <w:right w:val="single" w:sz="4" w:space="0" w:color="auto"/>
            </w:tcBorders>
          </w:tcPr>
          <w:p w14:paraId="61197348" w14:textId="77777777" w:rsidR="005D18B3" w:rsidRPr="0049511D" w:rsidRDefault="005D18B3" w:rsidP="005D18B3">
            <w:pPr>
              <w:ind w:left="0"/>
            </w:pPr>
            <w:r w:rsidRPr="0049511D">
              <w:t>données techniques</w:t>
            </w:r>
          </w:p>
        </w:tc>
        <w:tc>
          <w:tcPr>
            <w:tcW w:w="3420" w:type="dxa"/>
            <w:tcBorders>
              <w:top w:val="single" w:sz="4" w:space="0" w:color="auto"/>
              <w:left w:val="single" w:sz="4" w:space="0" w:color="auto"/>
              <w:bottom w:val="single" w:sz="4" w:space="0" w:color="auto"/>
            </w:tcBorders>
          </w:tcPr>
          <w:p w14:paraId="61197349" w14:textId="77777777" w:rsidR="005D18B3" w:rsidRPr="0049511D" w:rsidRDefault="005D18B3" w:rsidP="005D18B3">
            <w:pPr>
              <w:ind w:left="0"/>
            </w:pPr>
            <w:r w:rsidRPr="0049511D">
              <w:t>liste des sociétés</w:t>
            </w:r>
          </w:p>
        </w:tc>
      </w:tr>
    </w:tbl>
    <w:p w14:paraId="6119734B"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734C" w14:textId="77777777" w:rsidR="00E40937" w:rsidRPr="00F438C2" w:rsidRDefault="00E40937" w:rsidP="003D2B18">
      <w:pPr>
        <w:pStyle w:val="Titre4"/>
        <w:tabs>
          <w:tab w:val="num" w:pos="2340"/>
        </w:tabs>
        <w:ind w:left="2340" w:hanging="1080"/>
      </w:pPr>
      <w:bookmarkStart w:id="305" w:name="_Ref196918328"/>
      <w:bookmarkStart w:id="306" w:name="_Toc459383046"/>
      <w:r w:rsidRPr="00F438C2">
        <w:t>Transaction S_ALR_</w:t>
      </w:r>
      <w:r w:rsidR="003D2B18" w:rsidRPr="00F438C2">
        <w:t>87012089 </w:t>
      </w:r>
      <w:r w:rsidRPr="00F438C2">
        <w:t>: « </w:t>
      </w:r>
      <w:r w:rsidR="003D2B18" w:rsidRPr="00F438C2">
        <w:t>Affichage modifications fournisseurs</w:t>
      </w:r>
      <w:r w:rsidRPr="00F438C2">
        <w:t> »</w:t>
      </w:r>
      <w:bookmarkEnd w:id="305"/>
      <w:bookmarkEnd w:id="306"/>
    </w:p>
    <w:p w14:paraId="6119734D" w14:textId="77777777" w:rsidR="00E40937" w:rsidRPr="00F438C2" w:rsidRDefault="00E40937" w:rsidP="00E40937">
      <w:pPr>
        <w:ind w:left="0"/>
      </w:pPr>
    </w:p>
    <w:p w14:paraId="6119734E" w14:textId="77777777" w:rsidR="00E40937" w:rsidRPr="00F438C2" w:rsidRDefault="00E40937" w:rsidP="00E40937">
      <w:pPr>
        <w:pStyle w:val="Titre5"/>
        <w:tabs>
          <w:tab w:val="num" w:pos="2880"/>
        </w:tabs>
        <w:ind w:left="2880" w:hanging="1260"/>
      </w:pPr>
      <w:r w:rsidRPr="00F438C2">
        <w:t>Menu standard</w:t>
      </w:r>
    </w:p>
    <w:p w14:paraId="6119734F" w14:textId="77777777" w:rsidR="00E40937" w:rsidRPr="00E40937" w:rsidRDefault="00805F8E" w:rsidP="00E40937">
      <w:pPr>
        <w:ind w:left="0"/>
        <w:rPr>
          <w:rFonts w:cs="Arial"/>
          <w:color w:val="0000FF"/>
        </w:rPr>
      </w:pPr>
      <w:r>
        <w:rPr>
          <w:rFonts w:cs="Arial"/>
          <w:noProof/>
          <w:color w:val="0000FF"/>
          <w:lang w:eastAsia="fr-FR"/>
        </w:rPr>
        <mc:AlternateContent>
          <mc:Choice Requires="wps">
            <w:drawing>
              <wp:anchor distT="0" distB="0" distL="114300" distR="114300" simplePos="0" relativeHeight="251576832" behindDoc="0" locked="0" layoutInCell="1" allowOverlap="1" wp14:anchorId="61197962" wp14:editId="61197963">
                <wp:simplePos x="0" y="0"/>
                <wp:positionH relativeFrom="character">
                  <wp:posOffset>0</wp:posOffset>
                </wp:positionH>
                <wp:positionV relativeFrom="line">
                  <wp:posOffset>0</wp:posOffset>
                </wp:positionV>
                <wp:extent cx="5852160" cy="1387475"/>
                <wp:effectExtent l="9525" t="9525" r="5715" b="12700"/>
                <wp:wrapNone/>
                <wp:docPr id="40"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38747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84" w14:textId="77777777" w:rsidR="00E505EC" w:rsidRPr="00721969" w:rsidRDefault="00E505EC" w:rsidP="00E40937">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61" wp14:editId="61197D62">
                                  <wp:extent cx="116840" cy="74295"/>
                                  <wp:effectExtent l="0" t="0" r="0" b="0"/>
                                  <wp:docPr id="1233" name="Imag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63" wp14:editId="61197D64">
                                  <wp:extent cx="148590" cy="138430"/>
                                  <wp:effectExtent l="0" t="0" r="0" b="0"/>
                                  <wp:docPr id="1234" name="Imag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85" w14:textId="77777777" w:rsidR="00E505EC" w:rsidRPr="008054F4"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65" wp14:editId="61197D66">
                                  <wp:extent cx="116840" cy="74295"/>
                                  <wp:effectExtent l="0" t="0" r="0" b="0"/>
                                  <wp:docPr id="1235" name="Imag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67" wp14:editId="61197D68">
                                  <wp:extent cx="148590" cy="138430"/>
                                  <wp:effectExtent l="0" t="0" r="0" b="0"/>
                                  <wp:docPr id="1236" name="Imag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Comptabilité financière</w:t>
                            </w:r>
                          </w:p>
                          <w:p w14:paraId="61197A86" w14:textId="77777777" w:rsidR="00E505EC" w:rsidRPr="00AD0576"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69" wp14:editId="61197D6A">
                                  <wp:extent cx="116840" cy="74295"/>
                                  <wp:effectExtent l="0" t="0" r="0" b="0"/>
                                  <wp:docPr id="1237" name="Imag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6B" wp14:editId="61197D6C">
                                  <wp:extent cx="148590" cy="138430"/>
                                  <wp:effectExtent l="0" t="0" r="0" b="0"/>
                                  <wp:docPr id="1238" name="Imag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Fournisseurs</w:t>
                            </w:r>
                          </w:p>
                          <w:p w14:paraId="61197A87" w14:textId="77777777" w:rsidR="00E505EC"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6D" wp14:editId="61197D6E">
                                  <wp:extent cx="116840" cy="74295"/>
                                  <wp:effectExtent l="0" t="0" r="0" b="0"/>
                                  <wp:docPr id="1239" name="Imag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6F" wp14:editId="61197D70">
                                  <wp:extent cx="148590" cy="138430"/>
                                  <wp:effectExtent l="0" t="0" r="0" b="0"/>
                                  <wp:docPr id="1240" name="Imag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88" w14:textId="77777777" w:rsidR="00E505EC"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71" wp14:editId="61197D72">
                                  <wp:extent cx="116840" cy="74295"/>
                                  <wp:effectExtent l="0" t="0" r="0" b="0"/>
                                  <wp:docPr id="1241" name="Imag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73" wp14:editId="61197D74">
                                  <wp:extent cx="148590" cy="138430"/>
                                  <wp:effectExtent l="0" t="0" r="0" b="0"/>
                                  <wp:docPr id="1242" name="Imag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Etats pour comptabilité fournisseur</w:t>
                            </w:r>
                          </w:p>
                          <w:p w14:paraId="61197A89" w14:textId="77777777" w:rsidR="00E505EC" w:rsidRPr="00AD0576"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75" wp14:editId="61197D76">
                                  <wp:extent cx="116840" cy="74295"/>
                                  <wp:effectExtent l="0" t="0" r="0" b="0"/>
                                  <wp:docPr id="1243" name="Imag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77" wp14:editId="61197D78">
                                  <wp:extent cx="148590" cy="138430"/>
                                  <wp:effectExtent l="0" t="0" r="0" b="0"/>
                                  <wp:docPr id="1244" name="Imag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Données de base</w:t>
                            </w:r>
                          </w:p>
                          <w:p w14:paraId="61197A8A" w14:textId="77777777" w:rsidR="00E505EC" w:rsidRPr="00E40937" w:rsidRDefault="00E505EC" w:rsidP="00E40937">
                            <w:pPr>
                              <w:spacing w:before="0" w:after="20"/>
                              <w:ind w:left="360"/>
                              <w:rPr>
                                <w:sz w:val="22"/>
                                <w:szCs w:val="22"/>
                              </w:rPr>
                            </w:pP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Pr>
                                <w:noProof/>
                                <w:sz w:val="22"/>
                                <w:szCs w:val="22"/>
                                <w:lang w:eastAsia="fr-FR"/>
                              </w:rPr>
                              <w:drawing>
                                <wp:inline distT="0" distB="0" distL="0" distR="0" wp14:anchorId="61197D79" wp14:editId="61197D7A">
                                  <wp:extent cx="148590" cy="148590"/>
                                  <wp:effectExtent l="0" t="0" r="0" b="0"/>
                                  <wp:docPr id="1245" name="Imag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9A2EE3">
                              <w:rPr>
                                <w:sz w:val="22"/>
                                <w:szCs w:val="22"/>
                              </w:rPr>
                              <w:t xml:space="preserve">  </w:t>
                            </w:r>
                            <w:r w:rsidRPr="00E40937">
                              <w:rPr>
                                <w:sz w:val="22"/>
                                <w:szCs w:val="22"/>
                              </w:rPr>
                              <w:t xml:space="preserve">S_ALR_87012089 </w:t>
                            </w:r>
                            <w:r w:rsidRPr="009A2EE3">
                              <w:rPr>
                                <w:sz w:val="22"/>
                                <w:szCs w:val="22"/>
                              </w:rPr>
                              <w:t xml:space="preserve">– </w:t>
                            </w:r>
                            <w:r w:rsidRPr="00E40937">
                              <w:rPr>
                                <w:sz w:val="22"/>
                                <w:szCs w:val="22"/>
                              </w:rPr>
                              <w:t>Affichage modifications fournisseurs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62" id="Text Box 212" o:spid="_x0000_s1059" type="#_x0000_t202" style="position:absolute;margin-left:0;margin-top:0;width:460.8pt;height:109.25pt;z-index:25157683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" fillcolor="#ccecff">
                <v:textbox>
                  <w:txbxContent>
                    <w:p w14:paraId="61197A84" w14:textId="77777777" w:rsidR="00E505EC" w:rsidRPr="00721969" w:rsidRDefault="00E505EC" w:rsidP="00E40937">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61" wp14:editId="61197D62">
                            <wp:extent cx="116840" cy="74295"/>
                            <wp:effectExtent l="0" t="0" r="0" b="0"/>
                            <wp:docPr id="1233" name="Imag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63" wp14:editId="61197D64">
                            <wp:extent cx="148590" cy="138430"/>
                            <wp:effectExtent l="0" t="0" r="0" b="0"/>
                            <wp:docPr id="1234" name="Imag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721969">
                        <w:rPr>
                          <w:sz w:val="22"/>
                          <w:szCs w:val="22"/>
                        </w:rPr>
                        <w:t>Gestion comptable</w:t>
                      </w:r>
                    </w:p>
                    <w:p w14:paraId="61197A85" w14:textId="77777777" w:rsidR="00E505EC" w:rsidRPr="008054F4"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65" wp14:editId="61197D66">
                            <wp:extent cx="116840" cy="74295"/>
                            <wp:effectExtent l="0" t="0" r="0" b="0"/>
                            <wp:docPr id="1235" name="Imag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67" wp14:editId="61197D68">
                            <wp:extent cx="148590" cy="138430"/>
                            <wp:effectExtent l="0" t="0" r="0" b="0"/>
                            <wp:docPr id="1236" name="Imag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Comptabilité financière</w:t>
                      </w:r>
                    </w:p>
                    <w:p w14:paraId="61197A86" w14:textId="77777777" w:rsidR="00E505EC" w:rsidRPr="00AD0576"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69" wp14:editId="61197D6A">
                            <wp:extent cx="116840" cy="74295"/>
                            <wp:effectExtent l="0" t="0" r="0" b="0"/>
                            <wp:docPr id="1237" name="Imag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6B" wp14:editId="61197D6C">
                            <wp:extent cx="148590" cy="138430"/>
                            <wp:effectExtent l="0" t="0" r="0" b="0"/>
                            <wp:docPr id="1238" name="Imag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Fournisseurs</w:t>
                      </w:r>
                    </w:p>
                    <w:p w14:paraId="61197A87" w14:textId="77777777" w:rsidR="00E505EC"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6D" wp14:editId="61197D6E">
                            <wp:extent cx="116840" cy="74295"/>
                            <wp:effectExtent l="0" t="0" r="0" b="0"/>
                            <wp:docPr id="1239" name="Imag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6F" wp14:editId="61197D70">
                            <wp:extent cx="148590" cy="138430"/>
                            <wp:effectExtent l="0" t="0" r="0" b="0"/>
                            <wp:docPr id="1240" name="Imag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Système d’information </w:t>
                      </w:r>
                    </w:p>
                    <w:p w14:paraId="61197A88" w14:textId="77777777" w:rsidR="00E505EC"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71" wp14:editId="61197D72">
                            <wp:extent cx="116840" cy="74295"/>
                            <wp:effectExtent l="0" t="0" r="0" b="0"/>
                            <wp:docPr id="1241" name="Imag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73" wp14:editId="61197D74">
                            <wp:extent cx="148590" cy="138430"/>
                            <wp:effectExtent l="0" t="0" r="0" b="0"/>
                            <wp:docPr id="1242" name="Imag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Etats pour comptabilité fournisseur</w:t>
                      </w:r>
                    </w:p>
                    <w:p w14:paraId="61197A89" w14:textId="77777777" w:rsidR="00E505EC" w:rsidRPr="00AD0576" w:rsidRDefault="00E505EC" w:rsidP="00E40937">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75" wp14:editId="61197D76">
                            <wp:extent cx="116840" cy="74295"/>
                            <wp:effectExtent l="0" t="0" r="0" b="0"/>
                            <wp:docPr id="1243" name="Imag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77" wp14:editId="61197D78">
                            <wp:extent cx="148590" cy="138430"/>
                            <wp:effectExtent l="0" t="0" r="0" b="0"/>
                            <wp:docPr id="1244" name="Imag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Données de base</w:t>
                      </w:r>
                    </w:p>
                    <w:p w14:paraId="61197A8A" w14:textId="77777777" w:rsidR="00E505EC" w:rsidRPr="00E40937" w:rsidRDefault="00E505EC" w:rsidP="00E40937">
                      <w:pPr>
                        <w:spacing w:before="0" w:after="20"/>
                        <w:ind w:left="360"/>
                        <w:rPr>
                          <w:sz w:val="22"/>
                          <w:szCs w:val="22"/>
                        </w:rPr>
                      </w:pP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sidRPr="009A2EE3">
                        <w:rPr>
                          <w:rFonts w:ascii="Wingdings" w:hAnsi="Wingdings" w:cs="Wingdings"/>
                          <w:sz w:val="22"/>
                          <w:szCs w:val="22"/>
                        </w:rPr>
                        <w:t></w:t>
                      </w:r>
                      <w:r>
                        <w:rPr>
                          <w:noProof/>
                          <w:sz w:val="22"/>
                          <w:szCs w:val="22"/>
                          <w:lang w:eastAsia="fr-FR"/>
                        </w:rPr>
                        <w:drawing>
                          <wp:inline distT="0" distB="0" distL="0" distR="0" wp14:anchorId="61197D79" wp14:editId="61197D7A">
                            <wp:extent cx="148590" cy="148590"/>
                            <wp:effectExtent l="0" t="0" r="0" b="0"/>
                            <wp:docPr id="1245" name="Imag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9A2EE3">
                        <w:rPr>
                          <w:sz w:val="22"/>
                          <w:szCs w:val="22"/>
                        </w:rPr>
                        <w:t xml:space="preserve">  </w:t>
                      </w:r>
                      <w:r w:rsidRPr="00E40937">
                        <w:rPr>
                          <w:sz w:val="22"/>
                          <w:szCs w:val="22"/>
                        </w:rPr>
                        <w:t xml:space="preserve">S_ALR_87012089 </w:t>
                      </w:r>
                      <w:r w:rsidRPr="009A2EE3">
                        <w:rPr>
                          <w:sz w:val="22"/>
                          <w:szCs w:val="22"/>
                        </w:rPr>
                        <w:t xml:space="preserve">– </w:t>
                      </w:r>
                      <w:r w:rsidRPr="00E40937">
                        <w:rPr>
                          <w:sz w:val="22"/>
                          <w:szCs w:val="22"/>
                        </w:rPr>
                        <w:t>Affichage modifications fournisseurs</w:t>
                      </w:r>
                    </w:p>
                  </w:txbxContent>
                </v:textbox>
                <w10:wrap anchory="line"/>
              </v:shape>
            </w:pict>
          </mc:Fallback>
        </mc:AlternateContent>
      </w:r>
      <w:r>
        <w:rPr>
          <w:rFonts w:cs="Arial"/>
          <w:noProof/>
          <w:color w:val="0000FF"/>
          <w:lang w:eastAsia="fr-FR"/>
        </w:rPr>
        <mc:AlternateContent>
          <mc:Choice Requires="wps">
            <w:drawing>
              <wp:inline distT="0" distB="0" distL="0" distR="0" wp14:anchorId="61197964" wp14:editId="61197965">
                <wp:extent cx="5847715" cy="1382395"/>
                <wp:effectExtent l="0" t="0" r="0" b="0"/>
                <wp:docPr id="6" name="AutoShape 5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38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C2181E" id="AutoShape 54" o:spid="_x0000_s1026" style="width:460.45pt;height:10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" filled="f" stroked="f">
                <o:lock v:ext="edit" aspectratio="t"/>
                <w10:anchorlock/>
              </v:rect>
            </w:pict>
          </mc:Fallback>
        </mc:AlternateContent>
      </w:r>
    </w:p>
    <w:p w14:paraId="61197350" w14:textId="77777777" w:rsidR="00E40937" w:rsidRPr="00E40937" w:rsidRDefault="00E40937" w:rsidP="00E40937">
      <w:pPr>
        <w:ind w:left="0"/>
        <w:rPr>
          <w:color w:val="0000FF"/>
        </w:rPr>
      </w:pPr>
    </w:p>
    <w:p w14:paraId="61197351" w14:textId="77777777" w:rsidR="00E40937" w:rsidRPr="00F438C2" w:rsidRDefault="00805F8E" w:rsidP="00E40937">
      <w:pPr>
        <w:pStyle w:val="Titre5"/>
        <w:tabs>
          <w:tab w:val="num" w:pos="2880"/>
        </w:tabs>
        <w:ind w:left="2880" w:hanging="1260"/>
      </w:pPr>
      <w:r w:rsidRPr="00F438C2">
        <w:rPr>
          <w:noProof/>
          <w:lang w:eastAsia="fr-FR"/>
        </w:rPr>
        <mc:AlternateContent>
          <mc:Choice Requires="wps">
            <w:drawing>
              <wp:anchor distT="0" distB="0" distL="114300" distR="114300" simplePos="0" relativeHeight="251737600" behindDoc="0" locked="0" layoutInCell="1" allowOverlap="1" wp14:anchorId="61197966" wp14:editId="61197967">
                <wp:simplePos x="0" y="0"/>
                <wp:positionH relativeFrom="column">
                  <wp:posOffset>1607820</wp:posOffset>
                </wp:positionH>
                <wp:positionV relativeFrom="paragraph">
                  <wp:posOffset>1507490</wp:posOffset>
                </wp:positionV>
                <wp:extent cx="1024890" cy="216535"/>
                <wp:effectExtent l="0" t="2540" r="0" b="0"/>
                <wp:wrapNone/>
                <wp:docPr id="39"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710A67" id="Rectangle 213" o:spid="_x0000_s1026" style="position:absolute;margin-left:126.6pt;margin-top:118.7pt;width:80.7pt;height:17.0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FnXRlOwBAAC1AwAADgAAAAAAAAAAAAAAAAAuAgAAZHJzL2Uy&#10;b0RvYy54bWxQSwECLQAUAAYACAAAACEAGezePuIAAAALAQAADwAAAAAAAAAAAAAAAABGBAAAZHJz&#10;L2Rvd25yZXYueG1sUEsFBgAAAAAEAAQA8wAAAFUFAAAAAA==&#10;" filled="f" stroked="f"/>
            </w:pict>
          </mc:Fallback>
        </mc:AlternateContent>
      </w:r>
      <w:r w:rsidR="00E40937" w:rsidRPr="00F438C2">
        <w:t>Description de la transaction</w:t>
      </w:r>
    </w:p>
    <w:p w14:paraId="61197352" w14:textId="77777777" w:rsidR="00E40937" w:rsidRPr="00F438C2" w:rsidRDefault="00E40937" w:rsidP="00E40937">
      <w:pPr>
        <w:spacing w:before="0" w:after="0" w:line="240" w:lineRule="auto"/>
        <w:ind w:left="0"/>
        <w:rPr>
          <w:szCs w:val="24"/>
        </w:rPr>
      </w:pPr>
      <w:r w:rsidRPr="00F438C2">
        <w:rPr>
          <w:szCs w:val="24"/>
        </w:rPr>
        <w:t>La transaction S_ALR_87012089 « Affichage modifications fournisseurs » permet d’afficher l’historique des modifications apportées aux fiches fournisseur dans EIFEL</w:t>
      </w:r>
      <w:r w:rsidR="00574CE4" w:rsidRPr="00F438C2">
        <w:rPr>
          <w:szCs w:val="24"/>
        </w:rPr>
        <w:t xml:space="preserve"> Les informations affichées sont équivalentes à celle de la transaction XK04 : « Modifications fournisseurs », cf. paragraphe. </w:t>
      </w:r>
      <w:r w:rsidR="00574CE4" w:rsidRPr="00F438C2">
        <w:rPr>
          <w:szCs w:val="24"/>
        </w:rPr>
        <w:fldChar w:fldCharType="begin"/>
      </w:r>
      <w:r w:rsidR="00574CE4" w:rsidRPr="00F438C2">
        <w:rPr>
          <w:szCs w:val="24"/>
        </w:rPr>
        <w:instrText xml:space="preserve"> REF _Ref196879677 \r \h </w:instrText>
      </w:r>
      <w:r w:rsidR="00574CE4" w:rsidRPr="00F438C2">
        <w:rPr>
          <w:szCs w:val="24"/>
        </w:rPr>
      </w:r>
      <w:r w:rsidR="00574CE4" w:rsidRPr="00F438C2">
        <w:rPr>
          <w:szCs w:val="24"/>
        </w:rPr>
        <w:fldChar w:fldCharType="separate"/>
      </w:r>
      <w:r w:rsidR="006A5349">
        <w:rPr>
          <w:szCs w:val="24"/>
        </w:rPr>
        <w:t>2.2.7.3</w:t>
      </w:r>
      <w:r w:rsidR="00574CE4" w:rsidRPr="00F438C2">
        <w:rPr>
          <w:szCs w:val="24"/>
        </w:rPr>
        <w:fldChar w:fldCharType="end"/>
      </w:r>
      <w:r w:rsidR="00574CE4" w:rsidRPr="00F438C2">
        <w:rPr>
          <w:szCs w:val="24"/>
        </w:rPr>
        <w:t xml:space="preserve"> </w:t>
      </w:r>
      <w:r w:rsidR="00574CE4" w:rsidRPr="00F438C2">
        <w:rPr>
          <w:szCs w:val="24"/>
        </w:rPr>
        <w:fldChar w:fldCharType="begin"/>
      </w:r>
      <w:r w:rsidR="00574CE4" w:rsidRPr="00F438C2">
        <w:rPr>
          <w:szCs w:val="24"/>
        </w:rPr>
        <w:instrText xml:space="preserve"> REF _Ref196879677 \h </w:instrText>
      </w:r>
      <w:r w:rsidR="00574CE4" w:rsidRPr="00F438C2">
        <w:rPr>
          <w:szCs w:val="24"/>
        </w:rPr>
      </w:r>
      <w:r w:rsidR="00574CE4" w:rsidRPr="00F438C2">
        <w:rPr>
          <w:szCs w:val="24"/>
        </w:rPr>
        <w:fldChar w:fldCharType="separate"/>
      </w:r>
      <w:r w:rsidR="006A5349" w:rsidRPr="00DE5CB3">
        <w:t>Transaction XK04 : « Modifications fournisseurs »</w:t>
      </w:r>
      <w:r w:rsidR="00574CE4" w:rsidRPr="00F438C2">
        <w:rPr>
          <w:szCs w:val="24"/>
        </w:rPr>
        <w:fldChar w:fldCharType="end"/>
      </w:r>
      <w:r w:rsidR="00574CE4" w:rsidRPr="00F438C2">
        <w:rPr>
          <w:szCs w:val="24"/>
        </w:rPr>
        <w:t xml:space="preserve"> </w:t>
      </w:r>
    </w:p>
    <w:p w14:paraId="61197353" w14:textId="77777777" w:rsidR="001E2FCB" w:rsidRPr="00F438C2" w:rsidRDefault="001E2FCB" w:rsidP="001E2FCB">
      <w:pPr>
        <w:pStyle w:val="Titre6"/>
        <w:tabs>
          <w:tab w:val="num" w:pos="360"/>
        </w:tabs>
        <w:ind w:left="0" w:firstLine="0"/>
      </w:pPr>
      <w:r w:rsidRPr="00F438C2">
        <w:t>Copies d’écran standard</w:t>
      </w:r>
    </w:p>
    <w:p w14:paraId="61197354" w14:textId="77777777" w:rsidR="001E2FCB" w:rsidRPr="00F438C2" w:rsidRDefault="001E2FCB" w:rsidP="001E2FCB">
      <w:pPr>
        <w:ind w:left="0"/>
        <w:rPr>
          <w:rFonts w:cs="Arial"/>
        </w:rPr>
      </w:pPr>
      <w:r w:rsidRPr="00F438C2">
        <w:rPr>
          <w:rFonts w:cs="Arial"/>
        </w:rPr>
        <w:t>Ecran de sélection</w:t>
      </w:r>
    </w:p>
    <w:p w14:paraId="61197355" w14:textId="77777777" w:rsidR="001E2FCB" w:rsidRPr="001E2FCB" w:rsidRDefault="00805F8E" w:rsidP="006A58CC">
      <w:pPr>
        <w:spacing w:before="0" w:after="0" w:line="240" w:lineRule="auto"/>
        <w:ind w:left="0"/>
        <w:jc w:val="center"/>
        <w:rPr>
          <w:color w:val="0000FF"/>
          <w:szCs w:val="24"/>
        </w:rPr>
      </w:pPr>
      <w:r>
        <w:rPr>
          <w:noProof/>
          <w:lang w:eastAsia="fr-FR"/>
        </w:rPr>
        <w:drawing>
          <wp:inline distT="0" distB="0" distL="0" distR="0" wp14:anchorId="61197968" wp14:editId="61197969">
            <wp:extent cx="3423920" cy="2722245"/>
            <wp:effectExtent l="0" t="0" r="0" b="0"/>
            <wp:docPr id="729" name="Imag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423920" cy="2722245"/>
                    </a:xfrm>
                    <a:prstGeom prst="rect">
                      <a:avLst/>
                    </a:prstGeom>
                    <a:noFill/>
                    <a:ln>
                      <a:noFill/>
                    </a:ln>
                  </pic:spPr>
                </pic:pic>
              </a:graphicData>
            </a:graphic>
          </wp:inline>
        </w:drawing>
      </w:r>
    </w:p>
    <w:p w14:paraId="61197356" w14:textId="77777777" w:rsidR="001E2FCB" w:rsidRDefault="001E2FCB" w:rsidP="00E40937">
      <w:pPr>
        <w:spacing w:before="0" w:after="0" w:line="240" w:lineRule="auto"/>
        <w:ind w:left="0"/>
        <w:rPr>
          <w:color w:val="0000FF"/>
          <w:szCs w:val="24"/>
        </w:rPr>
      </w:pPr>
    </w:p>
    <w:p w14:paraId="61197357" w14:textId="77777777" w:rsidR="001D04B7" w:rsidRDefault="001D04B7" w:rsidP="00E40937">
      <w:pPr>
        <w:spacing w:before="0" w:after="0" w:line="240" w:lineRule="auto"/>
        <w:ind w:left="0"/>
        <w:rPr>
          <w:color w:val="0000FF"/>
          <w:szCs w:val="24"/>
        </w:rPr>
      </w:pPr>
    </w:p>
    <w:p w14:paraId="61197358" w14:textId="77777777" w:rsidR="001D04B7" w:rsidRPr="002B1060" w:rsidRDefault="001D04B7" w:rsidP="00E40937">
      <w:pPr>
        <w:spacing w:before="0" w:after="0" w:line="240" w:lineRule="auto"/>
        <w:ind w:left="0"/>
        <w:rPr>
          <w:szCs w:val="24"/>
        </w:rPr>
      </w:pPr>
      <w:r w:rsidRPr="002B1060">
        <w:rPr>
          <w:szCs w:val="24"/>
        </w:rPr>
        <w:t>Ecran de restitution :</w:t>
      </w:r>
    </w:p>
    <w:p w14:paraId="61197359" w14:textId="77777777" w:rsidR="001D04B7" w:rsidRPr="001D04B7" w:rsidRDefault="001D04B7" w:rsidP="00E40937">
      <w:pPr>
        <w:spacing w:before="0" w:after="0" w:line="240" w:lineRule="auto"/>
        <w:ind w:left="0"/>
        <w:rPr>
          <w:color w:val="0000FF"/>
          <w:szCs w:val="24"/>
        </w:rPr>
      </w:pPr>
    </w:p>
    <w:p w14:paraId="6119735A" w14:textId="77777777" w:rsidR="001D04B7" w:rsidRDefault="00805F8E" w:rsidP="00E40937">
      <w:pPr>
        <w:spacing w:before="0" w:after="0" w:line="240" w:lineRule="auto"/>
        <w:ind w:left="0"/>
      </w:pPr>
      <w:r>
        <w:rPr>
          <w:noProof/>
          <w:lang w:eastAsia="fr-FR"/>
        </w:rPr>
        <w:drawing>
          <wp:inline distT="0" distB="0" distL="0" distR="0" wp14:anchorId="6119796A" wp14:editId="6119796B">
            <wp:extent cx="5752465" cy="2796540"/>
            <wp:effectExtent l="0" t="0" r="0" b="0"/>
            <wp:docPr id="730" name="Imag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752465" cy="2796540"/>
                    </a:xfrm>
                    <a:prstGeom prst="rect">
                      <a:avLst/>
                    </a:prstGeom>
                    <a:noFill/>
                    <a:ln>
                      <a:noFill/>
                    </a:ln>
                  </pic:spPr>
                </pic:pic>
              </a:graphicData>
            </a:graphic>
          </wp:inline>
        </w:drawing>
      </w:r>
    </w:p>
    <w:p w14:paraId="6119735B" w14:textId="77777777" w:rsidR="001D04B7" w:rsidRDefault="001D04B7" w:rsidP="00E40937">
      <w:pPr>
        <w:spacing w:before="0" w:after="0" w:line="240" w:lineRule="auto"/>
        <w:ind w:left="0"/>
      </w:pPr>
    </w:p>
    <w:p w14:paraId="6119735C" w14:textId="77777777" w:rsidR="001D04B7" w:rsidRPr="00F37037" w:rsidRDefault="001D04B7" w:rsidP="001D04B7">
      <w:pPr>
        <w:pStyle w:val="Titre6"/>
        <w:tabs>
          <w:tab w:val="num" w:pos="360"/>
        </w:tabs>
        <w:ind w:left="0" w:firstLine="0"/>
        <w:rPr>
          <w:rFonts w:ascii="Times New Roman" w:hAnsi="Times New Roman" w:cs="Times New Roman"/>
          <w:sz w:val="24"/>
          <w:szCs w:val="24"/>
        </w:rPr>
      </w:pPr>
      <w:r w:rsidRPr="00F37037">
        <w:rPr>
          <w:rFonts w:ascii="Times New Roman" w:hAnsi="Times New Roman" w:cs="Times New Roman"/>
          <w:sz w:val="24"/>
          <w:szCs w:val="24"/>
        </w:rPr>
        <w:t>Description des fonctionnalités</w:t>
      </w:r>
    </w:p>
    <w:p w14:paraId="6119735D" w14:textId="77777777" w:rsidR="001D04B7" w:rsidRPr="00F37037" w:rsidRDefault="001D04B7" w:rsidP="001D04B7">
      <w:pPr>
        <w:spacing w:before="0" w:after="0" w:line="240" w:lineRule="auto"/>
        <w:ind w:left="0"/>
        <w:jc w:val="left"/>
        <w:rPr>
          <w:szCs w:val="24"/>
        </w:rPr>
      </w:pPr>
      <w:r w:rsidRPr="00F37037">
        <w:rPr>
          <w:szCs w:val="24"/>
        </w:rPr>
        <w:t>Fonctionnalités de l’écran de sélection :</w:t>
      </w:r>
    </w:p>
    <w:p w14:paraId="6119735E" w14:textId="77777777" w:rsidR="001D04B7" w:rsidRPr="00F37037" w:rsidRDefault="001D04B7" w:rsidP="001D04B7">
      <w:pPr>
        <w:numPr>
          <w:ilvl w:val="0"/>
          <w:numId w:val="12"/>
        </w:numPr>
        <w:spacing w:before="0" w:after="0" w:line="240" w:lineRule="auto"/>
        <w:jc w:val="left"/>
        <w:rPr>
          <w:szCs w:val="24"/>
        </w:rPr>
      </w:pPr>
      <w:r w:rsidRPr="00F37037">
        <w:rPr>
          <w:szCs w:val="24"/>
        </w:rPr>
        <w:t>Sauvegarder et accéder à une variante de lancement ;</w:t>
      </w:r>
    </w:p>
    <w:p w14:paraId="6119735F" w14:textId="77777777" w:rsidR="001D04B7" w:rsidRPr="00F37037" w:rsidRDefault="001D04B7" w:rsidP="001D04B7">
      <w:pPr>
        <w:numPr>
          <w:ilvl w:val="0"/>
          <w:numId w:val="12"/>
        </w:numPr>
        <w:spacing w:before="0" w:after="0" w:line="240" w:lineRule="auto"/>
        <w:jc w:val="left"/>
        <w:rPr>
          <w:szCs w:val="24"/>
        </w:rPr>
      </w:pPr>
      <w:r w:rsidRPr="00F37037">
        <w:rPr>
          <w:szCs w:val="24"/>
        </w:rPr>
        <w:t>Lancement immédiat ou différé ;</w:t>
      </w:r>
    </w:p>
    <w:p w14:paraId="61197360" w14:textId="77777777" w:rsidR="001D04B7" w:rsidRPr="00F37037" w:rsidRDefault="001D04B7" w:rsidP="001D04B7">
      <w:pPr>
        <w:numPr>
          <w:ilvl w:val="0"/>
          <w:numId w:val="12"/>
        </w:numPr>
        <w:spacing w:before="0" w:after="0" w:line="240" w:lineRule="auto"/>
        <w:jc w:val="left"/>
        <w:rPr>
          <w:szCs w:val="24"/>
        </w:rPr>
      </w:pPr>
      <w:r w:rsidRPr="00F37037">
        <w:rPr>
          <w:szCs w:val="24"/>
        </w:rPr>
        <w:t>Critères de sélection supplémentaires ;</w:t>
      </w:r>
    </w:p>
    <w:p w14:paraId="61197361" w14:textId="77777777" w:rsidR="001D04B7" w:rsidRPr="00F37037" w:rsidRDefault="001D04B7" w:rsidP="001D04B7">
      <w:pPr>
        <w:numPr>
          <w:ilvl w:val="0"/>
          <w:numId w:val="12"/>
        </w:numPr>
        <w:spacing w:before="0" w:after="0" w:line="240" w:lineRule="auto"/>
        <w:jc w:val="left"/>
        <w:rPr>
          <w:szCs w:val="24"/>
        </w:rPr>
      </w:pPr>
      <w:r w:rsidRPr="00F37037">
        <w:rPr>
          <w:szCs w:val="24"/>
        </w:rPr>
        <w:t>Aides à la recherche.</w:t>
      </w:r>
    </w:p>
    <w:p w14:paraId="61197362" w14:textId="77777777" w:rsidR="006A58CC" w:rsidRPr="00F37037" w:rsidRDefault="006A58CC" w:rsidP="00E40937">
      <w:pPr>
        <w:spacing w:before="0" w:after="0" w:line="240" w:lineRule="auto"/>
        <w:ind w:left="0"/>
        <w:rPr>
          <w:color w:val="0000FF"/>
          <w:szCs w:val="24"/>
        </w:rPr>
      </w:pPr>
    </w:p>
    <w:p w14:paraId="61197363" w14:textId="77777777" w:rsidR="006A58CC" w:rsidRDefault="006A58CC" w:rsidP="00E40937">
      <w:pPr>
        <w:spacing w:before="0" w:after="0" w:line="240" w:lineRule="auto"/>
        <w:ind w:left="0"/>
        <w:rPr>
          <w:color w:val="0000FF"/>
          <w:szCs w:val="24"/>
        </w:rPr>
      </w:pPr>
    </w:p>
    <w:p w14:paraId="61197364" w14:textId="77777777" w:rsidR="006A58CC" w:rsidRDefault="006A58CC" w:rsidP="00E40937">
      <w:pPr>
        <w:spacing w:before="0" w:after="0" w:line="240" w:lineRule="auto"/>
        <w:ind w:left="0"/>
        <w:rPr>
          <w:color w:val="0000FF"/>
          <w:szCs w:val="24"/>
        </w:rPr>
      </w:pPr>
    </w:p>
    <w:p w14:paraId="61197365" w14:textId="77777777" w:rsidR="006A58CC" w:rsidRDefault="006A58CC" w:rsidP="00E40937">
      <w:pPr>
        <w:spacing w:before="0" w:after="0" w:line="240" w:lineRule="auto"/>
        <w:ind w:left="0"/>
        <w:rPr>
          <w:color w:val="0000FF"/>
          <w:szCs w:val="24"/>
        </w:rPr>
      </w:pPr>
    </w:p>
    <w:p w14:paraId="61197366" w14:textId="77777777" w:rsidR="009C3D1D" w:rsidRPr="0049511D" w:rsidRDefault="009C3D1D" w:rsidP="009C3D1D">
      <w:pPr>
        <w:spacing w:before="0" w:after="0" w:line="240" w:lineRule="auto"/>
        <w:ind w:left="0"/>
        <w:jc w:val="left"/>
        <w:rPr>
          <w:rFonts w:cs="Arial"/>
        </w:rPr>
      </w:pPr>
    </w:p>
    <w:p w14:paraId="61197367" w14:textId="77777777" w:rsidR="009C3D1D" w:rsidRPr="0049511D" w:rsidRDefault="009C3D1D" w:rsidP="009C3D1D">
      <w:pPr>
        <w:spacing w:before="0" w:after="0" w:line="240" w:lineRule="auto"/>
        <w:ind w:left="0"/>
        <w:jc w:val="left"/>
        <w:rPr>
          <w:rFonts w:cs="Arial"/>
        </w:rPr>
        <w:sectPr w:rsidR="009C3D1D" w:rsidRPr="0049511D" w:rsidSect="005D18B3">
          <w:pgSz w:w="11906" w:h="16838" w:code="9"/>
          <w:pgMar w:top="1418" w:right="1418" w:bottom="1418" w:left="1418"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48"/>
        <w:gridCol w:w="3951"/>
        <w:gridCol w:w="3249"/>
        <w:gridCol w:w="2944"/>
      </w:tblGrid>
      <w:tr w:rsidR="009C3D1D" w:rsidRPr="009C3D1D" w14:paraId="6119736A" w14:textId="77777777" w:rsidTr="00FC6A15">
        <w:trPr>
          <w:trHeight w:hRule="exact" w:val="397"/>
          <w:tblHeader/>
        </w:trPr>
        <w:tc>
          <w:tcPr>
            <w:tcW w:w="5000" w:type="pct"/>
            <w:gridSpan w:val="4"/>
            <w:shd w:val="clear" w:color="FFFF00" w:fill="FFFF99"/>
          </w:tcPr>
          <w:p w14:paraId="61197368" w14:textId="77777777" w:rsidR="009C3D1D" w:rsidRPr="00D520EE" w:rsidRDefault="009C3D1D" w:rsidP="009C3D1D">
            <w:pPr>
              <w:pStyle w:val="Table-Corps"/>
              <w:jc w:val="center"/>
              <w:rPr>
                <w:rFonts w:ascii="Arial" w:hAnsi="Arial"/>
                <w:b/>
                <w:bCs/>
                <w:sz w:val="24"/>
                <w:szCs w:val="24"/>
              </w:rPr>
            </w:pPr>
            <w:r w:rsidRPr="00D520EE">
              <w:rPr>
                <w:rFonts w:ascii="Arial" w:hAnsi="Arial"/>
                <w:b/>
                <w:bCs/>
                <w:sz w:val="24"/>
                <w:szCs w:val="24"/>
              </w:rPr>
              <w:t>S_ALR_87012089 : « Affichage modifications fournisseurs»</w:t>
            </w:r>
          </w:p>
          <w:p w14:paraId="61197369" w14:textId="77777777" w:rsidR="009C3D1D" w:rsidRPr="00D520EE" w:rsidRDefault="009C3D1D" w:rsidP="00643397">
            <w:pPr>
              <w:pStyle w:val="Table-Corps"/>
              <w:jc w:val="center"/>
              <w:rPr>
                <w:rFonts w:ascii="Arial" w:hAnsi="Arial"/>
                <w:b/>
                <w:bCs/>
                <w:sz w:val="24"/>
                <w:szCs w:val="24"/>
              </w:rPr>
            </w:pPr>
          </w:p>
        </w:tc>
      </w:tr>
      <w:tr w:rsidR="009C3D1D" w:rsidRPr="009C3D1D" w14:paraId="6119736C" w14:textId="77777777" w:rsidTr="00FC6A15">
        <w:trPr>
          <w:trHeight w:hRule="exact" w:val="397"/>
        </w:trPr>
        <w:tc>
          <w:tcPr>
            <w:tcW w:w="5000" w:type="pct"/>
            <w:gridSpan w:val="4"/>
            <w:tcBorders>
              <w:top w:val="single" w:sz="4" w:space="0" w:color="auto"/>
              <w:left w:val="single" w:sz="4" w:space="0" w:color="auto"/>
              <w:bottom w:val="single" w:sz="4" w:space="0" w:color="auto"/>
              <w:right w:val="single" w:sz="4" w:space="0" w:color="auto"/>
            </w:tcBorders>
          </w:tcPr>
          <w:p w14:paraId="6119736B" w14:textId="77777777" w:rsidR="009C3D1D" w:rsidRPr="00D520EE" w:rsidRDefault="009C3D1D" w:rsidP="00FA6C61">
            <w:pPr>
              <w:ind w:left="0"/>
              <w:jc w:val="left"/>
            </w:pPr>
            <w:r w:rsidRPr="00D520EE">
              <w:rPr>
                <w:b/>
              </w:rPr>
              <w:t>Sélection</w:t>
            </w:r>
            <w:r w:rsidR="00A80DF0" w:rsidRPr="00D520EE">
              <w:rPr>
                <w:b/>
              </w:rPr>
              <w:t>s générales</w:t>
            </w:r>
          </w:p>
        </w:tc>
      </w:tr>
      <w:tr w:rsidR="009C3D1D" w:rsidRPr="009C3D1D" w14:paraId="61197371" w14:textId="77777777" w:rsidTr="00FC6A15">
        <w:trPr>
          <w:trHeight w:hRule="exact" w:val="814"/>
        </w:trPr>
        <w:tc>
          <w:tcPr>
            <w:tcW w:w="1375" w:type="pct"/>
            <w:tcBorders>
              <w:top w:val="single" w:sz="4" w:space="0" w:color="auto"/>
              <w:right w:val="single" w:sz="4" w:space="0" w:color="auto"/>
            </w:tcBorders>
          </w:tcPr>
          <w:p w14:paraId="6119736D" w14:textId="77777777" w:rsidR="009C3D1D" w:rsidRPr="00D520EE" w:rsidRDefault="009C3D1D" w:rsidP="00FA6C61">
            <w:pPr>
              <w:ind w:left="0"/>
              <w:jc w:val="left"/>
            </w:pPr>
            <w:r w:rsidRPr="00D520EE">
              <w:t>Compte fournisseur</w:t>
            </w:r>
            <w:r w:rsidR="00377624" w:rsidRPr="00D520EE">
              <w:t xml:space="preserve"> (plusieurs valeurs possibles)</w:t>
            </w:r>
          </w:p>
        </w:tc>
        <w:tc>
          <w:tcPr>
            <w:tcW w:w="1412" w:type="pct"/>
            <w:tcBorders>
              <w:top w:val="single" w:sz="4" w:space="0" w:color="auto"/>
              <w:left w:val="single" w:sz="4" w:space="0" w:color="auto"/>
              <w:right w:val="single" w:sz="4" w:space="0" w:color="auto"/>
            </w:tcBorders>
          </w:tcPr>
          <w:p w14:paraId="6119736E" w14:textId="77777777" w:rsidR="009C3D1D" w:rsidRPr="00D520EE" w:rsidRDefault="00377624" w:rsidP="00FA6C61">
            <w:pPr>
              <w:ind w:left="0"/>
              <w:jc w:val="left"/>
            </w:pPr>
            <w:r w:rsidRPr="00D520EE">
              <w:t>Date de modification (plusieurs valeurs possibles)</w:t>
            </w:r>
          </w:p>
        </w:tc>
        <w:tc>
          <w:tcPr>
            <w:tcW w:w="1161" w:type="pct"/>
            <w:tcBorders>
              <w:top w:val="single" w:sz="4" w:space="0" w:color="auto"/>
              <w:left w:val="single" w:sz="4" w:space="0" w:color="auto"/>
              <w:right w:val="single" w:sz="4" w:space="0" w:color="auto"/>
            </w:tcBorders>
          </w:tcPr>
          <w:p w14:paraId="6119736F" w14:textId="77777777" w:rsidR="009C3D1D" w:rsidRPr="00D520EE" w:rsidRDefault="00377624" w:rsidP="00FA6C61">
            <w:pPr>
              <w:ind w:left="0"/>
              <w:jc w:val="left"/>
            </w:pPr>
            <w:r w:rsidRPr="00D520EE">
              <w:t>Modifié par (plusieurs valeurs possibles)</w:t>
            </w:r>
          </w:p>
        </w:tc>
        <w:tc>
          <w:tcPr>
            <w:tcW w:w="1052" w:type="pct"/>
            <w:tcBorders>
              <w:top w:val="single" w:sz="4" w:space="0" w:color="auto"/>
              <w:left w:val="single" w:sz="4" w:space="0" w:color="auto"/>
            </w:tcBorders>
          </w:tcPr>
          <w:p w14:paraId="61197370" w14:textId="77777777" w:rsidR="009C3D1D" w:rsidRPr="00D520EE" w:rsidRDefault="009C3D1D" w:rsidP="00FA6C61">
            <w:pPr>
              <w:ind w:left="0"/>
              <w:jc w:val="left"/>
            </w:pPr>
          </w:p>
        </w:tc>
      </w:tr>
      <w:tr w:rsidR="00377624" w:rsidRPr="009C3D1D" w14:paraId="61197373" w14:textId="77777777" w:rsidTr="00FC6A15">
        <w:trPr>
          <w:trHeight w:hRule="exact" w:val="397"/>
        </w:trPr>
        <w:tc>
          <w:tcPr>
            <w:tcW w:w="5000" w:type="pct"/>
            <w:gridSpan w:val="4"/>
            <w:tcBorders>
              <w:top w:val="single" w:sz="4" w:space="0" w:color="auto"/>
              <w:bottom w:val="single" w:sz="4" w:space="0" w:color="auto"/>
            </w:tcBorders>
          </w:tcPr>
          <w:p w14:paraId="61197372" w14:textId="77777777" w:rsidR="00377624" w:rsidRPr="00D520EE" w:rsidRDefault="00377624" w:rsidP="00FA6C61">
            <w:pPr>
              <w:ind w:left="0"/>
              <w:jc w:val="left"/>
            </w:pPr>
            <w:r w:rsidRPr="00D520EE">
              <w:rPr>
                <w:b/>
              </w:rPr>
              <w:t>Autres sélections</w:t>
            </w:r>
          </w:p>
        </w:tc>
      </w:tr>
      <w:tr w:rsidR="009C3D1D" w:rsidRPr="009C3D1D" w14:paraId="61197378" w14:textId="77777777" w:rsidTr="00FC6A15">
        <w:trPr>
          <w:trHeight w:hRule="exact" w:val="397"/>
        </w:trPr>
        <w:tc>
          <w:tcPr>
            <w:tcW w:w="1375" w:type="pct"/>
            <w:tcBorders>
              <w:top w:val="single" w:sz="4" w:space="0" w:color="auto"/>
              <w:bottom w:val="single" w:sz="4" w:space="0" w:color="auto"/>
              <w:right w:val="single" w:sz="4" w:space="0" w:color="auto"/>
            </w:tcBorders>
          </w:tcPr>
          <w:p w14:paraId="61197374" w14:textId="77777777" w:rsidR="009C3D1D" w:rsidRPr="00D520EE" w:rsidRDefault="00FA6C61" w:rsidP="00FA6C61">
            <w:pPr>
              <w:ind w:left="0"/>
              <w:jc w:val="left"/>
            </w:pPr>
            <w:r w:rsidRPr="00D520EE">
              <w:t>Données générales</w:t>
            </w:r>
          </w:p>
        </w:tc>
        <w:tc>
          <w:tcPr>
            <w:tcW w:w="1412" w:type="pct"/>
            <w:tcBorders>
              <w:top w:val="single" w:sz="4" w:space="0" w:color="auto"/>
              <w:left w:val="single" w:sz="4" w:space="0" w:color="auto"/>
              <w:bottom w:val="single" w:sz="4" w:space="0" w:color="auto"/>
              <w:right w:val="single" w:sz="4" w:space="0" w:color="auto"/>
            </w:tcBorders>
          </w:tcPr>
          <w:p w14:paraId="61197375" w14:textId="77777777" w:rsidR="009C3D1D" w:rsidRPr="00D520EE" w:rsidRDefault="00FA6C61" w:rsidP="00FA6C61">
            <w:pPr>
              <w:ind w:left="0"/>
              <w:jc w:val="left"/>
            </w:pPr>
            <w:r w:rsidRPr="00D520EE">
              <w:t>Tous les fournisseurs</w:t>
            </w:r>
          </w:p>
        </w:tc>
        <w:tc>
          <w:tcPr>
            <w:tcW w:w="1161" w:type="pct"/>
            <w:tcBorders>
              <w:top w:val="single" w:sz="4" w:space="0" w:color="auto"/>
              <w:left w:val="single" w:sz="4" w:space="0" w:color="auto"/>
              <w:bottom w:val="single" w:sz="4" w:space="0" w:color="auto"/>
              <w:right w:val="single" w:sz="4" w:space="0" w:color="auto"/>
            </w:tcBorders>
          </w:tcPr>
          <w:p w14:paraId="61197376" w14:textId="77777777" w:rsidR="009C3D1D" w:rsidRPr="00D520EE" w:rsidRDefault="00FA6C61" w:rsidP="00FA6C61">
            <w:pPr>
              <w:ind w:left="0"/>
              <w:jc w:val="left"/>
            </w:pPr>
            <w:r w:rsidRPr="00D520EE">
              <w:t>Données société</w:t>
            </w:r>
          </w:p>
        </w:tc>
        <w:tc>
          <w:tcPr>
            <w:tcW w:w="1052" w:type="pct"/>
            <w:tcBorders>
              <w:top w:val="single" w:sz="4" w:space="0" w:color="auto"/>
              <w:left w:val="single" w:sz="4" w:space="0" w:color="auto"/>
              <w:bottom w:val="single" w:sz="4" w:space="0" w:color="auto"/>
            </w:tcBorders>
          </w:tcPr>
          <w:p w14:paraId="61197377" w14:textId="77777777" w:rsidR="009C3D1D" w:rsidRPr="00D520EE" w:rsidRDefault="00FA6C61" w:rsidP="00FA6C61">
            <w:pPr>
              <w:ind w:left="0"/>
              <w:jc w:val="left"/>
            </w:pPr>
            <w:r w:rsidRPr="00D520EE">
              <w:t>Société (plusieurs valeurs</w:t>
            </w:r>
            <w:r w:rsidR="00F37037">
              <w:t>)</w:t>
            </w:r>
            <w:r w:rsidRPr="00D520EE">
              <w:t xml:space="preserve"> possibles)</w:t>
            </w:r>
          </w:p>
        </w:tc>
      </w:tr>
      <w:tr w:rsidR="00FA6C61" w:rsidRPr="009C3D1D" w14:paraId="6119737D" w14:textId="77777777" w:rsidTr="00FC6A15">
        <w:trPr>
          <w:trHeight w:hRule="exact" w:val="644"/>
        </w:trPr>
        <w:tc>
          <w:tcPr>
            <w:tcW w:w="1375" w:type="pct"/>
            <w:tcBorders>
              <w:top w:val="single" w:sz="4" w:space="0" w:color="auto"/>
              <w:bottom w:val="single" w:sz="4" w:space="0" w:color="auto"/>
              <w:right w:val="single" w:sz="4" w:space="0" w:color="auto"/>
            </w:tcBorders>
          </w:tcPr>
          <w:p w14:paraId="61197379" w14:textId="77777777" w:rsidR="00FA6C61" w:rsidRPr="00D520EE" w:rsidRDefault="00FA6C61" w:rsidP="00FA6C61">
            <w:pPr>
              <w:ind w:left="0"/>
              <w:jc w:val="left"/>
            </w:pPr>
            <w:r w:rsidRPr="00D520EE">
              <w:t>Données organisation achats</w:t>
            </w:r>
          </w:p>
        </w:tc>
        <w:tc>
          <w:tcPr>
            <w:tcW w:w="1412" w:type="pct"/>
            <w:tcBorders>
              <w:top w:val="single" w:sz="4" w:space="0" w:color="auto"/>
              <w:left w:val="single" w:sz="4" w:space="0" w:color="auto"/>
              <w:bottom w:val="single" w:sz="4" w:space="0" w:color="auto"/>
              <w:right w:val="single" w:sz="4" w:space="0" w:color="auto"/>
            </w:tcBorders>
          </w:tcPr>
          <w:p w14:paraId="6119737A" w14:textId="77777777" w:rsidR="00FA6C61" w:rsidRPr="00D520EE" w:rsidRDefault="00FA6C61" w:rsidP="00FA6C61">
            <w:pPr>
              <w:ind w:left="0"/>
              <w:jc w:val="left"/>
            </w:pPr>
            <w:r w:rsidRPr="00D520EE">
              <w:t>Organisation achats (plusieurs valeurs possibles)</w:t>
            </w:r>
          </w:p>
        </w:tc>
        <w:tc>
          <w:tcPr>
            <w:tcW w:w="1161" w:type="pct"/>
            <w:tcBorders>
              <w:top w:val="single" w:sz="4" w:space="0" w:color="auto"/>
              <w:left w:val="single" w:sz="4" w:space="0" w:color="auto"/>
              <w:bottom w:val="single" w:sz="4" w:space="0" w:color="auto"/>
              <w:right w:val="single" w:sz="4" w:space="0" w:color="auto"/>
            </w:tcBorders>
          </w:tcPr>
          <w:p w14:paraId="6119737B" w14:textId="77777777" w:rsidR="00FA6C61" w:rsidRPr="00D520EE" w:rsidRDefault="00FA6C61" w:rsidP="00FA6C61">
            <w:pPr>
              <w:ind w:left="0"/>
              <w:jc w:val="left"/>
            </w:pPr>
          </w:p>
        </w:tc>
        <w:tc>
          <w:tcPr>
            <w:tcW w:w="1052" w:type="pct"/>
            <w:tcBorders>
              <w:top w:val="single" w:sz="4" w:space="0" w:color="auto"/>
              <w:left w:val="single" w:sz="4" w:space="0" w:color="auto"/>
              <w:bottom w:val="single" w:sz="4" w:space="0" w:color="auto"/>
            </w:tcBorders>
          </w:tcPr>
          <w:p w14:paraId="6119737C" w14:textId="77777777" w:rsidR="00FA6C61" w:rsidRPr="00D520EE" w:rsidRDefault="00FA6C61" w:rsidP="00FA6C61">
            <w:pPr>
              <w:ind w:left="0"/>
              <w:jc w:val="left"/>
            </w:pPr>
          </w:p>
        </w:tc>
      </w:tr>
      <w:tr w:rsidR="00FA6C61" w:rsidRPr="009C3D1D" w14:paraId="6119737F" w14:textId="77777777" w:rsidTr="00FC6A15">
        <w:trPr>
          <w:trHeight w:hRule="exact" w:val="397"/>
        </w:trPr>
        <w:tc>
          <w:tcPr>
            <w:tcW w:w="5000" w:type="pct"/>
            <w:gridSpan w:val="4"/>
            <w:tcBorders>
              <w:top w:val="single" w:sz="4" w:space="0" w:color="auto"/>
              <w:bottom w:val="single" w:sz="4" w:space="0" w:color="auto"/>
            </w:tcBorders>
          </w:tcPr>
          <w:p w14:paraId="6119737E" w14:textId="77777777" w:rsidR="00FA6C61" w:rsidRPr="00D520EE" w:rsidRDefault="00FA6C61" w:rsidP="00643397">
            <w:pPr>
              <w:ind w:left="0"/>
            </w:pPr>
            <w:r w:rsidRPr="00D520EE">
              <w:rPr>
                <w:b/>
              </w:rPr>
              <w:t>Affichage</w:t>
            </w:r>
          </w:p>
        </w:tc>
      </w:tr>
      <w:tr w:rsidR="009C3D1D" w:rsidRPr="009C3D1D" w14:paraId="61197384" w14:textId="77777777" w:rsidTr="00FC6A15">
        <w:trPr>
          <w:trHeight w:hRule="exact" w:val="397"/>
        </w:trPr>
        <w:tc>
          <w:tcPr>
            <w:tcW w:w="1375" w:type="pct"/>
            <w:tcBorders>
              <w:top w:val="single" w:sz="4" w:space="0" w:color="auto"/>
              <w:bottom w:val="single" w:sz="4" w:space="0" w:color="auto"/>
              <w:right w:val="single" w:sz="4" w:space="0" w:color="auto"/>
            </w:tcBorders>
          </w:tcPr>
          <w:p w14:paraId="61197380" w14:textId="77777777" w:rsidR="009C3D1D" w:rsidRPr="00D520EE" w:rsidRDefault="00FC6A15" w:rsidP="00643397">
            <w:pPr>
              <w:ind w:left="0"/>
            </w:pPr>
            <w:r w:rsidRPr="00D520EE">
              <w:t>Date de modification</w:t>
            </w:r>
          </w:p>
        </w:tc>
        <w:tc>
          <w:tcPr>
            <w:tcW w:w="1412" w:type="pct"/>
            <w:tcBorders>
              <w:top w:val="single" w:sz="4" w:space="0" w:color="auto"/>
              <w:left w:val="single" w:sz="4" w:space="0" w:color="auto"/>
              <w:bottom w:val="single" w:sz="4" w:space="0" w:color="auto"/>
              <w:right w:val="single" w:sz="4" w:space="0" w:color="auto"/>
            </w:tcBorders>
          </w:tcPr>
          <w:p w14:paraId="61197381" w14:textId="77777777" w:rsidR="009C3D1D" w:rsidRPr="00D520EE" w:rsidRDefault="00FC6A15" w:rsidP="00643397">
            <w:pPr>
              <w:ind w:left="0"/>
            </w:pPr>
            <w:r w:rsidRPr="00D520EE">
              <w:t>Heure de modification</w:t>
            </w:r>
          </w:p>
        </w:tc>
        <w:tc>
          <w:tcPr>
            <w:tcW w:w="1161" w:type="pct"/>
            <w:tcBorders>
              <w:top w:val="single" w:sz="4" w:space="0" w:color="auto"/>
              <w:left w:val="single" w:sz="4" w:space="0" w:color="auto"/>
              <w:bottom w:val="single" w:sz="4" w:space="0" w:color="auto"/>
              <w:right w:val="single" w:sz="4" w:space="0" w:color="auto"/>
            </w:tcBorders>
          </w:tcPr>
          <w:p w14:paraId="61197382" w14:textId="77777777" w:rsidR="009C3D1D" w:rsidRPr="00D520EE" w:rsidRDefault="00FC6A15" w:rsidP="00643397">
            <w:pPr>
              <w:ind w:left="0"/>
            </w:pPr>
            <w:r w:rsidRPr="00D520EE">
              <w:t>Fournisseur</w:t>
            </w:r>
          </w:p>
        </w:tc>
        <w:tc>
          <w:tcPr>
            <w:tcW w:w="1052" w:type="pct"/>
            <w:tcBorders>
              <w:top w:val="single" w:sz="4" w:space="0" w:color="auto"/>
              <w:left w:val="single" w:sz="4" w:space="0" w:color="auto"/>
              <w:bottom w:val="single" w:sz="4" w:space="0" w:color="auto"/>
            </w:tcBorders>
          </w:tcPr>
          <w:p w14:paraId="61197383" w14:textId="77777777" w:rsidR="009C3D1D" w:rsidRPr="00D520EE" w:rsidRDefault="00FC6A15" w:rsidP="00643397">
            <w:pPr>
              <w:ind w:left="0"/>
            </w:pPr>
            <w:r w:rsidRPr="00D520EE">
              <w:t>Modifié par</w:t>
            </w:r>
          </w:p>
        </w:tc>
      </w:tr>
      <w:tr w:rsidR="009C3D1D" w:rsidRPr="009C3D1D" w14:paraId="61197389" w14:textId="77777777" w:rsidTr="00FC6A15">
        <w:trPr>
          <w:trHeight w:hRule="exact" w:val="397"/>
        </w:trPr>
        <w:tc>
          <w:tcPr>
            <w:tcW w:w="1375" w:type="pct"/>
            <w:tcBorders>
              <w:top w:val="single" w:sz="4" w:space="0" w:color="auto"/>
              <w:bottom w:val="single" w:sz="4" w:space="0" w:color="auto"/>
              <w:right w:val="single" w:sz="4" w:space="0" w:color="auto"/>
            </w:tcBorders>
          </w:tcPr>
          <w:p w14:paraId="61197385" w14:textId="77777777" w:rsidR="009C3D1D" w:rsidRPr="00D520EE" w:rsidRDefault="00FC6A15" w:rsidP="00643397">
            <w:pPr>
              <w:ind w:left="0"/>
            </w:pPr>
            <w:r w:rsidRPr="00D520EE">
              <w:t>Nom de zone</w:t>
            </w:r>
          </w:p>
        </w:tc>
        <w:tc>
          <w:tcPr>
            <w:tcW w:w="1412" w:type="pct"/>
            <w:tcBorders>
              <w:top w:val="single" w:sz="4" w:space="0" w:color="auto"/>
              <w:left w:val="single" w:sz="4" w:space="0" w:color="auto"/>
              <w:bottom w:val="single" w:sz="4" w:space="0" w:color="auto"/>
              <w:right w:val="single" w:sz="4" w:space="0" w:color="auto"/>
            </w:tcBorders>
          </w:tcPr>
          <w:p w14:paraId="61197386" w14:textId="77777777" w:rsidR="009C3D1D" w:rsidRPr="00D520EE" w:rsidRDefault="00FC6A15" w:rsidP="00643397">
            <w:pPr>
              <w:ind w:left="0"/>
            </w:pPr>
            <w:r w:rsidRPr="00D520EE">
              <w:t>Société</w:t>
            </w:r>
          </w:p>
        </w:tc>
        <w:tc>
          <w:tcPr>
            <w:tcW w:w="1161" w:type="pct"/>
            <w:tcBorders>
              <w:top w:val="single" w:sz="4" w:space="0" w:color="auto"/>
              <w:left w:val="single" w:sz="4" w:space="0" w:color="auto"/>
              <w:bottom w:val="single" w:sz="4" w:space="0" w:color="auto"/>
              <w:right w:val="single" w:sz="4" w:space="0" w:color="auto"/>
            </w:tcBorders>
          </w:tcPr>
          <w:p w14:paraId="61197387" w14:textId="77777777" w:rsidR="009C3D1D" w:rsidRPr="00D520EE" w:rsidRDefault="00FC6A15" w:rsidP="00643397">
            <w:pPr>
              <w:ind w:left="0"/>
            </w:pPr>
            <w:r w:rsidRPr="00D520EE">
              <w:t>Organisation d’achats</w:t>
            </w:r>
          </w:p>
        </w:tc>
        <w:tc>
          <w:tcPr>
            <w:tcW w:w="1052" w:type="pct"/>
            <w:tcBorders>
              <w:top w:val="single" w:sz="4" w:space="0" w:color="auto"/>
              <w:left w:val="single" w:sz="4" w:space="0" w:color="auto"/>
              <w:bottom w:val="single" w:sz="4" w:space="0" w:color="auto"/>
            </w:tcBorders>
          </w:tcPr>
          <w:p w14:paraId="61197388" w14:textId="77777777" w:rsidR="009C3D1D" w:rsidRPr="00D520EE" w:rsidRDefault="009C3D1D" w:rsidP="00643397">
            <w:pPr>
              <w:ind w:left="0"/>
            </w:pPr>
          </w:p>
        </w:tc>
      </w:tr>
      <w:tr w:rsidR="009C3D1D" w:rsidRPr="009C3D1D" w14:paraId="6119738E" w14:textId="77777777" w:rsidTr="00FC6A15">
        <w:trPr>
          <w:trHeight w:hRule="exact" w:val="397"/>
        </w:trPr>
        <w:tc>
          <w:tcPr>
            <w:tcW w:w="1375" w:type="pct"/>
            <w:tcBorders>
              <w:top w:val="single" w:sz="4" w:space="0" w:color="auto"/>
              <w:bottom w:val="single" w:sz="4" w:space="0" w:color="auto"/>
              <w:right w:val="single" w:sz="4" w:space="0" w:color="auto"/>
            </w:tcBorders>
          </w:tcPr>
          <w:p w14:paraId="6119738A" w14:textId="77777777" w:rsidR="009C3D1D" w:rsidRPr="00D520EE" w:rsidRDefault="00FC6A15" w:rsidP="00643397">
            <w:pPr>
              <w:ind w:left="0"/>
            </w:pPr>
            <w:r w:rsidRPr="00D520EE">
              <w:t>Nouvelle valeur</w:t>
            </w:r>
          </w:p>
        </w:tc>
        <w:tc>
          <w:tcPr>
            <w:tcW w:w="1412" w:type="pct"/>
            <w:tcBorders>
              <w:top w:val="single" w:sz="4" w:space="0" w:color="auto"/>
              <w:left w:val="single" w:sz="4" w:space="0" w:color="auto"/>
              <w:bottom w:val="single" w:sz="4" w:space="0" w:color="auto"/>
              <w:right w:val="single" w:sz="4" w:space="0" w:color="auto"/>
            </w:tcBorders>
          </w:tcPr>
          <w:p w14:paraId="6119738B" w14:textId="77777777" w:rsidR="009C3D1D" w:rsidRPr="00D520EE" w:rsidRDefault="00FC6A15" w:rsidP="00643397">
            <w:pPr>
              <w:ind w:left="0"/>
            </w:pPr>
            <w:r w:rsidRPr="00D520EE">
              <w:t>Ancienne valeur</w:t>
            </w:r>
          </w:p>
        </w:tc>
        <w:tc>
          <w:tcPr>
            <w:tcW w:w="1161" w:type="pct"/>
            <w:tcBorders>
              <w:top w:val="single" w:sz="4" w:space="0" w:color="auto"/>
              <w:left w:val="single" w:sz="4" w:space="0" w:color="auto"/>
              <w:bottom w:val="single" w:sz="4" w:space="0" w:color="auto"/>
              <w:right w:val="single" w:sz="4" w:space="0" w:color="auto"/>
            </w:tcBorders>
          </w:tcPr>
          <w:p w14:paraId="6119738C" w14:textId="77777777" w:rsidR="009C3D1D" w:rsidRPr="00D520EE" w:rsidRDefault="009C3D1D" w:rsidP="00643397">
            <w:pPr>
              <w:ind w:left="0"/>
            </w:pPr>
          </w:p>
        </w:tc>
        <w:tc>
          <w:tcPr>
            <w:tcW w:w="1052" w:type="pct"/>
            <w:tcBorders>
              <w:top w:val="single" w:sz="4" w:space="0" w:color="auto"/>
              <w:left w:val="single" w:sz="4" w:space="0" w:color="auto"/>
              <w:bottom w:val="single" w:sz="4" w:space="0" w:color="auto"/>
            </w:tcBorders>
          </w:tcPr>
          <w:p w14:paraId="6119738D" w14:textId="77777777" w:rsidR="009C3D1D" w:rsidRPr="00D520EE" w:rsidRDefault="009C3D1D" w:rsidP="00643397">
            <w:pPr>
              <w:ind w:left="0"/>
            </w:pPr>
          </w:p>
        </w:tc>
      </w:tr>
    </w:tbl>
    <w:p w14:paraId="6119738F" w14:textId="77777777" w:rsidR="009C3D1D" w:rsidRPr="0049511D" w:rsidRDefault="009C3D1D" w:rsidP="009C3D1D">
      <w:pPr>
        <w:spacing w:before="0" w:after="0" w:line="240" w:lineRule="auto"/>
        <w:ind w:left="0"/>
        <w:jc w:val="left"/>
        <w:rPr>
          <w:rFonts w:cs="Arial"/>
        </w:rPr>
        <w:sectPr w:rsidR="009C3D1D" w:rsidRPr="0049511D" w:rsidSect="005D18B3">
          <w:pgSz w:w="16838" w:h="11906" w:orient="landscape" w:code="9"/>
          <w:pgMar w:top="1418" w:right="1418" w:bottom="1418" w:left="1418" w:header="709" w:footer="709" w:gutter="0"/>
          <w:cols w:space="708"/>
          <w:docGrid w:linePitch="360"/>
        </w:sectPr>
      </w:pPr>
    </w:p>
    <w:p w14:paraId="61197390" w14:textId="77777777" w:rsidR="005D18B3" w:rsidRPr="0049511D" w:rsidRDefault="005D18B3" w:rsidP="005D18B3">
      <w:pPr>
        <w:pStyle w:val="Titre4"/>
        <w:tabs>
          <w:tab w:val="num" w:pos="2340"/>
        </w:tabs>
        <w:ind w:left="2340" w:hanging="1080"/>
      </w:pPr>
      <w:bookmarkStart w:id="307" w:name="_Toc459383047"/>
      <w:r w:rsidRPr="0049511D">
        <w:t>Transaction MKVZ : « Liste des fournisseurs / Achats »</w:t>
      </w:r>
      <w:bookmarkEnd w:id="307"/>
    </w:p>
    <w:p w14:paraId="61197391" w14:textId="77777777" w:rsidR="005D18B3" w:rsidRPr="0049511D" w:rsidRDefault="005D18B3" w:rsidP="005D18B3">
      <w:pPr>
        <w:pStyle w:val="Titre5"/>
        <w:tabs>
          <w:tab w:val="num" w:pos="2880"/>
        </w:tabs>
        <w:ind w:left="2880" w:hanging="1260"/>
      </w:pPr>
      <w:r w:rsidRPr="0049511D">
        <w:t>Menu standard</w:t>
      </w:r>
    </w:p>
    <w:p w14:paraId="61197392"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89120" behindDoc="0" locked="0" layoutInCell="1" allowOverlap="1" wp14:anchorId="6119796C" wp14:editId="6119796D">
                <wp:simplePos x="0" y="0"/>
                <wp:positionH relativeFrom="character">
                  <wp:posOffset>0</wp:posOffset>
                </wp:positionH>
                <wp:positionV relativeFrom="line">
                  <wp:posOffset>0</wp:posOffset>
                </wp:positionV>
                <wp:extent cx="5852160" cy="1958340"/>
                <wp:effectExtent l="9525" t="9525" r="5715" b="13335"/>
                <wp:wrapNone/>
                <wp:docPr id="3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958340"/>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8B"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7B" wp14:editId="61197D7C">
                                  <wp:extent cx="116840" cy="74295"/>
                                  <wp:effectExtent l="0" t="0" r="0" b="0"/>
                                  <wp:docPr id="1246" name="Imag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7D" wp14:editId="61197D7E">
                                  <wp:extent cx="148590" cy="138430"/>
                                  <wp:effectExtent l="0" t="0" r="0" b="0"/>
                                  <wp:docPr id="1247" name="Imag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6024BD">
                              <w:rPr>
                                <w:sz w:val="22"/>
                                <w:szCs w:val="22"/>
                              </w:rPr>
                              <w:t>Logistique</w:t>
                            </w:r>
                          </w:p>
                          <w:p w14:paraId="61197A8C"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7F" wp14:editId="61197D80">
                                  <wp:extent cx="116840" cy="74295"/>
                                  <wp:effectExtent l="0" t="0" r="0" b="0"/>
                                  <wp:docPr id="1248" name="Imag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81" wp14:editId="61197D82">
                                  <wp:extent cx="148590" cy="138430"/>
                                  <wp:effectExtent l="0" t="0" r="0" b="0"/>
                                  <wp:docPr id="1249" name="Imag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Gestion des articles</w:t>
                            </w:r>
                          </w:p>
                          <w:p w14:paraId="61197A8D"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83" wp14:editId="61197D84">
                                  <wp:extent cx="116840" cy="74295"/>
                                  <wp:effectExtent l="0" t="0" r="0" b="0"/>
                                  <wp:docPr id="1250" name="Imag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85" wp14:editId="61197D86">
                                  <wp:extent cx="148590" cy="138430"/>
                                  <wp:effectExtent l="0" t="0" r="0" b="0"/>
                                  <wp:docPr id="1251" name="Imag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8E"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87" wp14:editId="61197D88">
                                  <wp:extent cx="116840" cy="74295"/>
                                  <wp:effectExtent l="0" t="0" r="0" b="0"/>
                                  <wp:docPr id="1252" name="Imag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89" wp14:editId="61197D8A">
                                  <wp:extent cx="148590" cy="138430"/>
                                  <wp:effectExtent l="0" t="0" r="0" b="0"/>
                                  <wp:docPr id="1253" name="Imag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Commande d’achat </w:t>
                            </w:r>
                          </w:p>
                          <w:p w14:paraId="61197A8F"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8B" wp14:editId="61197D8C">
                                  <wp:extent cx="116840" cy="74295"/>
                                  <wp:effectExtent l="0" t="0" r="0" b="0"/>
                                  <wp:docPr id="1254" name="Imag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8D" wp14:editId="61197D8E">
                                  <wp:extent cx="148590" cy="138430"/>
                                  <wp:effectExtent l="0" t="0" r="0" b="0"/>
                                  <wp:docPr id="1255" name="Imag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Analyses</w:t>
                            </w:r>
                          </w:p>
                          <w:p w14:paraId="61197A90"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8F" wp14:editId="61197D90">
                                  <wp:extent cx="116840" cy="74295"/>
                                  <wp:effectExtent l="0" t="0" r="0" b="0"/>
                                  <wp:docPr id="1256" name="Imag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91" wp14:editId="61197D92">
                                  <wp:extent cx="148590" cy="138430"/>
                                  <wp:effectExtent l="0" t="0" r="0" b="0"/>
                                  <wp:docPr id="1257" name="Imag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Système info achats</w:t>
                            </w:r>
                          </w:p>
                          <w:p w14:paraId="61197A91"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ab/>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93" wp14:editId="61197D94">
                                  <wp:extent cx="116840" cy="74295"/>
                                  <wp:effectExtent l="0" t="0" r="0" b="0"/>
                                  <wp:docPr id="1258" name="Imag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95" wp14:editId="61197D96">
                                  <wp:extent cx="148590" cy="138430"/>
                                  <wp:effectExtent l="0" t="0" r="0" b="0"/>
                                  <wp:docPr id="1259" name="Imag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Environnement</w:t>
                            </w:r>
                          </w:p>
                          <w:p w14:paraId="61197A92"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97" wp14:editId="61197D98">
                                  <wp:extent cx="116840" cy="74295"/>
                                  <wp:effectExtent l="0" t="0" r="0" b="0"/>
                                  <wp:docPr id="1260" name="Imag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99" wp14:editId="61197D9A">
                                  <wp:extent cx="148590" cy="138430"/>
                                  <wp:effectExtent l="0" t="0" r="0" b="0"/>
                                  <wp:docPr id="1261" name="Imag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Données de base</w:t>
                            </w:r>
                          </w:p>
                          <w:p w14:paraId="61197A93"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9B" wp14:editId="61197D9C">
                                  <wp:extent cx="116840" cy="74295"/>
                                  <wp:effectExtent l="0" t="0" r="0" b="0"/>
                                  <wp:docPr id="1262" name="Imag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9D" wp14:editId="61197D9E">
                                  <wp:extent cx="148590" cy="138430"/>
                                  <wp:effectExtent l="0" t="0" r="0" b="0"/>
                                  <wp:docPr id="1263" name="Imag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94"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ab/>
                            </w:r>
                            <w:r>
                              <w:rPr>
                                <w:rFonts w:ascii="Wingdings" w:hAnsi="Wingdings" w:cs="Wingdings"/>
                                <w:sz w:val="22"/>
                                <w:szCs w:val="22"/>
                              </w:rPr>
                              <w:t></w:t>
                            </w:r>
                            <w:r>
                              <w:rPr>
                                <w:noProof/>
                                <w:sz w:val="22"/>
                                <w:szCs w:val="22"/>
                                <w:lang w:eastAsia="fr-FR"/>
                              </w:rPr>
                              <w:drawing>
                                <wp:inline distT="0" distB="0" distL="0" distR="0" wp14:anchorId="61197D9F" wp14:editId="61197DA0">
                                  <wp:extent cx="148590" cy="148590"/>
                                  <wp:effectExtent l="0" t="0" r="0" b="0"/>
                                  <wp:docPr id="1264" name="Imag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MKVZ</w:t>
                            </w:r>
                            <w:r w:rsidRPr="00AD0576">
                              <w:rPr>
                                <w:sz w:val="22"/>
                                <w:szCs w:val="22"/>
                              </w:rPr>
                              <w:t xml:space="preserve"> – </w:t>
                            </w:r>
                            <w:r>
                              <w:rPr>
                                <w:sz w:val="22"/>
                                <w:szCs w:val="22"/>
                              </w:rPr>
                              <w:t>Catalogue Achats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6C" id="Text Box 9" o:spid="_x0000_s1060" type="#_x0000_t202" style="position:absolute;margin-left:0;margin-top:0;width:460.8pt;height:154.2pt;z-index:25158912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" fillcolor="#ccecff">
                <v:textbox>
                  <w:txbxContent>
                    <w:p w14:paraId="61197A8B" w14:textId="77777777" w:rsidR="00E505EC" w:rsidRPr="00AD0576"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7B" wp14:editId="61197D7C">
                            <wp:extent cx="116840" cy="74295"/>
                            <wp:effectExtent l="0" t="0" r="0" b="0"/>
                            <wp:docPr id="1246" name="Imag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7D" wp14:editId="61197D7E">
                            <wp:extent cx="148590" cy="138430"/>
                            <wp:effectExtent l="0" t="0" r="0" b="0"/>
                            <wp:docPr id="1247" name="Imag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sidRPr="006024BD">
                        <w:rPr>
                          <w:sz w:val="22"/>
                          <w:szCs w:val="22"/>
                        </w:rPr>
                        <w:t>Logistique</w:t>
                      </w:r>
                    </w:p>
                    <w:p w14:paraId="61197A8C"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7F" wp14:editId="61197D80">
                            <wp:extent cx="116840" cy="74295"/>
                            <wp:effectExtent l="0" t="0" r="0" b="0"/>
                            <wp:docPr id="1248" name="Imag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81" wp14:editId="61197D82">
                            <wp:extent cx="148590" cy="138430"/>
                            <wp:effectExtent l="0" t="0" r="0" b="0"/>
                            <wp:docPr id="1249" name="Imag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Gestion des articles</w:t>
                      </w:r>
                    </w:p>
                    <w:p w14:paraId="61197A8D"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83" wp14:editId="61197D84">
                            <wp:extent cx="116840" cy="74295"/>
                            <wp:effectExtent l="0" t="0" r="0" b="0"/>
                            <wp:docPr id="1250" name="Imag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85" wp14:editId="61197D86">
                            <wp:extent cx="148590" cy="138430"/>
                            <wp:effectExtent l="0" t="0" r="0" b="0"/>
                            <wp:docPr id="1251" name="Imag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Achats</w:t>
                      </w:r>
                    </w:p>
                    <w:p w14:paraId="61197A8E"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87" wp14:editId="61197D88">
                            <wp:extent cx="116840" cy="74295"/>
                            <wp:effectExtent l="0" t="0" r="0" b="0"/>
                            <wp:docPr id="1252" name="Imag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89" wp14:editId="61197D8A">
                            <wp:extent cx="148590" cy="138430"/>
                            <wp:effectExtent l="0" t="0" r="0" b="0"/>
                            <wp:docPr id="1253" name="Imag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Commande d’achat </w:t>
                      </w:r>
                    </w:p>
                    <w:p w14:paraId="61197A8F"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8B" wp14:editId="61197D8C">
                            <wp:extent cx="116840" cy="74295"/>
                            <wp:effectExtent l="0" t="0" r="0" b="0"/>
                            <wp:docPr id="1254" name="Imag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8D" wp14:editId="61197D8E">
                            <wp:extent cx="148590" cy="138430"/>
                            <wp:effectExtent l="0" t="0" r="0" b="0"/>
                            <wp:docPr id="1255" name="Imag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Analyses</w:t>
                      </w:r>
                    </w:p>
                    <w:p w14:paraId="61197A90"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8F" wp14:editId="61197D90">
                            <wp:extent cx="116840" cy="74295"/>
                            <wp:effectExtent l="0" t="0" r="0" b="0"/>
                            <wp:docPr id="1256" name="Imag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91" wp14:editId="61197D92">
                            <wp:extent cx="148590" cy="138430"/>
                            <wp:effectExtent l="0" t="0" r="0" b="0"/>
                            <wp:docPr id="1257" name="Imag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Système info achats</w:t>
                      </w:r>
                    </w:p>
                    <w:p w14:paraId="61197A91"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ab/>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93" wp14:editId="61197D94">
                            <wp:extent cx="116840" cy="74295"/>
                            <wp:effectExtent l="0" t="0" r="0" b="0"/>
                            <wp:docPr id="1258" name="Imag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95" wp14:editId="61197D96">
                            <wp:extent cx="148590" cy="138430"/>
                            <wp:effectExtent l="0" t="0" r="0" b="0"/>
                            <wp:docPr id="1259" name="Imag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Environnement</w:t>
                      </w:r>
                    </w:p>
                    <w:p w14:paraId="61197A92"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97" wp14:editId="61197D98">
                            <wp:extent cx="116840" cy="74295"/>
                            <wp:effectExtent l="0" t="0" r="0" b="0"/>
                            <wp:docPr id="1260" name="Imag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99" wp14:editId="61197D9A">
                            <wp:extent cx="148590" cy="138430"/>
                            <wp:effectExtent l="0" t="0" r="0" b="0"/>
                            <wp:docPr id="1261" name="Imag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Données de base</w:t>
                      </w:r>
                    </w:p>
                    <w:p w14:paraId="61197A93"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sz w:val="22"/>
                          <w:szCs w:val="22"/>
                        </w:rPr>
                        <w:tab/>
                      </w:r>
                      <w:r>
                        <w:rPr>
                          <w:rFonts w:ascii="Wingdings" w:hAnsi="Wingdings" w:cs="Wingdings"/>
                          <w:sz w:val="22"/>
                          <w:szCs w:val="22"/>
                        </w:rPr>
                        <w:tab/>
                      </w:r>
                      <w:r>
                        <w:rPr>
                          <w:rFonts w:ascii="Wingdings" w:hAnsi="Wingdings" w:cs="Wingdings"/>
                          <w:noProof/>
                          <w:sz w:val="22"/>
                          <w:szCs w:val="22"/>
                          <w:lang w:eastAsia="fr-FR"/>
                        </w:rPr>
                        <w:drawing>
                          <wp:inline distT="0" distB="0" distL="0" distR="0" wp14:anchorId="61197D9B" wp14:editId="61197D9C">
                            <wp:extent cx="116840" cy="74295"/>
                            <wp:effectExtent l="0" t="0" r="0" b="0"/>
                            <wp:docPr id="1262" name="Imag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9D" wp14:editId="61197D9E">
                            <wp:extent cx="148590" cy="138430"/>
                            <wp:effectExtent l="0" t="0" r="0" b="0"/>
                            <wp:docPr id="1263" name="Imag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Fournisseur</w:t>
                      </w:r>
                    </w:p>
                    <w:p w14:paraId="61197A94"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ab/>
                      </w:r>
                      <w:r>
                        <w:rPr>
                          <w:rFonts w:ascii="Wingdings" w:hAnsi="Wingdings" w:cs="Wingdings"/>
                          <w:sz w:val="22"/>
                          <w:szCs w:val="22"/>
                        </w:rPr>
                        <w:t></w:t>
                      </w:r>
                      <w:r>
                        <w:rPr>
                          <w:noProof/>
                          <w:sz w:val="22"/>
                          <w:szCs w:val="22"/>
                          <w:lang w:eastAsia="fr-FR"/>
                        </w:rPr>
                        <w:drawing>
                          <wp:inline distT="0" distB="0" distL="0" distR="0" wp14:anchorId="61197D9F" wp14:editId="61197DA0">
                            <wp:extent cx="148590" cy="148590"/>
                            <wp:effectExtent l="0" t="0" r="0" b="0"/>
                            <wp:docPr id="1264" name="Imag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MKVZ</w:t>
                      </w:r>
                      <w:r w:rsidRPr="00AD0576">
                        <w:rPr>
                          <w:sz w:val="22"/>
                          <w:szCs w:val="22"/>
                        </w:rPr>
                        <w:t xml:space="preserve"> – </w:t>
                      </w:r>
                      <w:r>
                        <w:rPr>
                          <w:sz w:val="22"/>
                          <w:szCs w:val="22"/>
                        </w:rPr>
                        <w:t>Catalogue Achats</w:t>
                      </w:r>
                    </w:p>
                  </w:txbxContent>
                </v:textbox>
                <w10:wrap anchory="line"/>
              </v:shape>
            </w:pict>
          </mc:Fallback>
        </mc:AlternateContent>
      </w:r>
      <w:r>
        <w:rPr>
          <w:rFonts w:cs="Arial"/>
          <w:noProof/>
          <w:lang w:eastAsia="fr-FR"/>
        </w:rPr>
        <mc:AlternateContent>
          <mc:Choice Requires="wps">
            <w:drawing>
              <wp:inline distT="0" distB="0" distL="0" distR="0" wp14:anchorId="6119796E" wp14:editId="6119796F">
                <wp:extent cx="5847715" cy="1956435"/>
                <wp:effectExtent l="0" t="0" r="0" b="0"/>
                <wp:docPr id="5" name="AutoShape 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956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0015CA" id="AutoShape 55" o:spid="_x0000_s1026" style="width:460.45pt;height:15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" filled="f" stroked="f">
                <o:lock v:ext="edit" aspectratio="t"/>
                <w10:anchorlock/>
              </v:rect>
            </w:pict>
          </mc:Fallback>
        </mc:AlternateContent>
      </w:r>
    </w:p>
    <w:p w14:paraId="61197393" w14:textId="77777777" w:rsidR="005D18B3" w:rsidRPr="0049511D" w:rsidRDefault="005D18B3" w:rsidP="005D18B3">
      <w:pPr>
        <w:ind w:left="0"/>
      </w:pPr>
    </w:p>
    <w:p w14:paraId="61197394"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22240" behindDoc="0" locked="0" layoutInCell="1" allowOverlap="1" wp14:anchorId="61197970" wp14:editId="61197971">
                <wp:simplePos x="0" y="0"/>
                <wp:positionH relativeFrom="column">
                  <wp:posOffset>1607820</wp:posOffset>
                </wp:positionH>
                <wp:positionV relativeFrom="paragraph">
                  <wp:posOffset>1507490</wp:posOffset>
                </wp:positionV>
                <wp:extent cx="1024890" cy="216535"/>
                <wp:effectExtent l="0" t="2540" r="0" b="0"/>
                <wp:wrapNone/>
                <wp:docPr id="37"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F1B97" id="Rectangle 142" o:spid="_x0000_s1026" style="position:absolute;margin-left:126.6pt;margin-top:118.7pt;width:80.7pt;height:17.0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" filled="f" stroked="f"/>
            </w:pict>
          </mc:Fallback>
        </mc:AlternateContent>
      </w:r>
      <w:r w:rsidR="005D18B3" w:rsidRPr="0049511D">
        <w:t>Description de la transaction</w:t>
      </w:r>
    </w:p>
    <w:p w14:paraId="61197395" w14:textId="77777777" w:rsidR="005D18B3" w:rsidRPr="0049511D" w:rsidRDefault="005D18B3" w:rsidP="005D18B3">
      <w:pPr>
        <w:spacing w:before="0" w:after="0" w:line="240" w:lineRule="auto"/>
        <w:ind w:left="0"/>
        <w:rPr>
          <w:szCs w:val="24"/>
        </w:rPr>
      </w:pPr>
      <w:r w:rsidRPr="0049511D">
        <w:rPr>
          <w:szCs w:val="24"/>
        </w:rPr>
        <w:t>La transaction MKVZ « Liste des fournisseurs / Achats » permet d’afficher des informations des fiches fournisseurs. Elle peut être utilisée par exemple pour interroger la base fournisseurs.</w:t>
      </w:r>
    </w:p>
    <w:p w14:paraId="61197396" w14:textId="77777777" w:rsidR="005D18B3" w:rsidRPr="0049511D" w:rsidRDefault="005D18B3" w:rsidP="005D18B3">
      <w:pPr>
        <w:ind w:left="0"/>
        <w:rPr>
          <w:rFonts w:cs="Arial"/>
        </w:rPr>
      </w:pPr>
    </w:p>
    <w:p w14:paraId="61197397" w14:textId="77777777" w:rsidR="005D18B3" w:rsidRPr="00966396" w:rsidRDefault="005D18B3" w:rsidP="005D18B3">
      <w:pPr>
        <w:pStyle w:val="Titre6"/>
        <w:tabs>
          <w:tab w:val="num" w:pos="360"/>
        </w:tabs>
        <w:ind w:left="0" w:firstLine="0"/>
        <w:rPr>
          <w:rFonts w:ascii="Times New Roman" w:hAnsi="Times New Roman" w:cs="Times New Roman"/>
          <w:sz w:val="24"/>
          <w:szCs w:val="24"/>
        </w:rPr>
      </w:pPr>
      <w:r w:rsidRPr="00966396">
        <w:rPr>
          <w:rFonts w:ascii="Times New Roman" w:hAnsi="Times New Roman" w:cs="Times New Roman"/>
          <w:sz w:val="24"/>
          <w:szCs w:val="24"/>
        </w:rPr>
        <w:t>Copies d’écran standard</w:t>
      </w:r>
    </w:p>
    <w:p w14:paraId="61197398" w14:textId="77777777" w:rsidR="005D18B3" w:rsidRPr="00966396" w:rsidRDefault="007E53D2" w:rsidP="005D18B3">
      <w:pPr>
        <w:ind w:left="0"/>
        <w:rPr>
          <w:szCs w:val="24"/>
        </w:rPr>
      </w:pPr>
      <w:r w:rsidRPr="00966396">
        <w:rPr>
          <w:szCs w:val="24"/>
        </w:rPr>
        <w:t>Ecran de sélection</w:t>
      </w:r>
    </w:p>
    <w:p w14:paraId="61197399" w14:textId="77777777" w:rsidR="005D18B3" w:rsidRPr="0049511D" w:rsidRDefault="00805F8E" w:rsidP="005D18B3">
      <w:pPr>
        <w:ind w:left="0"/>
      </w:pPr>
      <w:r>
        <w:rPr>
          <w:noProof/>
          <w:lang w:eastAsia="fr-FR"/>
        </w:rPr>
        <w:drawing>
          <wp:inline distT="0" distB="0" distL="0" distR="0" wp14:anchorId="61197972" wp14:editId="61197973">
            <wp:extent cx="5549900" cy="1562735"/>
            <wp:effectExtent l="0" t="0" r="0" b="0"/>
            <wp:docPr id="731" name="Imag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549900" cy="1562735"/>
                    </a:xfrm>
                    <a:prstGeom prst="rect">
                      <a:avLst/>
                    </a:prstGeom>
                    <a:noFill/>
                    <a:ln>
                      <a:noFill/>
                    </a:ln>
                  </pic:spPr>
                </pic:pic>
              </a:graphicData>
            </a:graphic>
          </wp:inline>
        </w:drawing>
      </w:r>
    </w:p>
    <w:p w14:paraId="6119739A" w14:textId="77777777" w:rsidR="005D18B3" w:rsidRDefault="005D18B3" w:rsidP="005D18B3">
      <w:pPr>
        <w:ind w:left="0"/>
      </w:pPr>
    </w:p>
    <w:p w14:paraId="6119739B" w14:textId="77777777" w:rsidR="009B2B03" w:rsidRDefault="009B2B03" w:rsidP="005D18B3">
      <w:pPr>
        <w:ind w:left="0"/>
      </w:pPr>
    </w:p>
    <w:p w14:paraId="6119739C" w14:textId="77777777" w:rsidR="009B2B03" w:rsidRDefault="009B2B03" w:rsidP="005D18B3">
      <w:pPr>
        <w:ind w:left="0"/>
      </w:pPr>
    </w:p>
    <w:p w14:paraId="6119739D" w14:textId="77777777" w:rsidR="009B2B03" w:rsidRDefault="009B2B03" w:rsidP="005D18B3">
      <w:pPr>
        <w:ind w:left="0"/>
      </w:pPr>
    </w:p>
    <w:p w14:paraId="6119739E" w14:textId="77777777" w:rsidR="009B2B03" w:rsidRPr="0049511D" w:rsidRDefault="009B2B03" w:rsidP="005D18B3">
      <w:pPr>
        <w:ind w:left="0"/>
      </w:pPr>
    </w:p>
    <w:p w14:paraId="6119739F" w14:textId="77777777" w:rsidR="005D18B3" w:rsidRPr="0049511D" w:rsidRDefault="007E53D2" w:rsidP="005D18B3">
      <w:pPr>
        <w:ind w:left="0"/>
      </w:pPr>
      <w:r w:rsidRPr="0049511D">
        <w:t>Ecran de restitution</w:t>
      </w:r>
    </w:p>
    <w:p w14:paraId="611973A0" w14:textId="77777777" w:rsidR="005D18B3" w:rsidRPr="0049511D" w:rsidRDefault="00805F8E" w:rsidP="005D18B3">
      <w:pPr>
        <w:ind w:left="0"/>
      </w:pPr>
      <w:r>
        <w:rPr>
          <w:noProof/>
          <w:lang w:eastAsia="fr-FR"/>
        </w:rPr>
        <w:drawing>
          <wp:inline distT="0" distB="0" distL="0" distR="0" wp14:anchorId="61197974" wp14:editId="61197975">
            <wp:extent cx="5752465" cy="1329055"/>
            <wp:effectExtent l="0" t="0" r="0" b="0"/>
            <wp:docPr id="732" name="Imag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752465" cy="1329055"/>
                    </a:xfrm>
                    <a:prstGeom prst="rect">
                      <a:avLst/>
                    </a:prstGeom>
                    <a:noFill/>
                    <a:ln>
                      <a:noFill/>
                    </a:ln>
                  </pic:spPr>
                </pic:pic>
              </a:graphicData>
            </a:graphic>
          </wp:inline>
        </w:drawing>
      </w:r>
    </w:p>
    <w:p w14:paraId="611973A1" w14:textId="77777777" w:rsidR="005D18B3" w:rsidRPr="0049511D" w:rsidRDefault="005D18B3" w:rsidP="005D18B3">
      <w:pPr>
        <w:ind w:left="0"/>
      </w:pPr>
    </w:p>
    <w:p w14:paraId="611973A2" w14:textId="77777777" w:rsidR="005D18B3" w:rsidRPr="0049511D" w:rsidRDefault="005D18B3" w:rsidP="005D18B3">
      <w:pPr>
        <w:pStyle w:val="Titre6"/>
        <w:tabs>
          <w:tab w:val="num" w:pos="360"/>
        </w:tabs>
        <w:ind w:left="0" w:firstLine="0"/>
      </w:pPr>
      <w:r w:rsidRPr="0049511D">
        <w:t>Description des fonctionnalités</w:t>
      </w:r>
    </w:p>
    <w:p w14:paraId="611973A3"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73A4"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73A5"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73A6"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73A7" w14:textId="77777777" w:rsidR="005D18B3" w:rsidRPr="0049511D" w:rsidRDefault="005D18B3" w:rsidP="005D18B3">
      <w:pPr>
        <w:spacing w:before="0" w:after="0" w:line="240" w:lineRule="auto"/>
        <w:ind w:left="0"/>
        <w:jc w:val="left"/>
        <w:rPr>
          <w:szCs w:val="24"/>
        </w:rPr>
      </w:pPr>
    </w:p>
    <w:p w14:paraId="611973A8"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73A9"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w:t>
      </w:r>
      <w:r w:rsidR="007E53D2" w:rsidRPr="0049511D">
        <w:rPr>
          <w:szCs w:val="24"/>
        </w:rPr>
        <w:t> ;</w:t>
      </w:r>
    </w:p>
    <w:p w14:paraId="611973AA"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w:t>
      </w:r>
      <w:r w:rsidR="007E53D2" w:rsidRPr="0049511D">
        <w:rPr>
          <w:szCs w:val="24"/>
        </w:rPr>
        <w:t> ;</w:t>
      </w:r>
    </w:p>
    <w:p w14:paraId="611973AB"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73AC" w14:textId="77777777" w:rsidR="005D18B3" w:rsidRPr="0049511D" w:rsidRDefault="005D18B3" w:rsidP="005D18B3">
      <w:pPr>
        <w:numPr>
          <w:ilvl w:val="0"/>
          <w:numId w:val="12"/>
        </w:numPr>
        <w:spacing w:before="0" w:after="0" w:line="240" w:lineRule="auto"/>
        <w:jc w:val="left"/>
        <w:rPr>
          <w:szCs w:val="24"/>
        </w:rPr>
      </w:pPr>
      <w:r w:rsidRPr="0049511D">
        <w:rPr>
          <w:szCs w:val="24"/>
        </w:rPr>
        <w:t>Sommes et totaux intermédiaires</w:t>
      </w:r>
      <w:r w:rsidR="007E53D2" w:rsidRPr="0049511D">
        <w:rPr>
          <w:szCs w:val="24"/>
        </w:rPr>
        <w:t> ;</w:t>
      </w:r>
    </w:p>
    <w:p w14:paraId="611973AD" w14:textId="77777777" w:rsidR="005D18B3" w:rsidRPr="0049511D" w:rsidRDefault="005D18B3" w:rsidP="005D18B3">
      <w:pPr>
        <w:numPr>
          <w:ilvl w:val="0"/>
          <w:numId w:val="12"/>
        </w:numPr>
        <w:spacing w:before="0" w:after="0" w:line="240" w:lineRule="auto"/>
        <w:jc w:val="left"/>
        <w:rPr>
          <w:szCs w:val="24"/>
        </w:rPr>
      </w:pPr>
      <w:r w:rsidRPr="0049511D">
        <w:rPr>
          <w:szCs w:val="24"/>
        </w:rPr>
        <w:t>Accéder à la fiche fournisseur</w:t>
      </w:r>
      <w:r w:rsidR="007E53D2" w:rsidRPr="0049511D">
        <w:rPr>
          <w:szCs w:val="24"/>
        </w:rPr>
        <w:t> ;</w:t>
      </w:r>
    </w:p>
    <w:p w14:paraId="611973AE" w14:textId="77777777" w:rsidR="005D18B3" w:rsidRPr="0049511D" w:rsidRDefault="005D18B3" w:rsidP="005D18B3">
      <w:pPr>
        <w:numPr>
          <w:ilvl w:val="0"/>
          <w:numId w:val="12"/>
        </w:numPr>
        <w:spacing w:before="0" w:after="0" w:line="240" w:lineRule="auto"/>
        <w:jc w:val="left"/>
        <w:rPr>
          <w:szCs w:val="24"/>
        </w:rPr>
      </w:pPr>
      <w:r w:rsidRPr="0049511D">
        <w:rPr>
          <w:szCs w:val="24"/>
        </w:rPr>
        <w:t>Exporter vers un fichier local</w:t>
      </w:r>
      <w:r w:rsidR="007E53D2" w:rsidRPr="0049511D">
        <w:rPr>
          <w:szCs w:val="24"/>
        </w:rPr>
        <w:t> ;</w:t>
      </w:r>
    </w:p>
    <w:p w14:paraId="611973AF" w14:textId="77777777" w:rsidR="005D18B3" w:rsidRPr="0049511D" w:rsidRDefault="005D18B3" w:rsidP="005D18B3">
      <w:pPr>
        <w:numPr>
          <w:ilvl w:val="0"/>
          <w:numId w:val="12"/>
        </w:numPr>
        <w:spacing w:before="0" w:after="0" w:line="240" w:lineRule="auto"/>
        <w:jc w:val="left"/>
        <w:rPr>
          <w:szCs w:val="24"/>
        </w:rPr>
      </w:pPr>
      <w:r w:rsidRPr="0049511D">
        <w:rPr>
          <w:szCs w:val="24"/>
        </w:rPr>
        <w:t>Business Workplace</w:t>
      </w:r>
      <w:r w:rsidR="007E53D2" w:rsidRPr="0049511D">
        <w:rPr>
          <w:szCs w:val="24"/>
        </w:rPr>
        <w:t>.</w:t>
      </w:r>
    </w:p>
    <w:p w14:paraId="611973B0" w14:textId="77777777" w:rsidR="007E53D2" w:rsidRPr="0049511D" w:rsidRDefault="007E53D2" w:rsidP="007E53D2">
      <w:pPr>
        <w:spacing w:before="0" w:after="0" w:line="240" w:lineRule="auto"/>
        <w:ind w:left="0"/>
        <w:jc w:val="left"/>
        <w:rPr>
          <w:szCs w:val="24"/>
        </w:rPr>
      </w:pPr>
    </w:p>
    <w:p w14:paraId="611973B1" w14:textId="77777777" w:rsidR="005D18B3" w:rsidRPr="0049511D" w:rsidRDefault="005D18B3" w:rsidP="005D18B3">
      <w:pPr>
        <w:ind w:left="0"/>
      </w:pPr>
    </w:p>
    <w:p w14:paraId="611973B2"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73B4" w14:textId="77777777" w:rsidTr="007E53D2">
        <w:trPr>
          <w:trHeight w:hRule="exact" w:val="397"/>
          <w:tblHeader/>
        </w:trPr>
        <w:tc>
          <w:tcPr>
            <w:tcW w:w="13680" w:type="dxa"/>
            <w:gridSpan w:val="4"/>
            <w:shd w:val="clear" w:color="FFFF00" w:fill="FFFF99"/>
          </w:tcPr>
          <w:p w14:paraId="611973B3"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MKVZ : « liste des fournisseurs achat »</w:t>
            </w:r>
          </w:p>
        </w:tc>
      </w:tr>
      <w:tr w:rsidR="005D18B3" w:rsidRPr="0049511D" w14:paraId="611973B6"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3B5" w14:textId="77777777" w:rsidR="005D18B3" w:rsidRPr="0049511D" w:rsidRDefault="005D18B3" w:rsidP="005D18B3">
            <w:pPr>
              <w:ind w:left="0"/>
            </w:pPr>
            <w:r w:rsidRPr="0049511D">
              <w:rPr>
                <w:b/>
              </w:rPr>
              <w:t>Sélection</w:t>
            </w:r>
          </w:p>
        </w:tc>
      </w:tr>
      <w:tr w:rsidR="005D18B3" w:rsidRPr="0049511D" w14:paraId="611973BB" w14:textId="77777777" w:rsidTr="005D18B3">
        <w:trPr>
          <w:trHeight w:hRule="exact" w:val="397"/>
        </w:trPr>
        <w:tc>
          <w:tcPr>
            <w:tcW w:w="3420" w:type="dxa"/>
            <w:tcBorders>
              <w:top w:val="single" w:sz="4" w:space="0" w:color="auto"/>
              <w:right w:val="single" w:sz="4" w:space="0" w:color="auto"/>
            </w:tcBorders>
          </w:tcPr>
          <w:p w14:paraId="611973B7" w14:textId="77777777" w:rsidR="005D18B3" w:rsidRPr="0049511D" w:rsidRDefault="005D18B3" w:rsidP="005D18B3">
            <w:pPr>
              <w:ind w:left="0"/>
            </w:pPr>
            <w:r w:rsidRPr="0049511D">
              <w:t xml:space="preserve">Fournisseur      </w:t>
            </w:r>
          </w:p>
        </w:tc>
        <w:tc>
          <w:tcPr>
            <w:tcW w:w="3420" w:type="dxa"/>
            <w:tcBorders>
              <w:top w:val="single" w:sz="4" w:space="0" w:color="auto"/>
              <w:left w:val="single" w:sz="4" w:space="0" w:color="auto"/>
              <w:right w:val="single" w:sz="4" w:space="0" w:color="auto"/>
            </w:tcBorders>
          </w:tcPr>
          <w:p w14:paraId="611973B8" w14:textId="77777777" w:rsidR="005D18B3" w:rsidRPr="0049511D" w:rsidRDefault="005D18B3" w:rsidP="005D18B3">
            <w:pPr>
              <w:ind w:left="0"/>
            </w:pPr>
            <w:r w:rsidRPr="0049511D">
              <w:t>Organisation d'achat</w:t>
            </w:r>
          </w:p>
        </w:tc>
        <w:tc>
          <w:tcPr>
            <w:tcW w:w="3420" w:type="dxa"/>
            <w:tcBorders>
              <w:top w:val="single" w:sz="4" w:space="0" w:color="auto"/>
              <w:left w:val="single" w:sz="4" w:space="0" w:color="auto"/>
              <w:right w:val="single" w:sz="4" w:space="0" w:color="auto"/>
            </w:tcBorders>
          </w:tcPr>
          <w:p w14:paraId="611973B9" w14:textId="77777777" w:rsidR="005D18B3" w:rsidRPr="0049511D" w:rsidRDefault="005D18B3" w:rsidP="005D18B3">
            <w:pPr>
              <w:ind w:left="0"/>
            </w:pPr>
            <w:r w:rsidRPr="0049511D">
              <w:t>Critère de recherche</w:t>
            </w:r>
          </w:p>
        </w:tc>
        <w:tc>
          <w:tcPr>
            <w:tcW w:w="3420" w:type="dxa"/>
            <w:tcBorders>
              <w:top w:val="single" w:sz="4" w:space="0" w:color="auto"/>
              <w:left w:val="single" w:sz="4" w:space="0" w:color="auto"/>
            </w:tcBorders>
          </w:tcPr>
          <w:p w14:paraId="611973BA" w14:textId="77777777" w:rsidR="005D18B3" w:rsidRPr="0049511D" w:rsidRDefault="005D18B3" w:rsidP="005D18B3">
            <w:pPr>
              <w:ind w:left="0"/>
            </w:pPr>
            <w:r w:rsidRPr="0049511D">
              <w:t>Groupe de comptes</w:t>
            </w:r>
          </w:p>
        </w:tc>
      </w:tr>
      <w:tr w:rsidR="005D18B3" w:rsidRPr="0049511D" w14:paraId="611973C0" w14:textId="77777777" w:rsidTr="005D18B3">
        <w:trPr>
          <w:trHeight w:hRule="exact" w:val="397"/>
        </w:trPr>
        <w:tc>
          <w:tcPr>
            <w:tcW w:w="3420" w:type="dxa"/>
            <w:tcBorders>
              <w:top w:val="single" w:sz="4" w:space="0" w:color="auto"/>
              <w:right w:val="single" w:sz="4" w:space="0" w:color="auto"/>
            </w:tcBorders>
          </w:tcPr>
          <w:p w14:paraId="611973BC" w14:textId="77777777" w:rsidR="005D18B3" w:rsidRPr="0049511D" w:rsidRDefault="005D18B3" w:rsidP="005D18B3">
            <w:pPr>
              <w:ind w:left="0"/>
            </w:pPr>
          </w:p>
        </w:tc>
        <w:tc>
          <w:tcPr>
            <w:tcW w:w="3420" w:type="dxa"/>
            <w:tcBorders>
              <w:top w:val="single" w:sz="4" w:space="0" w:color="auto"/>
              <w:left w:val="single" w:sz="4" w:space="0" w:color="auto"/>
              <w:right w:val="single" w:sz="4" w:space="0" w:color="auto"/>
            </w:tcBorders>
          </w:tcPr>
          <w:p w14:paraId="611973BD" w14:textId="77777777" w:rsidR="005D18B3" w:rsidRPr="0049511D" w:rsidRDefault="005D18B3" w:rsidP="005D18B3">
            <w:pPr>
              <w:ind w:left="0"/>
            </w:pPr>
          </w:p>
        </w:tc>
        <w:tc>
          <w:tcPr>
            <w:tcW w:w="3420" w:type="dxa"/>
            <w:tcBorders>
              <w:top w:val="single" w:sz="4" w:space="0" w:color="auto"/>
              <w:left w:val="single" w:sz="4" w:space="0" w:color="auto"/>
              <w:right w:val="single" w:sz="4" w:space="0" w:color="auto"/>
            </w:tcBorders>
          </w:tcPr>
          <w:p w14:paraId="611973BE" w14:textId="77777777" w:rsidR="005D18B3" w:rsidRPr="0049511D" w:rsidRDefault="005D18B3" w:rsidP="005D18B3">
            <w:pPr>
              <w:ind w:left="0"/>
            </w:pPr>
          </w:p>
        </w:tc>
        <w:tc>
          <w:tcPr>
            <w:tcW w:w="3420" w:type="dxa"/>
            <w:tcBorders>
              <w:top w:val="single" w:sz="4" w:space="0" w:color="auto"/>
              <w:left w:val="single" w:sz="4" w:space="0" w:color="auto"/>
            </w:tcBorders>
          </w:tcPr>
          <w:p w14:paraId="611973BF" w14:textId="77777777" w:rsidR="005D18B3" w:rsidRPr="0049511D" w:rsidRDefault="005D18B3" w:rsidP="005D18B3">
            <w:pPr>
              <w:ind w:left="0"/>
            </w:pPr>
          </w:p>
        </w:tc>
      </w:tr>
      <w:tr w:rsidR="005D18B3" w:rsidRPr="0049511D" w14:paraId="611973C5" w14:textId="77777777" w:rsidTr="005D18B3">
        <w:trPr>
          <w:trHeight w:hRule="exact" w:val="397"/>
        </w:trPr>
        <w:tc>
          <w:tcPr>
            <w:tcW w:w="3420" w:type="dxa"/>
            <w:tcBorders>
              <w:top w:val="single" w:sz="4" w:space="0" w:color="auto"/>
              <w:bottom w:val="single" w:sz="4" w:space="0" w:color="auto"/>
              <w:right w:val="single" w:sz="4" w:space="0" w:color="auto"/>
            </w:tcBorders>
          </w:tcPr>
          <w:p w14:paraId="611973C1" w14:textId="77777777" w:rsidR="005D18B3" w:rsidRPr="0049511D" w:rsidRDefault="005D18B3" w:rsidP="005D18B3">
            <w:pPr>
              <w:ind w:left="0"/>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73C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3C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3C4" w14:textId="77777777" w:rsidR="005D18B3" w:rsidRPr="0049511D" w:rsidRDefault="005D18B3" w:rsidP="005D18B3">
            <w:pPr>
              <w:ind w:left="0"/>
            </w:pPr>
          </w:p>
        </w:tc>
      </w:tr>
      <w:tr w:rsidR="005D18B3" w:rsidRPr="0049511D" w14:paraId="611973CA" w14:textId="77777777" w:rsidTr="005D18B3">
        <w:trPr>
          <w:trHeight w:hRule="exact" w:val="397"/>
        </w:trPr>
        <w:tc>
          <w:tcPr>
            <w:tcW w:w="3420" w:type="dxa"/>
            <w:tcBorders>
              <w:top w:val="single" w:sz="4" w:space="0" w:color="auto"/>
              <w:bottom w:val="single" w:sz="4" w:space="0" w:color="auto"/>
              <w:right w:val="single" w:sz="4" w:space="0" w:color="auto"/>
            </w:tcBorders>
          </w:tcPr>
          <w:p w14:paraId="611973C6"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right w:val="single" w:sz="4" w:space="0" w:color="auto"/>
            </w:tcBorders>
          </w:tcPr>
          <w:p w14:paraId="611973C7" w14:textId="77777777" w:rsidR="005D18B3" w:rsidRPr="0049511D" w:rsidRDefault="005D18B3" w:rsidP="005D18B3">
            <w:pPr>
              <w:ind w:left="0"/>
            </w:pPr>
            <w:r w:rsidRPr="0049511D">
              <w:t>Critère recherche</w:t>
            </w:r>
          </w:p>
        </w:tc>
        <w:tc>
          <w:tcPr>
            <w:tcW w:w="3420" w:type="dxa"/>
            <w:tcBorders>
              <w:top w:val="single" w:sz="4" w:space="0" w:color="auto"/>
              <w:left w:val="single" w:sz="4" w:space="0" w:color="auto"/>
              <w:bottom w:val="single" w:sz="4" w:space="0" w:color="auto"/>
              <w:right w:val="single" w:sz="4" w:space="0" w:color="auto"/>
            </w:tcBorders>
          </w:tcPr>
          <w:p w14:paraId="611973C8" w14:textId="77777777" w:rsidR="005D18B3" w:rsidRPr="0049511D" w:rsidRDefault="005D18B3" w:rsidP="005D18B3">
            <w:pPr>
              <w:ind w:left="0"/>
            </w:pPr>
            <w:r w:rsidRPr="0049511D">
              <w:t>Conditions paiement</w:t>
            </w:r>
          </w:p>
        </w:tc>
        <w:tc>
          <w:tcPr>
            <w:tcW w:w="3420" w:type="dxa"/>
            <w:tcBorders>
              <w:top w:val="single" w:sz="4" w:space="0" w:color="auto"/>
              <w:left w:val="single" w:sz="4" w:space="0" w:color="auto"/>
              <w:bottom w:val="single" w:sz="4" w:space="0" w:color="auto"/>
            </w:tcBorders>
          </w:tcPr>
          <w:p w14:paraId="611973C9" w14:textId="77777777" w:rsidR="005D18B3" w:rsidRPr="0049511D" w:rsidRDefault="005D18B3" w:rsidP="005D18B3">
            <w:pPr>
              <w:ind w:left="0"/>
            </w:pPr>
            <w:r w:rsidRPr="0049511D">
              <w:t>Responsable des ventes</w:t>
            </w:r>
          </w:p>
        </w:tc>
      </w:tr>
      <w:tr w:rsidR="005D18B3" w:rsidRPr="0049511D" w14:paraId="611973CF" w14:textId="77777777" w:rsidTr="005D18B3">
        <w:trPr>
          <w:trHeight w:hRule="exact" w:val="397"/>
        </w:trPr>
        <w:tc>
          <w:tcPr>
            <w:tcW w:w="3420" w:type="dxa"/>
            <w:tcBorders>
              <w:top w:val="single" w:sz="4" w:space="0" w:color="auto"/>
              <w:bottom w:val="single" w:sz="4" w:space="0" w:color="auto"/>
              <w:right w:val="single" w:sz="4" w:space="0" w:color="auto"/>
            </w:tcBorders>
          </w:tcPr>
          <w:p w14:paraId="611973CB" w14:textId="77777777" w:rsidR="005D18B3" w:rsidRPr="0049511D" w:rsidRDefault="005D18B3" w:rsidP="005D18B3">
            <w:pPr>
              <w:ind w:left="0"/>
            </w:pPr>
            <w:r w:rsidRPr="0049511D">
              <w:t>Nom du fournisseur</w:t>
            </w:r>
          </w:p>
        </w:tc>
        <w:tc>
          <w:tcPr>
            <w:tcW w:w="3420" w:type="dxa"/>
            <w:tcBorders>
              <w:top w:val="single" w:sz="4" w:space="0" w:color="auto"/>
              <w:left w:val="single" w:sz="4" w:space="0" w:color="auto"/>
              <w:bottom w:val="single" w:sz="4" w:space="0" w:color="auto"/>
              <w:right w:val="single" w:sz="4" w:space="0" w:color="auto"/>
            </w:tcBorders>
          </w:tcPr>
          <w:p w14:paraId="611973CC" w14:textId="77777777" w:rsidR="005D18B3" w:rsidRPr="0049511D" w:rsidRDefault="005D18B3" w:rsidP="005D18B3">
            <w:pPr>
              <w:ind w:left="0"/>
            </w:pPr>
            <w:r w:rsidRPr="0049511D">
              <w:t>Achats bloqués au niveau central</w:t>
            </w:r>
          </w:p>
        </w:tc>
        <w:tc>
          <w:tcPr>
            <w:tcW w:w="3420" w:type="dxa"/>
            <w:tcBorders>
              <w:top w:val="single" w:sz="4" w:space="0" w:color="auto"/>
              <w:left w:val="single" w:sz="4" w:space="0" w:color="auto"/>
              <w:bottom w:val="single" w:sz="4" w:space="0" w:color="auto"/>
              <w:right w:val="single" w:sz="4" w:space="0" w:color="auto"/>
            </w:tcBorders>
          </w:tcPr>
          <w:p w14:paraId="611973CD" w14:textId="77777777" w:rsidR="005D18B3" w:rsidRPr="0049511D" w:rsidRDefault="005D18B3" w:rsidP="005D18B3">
            <w:pPr>
              <w:ind w:left="0"/>
            </w:pPr>
            <w:r w:rsidRPr="0049511D">
              <w:t>Incoterms</w:t>
            </w:r>
          </w:p>
        </w:tc>
        <w:tc>
          <w:tcPr>
            <w:tcW w:w="3420" w:type="dxa"/>
            <w:tcBorders>
              <w:top w:val="single" w:sz="4" w:space="0" w:color="auto"/>
              <w:left w:val="single" w:sz="4" w:space="0" w:color="auto"/>
              <w:bottom w:val="single" w:sz="4" w:space="0" w:color="auto"/>
            </w:tcBorders>
          </w:tcPr>
          <w:p w14:paraId="611973CE" w14:textId="77777777" w:rsidR="005D18B3" w:rsidRPr="0049511D" w:rsidRDefault="005D18B3" w:rsidP="005D18B3">
            <w:pPr>
              <w:ind w:left="0"/>
            </w:pPr>
            <w:r w:rsidRPr="0049511D">
              <w:t>Téléphone</w:t>
            </w:r>
          </w:p>
        </w:tc>
      </w:tr>
      <w:tr w:rsidR="005D18B3" w:rsidRPr="0049511D" w14:paraId="611973D4" w14:textId="77777777" w:rsidTr="005D18B3">
        <w:trPr>
          <w:trHeight w:hRule="exact" w:val="397"/>
        </w:trPr>
        <w:tc>
          <w:tcPr>
            <w:tcW w:w="3420" w:type="dxa"/>
            <w:tcBorders>
              <w:top w:val="single" w:sz="4" w:space="0" w:color="auto"/>
              <w:bottom w:val="single" w:sz="4" w:space="0" w:color="auto"/>
              <w:right w:val="single" w:sz="4" w:space="0" w:color="auto"/>
            </w:tcBorders>
          </w:tcPr>
          <w:p w14:paraId="611973D0" w14:textId="77777777" w:rsidR="005D18B3" w:rsidRPr="0049511D" w:rsidRDefault="005D18B3" w:rsidP="005D18B3">
            <w:pPr>
              <w:ind w:left="0"/>
            </w:pPr>
            <w:r w:rsidRPr="0049511D">
              <w:t>Rue</w:t>
            </w:r>
          </w:p>
        </w:tc>
        <w:tc>
          <w:tcPr>
            <w:tcW w:w="3420" w:type="dxa"/>
            <w:tcBorders>
              <w:top w:val="single" w:sz="4" w:space="0" w:color="auto"/>
              <w:left w:val="single" w:sz="4" w:space="0" w:color="auto"/>
              <w:bottom w:val="single" w:sz="4" w:space="0" w:color="auto"/>
              <w:right w:val="single" w:sz="4" w:space="0" w:color="auto"/>
            </w:tcBorders>
          </w:tcPr>
          <w:p w14:paraId="611973D1" w14:textId="77777777" w:rsidR="005D18B3" w:rsidRPr="0049511D" w:rsidRDefault="005D18B3" w:rsidP="005D18B3">
            <w:pPr>
              <w:ind w:left="0"/>
            </w:pPr>
            <w:r w:rsidRPr="0049511D">
              <w:t>Fonction de blocage</w:t>
            </w:r>
          </w:p>
        </w:tc>
        <w:tc>
          <w:tcPr>
            <w:tcW w:w="3420" w:type="dxa"/>
            <w:tcBorders>
              <w:top w:val="single" w:sz="4" w:space="0" w:color="auto"/>
              <w:left w:val="single" w:sz="4" w:space="0" w:color="auto"/>
              <w:bottom w:val="single" w:sz="4" w:space="0" w:color="auto"/>
              <w:right w:val="single" w:sz="4" w:space="0" w:color="auto"/>
            </w:tcBorders>
          </w:tcPr>
          <w:p w14:paraId="611973D2" w14:textId="77777777" w:rsidR="005D18B3" w:rsidRPr="0049511D" w:rsidRDefault="005D18B3" w:rsidP="005D18B3">
            <w:pPr>
              <w:ind w:left="0"/>
            </w:pPr>
            <w:r w:rsidRPr="0049511D">
              <w:t>Incoterms - 2e part.</w:t>
            </w:r>
          </w:p>
        </w:tc>
        <w:tc>
          <w:tcPr>
            <w:tcW w:w="3420" w:type="dxa"/>
            <w:tcBorders>
              <w:top w:val="single" w:sz="4" w:space="0" w:color="auto"/>
              <w:left w:val="single" w:sz="4" w:space="0" w:color="auto"/>
              <w:bottom w:val="single" w:sz="4" w:space="0" w:color="auto"/>
            </w:tcBorders>
          </w:tcPr>
          <w:p w14:paraId="611973D3" w14:textId="77777777" w:rsidR="005D18B3" w:rsidRPr="0049511D" w:rsidRDefault="005D18B3" w:rsidP="005D18B3">
            <w:pPr>
              <w:ind w:left="0"/>
            </w:pPr>
            <w:r w:rsidRPr="0049511D">
              <w:t>Référence organisation achats</w:t>
            </w:r>
          </w:p>
        </w:tc>
      </w:tr>
      <w:tr w:rsidR="005D18B3" w:rsidRPr="0049511D" w14:paraId="611973D9" w14:textId="77777777" w:rsidTr="005D18B3">
        <w:trPr>
          <w:trHeight w:hRule="exact" w:val="397"/>
        </w:trPr>
        <w:tc>
          <w:tcPr>
            <w:tcW w:w="3420" w:type="dxa"/>
            <w:tcBorders>
              <w:top w:val="single" w:sz="4" w:space="0" w:color="auto"/>
              <w:bottom w:val="single" w:sz="4" w:space="0" w:color="auto"/>
              <w:right w:val="single" w:sz="4" w:space="0" w:color="auto"/>
            </w:tcBorders>
          </w:tcPr>
          <w:p w14:paraId="611973D5" w14:textId="77777777" w:rsidR="005D18B3" w:rsidRPr="0049511D" w:rsidRDefault="005D18B3" w:rsidP="005D18B3">
            <w:pPr>
              <w:ind w:left="0"/>
            </w:pPr>
            <w:r w:rsidRPr="0049511D">
              <w:t>Pays</w:t>
            </w:r>
          </w:p>
        </w:tc>
        <w:tc>
          <w:tcPr>
            <w:tcW w:w="3420" w:type="dxa"/>
            <w:tcBorders>
              <w:top w:val="single" w:sz="4" w:space="0" w:color="auto"/>
              <w:left w:val="single" w:sz="4" w:space="0" w:color="auto"/>
              <w:bottom w:val="single" w:sz="4" w:space="0" w:color="auto"/>
              <w:right w:val="single" w:sz="4" w:space="0" w:color="auto"/>
            </w:tcBorders>
          </w:tcPr>
          <w:p w14:paraId="611973D6" w14:textId="77777777" w:rsidR="005D18B3" w:rsidRPr="0049511D" w:rsidRDefault="005D18B3" w:rsidP="005D18B3">
            <w:pPr>
              <w:ind w:left="0"/>
            </w:pPr>
            <w:r w:rsidRPr="0049511D">
              <w:t>Témoin suppression central</w:t>
            </w:r>
          </w:p>
        </w:tc>
        <w:tc>
          <w:tcPr>
            <w:tcW w:w="3420" w:type="dxa"/>
            <w:tcBorders>
              <w:top w:val="single" w:sz="4" w:space="0" w:color="auto"/>
              <w:left w:val="single" w:sz="4" w:space="0" w:color="auto"/>
              <w:bottom w:val="single" w:sz="4" w:space="0" w:color="auto"/>
              <w:right w:val="single" w:sz="4" w:space="0" w:color="auto"/>
            </w:tcBorders>
          </w:tcPr>
          <w:p w14:paraId="611973D7" w14:textId="77777777" w:rsidR="005D18B3" w:rsidRPr="0049511D" w:rsidRDefault="005D18B3" w:rsidP="005D18B3">
            <w:pPr>
              <w:ind w:left="0"/>
            </w:pPr>
            <w:r w:rsidRPr="0049511D">
              <w:t>Achats bloqués pour organisation achats</w:t>
            </w:r>
          </w:p>
        </w:tc>
        <w:tc>
          <w:tcPr>
            <w:tcW w:w="3420" w:type="dxa"/>
            <w:tcBorders>
              <w:top w:val="single" w:sz="4" w:space="0" w:color="auto"/>
              <w:left w:val="single" w:sz="4" w:space="0" w:color="auto"/>
              <w:bottom w:val="single" w:sz="4" w:space="0" w:color="auto"/>
            </w:tcBorders>
          </w:tcPr>
          <w:p w14:paraId="611973D8" w14:textId="77777777" w:rsidR="005D18B3" w:rsidRPr="0049511D" w:rsidRDefault="005D18B3" w:rsidP="005D18B3">
            <w:pPr>
              <w:ind w:left="0"/>
            </w:pPr>
            <w:r w:rsidRPr="0049511D">
              <w:t>Nombre des organisations d'achats</w:t>
            </w:r>
          </w:p>
        </w:tc>
      </w:tr>
      <w:tr w:rsidR="005D18B3" w:rsidRPr="0049511D" w14:paraId="611973DE" w14:textId="77777777" w:rsidTr="005D18B3">
        <w:trPr>
          <w:trHeight w:hRule="exact" w:val="397"/>
        </w:trPr>
        <w:tc>
          <w:tcPr>
            <w:tcW w:w="3420" w:type="dxa"/>
            <w:tcBorders>
              <w:top w:val="single" w:sz="4" w:space="0" w:color="auto"/>
              <w:bottom w:val="single" w:sz="4" w:space="0" w:color="auto"/>
              <w:right w:val="single" w:sz="4" w:space="0" w:color="auto"/>
            </w:tcBorders>
          </w:tcPr>
          <w:p w14:paraId="611973DA" w14:textId="77777777" w:rsidR="005D18B3" w:rsidRPr="0049511D" w:rsidRDefault="005D18B3" w:rsidP="005D18B3">
            <w:pPr>
              <w:ind w:left="0"/>
            </w:pPr>
            <w:r w:rsidRPr="0049511D">
              <w:t>Code postal</w:t>
            </w:r>
          </w:p>
        </w:tc>
        <w:tc>
          <w:tcPr>
            <w:tcW w:w="3420" w:type="dxa"/>
            <w:tcBorders>
              <w:top w:val="single" w:sz="4" w:space="0" w:color="auto"/>
              <w:left w:val="single" w:sz="4" w:space="0" w:color="auto"/>
              <w:bottom w:val="single" w:sz="4" w:space="0" w:color="auto"/>
              <w:right w:val="single" w:sz="4" w:space="0" w:color="auto"/>
            </w:tcBorders>
          </w:tcPr>
          <w:p w14:paraId="611973DB" w14:textId="77777777" w:rsidR="005D18B3" w:rsidRPr="0049511D" w:rsidRDefault="005D18B3" w:rsidP="005D18B3">
            <w:pPr>
              <w:ind w:left="0"/>
            </w:pPr>
            <w:r w:rsidRPr="0049511D">
              <w:t>Compte CPD</w:t>
            </w:r>
          </w:p>
        </w:tc>
        <w:tc>
          <w:tcPr>
            <w:tcW w:w="3420" w:type="dxa"/>
            <w:tcBorders>
              <w:top w:val="single" w:sz="4" w:space="0" w:color="auto"/>
              <w:left w:val="single" w:sz="4" w:space="0" w:color="auto"/>
              <w:bottom w:val="single" w:sz="4" w:space="0" w:color="auto"/>
              <w:right w:val="single" w:sz="4" w:space="0" w:color="auto"/>
            </w:tcBorders>
          </w:tcPr>
          <w:p w14:paraId="611973DC" w14:textId="77777777" w:rsidR="005D18B3" w:rsidRPr="0049511D" w:rsidRDefault="005D18B3" w:rsidP="005D18B3">
            <w:pPr>
              <w:ind w:left="0"/>
            </w:pPr>
            <w:r w:rsidRPr="0049511D">
              <w:t>Tém.suppress.pour organisation d'achats</w:t>
            </w:r>
          </w:p>
        </w:tc>
        <w:tc>
          <w:tcPr>
            <w:tcW w:w="3420" w:type="dxa"/>
            <w:tcBorders>
              <w:top w:val="single" w:sz="4" w:space="0" w:color="auto"/>
              <w:left w:val="single" w:sz="4" w:space="0" w:color="auto"/>
              <w:bottom w:val="single" w:sz="4" w:space="0" w:color="auto"/>
            </w:tcBorders>
          </w:tcPr>
          <w:p w14:paraId="611973DD" w14:textId="77777777" w:rsidR="005D18B3" w:rsidRPr="0049511D" w:rsidRDefault="005D18B3" w:rsidP="005D18B3">
            <w:pPr>
              <w:ind w:left="0"/>
            </w:pPr>
          </w:p>
        </w:tc>
      </w:tr>
      <w:tr w:rsidR="005D18B3" w:rsidRPr="0049511D" w14:paraId="611973E3" w14:textId="77777777" w:rsidTr="005D18B3">
        <w:trPr>
          <w:trHeight w:hRule="exact" w:val="397"/>
        </w:trPr>
        <w:tc>
          <w:tcPr>
            <w:tcW w:w="3420" w:type="dxa"/>
            <w:tcBorders>
              <w:top w:val="single" w:sz="4" w:space="0" w:color="auto"/>
              <w:bottom w:val="single" w:sz="4" w:space="0" w:color="auto"/>
              <w:right w:val="single" w:sz="4" w:space="0" w:color="auto"/>
            </w:tcBorders>
          </w:tcPr>
          <w:p w14:paraId="611973DF" w14:textId="77777777" w:rsidR="005D18B3" w:rsidRPr="0049511D" w:rsidRDefault="005D18B3" w:rsidP="005D18B3">
            <w:pPr>
              <w:ind w:left="0"/>
            </w:pPr>
            <w:r w:rsidRPr="0049511D">
              <w:t>Localité</w:t>
            </w:r>
          </w:p>
        </w:tc>
        <w:tc>
          <w:tcPr>
            <w:tcW w:w="3420" w:type="dxa"/>
            <w:tcBorders>
              <w:top w:val="single" w:sz="4" w:space="0" w:color="auto"/>
              <w:left w:val="single" w:sz="4" w:space="0" w:color="auto"/>
              <w:bottom w:val="single" w:sz="4" w:space="0" w:color="auto"/>
              <w:right w:val="single" w:sz="4" w:space="0" w:color="auto"/>
            </w:tcBorders>
          </w:tcPr>
          <w:p w14:paraId="611973E0" w14:textId="77777777" w:rsidR="005D18B3" w:rsidRPr="0049511D" w:rsidRDefault="005D18B3" w:rsidP="005D18B3">
            <w:pPr>
              <w:ind w:left="0"/>
            </w:pPr>
            <w:r w:rsidRPr="0049511D">
              <w:t>Organisation achats</w:t>
            </w:r>
          </w:p>
        </w:tc>
        <w:tc>
          <w:tcPr>
            <w:tcW w:w="3420" w:type="dxa"/>
            <w:tcBorders>
              <w:top w:val="single" w:sz="4" w:space="0" w:color="auto"/>
              <w:left w:val="single" w:sz="4" w:space="0" w:color="auto"/>
              <w:bottom w:val="single" w:sz="4" w:space="0" w:color="auto"/>
              <w:right w:val="single" w:sz="4" w:space="0" w:color="auto"/>
            </w:tcBorders>
          </w:tcPr>
          <w:p w14:paraId="611973E1" w14:textId="77777777" w:rsidR="005D18B3" w:rsidRPr="0049511D" w:rsidRDefault="005D18B3" w:rsidP="005D18B3">
            <w:pPr>
              <w:ind w:left="0"/>
            </w:pPr>
            <w:r w:rsidRPr="0049511D">
              <w:t>Valeur min. commande</w:t>
            </w:r>
          </w:p>
        </w:tc>
        <w:tc>
          <w:tcPr>
            <w:tcW w:w="3420" w:type="dxa"/>
            <w:tcBorders>
              <w:top w:val="single" w:sz="4" w:space="0" w:color="auto"/>
              <w:left w:val="single" w:sz="4" w:space="0" w:color="auto"/>
              <w:bottom w:val="single" w:sz="4" w:space="0" w:color="auto"/>
            </w:tcBorders>
          </w:tcPr>
          <w:p w14:paraId="611973E2" w14:textId="77777777" w:rsidR="005D18B3" w:rsidRPr="0049511D" w:rsidRDefault="005D18B3" w:rsidP="005D18B3">
            <w:pPr>
              <w:ind w:left="0"/>
            </w:pPr>
          </w:p>
        </w:tc>
      </w:tr>
      <w:tr w:rsidR="005D18B3" w:rsidRPr="0049511D" w14:paraId="611973E8" w14:textId="77777777" w:rsidTr="005D18B3">
        <w:trPr>
          <w:trHeight w:hRule="exact" w:val="397"/>
        </w:trPr>
        <w:tc>
          <w:tcPr>
            <w:tcW w:w="3420" w:type="dxa"/>
            <w:tcBorders>
              <w:top w:val="single" w:sz="4" w:space="0" w:color="auto"/>
              <w:bottom w:val="single" w:sz="4" w:space="0" w:color="auto"/>
              <w:right w:val="single" w:sz="4" w:space="0" w:color="auto"/>
            </w:tcBorders>
          </w:tcPr>
          <w:p w14:paraId="611973E4" w14:textId="77777777" w:rsidR="005D18B3" w:rsidRPr="0049511D" w:rsidRDefault="005D18B3" w:rsidP="005D18B3">
            <w:pPr>
              <w:ind w:left="0"/>
            </w:pPr>
            <w:r w:rsidRPr="0049511D">
              <w:t>Groupe de comptes</w:t>
            </w:r>
          </w:p>
        </w:tc>
        <w:tc>
          <w:tcPr>
            <w:tcW w:w="3420" w:type="dxa"/>
            <w:tcBorders>
              <w:top w:val="single" w:sz="4" w:space="0" w:color="auto"/>
              <w:left w:val="single" w:sz="4" w:space="0" w:color="auto"/>
              <w:bottom w:val="single" w:sz="4" w:space="0" w:color="auto"/>
              <w:right w:val="single" w:sz="4" w:space="0" w:color="auto"/>
            </w:tcBorders>
          </w:tcPr>
          <w:p w14:paraId="611973E5" w14:textId="77777777" w:rsidR="005D18B3" w:rsidRPr="0049511D" w:rsidRDefault="005D18B3" w:rsidP="005D18B3">
            <w:pPr>
              <w:ind w:left="0"/>
            </w:pPr>
            <w:r w:rsidRPr="0049511D">
              <w:t>Désignat. org.achats</w:t>
            </w:r>
          </w:p>
        </w:tc>
        <w:tc>
          <w:tcPr>
            <w:tcW w:w="3420" w:type="dxa"/>
            <w:tcBorders>
              <w:top w:val="single" w:sz="4" w:space="0" w:color="auto"/>
              <w:left w:val="single" w:sz="4" w:space="0" w:color="auto"/>
              <w:bottom w:val="single" w:sz="4" w:space="0" w:color="auto"/>
              <w:right w:val="single" w:sz="4" w:space="0" w:color="auto"/>
            </w:tcBorders>
          </w:tcPr>
          <w:p w14:paraId="611973E6" w14:textId="77777777" w:rsidR="005D18B3" w:rsidRPr="0049511D" w:rsidRDefault="005D18B3" w:rsidP="005D18B3">
            <w:pPr>
              <w:ind w:left="0"/>
            </w:pPr>
            <w:r w:rsidRPr="0049511D">
              <w:t>Devise de la cde</w:t>
            </w:r>
          </w:p>
        </w:tc>
        <w:tc>
          <w:tcPr>
            <w:tcW w:w="3420" w:type="dxa"/>
            <w:tcBorders>
              <w:top w:val="single" w:sz="4" w:space="0" w:color="auto"/>
              <w:left w:val="single" w:sz="4" w:space="0" w:color="auto"/>
              <w:bottom w:val="single" w:sz="4" w:space="0" w:color="auto"/>
            </w:tcBorders>
          </w:tcPr>
          <w:p w14:paraId="611973E7" w14:textId="77777777" w:rsidR="005D18B3" w:rsidRPr="0049511D" w:rsidRDefault="005D18B3" w:rsidP="005D18B3">
            <w:pPr>
              <w:ind w:left="0"/>
            </w:pPr>
          </w:p>
        </w:tc>
      </w:tr>
    </w:tbl>
    <w:p w14:paraId="611973E9"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73EA" w14:textId="77777777" w:rsidR="005D18B3" w:rsidRPr="0049511D" w:rsidRDefault="005D18B3" w:rsidP="005D18B3">
      <w:pPr>
        <w:pStyle w:val="Titre4"/>
        <w:tabs>
          <w:tab w:val="num" w:pos="2340"/>
        </w:tabs>
        <w:ind w:left="2340" w:hanging="1080"/>
      </w:pPr>
      <w:bookmarkStart w:id="308" w:name="_Toc459383048"/>
      <w:r w:rsidRPr="0049511D">
        <w:t>Transaction MM60 : « Répertoire des articles »</w:t>
      </w:r>
      <w:bookmarkEnd w:id="308"/>
    </w:p>
    <w:p w14:paraId="611973EB" w14:textId="77777777" w:rsidR="005D18B3" w:rsidRPr="0049511D" w:rsidRDefault="005D18B3" w:rsidP="005D18B3">
      <w:pPr>
        <w:pStyle w:val="Titre5"/>
        <w:tabs>
          <w:tab w:val="num" w:pos="2880"/>
        </w:tabs>
        <w:ind w:left="2880" w:hanging="1260"/>
      </w:pPr>
      <w:r w:rsidRPr="0049511D">
        <w:t>Menu standard</w:t>
      </w:r>
    </w:p>
    <w:p w14:paraId="611973EC"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88096" behindDoc="0" locked="0" layoutInCell="1" allowOverlap="1" wp14:anchorId="61197976" wp14:editId="61197977">
                <wp:simplePos x="0" y="0"/>
                <wp:positionH relativeFrom="character">
                  <wp:posOffset>0</wp:posOffset>
                </wp:positionH>
                <wp:positionV relativeFrom="line">
                  <wp:posOffset>0</wp:posOffset>
                </wp:positionV>
                <wp:extent cx="5852160" cy="1217295"/>
                <wp:effectExtent l="9525" t="9525" r="5715" b="11430"/>
                <wp:wrapNone/>
                <wp:docPr id="3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217295"/>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95" w14:textId="77777777" w:rsidR="00E505EC" w:rsidRPr="00FB635B"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A1" wp14:editId="61197DA2">
                                  <wp:extent cx="116840" cy="74295"/>
                                  <wp:effectExtent l="0" t="0" r="0" b="0"/>
                                  <wp:docPr id="1265" name="Imag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A3" wp14:editId="61197DA4">
                                  <wp:extent cx="148590" cy="138430"/>
                                  <wp:effectExtent l="0" t="0" r="0" b="0"/>
                                  <wp:docPr id="1266" name="Imag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Pr>
                                <w:sz w:val="22"/>
                                <w:szCs w:val="22"/>
                              </w:rPr>
                              <w:t>Logistique</w:t>
                            </w:r>
                          </w:p>
                          <w:p w14:paraId="61197A96"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A5" wp14:editId="61197DA6">
                                  <wp:extent cx="116840" cy="74295"/>
                                  <wp:effectExtent l="0" t="0" r="0" b="0"/>
                                  <wp:docPr id="1267" name="Imag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A7" wp14:editId="61197DA8">
                                  <wp:extent cx="148590" cy="138430"/>
                                  <wp:effectExtent l="0" t="0" r="0" b="0"/>
                                  <wp:docPr id="1268" name="Imag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Fonctions centrales</w:t>
                            </w:r>
                          </w:p>
                          <w:p w14:paraId="61197A97"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A9" wp14:editId="61197DAA">
                                  <wp:extent cx="116840" cy="74295"/>
                                  <wp:effectExtent l="0" t="0" r="0" b="0"/>
                                  <wp:docPr id="1269" name="Imag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AB" wp14:editId="61197DAC">
                                  <wp:extent cx="148590" cy="138430"/>
                                  <wp:effectExtent l="0" t="0" r="0" b="0"/>
                                  <wp:docPr id="1270" name="Imag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Ingénierie</w:t>
                            </w:r>
                          </w:p>
                          <w:p w14:paraId="61197A98"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AD" wp14:editId="61197DAE">
                                  <wp:extent cx="116840" cy="74295"/>
                                  <wp:effectExtent l="0" t="0" r="0" b="0"/>
                                  <wp:docPr id="1271" name="Imag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AF" wp14:editId="61197DB0">
                                  <wp:extent cx="148590" cy="138430"/>
                                  <wp:effectExtent l="0" t="0" r="0" b="0"/>
                                  <wp:docPr id="1272" name="Imag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Article </w:t>
                            </w:r>
                          </w:p>
                          <w:p w14:paraId="61197A99"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B1" wp14:editId="61197DB2">
                                  <wp:extent cx="116840" cy="74295"/>
                                  <wp:effectExtent l="0" t="0" r="0" b="0"/>
                                  <wp:docPr id="1273" name="Imag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B3" wp14:editId="61197DB4">
                                  <wp:extent cx="148590" cy="138430"/>
                                  <wp:effectExtent l="0" t="0" r="0" b="0"/>
                                  <wp:docPr id="1274" name="Imag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Autres</w:t>
                            </w:r>
                          </w:p>
                          <w:p w14:paraId="61197A9A"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DB5" wp14:editId="61197DB6">
                                  <wp:extent cx="148590" cy="148590"/>
                                  <wp:effectExtent l="0" t="0" r="0" b="0"/>
                                  <wp:docPr id="1275" name="Imag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MM60</w:t>
                            </w:r>
                            <w:r w:rsidRPr="00AD0576">
                              <w:rPr>
                                <w:sz w:val="22"/>
                                <w:szCs w:val="22"/>
                              </w:rPr>
                              <w:t xml:space="preserve"> – </w:t>
                            </w:r>
                            <w:r>
                              <w:rPr>
                                <w:sz w:val="22"/>
                                <w:szCs w:val="22"/>
                              </w:rPr>
                              <w:t>Répertoire des articles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76" id="Text Box 8" o:spid="_x0000_s1061" type="#_x0000_t202" style="position:absolute;margin-left:0;margin-top:0;width:460.8pt;height:95.85pt;z-index:251588096;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" fillcolor="#ccecff">
                <v:textbox>
                  <w:txbxContent>
                    <w:p w14:paraId="61197A95" w14:textId="77777777" w:rsidR="00E505EC" w:rsidRPr="00FB635B" w:rsidRDefault="00E505EC" w:rsidP="005D18B3">
                      <w:pPr>
                        <w:spacing w:before="0" w:after="20"/>
                        <w:ind w:left="0"/>
                        <w:rPr>
                          <w:sz w:val="22"/>
                          <w:szCs w:val="22"/>
                        </w:rPr>
                      </w:pPr>
                      <w:r>
                        <w:rPr>
                          <w:rFonts w:ascii="Wingdings" w:hAnsi="Wingdings" w:cs="Wingdings"/>
                        </w:rPr>
                        <w:t></w:t>
                      </w:r>
                      <w:r>
                        <w:rPr>
                          <w:rFonts w:ascii="Wingdings" w:hAnsi="Wingdings" w:cs="Wingdings"/>
                          <w:noProof/>
                          <w:lang w:eastAsia="fr-FR"/>
                        </w:rPr>
                        <w:drawing>
                          <wp:inline distT="0" distB="0" distL="0" distR="0" wp14:anchorId="61197DA1" wp14:editId="61197DA2">
                            <wp:extent cx="116840" cy="74295"/>
                            <wp:effectExtent l="0" t="0" r="0" b="0"/>
                            <wp:docPr id="1265" name="Imag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lang w:eastAsia="fr-FR"/>
                        </w:rPr>
                        <w:drawing>
                          <wp:inline distT="0" distB="0" distL="0" distR="0" wp14:anchorId="61197DA3" wp14:editId="61197DA4">
                            <wp:extent cx="148590" cy="138430"/>
                            <wp:effectExtent l="0" t="0" r="0" b="0"/>
                            <wp:docPr id="1266" name="Imag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t xml:space="preserve">  </w:t>
                      </w:r>
                      <w:r>
                        <w:rPr>
                          <w:sz w:val="22"/>
                          <w:szCs w:val="22"/>
                        </w:rPr>
                        <w:t>Logistique</w:t>
                      </w:r>
                    </w:p>
                    <w:p w14:paraId="61197A96"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A5" wp14:editId="61197DA6">
                            <wp:extent cx="116840" cy="74295"/>
                            <wp:effectExtent l="0" t="0" r="0" b="0"/>
                            <wp:docPr id="1267" name="Imag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A7" wp14:editId="61197DA8">
                            <wp:extent cx="148590" cy="138430"/>
                            <wp:effectExtent l="0" t="0" r="0" b="0"/>
                            <wp:docPr id="1268" name="Imag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Fonctions centrales</w:t>
                      </w:r>
                    </w:p>
                    <w:p w14:paraId="61197A97"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A9" wp14:editId="61197DAA">
                            <wp:extent cx="116840" cy="74295"/>
                            <wp:effectExtent l="0" t="0" r="0" b="0"/>
                            <wp:docPr id="1269" name="Imag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AB" wp14:editId="61197DAC">
                            <wp:extent cx="148590" cy="138430"/>
                            <wp:effectExtent l="0" t="0" r="0" b="0"/>
                            <wp:docPr id="1270" name="Imag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Ingénierie</w:t>
                      </w:r>
                    </w:p>
                    <w:p w14:paraId="61197A98"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AD" wp14:editId="61197DAE">
                            <wp:extent cx="116840" cy="74295"/>
                            <wp:effectExtent l="0" t="0" r="0" b="0"/>
                            <wp:docPr id="1271" name="Imag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AF" wp14:editId="61197DB0">
                            <wp:extent cx="148590" cy="138430"/>
                            <wp:effectExtent l="0" t="0" r="0" b="0"/>
                            <wp:docPr id="1272" name="Imag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Article </w:t>
                      </w:r>
                    </w:p>
                    <w:p w14:paraId="61197A99"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B1" wp14:editId="61197DB2">
                            <wp:extent cx="116840" cy="74295"/>
                            <wp:effectExtent l="0" t="0" r="0" b="0"/>
                            <wp:docPr id="1273" name="Imag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B3" wp14:editId="61197DB4">
                            <wp:extent cx="148590" cy="138430"/>
                            <wp:effectExtent l="0" t="0" r="0" b="0"/>
                            <wp:docPr id="1274" name="Imag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Autres</w:t>
                      </w:r>
                    </w:p>
                    <w:p w14:paraId="61197A9A"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DB5" wp14:editId="61197DB6">
                            <wp:extent cx="148590" cy="148590"/>
                            <wp:effectExtent l="0" t="0" r="0" b="0"/>
                            <wp:docPr id="1275" name="Imag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MM60</w:t>
                      </w:r>
                      <w:r w:rsidRPr="00AD0576">
                        <w:rPr>
                          <w:sz w:val="22"/>
                          <w:szCs w:val="22"/>
                        </w:rPr>
                        <w:t xml:space="preserve"> – </w:t>
                      </w:r>
                      <w:r>
                        <w:rPr>
                          <w:sz w:val="22"/>
                          <w:szCs w:val="22"/>
                        </w:rPr>
                        <w:t>Répertoire des articles</w:t>
                      </w:r>
                    </w:p>
                  </w:txbxContent>
                </v:textbox>
                <w10:wrap anchory="line"/>
              </v:shape>
            </w:pict>
          </mc:Fallback>
        </mc:AlternateContent>
      </w:r>
      <w:r>
        <w:rPr>
          <w:rFonts w:cs="Arial"/>
          <w:noProof/>
          <w:lang w:eastAsia="fr-FR"/>
        </w:rPr>
        <mc:AlternateContent>
          <mc:Choice Requires="wps">
            <w:drawing>
              <wp:inline distT="0" distB="0" distL="0" distR="0" wp14:anchorId="61197978" wp14:editId="61197979">
                <wp:extent cx="5847715" cy="1212215"/>
                <wp:effectExtent l="0" t="0" r="0" b="0"/>
                <wp:docPr id="4" name="AutoShape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212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0926CD" id="AutoShape 56" o:spid="_x0000_s1026" style="width:460.45pt;height:9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" filled="f" stroked="f">
                <o:lock v:ext="edit" aspectratio="t"/>
                <w10:anchorlock/>
              </v:rect>
            </w:pict>
          </mc:Fallback>
        </mc:AlternateContent>
      </w:r>
    </w:p>
    <w:p w14:paraId="611973ED" w14:textId="77777777" w:rsidR="005D18B3" w:rsidRPr="0049511D" w:rsidRDefault="005D18B3" w:rsidP="005D18B3">
      <w:pPr>
        <w:ind w:left="0"/>
      </w:pPr>
    </w:p>
    <w:p w14:paraId="611973EE"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23264" behindDoc="0" locked="0" layoutInCell="1" allowOverlap="1" wp14:anchorId="6119797A" wp14:editId="6119797B">
                <wp:simplePos x="0" y="0"/>
                <wp:positionH relativeFrom="column">
                  <wp:posOffset>1607820</wp:posOffset>
                </wp:positionH>
                <wp:positionV relativeFrom="paragraph">
                  <wp:posOffset>1507490</wp:posOffset>
                </wp:positionV>
                <wp:extent cx="1024890" cy="216535"/>
                <wp:effectExtent l="0" t="2540" r="0" b="0"/>
                <wp:wrapNone/>
                <wp:docPr id="35"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8227E5" id="Rectangle 143" o:spid="_x0000_s1026" style="position:absolute;margin-left:126.6pt;margin-top:118.7pt;width:80.7pt;height:17.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Dvn+Jn6wEAALUDAAAOAAAAAAAAAAAAAAAAAC4CAABkcnMvZTJv&#10;RG9jLnhtbFBLAQItABQABgAIAAAAIQAZ7N4+4gAAAAsBAAAPAAAAAAAAAAAAAAAAAEUEAABkcnMv&#10;ZG93bnJldi54bWxQSwUGAAAAAAQABADzAAAAVAUAAAAA&#10;" filled="f" stroked="f"/>
            </w:pict>
          </mc:Fallback>
        </mc:AlternateContent>
      </w:r>
      <w:r w:rsidR="005D18B3" w:rsidRPr="0049511D">
        <w:t>Description de la transaction</w:t>
      </w:r>
    </w:p>
    <w:p w14:paraId="611973EF" w14:textId="77777777" w:rsidR="005D18B3" w:rsidRPr="0049511D" w:rsidRDefault="005D18B3" w:rsidP="005D18B3">
      <w:pPr>
        <w:spacing w:before="0" w:after="0" w:line="240" w:lineRule="auto"/>
        <w:ind w:left="0"/>
        <w:rPr>
          <w:szCs w:val="24"/>
        </w:rPr>
      </w:pPr>
      <w:r w:rsidRPr="0049511D">
        <w:rPr>
          <w:szCs w:val="24"/>
        </w:rPr>
        <w:t>La transaction MM60 « Répertoire des articles » permet d’afficher des informations des fiches articles. Elle peut être utilisée par exemple pour interroger la base article.</w:t>
      </w:r>
    </w:p>
    <w:p w14:paraId="611973F0" w14:textId="77777777" w:rsidR="005D18B3" w:rsidRPr="0049511D" w:rsidRDefault="005D18B3" w:rsidP="005D18B3">
      <w:pPr>
        <w:pStyle w:val="Titre6"/>
        <w:tabs>
          <w:tab w:val="num" w:pos="360"/>
        </w:tabs>
        <w:ind w:left="0" w:firstLine="0"/>
      </w:pPr>
      <w:r w:rsidRPr="0049511D">
        <w:t>Copies d’écran standard</w:t>
      </w:r>
    </w:p>
    <w:p w14:paraId="611973F1" w14:textId="77777777" w:rsidR="005D18B3" w:rsidRPr="0049511D" w:rsidRDefault="007E53D2" w:rsidP="005D18B3">
      <w:pPr>
        <w:ind w:left="0"/>
        <w:rPr>
          <w:rFonts w:cs="Arial"/>
        </w:rPr>
      </w:pPr>
      <w:r w:rsidRPr="0049511D">
        <w:rPr>
          <w:rFonts w:cs="Arial"/>
        </w:rPr>
        <w:t>Ecran de sélection</w:t>
      </w:r>
    </w:p>
    <w:p w14:paraId="611973F2" w14:textId="77777777" w:rsidR="005D18B3" w:rsidRPr="0049511D" w:rsidRDefault="00805F8E" w:rsidP="005D18B3">
      <w:pPr>
        <w:ind w:left="0"/>
      </w:pPr>
      <w:r>
        <w:rPr>
          <w:noProof/>
          <w:lang w:eastAsia="fr-FR"/>
        </w:rPr>
        <w:drawing>
          <wp:inline distT="0" distB="0" distL="0" distR="0" wp14:anchorId="6119797C" wp14:editId="6119797D">
            <wp:extent cx="5029200" cy="1882140"/>
            <wp:effectExtent l="0" t="0" r="0" b="0"/>
            <wp:docPr id="733" name="Imag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029200" cy="1882140"/>
                    </a:xfrm>
                    <a:prstGeom prst="rect">
                      <a:avLst/>
                    </a:prstGeom>
                    <a:noFill/>
                    <a:ln>
                      <a:noFill/>
                    </a:ln>
                  </pic:spPr>
                </pic:pic>
              </a:graphicData>
            </a:graphic>
          </wp:inline>
        </w:drawing>
      </w:r>
    </w:p>
    <w:p w14:paraId="611973F3" w14:textId="77777777" w:rsidR="005D18B3" w:rsidRPr="0049511D" w:rsidRDefault="005D18B3" w:rsidP="005D18B3">
      <w:pPr>
        <w:ind w:left="0"/>
      </w:pPr>
    </w:p>
    <w:p w14:paraId="611973F4" w14:textId="77777777" w:rsidR="005D18B3" w:rsidRPr="0049511D" w:rsidRDefault="005D18B3" w:rsidP="005D18B3">
      <w:pPr>
        <w:ind w:left="0"/>
      </w:pPr>
      <w:r w:rsidRPr="0049511D">
        <w:t>Ecran de</w:t>
      </w:r>
      <w:r w:rsidR="007E53D2" w:rsidRPr="0049511D">
        <w:t xml:space="preserve"> restitution</w:t>
      </w:r>
    </w:p>
    <w:p w14:paraId="611973F5" w14:textId="77777777" w:rsidR="005D18B3" w:rsidRPr="0049511D" w:rsidRDefault="00805F8E" w:rsidP="005D18B3">
      <w:pPr>
        <w:ind w:left="0"/>
      </w:pPr>
      <w:r>
        <w:rPr>
          <w:noProof/>
          <w:lang w:eastAsia="fr-FR"/>
        </w:rPr>
        <w:drawing>
          <wp:inline distT="0" distB="0" distL="0" distR="0" wp14:anchorId="6119797E" wp14:editId="6119797F">
            <wp:extent cx="5752465" cy="1392555"/>
            <wp:effectExtent l="0" t="0" r="0" b="0"/>
            <wp:docPr id="734" name="Imag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752465" cy="1392555"/>
                    </a:xfrm>
                    <a:prstGeom prst="rect">
                      <a:avLst/>
                    </a:prstGeom>
                    <a:noFill/>
                    <a:ln>
                      <a:noFill/>
                    </a:ln>
                  </pic:spPr>
                </pic:pic>
              </a:graphicData>
            </a:graphic>
          </wp:inline>
        </w:drawing>
      </w:r>
    </w:p>
    <w:p w14:paraId="611973F6" w14:textId="77777777" w:rsidR="005D18B3" w:rsidRPr="0049511D" w:rsidRDefault="005D18B3" w:rsidP="005D18B3">
      <w:pPr>
        <w:ind w:left="0"/>
      </w:pPr>
    </w:p>
    <w:p w14:paraId="611973F7" w14:textId="77777777" w:rsidR="005D18B3" w:rsidRPr="0049511D" w:rsidRDefault="005D18B3" w:rsidP="005D18B3">
      <w:pPr>
        <w:pStyle w:val="Titre6"/>
        <w:tabs>
          <w:tab w:val="num" w:pos="360"/>
        </w:tabs>
        <w:ind w:left="0" w:firstLine="0"/>
      </w:pPr>
      <w:r w:rsidRPr="0049511D">
        <w:t>Description des fonctionnalités</w:t>
      </w:r>
    </w:p>
    <w:p w14:paraId="611973F8"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73F9"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73FA"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73FB"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73FC" w14:textId="77777777" w:rsidR="005D18B3" w:rsidRPr="0049511D" w:rsidRDefault="005D18B3" w:rsidP="005D18B3">
      <w:pPr>
        <w:spacing w:before="0" w:after="0" w:line="240" w:lineRule="auto"/>
        <w:ind w:left="0"/>
        <w:jc w:val="left"/>
        <w:rPr>
          <w:szCs w:val="24"/>
        </w:rPr>
      </w:pPr>
    </w:p>
    <w:p w14:paraId="611973FD"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73FE"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w:t>
      </w:r>
      <w:r w:rsidR="007E53D2" w:rsidRPr="0049511D">
        <w:rPr>
          <w:szCs w:val="24"/>
        </w:rPr>
        <w:t> ;</w:t>
      </w:r>
    </w:p>
    <w:p w14:paraId="611973FF"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w:t>
      </w:r>
      <w:r w:rsidR="007E53D2" w:rsidRPr="0049511D">
        <w:rPr>
          <w:szCs w:val="24"/>
        </w:rPr>
        <w:t> ;</w:t>
      </w:r>
    </w:p>
    <w:p w14:paraId="61197400"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7401" w14:textId="77777777" w:rsidR="005D18B3" w:rsidRPr="0049511D" w:rsidRDefault="005D18B3" w:rsidP="005D18B3">
      <w:pPr>
        <w:numPr>
          <w:ilvl w:val="0"/>
          <w:numId w:val="12"/>
        </w:numPr>
        <w:spacing w:before="0" w:after="0" w:line="240" w:lineRule="auto"/>
        <w:jc w:val="left"/>
        <w:rPr>
          <w:szCs w:val="24"/>
        </w:rPr>
      </w:pPr>
      <w:r w:rsidRPr="0049511D">
        <w:rPr>
          <w:szCs w:val="24"/>
        </w:rPr>
        <w:t>Sommes et totaux intermédiaires</w:t>
      </w:r>
      <w:r w:rsidR="007E53D2" w:rsidRPr="0049511D">
        <w:rPr>
          <w:szCs w:val="24"/>
        </w:rPr>
        <w:t> ;</w:t>
      </w:r>
    </w:p>
    <w:p w14:paraId="61197402" w14:textId="77777777" w:rsidR="005D18B3" w:rsidRPr="0049511D" w:rsidRDefault="005D18B3" w:rsidP="005D18B3">
      <w:pPr>
        <w:numPr>
          <w:ilvl w:val="0"/>
          <w:numId w:val="12"/>
        </w:numPr>
        <w:spacing w:before="0" w:after="0" w:line="240" w:lineRule="auto"/>
        <w:jc w:val="left"/>
        <w:rPr>
          <w:szCs w:val="24"/>
        </w:rPr>
      </w:pPr>
      <w:r w:rsidRPr="0049511D">
        <w:rPr>
          <w:szCs w:val="24"/>
        </w:rPr>
        <w:t>Exporter vers un fichier local</w:t>
      </w:r>
      <w:r w:rsidR="007E53D2" w:rsidRPr="0049511D">
        <w:rPr>
          <w:szCs w:val="24"/>
        </w:rPr>
        <w:t> ;</w:t>
      </w:r>
    </w:p>
    <w:p w14:paraId="61197403" w14:textId="77777777" w:rsidR="005D18B3" w:rsidRPr="0049511D" w:rsidRDefault="005D18B3" w:rsidP="005D18B3">
      <w:pPr>
        <w:numPr>
          <w:ilvl w:val="0"/>
          <w:numId w:val="12"/>
        </w:numPr>
        <w:spacing w:before="0" w:after="0" w:line="240" w:lineRule="auto"/>
        <w:jc w:val="left"/>
        <w:rPr>
          <w:szCs w:val="24"/>
        </w:rPr>
      </w:pPr>
      <w:r w:rsidRPr="0049511D">
        <w:rPr>
          <w:szCs w:val="24"/>
        </w:rPr>
        <w:t>Business Workplace</w:t>
      </w:r>
      <w:r w:rsidR="007E53D2" w:rsidRPr="0049511D">
        <w:rPr>
          <w:szCs w:val="24"/>
        </w:rPr>
        <w:t>.</w:t>
      </w:r>
    </w:p>
    <w:p w14:paraId="61197404" w14:textId="77777777" w:rsidR="007E53D2" w:rsidRPr="0049511D" w:rsidRDefault="007E53D2" w:rsidP="007E53D2">
      <w:pPr>
        <w:spacing w:before="0" w:after="0" w:line="240" w:lineRule="auto"/>
        <w:ind w:left="0"/>
        <w:jc w:val="left"/>
        <w:rPr>
          <w:szCs w:val="24"/>
        </w:rPr>
      </w:pPr>
    </w:p>
    <w:p w14:paraId="61197405" w14:textId="77777777" w:rsidR="005D18B3" w:rsidRPr="0049511D" w:rsidRDefault="005D18B3" w:rsidP="005D18B3">
      <w:pPr>
        <w:spacing w:before="0" w:after="0" w:line="240" w:lineRule="auto"/>
        <w:ind w:left="0"/>
        <w:jc w:val="left"/>
        <w:rPr>
          <w:rFonts w:cs="Arial"/>
        </w:rPr>
      </w:pPr>
    </w:p>
    <w:p w14:paraId="61197406"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7408" w14:textId="77777777" w:rsidTr="007E53D2">
        <w:trPr>
          <w:trHeight w:hRule="exact" w:val="397"/>
          <w:tblHeader/>
        </w:trPr>
        <w:tc>
          <w:tcPr>
            <w:tcW w:w="13680" w:type="dxa"/>
            <w:gridSpan w:val="4"/>
            <w:shd w:val="clear" w:color="FFFF00" w:fill="FFFF99"/>
          </w:tcPr>
          <w:p w14:paraId="61197407"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MM60 : « Répertoire des articles »</w:t>
            </w:r>
          </w:p>
        </w:tc>
      </w:tr>
      <w:tr w:rsidR="005D18B3" w:rsidRPr="0049511D" w14:paraId="6119740A"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409" w14:textId="77777777" w:rsidR="005D18B3" w:rsidRPr="0049511D" w:rsidRDefault="005D18B3" w:rsidP="005D18B3">
            <w:pPr>
              <w:ind w:left="0"/>
            </w:pPr>
            <w:r w:rsidRPr="0049511D">
              <w:rPr>
                <w:b/>
              </w:rPr>
              <w:t>Sélection</w:t>
            </w:r>
          </w:p>
        </w:tc>
      </w:tr>
      <w:tr w:rsidR="005D18B3" w:rsidRPr="0049511D" w14:paraId="6119740F" w14:textId="77777777" w:rsidTr="005D18B3">
        <w:trPr>
          <w:trHeight w:hRule="exact" w:val="397"/>
        </w:trPr>
        <w:tc>
          <w:tcPr>
            <w:tcW w:w="3420" w:type="dxa"/>
            <w:tcBorders>
              <w:top w:val="single" w:sz="4" w:space="0" w:color="auto"/>
              <w:right w:val="single" w:sz="4" w:space="0" w:color="auto"/>
            </w:tcBorders>
          </w:tcPr>
          <w:p w14:paraId="6119740B" w14:textId="77777777" w:rsidR="005D18B3" w:rsidRPr="0049511D" w:rsidRDefault="005D18B3" w:rsidP="005D18B3">
            <w:pPr>
              <w:ind w:left="0"/>
            </w:pPr>
            <w:r w:rsidRPr="0049511D">
              <w:t>Article</w:t>
            </w:r>
          </w:p>
        </w:tc>
        <w:tc>
          <w:tcPr>
            <w:tcW w:w="3420" w:type="dxa"/>
            <w:tcBorders>
              <w:top w:val="single" w:sz="4" w:space="0" w:color="auto"/>
              <w:left w:val="single" w:sz="4" w:space="0" w:color="auto"/>
              <w:right w:val="single" w:sz="4" w:space="0" w:color="auto"/>
            </w:tcBorders>
          </w:tcPr>
          <w:p w14:paraId="6119740C" w14:textId="77777777" w:rsidR="005D18B3" w:rsidRPr="0049511D" w:rsidRDefault="005D18B3" w:rsidP="005D18B3">
            <w:pPr>
              <w:ind w:left="0"/>
            </w:pPr>
            <w:r w:rsidRPr="0049511D">
              <w:t>Type d'article</w:t>
            </w:r>
          </w:p>
        </w:tc>
        <w:tc>
          <w:tcPr>
            <w:tcW w:w="3420" w:type="dxa"/>
            <w:tcBorders>
              <w:top w:val="single" w:sz="4" w:space="0" w:color="auto"/>
              <w:left w:val="single" w:sz="4" w:space="0" w:color="auto"/>
              <w:right w:val="single" w:sz="4" w:space="0" w:color="auto"/>
            </w:tcBorders>
          </w:tcPr>
          <w:p w14:paraId="6119740D" w14:textId="77777777" w:rsidR="005D18B3" w:rsidRPr="0049511D" w:rsidRDefault="005D18B3" w:rsidP="005D18B3">
            <w:pPr>
              <w:ind w:left="0"/>
            </w:pPr>
            <w:r w:rsidRPr="0049511D">
              <w:t>Créé par</w:t>
            </w:r>
          </w:p>
        </w:tc>
        <w:tc>
          <w:tcPr>
            <w:tcW w:w="3420" w:type="dxa"/>
            <w:tcBorders>
              <w:top w:val="single" w:sz="4" w:space="0" w:color="auto"/>
              <w:left w:val="single" w:sz="4" w:space="0" w:color="auto"/>
            </w:tcBorders>
          </w:tcPr>
          <w:p w14:paraId="6119740E" w14:textId="77777777" w:rsidR="005D18B3" w:rsidRPr="0049511D" w:rsidRDefault="005D18B3" w:rsidP="005D18B3">
            <w:pPr>
              <w:ind w:left="0"/>
            </w:pPr>
            <w:r w:rsidRPr="0049511D">
              <w:t>Articles valorisés seulement</w:t>
            </w:r>
          </w:p>
        </w:tc>
      </w:tr>
      <w:tr w:rsidR="005D18B3" w:rsidRPr="0049511D" w14:paraId="61197414" w14:textId="77777777" w:rsidTr="005D18B3">
        <w:trPr>
          <w:trHeight w:hRule="exact" w:val="397"/>
        </w:trPr>
        <w:tc>
          <w:tcPr>
            <w:tcW w:w="3420" w:type="dxa"/>
            <w:tcBorders>
              <w:top w:val="single" w:sz="4" w:space="0" w:color="auto"/>
              <w:right w:val="single" w:sz="4" w:space="0" w:color="auto"/>
            </w:tcBorders>
          </w:tcPr>
          <w:p w14:paraId="61197410" w14:textId="77777777" w:rsidR="005D18B3" w:rsidRPr="0049511D" w:rsidRDefault="005D18B3" w:rsidP="005D18B3">
            <w:pPr>
              <w:ind w:left="0"/>
            </w:pPr>
            <w:r w:rsidRPr="0049511D">
              <w:t>Division</w:t>
            </w:r>
          </w:p>
        </w:tc>
        <w:tc>
          <w:tcPr>
            <w:tcW w:w="3420" w:type="dxa"/>
            <w:tcBorders>
              <w:top w:val="single" w:sz="4" w:space="0" w:color="auto"/>
              <w:left w:val="single" w:sz="4" w:space="0" w:color="auto"/>
              <w:right w:val="single" w:sz="4" w:space="0" w:color="auto"/>
            </w:tcBorders>
          </w:tcPr>
          <w:p w14:paraId="61197411" w14:textId="77777777" w:rsidR="005D18B3" w:rsidRPr="0049511D" w:rsidRDefault="005D18B3" w:rsidP="005D18B3">
            <w:pPr>
              <w:ind w:left="0"/>
            </w:pPr>
            <w:r w:rsidRPr="0049511D">
              <w:t>Groupe de marchandises</w:t>
            </w:r>
          </w:p>
        </w:tc>
        <w:tc>
          <w:tcPr>
            <w:tcW w:w="3420" w:type="dxa"/>
            <w:tcBorders>
              <w:top w:val="single" w:sz="4" w:space="0" w:color="auto"/>
              <w:left w:val="single" w:sz="4" w:space="0" w:color="auto"/>
              <w:right w:val="single" w:sz="4" w:space="0" w:color="auto"/>
            </w:tcBorders>
          </w:tcPr>
          <w:p w14:paraId="61197412" w14:textId="77777777" w:rsidR="005D18B3" w:rsidRPr="0049511D" w:rsidRDefault="005D18B3" w:rsidP="005D18B3">
            <w:pPr>
              <w:ind w:left="0"/>
            </w:pPr>
          </w:p>
        </w:tc>
        <w:tc>
          <w:tcPr>
            <w:tcW w:w="3420" w:type="dxa"/>
            <w:tcBorders>
              <w:top w:val="single" w:sz="4" w:space="0" w:color="auto"/>
              <w:left w:val="single" w:sz="4" w:space="0" w:color="auto"/>
            </w:tcBorders>
          </w:tcPr>
          <w:p w14:paraId="61197413" w14:textId="77777777" w:rsidR="005D18B3" w:rsidRPr="0049511D" w:rsidRDefault="005D18B3" w:rsidP="005D18B3">
            <w:pPr>
              <w:ind w:left="0"/>
            </w:pPr>
          </w:p>
        </w:tc>
      </w:tr>
      <w:tr w:rsidR="005D18B3" w:rsidRPr="0049511D" w14:paraId="61197419" w14:textId="77777777" w:rsidTr="005D18B3">
        <w:trPr>
          <w:trHeight w:hRule="exact" w:val="397"/>
        </w:trPr>
        <w:tc>
          <w:tcPr>
            <w:tcW w:w="3420" w:type="dxa"/>
            <w:tcBorders>
              <w:top w:val="single" w:sz="4" w:space="0" w:color="auto"/>
              <w:bottom w:val="single" w:sz="4" w:space="0" w:color="auto"/>
              <w:right w:val="single" w:sz="4" w:space="0" w:color="auto"/>
            </w:tcBorders>
          </w:tcPr>
          <w:p w14:paraId="6119741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16"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17"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418" w14:textId="77777777" w:rsidR="005D18B3" w:rsidRPr="0049511D" w:rsidRDefault="005D18B3" w:rsidP="005D18B3">
            <w:pPr>
              <w:ind w:left="0"/>
            </w:pPr>
          </w:p>
        </w:tc>
      </w:tr>
      <w:tr w:rsidR="005D18B3" w:rsidRPr="0049511D" w14:paraId="6119741E" w14:textId="77777777" w:rsidTr="005D18B3">
        <w:trPr>
          <w:trHeight w:hRule="exact" w:val="397"/>
        </w:trPr>
        <w:tc>
          <w:tcPr>
            <w:tcW w:w="3420" w:type="dxa"/>
            <w:tcBorders>
              <w:top w:val="single" w:sz="4" w:space="0" w:color="auto"/>
              <w:bottom w:val="single" w:sz="4" w:space="0" w:color="auto"/>
              <w:right w:val="single" w:sz="4" w:space="0" w:color="auto"/>
            </w:tcBorders>
          </w:tcPr>
          <w:p w14:paraId="6119741A" w14:textId="77777777" w:rsidR="005D18B3" w:rsidRPr="0049511D" w:rsidRDefault="005D18B3" w:rsidP="005D18B3">
            <w:pPr>
              <w:ind w:left="0"/>
            </w:pPr>
            <w:r w:rsidRPr="0049511D">
              <w:rPr>
                <w:b/>
              </w:rPr>
              <w:t>Affichage</w:t>
            </w:r>
          </w:p>
        </w:tc>
        <w:tc>
          <w:tcPr>
            <w:tcW w:w="3420" w:type="dxa"/>
            <w:tcBorders>
              <w:top w:val="single" w:sz="4" w:space="0" w:color="auto"/>
              <w:left w:val="single" w:sz="4" w:space="0" w:color="auto"/>
              <w:bottom w:val="single" w:sz="4" w:space="0" w:color="auto"/>
              <w:right w:val="single" w:sz="4" w:space="0" w:color="auto"/>
            </w:tcBorders>
          </w:tcPr>
          <w:p w14:paraId="6119741B"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1C"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41D" w14:textId="77777777" w:rsidR="005D18B3" w:rsidRPr="0049511D" w:rsidRDefault="005D18B3" w:rsidP="005D18B3">
            <w:pPr>
              <w:ind w:left="0"/>
            </w:pPr>
          </w:p>
        </w:tc>
      </w:tr>
      <w:tr w:rsidR="005D18B3" w:rsidRPr="0049511D" w14:paraId="61197423" w14:textId="77777777" w:rsidTr="005D18B3">
        <w:trPr>
          <w:trHeight w:hRule="exact" w:val="397"/>
        </w:trPr>
        <w:tc>
          <w:tcPr>
            <w:tcW w:w="3420" w:type="dxa"/>
            <w:tcBorders>
              <w:top w:val="single" w:sz="4" w:space="0" w:color="auto"/>
              <w:bottom w:val="single" w:sz="4" w:space="0" w:color="auto"/>
              <w:right w:val="single" w:sz="4" w:space="0" w:color="auto"/>
            </w:tcBorders>
          </w:tcPr>
          <w:p w14:paraId="6119741F" w14:textId="77777777" w:rsidR="005D18B3" w:rsidRPr="0049511D" w:rsidRDefault="005D18B3" w:rsidP="005D18B3">
            <w:pPr>
              <w:ind w:left="0"/>
            </w:pPr>
            <w:r w:rsidRPr="0049511D">
              <w:t>Article</w:t>
            </w:r>
          </w:p>
        </w:tc>
        <w:tc>
          <w:tcPr>
            <w:tcW w:w="3420" w:type="dxa"/>
            <w:tcBorders>
              <w:top w:val="single" w:sz="4" w:space="0" w:color="auto"/>
              <w:left w:val="single" w:sz="4" w:space="0" w:color="auto"/>
              <w:bottom w:val="single" w:sz="4" w:space="0" w:color="auto"/>
              <w:right w:val="single" w:sz="4" w:space="0" w:color="auto"/>
            </w:tcBorders>
          </w:tcPr>
          <w:p w14:paraId="61197420" w14:textId="77777777" w:rsidR="005D18B3" w:rsidRPr="0049511D" w:rsidRDefault="005D18B3" w:rsidP="005D18B3">
            <w:pPr>
              <w:ind w:left="0"/>
            </w:pPr>
            <w:r w:rsidRPr="0049511D">
              <w:t>Dernière modificat.</w:t>
            </w:r>
          </w:p>
        </w:tc>
        <w:tc>
          <w:tcPr>
            <w:tcW w:w="3420" w:type="dxa"/>
            <w:tcBorders>
              <w:top w:val="single" w:sz="4" w:space="0" w:color="auto"/>
              <w:left w:val="single" w:sz="4" w:space="0" w:color="auto"/>
              <w:bottom w:val="single" w:sz="4" w:space="0" w:color="auto"/>
              <w:right w:val="single" w:sz="4" w:space="0" w:color="auto"/>
            </w:tcBorders>
          </w:tcPr>
          <w:p w14:paraId="61197421" w14:textId="77777777" w:rsidR="005D18B3" w:rsidRPr="0049511D" w:rsidRDefault="005D18B3" w:rsidP="005D18B3">
            <w:pPr>
              <w:ind w:left="0"/>
            </w:pPr>
            <w:r w:rsidRPr="0049511D">
              <w:t>Groupe d'acheteurs</w:t>
            </w:r>
          </w:p>
        </w:tc>
        <w:tc>
          <w:tcPr>
            <w:tcW w:w="3420" w:type="dxa"/>
            <w:tcBorders>
              <w:top w:val="single" w:sz="4" w:space="0" w:color="auto"/>
              <w:left w:val="single" w:sz="4" w:space="0" w:color="auto"/>
              <w:bottom w:val="single" w:sz="4" w:space="0" w:color="auto"/>
            </w:tcBorders>
          </w:tcPr>
          <w:p w14:paraId="61197422" w14:textId="77777777" w:rsidR="005D18B3" w:rsidRPr="0049511D" w:rsidRDefault="005D18B3" w:rsidP="005D18B3">
            <w:pPr>
              <w:ind w:left="0"/>
            </w:pPr>
            <w:r w:rsidRPr="0049511D">
              <w:t>Code prix</w:t>
            </w:r>
          </w:p>
        </w:tc>
      </w:tr>
      <w:tr w:rsidR="005D18B3" w:rsidRPr="0049511D" w14:paraId="61197428" w14:textId="77777777" w:rsidTr="005D18B3">
        <w:trPr>
          <w:trHeight w:hRule="exact" w:val="397"/>
        </w:trPr>
        <w:tc>
          <w:tcPr>
            <w:tcW w:w="3420" w:type="dxa"/>
            <w:tcBorders>
              <w:top w:val="single" w:sz="4" w:space="0" w:color="auto"/>
              <w:bottom w:val="single" w:sz="4" w:space="0" w:color="auto"/>
              <w:right w:val="single" w:sz="4" w:space="0" w:color="auto"/>
            </w:tcBorders>
          </w:tcPr>
          <w:p w14:paraId="61197424" w14:textId="77777777" w:rsidR="005D18B3" w:rsidRPr="0049511D" w:rsidRDefault="005D18B3" w:rsidP="005D18B3">
            <w:pPr>
              <w:ind w:left="0"/>
            </w:pPr>
            <w:r w:rsidRPr="0049511D">
              <w:t>Division</w:t>
            </w:r>
          </w:p>
        </w:tc>
        <w:tc>
          <w:tcPr>
            <w:tcW w:w="3420" w:type="dxa"/>
            <w:tcBorders>
              <w:top w:val="single" w:sz="4" w:space="0" w:color="auto"/>
              <w:left w:val="single" w:sz="4" w:space="0" w:color="auto"/>
              <w:bottom w:val="single" w:sz="4" w:space="0" w:color="auto"/>
              <w:right w:val="single" w:sz="4" w:space="0" w:color="auto"/>
            </w:tcBorders>
          </w:tcPr>
          <w:p w14:paraId="61197425" w14:textId="77777777" w:rsidR="005D18B3" w:rsidRPr="0049511D" w:rsidRDefault="005D18B3" w:rsidP="005D18B3">
            <w:pPr>
              <w:ind w:left="0"/>
            </w:pPr>
            <w:r w:rsidRPr="0049511D">
              <w:t>Type d'article</w:t>
            </w:r>
          </w:p>
        </w:tc>
        <w:tc>
          <w:tcPr>
            <w:tcW w:w="3420" w:type="dxa"/>
            <w:tcBorders>
              <w:top w:val="single" w:sz="4" w:space="0" w:color="auto"/>
              <w:left w:val="single" w:sz="4" w:space="0" w:color="auto"/>
              <w:bottom w:val="single" w:sz="4" w:space="0" w:color="auto"/>
              <w:right w:val="single" w:sz="4" w:space="0" w:color="auto"/>
            </w:tcBorders>
          </w:tcPr>
          <w:p w14:paraId="61197426" w14:textId="77777777" w:rsidR="005D18B3" w:rsidRPr="0049511D" w:rsidRDefault="005D18B3" w:rsidP="005D18B3">
            <w:pPr>
              <w:ind w:left="0"/>
            </w:pPr>
            <w:r w:rsidRPr="0049511D">
              <w:t>Code ABC</w:t>
            </w:r>
          </w:p>
        </w:tc>
        <w:tc>
          <w:tcPr>
            <w:tcW w:w="3420" w:type="dxa"/>
            <w:tcBorders>
              <w:top w:val="single" w:sz="4" w:space="0" w:color="auto"/>
              <w:left w:val="single" w:sz="4" w:space="0" w:color="auto"/>
              <w:bottom w:val="single" w:sz="4" w:space="0" w:color="auto"/>
            </w:tcBorders>
          </w:tcPr>
          <w:p w14:paraId="61197427" w14:textId="77777777" w:rsidR="005D18B3" w:rsidRPr="0049511D" w:rsidRDefault="005D18B3" w:rsidP="005D18B3">
            <w:pPr>
              <w:ind w:left="0"/>
            </w:pPr>
            <w:r w:rsidRPr="0049511D">
              <w:t>Prix</w:t>
            </w:r>
          </w:p>
        </w:tc>
      </w:tr>
      <w:tr w:rsidR="005D18B3" w:rsidRPr="0049511D" w14:paraId="6119742D" w14:textId="77777777" w:rsidTr="005D18B3">
        <w:trPr>
          <w:trHeight w:hRule="exact" w:val="397"/>
        </w:trPr>
        <w:tc>
          <w:tcPr>
            <w:tcW w:w="3420" w:type="dxa"/>
            <w:tcBorders>
              <w:top w:val="single" w:sz="4" w:space="0" w:color="auto"/>
              <w:bottom w:val="single" w:sz="4" w:space="0" w:color="auto"/>
              <w:right w:val="single" w:sz="4" w:space="0" w:color="auto"/>
            </w:tcBorders>
          </w:tcPr>
          <w:p w14:paraId="61197429" w14:textId="77777777" w:rsidR="005D18B3" w:rsidRPr="0049511D" w:rsidRDefault="005D18B3" w:rsidP="005D18B3">
            <w:pPr>
              <w:ind w:left="0"/>
            </w:pPr>
            <w:r w:rsidRPr="0049511D">
              <w:t>Groupe valorisation</w:t>
            </w:r>
          </w:p>
        </w:tc>
        <w:tc>
          <w:tcPr>
            <w:tcW w:w="3420" w:type="dxa"/>
            <w:tcBorders>
              <w:top w:val="single" w:sz="4" w:space="0" w:color="auto"/>
              <w:left w:val="single" w:sz="4" w:space="0" w:color="auto"/>
              <w:bottom w:val="single" w:sz="4" w:space="0" w:color="auto"/>
              <w:right w:val="single" w:sz="4" w:space="0" w:color="auto"/>
            </w:tcBorders>
          </w:tcPr>
          <w:p w14:paraId="6119742A" w14:textId="77777777" w:rsidR="005D18B3" w:rsidRPr="0049511D" w:rsidRDefault="005D18B3" w:rsidP="005D18B3">
            <w:pPr>
              <w:ind w:left="0"/>
            </w:pPr>
            <w:r w:rsidRPr="0049511D">
              <w:t>Groupe marchandises</w:t>
            </w:r>
          </w:p>
        </w:tc>
        <w:tc>
          <w:tcPr>
            <w:tcW w:w="3420" w:type="dxa"/>
            <w:tcBorders>
              <w:top w:val="single" w:sz="4" w:space="0" w:color="auto"/>
              <w:left w:val="single" w:sz="4" w:space="0" w:color="auto"/>
              <w:bottom w:val="single" w:sz="4" w:space="0" w:color="auto"/>
              <w:right w:val="single" w:sz="4" w:space="0" w:color="auto"/>
            </w:tcBorders>
          </w:tcPr>
          <w:p w14:paraId="6119742B" w14:textId="77777777" w:rsidR="005D18B3" w:rsidRPr="0049511D" w:rsidRDefault="005D18B3" w:rsidP="005D18B3">
            <w:pPr>
              <w:ind w:left="0"/>
            </w:pPr>
            <w:r w:rsidRPr="0049511D">
              <w:t>Type planification</w:t>
            </w:r>
          </w:p>
        </w:tc>
        <w:tc>
          <w:tcPr>
            <w:tcW w:w="3420" w:type="dxa"/>
            <w:tcBorders>
              <w:top w:val="single" w:sz="4" w:space="0" w:color="auto"/>
              <w:left w:val="single" w:sz="4" w:space="0" w:color="auto"/>
              <w:bottom w:val="single" w:sz="4" w:space="0" w:color="auto"/>
            </w:tcBorders>
          </w:tcPr>
          <w:p w14:paraId="6119742C" w14:textId="77777777" w:rsidR="005D18B3" w:rsidRPr="0049511D" w:rsidRDefault="005D18B3" w:rsidP="005D18B3">
            <w:pPr>
              <w:ind w:left="0"/>
            </w:pPr>
            <w:r w:rsidRPr="0049511D">
              <w:t>Devise</w:t>
            </w:r>
          </w:p>
        </w:tc>
      </w:tr>
      <w:tr w:rsidR="005D18B3" w:rsidRPr="0049511D" w14:paraId="61197432" w14:textId="77777777" w:rsidTr="005D18B3">
        <w:trPr>
          <w:trHeight w:hRule="exact" w:val="397"/>
        </w:trPr>
        <w:tc>
          <w:tcPr>
            <w:tcW w:w="3420" w:type="dxa"/>
            <w:tcBorders>
              <w:top w:val="single" w:sz="4" w:space="0" w:color="auto"/>
              <w:bottom w:val="single" w:sz="4" w:space="0" w:color="auto"/>
              <w:right w:val="single" w:sz="4" w:space="0" w:color="auto"/>
            </w:tcBorders>
          </w:tcPr>
          <w:p w14:paraId="6119742E" w14:textId="77777777" w:rsidR="005D18B3" w:rsidRPr="0049511D" w:rsidRDefault="005D18B3" w:rsidP="005D18B3">
            <w:pPr>
              <w:ind w:left="0"/>
            </w:pPr>
            <w:r w:rsidRPr="0049511D">
              <w:t>Désignation article</w:t>
            </w:r>
          </w:p>
        </w:tc>
        <w:tc>
          <w:tcPr>
            <w:tcW w:w="3420" w:type="dxa"/>
            <w:tcBorders>
              <w:top w:val="single" w:sz="4" w:space="0" w:color="auto"/>
              <w:left w:val="single" w:sz="4" w:space="0" w:color="auto"/>
              <w:bottom w:val="single" w:sz="4" w:space="0" w:color="auto"/>
              <w:right w:val="single" w:sz="4" w:space="0" w:color="auto"/>
            </w:tcBorders>
          </w:tcPr>
          <w:p w14:paraId="6119742F" w14:textId="77777777" w:rsidR="005D18B3" w:rsidRPr="0049511D" w:rsidRDefault="005D18B3" w:rsidP="005D18B3">
            <w:pPr>
              <w:ind w:left="0"/>
            </w:pPr>
            <w:r w:rsidRPr="0049511D">
              <w:t>Unité de qté base</w:t>
            </w:r>
          </w:p>
        </w:tc>
        <w:tc>
          <w:tcPr>
            <w:tcW w:w="3420" w:type="dxa"/>
            <w:tcBorders>
              <w:top w:val="single" w:sz="4" w:space="0" w:color="auto"/>
              <w:left w:val="single" w:sz="4" w:space="0" w:color="auto"/>
              <w:bottom w:val="single" w:sz="4" w:space="0" w:color="auto"/>
              <w:right w:val="single" w:sz="4" w:space="0" w:color="auto"/>
            </w:tcBorders>
          </w:tcPr>
          <w:p w14:paraId="61197430" w14:textId="77777777" w:rsidR="005D18B3" w:rsidRPr="0049511D" w:rsidRDefault="005D18B3" w:rsidP="005D18B3">
            <w:pPr>
              <w:ind w:left="0"/>
            </w:pPr>
            <w:r w:rsidRPr="0049511D">
              <w:t>Classe valorisation</w:t>
            </w:r>
          </w:p>
        </w:tc>
        <w:tc>
          <w:tcPr>
            <w:tcW w:w="3420" w:type="dxa"/>
            <w:tcBorders>
              <w:top w:val="single" w:sz="4" w:space="0" w:color="auto"/>
              <w:left w:val="single" w:sz="4" w:space="0" w:color="auto"/>
              <w:bottom w:val="single" w:sz="4" w:space="0" w:color="auto"/>
            </w:tcBorders>
          </w:tcPr>
          <w:p w14:paraId="61197431" w14:textId="77777777" w:rsidR="005D18B3" w:rsidRPr="0049511D" w:rsidRDefault="005D18B3" w:rsidP="005D18B3">
            <w:pPr>
              <w:ind w:left="0"/>
            </w:pPr>
            <w:r w:rsidRPr="0049511D">
              <w:t>Base de prix</w:t>
            </w:r>
          </w:p>
        </w:tc>
      </w:tr>
      <w:tr w:rsidR="005D18B3" w:rsidRPr="0049511D" w14:paraId="61197437" w14:textId="77777777" w:rsidTr="005D18B3">
        <w:trPr>
          <w:trHeight w:hRule="exact" w:val="397"/>
        </w:trPr>
        <w:tc>
          <w:tcPr>
            <w:tcW w:w="3420" w:type="dxa"/>
            <w:tcBorders>
              <w:top w:val="single" w:sz="4" w:space="0" w:color="auto"/>
              <w:bottom w:val="single" w:sz="4" w:space="0" w:color="auto"/>
              <w:right w:val="single" w:sz="4" w:space="0" w:color="auto"/>
            </w:tcBorders>
          </w:tcPr>
          <w:p w14:paraId="61197433" w14:textId="77777777" w:rsidR="005D18B3" w:rsidRPr="0049511D" w:rsidRDefault="005D18B3" w:rsidP="005D18B3">
            <w:pPr>
              <w:ind w:left="0"/>
            </w:pPr>
            <w:r w:rsidRPr="0049511D">
              <w:t>Créé par</w:t>
            </w:r>
          </w:p>
        </w:tc>
        <w:tc>
          <w:tcPr>
            <w:tcW w:w="3420" w:type="dxa"/>
            <w:tcBorders>
              <w:top w:val="single" w:sz="4" w:space="0" w:color="auto"/>
              <w:left w:val="single" w:sz="4" w:space="0" w:color="auto"/>
              <w:bottom w:val="single" w:sz="4" w:space="0" w:color="auto"/>
              <w:right w:val="single" w:sz="4" w:space="0" w:color="auto"/>
            </w:tcBorders>
          </w:tcPr>
          <w:p w14:paraId="6119743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3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436" w14:textId="77777777" w:rsidR="005D18B3" w:rsidRPr="0049511D" w:rsidRDefault="005D18B3" w:rsidP="005D18B3">
            <w:pPr>
              <w:ind w:left="0"/>
            </w:pPr>
          </w:p>
        </w:tc>
      </w:tr>
    </w:tbl>
    <w:p w14:paraId="61197438"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7439" w14:textId="77777777" w:rsidR="005D18B3" w:rsidRPr="0049511D" w:rsidRDefault="005D18B3" w:rsidP="005D18B3">
      <w:pPr>
        <w:pStyle w:val="Titre4"/>
        <w:tabs>
          <w:tab w:val="num" w:pos="2340"/>
        </w:tabs>
        <w:ind w:left="2340" w:hanging="1080"/>
      </w:pPr>
      <w:bookmarkStart w:id="309" w:name="_Toc459383049"/>
      <w:r w:rsidRPr="0049511D">
        <w:t>Transaction MB51 : « </w:t>
      </w:r>
      <w:r w:rsidR="00F45CFF" w:rsidRPr="0049511D">
        <w:t>Liste des documents article</w:t>
      </w:r>
      <w:r w:rsidRPr="0049511D">
        <w:t> »</w:t>
      </w:r>
      <w:bookmarkEnd w:id="309"/>
    </w:p>
    <w:p w14:paraId="6119743A" w14:textId="77777777" w:rsidR="005D18B3" w:rsidRPr="0049511D" w:rsidRDefault="005D18B3" w:rsidP="005D18B3">
      <w:pPr>
        <w:pStyle w:val="Titre5"/>
        <w:tabs>
          <w:tab w:val="num" w:pos="2880"/>
        </w:tabs>
        <w:ind w:left="2880" w:hanging="1260"/>
      </w:pPr>
      <w:r w:rsidRPr="0049511D">
        <w:t>Menu standard</w:t>
      </w:r>
    </w:p>
    <w:p w14:paraId="6119743B"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87072" behindDoc="0" locked="0" layoutInCell="1" allowOverlap="1" wp14:anchorId="61197980" wp14:editId="61197981">
                <wp:simplePos x="0" y="0"/>
                <wp:positionH relativeFrom="character">
                  <wp:posOffset>0</wp:posOffset>
                </wp:positionH>
                <wp:positionV relativeFrom="line">
                  <wp:posOffset>0</wp:posOffset>
                </wp:positionV>
                <wp:extent cx="5852160" cy="1043940"/>
                <wp:effectExtent l="9525" t="9525" r="5715" b="13335"/>
                <wp:wrapNone/>
                <wp:docPr id="3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43940"/>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9B"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B7" wp14:editId="61197DB8">
                                  <wp:extent cx="116840" cy="74295"/>
                                  <wp:effectExtent l="0" t="0" r="0" b="0"/>
                                  <wp:docPr id="1276" name="Imag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B9" wp14:editId="61197DBA">
                                  <wp:extent cx="148590" cy="138430"/>
                                  <wp:effectExtent l="0" t="0" r="0" b="0"/>
                                  <wp:docPr id="1277" name="Imag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Logistique</w:t>
                            </w:r>
                          </w:p>
                          <w:p w14:paraId="61197A9C"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BB" wp14:editId="61197DBC">
                                  <wp:extent cx="116840" cy="74295"/>
                                  <wp:effectExtent l="0" t="0" r="0" b="0"/>
                                  <wp:docPr id="1278" name="Imag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BD" wp14:editId="61197DBE">
                                  <wp:extent cx="148590" cy="138430"/>
                                  <wp:effectExtent l="0" t="0" r="0" b="0"/>
                                  <wp:docPr id="1279" name="Imag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Gestion des articles</w:t>
                            </w:r>
                          </w:p>
                          <w:p w14:paraId="61197A9D"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BF" wp14:editId="61197DC0">
                                  <wp:extent cx="116840" cy="74295"/>
                                  <wp:effectExtent l="0" t="0" r="0" b="0"/>
                                  <wp:docPr id="1280" name="Imag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C1" wp14:editId="61197DC2">
                                  <wp:extent cx="148590" cy="138430"/>
                                  <wp:effectExtent l="0" t="0" r="0" b="0"/>
                                  <wp:docPr id="1281" name="Imag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Inventaire </w:t>
                            </w:r>
                          </w:p>
                          <w:p w14:paraId="61197A9E"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C3" wp14:editId="61197DC4">
                                  <wp:extent cx="116840" cy="74295"/>
                                  <wp:effectExtent l="0" t="0" r="0" b="0"/>
                                  <wp:docPr id="1282" name="Imag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C5" wp14:editId="61197DC6">
                                  <wp:extent cx="148590" cy="138430"/>
                                  <wp:effectExtent l="0" t="0" r="0" b="0"/>
                                  <wp:docPr id="1283" name="Imag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Environnement</w:t>
                            </w:r>
                          </w:p>
                          <w:p w14:paraId="61197A9F"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DC7" wp14:editId="61197DC8">
                                  <wp:extent cx="148590" cy="148590"/>
                                  <wp:effectExtent l="0" t="0" r="0" b="0"/>
                                  <wp:docPr id="1284" name="Imag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MB51</w:t>
                            </w:r>
                            <w:r w:rsidRPr="00AD0576">
                              <w:rPr>
                                <w:sz w:val="22"/>
                                <w:szCs w:val="22"/>
                              </w:rPr>
                              <w:t xml:space="preserve"> – </w:t>
                            </w:r>
                            <w:r>
                              <w:rPr>
                                <w:sz w:val="22"/>
                                <w:szCs w:val="22"/>
                              </w:rPr>
                              <w:t>Document article par article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80" id="Text Box 7" o:spid="_x0000_s1062" type="#_x0000_t202" style="position:absolute;margin-left:0;margin-top:0;width:460.8pt;height:82.2pt;z-index:25158707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" fillcolor="#ccecff">
                <v:textbox>
                  <w:txbxContent>
                    <w:p w14:paraId="61197A9B"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B7" wp14:editId="61197DB8">
                            <wp:extent cx="116840" cy="74295"/>
                            <wp:effectExtent l="0" t="0" r="0" b="0"/>
                            <wp:docPr id="1276" name="Imag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B9" wp14:editId="61197DBA">
                            <wp:extent cx="148590" cy="138430"/>
                            <wp:effectExtent l="0" t="0" r="0" b="0"/>
                            <wp:docPr id="1277" name="Imag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Logistique</w:t>
                      </w:r>
                    </w:p>
                    <w:p w14:paraId="61197A9C"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BB" wp14:editId="61197DBC">
                            <wp:extent cx="116840" cy="74295"/>
                            <wp:effectExtent l="0" t="0" r="0" b="0"/>
                            <wp:docPr id="1278" name="Imag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BD" wp14:editId="61197DBE">
                            <wp:extent cx="148590" cy="138430"/>
                            <wp:effectExtent l="0" t="0" r="0" b="0"/>
                            <wp:docPr id="1279" name="Imag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Gestion des articles</w:t>
                      </w:r>
                    </w:p>
                    <w:p w14:paraId="61197A9D"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BF" wp14:editId="61197DC0">
                            <wp:extent cx="116840" cy="74295"/>
                            <wp:effectExtent l="0" t="0" r="0" b="0"/>
                            <wp:docPr id="1280" name="Imag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C1" wp14:editId="61197DC2">
                            <wp:extent cx="148590" cy="138430"/>
                            <wp:effectExtent l="0" t="0" r="0" b="0"/>
                            <wp:docPr id="1281" name="Imag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Inventaire </w:t>
                      </w:r>
                    </w:p>
                    <w:p w14:paraId="61197A9E"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C3" wp14:editId="61197DC4">
                            <wp:extent cx="116840" cy="74295"/>
                            <wp:effectExtent l="0" t="0" r="0" b="0"/>
                            <wp:docPr id="1282" name="Imag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C5" wp14:editId="61197DC6">
                            <wp:extent cx="148590" cy="138430"/>
                            <wp:effectExtent l="0" t="0" r="0" b="0"/>
                            <wp:docPr id="1283" name="Imag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Environnement</w:t>
                      </w:r>
                    </w:p>
                    <w:p w14:paraId="61197A9F"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DC7" wp14:editId="61197DC8">
                            <wp:extent cx="148590" cy="148590"/>
                            <wp:effectExtent l="0" t="0" r="0" b="0"/>
                            <wp:docPr id="1284" name="Imag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MB51</w:t>
                      </w:r>
                      <w:r w:rsidRPr="00AD0576">
                        <w:rPr>
                          <w:sz w:val="22"/>
                          <w:szCs w:val="22"/>
                        </w:rPr>
                        <w:t xml:space="preserve"> – </w:t>
                      </w:r>
                      <w:r>
                        <w:rPr>
                          <w:sz w:val="22"/>
                          <w:szCs w:val="22"/>
                        </w:rPr>
                        <w:t>Document article par article</w:t>
                      </w:r>
                    </w:p>
                  </w:txbxContent>
                </v:textbox>
                <w10:wrap anchory="line"/>
              </v:shape>
            </w:pict>
          </mc:Fallback>
        </mc:AlternateContent>
      </w:r>
      <w:r>
        <w:rPr>
          <w:rFonts w:cs="Arial"/>
          <w:noProof/>
          <w:lang w:eastAsia="fr-FR"/>
        </w:rPr>
        <mc:AlternateContent>
          <mc:Choice Requires="wps">
            <w:drawing>
              <wp:inline distT="0" distB="0" distL="0" distR="0" wp14:anchorId="61197982" wp14:editId="61197983">
                <wp:extent cx="5847715" cy="1042035"/>
                <wp:effectExtent l="0" t="0" r="0" b="0"/>
                <wp:docPr id="3" name="AutoShape 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42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337A6A" id="AutoShape 57" o:spid="_x0000_s1026" style="width:460.45pt;height:8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" filled="f" stroked="f">
                <o:lock v:ext="edit" aspectratio="t"/>
                <w10:anchorlock/>
              </v:rect>
            </w:pict>
          </mc:Fallback>
        </mc:AlternateContent>
      </w:r>
    </w:p>
    <w:p w14:paraId="6119743C" w14:textId="77777777" w:rsidR="005D18B3" w:rsidRPr="0049511D" w:rsidRDefault="005D18B3" w:rsidP="005D18B3">
      <w:pPr>
        <w:ind w:left="0"/>
      </w:pPr>
    </w:p>
    <w:p w14:paraId="6119743D"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24288" behindDoc="0" locked="0" layoutInCell="1" allowOverlap="1" wp14:anchorId="61197984" wp14:editId="61197985">
                <wp:simplePos x="0" y="0"/>
                <wp:positionH relativeFrom="column">
                  <wp:posOffset>1607820</wp:posOffset>
                </wp:positionH>
                <wp:positionV relativeFrom="paragraph">
                  <wp:posOffset>1507490</wp:posOffset>
                </wp:positionV>
                <wp:extent cx="1024890" cy="216535"/>
                <wp:effectExtent l="0" t="2540" r="0" b="0"/>
                <wp:wrapNone/>
                <wp:docPr id="33"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DD6F00" id="Rectangle 144" o:spid="_x0000_s1026" style="position:absolute;margin-left:126.6pt;margin-top:118.7pt;width:80.7pt;height:17.0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" filled="f" stroked="f"/>
            </w:pict>
          </mc:Fallback>
        </mc:AlternateContent>
      </w:r>
      <w:r w:rsidR="005D18B3" w:rsidRPr="0049511D">
        <w:t>Description de la transaction</w:t>
      </w:r>
    </w:p>
    <w:p w14:paraId="6119743E" w14:textId="77777777" w:rsidR="005D18B3" w:rsidRPr="0049511D" w:rsidRDefault="005D18B3" w:rsidP="005D18B3">
      <w:pPr>
        <w:spacing w:before="0" w:after="0" w:line="240" w:lineRule="auto"/>
        <w:ind w:left="0"/>
        <w:rPr>
          <w:szCs w:val="24"/>
        </w:rPr>
      </w:pPr>
      <w:r w:rsidRPr="0049511D">
        <w:rPr>
          <w:szCs w:val="24"/>
        </w:rPr>
        <w:t>La transaction MB51 « Liste des documents article » permet d’afficher des informations des documents articles pour un ou plusieurs articles. Elle peut être utilisée par exemple pour lister les Services Faits et accéder à des informations comme la date de livraison, la date de certification ou les quantités réceptionnées.</w:t>
      </w:r>
    </w:p>
    <w:p w14:paraId="6119743F" w14:textId="77777777" w:rsidR="009B2B03" w:rsidRDefault="009B2B03">
      <w:pPr>
        <w:spacing w:before="0" w:after="0" w:line="240" w:lineRule="auto"/>
        <w:ind w:left="0"/>
        <w:jc w:val="left"/>
        <w:rPr>
          <w:rFonts w:cs="Arial"/>
        </w:rPr>
      </w:pPr>
      <w:r>
        <w:rPr>
          <w:rFonts w:cs="Arial"/>
        </w:rPr>
        <w:br w:type="page"/>
      </w:r>
    </w:p>
    <w:p w14:paraId="61197440" w14:textId="77777777" w:rsidR="005D18B3" w:rsidRPr="0049511D" w:rsidRDefault="005D18B3" w:rsidP="005D18B3">
      <w:pPr>
        <w:ind w:left="0"/>
        <w:rPr>
          <w:rFonts w:cs="Arial"/>
        </w:rPr>
      </w:pPr>
    </w:p>
    <w:p w14:paraId="61197441" w14:textId="77777777" w:rsidR="005D18B3" w:rsidRPr="0049511D" w:rsidRDefault="005D18B3" w:rsidP="005D18B3">
      <w:pPr>
        <w:pStyle w:val="Titre6"/>
        <w:tabs>
          <w:tab w:val="num" w:pos="360"/>
        </w:tabs>
        <w:ind w:left="0" w:firstLine="0"/>
      </w:pPr>
      <w:r w:rsidRPr="0049511D">
        <w:t>Copies d’écran standard</w:t>
      </w:r>
    </w:p>
    <w:p w14:paraId="61197442" w14:textId="77777777" w:rsidR="005D18B3" w:rsidRPr="0049511D" w:rsidRDefault="007E53D2" w:rsidP="005D18B3">
      <w:pPr>
        <w:ind w:left="0"/>
        <w:rPr>
          <w:rFonts w:cs="Arial"/>
        </w:rPr>
      </w:pPr>
      <w:r w:rsidRPr="0049511D">
        <w:rPr>
          <w:rFonts w:cs="Arial"/>
        </w:rPr>
        <w:t>Ecran de sélection</w:t>
      </w:r>
    </w:p>
    <w:p w14:paraId="61197443" w14:textId="77777777" w:rsidR="005D18B3" w:rsidRPr="0049511D" w:rsidRDefault="00805F8E" w:rsidP="005D18B3">
      <w:pPr>
        <w:ind w:left="0"/>
      </w:pPr>
      <w:r>
        <w:rPr>
          <w:noProof/>
          <w:lang w:eastAsia="fr-FR"/>
        </w:rPr>
        <w:drawing>
          <wp:inline distT="0" distB="0" distL="0" distR="0" wp14:anchorId="61197986" wp14:editId="61197987">
            <wp:extent cx="3763645" cy="3848735"/>
            <wp:effectExtent l="0" t="0" r="0" b="0"/>
            <wp:docPr id="735" name="Imag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763645" cy="3848735"/>
                    </a:xfrm>
                    <a:prstGeom prst="rect">
                      <a:avLst/>
                    </a:prstGeom>
                    <a:noFill/>
                    <a:ln>
                      <a:noFill/>
                    </a:ln>
                  </pic:spPr>
                </pic:pic>
              </a:graphicData>
            </a:graphic>
          </wp:inline>
        </w:drawing>
      </w:r>
    </w:p>
    <w:p w14:paraId="61197444" w14:textId="77777777" w:rsidR="005D18B3" w:rsidRPr="0049511D" w:rsidRDefault="005D18B3" w:rsidP="005D18B3">
      <w:pPr>
        <w:ind w:left="0"/>
      </w:pPr>
    </w:p>
    <w:p w14:paraId="61197445" w14:textId="77777777" w:rsidR="005D18B3" w:rsidRPr="0049511D" w:rsidRDefault="007E53D2" w:rsidP="005D18B3">
      <w:pPr>
        <w:ind w:left="0"/>
      </w:pPr>
      <w:r w:rsidRPr="0049511D">
        <w:t>Ecran de restitution</w:t>
      </w:r>
    </w:p>
    <w:p w14:paraId="61197446" w14:textId="77777777" w:rsidR="005D18B3" w:rsidRPr="0049511D" w:rsidRDefault="00805F8E" w:rsidP="005D18B3">
      <w:pPr>
        <w:ind w:left="0"/>
      </w:pPr>
      <w:r>
        <w:rPr>
          <w:noProof/>
          <w:lang w:eastAsia="fr-FR"/>
        </w:rPr>
        <w:drawing>
          <wp:inline distT="0" distB="0" distL="0" distR="0" wp14:anchorId="61197988" wp14:editId="61197989">
            <wp:extent cx="5762625" cy="1775460"/>
            <wp:effectExtent l="0" t="0" r="0" b="0"/>
            <wp:docPr id="736" name="Imag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762625" cy="1775460"/>
                    </a:xfrm>
                    <a:prstGeom prst="rect">
                      <a:avLst/>
                    </a:prstGeom>
                    <a:noFill/>
                    <a:ln>
                      <a:noFill/>
                    </a:ln>
                  </pic:spPr>
                </pic:pic>
              </a:graphicData>
            </a:graphic>
          </wp:inline>
        </w:drawing>
      </w:r>
    </w:p>
    <w:p w14:paraId="61197447" w14:textId="77777777" w:rsidR="005D18B3" w:rsidRPr="0049511D" w:rsidRDefault="005D18B3" w:rsidP="005D18B3">
      <w:pPr>
        <w:ind w:left="0"/>
      </w:pPr>
    </w:p>
    <w:p w14:paraId="61197448" w14:textId="77777777" w:rsidR="005D18B3" w:rsidRPr="0049511D" w:rsidRDefault="005D18B3" w:rsidP="005D18B3">
      <w:pPr>
        <w:ind w:left="0"/>
      </w:pPr>
    </w:p>
    <w:p w14:paraId="61197449" w14:textId="77777777" w:rsidR="005D18B3" w:rsidRPr="0049511D" w:rsidRDefault="005D18B3" w:rsidP="005D18B3">
      <w:pPr>
        <w:pStyle w:val="Titre6"/>
        <w:tabs>
          <w:tab w:val="num" w:pos="360"/>
        </w:tabs>
        <w:ind w:left="0" w:firstLine="0"/>
      </w:pPr>
      <w:r w:rsidRPr="0049511D">
        <w:t>Description des fonctionnalités</w:t>
      </w:r>
    </w:p>
    <w:p w14:paraId="6119744A"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744B"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744C"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744D"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744E" w14:textId="77777777" w:rsidR="005D18B3" w:rsidRPr="0049511D" w:rsidRDefault="005D18B3" w:rsidP="005D18B3">
      <w:pPr>
        <w:spacing w:before="0" w:after="0" w:line="240" w:lineRule="auto"/>
        <w:ind w:left="0"/>
        <w:jc w:val="left"/>
        <w:rPr>
          <w:szCs w:val="24"/>
        </w:rPr>
      </w:pPr>
    </w:p>
    <w:p w14:paraId="6119744F"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7450"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w:t>
      </w:r>
      <w:r w:rsidR="007E53D2" w:rsidRPr="0049511D">
        <w:rPr>
          <w:szCs w:val="24"/>
        </w:rPr>
        <w:t> ;</w:t>
      </w:r>
    </w:p>
    <w:p w14:paraId="61197451"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w:t>
      </w:r>
      <w:r w:rsidR="007E53D2" w:rsidRPr="0049511D">
        <w:rPr>
          <w:szCs w:val="24"/>
        </w:rPr>
        <w:t> ;</w:t>
      </w:r>
    </w:p>
    <w:p w14:paraId="61197452"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7453" w14:textId="77777777" w:rsidR="005D18B3" w:rsidRPr="0049511D" w:rsidRDefault="005D18B3" w:rsidP="005D18B3">
      <w:pPr>
        <w:numPr>
          <w:ilvl w:val="0"/>
          <w:numId w:val="12"/>
        </w:numPr>
        <w:spacing w:before="0" w:after="0" w:line="240" w:lineRule="auto"/>
        <w:jc w:val="left"/>
        <w:rPr>
          <w:szCs w:val="24"/>
        </w:rPr>
      </w:pPr>
      <w:r w:rsidRPr="0049511D">
        <w:rPr>
          <w:szCs w:val="24"/>
        </w:rPr>
        <w:t>Sommes</w:t>
      </w:r>
      <w:r w:rsidR="007E53D2" w:rsidRPr="0049511D">
        <w:rPr>
          <w:szCs w:val="24"/>
        </w:rPr>
        <w:t> ;</w:t>
      </w:r>
    </w:p>
    <w:p w14:paraId="61197454" w14:textId="77777777" w:rsidR="005D18B3" w:rsidRPr="0049511D" w:rsidRDefault="005D18B3" w:rsidP="005D18B3">
      <w:pPr>
        <w:numPr>
          <w:ilvl w:val="0"/>
          <w:numId w:val="12"/>
        </w:numPr>
        <w:spacing w:before="0" w:after="0" w:line="240" w:lineRule="auto"/>
        <w:jc w:val="left"/>
        <w:rPr>
          <w:szCs w:val="24"/>
        </w:rPr>
      </w:pPr>
      <w:r w:rsidRPr="0049511D">
        <w:rPr>
          <w:szCs w:val="24"/>
        </w:rPr>
        <w:t>Accès à la liste détaillée</w:t>
      </w:r>
      <w:r w:rsidR="007E53D2" w:rsidRPr="0049511D">
        <w:rPr>
          <w:szCs w:val="24"/>
        </w:rPr>
        <w:t> ;</w:t>
      </w:r>
    </w:p>
    <w:p w14:paraId="61197455" w14:textId="77777777" w:rsidR="005D18B3" w:rsidRPr="0049511D" w:rsidRDefault="005D18B3" w:rsidP="005D18B3">
      <w:pPr>
        <w:numPr>
          <w:ilvl w:val="0"/>
          <w:numId w:val="12"/>
        </w:numPr>
        <w:spacing w:before="0" w:after="0" w:line="240" w:lineRule="auto"/>
        <w:jc w:val="left"/>
        <w:rPr>
          <w:szCs w:val="24"/>
        </w:rPr>
      </w:pPr>
      <w:r w:rsidRPr="0049511D">
        <w:rPr>
          <w:szCs w:val="24"/>
        </w:rPr>
        <w:t>Exporter vers un fichier local</w:t>
      </w:r>
      <w:r w:rsidR="007E53D2" w:rsidRPr="0049511D">
        <w:rPr>
          <w:szCs w:val="24"/>
        </w:rPr>
        <w:t> ;</w:t>
      </w:r>
    </w:p>
    <w:p w14:paraId="61197456" w14:textId="77777777" w:rsidR="005D18B3" w:rsidRPr="0049511D" w:rsidRDefault="005D18B3" w:rsidP="005D18B3">
      <w:pPr>
        <w:numPr>
          <w:ilvl w:val="0"/>
          <w:numId w:val="12"/>
        </w:numPr>
        <w:spacing w:before="0" w:after="0" w:line="240" w:lineRule="auto"/>
        <w:jc w:val="left"/>
        <w:rPr>
          <w:szCs w:val="24"/>
        </w:rPr>
      </w:pPr>
      <w:r w:rsidRPr="0049511D">
        <w:rPr>
          <w:szCs w:val="24"/>
        </w:rPr>
        <w:t>Accéder aux pièces comptables</w:t>
      </w:r>
      <w:r w:rsidR="007E53D2" w:rsidRPr="0049511D">
        <w:rPr>
          <w:szCs w:val="24"/>
        </w:rPr>
        <w:t> ;</w:t>
      </w:r>
    </w:p>
    <w:p w14:paraId="61197457" w14:textId="77777777" w:rsidR="005D18B3" w:rsidRPr="0049511D" w:rsidRDefault="005D18B3" w:rsidP="005D18B3">
      <w:pPr>
        <w:numPr>
          <w:ilvl w:val="0"/>
          <w:numId w:val="12"/>
        </w:numPr>
        <w:spacing w:before="0" w:after="0" w:line="240" w:lineRule="auto"/>
        <w:jc w:val="left"/>
        <w:rPr>
          <w:szCs w:val="24"/>
        </w:rPr>
      </w:pPr>
      <w:r w:rsidRPr="0049511D">
        <w:rPr>
          <w:szCs w:val="24"/>
        </w:rPr>
        <w:t>Accéder aux documents article</w:t>
      </w:r>
      <w:r w:rsidR="007E53D2" w:rsidRPr="0049511D">
        <w:rPr>
          <w:szCs w:val="24"/>
        </w:rPr>
        <w:t>.</w:t>
      </w:r>
    </w:p>
    <w:p w14:paraId="61197458" w14:textId="77777777" w:rsidR="005D18B3" w:rsidRPr="0049511D" w:rsidRDefault="005D18B3" w:rsidP="005D18B3">
      <w:pPr>
        <w:spacing w:before="0" w:after="0" w:line="240" w:lineRule="auto"/>
        <w:ind w:left="0"/>
        <w:jc w:val="left"/>
        <w:rPr>
          <w:rFonts w:cs="Arial"/>
        </w:rPr>
      </w:pPr>
    </w:p>
    <w:p w14:paraId="61197459" w14:textId="77777777" w:rsidR="005D18B3" w:rsidRPr="0049511D" w:rsidRDefault="005D18B3" w:rsidP="005D18B3">
      <w:pPr>
        <w:spacing w:before="0" w:after="0" w:line="240" w:lineRule="auto"/>
        <w:ind w:left="0"/>
        <w:jc w:val="left"/>
        <w:rPr>
          <w:rFonts w:cs="Arial"/>
        </w:rPr>
      </w:pPr>
    </w:p>
    <w:p w14:paraId="6119745A" w14:textId="77777777" w:rsidR="005D18B3" w:rsidRPr="0049511D" w:rsidRDefault="005D18B3" w:rsidP="005D18B3">
      <w:pPr>
        <w:spacing w:before="0" w:after="0" w:line="240" w:lineRule="auto"/>
        <w:ind w:left="0"/>
        <w:jc w:val="left"/>
        <w:rPr>
          <w:rFonts w:cs="Arial"/>
        </w:rPr>
        <w:sectPr w:rsidR="005D18B3" w:rsidRPr="0049511D" w:rsidSect="005D18B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745C" w14:textId="77777777" w:rsidTr="007E53D2">
        <w:trPr>
          <w:trHeight w:hRule="exact" w:val="397"/>
          <w:tblHeader/>
        </w:trPr>
        <w:tc>
          <w:tcPr>
            <w:tcW w:w="13680" w:type="dxa"/>
            <w:gridSpan w:val="4"/>
            <w:shd w:val="clear" w:color="FFFF00" w:fill="FFFF99"/>
          </w:tcPr>
          <w:p w14:paraId="6119745B"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MB51 : »Répertoire des articles »</w:t>
            </w:r>
          </w:p>
        </w:tc>
      </w:tr>
      <w:tr w:rsidR="005D18B3" w:rsidRPr="0049511D" w14:paraId="6119745E"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45D" w14:textId="77777777" w:rsidR="005D18B3" w:rsidRPr="0049511D" w:rsidRDefault="005D18B3" w:rsidP="005D18B3">
            <w:pPr>
              <w:ind w:left="0"/>
            </w:pPr>
            <w:r w:rsidRPr="0049511D">
              <w:rPr>
                <w:b/>
              </w:rPr>
              <w:t>Sélection</w:t>
            </w:r>
          </w:p>
        </w:tc>
      </w:tr>
      <w:tr w:rsidR="005D18B3" w:rsidRPr="0049511D" w14:paraId="61197463" w14:textId="77777777" w:rsidTr="005D18B3">
        <w:trPr>
          <w:trHeight w:hRule="exact" w:val="397"/>
        </w:trPr>
        <w:tc>
          <w:tcPr>
            <w:tcW w:w="3420" w:type="dxa"/>
            <w:tcBorders>
              <w:top w:val="single" w:sz="4" w:space="0" w:color="auto"/>
              <w:right w:val="single" w:sz="4" w:space="0" w:color="auto"/>
            </w:tcBorders>
          </w:tcPr>
          <w:p w14:paraId="6119745F" w14:textId="77777777" w:rsidR="005D18B3" w:rsidRPr="0049511D" w:rsidRDefault="005D18B3" w:rsidP="005D18B3">
            <w:pPr>
              <w:ind w:left="0"/>
            </w:pPr>
            <w:r w:rsidRPr="0049511D">
              <w:t>Article</w:t>
            </w:r>
          </w:p>
        </w:tc>
        <w:tc>
          <w:tcPr>
            <w:tcW w:w="3420" w:type="dxa"/>
            <w:tcBorders>
              <w:top w:val="single" w:sz="4" w:space="0" w:color="auto"/>
              <w:left w:val="single" w:sz="4" w:space="0" w:color="auto"/>
              <w:right w:val="single" w:sz="4" w:space="0" w:color="auto"/>
            </w:tcBorders>
          </w:tcPr>
          <w:p w14:paraId="61197460"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right w:val="single" w:sz="4" w:space="0" w:color="auto"/>
            </w:tcBorders>
          </w:tcPr>
          <w:p w14:paraId="61197461"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tcBorders>
          </w:tcPr>
          <w:p w14:paraId="61197462" w14:textId="77777777" w:rsidR="005D18B3" w:rsidRPr="0049511D" w:rsidRDefault="005D18B3" w:rsidP="005D18B3">
            <w:pPr>
              <w:ind w:left="0"/>
            </w:pPr>
            <w:r w:rsidRPr="0049511D">
              <w:t>Mise en forme</w:t>
            </w:r>
          </w:p>
        </w:tc>
      </w:tr>
      <w:tr w:rsidR="005D18B3" w:rsidRPr="0049511D" w14:paraId="61197468" w14:textId="77777777" w:rsidTr="005D18B3">
        <w:trPr>
          <w:trHeight w:hRule="exact" w:val="397"/>
        </w:trPr>
        <w:tc>
          <w:tcPr>
            <w:tcW w:w="3420" w:type="dxa"/>
            <w:tcBorders>
              <w:top w:val="single" w:sz="4" w:space="0" w:color="auto"/>
              <w:right w:val="single" w:sz="4" w:space="0" w:color="auto"/>
            </w:tcBorders>
          </w:tcPr>
          <w:p w14:paraId="61197464" w14:textId="77777777" w:rsidR="005D18B3" w:rsidRPr="0049511D" w:rsidRDefault="005D18B3" w:rsidP="005D18B3">
            <w:pPr>
              <w:ind w:left="0"/>
            </w:pPr>
            <w:r w:rsidRPr="0049511D">
              <w:t>Division</w:t>
            </w:r>
          </w:p>
        </w:tc>
        <w:tc>
          <w:tcPr>
            <w:tcW w:w="3420" w:type="dxa"/>
            <w:tcBorders>
              <w:top w:val="single" w:sz="4" w:space="0" w:color="auto"/>
              <w:left w:val="single" w:sz="4" w:space="0" w:color="auto"/>
              <w:right w:val="single" w:sz="4" w:space="0" w:color="auto"/>
            </w:tcBorders>
          </w:tcPr>
          <w:p w14:paraId="61197465" w14:textId="77777777" w:rsidR="005D18B3" w:rsidRPr="0049511D" w:rsidRDefault="005D18B3" w:rsidP="005D18B3">
            <w:pPr>
              <w:ind w:left="0"/>
            </w:pPr>
            <w:r w:rsidRPr="0049511D">
              <w:t>Client</w:t>
            </w:r>
          </w:p>
        </w:tc>
        <w:tc>
          <w:tcPr>
            <w:tcW w:w="3420" w:type="dxa"/>
            <w:tcBorders>
              <w:top w:val="single" w:sz="4" w:space="0" w:color="auto"/>
              <w:left w:val="single" w:sz="4" w:space="0" w:color="auto"/>
              <w:right w:val="single" w:sz="4" w:space="0" w:color="auto"/>
            </w:tcBorders>
          </w:tcPr>
          <w:p w14:paraId="61197466" w14:textId="77777777" w:rsidR="005D18B3" w:rsidRPr="0049511D" w:rsidRDefault="005D18B3" w:rsidP="005D18B3">
            <w:pPr>
              <w:ind w:left="0"/>
            </w:pPr>
            <w:r w:rsidRPr="0049511D">
              <w:t>Nom de l'utilisate</w:t>
            </w:r>
          </w:p>
        </w:tc>
        <w:tc>
          <w:tcPr>
            <w:tcW w:w="3420" w:type="dxa"/>
            <w:tcBorders>
              <w:top w:val="single" w:sz="4" w:space="0" w:color="auto"/>
              <w:left w:val="single" w:sz="4" w:space="0" w:color="auto"/>
            </w:tcBorders>
          </w:tcPr>
          <w:p w14:paraId="61197467" w14:textId="77777777" w:rsidR="005D18B3" w:rsidRPr="0049511D" w:rsidRDefault="005D18B3" w:rsidP="005D18B3">
            <w:pPr>
              <w:ind w:left="0"/>
            </w:pPr>
          </w:p>
        </w:tc>
      </w:tr>
      <w:tr w:rsidR="005D18B3" w:rsidRPr="0049511D" w14:paraId="6119746D" w14:textId="77777777" w:rsidTr="005D18B3">
        <w:trPr>
          <w:trHeight w:hRule="exact" w:val="397"/>
        </w:trPr>
        <w:tc>
          <w:tcPr>
            <w:tcW w:w="3420" w:type="dxa"/>
            <w:tcBorders>
              <w:top w:val="single" w:sz="4" w:space="0" w:color="auto"/>
              <w:bottom w:val="single" w:sz="4" w:space="0" w:color="auto"/>
              <w:right w:val="single" w:sz="4" w:space="0" w:color="auto"/>
            </w:tcBorders>
          </w:tcPr>
          <w:p w14:paraId="61197469" w14:textId="77777777" w:rsidR="005D18B3" w:rsidRPr="0049511D" w:rsidRDefault="007E53D2" w:rsidP="005D18B3">
            <w:pPr>
              <w:ind w:left="0"/>
            </w:pPr>
            <w:r w:rsidRPr="0049511D">
              <w:t>Magasin</w:t>
            </w:r>
          </w:p>
        </w:tc>
        <w:tc>
          <w:tcPr>
            <w:tcW w:w="3420" w:type="dxa"/>
            <w:tcBorders>
              <w:top w:val="single" w:sz="4" w:space="0" w:color="auto"/>
              <w:left w:val="single" w:sz="4" w:space="0" w:color="auto"/>
              <w:bottom w:val="single" w:sz="4" w:space="0" w:color="auto"/>
              <w:right w:val="single" w:sz="4" w:space="0" w:color="auto"/>
            </w:tcBorders>
          </w:tcPr>
          <w:p w14:paraId="6119746A" w14:textId="77777777" w:rsidR="005D18B3" w:rsidRPr="0049511D" w:rsidRDefault="007E53D2" w:rsidP="005D18B3">
            <w:pPr>
              <w:ind w:left="0"/>
            </w:pPr>
            <w:r w:rsidRPr="0049511D">
              <w:t>Code mouvement</w:t>
            </w:r>
          </w:p>
        </w:tc>
        <w:tc>
          <w:tcPr>
            <w:tcW w:w="3420" w:type="dxa"/>
            <w:tcBorders>
              <w:top w:val="single" w:sz="4" w:space="0" w:color="auto"/>
              <w:left w:val="single" w:sz="4" w:space="0" w:color="auto"/>
              <w:bottom w:val="single" w:sz="4" w:space="0" w:color="auto"/>
              <w:right w:val="single" w:sz="4" w:space="0" w:color="auto"/>
            </w:tcBorders>
          </w:tcPr>
          <w:p w14:paraId="6119746B" w14:textId="77777777" w:rsidR="005D18B3" w:rsidRPr="0049511D" w:rsidRDefault="005D18B3" w:rsidP="005D18B3">
            <w:pPr>
              <w:ind w:left="0"/>
            </w:pPr>
            <w:r w:rsidRPr="0049511D">
              <w:t>Type d'opération</w:t>
            </w:r>
          </w:p>
        </w:tc>
        <w:tc>
          <w:tcPr>
            <w:tcW w:w="3420" w:type="dxa"/>
            <w:tcBorders>
              <w:top w:val="single" w:sz="4" w:space="0" w:color="auto"/>
              <w:left w:val="single" w:sz="4" w:space="0" w:color="auto"/>
              <w:bottom w:val="single" w:sz="4" w:space="0" w:color="auto"/>
            </w:tcBorders>
          </w:tcPr>
          <w:p w14:paraId="6119746C" w14:textId="77777777" w:rsidR="005D18B3" w:rsidRPr="0049511D" w:rsidRDefault="005D18B3" w:rsidP="005D18B3">
            <w:pPr>
              <w:ind w:left="0"/>
            </w:pPr>
          </w:p>
        </w:tc>
      </w:tr>
      <w:tr w:rsidR="005D18B3" w:rsidRPr="0049511D" w14:paraId="61197472" w14:textId="77777777" w:rsidTr="005D18B3">
        <w:trPr>
          <w:trHeight w:hRule="exact" w:val="397"/>
        </w:trPr>
        <w:tc>
          <w:tcPr>
            <w:tcW w:w="3420" w:type="dxa"/>
            <w:tcBorders>
              <w:top w:val="single" w:sz="4" w:space="0" w:color="auto"/>
              <w:bottom w:val="single" w:sz="4" w:space="0" w:color="auto"/>
              <w:right w:val="single" w:sz="4" w:space="0" w:color="auto"/>
            </w:tcBorders>
          </w:tcPr>
          <w:p w14:paraId="6119746E" w14:textId="77777777" w:rsidR="005D18B3" w:rsidRPr="0049511D" w:rsidRDefault="005D18B3" w:rsidP="005D18B3">
            <w:pPr>
              <w:ind w:left="0"/>
            </w:pPr>
            <w:r w:rsidRPr="0049511D">
              <w:t>Lot</w:t>
            </w:r>
          </w:p>
        </w:tc>
        <w:tc>
          <w:tcPr>
            <w:tcW w:w="3420" w:type="dxa"/>
            <w:tcBorders>
              <w:top w:val="single" w:sz="4" w:space="0" w:color="auto"/>
              <w:left w:val="single" w:sz="4" w:space="0" w:color="auto"/>
              <w:bottom w:val="single" w:sz="4" w:space="0" w:color="auto"/>
              <w:right w:val="single" w:sz="4" w:space="0" w:color="auto"/>
            </w:tcBorders>
          </w:tcPr>
          <w:p w14:paraId="6119746F" w14:textId="77777777" w:rsidR="005D18B3" w:rsidRPr="0049511D" w:rsidRDefault="005D18B3" w:rsidP="005D18B3">
            <w:pPr>
              <w:ind w:left="0"/>
            </w:pPr>
            <w:r w:rsidRPr="0049511D">
              <w:t>Stock spécial</w:t>
            </w:r>
          </w:p>
        </w:tc>
        <w:tc>
          <w:tcPr>
            <w:tcW w:w="3420" w:type="dxa"/>
            <w:tcBorders>
              <w:top w:val="single" w:sz="4" w:space="0" w:color="auto"/>
              <w:left w:val="single" w:sz="4" w:space="0" w:color="auto"/>
              <w:bottom w:val="single" w:sz="4" w:space="0" w:color="auto"/>
              <w:right w:val="single" w:sz="4" w:space="0" w:color="auto"/>
            </w:tcBorders>
          </w:tcPr>
          <w:p w14:paraId="61197470"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tcBorders>
          </w:tcPr>
          <w:p w14:paraId="61197471" w14:textId="77777777" w:rsidR="005D18B3" w:rsidRPr="0049511D" w:rsidRDefault="005D18B3" w:rsidP="005D18B3">
            <w:pPr>
              <w:ind w:left="0"/>
            </w:pPr>
          </w:p>
        </w:tc>
      </w:tr>
      <w:tr w:rsidR="005D18B3" w:rsidRPr="0049511D" w14:paraId="61197477" w14:textId="77777777" w:rsidTr="005D18B3">
        <w:trPr>
          <w:trHeight w:hRule="exact" w:val="397"/>
        </w:trPr>
        <w:tc>
          <w:tcPr>
            <w:tcW w:w="3420" w:type="dxa"/>
            <w:tcBorders>
              <w:top w:val="single" w:sz="4" w:space="0" w:color="auto"/>
              <w:bottom w:val="single" w:sz="4" w:space="0" w:color="auto"/>
              <w:right w:val="single" w:sz="4" w:space="0" w:color="auto"/>
            </w:tcBorders>
          </w:tcPr>
          <w:p w14:paraId="6119747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7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7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476" w14:textId="77777777" w:rsidR="005D18B3" w:rsidRPr="0049511D" w:rsidRDefault="005D18B3" w:rsidP="005D18B3">
            <w:pPr>
              <w:ind w:left="0"/>
            </w:pPr>
          </w:p>
        </w:tc>
      </w:tr>
      <w:tr w:rsidR="005D18B3" w:rsidRPr="0049511D" w14:paraId="6119747C" w14:textId="77777777" w:rsidTr="005D18B3">
        <w:trPr>
          <w:trHeight w:hRule="exact" w:val="397"/>
        </w:trPr>
        <w:tc>
          <w:tcPr>
            <w:tcW w:w="3420" w:type="dxa"/>
            <w:tcBorders>
              <w:top w:val="single" w:sz="4" w:space="0" w:color="auto"/>
              <w:bottom w:val="single" w:sz="4" w:space="0" w:color="auto"/>
              <w:right w:val="single" w:sz="4" w:space="0" w:color="auto"/>
            </w:tcBorders>
          </w:tcPr>
          <w:p w14:paraId="61197478" w14:textId="77777777" w:rsidR="005D18B3" w:rsidRPr="0049511D" w:rsidRDefault="005D18B3" w:rsidP="005D18B3">
            <w:pPr>
              <w:ind w:left="0"/>
            </w:pPr>
            <w:r w:rsidRPr="0049511D">
              <w:rPr>
                <w:b/>
              </w:rPr>
              <w:t>Affichage en-tête</w:t>
            </w:r>
          </w:p>
        </w:tc>
        <w:tc>
          <w:tcPr>
            <w:tcW w:w="3420" w:type="dxa"/>
            <w:tcBorders>
              <w:top w:val="single" w:sz="4" w:space="0" w:color="auto"/>
              <w:left w:val="single" w:sz="4" w:space="0" w:color="auto"/>
              <w:bottom w:val="single" w:sz="4" w:space="0" w:color="auto"/>
              <w:right w:val="single" w:sz="4" w:space="0" w:color="auto"/>
            </w:tcBorders>
          </w:tcPr>
          <w:p w14:paraId="6119747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7A"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47B" w14:textId="77777777" w:rsidR="005D18B3" w:rsidRPr="0049511D" w:rsidRDefault="005D18B3" w:rsidP="005D18B3">
            <w:pPr>
              <w:ind w:left="0"/>
            </w:pPr>
          </w:p>
        </w:tc>
      </w:tr>
      <w:tr w:rsidR="005D18B3" w:rsidRPr="0049511D" w14:paraId="61197481" w14:textId="77777777" w:rsidTr="005D18B3">
        <w:trPr>
          <w:trHeight w:hRule="exact" w:val="397"/>
        </w:trPr>
        <w:tc>
          <w:tcPr>
            <w:tcW w:w="3420" w:type="dxa"/>
            <w:tcBorders>
              <w:top w:val="single" w:sz="4" w:space="0" w:color="auto"/>
              <w:bottom w:val="single" w:sz="4" w:space="0" w:color="auto"/>
              <w:right w:val="single" w:sz="4" w:space="0" w:color="auto"/>
            </w:tcBorders>
          </w:tcPr>
          <w:p w14:paraId="6119747D" w14:textId="77777777" w:rsidR="005D18B3" w:rsidRPr="0049511D" w:rsidRDefault="005D18B3" w:rsidP="005D18B3">
            <w:pPr>
              <w:ind w:left="0"/>
            </w:pPr>
            <w:r w:rsidRPr="0049511D">
              <w:t>Article</w:t>
            </w:r>
          </w:p>
        </w:tc>
        <w:tc>
          <w:tcPr>
            <w:tcW w:w="3420" w:type="dxa"/>
            <w:tcBorders>
              <w:top w:val="single" w:sz="4" w:space="0" w:color="auto"/>
              <w:left w:val="single" w:sz="4" w:space="0" w:color="auto"/>
              <w:bottom w:val="single" w:sz="4" w:space="0" w:color="auto"/>
              <w:right w:val="single" w:sz="4" w:space="0" w:color="auto"/>
            </w:tcBorders>
          </w:tcPr>
          <w:p w14:paraId="6119747E" w14:textId="77777777" w:rsidR="005D18B3" w:rsidRPr="0049511D" w:rsidRDefault="005D18B3" w:rsidP="005D18B3">
            <w:pPr>
              <w:ind w:left="0"/>
            </w:pPr>
            <w:r w:rsidRPr="0049511D">
              <w:t>Désignation article</w:t>
            </w:r>
          </w:p>
        </w:tc>
        <w:tc>
          <w:tcPr>
            <w:tcW w:w="3420" w:type="dxa"/>
            <w:tcBorders>
              <w:top w:val="single" w:sz="4" w:space="0" w:color="auto"/>
              <w:left w:val="single" w:sz="4" w:space="0" w:color="auto"/>
              <w:bottom w:val="single" w:sz="4" w:space="0" w:color="auto"/>
              <w:right w:val="single" w:sz="4" w:space="0" w:color="auto"/>
            </w:tcBorders>
          </w:tcPr>
          <w:p w14:paraId="6119747F" w14:textId="77777777" w:rsidR="005D18B3" w:rsidRPr="0049511D" w:rsidRDefault="005D18B3" w:rsidP="005D18B3">
            <w:pPr>
              <w:ind w:left="0"/>
            </w:pPr>
            <w:r w:rsidRPr="0049511D">
              <w:t>Division</w:t>
            </w:r>
          </w:p>
        </w:tc>
        <w:tc>
          <w:tcPr>
            <w:tcW w:w="3420" w:type="dxa"/>
            <w:tcBorders>
              <w:top w:val="single" w:sz="4" w:space="0" w:color="auto"/>
              <w:left w:val="single" w:sz="4" w:space="0" w:color="auto"/>
              <w:bottom w:val="single" w:sz="4" w:space="0" w:color="auto"/>
            </w:tcBorders>
          </w:tcPr>
          <w:p w14:paraId="61197480" w14:textId="77777777" w:rsidR="005D18B3" w:rsidRPr="0049511D" w:rsidRDefault="005D18B3" w:rsidP="005D18B3">
            <w:pPr>
              <w:ind w:left="0"/>
            </w:pPr>
            <w:r w:rsidRPr="0049511D">
              <w:t>Nom 1</w:t>
            </w:r>
          </w:p>
        </w:tc>
      </w:tr>
      <w:tr w:rsidR="005D18B3" w:rsidRPr="0049511D" w14:paraId="61197486" w14:textId="77777777" w:rsidTr="005D18B3">
        <w:trPr>
          <w:trHeight w:hRule="exact" w:val="397"/>
        </w:trPr>
        <w:tc>
          <w:tcPr>
            <w:tcW w:w="3420" w:type="dxa"/>
            <w:tcBorders>
              <w:top w:val="single" w:sz="4" w:space="0" w:color="auto"/>
              <w:bottom w:val="single" w:sz="4" w:space="0" w:color="auto"/>
              <w:right w:val="single" w:sz="4" w:space="0" w:color="auto"/>
            </w:tcBorders>
          </w:tcPr>
          <w:p w14:paraId="6119748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8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84"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485" w14:textId="77777777" w:rsidR="005D18B3" w:rsidRPr="0049511D" w:rsidRDefault="005D18B3" w:rsidP="005D18B3">
            <w:pPr>
              <w:ind w:left="0"/>
            </w:pPr>
          </w:p>
        </w:tc>
      </w:tr>
      <w:tr w:rsidR="005D18B3" w:rsidRPr="0049511D" w14:paraId="6119748B" w14:textId="77777777" w:rsidTr="005D18B3">
        <w:trPr>
          <w:trHeight w:hRule="exact" w:val="397"/>
        </w:trPr>
        <w:tc>
          <w:tcPr>
            <w:tcW w:w="3420" w:type="dxa"/>
            <w:tcBorders>
              <w:top w:val="single" w:sz="4" w:space="0" w:color="auto"/>
              <w:bottom w:val="single" w:sz="4" w:space="0" w:color="auto"/>
              <w:right w:val="single" w:sz="4" w:space="0" w:color="auto"/>
            </w:tcBorders>
          </w:tcPr>
          <w:p w14:paraId="61197487" w14:textId="77777777" w:rsidR="005D18B3" w:rsidRPr="0049511D" w:rsidRDefault="005D18B3" w:rsidP="005D18B3">
            <w:pPr>
              <w:ind w:left="0"/>
            </w:pPr>
            <w:r w:rsidRPr="0049511D">
              <w:rPr>
                <w:b/>
              </w:rPr>
              <w:t>Affichage poste</w:t>
            </w:r>
          </w:p>
        </w:tc>
        <w:tc>
          <w:tcPr>
            <w:tcW w:w="3420" w:type="dxa"/>
            <w:tcBorders>
              <w:top w:val="single" w:sz="4" w:space="0" w:color="auto"/>
              <w:left w:val="single" w:sz="4" w:space="0" w:color="auto"/>
              <w:bottom w:val="single" w:sz="4" w:space="0" w:color="auto"/>
              <w:right w:val="single" w:sz="4" w:space="0" w:color="auto"/>
            </w:tcBorders>
          </w:tcPr>
          <w:p w14:paraId="6119748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489"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48A" w14:textId="77777777" w:rsidR="005D18B3" w:rsidRPr="0049511D" w:rsidRDefault="005D18B3" w:rsidP="005D18B3">
            <w:pPr>
              <w:ind w:left="0"/>
            </w:pPr>
          </w:p>
        </w:tc>
      </w:tr>
      <w:tr w:rsidR="005D18B3" w:rsidRPr="0049511D" w14:paraId="61197490" w14:textId="77777777" w:rsidTr="005D18B3">
        <w:trPr>
          <w:trHeight w:hRule="exact" w:val="397"/>
        </w:trPr>
        <w:tc>
          <w:tcPr>
            <w:tcW w:w="3420" w:type="dxa"/>
            <w:tcBorders>
              <w:top w:val="single" w:sz="4" w:space="0" w:color="auto"/>
              <w:bottom w:val="single" w:sz="4" w:space="0" w:color="auto"/>
              <w:right w:val="single" w:sz="4" w:space="0" w:color="auto"/>
            </w:tcBorders>
          </w:tcPr>
          <w:p w14:paraId="6119748C" w14:textId="77777777" w:rsidR="005D18B3" w:rsidRPr="0049511D" w:rsidRDefault="005D18B3" w:rsidP="005D18B3">
            <w:pPr>
              <w:ind w:left="0"/>
            </w:pPr>
            <w:r w:rsidRPr="0049511D">
              <w:t>Magasin</w:t>
            </w:r>
          </w:p>
        </w:tc>
        <w:tc>
          <w:tcPr>
            <w:tcW w:w="3420" w:type="dxa"/>
            <w:tcBorders>
              <w:top w:val="single" w:sz="4" w:space="0" w:color="auto"/>
              <w:left w:val="single" w:sz="4" w:space="0" w:color="auto"/>
              <w:bottom w:val="single" w:sz="4" w:space="0" w:color="auto"/>
              <w:right w:val="single" w:sz="4" w:space="0" w:color="auto"/>
            </w:tcBorders>
          </w:tcPr>
          <w:p w14:paraId="6119748D" w14:textId="77777777" w:rsidR="005D18B3" w:rsidRPr="0049511D" w:rsidRDefault="005D18B3" w:rsidP="005D18B3">
            <w:pPr>
              <w:ind w:left="0"/>
            </w:pPr>
            <w:r w:rsidRPr="0049511D">
              <w:t>Numéro subsidiaire</w:t>
            </w:r>
          </w:p>
        </w:tc>
        <w:tc>
          <w:tcPr>
            <w:tcW w:w="3420" w:type="dxa"/>
            <w:tcBorders>
              <w:top w:val="single" w:sz="4" w:space="0" w:color="auto"/>
              <w:left w:val="single" w:sz="4" w:space="0" w:color="auto"/>
              <w:bottom w:val="single" w:sz="4" w:space="0" w:color="auto"/>
              <w:right w:val="single" w:sz="4" w:space="0" w:color="auto"/>
            </w:tcBorders>
          </w:tcPr>
          <w:p w14:paraId="6119748E" w14:textId="77777777" w:rsidR="005D18B3" w:rsidRPr="0049511D" w:rsidRDefault="005D18B3" w:rsidP="005D18B3">
            <w:pPr>
              <w:ind w:left="0"/>
            </w:pPr>
            <w:r w:rsidRPr="0049511D">
              <w:t>Poste</w:t>
            </w:r>
          </w:p>
        </w:tc>
        <w:tc>
          <w:tcPr>
            <w:tcW w:w="3420" w:type="dxa"/>
            <w:tcBorders>
              <w:top w:val="single" w:sz="4" w:space="0" w:color="auto"/>
              <w:left w:val="single" w:sz="4" w:space="0" w:color="auto"/>
              <w:bottom w:val="single" w:sz="4" w:space="0" w:color="auto"/>
            </w:tcBorders>
          </w:tcPr>
          <w:p w14:paraId="6119748F" w14:textId="77777777" w:rsidR="005D18B3" w:rsidRPr="0049511D" w:rsidRDefault="005D18B3" w:rsidP="005D18B3">
            <w:pPr>
              <w:ind w:left="0"/>
            </w:pPr>
            <w:r w:rsidRPr="0049511D">
              <w:t>Exercice doc.article</w:t>
            </w:r>
          </w:p>
        </w:tc>
      </w:tr>
      <w:tr w:rsidR="005D18B3" w:rsidRPr="0049511D" w14:paraId="61197495" w14:textId="77777777" w:rsidTr="005D18B3">
        <w:trPr>
          <w:trHeight w:hRule="exact" w:val="397"/>
        </w:trPr>
        <w:tc>
          <w:tcPr>
            <w:tcW w:w="3420" w:type="dxa"/>
            <w:tcBorders>
              <w:top w:val="single" w:sz="4" w:space="0" w:color="auto"/>
              <w:bottom w:val="single" w:sz="4" w:space="0" w:color="auto"/>
              <w:right w:val="single" w:sz="4" w:space="0" w:color="auto"/>
            </w:tcBorders>
          </w:tcPr>
          <w:p w14:paraId="61197491" w14:textId="77777777" w:rsidR="005D18B3" w:rsidRPr="0049511D" w:rsidRDefault="005D18B3" w:rsidP="005D18B3">
            <w:pPr>
              <w:ind w:left="0"/>
            </w:pPr>
            <w:r w:rsidRPr="0049511D">
              <w:t>Code mouvement</w:t>
            </w:r>
          </w:p>
        </w:tc>
        <w:tc>
          <w:tcPr>
            <w:tcW w:w="3420" w:type="dxa"/>
            <w:tcBorders>
              <w:top w:val="single" w:sz="4" w:space="0" w:color="auto"/>
              <w:left w:val="single" w:sz="4" w:space="0" w:color="auto"/>
              <w:bottom w:val="single" w:sz="4" w:space="0" w:color="auto"/>
              <w:right w:val="single" w:sz="4" w:space="0" w:color="auto"/>
            </w:tcBorders>
          </w:tcPr>
          <w:p w14:paraId="61197492" w14:textId="77777777" w:rsidR="005D18B3" w:rsidRPr="0049511D" w:rsidRDefault="005D18B3" w:rsidP="005D18B3">
            <w:pPr>
              <w:ind w:left="0"/>
            </w:pPr>
            <w:r w:rsidRPr="0049511D">
              <w:t>Compteur</w:t>
            </w:r>
          </w:p>
        </w:tc>
        <w:tc>
          <w:tcPr>
            <w:tcW w:w="3420" w:type="dxa"/>
            <w:tcBorders>
              <w:top w:val="single" w:sz="4" w:space="0" w:color="auto"/>
              <w:left w:val="single" w:sz="4" w:space="0" w:color="auto"/>
              <w:bottom w:val="single" w:sz="4" w:space="0" w:color="auto"/>
              <w:right w:val="single" w:sz="4" w:space="0" w:color="auto"/>
            </w:tcBorders>
          </w:tcPr>
          <w:p w14:paraId="61197493" w14:textId="77777777" w:rsidR="005D18B3" w:rsidRPr="0049511D" w:rsidRDefault="005D18B3" w:rsidP="005D18B3">
            <w:pPr>
              <w:ind w:left="0"/>
            </w:pPr>
            <w:r w:rsidRPr="0049511D">
              <w:t>Montant saisi par util., DI</w:t>
            </w:r>
          </w:p>
        </w:tc>
        <w:tc>
          <w:tcPr>
            <w:tcW w:w="3420" w:type="dxa"/>
            <w:tcBorders>
              <w:top w:val="single" w:sz="4" w:space="0" w:color="auto"/>
              <w:left w:val="single" w:sz="4" w:space="0" w:color="auto"/>
              <w:bottom w:val="single" w:sz="4" w:space="0" w:color="auto"/>
            </w:tcBorders>
          </w:tcPr>
          <w:p w14:paraId="61197494" w14:textId="77777777" w:rsidR="005D18B3" w:rsidRPr="0049511D" w:rsidRDefault="005D18B3" w:rsidP="005D18B3">
            <w:pPr>
              <w:ind w:left="0"/>
            </w:pPr>
            <w:r w:rsidRPr="0049511D">
              <w:t>Réseau</w:t>
            </w:r>
          </w:p>
        </w:tc>
      </w:tr>
      <w:tr w:rsidR="005D18B3" w:rsidRPr="0049511D" w14:paraId="6119749A" w14:textId="77777777" w:rsidTr="005D18B3">
        <w:trPr>
          <w:trHeight w:hRule="exact" w:val="397"/>
        </w:trPr>
        <w:tc>
          <w:tcPr>
            <w:tcW w:w="3420" w:type="dxa"/>
            <w:tcBorders>
              <w:top w:val="single" w:sz="4" w:space="0" w:color="auto"/>
              <w:bottom w:val="single" w:sz="4" w:space="0" w:color="auto"/>
              <w:right w:val="single" w:sz="4" w:space="0" w:color="auto"/>
            </w:tcBorders>
          </w:tcPr>
          <w:p w14:paraId="61197496" w14:textId="77777777" w:rsidR="005D18B3" w:rsidRPr="0049511D" w:rsidRDefault="005D18B3" w:rsidP="005D18B3">
            <w:pPr>
              <w:ind w:left="0"/>
            </w:pPr>
            <w:r w:rsidRPr="0049511D">
              <w:t>Stock spécial</w:t>
            </w:r>
          </w:p>
        </w:tc>
        <w:tc>
          <w:tcPr>
            <w:tcW w:w="3420" w:type="dxa"/>
            <w:tcBorders>
              <w:top w:val="single" w:sz="4" w:space="0" w:color="auto"/>
              <w:left w:val="single" w:sz="4" w:space="0" w:color="auto"/>
              <w:bottom w:val="single" w:sz="4" w:space="0" w:color="auto"/>
              <w:right w:val="single" w:sz="4" w:space="0" w:color="auto"/>
            </w:tcBorders>
          </w:tcPr>
          <w:p w14:paraId="61197497" w14:textId="77777777" w:rsidR="005D18B3" w:rsidRPr="0049511D" w:rsidRDefault="005D18B3" w:rsidP="005D18B3">
            <w:pPr>
              <w:ind w:left="0"/>
            </w:pPr>
            <w:r w:rsidRPr="0049511D">
              <w:t>Ordre</w:t>
            </w:r>
          </w:p>
        </w:tc>
        <w:tc>
          <w:tcPr>
            <w:tcW w:w="3420" w:type="dxa"/>
            <w:tcBorders>
              <w:top w:val="single" w:sz="4" w:space="0" w:color="auto"/>
              <w:left w:val="single" w:sz="4" w:space="0" w:color="auto"/>
              <w:bottom w:val="single" w:sz="4" w:space="0" w:color="auto"/>
              <w:right w:val="single" w:sz="4" w:space="0" w:color="auto"/>
            </w:tcBorders>
          </w:tcPr>
          <w:p w14:paraId="61197498" w14:textId="77777777" w:rsidR="005D18B3" w:rsidRPr="0049511D" w:rsidRDefault="005D18B3" w:rsidP="005D18B3">
            <w:pPr>
              <w:ind w:left="0"/>
            </w:pPr>
            <w:r w:rsidRPr="0049511D">
              <w:t>Valeur de vente</w:t>
            </w:r>
          </w:p>
        </w:tc>
        <w:tc>
          <w:tcPr>
            <w:tcW w:w="3420" w:type="dxa"/>
            <w:tcBorders>
              <w:top w:val="single" w:sz="4" w:space="0" w:color="auto"/>
              <w:left w:val="single" w:sz="4" w:space="0" w:color="auto"/>
              <w:bottom w:val="single" w:sz="4" w:space="0" w:color="auto"/>
            </w:tcBorders>
          </w:tcPr>
          <w:p w14:paraId="61197499" w14:textId="77777777" w:rsidR="005D18B3" w:rsidRPr="0049511D" w:rsidRDefault="005D18B3" w:rsidP="005D18B3">
            <w:pPr>
              <w:ind w:left="0"/>
            </w:pPr>
            <w:r w:rsidRPr="0049511D">
              <w:t>Opération</w:t>
            </w:r>
          </w:p>
        </w:tc>
      </w:tr>
      <w:tr w:rsidR="005D18B3" w:rsidRPr="0049511D" w14:paraId="6119749F" w14:textId="77777777" w:rsidTr="005D18B3">
        <w:trPr>
          <w:trHeight w:hRule="exact" w:val="397"/>
        </w:trPr>
        <w:tc>
          <w:tcPr>
            <w:tcW w:w="3420" w:type="dxa"/>
            <w:tcBorders>
              <w:top w:val="single" w:sz="4" w:space="0" w:color="auto"/>
              <w:bottom w:val="single" w:sz="4" w:space="0" w:color="auto"/>
              <w:right w:val="single" w:sz="4" w:space="0" w:color="auto"/>
            </w:tcBorders>
          </w:tcPr>
          <w:p w14:paraId="6119749B" w14:textId="77777777" w:rsidR="005D18B3" w:rsidRPr="0049511D" w:rsidRDefault="005D18B3" w:rsidP="005D18B3">
            <w:pPr>
              <w:ind w:left="0"/>
            </w:pPr>
            <w:r w:rsidRPr="0049511D">
              <w:t>Date de saisie</w:t>
            </w:r>
          </w:p>
        </w:tc>
        <w:tc>
          <w:tcPr>
            <w:tcW w:w="3420" w:type="dxa"/>
            <w:tcBorders>
              <w:top w:val="single" w:sz="4" w:space="0" w:color="auto"/>
              <w:left w:val="single" w:sz="4" w:space="0" w:color="auto"/>
              <w:bottom w:val="single" w:sz="4" w:space="0" w:color="auto"/>
              <w:right w:val="single" w:sz="4" w:space="0" w:color="auto"/>
            </w:tcBorders>
          </w:tcPr>
          <w:p w14:paraId="6119749C" w14:textId="77777777" w:rsidR="005D18B3" w:rsidRPr="0049511D" w:rsidRDefault="005D18B3" w:rsidP="005D18B3">
            <w:pPr>
              <w:ind w:left="0"/>
            </w:pPr>
            <w:r w:rsidRPr="0049511D">
              <w:t>Numéro de la gamme opérations</w:t>
            </w:r>
          </w:p>
        </w:tc>
        <w:tc>
          <w:tcPr>
            <w:tcW w:w="3420" w:type="dxa"/>
            <w:tcBorders>
              <w:top w:val="single" w:sz="4" w:space="0" w:color="auto"/>
              <w:left w:val="single" w:sz="4" w:space="0" w:color="auto"/>
              <w:bottom w:val="single" w:sz="4" w:space="0" w:color="auto"/>
              <w:right w:val="single" w:sz="4" w:space="0" w:color="auto"/>
            </w:tcBorders>
          </w:tcPr>
          <w:p w14:paraId="6119749D" w14:textId="77777777" w:rsidR="005D18B3" w:rsidRPr="0049511D" w:rsidRDefault="005D18B3" w:rsidP="005D18B3">
            <w:pPr>
              <w:ind w:left="0"/>
            </w:pPr>
            <w:r w:rsidRPr="0049511D">
              <w:t>Motif du mouvement</w:t>
            </w:r>
          </w:p>
        </w:tc>
        <w:tc>
          <w:tcPr>
            <w:tcW w:w="3420" w:type="dxa"/>
            <w:tcBorders>
              <w:top w:val="single" w:sz="4" w:space="0" w:color="auto"/>
              <w:left w:val="single" w:sz="4" w:space="0" w:color="auto"/>
              <w:bottom w:val="single" w:sz="4" w:space="0" w:color="auto"/>
            </w:tcBorders>
          </w:tcPr>
          <w:p w14:paraId="6119749E" w14:textId="77777777" w:rsidR="005D18B3" w:rsidRPr="0049511D" w:rsidRDefault="005D18B3" w:rsidP="005D18B3">
            <w:pPr>
              <w:ind w:left="0"/>
            </w:pPr>
            <w:r w:rsidRPr="0049511D">
              <w:t>Elément d'OTP</w:t>
            </w:r>
          </w:p>
        </w:tc>
      </w:tr>
      <w:tr w:rsidR="005D18B3" w:rsidRPr="0049511D" w14:paraId="611974A4" w14:textId="77777777" w:rsidTr="005D18B3">
        <w:trPr>
          <w:trHeight w:hRule="exact" w:val="397"/>
        </w:trPr>
        <w:tc>
          <w:tcPr>
            <w:tcW w:w="3420" w:type="dxa"/>
            <w:tcBorders>
              <w:top w:val="single" w:sz="4" w:space="0" w:color="auto"/>
              <w:bottom w:val="single" w:sz="4" w:space="0" w:color="auto"/>
              <w:right w:val="single" w:sz="4" w:space="0" w:color="auto"/>
            </w:tcBorders>
          </w:tcPr>
          <w:p w14:paraId="611974A0" w14:textId="77777777" w:rsidR="005D18B3" w:rsidRPr="0049511D" w:rsidRDefault="005D18B3" w:rsidP="005D18B3">
            <w:pPr>
              <w:ind w:left="0"/>
            </w:pPr>
            <w:r w:rsidRPr="0049511D">
              <w:t>Heure de saisie</w:t>
            </w:r>
          </w:p>
        </w:tc>
        <w:tc>
          <w:tcPr>
            <w:tcW w:w="3420" w:type="dxa"/>
            <w:tcBorders>
              <w:top w:val="single" w:sz="4" w:space="0" w:color="auto"/>
              <w:left w:val="single" w:sz="4" w:space="0" w:color="auto"/>
              <w:bottom w:val="single" w:sz="4" w:space="0" w:color="auto"/>
              <w:right w:val="single" w:sz="4" w:space="0" w:color="auto"/>
            </w:tcBorders>
          </w:tcPr>
          <w:p w14:paraId="611974A1" w14:textId="77777777" w:rsidR="005D18B3" w:rsidRPr="0049511D" w:rsidRDefault="005D18B3" w:rsidP="005D18B3">
            <w:pPr>
              <w:ind w:left="0"/>
            </w:pPr>
            <w:r w:rsidRPr="0049511D">
              <w:t>Texte d'en-tête document</w:t>
            </w:r>
          </w:p>
        </w:tc>
        <w:tc>
          <w:tcPr>
            <w:tcW w:w="3420" w:type="dxa"/>
            <w:tcBorders>
              <w:top w:val="single" w:sz="4" w:space="0" w:color="auto"/>
              <w:left w:val="single" w:sz="4" w:space="0" w:color="auto"/>
              <w:bottom w:val="single" w:sz="4" w:space="0" w:color="auto"/>
              <w:right w:val="single" w:sz="4" w:space="0" w:color="auto"/>
            </w:tcBorders>
          </w:tcPr>
          <w:p w14:paraId="611974A2" w14:textId="77777777" w:rsidR="005D18B3" w:rsidRPr="0049511D" w:rsidRDefault="005D18B3" w:rsidP="005D18B3">
            <w:pPr>
              <w:ind w:left="0"/>
            </w:pPr>
            <w:r w:rsidRPr="0049511D">
              <w:t>Commande client</w:t>
            </w:r>
          </w:p>
        </w:tc>
        <w:tc>
          <w:tcPr>
            <w:tcW w:w="3420" w:type="dxa"/>
            <w:tcBorders>
              <w:top w:val="single" w:sz="4" w:space="0" w:color="auto"/>
              <w:left w:val="single" w:sz="4" w:space="0" w:color="auto"/>
              <w:bottom w:val="single" w:sz="4" w:space="0" w:color="auto"/>
            </w:tcBorders>
          </w:tcPr>
          <w:p w14:paraId="611974A3" w14:textId="77777777" w:rsidR="005D18B3" w:rsidRPr="0049511D" w:rsidRDefault="005D18B3" w:rsidP="005D18B3">
            <w:pPr>
              <w:ind w:left="0"/>
            </w:pPr>
            <w:r w:rsidRPr="0049511D">
              <w:t>Réservation</w:t>
            </w:r>
          </w:p>
        </w:tc>
      </w:tr>
      <w:tr w:rsidR="005D18B3" w:rsidRPr="0049511D" w14:paraId="611974A9" w14:textId="77777777" w:rsidTr="005D18B3">
        <w:trPr>
          <w:trHeight w:hRule="exact" w:val="397"/>
        </w:trPr>
        <w:tc>
          <w:tcPr>
            <w:tcW w:w="3420" w:type="dxa"/>
            <w:tcBorders>
              <w:top w:val="single" w:sz="4" w:space="0" w:color="auto"/>
              <w:bottom w:val="single" w:sz="4" w:space="0" w:color="auto"/>
              <w:right w:val="single" w:sz="4" w:space="0" w:color="auto"/>
            </w:tcBorders>
          </w:tcPr>
          <w:p w14:paraId="611974A5" w14:textId="77777777" w:rsidR="005D18B3" w:rsidRPr="0049511D" w:rsidRDefault="005D18B3" w:rsidP="005D18B3">
            <w:pPr>
              <w:ind w:left="0"/>
            </w:pPr>
            <w:r w:rsidRPr="0049511D">
              <w:t>Document article</w:t>
            </w:r>
          </w:p>
        </w:tc>
        <w:tc>
          <w:tcPr>
            <w:tcW w:w="3420" w:type="dxa"/>
            <w:tcBorders>
              <w:top w:val="single" w:sz="4" w:space="0" w:color="auto"/>
              <w:left w:val="single" w:sz="4" w:space="0" w:color="auto"/>
              <w:bottom w:val="single" w:sz="4" w:space="0" w:color="auto"/>
              <w:right w:val="single" w:sz="4" w:space="0" w:color="auto"/>
            </w:tcBorders>
          </w:tcPr>
          <w:p w14:paraId="611974A6" w14:textId="77777777" w:rsidR="005D18B3" w:rsidRPr="0049511D" w:rsidRDefault="005D18B3" w:rsidP="005D18B3">
            <w:pPr>
              <w:ind w:left="0"/>
            </w:pPr>
            <w:r w:rsidRPr="0049511D">
              <w:t>Date pièce</w:t>
            </w:r>
          </w:p>
        </w:tc>
        <w:tc>
          <w:tcPr>
            <w:tcW w:w="3420" w:type="dxa"/>
            <w:tcBorders>
              <w:top w:val="single" w:sz="4" w:space="0" w:color="auto"/>
              <w:left w:val="single" w:sz="4" w:space="0" w:color="auto"/>
              <w:bottom w:val="single" w:sz="4" w:space="0" w:color="auto"/>
              <w:right w:val="single" w:sz="4" w:space="0" w:color="auto"/>
            </w:tcBorders>
          </w:tcPr>
          <w:p w14:paraId="611974A7" w14:textId="77777777" w:rsidR="005D18B3" w:rsidRPr="0049511D" w:rsidRDefault="005D18B3" w:rsidP="005D18B3">
            <w:pPr>
              <w:ind w:left="0"/>
            </w:pPr>
            <w:r w:rsidRPr="0049511D">
              <w:t>Echéance cde client</w:t>
            </w:r>
          </w:p>
        </w:tc>
        <w:tc>
          <w:tcPr>
            <w:tcW w:w="3420" w:type="dxa"/>
            <w:tcBorders>
              <w:top w:val="single" w:sz="4" w:space="0" w:color="auto"/>
              <w:left w:val="single" w:sz="4" w:space="0" w:color="auto"/>
              <w:bottom w:val="single" w:sz="4" w:space="0" w:color="auto"/>
            </w:tcBorders>
          </w:tcPr>
          <w:p w14:paraId="611974A8" w14:textId="77777777" w:rsidR="005D18B3" w:rsidRPr="0049511D" w:rsidRDefault="005D18B3" w:rsidP="005D18B3">
            <w:pPr>
              <w:ind w:left="0"/>
            </w:pPr>
            <w:r w:rsidRPr="0049511D">
              <w:t>N° poste réservation trsf.</w:t>
            </w:r>
          </w:p>
        </w:tc>
      </w:tr>
      <w:tr w:rsidR="005D18B3" w:rsidRPr="0049511D" w14:paraId="611974AE" w14:textId="77777777" w:rsidTr="005D18B3">
        <w:trPr>
          <w:trHeight w:hRule="exact" w:val="397"/>
        </w:trPr>
        <w:tc>
          <w:tcPr>
            <w:tcW w:w="3420" w:type="dxa"/>
            <w:tcBorders>
              <w:top w:val="single" w:sz="4" w:space="0" w:color="auto"/>
              <w:bottom w:val="single" w:sz="4" w:space="0" w:color="auto"/>
              <w:right w:val="single" w:sz="4" w:space="0" w:color="auto"/>
            </w:tcBorders>
          </w:tcPr>
          <w:p w14:paraId="611974AA" w14:textId="77777777" w:rsidR="005D18B3" w:rsidRPr="0049511D" w:rsidRDefault="005D18B3" w:rsidP="005D18B3">
            <w:pPr>
              <w:ind w:left="0"/>
            </w:pPr>
            <w:r w:rsidRPr="0049511D">
              <w:t>Poste</w:t>
            </w:r>
          </w:p>
        </w:tc>
        <w:tc>
          <w:tcPr>
            <w:tcW w:w="3420" w:type="dxa"/>
            <w:tcBorders>
              <w:top w:val="single" w:sz="4" w:space="0" w:color="auto"/>
              <w:left w:val="single" w:sz="4" w:space="0" w:color="auto"/>
              <w:bottom w:val="single" w:sz="4" w:space="0" w:color="auto"/>
              <w:right w:val="single" w:sz="4" w:space="0" w:color="auto"/>
            </w:tcBorders>
          </w:tcPr>
          <w:p w14:paraId="611974AB" w14:textId="77777777" w:rsidR="005D18B3" w:rsidRPr="0049511D" w:rsidRDefault="005D18B3" w:rsidP="005D18B3">
            <w:pPr>
              <w:ind w:left="0"/>
            </w:pPr>
            <w:r w:rsidRPr="0049511D">
              <w:t>Qté unité prx</w:t>
            </w:r>
          </w:p>
        </w:tc>
        <w:tc>
          <w:tcPr>
            <w:tcW w:w="3420" w:type="dxa"/>
            <w:tcBorders>
              <w:top w:val="single" w:sz="4" w:space="0" w:color="auto"/>
              <w:left w:val="single" w:sz="4" w:space="0" w:color="auto"/>
              <w:bottom w:val="single" w:sz="4" w:space="0" w:color="auto"/>
              <w:right w:val="single" w:sz="4" w:space="0" w:color="auto"/>
            </w:tcBorders>
          </w:tcPr>
          <w:p w14:paraId="611974AC" w14:textId="77777777" w:rsidR="005D18B3" w:rsidRPr="0049511D" w:rsidRDefault="005D18B3" w:rsidP="005D18B3">
            <w:pPr>
              <w:ind w:left="0"/>
            </w:pPr>
            <w:r w:rsidRPr="0049511D">
              <w:t>Poste cde client</w:t>
            </w:r>
          </w:p>
        </w:tc>
        <w:tc>
          <w:tcPr>
            <w:tcW w:w="3420" w:type="dxa"/>
            <w:tcBorders>
              <w:top w:val="single" w:sz="4" w:space="0" w:color="auto"/>
              <w:left w:val="single" w:sz="4" w:space="0" w:color="auto"/>
              <w:bottom w:val="single" w:sz="4" w:space="0" w:color="auto"/>
            </w:tcBorders>
          </w:tcPr>
          <w:p w14:paraId="611974AD" w14:textId="77777777" w:rsidR="005D18B3" w:rsidRPr="0049511D" w:rsidRDefault="005D18B3" w:rsidP="005D18B3">
            <w:pPr>
              <w:ind w:left="0"/>
            </w:pPr>
            <w:r w:rsidRPr="0049511D">
              <w:t>Code débit/crédit</w:t>
            </w:r>
          </w:p>
        </w:tc>
      </w:tr>
      <w:tr w:rsidR="005D18B3" w:rsidRPr="0049511D" w14:paraId="611974B3" w14:textId="77777777" w:rsidTr="005D18B3">
        <w:trPr>
          <w:trHeight w:hRule="exact" w:val="397"/>
        </w:trPr>
        <w:tc>
          <w:tcPr>
            <w:tcW w:w="3420" w:type="dxa"/>
            <w:tcBorders>
              <w:top w:val="single" w:sz="4" w:space="0" w:color="auto"/>
              <w:bottom w:val="single" w:sz="4" w:space="0" w:color="auto"/>
              <w:right w:val="single" w:sz="4" w:space="0" w:color="auto"/>
            </w:tcBorders>
          </w:tcPr>
          <w:p w14:paraId="611974AF" w14:textId="77777777" w:rsidR="005D18B3" w:rsidRPr="0049511D" w:rsidRDefault="005D18B3" w:rsidP="005D18B3">
            <w:pPr>
              <w:ind w:left="0"/>
            </w:pPr>
            <w:r w:rsidRPr="0049511D">
              <w:t>Qté en unité saisie</w:t>
            </w:r>
          </w:p>
        </w:tc>
        <w:tc>
          <w:tcPr>
            <w:tcW w:w="3420" w:type="dxa"/>
            <w:tcBorders>
              <w:top w:val="single" w:sz="4" w:space="0" w:color="auto"/>
              <w:left w:val="single" w:sz="4" w:space="0" w:color="auto"/>
              <w:bottom w:val="single" w:sz="4" w:space="0" w:color="auto"/>
              <w:right w:val="single" w:sz="4" w:space="0" w:color="auto"/>
            </w:tcBorders>
          </w:tcPr>
          <w:p w14:paraId="611974B0" w14:textId="77777777" w:rsidR="005D18B3" w:rsidRPr="0049511D" w:rsidRDefault="005D18B3" w:rsidP="005D18B3">
            <w:pPr>
              <w:ind w:left="0"/>
            </w:pPr>
            <w:r w:rsidRPr="0049511D">
              <w:t>Unité de prix</w:t>
            </w:r>
          </w:p>
        </w:tc>
        <w:tc>
          <w:tcPr>
            <w:tcW w:w="3420" w:type="dxa"/>
            <w:tcBorders>
              <w:top w:val="single" w:sz="4" w:space="0" w:color="auto"/>
              <w:left w:val="single" w:sz="4" w:space="0" w:color="auto"/>
              <w:bottom w:val="single" w:sz="4" w:space="0" w:color="auto"/>
              <w:right w:val="single" w:sz="4" w:space="0" w:color="auto"/>
            </w:tcBorders>
          </w:tcPr>
          <w:p w14:paraId="611974B1" w14:textId="77777777" w:rsidR="005D18B3" w:rsidRPr="0049511D" w:rsidRDefault="005D18B3" w:rsidP="005D18B3">
            <w:pPr>
              <w:ind w:left="0"/>
            </w:pPr>
            <w:r w:rsidRPr="0049511D">
              <w:t>Centre de coûts</w:t>
            </w:r>
          </w:p>
        </w:tc>
        <w:tc>
          <w:tcPr>
            <w:tcW w:w="3420" w:type="dxa"/>
            <w:tcBorders>
              <w:top w:val="single" w:sz="4" w:space="0" w:color="auto"/>
              <w:left w:val="single" w:sz="4" w:space="0" w:color="auto"/>
              <w:bottom w:val="single" w:sz="4" w:space="0" w:color="auto"/>
            </w:tcBorders>
          </w:tcPr>
          <w:p w14:paraId="611974B2" w14:textId="77777777" w:rsidR="005D18B3" w:rsidRPr="0049511D" w:rsidRDefault="005D18B3" w:rsidP="005D18B3">
            <w:pPr>
              <w:ind w:left="0"/>
            </w:pPr>
            <w:r w:rsidRPr="0049511D">
              <w:t>Type d'opération</w:t>
            </w:r>
          </w:p>
        </w:tc>
      </w:tr>
      <w:tr w:rsidR="005D18B3" w:rsidRPr="0049511D" w14:paraId="611974B8" w14:textId="77777777" w:rsidTr="005D18B3">
        <w:trPr>
          <w:trHeight w:hRule="exact" w:val="397"/>
        </w:trPr>
        <w:tc>
          <w:tcPr>
            <w:tcW w:w="3420" w:type="dxa"/>
            <w:tcBorders>
              <w:top w:val="single" w:sz="4" w:space="0" w:color="auto"/>
              <w:bottom w:val="single" w:sz="4" w:space="0" w:color="auto"/>
              <w:right w:val="single" w:sz="4" w:space="0" w:color="auto"/>
            </w:tcBorders>
          </w:tcPr>
          <w:p w14:paraId="611974B4" w14:textId="77777777" w:rsidR="005D18B3" w:rsidRPr="0049511D" w:rsidRDefault="005D18B3" w:rsidP="005D18B3">
            <w:pPr>
              <w:ind w:left="0"/>
            </w:pPr>
            <w:r w:rsidRPr="0049511D">
              <w:t>UQ de saisie</w:t>
            </w:r>
          </w:p>
        </w:tc>
        <w:tc>
          <w:tcPr>
            <w:tcW w:w="3420" w:type="dxa"/>
            <w:tcBorders>
              <w:top w:val="single" w:sz="4" w:space="0" w:color="auto"/>
              <w:left w:val="single" w:sz="4" w:space="0" w:color="auto"/>
              <w:bottom w:val="single" w:sz="4" w:space="0" w:color="auto"/>
              <w:right w:val="single" w:sz="4" w:space="0" w:color="auto"/>
            </w:tcBorders>
          </w:tcPr>
          <w:p w14:paraId="611974B5" w14:textId="77777777" w:rsidR="005D18B3" w:rsidRPr="0049511D" w:rsidRDefault="005D18B3" w:rsidP="005D18B3">
            <w:pPr>
              <w:ind w:left="0"/>
            </w:pPr>
            <w:r w:rsidRPr="0049511D">
              <w:t>Unité d'achat</w:t>
            </w:r>
          </w:p>
        </w:tc>
        <w:tc>
          <w:tcPr>
            <w:tcW w:w="3420" w:type="dxa"/>
            <w:tcBorders>
              <w:top w:val="single" w:sz="4" w:space="0" w:color="auto"/>
              <w:left w:val="single" w:sz="4" w:space="0" w:color="auto"/>
              <w:bottom w:val="single" w:sz="4" w:space="0" w:color="auto"/>
              <w:right w:val="single" w:sz="4" w:space="0" w:color="auto"/>
            </w:tcBorders>
          </w:tcPr>
          <w:p w14:paraId="611974B6" w14:textId="77777777" w:rsidR="005D18B3" w:rsidRPr="0049511D" w:rsidRDefault="005D18B3" w:rsidP="005D18B3">
            <w:pPr>
              <w:ind w:left="0"/>
            </w:pPr>
            <w:r w:rsidRPr="0049511D">
              <w:t>Client</w:t>
            </w:r>
          </w:p>
        </w:tc>
        <w:tc>
          <w:tcPr>
            <w:tcW w:w="3420" w:type="dxa"/>
            <w:tcBorders>
              <w:top w:val="single" w:sz="4" w:space="0" w:color="auto"/>
              <w:left w:val="single" w:sz="4" w:space="0" w:color="auto"/>
              <w:bottom w:val="single" w:sz="4" w:space="0" w:color="auto"/>
            </w:tcBorders>
          </w:tcPr>
          <w:p w14:paraId="611974B7" w14:textId="77777777" w:rsidR="005D18B3" w:rsidRPr="0049511D" w:rsidRDefault="005D18B3" w:rsidP="005D18B3">
            <w:pPr>
              <w:ind w:left="0"/>
            </w:pPr>
            <w:r w:rsidRPr="0049511D">
              <w:t>Valeur au PV, +TVA</w:t>
            </w:r>
          </w:p>
        </w:tc>
      </w:tr>
      <w:tr w:rsidR="005D18B3" w:rsidRPr="0049511D" w14:paraId="611974BD" w14:textId="77777777" w:rsidTr="005D18B3">
        <w:trPr>
          <w:trHeight w:hRule="exact" w:val="397"/>
        </w:trPr>
        <w:tc>
          <w:tcPr>
            <w:tcW w:w="3420" w:type="dxa"/>
            <w:tcBorders>
              <w:top w:val="single" w:sz="4" w:space="0" w:color="auto"/>
              <w:bottom w:val="single" w:sz="4" w:space="0" w:color="auto"/>
              <w:right w:val="single" w:sz="4" w:space="0" w:color="auto"/>
            </w:tcBorders>
          </w:tcPr>
          <w:p w14:paraId="611974B9" w14:textId="77777777" w:rsidR="005D18B3" w:rsidRPr="0049511D" w:rsidRDefault="005D18B3" w:rsidP="005D18B3">
            <w:pPr>
              <w:ind w:left="0"/>
            </w:pPr>
            <w:r w:rsidRPr="0049511D">
              <w:t>Nom de l'utilisateur</w:t>
            </w:r>
          </w:p>
        </w:tc>
        <w:tc>
          <w:tcPr>
            <w:tcW w:w="3420" w:type="dxa"/>
            <w:tcBorders>
              <w:top w:val="single" w:sz="4" w:space="0" w:color="auto"/>
              <w:left w:val="single" w:sz="4" w:space="0" w:color="auto"/>
              <w:bottom w:val="single" w:sz="4" w:space="0" w:color="auto"/>
              <w:right w:val="single" w:sz="4" w:space="0" w:color="auto"/>
            </w:tcBorders>
          </w:tcPr>
          <w:p w14:paraId="611974BA" w14:textId="77777777" w:rsidR="005D18B3" w:rsidRPr="0049511D" w:rsidRDefault="005D18B3" w:rsidP="005D18B3">
            <w:pPr>
              <w:ind w:left="0"/>
            </w:pPr>
            <w:r w:rsidRPr="0049511D">
              <w:t>Qté en unité achat</w:t>
            </w:r>
          </w:p>
        </w:tc>
        <w:tc>
          <w:tcPr>
            <w:tcW w:w="3420" w:type="dxa"/>
            <w:tcBorders>
              <w:top w:val="single" w:sz="4" w:space="0" w:color="auto"/>
              <w:left w:val="single" w:sz="4" w:space="0" w:color="auto"/>
              <w:bottom w:val="single" w:sz="4" w:space="0" w:color="auto"/>
              <w:right w:val="single" w:sz="4" w:space="0" w:color="auto"/>
            </w:tcBorders>
          </w:tcPr>
          <w:p w14:paraId="611974BB" w14:textId="77777777" w:rsidR="005D18B3" w:rsidRPr="0049511D" w:rsidRDefault="005D18B3" w:rsidP="005D18B3">
            <w:pPr>
              <w:ind w:left="0"/>
            </w:pPr>
            <w:r w:rsidRPr="0049511D">
              <w:t>Code origine mvmt.</w:t>
            </w:r>
          </w:p>
        </w:tc>
        <w:tc>
          <w:tcPr>
            <w:tcW w:w="3420" w:type="dxa"/>
            <w:tcBorders>
              <w:top w:val="single" w:sz="4" w:space="0" w:color="auto"/>
              <w:left w:val="single" w:sz="4" w:space="0" w:color="auto"/>
              <w:bottom w:val="single" w:sz="4" w:space="0" w:color="auto"/>
            </w:tcBorders>
          </w:tcPr>
          <w:p w14:paraId="611974BC" w14:textId="77777777" w:rsidR="005D18B3" w:rsidRPr="0049511D" w:rsidRDefault="005D18B3" w:rsidP="005D18B3">
            <w:pPr>
              <w:ind w:left="0"/>
            </w:pPr>
            <w:r w:rsidRPr="0049511D">
              <w:t>Devise</w:t>
            </w:r>
          </w:p>
        </w:tc>
      </w:tr>
      <w:tr w:rsidR="005D18B3" w:rsidRPr="0049511D" w14:paraId="611974C2" w14:textId="77777777" w:rsidTr="005D18B3">
        <w:trPr>
          <w:trHeight w:hRule="exact" w:val="397"/>
        </w:trPr>
        <w:tc>
          <w:tcPr>
            <w:tcW w:w="3420" w:type="dxa"/>
            <w:tcBorders>
              <w:top w:val="single" w:sz="4" w:space="0" w:color="auto"/>
              <w:bottom w:val="single" w:sz="4" w:space="0" w:color="auto"/>
              <w:right w:val="single" w:sz="4" w:space="0" w:color="auto"/>
            </w:tcBorders>
          </w:tcPr>
          <w:p w14:paraId="611974BE" w14:textId="77777777" w:rsidR="005D18B3" w:rsidRPr="0049511D" w:rsidRDefault="005D18B3" w:rsidP="005D18B3">
            <w:pPr>
              <w:ind w:left="0"/>
            </w:pPr>
            <w:r w:rsidRPr="0049511D">
              <w:t>Référence</w:t>
            </w:r>
          </w:p>
        </w:tc>
        <w:tc>
          <w:tcPr>
            <w:tcW w:w="3420" w:type="dxa"/>
            <w:tcBorders>
              <w:top w:val="single" w:sz="4" w:space="0" w:color="auto"/>
              <w:left w:val="single" w:sz="4" w:space="0" w:color="auto"/>
              <w:bottom w:val="single" w:sz="4" w:space="0" w:color="auto"/>
              <w:right w:val="single" w:sz="4" w:space="0" w:color="auto"/>
            </w:tcBorders>
          </w:tcPr>
          <w:p w14:paraId="611974BF" w14:textId="77777777" w:rsidR="005D18B3" w:rsidRPr="0049511D" w:rsidRDefault="005D18B3" w:rsidP="005D18B3">
            <w:pPr>
              <w:ind w:left="0"/>
            </w:pPr>
            <w:r w:rsidRPr="0049511D">
              <w:t>Société</w:t>
            </w:r>
          </w:p>
        </w:tc>
        <w:tc>
          <w:tcPr>
            <w:tcW w:w="3420" w:type="dxa"/>
            <w:tcBorders>
              <w:top w:val="single" w:sz="4" w:space="0" w:color="auto"/>
              <w:left w:val="single" w:sz="4" w:space="0" w:color="auto"/>
              <w:bottom w:val="single" w:sz="4" w:space="0" w:color="auto"/>
              <w:right w:val="single" w:sz="4" w:space="0" w:color="auto"/>
            </w:tcBorders>
          </w:tcPr>
          <w:p w14:paraId="611974C0" w14:textId="77777777" w:rsidR="005D18B3" w:rsidRPr="0049511D" w:rsidRDefault="005D18B3" w:rsidP="005D18B3">
            <w:pPr>
              <w:ind w:left="0"/>
            </w:pPr>
            <w:r w:rsidRPr="0049511D">
              <w:t>Consommation</w:t>
            </w:r>
          </w:p>
        </w:tc>
        <w:tc>
          <w:tcPr>
            <w:tcW w:w="3420" w:type="dxa"/>
            <w:tcBorders>
              <w:top w:val="single" w:sz="4" w:space="0" w:color="auto"/>
              <w:left w:val="single" w:sz="4" w:space="0" w:color="auto"/>
              <w:bottom w:val="single" w:sz="4" w:space="0" w:color="auto"/>
            </w:tcBorders>
          </w:tcPr>
          <w:p w14:paraId="611974C1" w14:textId="77777777" w:rsidR="005D18B3" w:rsidRPr="0049511D" w:rsidRDefault="005D18B3" w:rsidP="005D18B3">
            <w:pPr>
              <w:ind w:left="0"/>
            </w:pPr>
            <w:r w:rsidRPr="0049511D">
              <w:t>Bon d'accompagnement</w:t>
            </w:r>
          </w:p>
        </w:tc>
      </w:tr>
      <w:tr w:rsidR="005D18B3" w:rsidRPr="0049511D" w14:paraId="611974C7" w14:textId="77777777" w:rsidTr="005D18B3">
        <w:trPr>
          <w:trHeight w:hRule="exact" w:val="397"/>
        </w:trPr>
        <w:tc>
          <w:tcPr>
            <w:tcW w:w="3420" w:type="dxa"/>
            <w:tcBorders>
              <w:top w:val="single" w:sz="4" w:space="0" w:color="auto"/>
              <w:bottom w:val="single" w:sz="4" w:space="0" w:color="auto"/>
              <w:right w:val="single" w:sz="4" w:space="0" w:color="auto"/>
            </w:tcBorders>
          </w:tcPr>
          <w:p w14:paraId="611974C3" w14:textId="77777777" w:rsidR="005D18B3" w:rsidRPr="0049511D" w:rsidRDefault="005D18B3" w:rsidP="005D18B3">
            <w:pPr>
              <w:ind w:left="0"/>
            </w:pPr>
            <w:r w:rsidRPr="0049511D">
              <w:t>Montant DI</w:t>
            </w:r>
          </w:p>
        </w:tc>
        <w:tc>
          <w:tcPr>
            <w:tcW w:w="3420" w:type="dxa"/>
            <w:tcBorders>
              <w:top w:val="single" w:sz="4" w:space="0" w:color="auto"/>
              <w:left w:val="single" w:sz="4" w:space="0" w:color="auto"/>
              <w:bottom w:val="single" w:sz="4" w:space="0" w:color="auto"/>
              <w:right w:val="single" w:sz="4" w:space="0" w:color="auto"/>
            </w:tcBorders>
          </w:tcPr>
          <w:p w14:paraId="611974C4" w14:textId="77777777" w:rsidR="005D18B3" w:rsidRPr="0049511D" w:rsidRDefault="005D18B3" w:rsidP="005D18B3">
            <w:pPr>
              <w:ind w:left="0"/>
            </w:pPr>
            <w:r w:rsidRPr="0049511D">
              <w:t>Groupe valorisation</w:t>
            </w:r>
          </w:p>
        </w:tc>
        <w:tc>
          <w:tcPr>
            <w:tcW w:w="3420" w:type="dxa"/>
            <w:tcBorders>
              <w:top w:val="single" w:sz="4" w:space="0" w:color="auto"/>
              <w:left w:val="single" w:sz="4" w:space="0" w:color="auto"/>
              <w:bottom w:val="single" w:sz="4" w:space="0" w:color="auto"/>
              <w:right w:val="single" w:sz="4" w:space="0" w:color="auto"/>
            </w:tcBorders>
          </w:tcPr>
          <w:p w14:paraId="611974C5" w14:textId="77777777" w:rsidR="005D18B3" w:rsidRPr="0049511D" w:rsidRDefault="005D18B3" w:rsidP="005D18B3">
            <w:pPr>
              <w:ind w:left="0"/>
            </w:pPr>
            <w:r w:rsidRPr="0049511D">
              <w:t>Code entrée magasin</w:t>
            </w:r>
          </w:p>
        </w:tc>
        <w:tc>
          <w:tcPr>
            <w:tcW w:w="3420" w:type="dxa"/>
            <w:tcBorders>
              <w:top w:val="single" w:sz="4" w:space="0" w:color="auto"/>
              <w:left w:val="single" w:sz="4" w:space="0" w:color="auto"/>
              <w:bottom w:val="single" w:sz="4" w:space="0" w:color="auto"/>
            </w:tcBorders>
          </w:tcPr>
          <w:p w14:paraId="611974C6" w14:textId="77777777" w:rsidR="005D18B3" w:rsidRPr="0049511D" w:rsidRDefault="005D18B3" w:rsidP="005D18B3">
            <w:pPr>
              <w:ind w:left="0"/>
            </w:pPr>
            <w:r w:rsidRPr="0049511D">
              <w:t>Poste généré automatiquement</w:t>
            </w:r>
          </w:p>
        </w:tc>
      </w:tr>
      <w:tr w:rsidR="005D18B3" w:rsidRPr="0049511D" w14:paraId="611974CC" w14:textId="77777777" w:rsidTr="005D18B3">
        <w:trPr>
          <w:trHeight w:hRule="exact" w:val="397"/>
        </w:trPr>
        <w:tc>
          <w:tcPr>
            <w:tcW w:w="3420" w:type="dxa"/>
            <w:tcBorders>
              <w:top w:val="single" w:sz="4" w:space="0" w:color="auto"/>
              <w:bottom w:val="single" w:sz="4" w:space="0" w:color="auto"/>
              <w:right w:val="single" w:sz="4" w:space="0" w:color="auto"/>
            </w:tcBorders>
          </w:tcPr>
          <w:p w14:paraId="611974C8" w14:textId="77777777" w:rsidR="005D18B3" w:rsidRPr="0049511D" w:rsidRDefault="005D18B3" w:rsidP="005D18B3">
            <w:pPr>
              <w:ind w:left="0"/>
            </w:pPr>
            <w:r w:rsidRPr="0049511D">
              <w:t>Date comptable</w:t>
            </w:r>
          </w:p>
        </w:tc>
        <w:tc>
          <w:tcPr>
            <w:tcW w:w="3420" w:type="dxa"/>
            <w:tcBorders>
              <w:top w:val="single" w:sz="4" w:space="0" w:color="auto"/>
              <w:left w:val="single" w:sz="4" w:space="0" w:color="auto"/>
              <w:bottom w:val="single" w:sz="4" w:space="0" w:color="auto"/>
              <w:right w:val="single" w:sz="4" w:space="0" w:color="auto"/>
            </w:tcBorders>
          </w:tcPr>
          <w:p w14:paraId="611974C9" w14:textId="77777777" w:rsidR="005D18B3" w:rsidRPr="0049511D" w:rsidRDefault="005D18B3" w:rsidP="005D18B3">
            <w:pPr>
              <w:ind w:left="0"/>
            </w:pPr>
            <w:r w:rsidRPr="0049511D">
              <w:t>Lot</w:t>
            </w:r>
          </w:p>
        </w:tc>
        <w:tc>
          <w:tcPr>
            <w:tcW w:w="3420" w:type="dxa"/>
            <w:tcBorders>
              <w:top w:val="single" w:sz="4" w:space="0" w:color="auto"/>
              <w:left w:val="single" w:sz="4" w:space="0" w:color="auto"/>
              <w:bottom w:val="single" w:sz="4" w:space="0" w:color="auto"/>
              <w:right w:val="single" w:sz="4" w:space="0" w:color="auto"/>
            </w:tcBorders>
          </w:tcPr>
          <w:p w14:paraId="611974CA" w14:textId="77777777" w:rsidR="005D18B3" w:rsidRPr="0049511D" w:rsidRDefault="005D18B3" w:rsidP="005D18B3">
            <w:pPr>
              <w:ind w:left="0"/>
            </w:pPr>
            <w:r w:rsidRPr="0049511D">
              <w:t>Fournisseur</w:t>
            </w:r>
          </w:p>
        </w:tc>
        <w:tc>
          <w:tcPr>
            <w:tcW w:w="3420" w:type="dxa"/>
            <w:tcBorders>
              <w:top w:val="single" w:sz="4" w:space="0" w:color="auto"/>
              <w:left w:val="single" w:sz="4" w:space="0" w:color="auto"/>
              <w:bottom w:val="single" w:sz="4" w:space="0" w:color="auto"/>
            </w:tcBorders>
          </w:tcPr>
          <w:p w14:paraId="611974CB" w14:textId="77777777" w:rsidR="005D18B3" w:rsidRPr="0049511D" w:rsidRDefault="005D18B3" w:rsidP="005D18B3">
            <w:pPr>
              <w:ind w:left="0"/>
            </w:pPr>
          </w:p>
        </w:tc>
      </w:tr>
      <w:tr w:rsidR="005D18B3" w:rsidRPr="0049511D" w14:paraId="611974D1" w14:textId="77777777" w:rsidTr="005D18B3">
        <w:trPr>
          <w:trHeight w:hRule="exact" w:val="397"/>
        </w:trPr>
        <w:tc>
          <w:tcPr>
            <w:tcW w:w="3420" w:type="dxa"/>
            <w:tcBorders>
              <w:top w:val="single" w:sz="4" w:space="0" w:color="auto"/>
              <w:bottom w:val="single" w:sz="4" w:space="0" w:color="auto"/>
              <w:right w:val="single" w:sz="4" w:space="0" w:color="auto"/>
            </w:tcBorders>
          </w:tcPr>
          <w:p w14:paraId="611974CD" w14:textId="77777777" w:rsidR="005D18B3" w:rsidRPr="0049511D" w:rsidRDefault="005D18B3" w:rsidP="005D18B3">
            <w:pPr>
              <w:ind w:left="0"/>
            </w:pPr>
            <w:r w:rsidRPr="0049511D">
              <w:t>Texte code mouvement</w:t>
            </w:r>
          </w:p>
        </w:tc>
        <w:tc>
          <w:tcPr>
            <w:tcW w:w="3420" w:type="dxa"/>
            <w:tcBorders>
              <w:top w:val="single" w:sz="4" w:space="0" w:color="auto"/>
              <w:left w:val="single" w:sz="4" w:space="0" w:color="auto"/>
              <w:bottom w:val="single" w:sz="4" w:space="0" w:color="auto"/>
              <w:right w:val="single" w:sz="4" w:space="0" w:color="auto"/>
            </w:tcBorders>
          </w:tcPr>
          <w:p w14:paraId="611974CE" w14:textId="77777777" w:rsidR="005D18B3" w:rsidRPr="0049511D" w:rsidRDefault="005D18B3" w:rsidP="005D18B3">
            <w:pPr>
              <w:ind w:left="0"/>
            </w:pPr>
            <w:r w:rsidRPr="0049511D">
              <w:t>Commande d'achat</w:t>
            </w:r>
          </w:p>
        </w:tc>
        <w:tc>
          <w:tcPr>
            <w:tcW w:w="3420" w:type="dxa"/>
            <w:tcBorders>
              <w:top w:val="single" w:sz="4" w:space="0" w:color="auto"/>
              <w:left w:val="single" w:sz="4" w:space="0" w:color="auto"/>
              <w:bottom w:val="single" w:sz="4" w:space="0" w:color="auto"/>
              <w:right w:val="single" w:sz="4" w:space="0" w:color="auto"/>
            </w:tcBorders>
          </w:tcPr>
          <w:p w14:paraId="611974CF" w14:textId="77777777" w:rsidR="005D18B3" w:rsidRPr="0049511D" w:rsidRDefault="005D18B3" w:rsidP="005D18B3">
            <w:pPr>
              <w:ind w:left="0"/>
            </w:pPr>
            <w:r w:rsidRPr="0049511D">
              <w:t>Unité de qté base</w:t>
            </w:r>
          </w:p>
        </w:tc>
        <w:tc>
          <w:tcPr>
            <w:tcW w:w="3420" w:type="dxa"/>
            <w:tcBorders>
              <w:top w:val="single" w:sz="4" w:space="0" w:color="auto"/>
              <w:left w:val="single" w:sz="4" w:space="0" w:color="auto"/>
              <w:bottom w:val="single" w:sz="4" w:space="0" w:color="auto"/>
            </w:tcBorders>
          </w:tcPr>
          <w:p w14:paraId="611974D0" w14:textId="77777777" w:rsidR="005D18B3" w:rsidRPr="0049511D" w:rsidRDefault="005D18B3" w:rsidP="005D18B3">
            <w:pPr>
              <w:ind w:left="0"/>
            </w:pPr>
          </w:p>
        </w:tc>
      </w:tr>
      <w:tr w:rsidR="005D18B3" w:rsidRPr="0049511D" w14:paraId="611974D6" w14:textId="77777777" w:rsidTr="005D18B3">
        <w:trPr>
          <w:trHeight w:hRule="exact" w:val="397"/>
        </w:trPr>
        <w:tc>
          <w:tcPr>
            <w:tcW w:w="3420" w:type="dxa"/>
            <w:tcBorders>
              <w:top w:val="single" w:sz="4" w:space="0" w:color="auto"/>
              <w:bottom w:val="single" w:sz="4" w:space="0" w:color="auto"/>
              <w:right w:val="single" w:sz="4" w:space="0" w:color="auto"/>
            </w:tcBorders>
          </w:tcPr>
          <w:p w14:paraId="611974D2" w14:textId="77777777" w:rsidR="005D18B3" w:rsidRPr="0049511D" w:rsidRDefault="005D18B3" w:rsidP="005D18B3">
            <w:pPr>
              <w:ind w:left="0"/>
            </w:pPr>
            <w:r w:rsidRPr="0049511D">
              <w:t>Immobilisation</w:t>
            </w:r>
          </w:p>
        </w:tc>
        <w:tc>
          <w:tcPr>
            <w:tcW w:w="3420" w:type="dxa"/>
            <w:tcBorders>
              <w:top w:val="single" w:sz="4" w:space="0" w:color="auto"/>
              <w:left w:val="single" w:sz="4" w:space="0" w:color="auto"/>
              <w:bottom w:val="single" w:sz="4" w:space="0" w:color="auto"/>
              <w:right w:val="single" w:sz="4" w:space="0" w:color="auto"/>
            </w:tcBorders>
          </w:tcPr>
          <w:p w14:paraId="611974D3" w14:textId="77777777" w:rsidR="005D18B3" w:rsidRPr="0049511D" w:rsidRDefault="005D18B3" w:rsidP="005D18B3">
            <w:pPr>
              <w:ind w:left="0"/>
            </w:pPr>
            <w:r w:rsidRPr="0049511D">
              <w:t>Document d'approvisionnement : n° long</w:t>
            </w:r>
          </w:p>
        </w:tc>
        <w:tc>
          <w:tcPr>
            <w:tcW w:w="3420" w:type="dxa"/>
            <w:tcBorders>
              <w:top w:val="single" w:sz="4" w:space="0" w:color="auto"/>
              <w:left w:val="single" w:sz="4" w:space="0" w:color="auto"/>
              <w:bottom w:val="single" w:sz="4" w:space="0" w:color="auto"/>
              <w:right w:val="single" w:sz="4" w:space="0" w:color="auto"/>
            </w:tcBorders>
          </w:tcPr>
          <w:p w14:paraId="611974D4" w14:textId="77777777" w:rsidR="005D18B3" w:rsidRPr="0049511D" w:rsidRDefault="005D18B3" w:rsidP="005D18B3">
            <w:pPr>
              <w:ind w:left="0"/>
            </w:pPr>
            <w:r w:rsidRPr="0049511D">
              <w:t>Quantité</w:t>
            </w:r>
          </w:p>
        </w:tc>
        <w:tc>
          <w:tcPr>
            <w:tcW w:w="3420" w:type="dxa"/>
            <w:tcBorders>
              <w:top w:val="single" w:sz="4" w:space="0" w:color="auto"/>
              <w:left w:val="single" w:sz="4" w:space="0" w:color="auto"/>
              <w:bottom w:val="single" w:sz="4" w:space="0" w:color="auto"/>
            </w:tcBorders>
          </w:tcPr>
          <w:p w14:paraId="611974D5" w14:textId="77777777" w:rsidR="005D18B3" w:rsidRPr="0049511D" w:rsidRDefault="005D18B3" w:rsidP="005D18B3">
            <w:pPr>
              <w:ind w:left="0"/>
            </w:pPr>
          </w:p>
        </w:tc>
      </w:tr>
    </w:tbl>
    <w:p w14:paraId="611974D7" w14:textId="77777777" w:rsidR="005D18B3" w:rsidRPr="0049511D" w:rsidRDefault="005D18B3" w:rsidP="005D18B3">
      <w:pPr>
        <w:spacing w:before="0" w:after="0" w:line="240" w:lineRule="auto"/>
        <w:ind w:left="0"/>
        <w:jc w:val="left"/>
        <w:rPr>
          <w:rFonts w:cs="Arial"/>
        </w:rPr>
        <w:sectPr w:rsidR="005D18B3" w:rsidRPr="0049511D" w:rsidSect="005D18B3">
          <w:pgSz w:w="16838" w:h="11906" w:orient="landscape" w:code="9"/>
          <w:pgMar w:top="1418" w:right="1418" w:bottom="1418" w:left="1418" w:header="709" w:footer="709" w:gutter="0"/>
          <w:cols w:space="708"/>
          <w:docGrid w:linePitch="360"/>
        </w:sectPr>
      </w:pPr>
    </w:p>
    <w:p w14:paraId="611974D8" w14:textId="77777777" w:rsidR="005D18B3" w:rsidRPr="0049511D" w:rsidRDefault="005D18B3" w:rsidP="005D18B3">
      <w:pPr>
        <w:pStyle w:val="Titre4"/>
        <w:tabs>
          <w:tab w:val="num" w:pos="2340"/>
        </w:tabs>
        <w:ind w:left="2340" w:hanging="1080"/>
      </w:pPr>
      <w:bookmarkStart w:id="310" w:name="_Toc459383050"/>
      <w:r w:rsidRPr="0049511D">
        <w:t>Transaction MB52 : « Afficher stocks magasin de l'article »</w:t>
      </w:r>
      <w:bookmarkEnd w:id="310"/>
    </w:p>
    <w:p w14:paraId="611974D9" w14:textId="77777777" w:rsidR="005D18B3" w:rsidRPr="0049511D" w:rsidRDefault="005D18B3" w:rsidP="005D18B3">
      <w:pPr>
        <w:pStyle w:val="Titre5"/>
        <w:tabs>
          <w:tab w:val="num" w:pos="2880"/>
        </w:tabs>
        <w:ind w:left="2880" w:hanging="1260"/>
      </w:pPr>
      <w:r w:rsidRPr="0049511D">
        <w:t>Menu standard</w:t>
      </w:r>
    </w:p>
    <w:p w14:paraId="611974DA" w14:textId="77777777" w:rsidR="005D18B3" w:rsidRPr="0049511D" w:rsidRDefault="00805F8E" w:rsidP="005D18B3">
      <w:pPr>
        <w:ind w:left="0"/>
        <w:rPr>
          <w:rFonts w:cs="Arial"/>
        </w:rPr>
      </w:pPr>
      <w:r>
        <w:rPr>
          <w:rFonts w:cs="Arial"/>
          <w:noProof/>
          <w:lang w:eastAsia="fr-FR"/>
        </w:rPr>
        <mc:AlternateContent>
          <mc:Choice Requires="wps">
            <w:drawing>
              <wp:anchor distT="0" distB="0" distL="114300" distR="114300" simplePos="0" relativeHeight="251581952" behindDoc="0" locked="0" layoutInCell="1" allowOverlap="1" wp14:anchorId="6119798A" wp14:editId="6119798B">
                <wp:simplePos x="0" y="0"/>
                <wp:positionH relativeFrom="character">
                  <wp:posOffset>0</wp:posOffset>
                </wp:positionH>
                <wp:positionV relativeFrom="line">
                  <wp:posOffset>0</wp:posOffset>
                </wp:positionV>
                <wp:extent cx="5852160" cy="1043940"/>
                <wp:effectExtent l="9525" t="9525" r="5715" b="13335"/>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043940"/>
                        </a:xfrm>
                        <a:prstGeom prst="rect">
                          <a:avLst/>
                        </a:prstGeom>
                        <a:solidFill>
                          <a:srgbClr val="CCEC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97AA0"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C9" wp14:editId="61197DCA">
                                  <wp:extent cx="116840" cy="74295"/>
                                  <wp:effectExtent l="0" t="0" r="0" b="0"/>
                                  <wp:docPr id="1285" name="Imag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CB" wp14:editId="61197DCC">
                                  <wp:extent cx="148590" cy="138430"/>
                                  <wp:effectExtent l="0" t="0" r="0" b="0"/>
                                  <wp:docPr id="1286" name="Imag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Système d’information</w:t>
                            </w:r>
                          </w:p>
                          <w:p w14:paraId="61197AA1"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CD" wp14:editId="61197DCE">
                                  <wp:extent cx="116840" cy="74295"/>
                                  <wp:effectExtent l="0" t="0" r="0" b="0"/>
                                  <wp:docPr id="1287" name="Imag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CF" wp14:editId="61197DD0">
                                  <wp:extent cx="148590" cy="138430"/>
                                  <wp:effectExtent l="0" t="0" r="0" b="0"/>
                                  <wp:docPr id="1288" name="Imag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Sélection générale d’états</w:t>
                            </w:r>
                          </w:p>
                          <w:p w14:paraId="61197AA2"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D1" wp14:editId="61197DD2">
                                  <wp:extent cx="116840" cy="74295"/>
                                  <wp:effectExtent l="0" t="0" r="0" b="0"/>
                                  <wp:docPr id="1289" name="Imag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D3" wp14:editId="61197DD4">
                                  <wp:extent cx="148590" cy="138430"/>
                                  <wp:effectExtent l="0" t="0" r="0" b="0"/>
                                  <wp:docPr id="1290" name="Imag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Gestion des articles </w:t>
                            </w:r>
                          </w:p>
                          <w:p w14:paraId="61197AA3"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D5" wp14:editId="61197DD6">
                                  <wp:extent cx="116840" cy="74295"/>
                                  <wp:effectExtent l="0" t="0" r="0" b="0"/>
                                  <wp:docPr id="1291" name="Imag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D7" wp14:editId="61197DD8">
                                  <wp:extent cx="148590" cy="138430"/>
                                  <wp:effectExtent l="0" t="0" r="0" b="0"/>
                                  <wp:docPr id="1292" name="Imag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Gestion des stocks</w:t>
                            </w:r>
                          </w:p>
                          <w:p w14:paraId="61197AA4"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DD9" wp14:editId="61197DDA">
                                  <wp:extent cx="148590" cy="148590"/>
                                  <wp:effectExtent l="0" t="0" r="0" b="0"/>
                                  <wp:docPr id="1293" name="Imag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MB52</w:t>
                            </w:r>
                            <w:r w:rsidRPr="00AD0576">
                              <w:rPr>
                                <w:sz w:val="22"/>
                                <w:szCs w:val="22"/>
                              </w:rPr>
                              <w:t xml:space="preserve"> – </w:t>
                            </w:r>
                            <w:r>
                              <w:rPr>
                                <w:sz w:val="22"/>
                                <w:szCs w:val="22"/>
                              </w:rPr>
                              <w:t>Synthèse des stocks magasin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798A" id="Text Box 2" o:spid="_x0000_s1063" type="#_x0000_t202" style="position:absolute;margin-left:0;margin-top:0;width:460.8pt;height:82.2pt;z-index:25158195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" fillcolor="#ccecff">
                <v:textbox>
                  <w:txbxContent>
                    <w:p w14:paraId="61197AA0" w14:textId="77777777" w:rsidR="00E505EC" w:rsidRPr="008054F4"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C9" wp14:editId="61197DCA">
                            <wp:extent cx="116840" cy="74295"/>
                            <wp:effectExtent l="0" t="0" r="0" b="0"/>
                            <wp:docPr id="1285" name="Imag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CB" wp14:editId="61197DCC">
                            <wp:extent cx="148590" cy="138430"/>
                            <wp:effectExtent l="0" t="0" r="0" b="0"/>
                            <wp:docPr id="1286" name="Imag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Pr>
                          <w:sz w:val="22"/>
                          <w:szCs w:val="22"/>
                        </w:rPr>
                        <w:t xml:space="preserve">  Système d’information</w:t>
                      </w:r>
                    </w:p>
                    <w:p w14:paraId="61197AA1"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CD" wp14:editId="61197DCE">
                            <wp:extent cx="116840" cy="74295"/>
                            <wp:effectExtent l="0" t="0" r="0" b="0"/>
                            <wp:docPr id="1287" name="Imag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CF" wp14:editId="61197DD0">
                            <wp:extent cx="148590" cy="138430"/>
                            <wp:effectExtent l="0" t="0" r="0" b="0"/>
                            <wp:docPr id="1288" name="Imag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Sélection générale d’états</w:t>
                      </w:r>
                    </w:p>
                    <w:p w14:paraId="61197AA2" w14:textId="77777777" w:rsidR="00E505EC"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noProof/>
                          <w:sz w:val="22"/>
                          <w:szCs w:val="22"/>
                          <w:lang w:eastAsia="fr-FR"/>
                        </w:rPr>
                        <w:drawing>
                          <wp:inline distT="0" distB="0" distL="0" distR="0" wp14:anchorId="61197DD1" wp14:editId="61197DD2">
                            <wp:extent cx="116840" cy="74295"/>
                            <wp:effectExtent l="0" t="0" r="0" b="0"/>
                            <wp:docPr id="1289" name="Imag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D3" wp14:editId="61197DD4">
                            <wp:extent cx="148590" cy="138430"/>
                            <wp:effectExtent l="0" t="0" r="0" b="0"/>
                            <wp:docPr id="1290" name="Imag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 xml:space="preserve">Gestion des articles </w:t>
                      </w:r>
                    </w:p>
                    <w:p w14:paraId="61197AA3" w14:textId="77777777" w:rsidR="00E505EC" w:rsidRPr="00AD0576" w:rsidRDefault="00E505EC" w:rsidP="005D18B3">
                      <w:pPr>
                        <w:spacing w:before="0" w:after="20"/>
                        <w:ind w:left="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rFonts w:ascii="Wingdings" w:hAnsi="Wingdings" w:cs="Wingdings"/>
                          <w:sz w:val="22"/>
                          <w:szCs w:val="22"/>
                        </w:rPr>
                        <w:t></w:t>
                      </w:r>
                      <w:r>
                        <w:rPr>
                          <w:rFonts w:ascii="Wingdings" w:hAnsi="Wingdings" w:cs="Wingdings"/>
                          <w:noProof/>
                          <w:sz w:val="22"/>
                          <w:szCs w:val="22"/>
                          <w:lang w:eastAsia="fr-FR"/>
                        </w:rPr>
                        <w:drawing>
                          <wp:inline distT="0" distB="0" distL="0" distR="0" wp14:anchorId="61197DD5" wp14:editId="61197DD6">
                            <wp:extent cx="116840" cy="74295"/>
                            <wp:effectExtent l="0" t="0" r="0" b="0"/>
                            <wp:docPr id="1291" name="Imag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840" cy="74295"/>
                                    </a:xfrm>
                                    <a:prstGeom prst="rect">
                                      <a:avLst/>
                                    </a:prstGeom>
                                    <a:noFill/>
                                    <a:ln>
                                      <a:noFill/>
                                    </a:ln>
                                  </pic:spPr>
                                </pic:pic>
                              </a:graphicData>
                            </a:graphic>
                          </wp:inline>
                        </w:drawing>
                      </w:r>
                      <w:r>
                        <w:rPr>
                          <w:rFonts w:ascii="Wingdings" w:hAnsi="Wingdings" w:cs="Wingdings"/>
                          <w:noProof/>
                          <w:sz w:val="22"/>
                          <w:szCs w:val="22"/>
                          <w:lang w:eastAsia="fr-FR"/>
                        </w:rPr>
                        <w:drawing>
                          <wp:inline distT="0" distB="0" distL="0" distR="0" wp14:anchorId="61197DD7" wp14:editId="61197DD8">
                            <wp:extent cx="148590" cy="138430"/>
                            <wp:effectExtent l="0" t="0" r="0" b="0"/>
                            <wp:docPr id="1292" name="Imag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AD0576">
                        <w:rPr>
                          <w:sz w:val="22"/>
                          <w:szCs w:val="22"/>
                        </w:rPr>
                        <w:t xml:space="preserve">  </w:t>
                      </w:r>
                      <w:r>
                        <w:rPr>
                          <w:sz w:val="22"/>
                          <w:szCs w:val="22"/>
                        </w:rPr>
                        <w:t>Gestion des stocks</w:t>
                      </w:r>
                    </w:p>
                    <w:p w14:paraId="61197AA4" w14:textId="77777777" w:rsidR="00E505EC" w:rsidRPr="00AD0576" w:rsidRDefault="00E505EC" w:rsidP="005D18B3">
                      <w:pPr>
                        <w:spacing w:before="0" w:after="20"/>
                        <w:ind w:left="360"/>
                        <w:rPr>
                          <w:sz w:val="22"/>
                          <w:szCs w:val="22"/>
                        </w:rPr>
                      </w:pP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sidRPr="00AD0576">
                        <w:rPr>
                          <w:rFonts w:ascii="Wingdings" w:hAnsi="Wingdings" w:cs="Wingdings"/>
                          <w:sz w:val="22"/>
                          <w:szCs w:val="22"/>
                        </w:rPr>
                        <w:t></w:t>
                      </w:r>
                      <w:r>
                        <w:rPr>
                          <w:noProof/>
                          <w:sz w:val="22"/>
                          <w:szCs w:val="22"/>
                          <w:lang w:eastAsia="fr-FR"/>
                        </w:rPr>
                        <w:drawing>
                          <wp:inline distT="0" distB="0" distL="0" distR="0" wp14:anchorId="61197DD9" wp14:editId="61197DDA">
                            <wp:extent cx="148590" cy="148590"/>
                            <wp:effectExtent l="0" t="0" r="0" b="0"/>
                            <wp:docPr id="1293" name="Imag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AD0576">
                        <w:rPr>
                          <w:sz w:val="22"/>
                          <w:szCs w:val="22"/>
                        </w:rPr>
                        <w:t xml:space="preserve">  </w:t>
                      </w:r>
                      <w:r>
                        <w:rPr>
                          <w:sz w:val="22"/>
                          <w:szCs w:val="22"/>
                        </w:rPr>
                        <w:t>MB52</w:t>
                      </w:r>
                      <w:r w:rsidRPr="00AD0576">
                        <w:rPr>
                          <w:sz w:val="22"/>
                          <w:szCs w:val="22"/>
                        </w:rPr>
                        <w:t xml:space="preserve"> – </w:t>
                      </w:r>
                      <w:r>
                        <w:rPr>
                          <w:sz w:val="22"/>
                          <w:szCs w:val="22"/>
                        </w:rPr>
                        <w:t>Synthèse des stocks magasin</w:t>
                      </w:r>
                    </w:p>
                  </w:txbxContent>
                </v:textbox>
                <w10:wrap anchory="line"/>
              </v:shape>
            </w:pict>
          </mc:Fallback>
        </mc:AlternateContent>
      </w:r>
      <w:r>
        <w:rPr>
          <w:rFonts w:cs="Arial"/>
          <w:noProof/>
          <w:lang w:eastAsia="fr-FR"/>
        </w:rPr>
        <mc:AlternateContent>
          <mc:Choice Requires="wps">
            <w:drawing>
              <wp:inline distT="0" distB="0" distL="0" distR="0" wp14:anchorId="6119798C" wp14:editId="6119798D">
                <wp:extent cx="5847715" cy="1042035"/>
                <wp:effectExtent l="0" t="0" r="0" b="0"/>
                <wp:docPr id="2" name="AutoShape 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47715" cy="1042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F05C0B" id="AutoShape 58" o:spid="_x0000_s1026" style="width:460.45pt;height:8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" filled="f" stroked="f">
                <o:lock v:ext="edit" aspectratio="t"/>
                <w10:anchorlock/>
              </v:rect>
            </w:pict>
          </mc:Fallback>
        </mc:AlternateContent>
      </w:r>
    </w:p>
    <w:p w14:paraId="611974DB" w14:textId="77777777" w:rsidR="005D18B3" w:rsidRPr="0049511D" w:rsidRDefault="005D18B3" w:rsidP="005D18B3">
      <w:pPr>
        <w:ind w:left="0"/>
      </w:pPr>
    </w:p>
    <w:p w14:paraId="611974DC" w14:textId="77777777" w:rsidR="005D18B3" w:rsidRPr="0049511D" w:rsidRDefault="00805F8E" w:rsidP="005D18B3">
      <w:pPr>
        <w:pStyle w:val="Titre5"/>
        <w:tabs>
          <w:tab w:val="num" w:pos="2880"/>
        </w:tabs>
        <w:ind w:left="2880" w:hanging="1260"/>
      </w:pPr>
      <w:r>
        <w:rPr>
          <w:noProof/>
          <w:lang w:eastAsia="fr-FR"/>
        </w:rPr>
        <mc:AlternateContent>
          <mc:Choice Requires="wps">
            <w:drawing>
              <wp:anchor distT="0" distB="0" distL="114300" distR="114300" simplePos="0" relativeHeight="251725312" behindDoc="0" locked="0" layoutInCell="1" allowOverlap="1" wp14:anchorId="6119798E" wp14:editId="6119798F">
                <wp:simplePos x="0" y="0"/>
                <wp:positionH relativeFrom="column">
                  <wp:posOffset>1607820</wp:posOffset>
                </wp:positionH>
                <wp:positionV relativeFrom="paragraph">
                  <wp:posOffset>1507490</wp:posOffset>
                </wp:positionV>
                <wp:extent cx="1024890" cy="216535"/>
                <wp:effectExtent l="0" t="2540" r="0" b="0"/>
                <wp:wrapNone/>
                <wp:docPr id="767"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8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29DAC7" id="Rectangle 145" o:spid="_x0000_s1026" style="position:absolute;margin-left:126.6pt;margin-top:118.7pt;width:80.7pt;height:17.0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" filled="f" stroked="f"/>
            </w:pict>
          </mc:Fallback>
        </mc:AlternateContent>
      </w:r>
      <w:r w:rsidR="005D18B3" w:rsidRPr="0049511D">
        <w:t>Description de la transaction</w:t>
      </w:r>
    </w:p>
    <w:p w14:paraId="611974DD" w14:textId="77777777" w:rsidR="005D18B3" w:rsidRPr="0049511D" w:rsidRDefault="005D18B3" w:rsidP="005D18B3">
      <w:pPr>
        <w:spacing w:before="0" w:after="0" w:line="240" w:lineRule="auto"/>
        <w:ind w:left="0"/>
        <w:rPr>
          <w:szCs w:val="24"/>
        </w:rPr>
      </w:pPr>
      <w:r w:rsidRPr="0049511D">
        <w:rPr>
          <w:szCs w:val="24"/>
        </w:rPr>
        <w:t>La transaction MB52 « Afficher stocks magasin de l’article » permet d'afficher le stock total d'un article avec quantités et valeurs au niveau de la division et du magasin.</w:t>
      </w:r>
    </w:p>
    <w:p w14:paraId="611974DE" w14:textId="77777777" w:rsidR="005D18B3" w:rsidRPr="0049511D" w:rsidRDefault="005D18B3" w:rsidP="005D18B3">
      <w:pPr>
        <w:ind w:left="0"/>
        <w:rPr>
          <w:rFonts w:cs="Arial"/>
        </w:rPr>
      </w:pPr>
    </w:p>
    <w:p w14:paraId="611974DF" w14:textId="77777777" w:rsidR="005D18B3" w:rsidRPr="0049511D" w:rsidRDefault="005D18B3" w:rsidP="005D18B3">
      <w:pPr>
        <w:ind w:left="0"/>
        <w:rPr>
          <w:rFonts w:cs="Arial"/>
        </w:rPr>
      </w:pPr>
    </w:p>
    <w:p w14:paraId="611974E0" w14:textId="77777777" w:rsidR="005D18B3" w:rsidRPr="0049511D" w:rsidRDefault="005D18B3" w:rsidP="005D18B3">
      <w:pPr>
        <w:ind w:left="0"/>
        <w:rPr>
          <w:rFonts w:cs="Arial"/>
        </w:rPr>
      </w:pPr>
    </w:p>
    <w:p w14:paraId="611974E1" w14:textId="77777777" w:rsidR="005D18B3" w:rsidRPr="0049511D" w:rsidRDefault="005D18B3" w:rsidP="005D18B3">
      <w:pPr>
        <w:ind w:left="0"/>
        <w:rPr>
          <w:rFonts w:cs="Arial"/>
        </w:rPr>
      </w:pPr>
    </w:p>
    <w:p w14:paraId="611974E2" w14:textId="77777777" w:rsidR="005D18B3" w:rsidRPr="0049511D" w:rsidRDefault="005D18B3" w:rsidP="005D18B3">
      <w:pPr>
        <w:ind w:left="0"/>
        <w:rPr>
          <w:rFonts w:cs="Arial"/>
        </w:rPr>
      </w:pPr>
    </w:p>
    <w:p w14:paraId="611974E3" w14:textId="77777777" w:rsidR="005D18B3" w:rsidRPr="0049511D" w:rsidRDefault="005D18B3" w:rsidP="005D18B3">
      <w:pPr>
        <w:ind w:left="0"/>
        <w:rPr>
          <w:rFonts w:cs="Arial"/>
        </w:rPr>
      </w:pPr>
    </w:p>
    <w:p w14:paraId="611974E4" w14:textId="77777777" w:rsidR="005D18B3" w:rsidRPr="0049511D" w:rsidRDefault="005D18B3" w:rsidP="005D18B3">
      <w:pPr>
        <w:ind w:left="0"/>
        <w:rPr>
          <w:rFonts w:cs="Arial"/>
        </w:rPr>
      </w:pPr>
    </w:p>
    <w:p w14:paraId="611974E5" w14:textId="77777777" w:rsidR="005D18B3" w:rsidRPr="0049511D" w:rsidRDefault="005D18B3" w:rsidP="005D18B3">
      <w:pPr>
        <w:ind w:left="0"/>
        <w:rPr>
          <w:rFonts w:cs="Arial"/>
        </w:rPr>
      </w:pPr>
    </w:p>
    <w:p w14:paraId="611974E6" w14:textId="77777777" w:rsidR="005D18B3" w:rsidRPr="0049511D" w:rsidRDefault="005D18B3" w:rsidP="005D18B3">
      <w:pPr>
        <w:ind w:left="0"/>
        <w:rPr>
          <w:rFonts w:cs="Arial"/>
        </w:rPr>
      </w:pPr>
    </w:p>
    <w:p w14:paraId="611974E7" w14:textId="77777777" w:rsidR="005D18B3" w:rsidRPr="0049511D" w:rsidRDefault="005D18B3" w:rsidP="005D18B3">
      <w:pPr>
        <w:ind w:left="0"/>
        <w:rPr>
          <w:rFonts w:cs="Arial"/>
        </w:rPr>
      </w:pPr>
    </w:p>
    <w:p w14:paraId="611974E8" w14:textId="77777777" w:rsidR="005D18B3" w:rsidRPr="0049511D" w:rsidRDefault="005D18B3" w:rsidP="005D18B3">
      <w:pPr>
        <w:ind w:left="0"/>
        <w:rPr>
          <w:rFonts w:cs="Arial"/>
        </w:rPr>
      </w:pPr>
    </w:p>
    <w:p w14:paraId="611974E9" w14:textId="77777777" w:rsidR="005D18B3" w:rsidRPr="0049511D" w:rsidRDefault="005D18B3" w:rsidP="005D18B3">
      <w:pPr>
        <w:ind w:left="0"/>
        <w:rPr>
          <w:rFonts w:cs="Arial"/>
        </w:rPr>
      </w:pPr>
    </w:p>
    <w:p w14:paraId="611974EA" w14:textId="77777777" w:rsidR="005D18B3" w:rsidRPr="0049511D" w:rsidRDefault="005D18B3" w:rsidP="005D18B3">
      <w:pPr>
        <w:ind w:left="0"/>
        <w:rPr>
          <w:rFonts w:cs="Arial"/>
        </w:rPr>
      </w:pPr>
    </w:p>
    <w:p w14:paraId="611974EB" w14:textId="77777777" w:rsidR="005D18B3" w:rsidRPr="0049511D" w:rsidRDefault="005D18B3" w:rsidP="005D18B3">
      <w:pPr>
        <w:ind w:left="0"/>
        <w:rPr>
          <w:rFonts w:cs="Arial"/>
        </w:rPr>
      </w:pPr>
    </w:p>
    <w:p w14:paraId="611974EC" w14:textId="77777777" w:rsidR="005D18B3" w:rsidRPr="0049511D" w:rsidRDefault="005D18B3" w:rsidP="005D18B3">
      <w:pPr>
        <w:ind w:left="0"/>
        <w:rPr>
          <w:rFonts w:cs="Arial"/>
        </w:rPr>
      </w:pPr>
    </w:p>
    <w:p w14:paraId="611974ED" w14:textId="77777777" w:rsidR="005D18B3" w:rsidRPr="0049511D" w:rsidRDefault="005D18B3" w:rsidP="005D18B3">
      <w:pPr>
        <w:ind w:left="0"/>
        <w:rPr>
          <w:rFonts w:cs="Arial"/>
        </w:rPr>
      </w:pPr>
    </w:p>
    <w:p w14:paraId="611974EE" w14:textId="77777777" w:rsidR="005D18B3" w:rsidRPr="0049511D" w:rsidRDefault="005D18B3" w:rsidP="005D18B3">
      <w:pPr>
        <w:ind w:left="0"/>
        <w:rPr>
          <w:rFonts w:cs="Arial"/>
        </w:rPr>
      </w:pPr>
    </w:p>
    <w:p w14:paraId="611974EF" w14:textId="77777777" w:rsidR="005D18B3" w:rsidRPr="0049511D" w:rsidRDefault="005D18B3" w:rsidP="005D18B3">
      <w:pPr>
        <w:ind w:left="0"/>
        <w:rPr>
          <w:rFonts w:cs="Arial"/>
        </w:rPr>
      </w:pPr>
    </w:p>
    <w:p w14:paraId="611974F0" w14:textId="77777777" w:rsidR="005D18B3" w:rsidRPr="0049511D" w:rsidRDefault="005D18B3" w:rsidP="005D18B3">
      <w:pPr>
        <w:pStyle w:val="Titre6"/>
        <w:tabs>
          <w:tab w:val="num" w:pos="360"/>
        </w:tabs>
        <w:ind w:left="0" w:firstLine="0"/>
      </w:pPr>
      <w:r w:rsidRPr="0049511D">
        <w:t>Copies d’écran standard</w:t>
      </w:r>
    </w:p>
    <w:p w14:paraId="611974F1" w14:textId="77777777" w:rsidR="005D18B3" w:rsidRPr="0049511D" w:rsidRDefault="007E53D2" w:rsidP="005D18B3">
      <w:pPr>
        <w:ind w:left="0"/>
        <w:rPr>
          <w:rFonts w:cs="Arial"/>
        </w:rPr>
      </w:pPr>
      <w:r w:rsidRPr="0049511D">
        <w:rPr>
          <w:rFonts w:cs="Arial"/>
        </w:rPr>
        <w:t>Ecran de sélection</w:t>
      </w:r>
    </w:p>
    <w:p w14:paraId="611974F2" w14:textId="77777777" w:rsidR="005D18B3" w:rsidRPr="0049511D" w:rsidRDefault="00805F8E" w:rsidP="005D18B3">
      <w:pPr>
        <w:ind w:left="0"/>
      </w:pPr>
      <w:r>
        <w:rPr>
          <w:noProof/>
          <w:lang w:eastAsia="fr-FR"/>
        </w:rPr>
        <w:drawing>
          <wp:inline distT="0" distB="0" distL="0" distR="0" wp14:anchorId="61197990" wp14:editId="61197991">
            <wp:extent cx="3891280" cy="3955415"/>
            <wp:effectExtent l="0" t="0" r="0" b="0"/>
            <wp:docPr id="737" name="Imag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891280" cy="3955415"/>
                    </a:xfrm>
                    <a:prstGeom prst="rect">
                      <a:avLst/>
                    </a:prstGeom>
                    <a:noFill/>
                    <a:ln>
                      <a:noFill/>
                    </a:ln>
                  </pic:spPr>
                </pic:pic>
              </a:graphicData>
            </a:graphic>
          </wp:inline>
        </w:drawing>
      </w:r>
    </w:p>
    <w:p w14:paraId="611974F3" w14:textId="77777777" w:rsidR="005D18B3" w:rsidRPr="0049511D" w:rsidRDefault="005D18B3" w:rsidP="005D18B3">
      <w:pPr>
        <w:ind w:left="0"/>
      </w:pPr>
    </w:p>
    <w:p w14:paraId="611974F4" w14:textId="77777777" w:rsidR="005D18B3" w:rsidRPr="0049511D" w:rsidRDefault="007E53D2" w:rsidP="005D18B3">
      <w:pPr>
        <w:ind w:left="0"/>
      </w:pPr>
      <w:r w:rsidRPr="0049511D">
        <w:t>Ecran de restitution</w:t>
      </w:r>
    </w:p>
    <w:p w14:paraId="611974F5" w14:textId="77777777" w:rsidR="005D18B3" w:rsidRPr="0049511D" w:rsidRDefault="00805F8E" w:rsidP="005D18B3">
      <w:pPr>
        <w:ind w:left="0"/>
      </w:pPr>
      <w:r>
        <w:rPr>
          <w:noProof/>
          <w:lang w:eastAsia="fr-FR"/>
        </w:rPr>
        <w:drawing>
          <wp:inline distT="0" distB="0" distL="0" distR="0" wp14:anchorId="61197992" wp14:editId="61197993">
            <wp:extent cx="5752465" cy="1828800"/>
            <wp:effectExtent l="0" t="0" r="0" b="0"/>
            <wp:docPr id="738" name="Imag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752465" cy="1828800"/>
                    </a:xfrm>
                    <a:prstGeom prst="rect">
                      <a:avLst/>
                    </a:prstGeom>
                    <a:noFill/>
                    <a:ln>
                      <a:noFill/>
                    </a:ln>
                  </pic:spPr>
                </pic:pic>
              </a:graphicData>
            </a:graphic>
          </wp:inline>
        </w:drawing>
      </w:r>
    </w:p>
    <w:p w14:paraId="611974F6" w14:textId="77777777" w:rsidR="005D18B3" w:rsidRPr="0049511D" w:rsidRDefault="005D18B3" w:rsidP="005D18B3">
      <w:pPr>
        <w:ind w:left="0"/>
      </w:pPr>
    </w:p>
    <w:p w14:paraId="611974F7" w14:textId="77777777" w:rsidR="005D18B3" w:rsidRPr="0049511D" w:rsidRDefault="005D18B3" w:rsidP="005D18B3">
      <w:pPr>
        <w:pStyle w:val="Titre6"/>
        <w:tabs>
          <w:tab w:val="num" w:pos="360"/>
        </w:tabs>
        <w:ind w:left="0" w:firstLine="0"/>
      </w:pPr>
      <w:r w:rsidRPr="0049511D">
        <w:t>Description des fonctionnalités</w:t>
      </w:r>
    </w:p>
    <w:p w14:paraId="611974F8" w14:textId="77777777" w:rsidR="005D18B3" w:rsidRPr="0049511D" w:rsidRDefault="005D18B3" w:rsidP="005D18B3">
      <w:pPr>
        <w:spacing w:before="0" w:after="0" w:line="240" w:lineRule="auto"/>
        <w:ind w:left="0"/>
        <w:jc w:val="left"/>
        <w:rPr>
          <w:szCs w:val="24"/>
        </w:rPr>
      </w:pPr>
      <w:r w:rsidRPr="0049511D">
        <w:rPr>
          <w:szCs w:val="24"/>
        </w:rPr>
        <w:t>Fonctionnalités de l’écran de sélection :</w:t>
      </w:r>
    </w:p>
    <w:p w14:paraId="611974F9" w14:textId="77777777" w:rsidR="005D18B3" w:rsidRPr="0049511D" w:rsidRDefault="005D18B3" w:rsidP="005D18B3">
      <w:pPr>
        <w:numPr>
          <w:ilvl w:val="0"/>
          <w:numId w:val="12"/>
        </w:numPr>
        <w:spacing w:before="0" w:after="0" w:line="240" w:lineRule="auto"/>
        <w:jc w:val="left"/>
        <w:rPr>
          <w:szCs w:val="24"/>
        </w:rPr>
      </w:pPr>
      <w:r w:rsidRPr="0049511D">
        <w:rPr>
          <w:szCs w:val="24"/>
        </w:rPr>
        <w:t>Sauvegarder et accéder à une variante de lancement</w:t>
      </w:r>
      <w:r w:rsidR="007E53D2" w:rsidRPr="0049511D">
        <w:rPr>
          <w:szCs w:val="24"/>
        </w:rPr>
        <w:t> ;</w:t>
      </w:r>
    </w:p>
    <w:p w14:paraId="611974FA" w14:textId="77777777" w:rsidR="005D18B3" w:rsidRPr="0049511D" w:rsidRDefault="005D18B3" w:rsidP="005D18B3">
      <w:pPr>
        <w:numPr>
          <w:ilvl w:val="0"/>
          <w:numId w:val="12"/>
        </w:numPr>
        <w:spacing w:before="0" w:after="0" w:line="240" w:lineRule="auto"/>
        <w:jc w:val="left"/>
        <w:rPr>
          <w:szCs w:val="24"/>
        </w:rPr>
      </w:pPr>
      <w:r w:rsidRPr="0049511D">
        <w:rPr>
          <w:szCs w:val="24"/>
        </w:rPr>
        <w:t>Lancement immédiat ou différé</w:t>
      </w:r>
      <w:r w:rsidR="007E53D2" w:rsidRPr="0049511D">
        <w:rPr>
          <w:szCs w:val="24"/>
        </w:rPr>
        <w:t> ;</w:t>
      </w:r>
    </w:p>
    <w:p w14:paraId="611974FB" w14:textId="77777777" w:rsidR="005D18B3" w:rsidRPr="0049511D" w:rsidRDefault="005D18B3" w:rsidP="005D18B3">
      <w:pPr>
        <w:numPr>
          <w:ilvl w:val="0"/>
          <w:numId w:val="12"/>
        </w:numPr>
        <w:spacing w:before="0" w:after="0" w:line="240" w:lineRule="auto"/>
        <w:jc w:val="left"/>
        <w:rPr>
          <w:szCs w:val="24"/>
        </w:rPr>
      </w:pPr>
      <w:r w:rsidRPr="0049511D">
        <w:rPr>
          <w:szCs w:val="24"/>
        </w:rPr>
        <w:t>Aides à la recherche</w:t>
      </w:r>
      <w:r w:rsidR="007E53D2" w:rsidRPr="0049511D">
        <w:rPr>
          <w:szCs w:val="24"/>
        </w:rPr>
        <w:t>.</w:t>
      </w:r>
    </w:p>
    <w:p w14:paraId="611974FC" w14:textId="77777777" w:rsidR="005D18B3" w:rsidRPr="0049511D" w:rsidRDefault="005D18B3" w:rsidP="005D18B3">
      <w:pPr>
        <w:spacing w:before="0" w:after="0" w:line="240" w:lineRule="auto"/>
        <w:ind w:left="0"/>
        <w:jc w:val="left"/>
        <w:rPr>
          <w:szCs w:val="24"/>
        </w:rPr>
      </w:pPr>
    </w:p>
    <w:p w14:paraId="611974FD" w14:textId="77777777" w:rsidR="005D18B3" w:rsidRPr="0049511D" w:rsidRDefault="005D18B3" w:rsidP="005D18B3">
      <w:pPr>
        <w:spacing w:before="0" w:after="0" w:line="240" w:lineRule="auto"/>
        <w:ind w:left="0"/>
        <w:jc w:val="left"/>
        <w:rPr>
          <w:szCs w:val="24"/>
        </w:rPr>
      </w:pPr>
      <w:r w:rsidRPr="0049511D">
        <w:rPr>
          <w:szCs w:val="24"/>
        </w:rPr>
        <w:t>Fonctionnalités de l’écran de restitution :</w:t>
      </w:r>
    </w:p>
    <w:p w14:paraId="611974FE" w14:textId="77777777" w:rsidR="005D18B3" w:rsidRPr="0049511D" w:rsidRDefault="005D18B3" w:rsidP="005D18B3">
      <w:pPr>
        <w:numPr>
          <w:ilvl w:val="0"/>
          <w:numId w:val="12"/>
        </w:numPr>
        <w:spacing w:before="0" w:after="0" w:line="240" w:lineRule="auto"/>
        <w:jc w:val="left"/>
        <w:rPr>
          <w:szCs w:val="24"/>
        </w:rPr>
      </w:pPr>
      <w:r w:rsidRPr="0049511D">
        <w:rPr>
          <w:szCs w:val="24"/>
        </w:rPr>
        <w:t>Mise en forme de la liste</w:t>
      </w:r>
      <w:r w:rsidR="007E53D2" w:rsidRPr="0049511D">
        <w:rPr>
          <w:szCs w:val="24"/>
        </w:rPr>
        <w:t> ;</w:t>
      </w:r>
    </w:p>
    <w:p w14:paraId="611974FF" w14:textId="77777777" w:rsidR="005D18B3" w:rsidRPr="0049511D" w:rsidRDefault="005D18B3" w:rsidP="005D18B3">
      <w:pPr>
        <w:numPr>
          <w:ilvl w:val="0"/>
          <w:numId w:val="12"/>
        </w:numPr>
        <w:spacing w:before="0" w:after="0" w:line="240" w:lineRule="auto"/>
        <w:jc w:val="left"/>
        <w:rPr>
          <w:szCs w:val="24"/>
        </w:rPr>
      </w:pPr>
      <w:r w:rsidRPr="0049511D">
        <w:rPr>
          <w:szCs w:val="24"/>
        </w:rPr>
        <w:t>Filtre des informations de la liste</w:t>
      </w:r>
      <w:r w:rsidR="007E53D2" w:rsidRPr="0049511D">
        <w:rPr>
          <w:szCs w:val="24"/>
        </w:rPr>
        <w:t> ;</w:t>
      </w:r>
    </w:p>
    <w:p w14:paraId="61197500" w14:textId="77777777" w:rsidR="005D18B3" w:rsidRPr="0049511D" w:rsidRDefault="005D18B3" w:rsidP="005D18B3">
      <w:pPr>
        <w:numPr>
          <w:ilvl w:val="0"/>
          <w:numId w:val="12"/>
        </w:numPr>
        <w:spacing w:before="0" w:after="0" w:line="240" w:lineRule="auto"/>
        <w:jc w:val="left"/>
        <w:rPr>
          <w:szCs w:val="24"/>
        </w:rPr>
      </w:pPr>
      <w:r w:rsidRPr="0049511D">
        <w:rPr>
          <w:szCs w:val="24"/>
        </w:rPr>
        <w:t>Tri des informations de la liste</w:t>
      </w:r>
      <w:r w:rsidR="007E53D2" w:rsidRPr="0049511D">
        <w:rPr>
          <w:szCs w:val="24"/>
        </w:rPr>
        <w:t> ;</w:t>
      </w:r>
    </w:p>
    <w:p w14:paraId="61197501" w14:textId="77777777" w:rsidR="005D18B3" w:rsidRPr="0049511D" w:rsidRDefault="005D18B3" w:rsidP="005D18B3">
      <w:pPr>
        <w:numPr>
          <w:ilvl w:val="0"/>
          <w:numId w:val="12"/>
        </w:numPr>
        <w:spacing w:before="0" w:after="0" w:line="240" w:lineRule="auto"/>
        <w:jc w:val="left"/>
        <w:rPr>
          <w:szCs w:val="24"/>
        </w:rPr>
      </w:pPr>
      <w:r w:rsidRPr="0049511D">
        <w:rPr>
          <w:szCs w:val="24"/>
        </w:rPr>
        <w:t>Sommes  et totaux intermédiaires</w:t>
      </w:r>
      <w:r w:rsidR="007E53D2" w:rsidRPr="0049511D">
        <w:rPr>
          <w:szCs w:val="24"/>
        </w:rPr>
        <w:t> ;</w:t>
      </w:r>
    </w:p>
    <w:p w14:paraId="61197502" w14:textId="77777777" w:rsidR="005D18B3" w:rsidRPr="0049511D" w:rsidRDefault="005D18B3" w:rsidP="005D18B3">
      <w:pPr>
        <w:numPr>
          <w:ilvl w:val="0"/>
          <w:numId w:val="12"/>
        </w:numPr>
        <w:spacing w:before="0" w:after="0" w:line="240" w:lineRule="auto"/>
        <w:jc w:val="left"/>
        <w:rPr>
          <w:szCs w:val="24"/>
        </w:rPr>
      </w:pPr>
      <w:r w:rsidRPr="0049511D">
        <w:rPr>
          <w:szCs w:val="24"/>
        </w:rPr>
        <w:t>Accès à la liste détaillée</w:t>
      </w:r>
      <w:r w:rsidR="007E53D2" w:rsidRPr="0049511D">
        <w:rPr>
          <w:szCs w:val="24"/>
        </w:rPr>
        <w:t> ;</w:t>
      </w:r>
    </w:p>
    <w:p w14:paraId="61197503" w14:textId="77777777" w:rsidR="005D18B3" w:rsidRPr="0049511D" w:rsidRDefault="005D18B3" w:rsidP="005D18B3">
      <w:pPr>
        <w:numPr>
          <w:ilvl w:val="0"/>
          <w:numId w:val="12"/>
        </w:numPr>
        <w:spacing w:before="0" w:after="0" w:line="240" w:lineRule="auto"/>
        <w:jc w:val="left"/>
        <w:rPr>
          <w:szCs w:val="24"/>
        </w:rPr>
      </w:pPr>
      <w:r w:rsidRPr="0049511D">
        <w:rPr>
          <w:szCs w:val="24"/>
        </w:rPr>
        <w:t>Exporter vers un fichier local</w:t>
      </w:r>
      <w:r w:rsidR="007E53D2" w:rsidRPr="0049511D">
        <w:rPr>
          <w:szCs w:val="24"/>
        </w:rPr>
        <w:t> ;</w:t>
      </w:r>
    </w:p>
    <w:p w14:paraId="61197504" w14:textId="77777777" w:rsidR="005D18B3" w:rsidRPr="0049511D" w:rsidRDefault="005D18B3" w:rsidP="005D18B3">
      <w:pPr>
        <w:numPr>
          <w:ilvl w:val="0"/>
          <w:numId w:val="12"/>
        </w:numPr>
        <w:spacing w:before="0" w:after="0" w:line="240" w:lineRule="auto"/>
        <w:jc w:val="left"/>
        <w:rPr>
          <w:szCs w:val="24"/>
        </w:rPr>
      </w:pPr>
      <w:r w:rsidRPr="0049511D">
        <w:rPr>
          <w:szCs w:val="24"/>
        </w:rPr>
        <w:t>Business Workplace</w:t>
      </w:r>
      <w:r w:rsidR="007E53D2" w:rsidRPr="0049511D">
        <w:rPr>
          <w:szCs w:val="24"/>
        </w:rPr>
        <w:t>.</w:t>
      </w:r>
    </w:p>
    <w:p w14:paraId="61197505" w14:textId="77777777" w:rsidR="007E53D2" w:rsidRPr="0049511D" w:rsidRDefault="007E53D2" w:rsidP="007E53D2">
      <w:pPr>
        <w:spacing w:before="0" w:after="0" w:line="240" w:lineRule="auto"/>
        <w:ind w:left="0"/>
        <w:jc w:val="left"/>
        <w:rPr>
          <w:szCs w:val="24"/>
        </w:rPr>
      </w:pPr>
    </w:p>
    <w:p w14:paraId="61197506" w14:textId="77777777" w:rsidR="007E53D2" w:rsidRPr="0049511D" w:rsidRDefault="007E53D2" w:rsidP="007E53D2">
      <w:pPr>
        <w:spacing w:before="0" w:after="0" w:line="240" w:lineRule="auto"/>
        <w:ind w:left="0"/>
        <w:jc w:val="left"/>
        <w:rPr>
          <w:szCs w:val="24"/>
        </w:rPr>
      </w:pPr>
    </w:p>
    <w:p w14:paraId="61197507" w14:textId="77777777" w:rsidR="005D18B3" w:rsidRPr="0049511D" w:rsidRDefault="005D18B3" w:rsidP="005D18B3">
      <w:pPr>
        <w:spacing w:before="0" w:after="0" w:line="240" w:lineRule="auto"/>
        <w:ind w:left="0"/>
        <w:jc w:val="left"/>
        <w:rPr>
          <w:rFonts w:cs="Arial"/>
        </w:rPr>
      </w:pPr>
    </w:p>
    <w:p w14:paraId="61197508" w14:textId="77777777" w:rsidR="005D18B3" w:rsidRPr="0049511D" w:rsidRDefault="005D18B3" w:rsidP="005D18B3">
      <w:pPr>
        <w:spacing w:before="0" w:after="0" w:line="240" w:lineRule="auto"/>
        <w:ind w:left="0"/>
        <w:jc w:val="left"/>
        <w:rPr>
          <w:rFonts w:cs="Arial"/>
        </w:rPr>
        <w:sectPr w:rsidR="005D18B3" w:rsidRPr="0049511D" w:rsidSect="005D18B3">
          <w:footerReference w:type="default" r:id="rId290"/>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5D18B3" w:rsidRPr="0049511D" w14:paraId="6119750A" w14:textId="77777777" w:rsidTr="007E53D2">
        <w:trPr>
          <w:trHeight w:hRule="exact" w:val="397"/>
          <w:tblHeader/>
        </w:trPr>
        <w:tc>
          <w:tcPr>
            <w:tcW w:w="13680" w:type="dxa"/>
            <w:gridSpan w:val="4"/>
            <w:shd w:val="clear" w:color="FFFF00" w:fill="FFFF99"/>
          </w:tcPr>
          <w:p w14:paraId="61197509" w14:textId="77777777" w:rsidR="005D18B3" w:rsidRPr="0049511D" w:rsidRDefault="005D18B3" w:rsidP="005D18B3">
            <w:pPr>
              <w:pStyle w:val="Table-Corps"/>
              <w:jc w:val="center"/>
              <w:rPr>
                <w:rFonts w:ascii="Arial" w:hAnsi="Arial"/>
                <w:b/>
                <w:bCs/>
                <w:sz w:val="24"/>
                <w:szCs w:val="24"/>
              </w:rPr>
            </w:pPr>
            <w:r w:rsidRPr="0049511D">
              <w:rPr>
                <w:rFonts w:ascii="Arial" w:hAnsi="Arial"/>
                <w:b/>
                <w:bCs/>
                <w:sz w:val="24"/>
                <w:szCs w:val="24"/>
              </w:rPr>
              <w:t>MB52 : « Afficher stock magasin de l’article »</w:t>
            </w:r>
          </w:p>
        </w:tc>
      </w:tr>
      <w:tr w:rsidR="005D18B3" w:rsidRPr="0049511D" w14:paraId="6119750C" w14:textId="77777777" w:rsidTr="005D18B3">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50B" w14:textId="77777777" w:rsidR="005D18B3" w:rsidRPr="0049511D" w:rsidRDefault="005D18B3" w:rsidP="005D18B3">
            <w:pPr>
              <w:ind w:left="0"/>
            </w:pPr>
            <w:r w:rsidRPr="0049511D">
              <w:rPr>
                <w:b/>
              </w:rPr>
              <w:t>Sélection</w:t>
            </w:r>
          </w:p>
        </w:tc>
      </w:tr>
      <w:tr w:rsidR="005D18B3" w:rsidRPr="0049511D" w14:paraId="61197511" w14:textId="77777777" w:rsidTr="005D18B3">
        <w:trPr>
          <w:trHeight w:hRule="exact" w:val="397"/>
        </w:trPr>
        <w:tc>
          <w:tcPr>
            <w:tcW w:w="3420" w:type="dxa"/>
            <w:tcBorders>
              <w:top w:val="single" w:sz="4" w:space="0" w:color="auto"/>
              <w:right w:val="single" w:sz="4" w:space="0" w:color="auto"/>
            </w:tcBorders>
          </w:tcPr>
          <w:p w14:paraId="6119750D" w14:textId="77777777" w:rsidR="005D18B3" w:rsidRPr="0049511D" w:rsidRDefault="005D18B3" w:rsidP="005D18B3">
            <w:pPr>
              <w:ind w:left="0"/>
            </w:pPr>
            <w:r w:rsidRPr="0049511D">
              <w:t>Article</w:t>
            </w:r>
          </w:p>
        </w:tc>
        <w:tc>
          <w:tcPr>
            <w:tcW w:w="3420" w:type="dxa"/>
            <w:tcBorders>
              <w:top w:val="single" w:sz="4" w:space="0" w:color="auto"/>
              <w:left w:val="single" w:sz="4" w:space="0" w:color="auto"/>
              <w:right w:val="single" w:sz="4" w:space="0" w:color="auto"/>
            </w:tcBorders>
          </w:tcPr>
          <w:p w14:paraId="6119750E" w14:textId="77777777" w:rsidR="005D18B3" w:rsidRPr="0049511D" w:rsidRDefault="005D18B3" w:rsidP="005D18B3">
            <w:pPr>
              <w:ind w:left="0"/>
            </w:pPr>
            <w:r w:rsidRPr="0049511D">
              <w:t>Type d'article</w:t>
            </w:r>
          </w:p>
        </w:tc>
        <w:tc>
          <w:tcPr>
            <w:tcW w:w="3420" w:type="dxa"/>
            <w:tcBorders>
              <w:top w:val="single" w:sz="4" w:space="0" w:color="auto"/>
              <w:left w:val="single" w:sz="4" w:space="0" w:color="auto"/>
              <w:right w:val="single" w:sz="4" w:space="0" w:color="auto"/>
            </w:tcBorders>
          </w:tcPr>
          <w:p w14:paraId="6119750F" w14:textId="77777777" w:rsidR="005D18B3" w:rsidRPr="0049511D" w:rsidRDefault="005D18B3" w:rsidP="005D18B3">
            <w:pPr>
              <w:ind w:left="0"/>
            </w:pPr>
            <w:r w:rsidRPr="0049511D">
              <w:t>Code stock spécial</w:t>
            </w:r>
          </w:p>
        </w:tc>
        <w:tc>
          <w:tcPr>
            <w:tcW w:w="3420" w:type="dxa"/>
            <w:tcBorders>
              <w:top w:val="single" w:sz="4" w:space="0" w:color="auto"/>
              <w:left w:val="single" w:sz="4" w:space="0" w:color="auto"/>
            </w:tcBorders>
          </w:tcPr>
          <w:p w14:paraId="61197510" w14:textId="77777777" w:rsidR="005D18B3" w:rsidRPr="0049511D" w:rsidRDefault="005D18B3" w:rsidP="005D18B3">
            <w:pPr>
              <w:ind w:left="0"/>
            </w:pPr>
            <w:r w:rsidRPr="0049511D">
              <w:t>Ne pas afficher de valeur</w:t>
            </w:r>
          </w:p>
        </w:tc>
      </w:tr>
      <w:tr w:rsidR="005D18B3" w:rsidRPr="0049511D" w14:paraId="61197516" w14:textId="77777777" w:rsidTr="005D18B3">
        <w:trPr>
          <w:trHeight w:hRule="exact" w:val="397"/>
        </w:trPr>
        <w:tc>
          <w:tcPr>
            <w:tcW w:w="3420" w:type="dxa"/>
            <w:tcBorders>
              <w:top w:val="single" w:sz="4" w:space="0" w:color="auto"/>
              <w:right w:val="single" w:sz="4" w:space="0" w:color="auto"/>
            </w:tcBorders>
          </w:tcPr>
          <w:p w14:paraId="61197512" w14:textId="77777777" w:rsidR="005D18B3" w:rsidRPr="0049511D" w:rsidRDefault="005D18B3" w:rsidP="005D18B3">
            <w:pPr>
              <w:ind w:left="0"/>
            </w:pPr>
            <w:r w:rsidRPr="0049511D">
              <w:t>Division</w:t>
            </w:r>
          </w:p>
        </w:tc>
        <w:tc>
          <w:tcPr>
            <w:tcW w:w="3420" w:type="dxa"/>
            <w:tcBorders>
              <w:top w:val="single" w:sz="4" w:space="0" w:color="auto"/>
              <w:left w:val="single" w:sz="4" w:space="0" w:color="auto"/>
              <w:right w:val="single" w:sz="4" w:space="0" w:color="auto"/>
            </w:tcBorders>
          </w:tcPr>
          <w:p w14:paraId="61197513" w14:textId="77777777" w:rsidR="005D18B3" w:rsidRPr="0049511D" w:rsidRDefault="005D18B3" w:rsidP="005D18B3">
            <w:pPr>
              <w:ind w:left="0"/>
            </w:pPr>
            <w:r w:rsidRPr="0049511D">
              <w:t>Groupe de marchandises</w:t>
            </w:r>
          </w:p>
        </w:tc>
        <w:tc>
          <w:tcPr>
            <w:tcW w:w="3420" w:type="dxa"/>
            <w:tcBorders>
              <w:top w:val="single" w:sz="4" w:space="0" w:color="auto"/>
              <w:left w:val="single" w:sz="4" w:space="0" w:color="auto"/>
              <w:right w:val="single" w:sz="4" w:space="0" w:color="auto"/>
            </w:tcBorders>
          </w:tcPr>
          <w:p w14:paraId="61197514" w14:textId="77777777" w:rsidR="005D18B3" w:rsidRPr="0049511D" w:rsidRDefault="005D18B3" w:rsidP="005D18B3">
            <w:pPr>
              <w:ind w:left="0"/>
            </w:pPr>
            <w:r w:rsidRPr="0049511D">
              <w:t>Afficher uniquement stock négatifs</w:t>
            </w:r>
          </w:p>
        </w:tc>
        <w:tc>
          <w:tcPr>
            <w:tcW w:w="3420" w:type="dxa"/>
            <w:tcBorders>
              <w:top w:val="single" w:sz="4" w:space="0" w:color="auto"/>
              <w:left w:val="single" w:sz="4" w:space="0" w:color="auto"/>
            </w:tcBorders>
          </w:tcPr>
          <w:p w14:paraId="61197515" w14:textId="77777777" w:rsidR="005D18B3" w:rsidRPr="0049511D" w:rsidRDefault="005D18B3" w:rsidP="005D18B3">
            <w:pPr>
              <w:ind w:left="0"/>
            </w:pPr>
            <w:r w:rsidRPr="0049511D">
              <w:t>Mise en forme</w:t>
            </w:r>
          </w:p>
        </w:tc>
      </w:tr>
      <w:tr w:rsidR="005D18B3" w:rsidRPr="0049511D" w14:paraId="6119751B" w14:textId="77777777" w:rsidTr="005D18B3">
        <w:trPr>
          <w:trHeight w:hRule="exact" w:val="397"/>
        </w:trPr>
        <w:tc>
          <w:tcPr>
            <w:tcW w:w="3420" w:type="dxa"/>
            <w:tcBorders>
              <w:top w:val="single" w:sz="4" w:space="0" w:color="auto"/>
              <w:bottom w:val="single" w:sz="4" w:space="0" w:color="auto"/>
              <w:right w:val="single" w:sz="4" w:space="0" w:color="auto"/>
            </w:tcBorders>
          </w:tcPr>
          <w:p w14:paraId="61197517" w14:textId="77777777" w:rsidR="005D18B3" w:rsidRPr="0049511D" w:rsidRDefault="005D18B3" w:rsidP="005D18B3">
            <w:pPr>
              <w:ind w:left="0"/>
            </w:pPr>
            <w:r w:rsidRPr="0049511D">
              <w:t>Magasin</w:t>
            </w:r>
          </w:p>
        </w:tc>
        <w:tc>
          <w:tcPr>
            <w:tcW w:w="3420" w:type="dxa"/>
            <w:tcBorders>
              <w:top w:val="single" w:sz="4" w:space="0" w:color="auto"/>
              <w:left w:val="single" w:sz="4" w:space="0" w:color="auto"/>
              <w:bottom w:val="single" w:sz="4" w:space="0" w:color="auto"/>
              <w:right w:val="single" w:sz="4" w:space="0" w:color="auto"/>
            </w:tcBorders>
          </w:tcPr>
          <w:p w14:paraId="61197518" w14:textId="77777777" w:rsidR="005D18B3" w:rsidRPr="0049511D" w:rsidRDefault="005D18B3" w:rsidP="005D18B3">
            <w:pPr>
              <w:ind w:left="0"/>
            </w:pPr>
            <w:r w:rsidRPr="0049511D">
              <w:t>Groupe d'acheteurs</w:t>
            </w:r>
          </w:p>
        </w:tc>
        <w:tc>
          <w:tcPr>
            <w:tcW w:w="3420" w:type="dxa"/>
            <w:tcBorders>
              <w:top w:val="single" w:sz="4" w:space="0" w:color="auto"/>
              <w:left w:val="single" w:sz="4" w:space="0" w:color="auto"/>
              <w:bottom w:val="single" w:sz="4" w:space="0" w:color="auto"/>
              <w:right w:val="single" w:sz="4" w:space="0" w:color="auto"/>
            </w:tcBorders>
          </w:tcPr>
          <w:p w14:paraId="61197519" w14:textId="77777777" w:rsidR="005D18B3" w:rsidRPr="0049511D" w:rsidRDefault="005D18B3" w:rsidP="005D18B3">
            <w:pPr>
              <w:ind w:left="0"/>
            </w:pPr>
            <w:r w:rsidRPr="0049511D">
              <w:t>Afficher stocks lots</w:t>
            </w:r>
          </w:p>
        </w:tc>
        <w:tc>
          <w:tcPr>
            <w:tcW w:w="3420" w:type="dxa"/>
            <w:tcBorders>
              <w:top w:val="single" w:sz="4" w:space="0" w:color="auto"/>
              <w:left w:val="single" w:sz="4" w:space="0" w:color="auto"/>
              <w:bottom w:val="single" w:sz="4" w:space="0" w:color="auto"/>
            </w:tcBorders>
          </w:tcPr>
          <w:p w14:paraId="6119751A" w14:textId="77777777" w:rsidR="005D18B3" w:rsidRPr="0049511D" w:rsidRDefault="005D18B3" w:rsidP="005D18B3">
            <w:pPr>
              <w:ind w:left="0"/>
            </w:pPr>
          </w:p>
        </w:tc>
      </w:tr>
      <w:tr w:rsidR="005D18B3" w:rsidRPr="0049511D" w14:paraId="61197520" w14:textId="77777777" w:rsidTr="007E53D2">
        <w:trPr>
          <w:trHeight w:hRule="exact" w:val="704"/>
        </w:trPr>
        <w:tc>
          <w:tcPr>
            <w:tcW w:w="3420" w:type="dxa"/>
            <w:tcBorders>
              <w:top w:val="single" w:sz="4" w:space="0" w:color="auto"/>
              <w:bottom w:val="single" w:sz="4" w:space="0" w:color="auto"/>
              <w:right w:val="single" w:sz="4" w:space="0" w:color="auto"/>
            </w:tcBorders>
          </w:tcPr>
          <w:p w14:paraId="6119751C" w14:textId="77777777" w:rsidR="005D18B3" w:rsidRPr="0049511D" w:rsidRDefault="005D18B3" w:rsidP="005D18B3">
            <w:pPr>
              <w:ind w:left="0"/>
            </w:pPr>
            <w:r w:rsidRPr="0049511D">
              <w:t>Lot</w:t>
            </w:r>
          </w:p>
        </w:tc>
        <w:tc>
          <w:tcPr>
            <w:tcW w:w="3420" w:type="dxa"/>
            <w:tcBorders>
              <w:top w:val="single" w:sz="4" w:space="0" w:color="auto"/>
              <w:left w:val="single" w:sz="4" w:space="0" w:color="auto"/>
              <w:bottom w:val="single" w:sz="4" w:space="0" w:color="auto"/>
              <w:right w:val="single" w:sz="4" w:space="0" w:color="auto"/>
            </w:tcBorders>
          </w:tcPr>
          <w:p w14:paraId="6119751D" w14:textId="77777777" w:rsidR="005D18B3" w:rsidRPr="0049511D" w:rsidRDefault="005D18B3" w:rsidP="005D18B3">
            <w:pPr>
              <w:ind w:left="0"/>
            </w:pPr>
            <w:r w:rsidRPr="0049511D">
              <w:t>Sélectionner aussi stock</w:t>
            </w:r>
            <w:r w:rsidR="007E53D2" w:rsidRPr="0049511D">
              <w:t xml:space="preserve"> </w:t>
            </w:r>
            <w:r w:rsidRPr="0049511D">
              <w:t>spéciaux</w:t>
            </w:r>
          </w:p>
        </w:tc>
        <w:tc>
          <w:tcPr>
            <w:tcW w:w="3420" w:type="dxa"/>
            <w:tcBorders>
              <w:top w:val="single" w:sz="4" w:space="0" w:color="auto"/>
              <w:left w:val="single" w:sz="4" w:space="0" w:color="auto"/>
              <w:bottom w:val="single" w:sz="4" w:space="0" w:color="auto"/>
              <w:right w:val="single" w:sz="4" w:space="0" w:color="auto"/>
            </w:tcBorders>
          </w:tcPr>
          <w:p w14:paraId="6119751E" w14:textId="77777777" w:rsidR="005D18B3" w:rsidRPr="0049511D" w:rsidRDefault="005D18B3" w:rsidP="005D18B3">
            <w:pPr>
              <w:ind w:left="0"/>
            </w:pPr>
            <w:r w:rsidRPr="0049511D">
              <w:t>Aucune ligne de stock nul</w:t>
            </w:r>
          </w:p>
        </w:tc>
        <w:tc>
          <w:tcPr>
            <w:tcW w:w="3420" w:type="dxa"/>
            <w:tcBorders>
              <w:top w:val="single" w:sz="4" w:space="0" w:color="auto"/>
              <w:left w:val="single" w:sz="4" w:space="0" w:color="auto"/>
              <w:bottom w:val="single" w:sz="4" w:space="0" w:color="auto"/>
            </w:tcBorders>
          </w:tcPr>
          <w:p w14:paraId="6119751F" w14:textId="77777777" w:rsidR="005D18B3" w:rsidRPr="0049511D" w:rsidRDefault="005D18B3" w:rsidP="005D18B3">
            <w:pPr>
              <w:ind w:left="0"/>
            </w:pPr>
          </w:p>
        </w:tc>
      </w:tr>
      <w:tr w:rsidR="005D18B3" w:rsidRPr="0049511D" w14:paraId="61197525" w14:textId="77777777" w:rsidTr="005D18B3">
        <w:trPr>
          <w:trHeight w:hRule="exact" w:val="397"/>
        </w:trPr>
        <w:tc>
          <w:tcPr>
            <w:tcW w:w="3420" w:type="dxa"/>
            <w:tcBorders>
              <w:top w:val="single" w:sz="4" w:space="0" w:color="auto"/>
              <w:bottom w:val="single" w:sz="4" w:space="0" w:color="auto"/>
              <w:right w:val="single" w:sz="4" w:space="0" w:color="auto"/>
            </w:tcBorders>
          </w:tcPr>
          <w:p w14:paraId="61197521"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522"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523"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524" w14:textId="77777777" w:rsidR="005D18B3" w:rsidRPr="0049511D" w:rsidRDefault="005D18B3" w:rsidP="005D18B3">
            <w:pPr>
              <w:ind w:left="0"/>
            </w:pPr>
          </w:p>
        </w:tc>
      </w:tr>
      <w:tr w:rsidR="005D18B3" w:rsidRPr="0049511D" w14:paraId="6119752A" w14:textId="77777777" w:rsidTr="005D18B3">
        <w:trPr>
          <w:trHeight w:hRule="exact" w:val="397"/>
        </w:trPr>
        <w:tc>
          <w:tcPr>
            <w:tcW w:w="3420" w:type="dxa"/>
            <w:tcBorders>
              <w:top w:val="single" w:sz="4" w:space="0" w:color="auto"/>
              <w:bottom w:val="single" w:sz="4" w:space="0" w:color="auto"/>
              <w:right w:val="single" w:sz="4" w:space="0" w:color="auto"/>
            </w:tcBorders>
          </w:tcPr>
          <w:p w14:paraId="61197526" w14:textId="77777777" w:rsidR="005D18B3" w:rsidRPr="0049511D" w:rsidRDefault="005D18B3" w:rsidP="005D18B3">
            <w:pPr>
              <w:ind w:left="0"/>
            </w:pPr>
            <w:r w:rsidRPr="0049511D">
              <w:rPr>
                <w:b/>
              </w:rPr>
              <w:t>Affichage en-tête</w:t>
            </w:r>
          </w:p>
        </w:tc>
        <w:tc>
          <w:tcPr>
            <w:tcW w:w="3420" w:type="dxa"/>
            <w:tcBorders>
              <w:top w:val="single" w:sz="4" w:space="0" w:color="auto"/>
              <w:left w:val="single" w:sz="4" w:space="0" w:color="auto"/>
              <w:bottom w:val="single" w:sz="4" w:space="0" w:color="auto"/>
              <w:right w:val="single" w:sz="4" w:space="0" w:color="auto"/>
            </w:tcBorders>
          </w:tcPr>
          <w:p w14:paraId="61197527"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528"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529" w14:textId="77777777" w:rsidR="005D18B3" w:rsidRPr="0049511D" w:rsidRDefault="005D18B3" w:rsidP="005D18B3">
            <w:pPr>
              <w:ind w:left="0"/>
            </w:pPr>
          </w:p>
        </w:tc>
      </w:tr>
      <w:tr w:rsidR="005D18B3" w:rsidRPr="0049511D" w14:paraId="6119752F" w14:textId="77777777" w:rsidTr="005D18B3">
        <w:trPr>
          <w:trHeight w:hRule="exact" w:val="397"/>
        </w:trPr>
        <w:tc>
          <w:tcPr>
            <w:tcW w:w="3420" w:type="dxa"/>
            <w:tcBorders>
              <w:top w:val="single" w:sz="4" w:space="0" w:color="auto"/>
              <w:bottom w:val="single" w:sz="4" w:space="0" w:color="auto"/>
              <w:right w:val="single" w:sz="4" w:space="0" w:color="auto"/>
            </w:tcBorders>
          </w:tcPr>
          <w:p w14:paraId="6119752B" w14:textId="77777777" w:rsidR="005D18B3" w:rsidRPr="0049511D" w:rsidRDefault="005D18B3" w:rsidP="005D18B3">
            <w:pPr>
              <w:ind w:left="0"/>
            </w:pPr>
            <w:r w:rsidRPr="0049511D">
              <w:t>Article</w:t>
            </w:r>
          </w:p>
        </w:tc>
        <w:tc>
          <w:tcPr>
            <w:tcW w:w="3420" w:type="dxa"/>
            <w:tcBorders>
              <w:top w:val="single" w:sz="4" w:space="0" w:color="auto"/>
              <w:left w:val="single" w:sz="4" w:space="0" w:color="auto"/>
              <w:bottom w:val="single" w:sz="4" w:space="0" w:color="auto"/>
              <w:right w:val="single" w:sz="4" w:space="0" w:color="auto"/>
            </w:tcBorders>
          </w:tcPr>
          <w:p w14:paraId="6119752C" w14:textId="77777777" w:rsidR="005D18B3" w:rsidRPr="0049511D" w:rsidRDefault="005D18B3" w:rsidP="005D18B3">
            <w:pPr>
              <w:ind w:left="0"/>
            </w:pPr>
            <w:r w:rsidRPr="0049511D">
              <w:t>Division</w:t>
            </w:r>
          </w:p>
        </w:tc>
        <w:tc>
          <w:tcPr>
            <w:tcW w:w="3420" w:type="dxa"/>
            <w:tcBorders>
              <w:top w:val="single" w:sz="4" w:space="0" w:color="auto"/>
              <w:left w:val="single" w:sz="4" w:space="0" w:color="auto"/>
              <w:bottom w:val="single" w:sz="4" w:space="0" w:color="auto"/>
              <w:right w:val="single" w:sz="4" w:space="0" w:color="auto"/>
            </w:tcBorders>
          </w:tcPr>
          <w:p w14:paraId="6119752D" w14:textId="77777777" w:rsidR="005D18B3" w:rsidRPr="0049511D" w:rsidRDefault="005D18B3" w:rsidP="005D18B3">
            <w:pPr>
              <w:ind w:left="0"/>
            </w:pPr>
            <w:r w:rsidRPr="0049511D">
              <w:t>Type d'article</w:t>
            </w:r>
          </w:p>
        </w:tc>
        <w:tc>
          <w:tcPr>
            <w:tcW w:w="3420" w:type="dxa"/>
            <w:tcBorders>
              <w:top w:val="single" w:sz="4" w:space="0" w:color="auto"/>
              <w:left w:val="single" w:sz="4" w:space="0" w:color="auto"/>
              <w:bottom w:val="single" w:sz="4" w:space="0" w:color="auto"/>
            </w:tcBorders>
          </w:tcPr>
          <w:p w14:paraId="6119752E" w14:textId="77777777" w:rsidR="005D18B3" w:rsidRPr="0049511D" w:rsidRDefault="005D18B3" w:rsidP="005D18B3">
            <w:pPr>
              <w:ind w:left="0"/>
            </w:pPr>
          </w:p>
        </w:tc>
      </w:tr>
      <w:tr w:rsidR="005D18B3" w:rsidRPr="0049511D" w14:paraId="61197534" w14:textId="77777777" w:rsidTr="005D18B3">
        <w:trPr>
          <w:trHeight w:hRule="exact" w:val="397"/>
        </w:trPr>
        <w:tc>
          <w:tcPr>
            <w:tcW w:w="3420" w:type="dxa"/>
            <w:tcBorders>
              <w:top w:val="single" w:sz="4" w:space="0" w:color="auto"/>
              <w:bottom w:val="single" w:sz="4" w:space="0" w:color="auto"/>
              <w:right w:val="single" w:sz="4" w:space="0" w:color="auto"/>
            </w:tcBorders>
          </w:tcPr>
          <w:p w14:paraId="61197530" w14:textId="77777777" w:rsidR="005D18B3" w:rsidRPr="0049511D" w:rsidRDefault="005D18B3" w:rsidP="005D18B3">
            <w:pPr>
              <w:ind w:left="0"/>
            </w:pPr>
            <w:r w:rsidRPr="0049511D">
              <w:t>Désignation article</w:t>
            </w:r>
          </w:p>
        </w:tc>
        <w:tc>
          <w:tcPr>
            <w:tcW w:w="3420" w:type="dxa"/>
            <w:tcBorders>
              <w:top w:val="single" w:sz="4" w:space="0" w:color="auto"/>
              <w:left w:val="single" w:sz="4" w:space="0" w:color="auto"/>
              <w:bottom w:val="single" w:sz="4" w:space="0" w:color="auto"/>
              <w:right w:val="single" w:sz="4" w:space="0" w:color="auto"/>
            </w:tcBorders>
          </w:tcPr>
          <w:p w14:paraId="61197531" w14:textId="77777777" w:rsidR="005D18B3" w:rsidRPr="0049511D" w:rsidRDefault="005D18B3" w:rsidP="005D18B3">
            <w:pPr>
              <w:ind w:left="0"/>
            </w:pPr>
            <w:r w:rsidRPr="0049511D">
              <w:t>Nom 1</w:t>
            </w:r>
          </w:p>
        </w:tc>
        <w:tc>
          <w:tcPr>
            <w:tcW w:w="3420" w:type="dxa"/>
            <w:tcBorders>
              <w:top w:val="single" w:sz="4" w:space="0" w:color="auto"/>
              <w:left w:val="single" w:sz="4" w:space="0" w:color="auto"/>
              <w:bottom w:val="single" w:sz="4" w:space="0" w:color="auto"/>
              <w:right w:val="single" w:sz="4" w:space="0" w:color="auto"/>
            </w:tcBorders>
          </w:tcPr>
          <w:p w14:paraId="61197532" w14:textId="77777777" w:rsidR="005D18B3" w:rsidRPr="0049511D" w:rsidRDefault="005D18B3" w:rsidP="005D18B3">
            <w:pPr>
              <w:ind w:left="0"/>
            </w:pPr>
            <w:r w:rsidRPr="0049511D">
              <w:t>Groupe marchandises</w:t>
            </w:r>
          </w:p>
        </w:tc>
        <w:tc>
          <w:tcPr>
            <w:tcW w:w="3420" w:type="dxa"/>
            <w:tcBorders>
              <w:top w:val="single" w:sz="4" w:space="0" w:color="auto"/>
              <w:left w:val="single" w:sz="4" w:space="0" w:color="auto"/>
              <w:bottom w:val="single" w:sz="4" w:space="0" w:color="auto"/>
            </w:tcBorders>
          </w:tcPr>
          <w:p w14:paraId="61197533" w14:textId="77777777" w:rsidR="005D18B3" w:rsidRPr="0049511D" w:rsidRDefault="005D18B3" w:rsidP="005D18B3">
            <w:pPr>
              <w:ind w:left="0"/>
            </w:pPr>
          </w:p>
        </w:tc>
      </w:tr>
      <w:tr w:rsidR="005D18B3" w:rsidRPr="0049511D" w14:paraId="61197539" w14:textId="77777777" w:rsidTr="005D18B3">
        <w:trPr>
          <w:trHeight w:hRule="exact" w:val="397"/>
        </w:trPr>
        <w:tc>
          <w:tcPr>
            <w:tcW w:w="3420" w:type="dxa"/>
            <w:tcBorders>
              <w:top w:val="single" w:sz="4" w:space="0" w:color="auto"/>
              <w:bottom w:val="single" w:sz="4" w:space="0" w:color="auto"/>
              <w:right w:val="single" w:sz="4" w:space="0" w:color="auto"/>
            </w:tcBorders>
          </w:tcPr>
          <w:p w14:paraId="61197535"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536"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537"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538" w14:textId="77777777" w:rsidR="005D18B3" w:rsidRPr="0049511D" w:rsidRDefault="005D18B3" w:rsidP="005D18B3">
            <w:pPr>
              <w:ind w:left="0"/>
            </w:pPr>
          </w:p>
        </w:tc>
      </w:tr>
      <w:tr w:rsidR="005D18B3" w:rsidRPr="0049511D" w14:paraId="6119753E" w14:textId="77777777" w:rsidTr="005D18B3">
        <w:trPr>
          <w:trHeight w:hRule="exact" w:val="397"/>
        </w:trPr>
        <w:tc>
          <w:tcPr>
            <w:tcW w:w="3420" w:type="dxa"/>
            <w:tcBorders>
              <w:top w:val="single" w:sz="4" w:space="0" w:color="auto"/>
              <w:bottom w:val="single" w:sz="4" w:space="0" w:color="auto"/>
              <w:right w:val="single" w:sz="4" w:space="0" w:color="auto"/>
            </w:tcBorders>
          </w:tcPr>
          <w:p w14:paraId="6119753A" w14:textId="77777777" w:rsidR="005D18B3" w:rsidRPr="0049511D" w:rsidRDefault="005D18B3" w:rsidP="005D18B3">
            <w:pPr>
              <w:ind w:left="0"/>
            </w:pPr>
            <w:r w:rsidRPr="0049511D">
              <w:rPr>
                <w:b/>
              </w:rPr>
              <w:t>Affichage poste</w:t>
            </w:r>
          </w:p>
        </w:tc>
        <w:tc>
          <w:tcPr>
            <w:tcW w:w="3420" w:type="dxa"/>
            <w:tcBorders>
              <w:top w:val="single" w:sz="4" w:space="0" w:color="auto"/>
              <w:left w:val="single" w:sz="4" w:space="0" w:color="auto"/>
              <w:bottom w:val="single" w:sz="4" w:space="0" w:color="auto"/>
              <w:right w:val="single" w:sz="4" w:space="0" w:color="auto"/>
            </w:tcBorders>
          </w:tcPr>
          <w:p w14:paraId="6119753B"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right w:val="single" w:sz="4" w:space="0" w:color="auto"/>
            </w:tcBorders>
          </w:tcPr>
          <w:p w14:paraId="6119753C" w14:textId="77777777" w:rsidR="005D18B3" w:rsidRPr="0049511D" w:rsidRDefault="005D18B3" w:rsidP="005D18B3">
            <w:pPr>
              <w:ind w:left="0"/>
            </w:pPr>
          </w:p>
        </w:tc>
        <w:tc>
          <w:tcPr>
            <w:tcW w:w="3420" w:type="dxa"/>
            <w:tcBorders>
              <w:top w:val="single" w:sz="4" w:space="0" w:color="auto"/>
              <w:left w:val="single" w:sz="4" w:space="0" w:color="auto"/>
              <w:bottom w:val="single" w:sz="4" w:space="0" w:color="auto"/>
            </w:tcBorders>
          </w:tcPr>
          <w:p w14:paraId="6119753D" w14:textId="77777777" w:rsidR="005D18B3" w:rsidRPr="0049511D" w:rsidRDefault="005D18B3" w:rsidP="005D18B3">
            <w:pPr>
              <w:ind w:left="0"/>
            </w:pPr>
          </w:p>
        </w:tc>
      </w:tr>
      <w:tr w:rsidR="005D18B3" w:rsidRPr="0049511D" w14:paraId="61197543" w14:textId="77777777" w:rsidTr="005D18B3">
        <w:trPr>
          <w:trHeight w:hRule="exact" w:val="397"/>
        </w:trPr>
        <w:tc>
          <w:tcPr>
            <w:tcW w:w="3420" w:type="dxa"/>
            <w:tcBorders>
              <w:top w:val="single" w:sz="4" w:space="0" w:color="auto"/>
              <w:bottom w:val="single" w:sz="4" w:space="0" w:color="auto"/>
              <w:right w:val="single" w:sz="4" w:space="0" w:color="auto"/>
            </w:tcBorders>
          </w:tcPr>
          <w:p w14:paraId="6119753F" w14:textId="77777777" w:rsidR="005D18B3" w:rsidRPr="0049511D" w:rsidRDefault="005D18B3" w:rsidP="005D18B3">
            <w:pPr>
              <w:ind w:left="0"/>
            </w:pPr>
            <w:r w:rsidRPr="0049511D">
              <w:t>Magasin</w:t>
            </w:r>
          </w:p>
        </w:tc>
        <w:tc>
          <w:tcPr>
            <w:tcW w:w="3420" w:type="dxa"/>
            <w:tcBorders>
              <w:top w:val="single" w:sz="4" w:space="0" w:color="auto"/>
              <w:left w:val="single" w:sz="4" w:space="0" w:color="auto"/>
              <w:bottom w:val="single" w:sz="4" w:space="0" w:color="auto"/>
              <w:right w:val="single" w:sz="4" w:space="0" w:color="auto"/>
            </w:tcBorders>
          </w:tcPr>
          <w:p w14:paraId="61197540" w14:textId="77777777" w:rsidR="005D18B3" w:rsidRPr="0049511D" w:rsidRDefault="005D18B3" w:rsidP="005D18B3">
            <w:pPr>
              <w:ind w:left="0"/>
            </w:pPr>
            <w:r w:rsidRPr="0049511D">
              <w:t>Transit et transfert</w:t>
            </w:r>
          </w:p>
        </w:tc>
        <w:tc>
          <w:tcPr>
            <w:tcW w:w="3420" w:type="dxa"/>
            <w:tcBorders>
              <w:top w:val="single" w:sz="4" w:space="0" w:color="auto"/>
              <w:left w:val="single" w:sz="4" w:space="0" w:color="auto"/>
              <w:bottom w:val="single" w:sz="4" w:space="0" w:color="auto"/>
              <w:right w:val="single" w:sz="4" w:space="0" w:color="auto"/>
            </w:tcBorders>
          </w:tcPr>
          <w:p w14:paraId="61197541" w14:textId="77777777" w:rsidR="005D18B3" w:rsidRPr="0049511D" w:rsidRDefault="005D18B3" w:rsidP="005D18B3">
            <w:pPr>
              <w:ind w:left="0"/>
            </w:pPr>
            <w:r w:rsidRPr="0049511D">
              <w:t>Retours</w:t>
            </w:r>
          </w:p>
        </w:tc>
        <w:tc>
          <w:tcPr>
            <w:tcW w:w="3420" w:type="dxa"/>
            <w:tcBorders>
              <w:top w:val="single" w:sz="4" w:space="0" w:color="auto"/>
              <w:left w:val="single" w:sz="4" w:space="0" w:color="auto"/>
              <w:bottom w:val="single" w:sz="4" w:space="0" w:color="auto"/>
            </w:tcBorders>
          </w:tcPr>
          <w:p w14:paraId="61197542" w14:textId="77777777" w:rsidR="005D18B3" w:rsidRPr="0049511D" w:rsidRDefault="005D18B3" w:rsidP="005D18B3">
            <w:pPr>
              <w:ind w:left="0"/>
            </w:pPr>
            <w:r w:rsidRPr="0049511D">
              <w:t>En transfert (div.)</w:t>
            </w:r>
          </w:p>
        </w:tc>
      </w:tr>
      <w:tr w:rsidR="005D18B3" w:rsidRPr="0049511D" w14:paraId="61197548" w14:textId="77777777" w:rsidTr="005D18B3">
        <w:trPr>
          <w:trHeight w:hRule="exact" w:val="397"/>
        </w:trPr>
        <w:tc>
          <w:tcPr>
            <w:tcW w:w="3420" w:type="dxa"/>
            <w:tcBorders>
              <w:top w:val="single" w:sz="4" w:space="0" w:color="auto"/>
              <w:bottom w:val="single" w:sz="4" w:space="0" w:color="auto"/>
              <w:right w:val="single" w:sz="4" w:space="0" w:color="auto"/>
            </w:tcBorders>
          </w:tcPr>
          <w:p w14:paraId="61197544" w14:textId="77777777" w:rsidR="005D18B3" w:rsidRPr="0049511D" w:rsidRDefault="005D18B3" w:rsidP="005D18B3">
            <w:pPr>
              <w:ind w:left="0"/>
            </w:pPr>
            <w:r w:rsidRPr="0049511D">
              <w:t>Tém.suppr.:niv. mag</w:t>
            </w:r>
          </w:p>
        </w:tc>
        <w:tc>
          <w:tcPr>
            <w:tcW w:w="3420" w:type="dxa"/>
            <w:tcBorders>
              <w:top w:val="single" w:sz="4" w:space="0" w:color="auto"/>
              <w:left w:val="single" w:sz="4" w:space="0" w:color="auto"/>
              <w:bottom w:val="single" w:sz="4" w:space="0" w:color="auto"/>
              <w:right w:val="single" w:sz="4" w:space="0" w:color="auto"/>
            </w:tcBorders>
          </w:tcPr>
          <w:p w14:paraId="61197545" w14:textId="77777777" w:rsidR="005D18B3" w:rsidRPr="0049511D" w:rsidRDefault="005D18B3" w:rsidP="005D18B3">
            <w:pPr>
              <w:ind w:left="0"/>
            </w:pPr>
            <w:r w:rsidRPr="0049511D">
              <w:t>En contrôle qualité</w:t>
            </w:r>
          </w:p>
        </w:tc>
        <w:tc>
          <w:tcPr>
            <w:tcW w:w="3420" w:type="dxa"/>
            <w:tcBorders>
              <w:top w:val="single" w:sz="4" w:space="0" w:color="auto"/>
              <w:left w:val="single" w:sz="4" w:space="0" w:color="auto"/>
              <w:bottom w:val="single" w:sz="4" w:space="0" w:color="auto"/>
              <w:right w:val="single" w:sz="4" w:space="0" w:color="auto"/>
            </w:tcBorders>
          </w:tcPr>
          <w:p w14:paraId="61197546" w14:textId="77777777" w:rsidR="005D18B3" w:rsidRPr="0049511D" w:rsidRDefault="005D18B3" w:rsidP="005D18B3">
            <w:pPr>
              <w:ind w:left="0"/>
            </w:pPr>
            <w:r w:rsidRPr="0049511D">
              <w:t>Désignation magasin</w:t>
            </w:r>
          </w:p>
        </w:tc>
        <w:tc>
          <w:tcPr>
            <w:tcW w:w="3420" w:type="dxa"/>
            <w:tcBorders>
              <w:top w:val="single" w:sz="4" w:space="0" w:color="auto"/>
              <w:left w:val="single" w:sz="4" w:space="0" w:color="auto"/>
              <w:bottom w:val="single" w:sz="4" w:space="0" w:color="auto"/>
            </w:tcBorders>
          </w:tcPr>
          <w:p w14:paraId="61197547" w14:textId="77777777" w:rsidR="005D18B3" w:rsidRPr="0049511D" w:rsidRDefault="005D18B3" w:rsidP="005D18B3">
            <w:pPr>
              <w:ind w:left="0"/>
            </w:pPr>
            <w:r w:rsidRPr="0049511D">
              <w:t>Valeur globale</w:t>
            </w:r>
          </w:p>
        </w:tc>
      </w:tr>
      <w:tr w:rsidR="005D18B3" w:rsidRPr="0049511D" w14:paraId="6119754D" w14:textId="77777777" w:rsidTr="005D18B3">
        <w:trPr>
          <w:trHeight w:hRule="exact" w:val="397"/>
        </w:trPr>
        <w:tc>
          <w:tcPr>
            <w:tcW w:w="3420" w:type="dxa"/>
            <w:tcBorders>
              <w:top w:val="single" w:sz="4" w:space="0" w:color="auto"/>
              <w:bottom w:val="single" w:sz="4" w:space="0" w:color="auto"/>
              <w:right w:val="single" w:sz="4" w:space="0" w:color="auto"/>
            </w:tcBorders>
          </w:tcPr>
          <w:p w14:paraId="61197549" w14:textId="77777777" w:rsidR="005D18B3" w:rsidRPr="0049511D" w:rsidRDefault="005D18B3" w:rsidP="005D18B3">
            <w:pPr>
              <w:ind w:left="0"/>
            </w:pPr>
            <w:r w:rsidRPr="0049511D">
              <w:t>A utilisation libre</w:t>
            </w:r>
          </w:p>
        </w:tc>
        <w:tc>
          <w:tcPr>
            <w:tcW w:w="3420" w:type="dxa"/>
            <w:tcBorders>
              <w:top w:val="single" w:sz="4" w:space="0" w:color="auto"/>
              <w:left w:val="single" w:sz="4" w:space="0" w:color="auto"/>
              <w:bottom w:val="single" w:sz="4" w:space="0" w:color="auto"/>
              <w:right w:val="single" w:sz="4" w:space="0" w:color="auto"/>
            </w:tcBorders>
          </w:tcPr>
          <w:p w14:paraId="6119754A" w14:textId="77777777" w:rsidR="005D18B3" w:rsidRPr="0049511D" w:rsidRDefault="005D18B3" w:rsidP="005D18B3">
            <w:pPr>
              <w:ind w:left="0"/>
            </w:pPr>
            <w:r w:rsidRPr="0049511D">
              <w:t>Stock non libre</w:t>
            </w:r>
          </w:p>
        </w:tc>
        <w:tc>
          <w:tcPr>
            <w:tcW w:w="3420" w:type="dxa"/>
            <w:tcBorders>
              <w:top w:val="single" w:sz="4" w:space="0" w:color="auto"/>
              <w:left w:val="single" w:sz="4" w:space="0" w:color="auto"/>
              <w:bottom w:val="single" w:sz="4" w:space="0" w:color="auto"/>
              <w:right w:val="single" w:sz="4" w:space="0" w:color="auto"/>
            </w:tcBorders>
          </w:tcPr>
          <w:p w14:paraId="6119754B" w14:textId="77777777" w:rsidR="005D18B3" w:rsidRPr="0049511D" w:rsidRDefault="005D18B3" w:rsidP="005D18B3">
            <w:pPr>
              <w:ind w:left="0"/>
            </w:pPr>
            <w:r w:rsidRPr="0049511D">
              <w:t>Stock bloqué EM valorisé</w:t>
            </w:r>
          </w:p>
        </w:tc>
        <w:tc>
          <w:tcPr>
            <w:tcW w:w="3420" w:type="dxa"/>
            <w:tcBorders>
              <w:top w:val="single" w:sz="4" w:space="0" w:color="auto"/>
              <w:left w:val="single" w:sz="4" w:space="0" w:color="auto"/>
              <w:bottom w:val="single" w:sz="4" w:space="0" w:color="auto"/>
            </w:tcBorders>
          </w:tcPr>
          <w:p w14:paraId="6119754C" w14:textId="77777777" w:rsidR="005D18B3" w:rsidRPr="0049511D" w:rsidRDefault="005D18B3" w:rsidP="005D18B3">
            <w:pPr>
              <w:ind w:left="0"/>
            </w:pPr>
            <w:r w:rsidRPr="0049511D">
              <w:t>Stock en transit</w:t>
            </w:r>
          </w:p>
        </w:tc>
      </w:tr>
      <w:tr w:rsidR="005D18B3" w:rsidRPr="0049511D" w14:paraId="61197552" w14:textId="77777777" w:rsidTr="005D18B3">
        <w:trPr>
          <w:trHeight w:hRule="exact" w:val="397"/>
        </w:trPr>
        <w:tc>
          <w:tcPr>
            <w:tcW w:w="3420" w:type="dxa"/>
            <w:tcBorders>
              <w:top w:val="single" w:sz="4" w:space="0" w:color="auto"/>
              <w:bottom w:val="single" w:sz="4" w:space="0" w:color="auto"/>
              <w:right w:val="single" w:sz="4" w:space="0" w:color="auto"/>
            </w:tcBorders>
          </w:tcPr>
          <w:p w14:paraId="6119754E" w14:textId="77777777" w:rsidR="005D18B3" w:rsidRPr="0049511D" w:rsidRDefault="005D18B3" w:rsidP="005D18B3">
            <w:pPr>
              <w:ind w:left="0"/>
            </w:pPr>
            <w:r w:rsidRPr="0049511D">
              <w:t>Unité de qté base</w:t>
            </w:r>
          </w:p>
        </w:tc>
        <w:tc>
          <w:tcPr>
            <w:tcW w:w="3420" w:type="dxa"/>
            <w:tcBorders>
              <w:top w:val="single" w:sz="4" w:space="0" w:color="auto"/>
              <w:left w:val="single" w:sz="4" w:space="0" w:color="auto"/>
              <w:bottom w:val="single" w:sz="4" w:space="0" w:color="auto"/>
              <w:right w:val="single" w:sz="4" w:space="0" w:color="auto"/>
            </w:tcBorders>
          </w:tcPr>
          <w:p w14:paraId="6119754F" w14:textId="77777777" w:rsidR="005D18B3" w:rsidRPr="0049511D" w:rsidRDefault="005D18B3" w:rsidP="005D18B3">
            <w:pPr>
              <w:ind w:left="0"/>
            </w:pPr>
            <w:r w:rsidRPr="0049511D">
              <w:t>Bloqué</w:t>
            </w:r>
          </w:p>
        </w:tc>
        <w:tc>
          <w:tcPr>
            <w:tcW w:w="3420" w:type="dxa"/>
            <w:tcBorders>
              <w:top w:val="single" w:sz="4" w:space="0" w:color="auto"/>
              <w:left w:val="single" w:sz="4" w:space="0" w:color="auto"/>
              <w:bottom w:val="single" w:sz="4" w:space="0" w:color="auto"/>
              <w:right w:val="single" w:sz="4" w:space="0" w:color="auto"/>
            </w:tcBorders>
          </w:tcPr>
          <w:p w14:paraId="61197550" w14:textId="77777777" w:rsidR="005D18B3" w:rsidRPr="0049511D" w:rsidRDefault="005D18B3" w:rsidP="005D18B3">
            <w:pPr>
              <w:ind w:left="0"/>
            </w:pPr>
            <w:r w:rsidRPr="0049511D">
              <w:t>Stock de vides lié</w:t>
            </w:r>
          </w:p>
        </w:tc>
        <w:tc>
          <w:tcPr>
            <w:tcW w:w="3420" w:type="dxa"/>
            <w:tcBorders>
              <w:top w:val="single" w:sz="4" w:space="0" w:color="auto"/>
              <w:left w:val="single" w:sz="4" w:space="0" w:color="auto"/>
              <w:bottom w:val="single" w:sz="4" w:space="0" w:color="auto"/>
            </w:tcBorders>
          </w:tcPr>
          <w:p w14:paraId="61197551" w14:textId="77777777" w:rsidR="005D18B3" w:rsidRPr="0049511D" w:rsidRDefault="005D18B3" w:rsidP="005D18B3">
            <w:pPr>
              <w:ind w:left="0"/>
            </w:pPr>
          </w:p>
        </w:tc>
      </w:tr>
    </w:tbl>
    <w:p w14:paraId="61197553" w14:textId="77777777" w:rsidR="00E52F3B" w:rsidRDefault="00E52F3B" w:rsidP="00E52F3B">
      <w:pPr>
        <w:pStyle w:val="Titre4"/>
        <w:numPr>
          <w:ilvl w:val="0"/>
          <w:numId w:val="0"/>
        </w:numPr>
        <w:sectPr w:rsidR="00E52F3B" w:rsidSect="000521EE">
          <w:headerReference w:type="even" r:id="rId291"/>
          <w:pgSz w:w="16838" w:h="11906" w:orient="landscape" w:code="9"/>
          <w:pgMar w:top="1418" w:right="1418" w:bottom="1418" w:left="1418" w:header="709" w:footer="709" w:gutter="0"/>
          <w:cols w:space="708"/>
          <w:docGrid w:linePitch="360"/>
        </w:sectPr>
      </w:pPr>
    </w:p>
    <w:p w14:paraId="61197554" w14:textId="77777777" w:rsidR="00E52F3B" w:rsidRDefault="00E52F3B" w:rsidP="00E52F3B">
      <w:pPr>
        <w:pStyle w:val="Titre4"/>
        <w:numPr>
          <w:ilvl w:val="0"/>
          <w:numId w:val="0"/>
        </w:numPr>
      </w:pPr>
    </w:p>
    <w:p w14:paraId="61197555" w14:textId="77777777" w:rsidR="00482920" w:rsidRPr="00B92A38" w:rsidRDefault="00482920" w:rsidP="00553EED">
      <w:pPr>
        <w:pStyle w:val="Titre4"/>
        <w:ind w:left="1922" w:hanging="646"/>
        <w:rPr>
          <w:b/>
          <w:color w:val="FF0000"/>
        </w:rPr>
      </w:pPr>
      <w:bookmarkStart w:id="311" w:name="_Toc459383051"/>
      <w:r w:rsidRPr="00B92A38">
        <w:rPr>
          <w:b/>
          <w:color w:val="FF0000"/>
        </w:rPr>
        <w:t>Transaction ZOCE_IND : « Indicateurs de pré clôture»</w:t>
      </w:r>
      <w:bookmarkEnd w:id="311"/>
    </w:p>
    <w:p w14:paraId="61197556" w14:textId="77777777" w:rsidR="00482920" w:rsidRPr="00B92A38" w:rsidRDefault="00482920" w:rsidP="00482920">
      <w:pPr>
        <w:pStyle w:val="Titre5"/>
        <w:tabs>
          <w:tab w:val="num" w:pos="2880"/>
        </w:tabs>
        <w:ind w:left="2880" w:hanging="1260"/>
        <w:rPr>
          <w:b/>
          <w:color w:val="FF0000"/>
        </w:rPr>
      </w:pPr>
      <w:r w:rsidRPr="00B92A38">
        <w:rPr>
          <w:b/>
          <w:color w:val="FF0000"/>
        </w:rPr>
        <w:t>Description de la transaction</w:t>
      </w:r>
    </w:p>
    <w:p w14:paraId="61197557" w14:textId="77777777" w:rsidR="00482920" w:rsidRPr="00B92A38" w:rsidRDefault="00323C76" w:rsidP="00482920">
      <w:pPr>
        <w:ind w:left="0"/>
        <w:rPr>
          <w:b/>
          <w:color w:val="FF0000"/>
        </w:rPr>
      </w:pPr>
      <w:r w:rsidRPr="00B92A38">
        <w:rPr>
          <w:b/>
          <w:color w:val="FF0000"/>
        </w:rPr>
        <w:t xml:space="preserve">La </w:t>
      </w:r>
      <w:r w:rsidR="00482920" w:rsidRPr="00B92A38">
        <w:rPr>
          <w:b/>
          <w:color w:val="FF0000"/>
        </w:rPr>
        <w:t xml:space="preserve"> transaction </w:t>
      </w:r>
      <w:r w:rsidRPr="00B92A38">
        <w:rPr>
          <w:b/>
          <w:color w:val="FF0000"/>
        </w:rPr>
        <w:t>ZOCE_IND « Indicateurs de pré clôture » permet d’</w:t>
      </w:r>
      <w:r w:rsidR="00482920" w:rsidRPr="00B92A38">
        <w:rPr>
          <w:b/>
          <w:color w:val="FF0000"/>
        </w:rPr>
        <w:t>affiche</w:t>
      </w:r>
      <w:r w:rsidRPr="00B92A38">
        <w:rPr>
          <w:b/>
          <w:color w:val="FF0000"/>
        </w:rPr>
        <w:t>r</w:t>
      </w:r>
      <w:r w:rsidR="00482920" w:rsidRPr="00B92A38">
        <w:rPr>
          <w:b/>
          <w:color w:val="FF0000"/>
        </w:rPr>
        <w:t xml:space="preserve"> des états de restitution </w:t>
      </w:r>
      <w:r w:rsidRPr="00B92A38">
        <w:rPr>
          <w:b/>
          <w:color w:val="FF0000"/>
        </w:rPr>
        <w:t>afin</w:t>
      </w:r>
      <w:r w:rsidR="00482920" w:rsidRPr="00B92A38">
        <w:rPr>
          <w:b/>
          <w:color w:val="FF0000"/>
        </w:rPr>
        <w:t xml:space="preserve"> de visualiser facilement le nombre de dossiers à traiter par indicateurs.</w:t>
      </w:r>
    </w:p>
    <w:p w14:paraId="61197558" w14:textId="77777777" w:rsidR="00F20A8A" w:rsidRPr="00B92A38" w:rsidRDefault="00F20A8A" w:rsidP="00482920">
      <w:pPr>
        <w:ind w:left="0"/>
        <w:rPr>
          <w:b/>
          <w:color w:val="FF0000"/>
        </w:rPr>
      </w:pPr>
    </w:p>
    <w:p w14:paraId="61197559" w14:textId="77777777" w:rsidR="00EF4F9C" w:rsidRPr="00B92A38" w:rsidRDefault="00BE40BE" w:rsidP="00F20A8A">
      <w:pPr>
        <w:pStyle w:val="Titre6"/>
        <w:ind w:hanging="3235"/>
        <w:rPr>
          <w:b/>
          <w:color w:val="FF0000"/>
        </w:rPr>
      </w:pPr>
      <w:r w:rsidRPr="00B92A38">
        <w:rPr>
          <w:b/>
          <w:color w:val="FF0000"/>
        </w:rPr>
        <w:t>Copies d’écran standart</w:t>
      </w:r>
    </w:p>
    <w:p w14:paraId="6119755A" w14:textId="77777777" w:rsidR="00F20A8A" w:rsidRPr="00B92A38" w:rsidRDefault="00F20A8A" w:rsidP="00F20A8A">
      <w:pPr>
        <w:ind w:left="0"/>
        <w:rPr>
          <w:b/>
          <w:color w:val="FF0000"/>
        </w:rPr>
      </w:pPr>
      <w:r w:rsidRPr="00B92A38">
        <w:rPr>
          <w:b/>
          <w:color w:val="FF0000"/>
        </w:rPr>
        <w:t>Ecran de sélection</w:t>
      </w:r>
    </w:p>
    <w:p w14:paraId="6119755B" w14:textId="77777777" w:rsidR="00BE40BE" w:rsidRDefault="00F20A8A" w:rsidP="00482920">
      <w:pPr>
        <w:ind w:left="0"/>
      </w:pPr>
      <w:r>
        <w:rPr>
          <w:noProof/>
          <w:lang w:eastAsia="fr-FR"/>
        </w:rPr>
        <w:drawing>
          <wp:inline distT="0" distB="0" distL="0" distR="0" wp14:anchorId="61197994" wp14:editId="61197995">
            <wp:extent cx="5759450" cy="3470611"/>
            <wp:effectExtent l="0" t="0" r="0" b="0"/>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5759450" cy="3470611"/>
                    </a:xfrm>
                    <a:prstGeom prst="rect">
                      <a:avLst/>
                    </a:prstGeom>
                  </pic:spPr>
                </pic:pic>
              </a:graphicData>
            </a:graphic>
          </wp:inline>
        </w:drawing>
      </w:r>
      <w:r w:rsidRPr="00F20A8A">
        <w:rPr>
          <w:noProof/>
          <w:lang w:eastAsia="fr-FR"/>
        </w:rPr>
        <w:t xml:space="preserve">  </w:t>
      </w:r>
    </w:p>
    <w:p w14:paraId="6119755C" w14:textId="77777777" w:rsidR="00BE40BE" w:rsidRDefault="00BE40BE" w:rsidP="00482920">
      <w:pPr>
        <w:ind w:left="0"/>
      </w:pPr>
    </w:p>
    <w:p w14:paraId="6119755D" w14:textId="77777777" w:rsidR="001448A6" w:rsidRDefault="001448A6" w:rsidP="00482920">
      <w:pPr>
        <w:ind w:left="0"/>
      </w:pPr>
    </w:p>
    <w:p w14:paraId="6119755E" w14:textId="77777777" w:rsidR="001448A6" w:rsidRDefault="001448A6" w:rsidP="00482920">
      <w:pPr>
        <w:ind w:left="0"/>
      </w:pPr>
    </w:p>
    <w:p w14:paraId="6119755F" w14:textId="77777777" w:rsidR="001448A6" w:rsidRDefault="001448A6" w:rsidP="00482920">
      <w:pPr>
        <w:ind w:left="0"/>
      </w:pPr>
    </w:p>
    <w:p w14:paraId="61197560" w14:textId="77777777" w:rsidR="001448A6" w:rsidRDefault="001448A6" w:rsidP="00482920">
      <w:pPr>
        <w:ind w:left="0"/>
      </w:pPr>
    </w:p>
    <w:p w14:paraId="61197561" w14:textId="77777777" w:rsidR="001448A6" w:rsidRDefault="001448A6" w:rsidP="00482920">
      <w:pPr>
        <w:ind w:left="0"/>
      </w:pPr>
    </w:p>
    <w:p w14:paraId="61197562" w14:textId="77777777" w:rsidR="001448A6" w:rsidRDefault="001448A6" w:rsidP="00482920">
      <w:pPr>
        <w:ind w:left="0"/>
      </w:pPr>
    </w:p>
    <w:p w14:paraId="61197563" w14:textId="77777777" w:rsidR="001448A6" w:rsidRDefault="001448A6" w:rsidP="00482920">
      <w:pPr>
        <w:ind w:left="0"/>
      </w:pPr>
    </w:p>
    <w:p w14:paraId="61197564" w14:textId="77777777" w:rsidR="00F20A8A" w:rsidRPr="00B92A38" w:rsidRDefault="00F20A8A" w:rsidP="00482920">
      <w:pPr>
        <w:ind w:left="0"/>
        <w:rPr>
          <w:b/>
          <w:color w:val="FF0000"/>
        </w:rPr>
      </w:pPr>
      <w:r w:rsidRPr="00B92A38">
        <w:rPr>
          <w:b/>
          <w:color w:val="FF0000"/>
        </w:rPr>
        <w:t>Choisir les indicateurs voulus</w:t>
      </w:r>
      <w:r w:rsidR="001448A6" w:rsidRPr="00B92A38">
        <w:rPr>
          <w:b/>
          <w:color w:val="FF0000"/>
        </w:rPr>
        <w:t xml:space="preserve"> parmi la sélection proposée</w:t>
      </w:r>
    </w:p>
    <w:p w14:paraId="61197565" w14:textId="77777777" w:rsidR="001448A6" w:rsidRDefault="001448A6" w:rsidP="00482920">
      <w:pPr>
        <w:ind w:left="0"/>
      </w:pPr>
      <w:r>
        <w:rPr>
          <w:noProof/>
          <w:lang w:eastAsia="fr-FR"/>
        </w:rPr>
        <w:drawing>
          <wp:inline distT="0" distB="0" distL="0" distR="0" wp14:anchorId="61197996" wp14:editId="61197997">
            <wp:extent cx="5343525" cy="5133975"/>
            <wp:effectExtent l="0" t="0" r="9525" b="9525"/>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343525" cy="5133975"/>
                    </a:xfrm>
                    <a:prstGeom prst="rect">
                      <a:avLst/>
                    </a:prstGeom>
                  </pic:spPr>
                </pic:pic>
              </a:graphicData>
            </a:graphic>
          </wp:inline>
        </w:drawing>
      </w:r>
    </w:p>
    <w:p w14:paraId="61197566" w14:textId="77777777" w:rsidR="001448A6" w:rsidRDefault="001448A6" w:rsidP="00482920">
      <w:pPr>
        <w:ind w:left="0"/>
      </w:pPr>
    </w:p>
    <w:p w14:paraId="61197567" w14:textId="77777777" w:rsidR="001448A6" w:rsidRDefault="001448A6" w:rsidP="00482920">
      <w:pPr>
        <w:ind w:left="0"/>
      </w:pPr>
    </w:p>
    <w:p w14:paraId="61197568" w14:textId="77777777" w:rsidR="001448A6" w:rsidRDefault="001448A6" w:rsidP="00482920">
      <w:pPr>
        <w:ind w:left="0"/>
      </w:pPr>
    </w:p>
    <w:p w14:paraId="61197569" w14:textId="77777777" w:rsidR="001448A6" w:rsidRDefault="001448A6" w:rsidP="00482920">
      <w:pPr>
        <w:ind w:left="0"/>
      </w:pPr>
    </w:p>
    <w:p w14:paraId="6119756A" w14:textId="77777777" w:rsidR="001448A6" w:rsidRDefault="001448A6" w:rsidP="00482920">
      <w:pPr>
        <w:ind w:left="0"/>
      </w:pPr>
    </w:p>
    <w:p w14:paraId="6119756B" w14:textId="77777777" w:rsidR="001448A6" w:rsidRDefault="001448A6" w:rsidP="00482920">
      <w:pPr>
        <w:ind w:left="0"/>
      </w:pPr>
    </w:p>
    <w:p w14:paraId="6119756C" w14:textId="77777777" w:rsidR="001448A6" w:rsidRDefault="001448A6" w:rsidP="00482920">
      <w:pPr>
        <w:ind w:left="0"/>
      </w:pPr>
    </w:p>
    <w:p w14:paraId="6119756D" w14:textId="77777777" w:rsidR="001448A6" w:rsidRDefault="001448A6" w:rsidP="00482920">
      <w:pPr>
        <w:ind w:left="0"/>
      </w:pPr>
    </w:p>
    <w:p w14:paraId="6119756E" w14:textId="77777777" w:rsidR="001448A6" w:rsidRPr="00482920" w:rsidRDefault="001448A6" w:rsidP="00482920">
      <w:pPr>
        <w:ind w:left="0"/>
      </w:pPr>
    </w:p>
    <w:p w14:paraId="6119756F" w14:textId="77777777" w:rsidR="00C471C3" w:rsidRDefault="00C471C3" w:rsidP="00482920">
      <w:pPr>
        <w:ind w:left="0"/>
        <w:sectPr w:rsidR="00C471C3" w:rsidSect="00E52F3B">
          <w:pgSz w:w="11906" w:h="16838" w:code="9"/>
          <w:pgMar w:top="1418" w:right="1418" w:bottom="1418" w:left="1418" w:header="709" w:footer="709" w:gutter="0"/>
          <w:cols w:space="708"/>
          <w:docGrid w:linePitch="360"/>
        </w:sectPr>
      </w:pPr>
    </w:p>
    <w:p w14:paraId="61197570" w14:textId="77777777" w:rsidR="00C471C3" w:rsidRDefault="00C471C3" w:rsidP="00482920">
      <w:pPr>
        <w:ind w:left="0"/>
      </w:pPr>
    </w:p>
    <w:p w14:paraId="61197571" w14:textId="77777777" w:rsidR="00482920" w:rsidRPr="00B92A38" w:rsidRDefault="00F20A8A" w:rsidP="00482920">
      <w:pPr>
        <w:ind w:left="0"/>
        <w:rPr>
          <w:b/>
          <w:color w:val="FF0000"/>
        </w:rPr>
      </w:pPr>
      <w:r w:rsidRPr="00B92A38">
        <w:rPr>
          <w:b/>
          <w:color w:val="FF0000"/>
        </w:rPr>
        <w:t>Ecran de restitution</w:t>
      </w:r>
    </w:p>
    <w:p w14:paraId="61197572" w14:textId="77777777" w:rsidR="00F20A8A" w:rsidRDefault="00C471C3" w:rsidP="00482920">
      <w:pPr>
        <w:ind w:left="0"/>
      </w:pPr>
      <w:r>
        <w:rPr>
          <w:noProof/>
          <w:lang w:eastAsia="fr-FR"/>
        </w:rPr>
        <w:drawing>
          <wp:inline distT="0" distB="0" distL="0" distR="0" wp14:anchorId="61197998" wp14:editId="61197999">
            <wp:extent cx="8496300" cy="3952875"/>
            <wp:effectExtent l="0" t="0" r="0" b="9525"/>
            <wp:docPr id="220" name="Imag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8492150" cy="3950944"/>
                    </a:xfrm>
                    <a:prstGeom prst="rect">
                      <a:avLst/>
                    </a:prstGeom>
                  </pic:spPr>
                </pic:pic>
              </a:graphicData>
            </a:graphic>
          </wp:inline>
        </w:drawing>
      </w:r>
    </w:p>
    <w:p w14:paraId="61197573" w14:textId="77777777" w:rsidR="00C471C3" w:rsidRDefault="00C471C3" w:rsidP="00482920">
      <w:pPr>
        <w:ind w:left="0"/>
        <w:sectPr w:rsidR="00C471C3" w:rsidSect="00C471C3">
          <w:pgSz w:w="16838" w:h="11906" w:orient="landscape" w:code="9"/>
          <w:pgMar w:top="1418" w:right="1418" w:bottom="1418" w:left="1418" w:header="709" w:footer="709" w:gutter="0"/>
          <w:cols w:space="708"/>
          <w:docGrid w:linePitch="360"/>
        </w:sectPr>
      </w:pPr>
    </w:p>
    <w:p w14:paraId="61197574" w14:textId="77777777" w:rsidR="00C471C3" w:rsidRPr="00B92A38" w:rsidRDefault="000274DC" w:rsidP="000274DC">
      <w:pPr>
        <w:pStyle w:val="Titre6"/>
        <w:ind w:hanging="3235"/>
        <w:rPr>
          <w:b/>
          <w:color w:val="FF0000"/>
        </w:rPr>
      </w:pPr>
      <w:r w:rsidRPr="00B92A38">
        <w:rPr>
          <w:b/>
          <w:color w:val="FF0000"/>
        </w:rPr>
        <w:t>Description des fonctionnalités</w:t>
      </w:r>
    </w:p>
    <w:p w14:paraId="61197575" w14:textId="77777777" w:rsidR="000274DC" w:rsidRPr="00B92A38" w:rsidRDefault="000274DC" w:rsidP="000274DC">
      <w:pPr>
        <w:spacing w:before="0" w:after="0" w:line="240" w:lineRule="auto"/>
        <w:ind w:left="0"/>
        <w:jc w:val="left"/>
        <w:rPr>
          <w:b/>
          <w:color w:val="FF0000"/>
          <w:szCs w:val="24"/>
        </w:rPr>
      </w:pPr>
      <w:r w:rsidRPr="00B92A38">
        <w:rPr>
          <w:b/>
          <w:color w:val="FF0000"/>
          <w:szCs w:val="24"/>
        </w:rPr>
        <w:t>Fonctionnalités de l’écran de sélection :</w:t>
      </w:r>
    </w:p>
    <w:p w14:paraId="61197576" w14:textId="77777777" w:rsidR="00B11FCD" w:rsidRPr="00B92A38" w:rsidRDefault="00B11FCD" w:rsidP="00B11FCD">
      <w:pPr>
        <w:numPr>
          <w:ilvl w:val="0"/>
          <w:numId w:val="141"/>
        </w:numPr>
        <w:spacing w:before="0" w:after="0" w:line="240" w:lineRule="auto"/>
        <w:jc w:val="left"/>
        <w:rPr>
          <w:b/>
          <w:color w:val="FF0000"/>
          <w:szCs w:val="24"/>
        </w:rPr>
      </w:pPr>
      <w:r w:rsidRPr="00B92A38">
        <w:rPr>
          <w:b/>
          <w:color w:val="FF0000"/>
          <w:szCs w:val="24"/>
        </w:rPr>
        <w:t>Sauvegarder et accéder à une variante de lancement ;</w:t>
      </w:r>
    </w:p>
    <w:p w14:paraId="61197577" w14:textId="77777777" w:rsidR="00B11FCD" w:rsidRPr="00B92A38" w:rsidRDefault="00B11FCD" w:rsidP="00B11FCD">
      <w:pPr>
        <w:numPr>
          <w:ilvl w:val="0"/>
          <w:numId w:val="141"/>
        </w:numPr>
        <w:spacing w:before="0" w:after="0" w:line="240" w:lineRule="auto"/>
        <w:jc w:val="left"/>
        <w:rPr>
          <w:b/>
          <w:color w:val="FF0000"/>
          <w:szCs w:val="24"/>
        </w:rPr>
      </w:pPr>
      <w:r w:rsidRPr="00B92A38">
        <w:rPr>
          <w:b/>
          <w:color w:val="FF0000"/>
          <w:szCs w:val="24"/>
        </w:rPr>
        <w:t>Lancement immédiat ou différé ;</w:t>
      </w:r>
    </w:p>
    <w:p w14:paraId="61197578" w14:textId="77777777" w:rsidR="00B11FCD" w:rsidRPr="00B92A38" w:rsidRDefault="00B11FCD" w:rsidP="00B11FCD">
      <w:pPr>
        <w:numPr>
          <w:ilvl w:val="0"/>
          <w:numId w:val="141"/>
        </w:numPr>
        <w:spacing w:before="0" w:after="0" w:line="240" w:lineRule="auto"/>
        <w:jc w:val="left"/>
        <w:rPr>
          <w:b/>
          <w:color w:val="FF0000"/>
          <w:szCs w:val="24"/>
        </w:rPr>
      </w:pPr>
      <w:r w:rsidRPr="00B92A38">
        <w:rPr>
          <w:b/>
          <w:color w:val="FF0000"/>
          <w:szCs w:val="24"/>
        </w:rPr>
        <w:t>Aides à la recherche.</w:t>
      </w:r>
    </w:p>
    <w:p w14:paraId="61197579" w14:textId="77777777" w:rsidR="000274DC" w:rsidRPr="00B92A38" w:rsidRDefault="000274DC" w:rsidP="00B11FCD">
      <w:pPr>
        <w:ind w:left="0"/>
        <w:rPr>
          <w:b/>
          <w:color w:val="FF0000"/>
        </w:rPr>
      </w:pPr>
    </w:p>
    <w:p w14:paraId="6119757A" w14:textId="77777777" w:rsidR="00B11FCD" w:rsidRPr="00B92A38" w:rsidRDefault="00B11FCD" w:rsidP="00B11FCD">
      <w:pPr>
        <w:spacing w:before="0" w:after="0" w:line="240" w:lineRule="auto"/>
        <w:ind w:left="0"/>
        <w:jc w:val="left"/>
        <w:rPr>
          <w:b/>
          <w:color w:val="FF0000"/>
          <w:szCs w:val="24"/>
        </w:rPr>
      </w:pPr>
      <w:r w:rsidRPr="00B92A38">
        <w:rPr>
          <w:b/>
          <w:color w:val="FF0000"/>
          <w:szCs w:val="24"/>
        </w:rPr>
        <w:t>Fonctionnalités de l’écran de restitution :</w:t>
      </w:r>
    </w:p>
    <w:p w14:paraId="6119757B" w14:textId="77777777" w:rsidR="00B11FCD" w:rsidRPr="00B92A38" w:rsidRDefault="00B11FCD" w:rsidP="00B11FCD">
      <w:pPr>
        <w:numPr>
          <w:ilvl w:val="0"/>
          <w:numId w:val="12"/>
        </w:numPr>
        <w:spacing w:before="0" w:after="0" w:line="240" w:lineRule="auto"/>
        <w:jc w:val="left"/>
        <w:rPr>
          <w:b/>
          <w:color w:val="FF0000"/>
          <w:szCs w:val="24"/>
        </w:rPr>
      </w:pPr>
      <w:r w:rsidRPr="00B92A38">
        <w:rPr>
          <w:b/>
          <w:color w:val="FF0000"/>
          <w:szCs w:val="24"/>
        </w:rPr>
        <w:t>Mise en forme de la liste ;</w:t>
      </w:r>
    </w:p>
    <w:p w14:paraId="6119757C" w14:textId="77777777" w:rsidR="00B11FCD" w:rsidRPr="00B92A38" w:rsidRDefault="00B11FCD" w:rsidP="00B11FCD">
      <w:pPr>
        <w:numPr>
          <w:ilvl w:val="0"/>
          <w:numId w:val="12"/>
        </w:numPr>
        <w:spacing w:before="0" w:after="0" w:line="240" w:lineRule="auto"/>
        <w:jc w:val="left"/>
        <w:rPr>
          <w:b/>
          <w:color w:val="FF0000"/>
          <w:szCs w:val="24"/>
        </w:rPr>
      </w:pPr>
      <w:r w:rsidRPr="00B92A38">
        <w:rPr>
          <w:b/>
          <w:color w:val="FF0000"/>
          <w:szCs w:val="24"/>
        </w:rPr>
        <w:t>Filtre des informations de la liste ;</w:t>
      </w:r>
    </w:p>
    <w:p w14:paraId="6119757D" w14:textId="77777777" w:rsidR="00B11FCD" w:rsidRPr="00B92A38" w:rsidRDefault="00B11FCD" w:rsidP="00B11FCD">
      <w:pPr>
        <w:numPr>
          <w:ilvl w:val="0"/>
          <w:numId w:val="12"/>
        </w:numPr>
        <w:spacing w:before="0" w:after="0" w:line="240" w:lineRule="auto"/>
        <w:jc w:val="left"/>
        <w:rPr>
          <w:b/>
          <w:color w:val="FF0000"/>
          <w:szCs w:val="24"/>
        </w:rPr>
      </w:pPr>
      <w:r w:rsidRPr="00B92A38">
        <w:rPr>
          <w:b/>
          <w:color w:val="FF0000"/>
          <w:szCs w:val="24"/>
        </w:rPr>
        <w:t>Tri des informations de la liste ;</w:t>
      </w:r>
    </w:p>
    <w:p w14:paraId="6119757E" w14:textId="77777777" w:rsidR="00B11FCD" w:rsidRPr="00B92A38" w:rsidRDefault="00B11FCD" w:rsidP="00B11FCD">
      <w:pPr>
        <w:numPr>
          <w:ilvl w:val="0"/>
          <w:numId w:val="12"/>
        </w:numPr>
        <w:spacing w:before="0" w:after="0" w:line="240" w:lineRule="auto"/>
        <w:jc w:val="left"/>
        <w:rPr>
          <w:b/>
          <w:color w:val="FF0000"/>
          <w:szCs w:val="24"/>
        </w:rPr>
      </w:pPr>
      <w:r w:rsidRPr="00B92A38">
        <w:rPr>
          <w:b/>
          <w:color w:val="FF0000"/>
          <w:szCs w:val="24"/>
        </w:rPr>
        <w:t>Sommes  et totaux intermédiaires ;</w:t>
      </w:r>
    </w:p>
    <w:p w14:paraId="6119757F" w14:textId="77777777" w:rsidR="00B11FCD" w:rsidRPr="00B92A38" w:rsidRDefault="00B11FCD" w:rsidP="00B11FCD">
      <w:pPr>
        <w:numPr>
          <w:ilvl w:val="0"/>
          <w:numId w:val="12"/>
        </w:numPr>
        <w:spacing w:before="0" w:after="0" w:line="240" w:lineRule="auto"/>
        <w:jc w:val="left"/>
        <w:rPr>
          <w:b/>
          <w:color w:val="FF0000"/>
          <w:szCs w:val="24"/>
        </w:rPr>
      </w:pPr>
      <w:r w:rsidRPr="00B92A38">
        <w:rPr>
          <w:b/>
          <w:color w:val="FF0000"/>
          <w:szCs w:val="24"/>
        </w:rPr>
        <w:t>Accès à la liste détaillée ;</w:t>
      </w:r>
    </w:p>
    <w:p w14:paraId="61197580" w14:textId="77777777" w:rsidR="00B11FCD" w:rsidRPr="00B92A38" w:rsidRDefault="00B11FCD" w:rsidP="00B11FCD">
      <w:pPr>
        <w:numPr>
          <w:ilvl w:val="0"/>
          <w:numId w:val="12"/>
        </w:numPr>
        <w:spacing w:before="0" w:after="0" w:line="240" w:lineRule="auto"/>
        <w:jc w:val="left"/>
        <w:rPr>
          <w:b/>
          <w:color w:val="FF0000"/>
          <w:szCs w:val="24"/>
        </w:rPr>
      </w:pPr>
      <w:r w:rsidRPr="00B92A38">
        <w:rPr>
          <w:b/>
          <w:color w:val="FF0000"/>
          <w:szCs w:val="24"/>
        </w:rPr>
        <w:t>Exporter vers un fichier local ;</w:t>
      </w:r>
    </w:p>
    <w:p w14:paraId="61197581" w14:textId="77777777" w:rsidR="00466CB0" w:rsidRDefault="00466CB0" w:rsidP="00B11FCD">
      <w:pPr>
        <w:ind w:left="0"/>
      </w:pPr>
    </w:p>
    <w:p w14:paraId="61197582" w14:textId="77777777" w:rsidR="00466CB0" w:rsidRDefault="00466CB0" w:rsidP="00B11FCD">
      <w:pPr>
        <w:ind w:left="0"/>
      </w:pPr>
    </w:p>
    <w:p w14:paraId="61197583" w14:textId="77777777" w:rsidR="00466CB0" w:rsidRDefault="00466CB0" w:rsidP="00B11FCD">
      <w:pPr>
        <w:ind w:left="0"/>
        <w:sectPr w:rsidR="00466CB0" w:rsidSect="00C471C3">
          <w:pgSz w:w="11906" w:h="16838" w:code="9"/>
          <w:pgMar w:top="1418" w:right="1418" w:bottom="1418" w:left="1418" w:header="709" w:footer="709" w:gutter="0"/>
          <w:cols w:space="708"/>
          <w:docGrid w:linePitch="360"/>
        </w:sectPr>
      </w:pPr>
    </w:p>
    <w:tbl>
      <w:tblPr>
        <w:tblW w:w="13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420"/>
        <w:gridCol w:w="3420"/>
        <w:gridCol w:w="3420"/>
      </w:tblGrid>
      <w:tr w:rsidR="00222E0B" w:rsidRPr="0049511D" w14:paraId="61197585" w14:textId="77777777" w:rsidTr="00731EE4">
        <w:trPr>
          <w:trHeight w:hRule="exact" w:val="397"/>
          <w:tblHeader/>
        </w:trPr>
        <w:tc>
          <w:tcPr>
            <w:tcW w:w="13680" w:type="dxa"/>
            <w:gridSpan w:val="4"/>
            <w:shd w:val="clear" w:color="FFFF00" w:fill="FFFF99"/>
          </w:tcPr>
          <w:p w14:paraId="61197584" w14:textId="77777777" w:rsidR="00222E0B" w:rsidRPr="00B92A38" w:rsidRDefault="00222E0B" w:rsidP="00731EE4">
            <w:pPr>
              <w:pStyle w:val="Table-Corps"/>
              <w:jc w:val="center"/>
              <w:rPr>
                <w:rFonts w:ascii="Arial" w:hAnsi="Arial"/>
                <w:b/>
                <w:bCs/>
                <w:color w:val="FF0000"/>
                <w:sz w:val="24"/>
                <w:szCs w:val="24"/>
              </w:rPr>
            </w:pPr>
            <w:r w:rsidRPr="00B92A38">
              <w:rPr>
                <w:rFonts w:ascii="Arial" w:hAnsi="Arial"/>
                <w:b/>
                <w:bCs/>
                <w:color w:val="FF0000"/>
                <w:sz w:val="24"/>
                <w:szCs w:val="24"/>
              </w:rPr>
              <w:t>ZOCE_IND : « Indicateurs de pré clôture »</w:t>
            </w:r>
          </w:p>
        </w:tc>
      </w:tr>
      <w:tr w:rsidR="00222E0B" w:rsidRPr="0049511D" w14:paraId="61197587" w14:textId="77777777" w:rsidTr="00731EE4">
        <w:trPr>
          <w:trHeight w:hRule="exact" w:val="397"/>
        </w:trPr>
        <w:tc>
          <w:tcPr>
            <w:tcW w:w="13680" w:type="dxa"/>
            <w:gridSpan w:val="4"/>
            <w:tcBorders>
              <w:top w:val="single" w:sz="4" w:space="0" w:color="auto"/>
              <w:left w:val="single" w:sz="4" w:space="0" w:color="auto"/>
              <w:bottom w:val="single" w:sz="4" w:space="0" w:color="auto"/>
              <w:right w:val="single" w:sz="4" w:space="0" w:color="auto"/>
            </w:tcBorders>
          </w:tcPr>
          <w:p w14:paraId="61197586" w14:textId="77777777" w:rsidR="00222E0B" w:rsidRPr="00B92A38" w:rsidRDefault="00222E0B" w:rsidP="00731EE4">
            <w:pPr>
              <w:ind w:left="0"/>
              <w:rPr>
                <w:b/>
                <w:color w:val="FF0000"/>
              </w:rPr>
            </w:pPr>
            <w:r w:rsidRPr="00B92A38">
              <w:rPr>
                <w:b/>
                <w:color w:val="FF0000"/>
              </w:rPr>
              <w:t>Sélection</w:t>
            </w:r>
          </w:p>
        </w:tc>
      </w:tr>
      <w:tr w:rsidR="00222E0B" w:rsidRPr="0049511D" w14:paraId="6119758C" w14:textId="77777777" w:rsidTr="00731EE4">
        <w:trPr>
          <w:trHeight w:hRule="exact" w:val="397"/>
        </w:trPr>
        <w:tc>
          <w:tcPr>
            <w:tcW w:w="3420" w:type="dxa"/>
            <w:tcBorders>
              <w:top w:val="single" w:sz="4" w:space="0" w:color="auto"/>
              <w:right w:val="single" w:sz="4" w:space="0" w:color="auto"/>
            </w:tcBorders>
          </w:tcPr>
          <w:p w14:paraId="61197588" w14:textId="77777777" w:rsidR="00222E0B" w:rsidRPr="00B92A38" w:rsidRDefault="00222E0B" w:rsidP="00731EE4">
            <w:pPr>
              <w:ind w:left="0"/>
              <w:rPr>
                <w:b/>
                <w:color w:val="FF0000"/>
              </w:rPr>
            </w:pPr>
            <w:r w:rsidRPr="00B92A38">
              <w:rPr>
                <w:b/>
                <w:color w:val="FF0000"/>
              </w:rPr>
              <w:t>Exercice comptable</w:t>
            </w:r>
          </w:p>
        </w:tc>
        <w:tc>
          <w:tcPr>
            <w:tcW w:w="3420" w:type="dxa"/>
            <w:tcBorders>
              <w:top w:val="single" w:sz="4" w:space="0" w:color="auto"/>
              <w:left w:val="single" w:sz="4" w:space="0" w:color="auto"/>
              <w:right w:val="single" w:sz="4" w:space="0" w:color="auto"/>
            </w:tcBorders>
          </w:tcPr>
          <w:p w14:paraId="61197589" w14:textId="77777777" w:rsidR="00222E0B" w:rsidRPr="00B92A38" w:rsidRDefault="00222E0B" w:rsidP="00731EE4">
            <w:pPr>
              <w:ind w:left="0"/>
              <w:rPr>
                <w:b/>
                <w:color w:val="FF0000"/>
              </w:rPr>
            </w:pPr>
            <w:r w:rsidRPr="00B92A38">
              <w:rPr>
                <w:b/>
                <w:color w:val="FF0000"/>
              </w:rPr>
              <w:t>Indicateurs</w:t>
            </w:r>
          </w:p>
        </w:tc>
        <w:tc>
          <w:tcPr>
            <w:tcW w:w="3420" w:type="dxa"/>
            <w:tcBorders>
              <w:top w:val="single" w:sz="4" w:space="0" w:color="auto"/>
              <w:left w:val="single" w:sz="4" w:space="0" w:color="auto"/>
              <w:right w:val="single" w:sz="4" w:space="0" w:color="auto"/>
            </w:tcBorders>
          </w:tcPr>
          <w:p w14:paraId="6119758A" w14:textId="77777777" w:rsidR="00222E0B" w:rsidRPr="00B92A38" w:rsidRDefault="00222E0B" w:rsidP="00731EE4">
            <w:pPr>
              <w:ind w:left="0"/>
              <w:rPr>
                <w:b/>
                <w:color w:val="FF0000"/>
              </w:rPr>
            </w:pPr>
            <w:r w:rsidRPr="00B92A38">
              <w:rPr>
                <w:b/>
                <w:color w:val="FF0000"/>
              </w:rPr>
              <w:t>Sélection par groupe hospitalier</w:t>
            </w:r>
          </w:p>
        </w:tc>
        <w:tc>
          <w:tcPr>
            <w:tcW w:w="3420" w:type="dxa"/>
            <w:tcBorders>
              <w:top w:val="single" w:sz="4" w:space="0" w:color="auto"/>
              <w:left w:val="single" w:sz="4" w:space="0" w:color="auto"/>
            </w:tcBorders>
          </w:tcPr>
          <w:p w14:paraId="6119758B" w14:textId="77777777" w:rsidR="00222E0B" w:rsidRPr="00B92A38" w:rsidRDefault="00731EE4" w:rsidP="00731EE4">
            <w:pPr>
              <w:ind w:left="0"/>
              <w:rPr>
                <w:b/>
                <w:color w:val="FF0000"/>
              </w:rPr>
            </w:pPr>
            <w:r w:rsidRPr="00B92A38">
              <w:rPr>
                <w:b/>
                <w:color w:val="FF0000"/>
              </w:rPr>
              <w:t>Mise en forme</w:t>
            </w:r>
          </w:p>
        </w:tc>
      </w:tr>
      <w:tr w:rsidR="00222E0B" w:rsidRPr="0049511D" w14:paraId="61197591" w14:textId="77777777" w:rsidTr="00731EE4">
        <w:trPr>
          <w:trHeight w:hRule="exact" w:val="397"/>
        </w:trPr>
        <w:tc>
          <w:tcPr>
            <w:tcW w:w="3420" w:type="dxa"/>
            <w:tcBorders>
              <w:top w:val="single" w:sz="4" w:space="0" w:color="auto"/>
              <w:right w:val="single" w:sz="4" w:space="0" w:color="auto"/>
            </w:tcBorders>
          </w:tcPr>
          <w:p w14:paraId="6119758D" w14:textId="77777777" w:rsidR="00222E0B" w:rsidRPr="00B92A38" w:rsidRDefault="00222E0B" w:rsidP="00731EE4">
            <w:pPr>
              <w:ind w:left="0"/>
              <w:rPr>
                <w:b/>
                <w:color w:val="FF0000"/>
              </w:rPr>
            </w:pPr>
          </w:p>
        </w:tc>
        <w:tc>
          <w:tcPr>
            <w:tcW w:w="3420" w:type="dxa"/>
            <w:tcBorders>
              <w:top w:val="single" w:sz="4" w:space="0" w:color="auto"/>
              <w:left w:val="single" w:sz="4" w:space="0" w:color="auto"/>
              <w:right w:val="single" w:sz="4" w:space="0" w:color="auto"/>
            </w:tcBorders>
          </w:tcPr>
          <w:p w14:paraId="6119758E" w14:textId="77777777" w:rsidR="00222E0B" w:rsidRPr="00B92A38" w:rsidRDefault="00222E0B" w:rsidP="00731EE4">
            <w:pPr>
              <w:ind w:left="0"/>
              <w:rPr>
                <w:b/>
                <w:color w:val="FF0000"/>
              </w:rPr>
            </w:pPr>
            <w:r w:rsidRPr="00B92A38">
              <w:rPr>
                <w:b/>
                <w:color w:val="FF0000"/>
              </w:rPr>
              <w:t>Indicateurs au jour de référence</w:t>
            </w:r>
          </w:p>
        </w:tc>
        <w:tc>
          <w:tcPr>
            <w:tcW w:w="3420" w:type="dxa"/>
            <w:tcBorders>
              <w:top w:val="single" w:sz="4" w:space="0" w:color="auto"/>
              <w:left w:val="single" w:sz="4" w:space="0" w:color="auto"/>
              <w:right w:val="single" w:sz="4" w:space="0" w:color="auto"/>
            </w:tcBorders>
          </w:tcPr>
          <w:p w14:paraId="6119758F" w14:textId="77777777" w:rsidR="00222E0B" w:rsidRPr="00B92A38" w:rsidRDefault="00222E0B" w:rsidP="00731EE4">
            <w:pPr>
              <w:ind w:left="0"/>
              <w:rPr>
                <w:b/>
                <w:color w:val="FF0000"/>
              </w:rPr>
            </w:pPr>
            <w:r w:rsidRPr="00B92A38">
              <w:rPr>
                <w:b/>
                <w:color w:val="FF0000"/>
              </w:rPr>
              <w:t>Code GH</w:t>
            </w:r>
          </w:p>
        </w:tc>
        <w:tc>
          <w:tcPr>
            <w:tcW w:w="3420" w:type="dxa"/>
            <w:tcBorders>
              <w:top w:val="single" w:sz="4" w:space="0" w:color="auto"/>
              <w:left w:val="single" w:sz="4" w:space="0" w:color="auto"/>
            </w:tcBorders>
          </w:tcPr>
          <w:p w14:paraId="61197590" w14:textId="77777777" w:rsidR="00222E0B" w:rsidRPr="00B92A38" w:rsidRDefault="00222E0B" w:rsidP="00731EE4">
            <w:pPr>
              <w:ind w:left="0"/>
              <w:rPr>
                <w:b/>
                <w:color w:val="FF0000"/>
              </w:rPr>
            </w:pPr>
          </w:p>
        </w:tc>
      </w:tr>
      <w:tr w:rsidR="00222E0B" w:rsidRPr="0049511D" w14:paraId="61197596" w14:textId="77777777" w:rsidTr="00731EE4">
        <w:trPr>
          <w:trHeight w:hRule="exact" w:val="397"/>
        </w:trPr>
        <w:tc>
          <w:tcPr>
            <w:tcW w:w="3420" w:type="dxa"/>
            <w:tcBorders>
              <w:top w:val="single" w:sz="4" w:space="0" w:color="auto"/>
              <w:bottom w:val="single" w:sz="4" w:space="0" w:color="auto"/>
              <w:right w:val="single" w:sz="4" w:space="0" w:color="auto"/>
            </w:tcBorders>
          </w:tcPr>
          <w:p w14:paraId="61197592" w14:textId="77777777" w:rsidR="00222E0B" w:rsidRPr="00B92A38" w:rsidRDefault="00222E0B" w:rsidP="00731EE4">
            <w:pPr>
              <w:ind w:left="0"/>
              <w:rPr>
                <w:b/>
                <w:color w:val="FF0000"/>
              </w:rPr>
            </w:pPr>
          </w:p>
        </w:tc>
        <w:tc>
          <w:tcPr>
            <w:tcW w:w="3420" w:type="dxa"/>
            <w:tcBorders>
              <w:top w:val="single" w:sz="4" w:space="0" w:color="auto"/>
              <w:left w:val="single" w:sz="4" w:space="0" w:color="auto"/>
              <w:bottom w:val="single" w:sz="4" w:space="0" w:color="auto"/>
              <w:right w:val="single" w:sz="4" w:space="0" w:color="auto"/>
            </w:tcBorders>
          </w:tcPr>
          <w:p w14:paraId="61197593" w14:textId="77777777" w:rsidR="00222E0B" w:rsidRPr="00B92A38" w:rsidRDefault="00222E0B" w:rsidP="00731EE4">
            <w:pPr>
              <w:ind w:left="0"/>
              <w:rPr>
                <w:b/>
                <w:color w:val="FF0000"/>
              </w:rPr>
            </w:pPr>
            <w:r w:rsidRPr="00B92A38">
              <w:rPr>
                <w:b/>
                <w:color w:val="FF0000"/>
              </w:rPr>
              <w:t>Historiques des indicateurs</w:t>
            </w:r>
          </w:p>
        </w:tc>
        <w:tc>
          <w:tcPr>
            <w:tcW w:w="3420" w:type="dxa"/>
            <w:tcBorders>
              <w:top w:val="single" w:sz="4" w:space="0" w:color="auto"/>
              <w:left w:val="single" w:sz="4" w:space="0" w:color="auto"/>
              <w:bottom w:val="single" w:sz="4" w:space="0" w:color="auto"/>
              <w:right w:val="single" w:sz="4" w:space="0" w:color="auto"/>
            </w:tcBorders>
          </w:tcPr>
          <w:p w14:paraId="61197594" w14:textId="77777777" w:rsidR="00222E0B" w:rsidRPr="00B92A38" w:rsidRDefault="00222E0B" w:rsidP="00731EE4">
            <w:pPr>
              <w:ind w:left="0"/>
              <w:rPr>
                <w:b/>
                <w:color w:val="FF0000"/>
              </w:rPr>
            </w:pPr>
            <w:r w:rsidRPr="00B92A38">
              <w:rPr>
                <w:b/>
                <w:color w:val="FF0000"/>
              </w:rPr>
              <w:t>Sélection par établissement :</w:t>
            </w:r>
          </w:p>
        </w:tc>
        <w:tc>
          <w:tcPr>
            <w:tcW w:w="3420" w:type="dxa"/>
            <w:tcBorders>
              <w:top w:val="single" w:sz="4" w:space="0" w:color="auto"/>
              <w:left w:val="single" w:sz="4" w:space="0" w:color="auto"/>
              <w:bottom w:val="single" w:sz="4" w:space="0" w:color="auto"/>
            </w:tcBorders>
          </w:tcPr>
          <w:p w14:paraId="61197595" w14:textId="77777777" w:rsidR="00222E0B" w:rsidRPr="00B92A38" w:rsidRDefault="00222E0B" w:rsidP="00731EE4">
            <w:pPr>
              <w:ind w:left="0"/>
              <w:rPr>
                <w:b/>
                <w:color w:val="FF0000"/>
              </w:rPr>
            </w:pPr>
          </w:p>
        </w:tc>
      </w:tr>
      <w:tr w:rsidR="00222E0B" w:rsidRPr="0049511D" w14:paraId="6119759B" w14:textId="77777777" w:rsidTr="00C51473">
        <w:trPr>
          <w:trHeight w:hRule="exact" w:val="513"/>
        </w:trPr>
        <w:tc>
          <w:tcPr>
            <w:tcW w:w="3420" w:type="dxa"/>
            <w:tcBorders>
              <w:top w:val="single" w:sz="4" w:space="0" w:color="auto"/>
              <w:bottom w:val="single" w:sz="4" w:space="0" w:color="auto"/>
              <w:right w:val="single" w:sz="4" w:space="0" w:color="auto"/>
            </w:tcBorders>
          </w:tcPr>
          <w:p w14:paraId="61197597" w14:textId="77777777" w:rsidR="00222E0B" w:rsidRPr="00B92A38" w:rsidRDefault="00222E0B" w:rsidP="00731EE4">
            <w:pPr>
              <w:ind w:left="0"/>
              <w:rPr>
                <w:b/>
                <w:color w:val="FF0000"/>
              </w:rPr>
            </w:pPr>
          </w:p>
        </w:tc>
        <w:tc>
          <w:tcPr>
            <w:tcW w:w="3420" w:type="dxa"/>
            <w:tcBorders>
              <w:top w:val="single" w:sz="4" w:space="0" w:color="auto"/>
              <w:left w:val="single" w:sz="4" w:space="0" w:color="auto"/>
              <w:bottom w:val="single" w:sz="4" w:space="0" w:color="auto"/>
              <w:right w:val="single" w:sz="4" w:space="0" w:color="auto"/>
            </w:tcBorders>
          </w:tcPr>
          <w:p w14:paraId="61197598" w14:textId="77777777" w:rsidR="00222E0B" w:rsidRPr="00B92A38" w:rsidRDefault="00222E0B" w:rsidP="00731EE4">
            <w:pPr>
              <w:ind w:left="0"/>
              <w:rPr>
                <w:b/>
                <w:color w:val="FF0000"/>
              </w:rPr>
            </w:pPr>
            <w:r w:rsidRPr="00B92A38">
              <w:rPr>
                <w:b/>
                <w:color w:val="FF0000"/>
              </w:rPr>
              <w:t>Date d’extraction</w:t>
            </w:r>
          </w:p>
        </w:tc>
        <w:tc>
          <w:tcPr>
            <w:tcW w:w="3420" w:type="dxa"/>
            <w:tcBorders>
              <w:top w:val="single" w:sz="4" w:space="0" w:color="auto"/>
              <w:left w:val="single" w:sz="4" w:space="0" w:color="auto"/>
              <w:bottom w:val="single" w:sz="4" w:space="0" w:color="auto"/>
              <w:right w:val="single" w:sz="4" w:space="0" w:color="auto"/>
            </w:tcBorders>
            <w:vAlign w:val="center"/>
          </w:tcPr>
          <w:p w14:paraId="61197599" w14:textId="77777777" w:rsidR="00222E0B" w:rsidRPr="00B92A38" w:rsidRDefault="00222E0B" w:rsidP="00731EE4">
            <w:pPr>
              <w:ind w:left="0"/>
              <w:jc w:val="left"/>
              <w:rPr>
                <w:b/>
                <w:color w:val="FF0000"/>
              </w:rPr>
            </w:pPr>
            <w:r w:rsidRPr="00B92A38">
              <w:rPr>
                <w:b/>
                <w:color w:val="FF0000"/>
              </w:rPr>
              <w:t>Code établissement</w:t>
            </w:r>
          </w:p>
        </w:tc>
        <w:tc>
          <w:tcPr>
            <w:tcW w:w="3420" w:type="dxa"/>
            <w:tcBorders>
              <w:top w:val="single" w:sz="4" w:space="0" w:color="auto"/>
              <w:left w:val="single" w:sz="4" w:space="0" w:color="auto"/>
              <w:bottom w:val="single" w:sz="4" w:space="0" w:color="auto"/>
            </w:tcBorders>
          </w:tcPr>
          <w:p w14:paraId="6119759A" w14:textId="77777777" w:rsidR="00222E0B" w:rsidRPr="00B92A38" w:rsidRDefault="00222E0B" w:rsidP="00731EE4">
            <w:pPr>
              <w:ind w:left="0"/>
              <w:rPr>
                <w:b/>
                <w:color w:val="FF0000"/>
              </w:rPr>
            </w:pPr>
          </w:p>
        </w:tc>
      </w:tr>
      <w:tr w:rsidR="00222E0B" w:rsidRPr="0049511D" w14:paraId="611975A0" w14:textId="77777777" w:rsidTr="00731EE4">
        <w:trPr>
          <w:trHeight w:hRule="exact" w:val="397"/>
        </w:trPr>
        <w:tc>
          <w:tcPr>
            <w:tcW w:w="3420" w:type="dxa"/>
            <w:tcBorders>
              <w:top w:val="single" w:sz="4" w:space="0" w:color="auto"/>
              <w:bottom w:val="single" w:sz="4" w:space="0" w:color="auto"/>
              <w:right w:val="single" w:sz="4" w:space="0" w:color="auto"/>
            </w:tcBorders>
          </w:tcPr>
          <w:p w14:paraId="6119759C" w14:textId="77777777" w:rsidR="00222E0B" w:rsidRPr="00B92A38" w:rsidRDefault="00222E0B" w:rsidP="00731EE4">
            <w:pPr>
              <w:ind w:left="0"/>
              <w:rPr>
                <w:b/>
                <w:color w:val="FF0000"/>
              </w:rPr>
            </w:pPr>
          </w:p>
        </w:tc>
        <w:tc>
          <w:tcPr>
            <w:tcW w:w="3420" w:type="dxa"/>
            <w:tcBorders>
              <w:top w:val="single" w:sz="4" w:space="0" w:color="auto"/>
              <w:left w:val="single" w:sz="4" w:space="0" w:color="auto"/>
              <w:bottom w:val="single" w:sz="4" w:space="0" w:color="auto"/>
              <w:right w:val="single" w:sz="4" w:space="0" w:color="auto"/>
            </w:tcBorders>
          </w:tcPr>
          <w:p w14:paraId="6119759D" w14:textId="77777777" w:rsidR="00222E0B" w:rsidRPr="00B92A38" w:rsidRDefault="00222E0B" w:rsidP="00731EE4">
            <w:pPr>
              <w:ind w:left="0"/>
              <w:rPr>
                <w:b/>
                <w:color w:val="FF0000"/>
              </w:rPr>
            </w:pPr>
          </w:p>
        </w:tc>
        <w:tc>
          <w:tcPr>
            <w:tcW w:w="3420" w:type="dxa"/>
            <w:tcBorders>
              <w:top w:val="single" w:sz="4" w:space="0" w:color="auto"/>
              <w:left w:val="single" w:sz="4" w:space="0" w:color="auto"/>
              <w:bottom w:val="single" w:sz="4" w:space="0" w:color="auto"/>
              <w:right w:val="single" w:sz="4" w:space="0" w:color="auto"/>
            </w:tcBorders>
          </w:tcPr>
          <w:p w14:paraId="6119759E" w14:textId="77777777" w:rsidR="00222E0B" w:rsidRPr="00B92A38" w:rsidRDefault="00222E0B" w:rsidP="00731EE4">
            <w:pPr>
              <w:ind w:left="0"/>
              <w:jc w:val="left"/>
              <w:rPr>
                <w:b/>
                <w:color w:val="FF0000"/>
              </w:rPr>
            </w:pPr>
            <w:r w:rsidRPr="00B92A38">
              <w:rPr>
                <w:b/>
                <w:color w:val="FF0000"/>
              </w:rPr>
              <w:t>Cd.indicateur</w:t>
            </w:r>
          </w:p>
        </w:tc>
        <w:tc>
          <w:tcPr>
            <w:tcW w:w="3420" w:type="dxa"/>
            <w:tcBorders>
              <w:top w:val="single" w:sz="4" w:space="0" w:color="auto"/>
              <w:left w:val="single" w:sz="4" w:space="0" w:color="auto"/>
              <w:bottom w:val="single" w:sz="4" w:space="0" w:color="auto"/>
            </w:tcBorders>
          </w:tcPr>
          <w:p w14:paraId="6119759F" w14:textId="77777777" w:rsidR="00222E0B" w:rsidRPr="00B92A38" w:rsidRDefault="00222E0B" w:rsidP="00731EE4">
            <w:pPr>
              <w:ind w:left="0"/>
              <w:rPr>
                <w:b/>
                <w:color w:val="FF0000"/>
              </w:rPr>
            </w:pPr>
          </w:p>
        </w:tc>
      </w:tr>
      <w:tr w:rsidR="00222E0B" w:rsidRPr="0049511D" w14:paraId="611975A5" w14:textId="77777777" w:rsidTr="00731EE4">
        <w:trPr>
          <w:trHeight w:hRule="exact" w:val="397"/>
        </w:trPr>
        <w:tc>
          <w:tcPr>
            <w:tcW w:w="3420" w:type="dxa"/>
            <w:tcBorders>
              <w:top w:val="single" w:sz="4" w:space="0" w:color="auto"/>
              <w:bottom w:val="single" w:sz="4" w:space="0" w:color="auto"/>
              <w:right w:val="single" w:sz="4" w:space="0" w:color="auto"/>
            </w:tcBorders>
          </w:tcPr>
          <w:p w14:paraId="611975A1" w14:textId="77777777" w:rsidR="00222E0B" w:rsidRPr="00B92A38" w:rsidRDefault="00222E0B" w:rsidP="00BC1E78">
            <w:pPr>
              <w:ind w:left="0"/>
              <w:rPr>
                <w:b/>
                <w:color w:val="FF0000"/>
              </w:rPr>
            </w:pPr>
            <w:r w:rsidRPr="00B92A38">
              <w:rPr>
                <w:b/>
                <w:color w:val="FF0000"/>
              </w:rPr>
              <w:t xml:space="preserve">Affichage </w:t>
            </w:r>
          </w:p>
        </w:tc>
        <w:tc>
          <w:tcPr>
            <w:tcW w:w="3420" w:type="dxa"/>
            <w:tcBorders>
              <w:top w:val="single" w:sz="4" w:space="0" w:color="auto"/>
              <w:left w:val="single" w:sz="4" w:space="0" w:color="auto"/>
              <w:bottom w:val="single" w:sz="4" w:space="0" w:color="auto"/>
              <w:right w:val="single" w:sz="4" w:space="0" w:color="auto"/>
            </w:tcBorders>
          </w:tcPr>
          <w:p w14:paraId="611975A2" w14:textId="77777777" w:rsidR="00222E0B" w:rsidRPr="00B92A38" w:rsidRDefault="00222E0B" w:rsidP="00731EE4">
            <w:pPr>
              <w:ind w:left="0"/>
              <w:rPr>
                <w:b/>
                <w:color w:val="FF0000"/>
              </w:rPr>
            </w:pPr>
          </w:p>
        </w:tc>
        <w:tc>
          <w:tcPr>
            <w:tcW w:w="3420" w:type="dxa"/>
            <w:tcBorders>
              <w:top w:val="single" w:sz="4" w:space="0" w:color="auto"/>
              <w:left w:val="single" w:sz="4" w:space="0" w:color="auto"/>
              <w:bottom w:val="single" w:sz="4" w:space="0" w:color="auto"/>
              <w:right w:val="single" w:sz="4" w:space="0" w:color="auto"/>
            </w:tcBorders>
          </w:tcPr>
          <w:p w14:paraId="611975A3" w14:textId="77777777" w:rsidR="00222E0B" w:rsidRPr="00B92A38" w:rsidRDefault="00222E0B" w:rsidP="00731EE4">
            <w:pPr>
              <w:ind w:left="0"/>
              <w:rPr>
                <w:b/>
                <w:color w:val="FF0000"/>
              </w:rPr>
            </w:pPr>
          </w:p>
        </w:tc>
        <w:tc>
          <w:tcPr>
            <w:tcW w:w="3420" w:type="dxa"/>
            <w:tcBorders>
              <w:top w:val="single" w:sz="4" w:space="0" w:color="auto"/>
              <w:left w:val="single" w:sz="4" w:space="0" w:color="auto"/>
              <w:bottom w:val="single" w:sz="4" w:space="0" w:color="auto"/>
            </w:tcBorders>
          </w:tcPr>
          <w:p w14:paraId="611975A4" w14:textId="77777777" w:rsidR="00222E0B" w:rsidRPr="00B92A38" w:rsidRDefault="00222E0B" w:rsidP="00731EE4">
            <w:pPr>
              <w:ind w:left="0"/>
              <w:rPr>
                <w:b/>
                <w:color w:val="FF0000"/>
              </w:rPr>
            </w:pPr>
          </w:p>
        </w:tc>
      </w:tr>
      <w:tr w:rsidR="00222E0B" w:rsidRPr="0049511D" w14:paraId="611975AA" w14:textId="77777777" w:rsidTr="00731EE4">
        <w:trPr>
          <w:trHeight w:hRule="exact" w:val="397"/>
        </w:trPr>
        <w:tc>
          <w:tcPr>
            <w:tcW w:w="3420" w:type="dxa"/>
            <w:tcBorders>
              <w:top w:val="single" w:sz="4" w:space="0" w:color="auto"/>
              <w:bottom w:val="single" w:sz="4" w:space="0" w:color="auto"/>
              <w:right w:val="single" w:sz="4" w:space="0" w:color="auto"/>
            </w:tcBorders>
          </w:tcPr>
          <w:p w14:paraId="611975A6" w14:textId="77777777" w:rsidR="00222E0B" w:rsidRPr="00B92A38" w:rsidRDefault="00731EE4" w:rsidP="00731EE4">
            <w:pPr>
              <w:ind w:left="0"/>
              <w:rPr>
                <w:b/>
                <w:color w:val="FF0000"/>
              </w:rPr>
            </w:pPr>
            <w:r w:rsidRPr="00B92A38">
              <w:rPr>
                <w:b/>
                <w:color w:val="FF0000"/>
              </w:rPr>
              <w:t>Exercice</w:t>
            </w:r>
          </w:p>
        </w:tc>
        <w:tc>
          <w:tcPr>
            <w:tcW w:w="3420" w:type="dxa"/>
            <w:tcBorders>
              <w:top w:val="single" w:sz="4" w:space="0" w:color="auto"/>
              <w:left w:val="single" w:sz="4" w:space="0" w:color="auto"/>
              <w:bottom w:val="single" w:sz="4" w:space="0" w:color="auto"/>
              <w:right w:val="single" w:sz="4" w:space="0" w:color="auto"/>
            </w:tcBorders>
          </w:tcPr>
          <w:p w14:paraId="611975A7" w14:textId="77777777" w:rsidR="00222E0B" w:rsidRPr="00B92A38" w:rsidRDefault="00CF08C4" w:rsidP="00731EE4">
            <w:pPr>
              <w:ind w:left="0"/>
              <w:rPr>
                <w:b/>
                <w:color w:val="FF0000"/>
              </w:rPr>
            </w:pPr>
            <w:r w:rsidRPr="00B92A38">
              <w:rPr>
                <w:b/>
                <w:color w:val="FF0000"/>
              </w:rPr>
              <w:t xml:space="preserve">Code GH </w:t>
            </w:r>
          </w:p>
        </w:tc>
        <w:tc>
          <w:tcPr>
            <w:tcW w:w="3420" w:type="dxa"/>
            <w:tcBorders>
              <w:top w:val="single" w:sz="4" w:space="0" w:color="auto"/>
              <w:left w:val="single" w:sz="4" w:space="0" w:color="auto"/>
              <w:bottom w:val="single" w:sz="4" w:space="0" w:color="auto"/>
              <w:right w:val="single" w:sz="4" w:space="0" w:color="auto"/>
            </w:tcBorders>
          </w:tcPr>
          <w:p w14:paraId="611975A8" w14:textId="77777777" w:rsidR="00222E0B" w:rsidRPr="00B92A38" w:rsidRDefault="00CF08C4" w:rsidP="00731EE4">
            <w:pPr>
              <w:ind w:left="0"/>
              <w:rPr>
                <w:b/>
                <w:color w:val="FF0000"/>
              </w:rPr>
            </w:pPr>
            <w:r w:rsidRPr="00B92A38">
              <w:rPr>
                <w:b/>
                <w:color w:val="FF0000"/>
              </w:rPr>
              <w:t>Etab</w:t>
            </w:r>
          </w:p>
        </w:tc>
        <w:tc>
          <w:tcPr>
            <w:tcW w:w="3420" w:type="dxa"/>
            <w:tcBorders>
              <w:top w:val="single" w:sz="4" w:space="0" w:color="auto"/>
              <w:left w:val="single" w:sz="4" w:space="0" w:color="auto"/>
              <w:bottom w:val="single" w:sz="4" w:space="0" w:color="auto"/>
            </w:tcBorders>
          </w:tcPr>
          <w:p w14:paraId="611975A9" w14:textId="77777777" w:rsidR="00222E0B" w:rsidRPr="00B92A38" w:rsidRDefault="00CF08C4" w:rsidP="00731EE4">
            <w:pPr>
              <w:ind w:left="0"/>
              <w:rPr>
                <w:b/>
                <w:color w:val="FF0000"/>
              </w:rPr>
            </w:pPr>
            <w:r w:rsidRPr="00B92A38">
              <w:rPr>
                <w:b/>
                <w:color w:val="FF0000"/>
              </w:rPr>
              <w:t>Indicateur</w:t>
            </w:r>
          </w:p>
        </w:tc>
      </w:tr>
      <w:tr w:rsidR="00222E0B" w:rsidRPr="0049511D" w14:paraId="611975AF" w14:textId="77777777" w:rsidTr="00731EE4">
        <w:trPr>
          <w:trHeight w:hRule="exact" w:val="397"/>
        </w:trPr>
        <w:tc>
          <w:tcPr>
            <w:tcW w:w="3420" w:type="dxa"/>
            <w:tcBorders>
              <w:top w:val="single" w:sz="4" w:space="0" w:color="auto"/>
              <w:bottom w:val="single" w:sz="4" w:space="0" w:color="auto"/>
              <w:right w:val="single" w:sz="4" w:space="0" w:color="auto"/>
            </w:tcBorders>
          </w:tcPr>
          <w:p w14:paraId="611975AB" w14:textId="77777777" w:rsidR="00222E0B" w:rsidRPr="00B92A38" w:rsidRDefault="00CF08C4" w:rsidP="00731EE4">
            <w:pPr>
              <w:ind w:left="0"/>
              <w:rPr>
                <w:b/>
                <w:color w:val="FF0000"/>
              </w:rPr>
            </w:pPr>
            <w:r w:rsidRPr="00B92A38">
              <w:rPr>
                <w:b/>
                <w:color w:val="FF0000"/>
              </w:rPr>
              <w:t>Classe</w:t>
            </w:r>
          </w:p>
        </w:tc>
        <w:tc>
          <w:tcPr>
            <w:tcW w:w="3420" w:type="dxa"/>
            <w:tcBorders>
              <w:top w:val="single" w:sz="4" w:space="0" w:color="auto"/>
              <w:left w:val="single" w:sz="4" w:space="0" w:color="auto"/>
              <w:bottom w:val="single" w:sz="4" w:space="0" w:color="auto"/>
              <w:right w:val="single" w:sz="4" w:space="0" w:color="auto"/>
            </w:tcBorders>
          </w:tcPr>
          <w:p w14:paraId="611975AC" w14:textId="77777777" w:rsidR="00222E0B" w:rsidRPr="00B92A38" w:rsidRDefault="00CF08C4" w:rsidP="00731EE4">
            <w:pPr>
              <w:ind w:left="0"/>
              <w:rPr>
                <w:b/>
                <w:color w:val="FF0000"/>
              </w:rPr>
            </w:pPr>
            <w:r w:rsidRPr="00B92A38">
              <w:rPr>
                <w:b/>
                <w:color w:val="FF0000"/>
              </w:rPr>
              <w:t>Nbr.Docs</w:t>
            </w:r>
          </w:p>
        </w:tc>
        <w:tc>
          <w:tcPr>
            <w:tcW w:w="3420" w:type="dxa"/>
            <w:tcBorders>
              <w:top w:val="single" w:sz="4" w:space="0" w:color="auto"/>
              <w:left w:val="single" w:sz="4" w:space="0" w:color="auto"/>
              <w:bottom w:val="single" w:sz="4" w:space="0" w:color="auto"/>
              <w:right w:val="single" w:sz="4" w:space="0" w:color="auto"/>
            </w:tcBorders>
          </w:tcPr>
          <w:p w14:paraId="611975AD" w14:textId="77777777" w:rsidR="00222E0B" w:rsidRPr="00B92A38" w:rsidRDefault="00CF08C4" w:rsidP="00731EE4">
            <w:pPr>
              <w:ind w:left="0"/>
              <w:rPr>
                <w:b/>
                <w:color w:val="FF0000"/>
              </w:rPr>
            </w:pPr>
            <w:r w:rsidRPr="00B92A38">
              <w:rPr>
                <w:b/>
                <w:color w:val="FF0000"/>
              </w:rPr>
              <w:t>Montant</w:t>
            </w:r>
          </w:p>
        </w:tc>
        <w:tc>
          <w:tcPr>
            <w:tcW w:w="3420" w:type="dxa"/>
            <w:tcBorders>
              <w:top w:val="single" w:sz="4" w:space="0" w:color="auto"/>
              <w:left w:val="single" w:sz="4" w:space="0" w:color="auto"/>
              <w:bottom w:val="single" w:sz="4" w:space="0" w:color="auto"/>
            </w:tcBorders>
          </w:tcPr>
          <w:p w14:paraId="611975AE" w14:textId="77777777" w:rsidR="00222E0B" w:rsidRPr="00B92A38" w:rsidRDefault="00222E0B" w:rsidP="00731EE4">
            <w:pPr>
              <w:ind w:left="0"/>
              <w:rPr>
                <w:b/>
                <w:color w:val="FF0000"/>
              </w:rPr>
            </w:pPr>
          </w:p>
        </w:tc>
      </w:tr>
      <w:tr w:rsidR="00222E0B" w:rsidRPr="0049511D" w14:paraId="611975B4" w14:textId="77777777" w:rsidTr="00731EE4">
        <w:trPr>
          <w:trHeight w:hRule="exact" w:val="397"/>
        </w:trPr>
        <w:tc>
          <w:tcPr>
            <w:tcW w:w="3420" w:type="dxa"/>
            <w:tcBorders>
              <w:top w:val="single" w:sz="4" w:space="0" w:color="auto"/>
              <w:bottom w:val="single" w:sz="4" w:space="0" w:color="auto"/>
              <w:right w:val="single" w:sz="4" w:space="0" w:color="auto"/>
            </w:tcBorders>
          </w:tcPr>
          <w:p w14:paraId="611975B0" w14:textId="77777777" w:rsidR="00222E0B" w:rsidRPr="00B92A38" w:rsidRDefault="00CF08C4" w:rsidP="00731EE4">
            <w:pPr>
              <w:ind w:left="0"/>
              <w:rPr>
                <w:b/>
                <w:color w:val="FF0000"/>
              </w:rPr>
            </w:pPr>
            <w:r w:rsidRPr="00B92A38">
              <w:rPr>
                <w:b/>
                <w:color w:val="FF0000"/>
              </w:rPr>
              <w:t>Nv.Docs</w:t>
            </w:r>
          </w:p>
        </w:tc>
        <w:tc>
          <w:tcPr>
            <w:tcW w:w="3420" w:type="dxa"/>
            <w:tcBorders>
              <w:top w:val="single" w:sz="4" w:space="0" w:color="auto"/>
              <w:left w:val="single" w:sz="4" w:space="0" w:color="auto"/>
              <w:bottom w:val="single" w:sz="4" w:space="0" w:color="auto"/>
              <w:right w:val="single" w:sz="4" w:space="0" w:color="auto"/>
            </w:tcBorders>
          </w:tcPr>
          <w:p w14:paraId="611975B1" w14:textId="77777777" w:rsidR="00222E0B" w:rsidRPr="00B92A38" w:rsidRDefault="00CF08C4" w:rsidP="00731EE4">
            <w:pPr>
              <w:ind w:left="0"/>
              <w:rPr>
                <w:b/>
                <w:color w:val="FF0000"/>
              </w:rPr>
            </w:pPr>
            <w:r w:rsidRPr="00B92A38">
              <w:rPr>
                <w:b/>
                <w:color w:val="FF0000"/>
              </w:rPr>
              <w:t>Mnt. Nouv.</w:t>
            </w:r>
          </w:p>
        </w:tc>
        <w:tc>
          <w:tcPr>
            <w:tcW w:w="3420" w:type="dxa"/>
            <w:tcBorders>
              <w:top w:val="single" w:sz="4" w:space="0" w:color="auto"/>
              <w:left w:val="single" w:sz="4" w:space="0" w:color="auto"/>
              <w:bottom w:val="single" w:sz="4" w:space="0" w:color="auto"/>
              <w:right w:val="single" w:sz="4" w:space="0" w:color="auto"/>
            </w:tcBorders>
          </w:tcPr>
          <w:p w14:paraId="611975B2" w14:textId="77777777" w:rsidR="00222E0B" w:rsidRPr="00B92A38" w:rsidRDefault="00CF08C4" w:rsidP="00731EE4">
            <w:pPr>
              <w:ind w:left="0"/>
              <w:rPr>
                <w:b/>
                <w:color w:val="FF0000"/>
              </w:rPr>
            </w:pPr>
            <w:r w:rsidRPr="00B92A38">
              <w:rPr>
                <w:b/>
                <w:color w:val="FF0000"/>
              </w:rPr>
              <w:t>Docs.traité</w:t>
            </w:r>
          </w:p>
        </w:tc>
        <w:tc>
          <w:tcPr>
            <w:tcW w:w="3420" w:type="dxa"/>
            <w:tcBorders>
              <w:top w:val="single" w:sz="4" w:space="0" w:color="auto"/>
              <w:left w:val="single" w:sz="4" w:space="0" w:color="auto"/>
              <w:bottom w:val="single" w:sz="4" w:space="0" w:color="auto"/>
            </w:tcBorders>
          </w:tcPr>
          <w:p w14:paraId="611975B3" w14:textId="77777777" w:rsidR="00222E0B" w:rsidRPr="00B92A38" w:rsidRDefault="00CF08C4" w:rsidP="00731EE4">
            <w:pPr>
              <w:ind w:left="0"/>
              <w:rPr>
                <w:b/>
                <w:color w:val="FF0000"/>
              </w:rPr>
            </w:pPr>
            <w:r w:rsidRPr="00B92A38">
              <w:rPr>
                <w:b/>
                <w:color w:val="FF0000"/>
              </w:rPr>
              <w:t>Mnt. trait.</w:t>
            </w:r>
          </w:p>
        </w:tc>
      </w:tr>
      <w:tr w:rsidR="00CF08C4" w:rsidRPr="0049511D" w14:paraId="611975B9" w14:textId="77777777" w:rsidTr="00731EE4">
        <w:trPr>
          <w:trHeight w:hRule="exact" w:val="397"/>
        </w:trPr>
        <w:tc>
          <w:tcPr>
            <w:tcW w:w="3420" w:type="dxa"/>
            <w:tcBorders>
              <w:top w:val="single" w:sz="4" w:space="0" w:color="auto"/>
              <w:bottom w:val="single" w:sz="4" w:space="0" w:color="auto"/>
              <w:right w:val="single" w:sz="4" w:space="0" w:color="auto"/>
            </w:tcBorders>
          </w:tcPr>
          <w:p w14:paraId="611975B5" w14:textId="77777777" w:rsidR="00CF08C4" w:rsidRPr="00B92A38" w:rsidRDefault="00CF08C4" w:rsidP="00731EE4">
            <w:pPr>
              <w:ind w:left="0"/>
              <w:rPr>
                <w:b/>
                <w:color w:val="FF0000"/>
              </w:rPr>
            </w:pPr>
            <w:r w:rsidRPr="00B92A38">
              <w:rPr>
                <w:b/>
                <w:color w:val="FF0000"/>
              </w:rPr>
              <w:t>Intervalle 1</w:t>
            </w:r>
          </w:p>
        </w:tc>
        <w:tc>
          <w:tcPr>
            <w:tcW w:w="3420" w:type="dxa"/>
            <w:tcBorders>
              <w:top w:val="single" w:sz="4" w:space="0" w:color="auto"/>
              <w:left w:val="single" w:sz="4" w:space="0" w:color="auto"/>
              <w:bottom w:val="single" w:sz="4" w:space="0" w:color="auto"/>
              <w:right w:val="single" w:sz="4" w:space="0" w:color="auto"/>
            </w:tcBorders>
          </w:tcPr>
          <w:p w14:paraId="611975B6" w14:textId="77777777" w:rsidR="00CF08C4" w:rsidRPr="00B92A38" w:rsidRDefault="00CF08C4" w:rsidP="00731EE4">
            <w:pPr>
              <w:ind w:left="0"/>
              <w:rPr>
                <w:b/>
                <w:color w:val="FF0000"/>
              </w:rPr>
            </w:pPr>
            <w:r w:rsidRPr="00B92A38">
              <w:rPr>
                <w:b/>
                <w:color w:val="FF0000"/>
              </w:rPr>
              <w:t>I1 – Nb docs</w:t>
            </w:r>
          </w:p>
        </w:tc>
        <w:tc>
          <w:tcPr>
            <w:tcW w:w="3420" w:type="dxa"/>
            <w:tcBorders>
              <w:top w:val="single" w:sz="4" w:space="0" w:color="auto"/>
              <w:left w:val="single" w:sz="4" w:space="0" w:color="auto"/>
              <w:bottom w:val="single" w:sz="4" w:space="0" w:color="auto"/>
              <w:right w:val="single" w:sz="4" w:space="0" w:color="auto"/>
            </w:tcBorders>
          </w:tcPr>
          <w:p w14:paraId="611975B7" w14:textId="77777777" w:rsidR="00CF08C4" w:rsidRPr="00B92A38" w:rsidRDefault="00CF08C4" w:rsidP="00731EE4">
            <w:pPr>
              <w:ind w:left="0"/>
              <w:rPr>
                <w:b/>
                <w:color w:val="FF0000"/>
              </w:rPr>
            </w:pPr>
            <w:r w:rsidRPr="00B92A38">
              <w:rPr>
                <w:b/>
                <w:color w:val="FF0000"/>
              </w:rPr>
              <w:t>I1 – Mnt docs</w:t>
            </w:r>
          </w:p>
        </w:tc>
        <w:tc>
          <w:tcPr>
            <w:tcW w:w="3420" w:type="dxa"/>
            <w:tcBorders>
              <w:top w:val="single" w:sz="4" w:space="0" w:color="auto"/>
              <w:left w:val="single" w:sz="4" w:space="0" w:color="auto"/>
              <w:bottom w:val="single" w:sz="4" w:space="0" w:color="auto"/>
            </w:tcBorders>
          </w:tcPr>
          <w:p w14:paraId="611975B8" w14:textId="77777777" w:rsidR="00CF08C4" w:rsidRPr="00B92A38" w:rsidRDefault="00CF08C4" w:rsidP="00731EE4">
            <w:pPr>
              <w:ind w:left="0"/>
              <w:rPr>
                <w:b/>
                <w:color w:val="FF0000"/>
              </w:rPr>
            </w:pPr>
          </w:p>
        </w:tc>
      </w:tr>
      <w:tr w:rsidR="00CF08C4" w:rsidRPr="0049511D" w14:paraId="611975BE" w14:textId="77777777" w:rsidTr="00731EE4">
        <w:trPr>
          <w:trHeight w:hRule="exact" w:val="397"/>
        </w:trPr>
        <w:tc>
          <w:tcPr>
            <w:tcW w:w="3420" w:type="dxa"/>
            <w:tcBorders>
              <w:top w:val="single" w:sz="4" w:space="0" w:color="auto"/>
              <w:bottom w:val="single" w:sz="4" w:space="0" w:color="auto"/>
              <w:right w:val="single" w:sz="4" w:space="0" w:color="auto"/>
            </w:tcBorders>
          </w:tcPr>
          <w:p w14:paraId="611975BA" w14:textId="77777777" w:rsidR="00CF08C4" w:rsidRPr="00B92A38" w:rsidRDefault="00CF08C4" w:rsidP="00731EE4">
            <w:pPr>
              <w:ind w:left="0"/>
              <w:rPr>
                <w:b/>
                <w:color w:val="FF0000"/>
              </w:rPr>
            </w:pPr>
            <w:r w:rsidRPr="00B92A38">
              <w:rPr>
                <w:b/>
                <w:color w:val="FF0000"/>
              </w:rPr>
              <w:t>Intervalle 2</w:t>
            </w:r>
          </w:p>
        </w:tc>
        <w:tc>
          <w:tcPr>
            <w:tcW w:w="3420" w:type="dxa"/>
            <w:tcBorders>
              <w:top w:val="single" w:sz="4" w:space="0" w:color="auto"/>
              <w:left w:val="single" w:sz="4" w:space="0" w:color="auto"/>
              <w:bottom w:val="single" w:sz="4" w:space="0" w:color="auto"/>
              <w:right w:val="single" w:sz="4" w:space="0" w:color="auto"/>
            </w:tcBorders>
          </w:tcPr>
          <w:p w14:paraId="611975BB" w14:textId="77777777" w:rsidR="00CF08C4" w:rsidRPr="00B92A38" w:rsidRDefault="00CF08C4" w:rsidP="00731EE4">
            <w:pPr>
              <w:ind w:left="0"/>
              <w:rPr>
                <w:b/>
                <w:color w:val="FF0000"/>
              </w:rPr>
            </w:pPr>
            <w:r w:rsidRPr="00B92A38">
              <w:rPr>
                <w:b/>
                <w:color w:val="FF0000"/>
              </w:rPr>
              <w:t>I2 – Nb docs</w:t>
            </w:r>
          </w:p>
        </w:tc>
        <w:tc>
          <w:tcPr>
            <w:tcW w:w="3420" w:type="dxa"/>
            <w:tcBorders>
              <w:top w:val="single" w:sz="4" w:space="0" w:color="auto"/>
              <w:left w:val="single" w:sz="4" w:space="0" w:color="auto"/>
              <w:bottom w:val="single" w:sz="4" w:space="0" w:color="auto"/>
              <w:right w:val="single" w:sz="4" w:space="0" w:color="auto"/>
            </w:tcBorders>
          </w:tcPr>
          <w:p w14:paraId="611975BC" w14:textId="77777777" w:rsidR="00CF08C4" w:rsidRPr="00B92A38" w:rsidRDefault="00CF08C4" w:rsidP="00731EE4">
            <w:pPr>
              <w:ind w:left="0"/>
              <w:rPr>
                <w:b/>
                <w:color w:val="FF0000"/>
              </w:rPr>
            </w:pPr>
            <w:r w:rsidRPr="00B92A38">
              <w:rPr>
                <w:b/>
                <w:color w:val="FF0000"/>
              </w:rPr>
              <w:t>I2 – Mnt docs</w:t>
            </w:r>
          </w:p>
        </w:tc>
        <w:tc>
          <w:tcPr>
            <w:tcW w:w="3420" w:type="dxa"/>
            <w:tcBorders>
              <w:top w:val="single" w:sz="4" w:space="0" w:color="auto"/>
              <w:left w:val="single" w:sz="4" w:space="0" w:color="auto"/>
              <w:bottom w:val="single" w:sz="4" w:space="0" w:color="auto"/>
            </w:tcBorders>
          </w:tcPr>
          <w:p w14:paraId="611975BD" w14:textId="77777777" w:rsidR="00CF08C4" w:rsidRPr="00B92A38" w:rsidRDefault="00CF08C4" w:rsidP="00731EE4">
            <w:pPr>
              <w:ind w:left="0"/>
              <w:rPr>
                <w:b/>
                <w:color w:val="FF0000"/>
              </w:rPr>
            </w:pPr>
          </w:p>
        </w:tc>
      </w:tr>
      <w:tr w:rsidR="00CF08C4" w:rsidRPr="0049511D" w14:paraId="611975C3" w14:textId="77777777" w:rsidTr="00731EE4">
        <w:trPr>
          <w:trHeight w:hRule="exact" w:val="397"/>
        </w:trPr>
        <w:tc>
          <w:tcPr>
            <w:tcW w:w="3420" w:type="dxa"/>
            <w:tcBorders>
              <w:top w:val="single" w:sz="4" w:space="0" w:color="auto"/>
              <w:bottom w:val="single" w:sz="4" w:space="0" w:color="auto"/>
              <w:right w:val="single" w:sz="4" w:space="0" w:color="auto"/>
            </w:tcBorders>
          </w:tcPr>
          <w:p w14:paraId="611975BF" w14:textId="77777777" w:rsidR="00CF08C4" w:rsidRPr="00B92A38" w:rsidRDefault="00CF08C4" w:rsidP="00731EE4">
            <w:pPr>
              <w:ind w:left="0"/>
              <w:rPr>
                <w:b/>
                <w:color w:val="FF0000"/>
              </w:rPr>
            </w:pPr>
            <w:r w:rsidRPr="00B92A38">
              <w:rPr>
                <w:b/>
                <w:color w:val="FF0000"/>
              </w:rPr>
              <w:t>Intervalle 3</w:t>
            </w:r>
          </w:p>
        </w:tc>
        <w:tc>
          <w:tcPr>
            <w:tcW w:w="3420" w:type="dxa"/>
            <w:tcBorders>
              <w:top w:val="single" w:sz="4" w:space="0" w:color="auto"/>
              <w:left w:val="single" w:sz="4" w:space="0" w:color="auto"/>
              <w:bottom w:val="single" w:sz="4" w:space="0" w:color="auto"/>
              <w:right w:val="single" w:sz="4" w:space="0" w:color="auto"/>
            </w:tcBorders>
          </w:tcPr>
          <w:p w14:paraId="611975C0" w14:textId="77777777" w:rsidR="00CF08C4" w:rsidRPr="00B92A38" w:rsidRDefault="00CF08C4" w:rsidP="00731EE4">
            <w:pPr>
              <w:ind w:left="0"/>
              <w:rPr>
                <w:b/>
                <w:color w:val="FF0000"/>
              </w:rPr>
            </w:pPr>
            <w:r w:rsidRPr="00B92A38">
              <w:rPr>
                <w:b/>
                <w:color w:val="FF0000"/>
              </w:rPr>
              <w:t>I3 – Nb docs</w:t>
            </w:r>
          </w:p>
        </w:tc>
        <w:tc>
          <w:tcPr>
            <w:tcW w:w="3420" w:type="dxa"/>
            <w:tcBorders>
              <w:top w:val="single" w:sz="4" w:space="0" w:color="auto"/>
              <w:left w:val="single" w:sz="4" w:space="0" w:color="auto"/>
              <w:bottom w:val="single" w:sz="4" w:space="0" w:color="auto"/>
              <w:right w:val="single" w:sz="4" w:space="0" w:color="auto"/>
            </w:tcBorders>
          </w:tcPr>
          <w:p w14:paraId="611975C1" w14:textId="77777777" w:rsidR="00CF08C4" w:rsidRPr="00B92A38" w:rsidRDefault="00CF08C4" w:rsidP="00731EE4">
            <w:pPr>
              <w:ind w:left="0"/>
              <w:rPr>
                <w:b/>
                <w:color w:val="FF0000"/>
              </w:rPr>
            </w:pPr>
            <w:r w:rsidRPr="00B92A38">
              <w:rPr>
                <w:b/>
                <w:color w:val="FF0000"/>
              </w:rPr>
              <w:t>I3 – Mnt docs</w:t>
            </w:r>
          </w:p>
        </w:tc>
        <w:tc>
          <w:tcPr>
            <w:tcW w:w="3420" w:type="dxa"/>
            <w:tcBorders>
              <w:top w:val="single" w:sz="4" w:space="0" w:color="auto"/>
              <w:left w:val="single" w:sz="4" w:space="0" w:color="auto"/>
              <w:bottom w:val="single" w:sz="4" w:space="0" w:color="auto"/>
            </w:tcBorders>
          </w:tcPr>
          <w:p w14:paraId="611975C2" w14:textId="77777777" w:rsidR="00CF08C4" w:rsidRPr="00B92A38" w:rsidRDefault="00CF08C4" w:rsidP="00731EE4">
            <w:pPr>
              <w:ind w:left="0"/>
              <w:rPr>
                <w:b/>
                <w:color w:val="FF0000"/>
              </w:rPr>
            </w:pPr>
          </w:p>
        </w:tc>
      </w:tr>
    </w:tbl>
    <w:p w14:paraId="611975C4" w14:textId="77777777" w:rsidR="00466CB0" w:rsidRDefault="00466CB0" w:rsidP="00B11FCD">
      <w:pPr>
        <w:ind w:left="0"/>
      </w:pPr>
    </w:p>
    <w:p w14:paraId="611975C5" w14:textId="77777777" w:rsidR="00F60215" w:rsidRDefault="00F60215" w:rsidP="00B11FCD">
      <w:pPr>
        <w:ind w:left="0"/>
        <w:sectPr w:rsidR="00F60215" w:rsidSect="00466CB0">
          <w:pgSz w:w="16838" w:h="11906" w:orient="landscape" w:code="9"/>
          <w:pgMar w:top="1418" w:right="1418" w:bottom="1418" w:left="1418" w:header="709" w:footer="709" w:gutter="0"/>
          <w:cols w:space="708"/>
          <w:docGrid w:linePitch="360"/>
        </w:sectPr>
      </w:pPr>
    </w:p>
    <w:p w14:paraId="611975C6" w14:textId="77777777" w:rsidR="00466CB0" w:rsidRDefault="001379D2" w:rsidP="001379D2">
      <w:pPr>
        <w:pStyle w:val="Titre3"/>
        <w:rPr>
          <w:color w:val="FF0000"/>
        </w:rPr>
      </w:pPr>
      <w:r w:rsidRPr="001379D2">
        <w:rPr>
          <w:color w:val="FF0000"/>
        </w:rPr>
        <w:t>Dématérialisation de la chaîne de la dépense</w:t>
      </w:r>
    </w:p>
    <w:p w14:paraId="611975C7" w14:textId="77777777" w:rsidR="001379D2" w:rsidRPr="00D540B2" w:rsidRDefault="001379D2" w:rsidP="001379D2">
      <w:pPr>
        <w:ind w:left="0"/>
        <w:rPr>
          <w:b/>
          <w:color w:val="FF0000"/>
        </w:rPr>
      </w:pPr>
      <w:r w:rsidRPr="00D540B2">
        <w:rPr>
          <w:b/>
          <w:color w:val="FF0000"/>
        </w:rPr>
        <w:t>En application de l'ordonnance du 26 juin 2014 relative à la facturation électronique, l’ensemble des fournisseurs de l’Etat, des EPL, des EPN et des EPS devra d’ici le 1</w:t>
      </w:r>
      <w:r w:rsidRPr="00D540B2">
        <w:rPr>
          <w:b/>
          <w:color w:val="FF0000"/>
          <w:vertAlign w:val="superscript"/>
        </w:rPr>
        <w:t>er</w:t>
      </w:r>
      <w:r w:rsidRPr="00D540B2">
        <w:rPr>
          <w:b/>
          <w:color w:val="FF0000"/>
        </w:rPr>
        <w:t xml:space="preserve"> janvier 2020 remettre par voie dématérialisée l’ensemble de ses factures au travers de la solution Chorus Portail Pro (CPP).</w:t>
      </w:r>
    </w:p>
    <w:p w14:paraId="611975C8" w14:textId="77777777" w:rsidR="001379D2" w:rsidRPr="00D540B2" w:rsidRDefault="001379D2" w:rsidP="001379D2">
      <w:pPr>
        <w:ind w:left="0"/>
        <w:rPr>
          <w:b/>
          <w:color w:val="FF0000"/>
        </w:rPr>
      </w:pPr>
      <w:r w:rsidRPr="00D540B2">
        <w:rPr>
          <w:b/>
          <w:color w:val="FF0000"/>
        </w:rPr>
        <w:t xml:space="preserve">Durant la période transitoire 2017-2020, l’AP-HP a décidé de se doter d’une solution de dématérialisation duplicative destinée à traiter les factures « papier ». Cette solution permettra d’adresser à EIFEL un flux de factures structurées au format pivot CPP en plus de l’image de chaque facture. </w:t>
      </w:r>
    </w:p>
    <w:p w14:paraId="611975C9" w14:textId="77777777" w:rsidR="000063EC" w:rsidRPr="00D540B2" w:rsidRDefault="000063EC" w:rsidP="001379D2">
      <w:pPr>
        <w:ind w:left="0"/>
        <w:rPr>
          <w:b/>
          <w:color w:val="FF0000"/>
        </w:rPr>
      </w:pPr>
    </w:p>
    <w:p w14:paraId="611975CA" w14:textId="77777777" w:rsidR="000063EC" w:rsidRPr="00D540B2" w:rsidRDefault="000063EC" w:rsidP="000063EC">
      <w:pPr>
        <w:pStyle w:val="Titre4"/>
        <w:rPr>
          <w:b/>
          <w:color w:val="FF0000"/>
        </w:rPr>
      </w:pPr>
      <w:r w:rsidRPr="00D540B2">
        <w:rPr>
          <w:b/>
          <w:color w:val="FF0000"/>
        </w:rPr>
        <w:t>Présentation générale de la gestion des PJ dématérialisées</w:t>
      </w:r>
    </w:p>
    <w:p w14:paraId="611975CB" w14:textId="77777777" w:rsidR="000063EC" w:rsidRPr="00D540B2" w:rsidRDefault="000063EC" w:rsidP="001379D2">
      <w:pPr>
        <w:ind w:left="0"/>
        <w:rPr>
          <w:b/>
          <w:color w:val="FF0000"/>
        </w:rPr>
      </w:pPr>
    </w:p>
    <w:p w14:paraId="611975CC" w14:textId="77777777" w:rsidR="000063EC" w:rsidRPr="00D540B2" w:rsidRDefault="000063EC" w:rsidP="000063EC">
      <w:pPr>
        <w:rPr>
          <w:b/>
          <w:color w:val="FF0000"/>
        </w:rPr>
      </w:pPr>
      <w:r w:rsidRPr="00D540B2">
        <w:rPr>
          <w:b/>
          <w:color w:val="FF0000"/>
        </w:rPr>
        <w:t xml:space="preserve">La gestion des pièces justificatives dématérialisées est articulée autour de la mise en place d’une solution de traitement des dépenses dématérialisée. </w:t>
      </w:r>
    </w:p>
    <w:p w14:paraId="611975CD" w14:textId="77777777" w:rsidR="000063EC" w:rsidRPr="00D540B2" w:rsidRDefault="000063EC" w:rsidP="000063EC">
      <w:pPr>
        <w:rPr>
          <w:b/>
          <w:color w:val="FF0000"/>
        </w:rPr>
      </w:pPr>
    </w:p>
    <w:p w14:paraId="611975CE" w14:textId="77777777" w:rsidR="000063EC" w:rsidRPr="00D540B2" w:rsidRDefault="000063EC" w:rsidP="000063EC">
      <w:pPr>
        <w:rPr>
          <w:b/>
          <w:color w:val="FF0000"/>
        </w:rPr>
      </w:pPr>
      <w:r w:rsidRPr="00D540B2">
        <w:rPr>
          <w:b/>
          <w:color w:val="FF0000"/>
        </w:rPr>
        <w:t xml:space="preserve">Il y a trois types de pièces justificatives de dépenses dématérialisées </w:t>
      </w:r>
    </w:p>
    <w:p w14:paraId="611975CF" w14:textId="77777777" w:rsidR="000063EC" w:rsidRPr="00D540B2" w:rsidRDefault="000063EC" w:rsidP="000063EC">
      <w:pPr>
        <w:pStyle w:val="Paragraphedeliste"/>
        <w:numPr>
          <w:ilvl w:val="0"/>
          <w:numId w:val="148"/>
        </w:numPr>
        <w:spacing w:before="0" w:after="0" w:line="240" w:lineRule="auto"/>
        <w:rPr>
          <w:b/>
          <w:color w:val="FF0000"/>
        </w:rPr>
      </w:pPr>
      <w:r w:rsidRPr="00D540B2">
        <w:rPr>
          <w:b/>
          <w:color w:val="FF0000"/>
        </w:rPr>
        <w:t>Les pièces justificatives de dépense de type « factures » hors travaux, qui relèvent du SFACT</w:t>
      </w:r>
    </w:p>
    <w:p w14:paraId="611975D0" w14:textId="77777777" w:rsidR="000063EC" w:rsidRPr="00D540B2" w:rsidRDefault="000063EC" w:rsidP="000063EC">
      <w:pPr>
        <w:pStyle w:val="Paragraphedeliste"/>
        <w:numPr>
          <w:ilvl w:val="0"/>
          <w:numId w:val="148"/>
        </w:numPr>
        <w:spacing w:before="0" w:after="0" w:line="240" w:lineRule="auto"/>
        <w:rPr>
          <w:b/>
          <w:color w:val="FF0000"/>
        </w:rPr>
      </w:pPr>
      <w:r w:rsidRPr="00D540B2">
        <w:rPr>
          <w:b/>
          <w:color w:val="FF0000"/>
        </w:rPr>
        <w:t xml:space="preserve"> Les pièces justificatives des autres types de dépenses « hors travaux » c’est-à-dire autre que les factures </w:t>
      </w:r>
    </w:p>
    <w:p w14:paraId="611975D1" w14:textId="77777777" w:rsidR="000063EC" w:rsidRPr="00D540B2" w:rsidRDefault="000063EC" w:rsidP="000063EC">
      <w:pPr>
        <w:pStyle w:val="Paragraphedeliste"/>
        <w:numPr>
          <w:ilvl w:val="0"/>
          <w:numId w:val="148"/>
        </w:numPr>
        <w:spacing w:before="0" w:after="0" w:line="240" w:lineRule="auto"/>
        <w:rPr>
          <w:b/>
          <w:color w:val="FF0000"/>
        </w:rPr>
      </w:pPr>
      <w:r w:rsidRPr="00D540B2">
        <w:rPr>
          <w:b/>
          <w:color w:val="FF0000"/>
        </w:rPr>
        <w:t>Les pièces justificatives de « fonds de dossier » (Acte d’engagement, contrat…)</w:t>
      </w:r>
    </w:p>
    <w:p w14:paraId="611975D2" w14:textId="77777777" w:rsidR="000063EC" w:rsidRPr="00D540B2" w:rsidRDefault="000063EC" w:rsidP="000063EC">
      <w:pPr>
        <w:rPr>
          <w:b/>
          <w:color w:val="FF0000"/>
        </w:rPr>
      </w:pPr>
    </w:p>
    <w:p w14:paraId="611975D3" w14:textId="77777777" w:rsidR="000063EC" w:rsidRPr="00D540B2" w:rsidRDefault="000063EC" w:rsidP="000063EC">
      <w:pPr>
        <w:rPr>
          <w:b/>
          <w:color w:val="FF0000"/>
        </w:rPr>
      </w:pPr>
      <w:r w:rsidRPr="00D540B2">
        <w:rPr>
          <w:b/>
          <w:color w:val="FF0000"/>
        </w:rPr>
        <w:t>Les pièces justificatives de type « facture » seront :</w:t>
      </w:r>
    </w:p>
    <w:p w14:paraId="611975D4" w14:textId="77777777" w:rsidR="000063EC" w:rsidRPr="00D540B2" w:rsidRDefault="000063EC" w:rsidP="000063EC">
      <w:pPr>
        <w:pStyle w:val="Paragraphedeliste"/>
        <w:numPr>
          <w:ilvl w:val="0"/>
          <w:numId w:val="146"/>
        </w:numPr>
        <w:spacing w:before="0" w:after="0" w:line="240" w:lineRule="auto"/>
        <w:rPr>
          <w:b/>
          <w:color w:val="FF0000"/>
        </w:rPr>
      </w:pPr>
      <w:r w:rsidRPr="00D540B2">
        <w:rPr>
          <w:b/>
          <w:color w:val="FF0000"/>
        </w:rPr>
        <w:t xml:space="preserve">dématérialisées en amont de la solution EIFEL, </w:t>
      </w:r>
    </w:p>
    <w:p w14:paraId="611975D5" w14:textId="77777777" w:rsidR="000063EC" w:rsidRPr="00D540B2" w:rsidRDefault="000063EC" w:rsidP="000063EC">
      <w:pPr>
        <w:pStyle w:val="Paragraphedeliste"/>
        <w:numPr>
          <w:ilvl w:val="0"/>
          <w:numId w:val="146"/>
        </w:numPr>
        <w:spacing w:before="0" w:after="0" w:line="240" w:lineRule="auto"/>
        <w:rPr>
          <w:b/>
          <w:color w:val="FF0000"/>
        </w:rPr>
      </w:pPr>
      <w:r w:rsidRPr="00D540B2">
        <w:rPr>
          <w:b/>
          <w:color w:val="FF0000"/>
        </w:rPr>
        <w:t xml:space="preserve">transmises à EIFEL par voie électronique, </w:t>
      </w:r>
    </w:p>
    <w:p w14:paraId="611975D6" w14:textId="77777777" w:rsidR="000063EC" w:rsidRPr="00D540B2" w:rsidRDefault="000063EC" w:rsidP="000063EC">
      <w:pPr>
        <w:pStyle w:val="Paragraphedeliste"/>
        <w:numPr>
          <w:ilvl w:val="0"/>
          <w:numId w:val="146"/>
        </w:numPr>
        <w:spacing w:before="0" w:after="0" w:line="240" w:lineRule="auto"/>
        <w:rPr>
          <w:b/>
          <w:color w:val="FF0000"/>
        </w:rPr>
      </w:pPr>
      <w:r w:rsidRPr="00D540B2">
        <w:rPr>
          <w:b/>
          <w:color w:val="FF0000"/>
        </w:rPr>
        <w:t>traitées dans une solution dédiée (ReadSoft) puis dans le cœur de la solution EIFEL (SAP-ECC),</w:t>
      </w:r>
    </w:p>
    <w:p w14:paraId="611975D7" w14:textId="77777777" w:rsidR="000063EC" w:rsidRPr="00D540B2" w:rsidRDefault="000063EC" w:rsidP="000063EC">
      <w:pPr>
        <w:pStyle w:val="Paragraphedeliste"/>
        <w:numPr>
          <w:ilvl w:val="0"/>
          <w:numId w:val="146"/>
        </w:numPr>
        <w:spacing w:before="0" w:after="0" w:line="240" w:lineRule="auto"/>
        <w:rPr>
          <w:b/>
          <w:color w:val="FF0000"/>
        </w:rPr>
      </w:pPr>
      <w:r w:rsidRPr="00D540B2">
        <w:rPr>
          <w:b/>
          <w:color w:val="FF0000"/>
        </w:rPr>
        <w:t>stockées dans une solution de GED temporaire (STS-WEB)</w:t>
      </w:r>
    </w:p>
    <w:p w14:paraId="611975D8" w14:textId="77777777" w:rsidR="000063EC" w:rsidRPr="00D540B2" w:rsidRDefault="000063EC" w:rsidP="000063EC">
      <w:pPr>
        <w:pStyle w:val="Paragraphedeliste"/>
        <w:numPr>
          <w:ilvl w:val="0"/>
          <w:numId w:val="146"/>
        </w:numPr>
        <w:spacing w:before="0" w:after="0" w:line="240" w:lineRule="auto"/>
        <w:rPr>
          <w:b/>
          <w:color w:val="FF0000"/>
        </w:rPr>
      </w:pPr>
      <w:r w:rsidRPr="00D540B2">
        <w:rPr>
          <w:b/>
          <w:color w:val="FF0000"/>
        </w:rPr>
        <w:t>archivées, de manière pérenne dans un système d’archivage électronique (SAE) ATLAS</w:t>
      </w:r>
    </w:p>
    <w:p w14:paraId="611975D9" w14:textId="77777777" w:rsidR="000063EC" w:rsidRPr="00D540B2" w:rsidRDefault="000063EC" w:rsidP="000063EC">
      <w:pPr>
        <w:rPr>
          <w:b/>
          <w:color w:val="FF0000"/>
        </w:rPr>
      </w:pPr>
    </w:p>
    <w:p w14:paraId="611975DA" w14:textId="77777777" w:rsidR="000063EC" w:rsidRPr="00D540B2" w:rsidRDefault="000063EC" w:rsidP="000063EC">
      <w:pPr>
        <w:rPr>
          <w:b/>
          <w:color w:val="FF0000"/>
        </w:rPr>
      </w:pPr>
      <w:r w:rsidRPr="00D540B2">
        <w:rPr>
          <w:b/>
          <w:color w:val="FF0000"/>
        </w:rPr>
        <w:t>Les pièces justificatives de type « autre que facture »  et de fonds de dossiers seront :</w:t>
      </w:r>
    </w:p>
    <w:p w14:paraId="611975DB" w14:textId="77777777" w:rsidR="000063EC" w:rsidRPr="00D540B2" w:rsidRDefault="000063EC" w:rsidP="000063EC">
      <w:pPr>
        <w:pStyle w:val="Paragraphedeliste"/>
        <w:numPr>
          <w:ilvl w:val="0"/>
          <w:numId w:val="147"/>
        </w:numPr>
        <w:spacing w:before="0" w:after="0" w:line="240" w:lineRule="auto"/>
        <w:rPr>
          <w:b/>
          <w:color w:val="FF0000"/>
        </w:rPr>
      </w:pPr>
      <w:r w:rsidRPr="00D540B2">
        <w:rPr>
          <w:b/>
          <w:color w:val="FF0000"/>
        </w:rPr>
        <w:t>dématérialisées au sein de l’AP-HP</w:t>
      </w:r>
    </w:p>
    <w:p w14:paraId="611975DC" w14:textId="77777777" w:rsidR="000063EC" w:rsidRPr="00D540B2" w:rsidRDefault="000063EC" w:rsidP="000063EC">
      <w:pPr>
        <w:pStyle w:val="Paragraphedeliste"/>
        <w:numPr>
          <w:ilvl w:val="0"/>
          <w:numId w:val="147"/>
        </w:numPr>
        <w:spacing w:before="0" w:after="0" w:line="240" w:lineRule="auto"/>
        <w:rPr>
          <w:b/>
          <w:color w:val="FF0000"/>
        </w:rPr>
      </w:pPr>
      <w:r w:rsidRPr="00D540B2">
        <w:rPr>
          <w:b/>
          <w:color w:val="FF0000"/>
        </w:rPr>
        <w:t>intégrées manuellement dans les objets EIFEL du flux de la dépense ou un formulaire spécifique</w:t>
      </w:r>
    </w:p>
    <w:p w14:paraId="611975DD" w14:textId="77777777" w:rsidR="000063EC" w:rsidRPr="00D540B2" w:rsidRDefault="000063EC" w:rsidP="000063EC">
      <w:pPr>
        <w:pStyle w:val="Paragraphedeliste"/>
        <w:numPr>
          <w:ilvl w:val="0"/>
          <w:numId w:val="147"/>
        </w:numPr>
        <w:spacing w:before="0" w:after="0" w:line="240" w:lineRule="auto"/>
        <w:rPr>
          <w:b/>
          <w:color w:val="FF0000"/>
        </w:rPr>
      </w:pPr>
      <w:r w:rsidRPr="00D540B2">
        <w:rPr>
          <w:b/>
          <w:color w:val="FF0000"/>
        </w:rPr>
        <w:t>stockées dans une solution de GED temporaire (STS-WEB)</w:t>
      </w:r>
    </w:p>
    <w:p w14:paraId="611975DE" w14:textId="77777777" w:rsidR="000063EC" w:rsidRPr="00D540B2" w:rsidRDefault="000063EC" w:rsidP="000063EC">
      <w:pPr>
        <w:pStyle w:val="Paragraphedeliste"/>
        <w:numPr>
          <w:ilvl w:val="0"/>
          <w:numId w:val="147"/>
        </w:numPr>
        <w:spacing w:before="0" w:after="0" w:line="240" w:lineRule="auto"/>
        <w:rPr>
          <w:b/>
          <w:color w:val="FF0000"/>
        </w:rPr>
      </w:pPr>
      <w:r w:rsidRPr="00D540B2">
        <w:rPr>
          <w:b/>
          <w:color w:val="FF0000"/>
        </w:rPr>
        <w:t>rapprochées de la facture quand celle-ci est la pièce centrale de la liquidation ou généreront une pièce EIFEL de type DMP directe</w:t>
      </w:r>
    </w:p>
    <w:p w14:paraId="611975DF" w14:textId="77777777" w:rsidR="000063EC" w:rsidRPr="00D540B2" w:rsidRDefault="000063EC" w:rsidP="000063EC">
      <w:pPr>
        <w:pStyle w:val="Paragraphedeliste"/>
        <w:numPr>
          <w:ilvl w:val="0"/>
          <w:numId w:val="147"/>
        </w:numPr>
        <w:spacing w:before="0" w:after="0" w:line="240" w:lineRule="auto"/>
        <w:rPr>
          <w:b/>
          <w:color w:val="FF0000"/>
        </w:rPr>
      </w:pPr>
      <w:r w:rsidRPr="00D540B2">
        <w:rPr>
          <w:b/>
          <w:color w:val="FF0000"/>
        </w:rPr>
        <w:t>les supports de l’exécution de la chaîne de la dépense lors des opérations de contrôle ordonnateur et comptable</w:t>
      </w:r>
    </w:p>
    <w:p w14:paraId="611975E0" w14:textId="77777777" w:rsidR="000063EC" w:rsidRPr="00D540B2" w:rsidRDefault="000063EC" w:rsidP="000063EC">
      <w:pPr>
        <w:pStyle w:val="Paragraphedeliste"/>
        <w:numPr>
          <w:ilvl w:val="0"/>
          <w:numId w:val="147"/>
        </w:numPr>
        <w:spacing w:before="0" w:after="0" w:line="240" w:lineRule="auto"/>
        <w:rPr>
          <w:b/>
          <w:color w:val="FF0000"/>
        </w:rPr>
      </w:pPr>
      <w:r w:rsidRPr="00D540B2">
        <w:rPr>
          <w:b/>
          <w:color w:val="FF0000"/>
        </w:rPr>
        <w:t>archivées, de manière pérenne dans un système d’archivage électronique (SAE) ATLAS</w:t>
      </w:r>
    </w:p>
    <w:p w14:paraId="611975E1" w14:textId="77777777" w:rsidR="000063EC" w:rsidRPr="00D540B2" w:rsidRDefault="000063EC" w:rsidP="000063EC">
      <w:pPr>
        <w:pStyle w:val="Paragraphedeliste"/>
        <w:spacing w:before="0" w:after="0" w:line="240" w:lineRule="auto"/>
        <w:rPr>
          <w:b/>
          <w:color w:val="FF0000"/>
        </w:rPr>
      </w:pPr>
    </w:p>
    <w:p w14:paraId="611975E2" w14:textId="77777777" w:rsidR="000063EC" w:rsidRDefault="000063EC" w:rsidP="000063EC">
      <w:pPr>
        <w:ind w:left="0"/>
      </w:pPr>
      <w:r w:rsidRPr="00D540B2">
        <w:rPr>
          <w:b/>
          <w:color w:val="FF0000"/>
        </w:rPr>
        <w:t>Le schéma ci-dessous présente la cinématique associée à la mise en place de la GED :</w:t>
      </w:r>
    </w:p>
    <w:p w14:paraId="611975E3" w14:textId="77777777" w:rsidR="000063EC" w:rsidRDefault="000063EC" w:rsidP="000063EC">
      <w:pPr>
        <w:ind w:left="0"/>
      </w:pPr>
    </w:p>
    <w:p w14:paraId="611975E4" w14:textId="77777777" w:rsidR="000063EC" w:rsidRDefault="000063EC" w:rsidP="001379D2">
      <w:pPr>
        <w:ind w:left="0"/>
      </w:pPr>
      <w:r>
        <w:rPr>
          <w:noProof/>
          <w:lang w:eastAsia="fr-FR"/>
        </w:rPr>
        <w:drawing>
          <wp:inline distT="0" distB="0" distL="0" distR="0" wp14:anchorId="6119799A" wp14:editId="6119799B">
            <wp:extent cx="5759450" cy="3068107"/>
            <wp:effectExtent l="0" t="0" r="0" b="0"/>
            <wp:docPr id="7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5759450" cy="3068107"/>
                    </a:xfrm>
                    <a:prstGeom prst="rect">
                      <a:avLst/>
                    </a:prstGeom>
                    <a:noFill/>
                  </pic:spPr>
                </pic:pic>
              </a:graphicData>
            </a:graphic>
          </wp:inline>
        </w:drawing>
      </w:r>
    </w:p>
    <w:p w14:paraId="611975E5" w14:textId="77777777" w:rsidR="00E505EC" w:rsidRDefault="00E505EC" w:rsidP="001379D2">
      <w:pPr>
        <w:ind w:left="0"/>
      </w:pPr>
    </w:p>
    <w:p w14:paraId="611975E6" w14:textId="77777777" w:rsidR="00E505EC" w:rsidRPr="002A71BD" w:rsidRDefault="00E505EC" w:rsidP="00E505EC">
      <w:pPr>
        <w:ind w:left="0"/>
        <w:rPr>
          <w:b/>
          <w:iCs/>
          <w:color w:val="FF0000"/>
        </w:rPr>
      </w:pPr>
      <w:r w:rsidRPr="002A71BD">
        <w:rPr>
          <w:b/>
          <w:color w:val="FF0000"/>
        </w:rPr>
        <w:t xml:space="preserve">Les </w:t>
      </w:r>
      <w:r w:rsidR="002A71BD" w:rsidRPr="002A71BD">
        <w:rPr>
          <w:b/>
          <w:color w:val="FF0000"/>
        </w:rPr>
        <w:t>détails de la dématérialisation</w:t>
      </w:r>
      <w:r w:rsidRPr="002A71BD">
        <w:rPr>
          <w:b/>
          <w:color w:val="FF0000"/>
        </w:rPr>
        <w:t xml:space="preserve"> sont dé</w:t>
      </w:r>
      <w:r w:rsidRPr="002A71BD">
        <w:rPr>
          <w:b/>
          <w:iCs/>
          <w:color w:val="FF0000"/>
        </w:rPr>
        <w:t>crits dans le DSA « Dématérialisation de la chaîne de la dépense »</w:t>
      </w:r>
      <w:r w:rsidRPr="002A71BD">
        <w:rPr>
          <w:b/>
          <w:color w:val="FF0000"/>
        </w:rPr>
        <w:t xml:space="preserve"> </w:t>
      </w:r>
    </w:p>
    <w:p w14:paraId="611975E7" w14:textId="77777777" w:rsidR="00E505EC" w:rsidRDefault="00E505EC" w:rsidP="001379D2">
      <w:pPr>
        <w:ind w:left="0"/>
      </w:pPr>
    </w:p>
    <w:sectPr w:rsidR="00E505EC" w:rsidSect="00F60215">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19799E" w14:textId="77777777" w:rsidR="00E505EC" w:rsidRDefault="00E505EC">
      <w:r>
        <w:separator/>
      </w:r>
    </w:p>
  </w:endnote>
  <w:endnote w:type="continuationSeparator" w:id="0">
    <w:p w14:paraId="6119799F" w14:textId="77777777" w:rsidR="00E505EC" w:rsidRDefault="00E50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40" w:type="dxa"/>
      <w:tblInd w:w="-612" w:type="dxa"/>
      <w:tblBorders>
        <w:top w:val="single" w:sz="12" w:space="0" w:color="auto"/>
      </w:tblBorders>
      <w:tblLayout w:type="fixed"/>
      <w:tblLook w:val="0000" w:firstRow="0" w:lastRow="0" w:firstColumn="0" w:lastColumn="0" w:noHBand="0" w:noVBand="0"/>
    </w:tblPr>
    <w:tblGrid>
      <w:gridCol w:w="1440"/>
      <w:gridCol w:w="7020"/>
      <w:gridCol w:w="1980"/>
    </w:tblGrid>
    <w:tr w:rsidR="00E505EC" w14:paraId="611979AA" w14:textId="77777777" w:rsidTr="00824593">
      <w:trPr>
        <w:trHeight w:val="378"/>
      </w:trPr>
      <w:tc>
        <w:tcPr>
          <w:tcW w:w="1440" w:type="dxa"/>
        </w:tcPr>
        <w:p w14:paraId="611979A7" w14:textId="77777777" w:rsidR="00E505EC" w:rsidRDefault="00E505EC" w:rsidP="003E51A0">
          <w:pPr>
            <w:ind w:left="-90"/>
          </w:pPr>
          <w:r>
            <w:t>Propriété :</w:t>
          </w:r>
        </w:p>
      </w:tc>
      <w:tc>
        <w:tcPr>
          <w:tcW w:w="7020" w:type="dxa"/>
        </w:tcPr>
        <w:p w14:paraId="611979A8" w14:textId="77777777" w:rsidR="00E505EC" w:rsidRDefault="00E505EC" w:rsidP="00824593">
          <w:pPr>
            <w:ind w:left="0"/>
          </w:pPr>
          <w:r>
            <w:rPr>
              <w:snapToGrid w:val="0"/>
            </w:rPr>
            <w:t>NSI Gestion</w:t>
          </w:r>
        </w:p>
      </w:tc>
      <w:tc>
        <w:tcPr>
          <w:tcW w:w="1980" w:type="dxa"/>
        </w:tcPr>
        <w:p w14:paraId="611979A9" w14:textId="77777777" w:rsidR="00E505EC" w:rsidRDefault="00E505EC" w:rsidP="007C371A">
          <w:pPr>
            <w:ind w:left="0" w:right="-90"/>
          </w:pPr>
          <w:r>
            <w:t xml:space="preserve">Page </w:t>
          </w:r>
          <w:r>
            <w:fldChar w:fldCharType="begin"/>
          </w:r>
          <w:r>
            <w:instrText xml:space="preserve"> PAGE </w:instrText>
          </w:r>
          <w:r>
            <w:fldChar w:fldCharType="separate"/>
          </w:r>
          <w:r w:rsidR="00A9462B">
            <w:rPr>
              <w:noProof/>
            </w:rPr>
            <w:t>31</w:t>
          </w:r>
          <w:r>
            <w:fldChar w:fldCharType="end"/>
          </w:r>
          <w:r>
            <w:t xml:space="preserve"> / </w:t>
          </w:r>
          <w:fldSimple w:instr=" NUMPAGES ">
            <w:r w:rsidR="00A9462B">
              <w:rPr>
                <w:noProof/>
              </w:rPr>
              <w:t>350</w:t>
            </w:r>
          </w:fldSimple>
        </w:p>
      </w:tc>
    </w:tr>
    <w:tr w:rsidR="00E505EC" w:rsidRPr="0077456B" w14:paraId="611979AD" w14:textId="77777777" w:rsidTr="00824593">
      <w:trPr>
        <w:cantSplit/>
        <w:trHeight w:val="185"/>
      </w:trPr>
      <w:tc>
        <w:tcPr>
          <w:tcW w:w="1440" w:type="dxa"/>
        </w:tcPr>
        <w:p w14:paraId="611979AB" w14:textId="77777777" w:rsidR="00E505EC" w:rsidRDefault="00E505EC" w:rsidP="003E51A0">
          <w:pPr>
            <w:spacing w:before="80"/>
            <w:ind w:left="-90"/>
          </w:pPr>
          <w:r>
            <w:t>Localisation :</w:t>
          </w:r>
        </w:p>
      </w:tc>
      <w:tc>
        <w:tcPr>
          <w:tcW w:w="9000" w:type="dxa"/>
          <w:gridSpan w:val="2"/>
        </w:tcPr>
        <w:p w14:paraId="611979AC" w14:textId="77777777" w:rsidR="00E505EC" w:rsidRPr="0077456B" w:rsidRDefault="00E505EC" w:rsidP="00824593">
          <w:pPr>
            <w:spacing w:before="80"/>
            <w:ind w:left="0" w:right="-90"/>
            <w:rPr>
              <w:sz w:val="18"/>
            </w:rPr>
          </w:pPr>
          <w:r w:rsidRPr="009F39CD">
            <w:rPr>
              <w:sz w:val="18"/>
            </w:rPr>
            <w:fldChar w:fldCharType="begin"/>
          </w:r>
          <w:r w:rsidRPr="0077456B">
            <w:rPr>
              <w:sz w:val="18"/>
            </w:rPr>
            <w:instrText xml:space="preserve"> FILENAME \p </w:instrText>
          </w:r>
          <w:r w:rsidRPr="009F39CD">
            <w:rPr>
              <w:sz w:val="18"/>
            </w:rPr>
            <w:fldChar w:fldCharType="separate"/>
          </w:r>
          <w:r w:rsidR="006A5349">
            <w:rPr>
              <w:noProof/>
              <w:sz w:val="18"/>
            </w:rPr>
            <w:t>U:\A TRAITER\NSIG_CV_FI_DSA_EXBD Exécution de la Dépense_20160801-démat-V5 1.docx</w:t>
          </w:r>
          <w:r w:rsidRPr="009F39CD">
            <w:rPr>
              <w:sz w:val="18"/>
            </w:rPr>
            <w:fldChar w:fldCharType="end"/>
          </w:r>
        </w:p>
      </w:tc>
    </w:tr>
  </w:tbl>
  <w:p w14:paraId="611979AE" w14:textId="77777777" w:rsidR="00E505EC" w:rsidRDefault="00E505EC" w:rsidP="000B31AE">
    <w:pPr>
      <w:ind w:left="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40" w:type="dxa"/>
      <w:tblInd w:w="-612" w:type="dxa"/>
      <w:tblBorders>
        <w:top w:val="single" w:sz="12" w:space="0" w:color="auto"/>
      </w:tblBorders>
      <w:tblLayout w:type="fixed"/>
      <w:tblLook w:val="0000" w:firstRow="0" w:lastRow="0" w:firstColumn="0" w:lastColumn="0" w:noHBand="0" w:noVBand="0"/>
    </w:tblPr>
    <w:tblGrid>
      <w:gridCol w:w="1440"/>
      <w:gridCol w:w="7020"/>
      <w:gridCol w:w="1980"/>
    </w:tblGrid>
    <w:tr w:rsidR="00E505EC" w14:paraId="611979B2" w14:textId="77777777" w:rsidTr="00824593">
      <w:trPr>
        <w:trHeight w:val="378"/>
      </w:trPr>
      <w:tc>
        <w:tcPr>
          <w:tcW w:w="1440" w:type="dxa"/>
        </w:tcPr>
        <w:p w14:paraId="611979AF" w14:textId="77777777" w:rsidR="00E505EC" w:rsidRDefault="00E505EC" w:rsidP="003E51A0">
          <w:pPr>
            <w:ind w:left="-90"/>
          </w:pPr>
          <w:r>
            <w:t>Propriété :</w:t>
          </w:r>
        </w:p>
      </w:tc>
      <w:tc>
        <w:tcPr>
          <w:tcW w:w="7020" w:type="dxa"/>
        </w:tcPr>
        <w:p w14:paraId="611979B0" w14:textId="77777777" w:rsidR="00E505EC" w:rsidRDefault="00E505EC" w:rsidP="00824593">
          <w:pPr>
            <w:ind w:left="0"/>
          </w:pPr>
          <w:r>
            <w:rPr>
              <w:snapToGrid w:val="0"/>
            </w:rPr>
            <w:t>NSI Gestion</w:t>
          </w:r>
        </w:p>
      </w:tc>
      <w:tc>
        <w:tcPr>
          <w:tcW w:w="1980" w:type="dxa"/>
        </w:tcPr>
        <w:p w14:paraId="611979B1" w14:textId="77777777" w:rsidR="00E505EC" w:rsidRDefault="00E505EC" w:rsidP="007C371A">
          <w:pPr>
            <w:ind w:left="0" w:right="-90"/>
          </w:pPr>
          <w:r>
            <w:t xml:space="preserve">Page </w:t>
          </w:r>
          <w:r>
            <w:fldChar w:fldCharType="begin"/>
          </w:r>
          <w:r>
            <w:instrText xml:space="preserve"> PAGE </w:instrText>
          </w:r>
          <w:r>
            <w:fldChar w:fldCharType="separate"/>
          </w:r>
          <w:r w:rsidR="00164042">
            <w:rPr>
              <w:noProof/>
            </w:rPr>
            <w:t>350</w:t>
          </w:r>
          <w:r>
            <w:fldChar w:fldCharType="end"/>
          </w:r>
          <w:r>
            <w:t xml:space="preserve"> / </w:t>
          </w:r>
          <w:fldSimple w:instr=" NUMPAGES ">
            <w:r w:rsidR="00164042">
              <w:rPr>
                <w:noProof/>
              </w:rPr>
              <w:t>350</w:t>
            </w:r>
          </w:fldSimple>
        </w:p>
      </w:tc>
    </w:tr>
    <w:tr w:rsidR="00E505EC" w:rsidRPr="0077456B" w14:paraId="611979B5" w14:textId="77777777" w:rsidTr="00824593">
      <w:trPr>
        <w:cantSplit/>
        <w:trHeight w:val="185"/>
      </w:trPr>
      <w:tc>
        <w:tcPr>
          <w:tcW w:w="1440" w:type="dxa"/>
        </w:tcPr>
        <w:p w14:paraId="611979B3" w14:textId="77777777" w:rsidR="00E505EC" w:rsidRDefault="00E505EC" w:rsidP="003E51A0">
          <w:pPr>
            <w:spacing w:before="80"/>
            <w:ind w:left="-90"/>
          </w:pPr>
          <w:r>
            <w:t>Localisation :</w:t>
          </w:r>
        </w:p>
      </w:tc>
      <w:tc>
        <w:tcPr>
          <w:tcW w:w="9000" w:type="dxa"/>
          <w:gridSpan w:val="2"/>
        </w:tcPr>
        <w:p w14:paraId="611979B4" w14:textId="77777777" w:rsidR="00E505EC" w:rsidRPr="0077456B" w:rsidRDefault="00E505EC" w:rsidP="00824593">
          <w:pPr>
            <w:spacing w:before="80"/>
            <w:ind w:left="0" w:right="-90"/>
            <w:rPr>
              <w:sz w:val="18"/>
            </w:rPr>
          </w:pPr>
          <w:r w:rsidRPr="009F39CD">
            <w:rPr>
              <w:sz w:val="18"/>
            </w:rPr>
            <w:fldChar w:fldCharType="begin"/>
          </w:r>
          <w:r w:rsidRPr="0077456B">
            <w:rPr>
              <w:sz w:val="18"/>
            </w:rPr>
            <w:instrText xml:space="preserve"> FILENAME \p </w:instrText>
          </w:r>
          <w:r w:rsidRPr="009F39CD">
            <w:rPr>
              <w:sz w:val="18"/>
            </w:rPr>
            <w:fldChar w:fldCharType="separate"/>
          </w:r>
          <w:r w:rsidR="006A5349">
            <w:rPr>
              <w:noProof/>
              <w:sz w:val="18"/>
            </w:rPr>
            <w:t>U:\A TRAITER\NSIG_CV_FI_DSA_EXBD Exécution de la Dépense_20160801-démat-V5 1.docx</w:t>
          </w:r>
          <w:r w:rsidRPr="009F39CD">
            <w:rPr>
              <w:sz w:val="18"/>
            </w:rPr>
            <w:fldChar w:fldCharType="end"/>
          </w:r>
        </w:p>
      </w:tc>
    </w:tr>
  </w:tbl>
  <w:p w14:paraId="611979B6" w14:textId="77777777" w:rsidR="00E505EC" w:rsidRDefault="00E505EC" w:rsidP="000B31AE">
    <w:pPr>
      <w:ind w:left="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9799C" w14:textId="77777777" w:rsidR="00E505EC" w:rsidRDefault="00E505EC">
      <w:r>
        <w:separator/>
      </w:r>
    </w:p>
  </w:footnote>
  <w:footnote w:type="continuationSeparator" w:id="0">
    <w:p w14:paraId="6119799D" w14:textId="77777777" w:rsidR="00E505EC" w:rsidRDefault="00E505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80" w:type="dxa"/>
      <w:tblInd w:w="-7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3240"/>
      <w:gridCol w:w="5580"/>
      <w:gridCol w:w="1260"/>
    </w:tblGrid>
    <w:tr w:rsidR="00E505EC" w14:paraId="611979A5" w14:textId="77777777" w:rsidTr="00F03D33">
      <w:trPr>
        <w:trHeight w:val="1048"/>
      </w:trPr>
      <w:tc>
        <w:tcPr>
          <w:tcW w:w="3240" w:type="dxa"/>
          <w:vAlign w:val="bottom"/>
        </w:tcPr>
        <w:p w14:paraId="611979A0" w14:textId="77777777" w:rsidR="00E505EC" w:rsidRPr="004741C9" w:rsidRDefault="00E505EC" w:rsidP="003E51A0">
          <w:pPr>
            <w:ind w:left="0"/>
          </w:pPr>
          <w:r>
            <w:rPr>
              <w:noProof/>
              <w:lang w:eastAsia="fr-FR"/>
            </w:rPr>
            <w:drawing>
              <wp:anchor distT="0" distB="0" distL="114300" distR="114300" simplePos="0" relativeHeight="251657728" behindDoc="0" locked="0" layoutInCell="1" allowOverlap="1" wp14:anchorId="611979B8" wp14:editId="611979B9">
                <wp:simplePos x="0" y="0"/>
                <wp:positionH relativeFrom="column">
                  <wp:posOffset>45720</wp:posOffset>
                </wp:positionH>
                <wp:positionV relativeFrom="paragraph">
                  <wp:posOffset>85725</wp:posOffset>
                </wp:positionV>
                <wp:extent cx="1485900" cy="460375"/>
                <wp:effectExtent l="0" t="0" r="0" b="0"/>
                <wp:wrapNone/>
                <wp:docPr id="156" name="Image 156" descr="accen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centur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460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80" w:type="dxa"/>
        </w:tcPr>
        <w:p w14:paraId="611979A1" w14:textId="77777777" w:rsidR="00E505EC" w:rsidRPr="004552FE" w:rsidRDefault="00E505EC" w:rsidP="00F03D33">
          <w:pPr>
            <w:tabs>
              <w:tab w:val="left" w:pos="5131"/>
            </w:tabs>
            <w:spacing w:before="240" w:beforeAutospacing="1" w:after="100" w:afterAutospacing="1" w:line="240" w:lineRule="auto"/>
            <w:ind w:left="0"/>
            <w:jc w:val="center"/>
            <w:rPr>
              <w:rFonts w:ascii="Arial" w:hAnsi="Arial"/>
              <w:b/>
              <w:noProof/>
              <w:sz w:val="32"/>
              <w:szCs w:val="32"/>
            </w:rPr>
          </w:pPr>
          <w:r w:rsidRPr="004552FE">
            <w:rPr>
              <w:rFonts w:ascii="Arial" w:hAnsi="Arial"/>
              <w:b/>
              <w:noProof/>
              <w:sz w:val="32"/>
              <w:szCs w:val="32"/>
            </w:rPr>
            <w:t>Projet NSI Gestion</w:t>
          </w:r>
        </w:p>
        <w:p w14:paraId="611979A2" w14:textId="77777777" w:rsidR="00E505EC" w:rsidRPr="00586401" w:rsidRDefault="00E505EC" w:rsidP="003E51A0">
          <w:pPr>
            <w:spacing w:before="240" w:beforeAutospacing="1" w:after="100" w:afterAutospacing="1" w:line="240" w:lineRule="auto"/>
            <w:ind w:left="0"/>
            <w:jc w:val="center"/>
            <w:rPr>
              <w:rFonts w:ascii="Arial" w:hAnsi="Arial"/>
              <w:bCs/>
              <w:noProof/>
              <w:sz w:val="20"/>
            </w:rPr>
          </w:pPr>
          <w:r>
            <w:rPr>
              <w:rFonts w:ascii="Arial" w:hAnsi="Arial"/>
              <w:bCs/>
              <w:noProof/>
              <w:sz w:val="20"/>
            </w:rPr>
            <w:t xml:space="preserve">NSIG DSA </w:t>
          </w:r>
          <w:r w:rsidRPr="00586401">
            <w:rPr>
              <w:rFonts w:ascii="Arial" w:hAnsi="Arial"/>
              <w:bCs/>
              <w:noProof/>
              <w:sz w:val="20"/>
            </w:rPr>
            <w:t>EXECUTER LE BUDGET (DEPENSES)</w:t>
          </w:r>
        </w:p>
      </w:tc>
      <w:tc>
        <w:tcPr>
          <w:tcW w:w="1260" w:type="dxa"/>
        </w:tcPr>
        <w:p w14:paraId="611979A3" w14:textId="77777777" w:rsidR="00E505EC" w:rsidRPr="004552FE" w:rsidRDefault="00E505EC" w:rsidP="00F03D33">
          <w:pPr>
            <w:spacing w:before="240" w:beforeAutospacing="1" w:after="100" w:afterAutospacing="1" w:line="240" w:lineRule="auto"/>
            <w:ind w:left="-2212"/>
            <w:jc w:val="left"/>
            <w:rPr>
              <w:rFonts w:ascii="Arial" w:hAnsi="Arial"/>
              <w:b/>
              <w:noProof/>
              <w:sz w:val="20"/>
            </w:rPr>
          </w:pPr>
          <w:r w:rsidRPr="004552FE">
            <w:rPr>
              <w:rFonts w:ascii="Arial" w:hAnsi="Arial"/>
              <w:b/>
              <w:noProof/>
              <w:sz w:val="20"/>
            </w:rPr>
            <w:t>Date d’édition :</w:t>
          </w:r>
        </w:p>
        <w:p w14:paraId="611979A4" w14:textId="77777777" w:rsidR="00E505EC" w:rsidRDefault="00E505EC" w:rsidP="003E51A0">
          <w:pPr>
            <w:spacing w:before="240" w:beforeAutospacing="1" w:after="100" w:afterAutospacing="1" w:line="240" w:lineRule="auto"/>
            <w:ind w:left="0"/>
            <w:jc w:val="left"/>
            <w:rPr>
              <w:b/>
            </w:rPr>
          </w:pPr>
          <w:r>
            <w:rPr>
              <w:rFonts w:ascii="Arial" w:hAnsi="Arial"/>
              <w:b/>
              <w:noProof/>
              <w:sz w:val="20"/>
            </w:rPr>
            <w:fldChar w:fldCharType="begin"/>
          </w:r>
          <w:r>
            <w:rPr>
              <w:rFonts w:ascii="Arial" w:hAnsi="Arial"/>
              <w:b/>
              <w:noProof/>
              <w:sz w:val="20"/>
            </w:rPr>
            <w:instrText xml:space="preserve"> CREATEDATE  \@ "dd/MM/yyyy" </w:instrText>
          </w:r>
          <w:r>
            <w:rPr>
              <w:rFonts w:ascii="Arial" w:hAnsi="Arial"/>
              <w:b/>
              <w:noProof/>
              <w:sz w:val="20"/>
            </w:rPr>
            <w:fldChar w:fldCharType="separate"/>
          </w:r>
          <w:r w:rsidR="006A5349">
            <w:rPr>
              <w:rFonts w:ascii="Arial" w:hAnsi="Arial"/>
              <w:b/>
              <w:noProof/>
              <w:sz w:val="20"/>
            </w:rPr>
            <w:t>29/09/2016</w:t>
          </w:r>
          <w:r>
            <w:rPr>
              <w:rFonts w:ascii="Arial" w:hAnsi="Arial"/>
              <w:b/>
              <w:noProof/>
              <w:sz w:val="20"/>
            </w:rPr>
            <w:fldChar w:fldCharType="end"/>
          </w:r>
        </w:p>
      </w:tc>
    </w:tr>
  </w:tbl>
  <w:p w14:paraId="611979A6" w14:textId="77777777" w:rsidR="00E505EC" w:rsidRDefault="00E505EC" w:rsidP="00100358">
    <w:pPr>
      <w:ind w:left="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979B7" w14:textId="77777777" w:rsidR="00E505EC" w:rsidRDefault="00E505E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A1023"/>
    <w:multiLevelType w:val="hybridMultilevel"/>
    <w:tmpl w:val="D618F2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4738EB"/>
    <w:multiLevelType w:val="hybridMultilevel"/>
    <w:tmpl w:val="AAA63A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9A2455"/>
    <w:multiLevelType w:val="hybridMultilevel"/>
    <w:tmpl w:val="F1D87DD0"/>
    <w:lvl w:ilvl="0" w:tplc="24985A42">
      <w:start w:val="1"/>
      <w:numFmt w:val="bullet"/>
      <w:lvlText w:val=""/>
      <w:lvlJc w:val="left"/>
      <w:pPr>
        <w:tabs>
          <w:tab w:val="num" w:pos="360"/>
        </w:tabs>
        <w:ind w:left="360" w:hanging="360"/>
      </w:pPr>
      <w:rPr>
        <w:rFonts w:ascii="Wingdings" w:hAnsi="Wingdings" w:hint="default"/>
      </w:rPr>
    </w:lvl>
    <w:lvl w:ilvl="1" w:tplc="F57EABB2">
      <w:start w:val="1"/>
      <w:numFmt w:val="bullet"/>
      <w:lvlText w:val=""/>
      <w:lvlJc w:val="left"/>
      <w:pPr>
        <w:tabs>
          <w:tab w:val="num" w:pos="1080"/>
        </w:tabs>
        <w:ind w:left="1080" w:hanging="360"/>
      </w:pPr>
      <w:rPr>
        <w:rFonts w:ascii="Wingdings" w:hAnsi="Wingdings" w:hint="default"/>
      </w:rPr>
    </w:lvl>
    <w:lvl w:ilvl="2" w:tplc="52FE5F70">
      <w:start w:val="1"/>
      <w:numFmt w:val="bullet"/>
      <w:lvlText w:val=""/>
      <w:lvlJc w:val="left"/>
      <w:pPr>
        <w:tabs>
          <w:tab w:val="num" w:pos="1800"/>
        </w:tabs>
        <w:ind w:left="1800" w:hanging="360"/>
      </w:pPr>
      <w:rPr>
        <w:rFonts w:ascii="Wingdings" w:hAnsi="Wingdings" w:hint="default"/>
      </w:rPr>
    </w:lvl>
    <w:lvl w:ilvl="3" w:tplc="B47ECA7A">
      <w:start w:val="1"/>
      <w:numFmt w:val="bullet"/>
      <w:lvlText w:val=""/>
      <w:lvlJc w:val="left"/>
      <w:pPr>
        <w:tabs>
          <w:tab w:val="num" w:pos="2520"/>
        </w:tabs>
        <w:ind w:left="2520" w:hanging="360"/>
      </w:pPr>
      <w:rPr>
        <w:rFonts w:ascii="Wingdings" w:hAnsi="Wingdings" w:hint="default"/>
      </w:rPr>
    </w:lvl>
    <w:lvl w:ilvl="4" w:tplc="2452A4E2" w:tentative="1">
      <w:start w:val="1"/>
      <w:numFmt w:val="bullet"/>
      <w:lvlText w:val=""/>
      <w:lvlJc w:val="left"/>
      <w:pPr>
        <w:tabs>
          <w:tab w:val="num" w:pos="3240"/>
        </w:tabs>
        <w:ind w:left="3240" w:hanging="360"/>
      </w:pPr>
      <w:rPr>
        <w:rFonts w:ascii="Wingdings" w:hAnsi="Wingdings" w:hint="default"/>
      </w:rPr>
    </w:lvl>
    <w:lvl w:ilvl="5" w:tplc="FCFC0F08" w:tentative="1">
      <w:start w:val="1"/>
      <w:numFmt w:val="bullet"/>
      <w:lvlText w:val=""/>
      <w:lvlJc w:val="left"/>
      <w:pPr>
        <w:tabs>
          <w:tab w:val="num" w:pos="3960"/>
        </w:tabs>
        <w:ind w:left="3960" w:hanging="360"/>
      </w:pPr>
      <w:rPr>
        <w:rFonts w:ascii="Wingdings" w:hAnsi="Wingdings" w:hint="default"/>
      </w:rPr>
    </w:lvl>
    <w:lvl w:ilvl="6" w:tplc="F0CEAFBE" w:tentative="1">
      <w:start w:val="1"/>
      <w:numFmt w:val="bullet"/>
      <w:lvlText w:val=""/>
      <w:lvlJc w:val="left"/>
      <w:pPr>
        <w:tabs>
          <w:tab w:val="num" w:pos="4680"/>
        </w:tabs>
        <w:ind w:left="4680" w:hanging="360"/>
      </w:pPr>
      <w:rPr>
        <w:rFonts w:ascii="Wingdings" w:hAnsi="Wingdings" w:hint="default"/>
      </w:rPr>
    </w:lvl>
    <w:lvl w:ilvl="7" w:tplc="BDAE5BF2" w:tentative="1">
      <w:start w:val="1"/>
      <w:numFmt w:val="bullet"/>
      <w:lvlText w:val=""/>
      <w:lvlJc w:val="left"/>
      <w:pPr>
        <w:tabs>
          <w:tab w:val="num" w:pos="5400"/>
        </w:tabs>
        <w:ind w:left="5400" w:hanging="360"/>
      </w:pPr>
      <w:rPr>
        <w:rFonts w:ascii="Wingdings" w:hAnsi="Wingdings" w:hint="default"/>
      </w:rPr>
    </w:lvl>
    <w:lvl w:ilvl="8" w:tplc="DEFACF4E"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03D24B9F"/>
    <w:multiLevelType w:val="hybridMultilevel"/>
    <w:tmpl w:val="2B4C5D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1475FE"/>
    <w:multiLevelType w:val="hybridMultilevel"/>
    <w:tmpl w:val="103AE0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6DA0A18"/>
    <w:multiLevelType w:val="hybridMultilevel"/>
    <w:tmpl w:val="F5B60B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A33714"/>
    <w:multiLevelType w:val="hybridMultilevel"/>
    <w:tmpl w:val="DCDCA7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8152DD2"/>
    <w:multiLevelType w:val="hybridMultilevel"/>
    <w:tmpl w:val="3D2E57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8280B98"/>
    <w:multiLevelType w:val="hybridMultilevel"/>
    <w:tmpl w:val="14FC61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A5E5ABB"/>
    <w:multiLevelType w:val="hybridMultilevel"/>
    <w:tmpl w:val="E30CD148"/>
    <w:lvl w:ilvl="0" w:tplc="AC966D3C">
      <w:start w:val="1"/>
      <w:numFmt w:val="bullet"/>
      <w:lvlText w:val=""/>
      <w:lvlJc w:val="left"/>
      <w:pPr>
        <w:tabs>
          <w:tab w:val="num" w:pos="1069"/>
        </w:tabs>
        <w:ind w:left="1069" w:hanging="360"/>
      </w:pPr>
      <w:rPr>
        <w:rFonts w:ascii="Symbol" w:hAnsi="Symbol" w:hint="default"/>
      </w:rPr>
    </w:lvl>
    <w:lvl w:ilvl="1" w:tplc="04090003">
      <w:start w:val="1"/>
      <w:numFmt w:val="bullet"/>
      <w:lvlText w:val="o"/>
      <w:lvlJc w:val="left"/>
      <w:pPr>
        <w:tabs>
          <w:tab w:val="num" w:pos="2149"/>
        </w:tabs>
        <w:ind w:left="2149" w:hanging="360"/>
      </w:pPr>
      <w:rPr>
        <w:rFonts w:ascii="Courier New" w:hAnsi="Courier New" w:cs="Courier New"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cs="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cs="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10" w15:restartNumberingAfterBreak="0">
    <w:nsid w:val="0CBA0062"/>
    <w:multiLevelType w:val="hybridMultilevel"/>
    <w:tmpl w:val="1EE81E0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CF1213B"/>
    <w:multiLevelType w:val="hybridMultilevel"/>
    <w:tmpl w:val="3EFE275C"/>
    <w:lvl w:ilvl="0" w:tplc="769CC7F0">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D30151C"/>
    <w:multiLevelType w:val="hybridMultilevel"/>
    <w:tmpl w:val="0D4A12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D4B3776"/>
    <w:multiLevelType w:val="hybridMultilevel"/>
    <w:tmpl w:val="C758FE28"/>
    <w:lvl w:ilvl="0" w:tplc="769CC7F0">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E8F3AAD"/>
    <w:multiLevelType w:val="hybridMultilevel"/>
    <w:tmpl w:val="460471E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6770EB"/>
    <w:multiLevelType w:val="hybridMultilevel"/>
    <w:tmpl w:val="F2A41C3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99631C"/>
    <w:multiLevelType w:val="hybridMultilevel"/>
    <w:tmpl w:val="C4BE571C"/>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A303F"/>
    <w:multiLevelType w:val="hybridMultilevel"/>
    <w:tmpl w:val="3188AE9C"/>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F8755E"/>
    <w:multiLevelType w:val="hybridMultilevel"/>
    <w:tmpl w:val="73F4DF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3141298"/>
    <w:multiLevelType w:val="hybridMultilevel"/>
    <w:tmpl w:val="6786EE96"/>
    <w:lvl w:ilvl="0" w:tplc="88DA8512">
      <w:start w:val="1"/>
      <w:numFmt w:val="decimal"/>
      <w:lvlText w:val="%1."/>
      <w:lvlJc w:val="left"/>
      <w:pPr>
        <w:tabs>
          <w:tab w:val="num" w:pos="1065"/>
        </w:tabs>
        <w:ind w:left="1065" w:hanging="7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37A6013"/>
    <w:multiLevelType w:val="hybridMultilevel"/>
    <w:tmpl w:val="ACC0CA26"/>
    <w:lvl w:ilvl="0" w:tplc="04090001">
      <w:start w:val="1"/>
      <w:numFmt w:val="bullet"/>
      <w:lvlText w:val=""/>
      <w:lvlJc w:val="left"/>
      <w:pPr>
        <w:tabs>
          <w:tab w:val="num" w:pos="720"/>
        </w:tabs>
        <w:ind w:left="720" w:hanging="360"/>
      </w:pPr>
      <w:rPr>
        <w:rFonts w:ascii="Symbol" w:hAnsi="Symbol" w:hint="default"/>
      </w:rPr>
    </w:lvl>
    <w:lvl w:ilvl="1" w:tplc="CC0C6784">
      <w:numFmt w:val="none"/>
      <w:lvlText w:val=""/>
      <w:lvlJc w:val="left"/>
      <w:pPr>
        <w:tabs>
          <w:tab w:val="num" w:pos="360"/>
        </w:tabs>
      </w:pPr>
    </w:lvl>
    <w:lvl w:ilvl="2" w:tplc="93AA7686">
      <w:numFmt w:val="none"/>
      <w:lvlText w:val=""/>
      <w:lvlJc w:val="left"/>
      <w:pPr>
        <w:tabs>
          <w:tab w:val="num" w:pos="360"/>
        </w:tabs>
      </w:pPr>
    </w:lvl>
    <w:lvl w:ilvl="3" w:tplc="92D22E84">
      <w:numFmt w:val="none"/>
      <w:lvlText w:val=""/>
      <w:lvlJc w:val="left"/>
      <w:pPr>
        <w:tabs>
          <w:tab w:val="num" w:pos="360"/>
        </w:tabs>
      </w:pPr>
    </w:lvl>
    <w:lvl w:ilvl="4" w:tplc="C8DAD3C4">
      <w:numFmt w:val="none"/>
      <w:lvlText w:val=""/>
      <w:lvlJc w:val="left"/>
      <w:pPr>
        <w:tabs>
          <w:tab w:val="num" w:pos="360"/>
        </w:tabs>
      </w:pPr>
    </w:lvl>
    <w:lvl w:ilvl="5" w:tplc="A2F4D99C">
      <w:numFmt w:val="none"/>
      <w:lvlText w:val=""/>
      <w:lvlJc w:val="left"/>
      <w:pPr>
        <w:tabs>
          <w:tab w:val="num" w:pos="360"/>
        </w:tabs>
      </w:pPr>
    </w:lvl>
    <w:lvl w:ilvl="6" w:tplc="CA3616C8">
      <w:numFmt w:val="none"/>
      <w:lvlText w:val=""/>
      <w:lvlJc w:val="left"/>
      <w:pPr>
        <w:tabs>
          <w:tab w:val="num" w:pos="360"/>
        </w:tabs>
      </w:pPr>
    </w:lvl>
    <w:lvl w:ilvl="7" w:tplc="76A870B6">
      <w:numFmt w:val="none"/>
      <w:lvlText w:val=""/>
      <w:lvlJc w:val="left"/>
      <w:pPr>
        <w:tabs>
          <w:tab w:val="num" w:pos="360"/>
        </w:tabs>
      </w:pPr>
    </w:lvl>
    <w:lvl w:ilvl="8" w:tplc="773A8ACE">
      <w:numFmt w:val="none"/>
      <w:lvlText w:val=""/>
      <w:lvlJc w:val="left"/>
      <w:pPr>
        <w:tabs>
          <w:tab w:val="num" w:pos="360"/>
        </w:tabs>
      </w:pPr>
    </w:lvl>
  </w:abstractNum>
  <w:abstractNum w:abstractNumId="21" w15:restartNumberingAfterBreak="0">
    <w:nsid w:val="13D1619E"/>
    <w:multiLevelType w:val="hybridMultilevel"/>
    <w:tmpl w:val="088E7E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3ED2E37"/>
    <w:multiLevelType w:val="hybridMultilevel"/>
    <w:tmpl w:val="30164C62"/>
    <w:lvl w:ilvl="0" w:tplc="F47003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4FD7071"/>
    <w:multiLevelType w:val="hybridMultilevel"/>
    <w:tmpl w:val="148EDF0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5633456"/>
    <w:multiLevelType w:val="hybridMultilevel"/>
    <w:tmpl w:val="D34EDE8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57F5ACE"/>
    <w:multiLevelType w:val="hybridMultilevel"/>
    <w:tmpl w:val="80BC1E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6D05B18"/>
    <w:multiLevelType w:val="hybridMultilevel"/>
    <w:tmpl w:val="D7825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9EB0E51"/>
    <w:multiLevelType w:val="hybridMultilevel"/>
    <w:tmpl w:val="BF56B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BC748F7"/>
    <w:multiLevelType w:val="hybridMultilevel"/>
    <w:tmpl w:val="C22A80BC"/>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BD145B2"/>
    <w:multiLevelType w:val="hybridMultilevel"/>
    <w:tmpl w:val="F9AA81CC"/>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C2026F0"/>
    <w:multiLevelType w:val="hybridMultilevel"/>
    <w:tmpl w:val="FBD80FB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C826096"/>
    <w:multiLevelType w:val="hybridMultilevel"/>
    <w:tmpl w:val="CBE256CA"/>
    <w:lvl w:ilvl="0" w:tplc="F470034C">
      <w:start w:val="1"/>
      <w:numFmt w:val="bullet"/>
      <w:lvlText w:val=""/>
      <w:lvlJc w:val="left"/>
      <w:pPr>
        <w:tabs>
          <w:tab w:val="num" w:pos="720"/>
        </w:tabs>
        <w:ind w:left="720" w:hanging="360"/>
      </w:pPr>
      <w:rPr>
        <w:rFonts w:ascii="Symbol" w:hAnsi="Symbol" w:hint="default"/>
      </w:rPr>
    </w:lvl>
    <w:lvl w:ilvl="1" w:tplc="CBD65E28">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E7935CD"/>
    <w:multiLevelType w:val="hybridMultilevel"/>
    <w:tmpl w:val="9480A00E"/>
    <w:lvl w:ilvl="0" w:tplc="2BE2FEDC">
      <w:start w:val="1"/>
      <w:numFmt w:val="bullet"/>
      <w:lvlText w:val="–"/>
      <w:lvlJc w:val="left"/>
      <w:pPr>
        <w:tabs>
          <w:tab w:val="num" w:pos="900"/>
        </w:tabs>
        <w:ind w:left="90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EA97435"/>
    <w:multiLevelType w:val="hybridMultilevel"/>
    <w:tmpl w:val="41D29B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0DD7553"/>
    <w:multiLevelType w:val="hybridMultilevel"/>
    <w:tmpl w:val="6CC66790"/>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18E6EE9"/>
    <w:multiLevelType w:val="hybridMultilevel"/>
    <w:tmpl w:val="A83219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2149"/>
        </w:tabs>
        <w:ind w:left="2149" w:hanging="360"/>
      </w:pPr>
      <w:rPr>
        <w:rFonts w:ascii="Courier New" w:hAnsi="Courier New" w:cs="Courier New"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cs="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cs="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36" w15:restartNumberingAfterBreak="0">
    <w:nsid w:val="21F90A46"/>
    <w:multiLevelType w:val="hybridMultilevel"/>
    <w:tmpl w:val="8F6A58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25F448A"/>
    <w:multiLevelType w:val="hybridMultilevel"/>
    <w:tmpl w:val="3C5E47A6"/>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2E55DDF"/>
    <w:multiLevelType w:val="hybridMultilevel"/>
    <w:tmpl w:val="148CBD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5CC470E"/>
    <w:multiLevelType w:val="hybridMultilevel"/>
    <w:tmpl w:val="40B009BC"/>
    <w:lvl w:ilvl="0" w:tplc="2BE2FEDC">
      <w:start w:val="1"/>
      <w:numFmt w:val="bullet"/>
      <w:lvlText w:val="–"/>
      <w:lvlJc w:val="left"/>
      <w:pPr>
        <w:tabs>
          <w:tab w:val="num" w:pos="900"/>
        </w:tabs>
        <w:ind w:left="90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7134A29"/>
    <w:multiLevelType w:val="hybridMultilevel"/>
    <w:tmpl w:val="B0B0FD6A"/>
    <w:lvl w:ilvl="0" w:tplc="04090001">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89D4A5E"/>
    <w:multiLevelType w:val="hybridMultilevel"/>
    <w:tmpl w:val="6F6CDEA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B4353F6"/>
    <w:multiLevelType w:val="hybridMultilevel"/>
    <w:tmpl w:val="23A0F4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C19746B"/>
    <w:multiLevelType w:val="hybridMultilevel"/>
    <w:tmpl w:val="246494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2CBD1A1A"/>
    <w:multiLevelType w:val="hybridMultilevel"/>
    <w:tmpl w:val="089C9A7C"/>
    <w:lvl w:ilvl="0" w:tplc="F47003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DC6429C"/>
    <w:multiLevelType w:val="hybridMultilevel"/>
    <w:tmpl w:val="A12E08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F6D32C5"/>
    <w:multiLevelType w:val="hybridMultilevel"/>
    <w:tmpl w:val="2230F5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F947AD9"/>
    <w:multiLevelType w:val="hybridMultilevel"/>
    <w:tmpl w:val="35FC84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03818B5"/>
    <w:multiLevelType w:val="hybridMultilevel"/>
    <w:tmpl w:val="24BEDB60"/>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07F45DF"/>
    <w:multiLevelType w:val="multilevel"/>
    <w:tmpl w:val="E9E6D418"/>
    <w:lvl w:ilvl="0">
      <w:start w:val="1"/>
      <w:numFmt w:val="decimal"/>
      <w:pStyle w:val="Titre1"/>
      <w:lvlText w:val="%1."/>
      <w:lvlJc w:val="left"/>
      <w:pPr>
        <w:tabs>
          <w:tab w:val="num" w:pos="1576"/>
        </w:tabs>
        <w:ind w:left="709" w:hanging="567"/>
      </w:pPr>
      <w:rPr>
        <w:rFonts w:hint="default"/>
      </w:rPr>
    </w:lvl>
    <w:lvl w:ilvl="1">
      <w:start w:val="1"/>
      <w:numFmt w:val="decimal"/>
      <w:pStyle w:val="Titre2"/>
      <w:lvlText w:val="%1.%2."/>
      <w:lvlJc w:val="left"/>
      <w:pPr>
        <w:tabs>
          <w:tab w:val="num" w:pos="1633"/>
        </w:tabs>
        <w:ind w:left="1291" w:hanging="432"/>
      </w:pPr>
      <w:rPr>
        <w:rFonts w:hint="default"/>
      </w:rPr>
    </w:lvl>
    <w:lvl w:ilvl="2">
      <w:start w:val="1"/>
      <w:numFmt w:val="decimal"/>
      <w:pStyle w:val="Titre3"/>
      <w:lvlText w:val="%1.%2.%3."/>
      <w:lvlJc w:val="left"/>
      <w:pPr>
        <w:tabs>
          <w:tab w:val="num" w:pos="1180"/>
        </w:tabs>
        <w:ind w:left="646" w:hanging="504"/>
      </w:pPr>
      <w:rPr>
        <w:rFonts w:hint="default"/>
      </w:rPr>
    </w:lvl>
    <w:lvl w:ilvl="3">
      <w:start w:val="1"/>
      <w:numFmt w:val="decimal"/>
      <w:pStyle w:val="Titre4"/>
      <w:lvlText w:val="%1.%2.%3.%4."/>
      <w:lvlJc w:val="left"/>
      <w:pPr>
        <w:tabs>
          <w:tab w:val="num" w:pos="2635"/>
        </w:tabs>
        <w:ind w:left="2208" w:hanging="648"/>
      </w:pPr>
      <w:rPr>
        <w:rFonts w:hint="default"/>
      </w:rPr>
    </w:lvl>
    <w:lvl w:ilvl="4">
      <w:start w:val="1"/>
      <w:numFmt w:val="decimal"/>
      <w:pStyle w:val="Titre5"/>
      <w:lvlText w:val="%1.%2.%3.%4.%5."/>
      <w:lvlJc w:val="left"/>
      <w:pPr>
        <w:tabs>
          <w:tab w:val="num" w:pos="3154"/>
        </w:tabs>
        <w:ind w:left="2778" w:hanging="792"/>
      </w:pPr>
      <w:rPr>
        <w:rFonts w:hint="default"/>
      </w:rPr>
    </w:lvl>
    <w:lvl w:ilvl="5">
      <w:start w:val="1"/>
      <w:numFmt w:val="decimal"/>
      <w:pStyle w:val="Titre6"/>
      <w:lvlText w:val="%1.%2.%3.%4.%5.%6."/>
      <w:lvlJc w:val="left"/>
      <w:pPr>
        <w:tabs>
          <w:tab w:val="num" w:pos="3618"/>
        </w:tabs>
        <w:ind w:left="3235" w:hanging="936"/>
      </w:pPr>
      <w:rPr>
        <w:b w:val="0"/>
        <w:bCs w:val="0"/>
        <w:i w:val="0"/>
        <w:iCs w:val="0"/>
        <w:caps w:val="0"/>
        <w:smallCaps w:val="0"/>
        <w:strike w:val="0"/>
        <w:dstrike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Titre7"/>
      <w:lvlText w:val="%1.%2.%3.%4.%5.%6.%7."/>
      <w:lvlJc w:val="left"/>
      <w:pPr>
        <w:tabs>
          <w:tab w:val="num" w:pos="3951"/>
        </w:tabs>
        <w:ind w:left="3562" w:hanging="108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pStyle w:val="Titre8"/>
      <w:lvlText w:val="%1.%2.%3.%4.%5.%6.%7.%8."/>
      <w:lvlJc w:val="left"/>
      <w:pPr>
        <w:tabs>
          <w:tab w:val="num" w:pos="4525"/>
        </w:tabs>
        <w:ind w:left="4243" w:hanging="1224"/>
      </w:pPr>
      <w:rPr>
        <w:rFonts w:hint="default"/>
      </w:rPr>
    </w:lvl>
    <w:lvl w:ilvl="8">
      <w:start w:val="1"/>
      <w:numFmt w:val="decimal"/>
      <w:pStyle w:val="Titre9"/>
      <w:lvlText w:val="%1.%2.%3.%4.%5.%6.%7.%8.%9."/>
      <w:lvlJc w:val="left"/>
      <w:pPr>
        <w:tabs>
          <w:tab w:val="num" w:pos="5262"/>
        </w:tabs>
        <w:ind w:left="4819" w:hanging="1440"/>
      </w:pPr>
      <w:rPr>
        <w:rFonts w:hint="default"/>
      </w:rPr>
    </w:lvl>
  </w:abstractNum>
  <w:abstractNum w:abstractNumId="50" w15:restartNumberingAfterBreak="0">
    <w:nsid w:val="30C54033"/>
    <w:multiLevelType w:val="hybridMultilevel"/>
    <w:tmpl w:val="C1987F20"/>
    <w:lvl w:ilvl="0" w:tplc="F47003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1C873FF"/>
    <w:multiLevelType w:val="hybridMultilevel"/>
    <w:tmpl w:val="2BF841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26C0443"/>
    <w:multiLevelType w:val="hybridMultilevel"/>
    <w:tmpl w:val="413E5E30"/>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2F92687"/>
    <w:multiLevelType w:val="hybridMultilevel"/>
    <w:tmpl w:val="6D665A2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55953F2"/>
    <w:multiLevelType w:val="hybridMultilevel"/>
    <w:tmpl w:val="8D76718A"/>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360B7E0D"/>
    <w:multiLevelType w:val="hybridMultilevel"/>
    <w:tmpl w:val="035C38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7132284"/>
    <w:multiLevelType w:val="hybridMultilevel"/>
    <w:tmpl w:val="9DAAEC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38747EFD"/>
    <w:multiLevelType w:val="hybridMultilevel"/>
    <w:tmpl w:val="4F2A8C24"/>
    <w:lvl w:ilvl="0" w:tplc="04090001">
      <w:start w:val="1"/>
      <w:numFmt w:val="bullet"/>
      <w:lvlText w:val=""/>
      <w:lvlJc w:val="left"/>
      <w:pPr>
        <w:tabs>
          <w:tab w:val="num" w:pos="720"/>
        </w:tabs>
        <w:ind w:left="720" w:hanging="360"/>
      </w:pPr>
      <w:rPr>
        <w:rFonts w:ascii="Symbol" w:hAnsi="Symbol" w:hint="default"/>
      </w:rPr>
    </w:lvl>
    <w:lvl w:ilvl="1" w:tplc="2BE2FEDC">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87E7FE2"/>
    <w:multiLevelType w:val="hybridMultilevel"/>
    <w:tmpl w:val="9042D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39151167"/>
    <w:multiLevelType w:val="hybridMultilevel"/>
    <w:tmpl w:val="B382395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A7F5AF5"/>
    <w:multiLevelType w:val="hybridMultilevel"/>
    <w:tmpl w:val="BBC865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AB915A7"/>
    <w:multiLevelType w:val="hybridMultilevel"/>
    <w:tmpl w:val="C5F607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AD247F4"/>
    <w:multiLevelType w:val="hybridMultilevel"/>
    <w:tmpl w:val="E73478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BC24110"/>
    <w:multiLevelType w:val="hybridMultilevel"/>
    <w:tmpl w:val="2E7CAF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3CAB347C"/>
    <w:multiLevelType w:val="hybridMultilevel"/>
    <w:tmpl w:val="00620E8C"/>
    <w:lvl w:ilvl="0" w:tplc="E1168D8E">
      <w:start w:val="4"/>
      <w:numFmt w:val="bullet"/>
      <w:lvlText w:val="-"/>
      <w:lvlJc w:val="left"/>
      <w:pPr>
        <w:tabs>
          <w:tab w:val="num" w:pos="720"/>
        </w:tabs>
        <w:ind w:left="720" w:hanging="360"/>
      </w:pPr>
      <w:rPr>
        <w:rFonts w:ascii="Times New Roman" w:eastAsia="Times New Roman" w:hAnsi="Times New Roman" w:cs="Times New Roman"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3CD61E44"/>
    <w:multiLevelType w:val="hybridMultilevel"/>
    <w:tmpl w:val="223008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3E0D494E"/>
    <w:multiLevelType w:val="hybridMultilevel"/>
    <w:tmpl w:val="81CA8EF2"/>
    <w:lvl w:ilvl="0" w:tplc="F47003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E644C9C"/>
    <w:multiLevelType w:val="hybridMultilevel"/>
    <w:tmpl w:val="CF709C80"/>
    <w:lvl w:ilvl="0" w:tplc="89062B9E">
      <w:start w:val="2"/>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3EED4E79"/>
    <w:multiLevelType w:val="hybridMultilevel"/>
    <w:tmpl w:val="F5A4398C"/>
    <w:lvl w:ilvl="0" w:tplc="3EEEBDD2">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4016573A"/>
    <w:multiLevelType w:val="hybridMultilevel"/>
    <w:tmpl w:val="C74A1F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129158A"/>
    <w:multiLevelType w:val="hybridMultilevel"/>
    <w:tmpl w:val="FF06107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42560F1C"/>
    <w:multiLevelType w:val="hybridMultilevel"/>
    <w:tmpl w:val="5C1618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27532E6"/>
    <w:multiLevelType w:val="hybridMultilevel"/>
    <w:tmpl w:val="12D4C996"/>
    <w:lvl w:ilvl="0" w:tplc="F47003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44036B97"/>
    <w:multiLevelType w:val="hybridMultilevel"/>
    <w:tmpl w:val="1E006720"/>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45243A2"/>
    <w:multiLevelType w:val="hybridMultilevel"/>
    <w:tmpl w:val="F59887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44CE466A"/>
    <w:multiLevelType w:val="hybridMultilevel"/>
    <w:tmpl w:val="2E90A67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6" w15:restartNumberingAfterBreak="0">
    <w:nsid w:val="44F64D22"/>
    <w:multiLevelType w:val="hybridMultilevel"/>
    <w:tmpl w:val="136EBE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45481598"/>
    <w:multiLevelType w:val="hybridMultilevel"/>
    <w:tmpl w:val="2362E6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492D0208"/>
    <w:multiLevelType w:val="hybridMultilevel"/>
    <w:tmpl w:val="B18860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49C67B9B"/>
    <w:multiLevelType w:val="hybridMultilevel"/>
    <w:tmpl w:val="8458AB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49F45699"/>
    <w:multiLevelType w:val="hybridMultilevel"/>
    <w:tmpl w:val="4D16A9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4AFA14B8"/>
    <w:multiLevelType w:val="hybridMultilevel"/>
    <w:tmpl w:val="395C08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4B5B2D32"/>
    <w:multiLevelType w:val="hybridMultilevel"/>
    <w:tmpl w:val="D48816B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4DDF3445"/>
    <w:multiLevelType w:val="hybridMultilevel"/>
    <w:tmpl w:val="D7A687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4E1366C4"/>
    <w:multiLevelType w:val="hybridMultilevel"/>
    <w:tmpl w:val="B6BCE3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E584D92"/>
    <w:multiLevelType w:val="hybridMultilevel"/>
    <w:tmpl w:val="7ADA633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52BB1974"/>
    <w:multiLevelType w:val="hybridMultilevel"/>
    <w:tmpl w:val="53AC48B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2D031E5"/>
    <w:multiLevelType w:val="hybridMultilevel"/>
    <w:tmpl w:val="A3903D26"/>
    <w:lvl w:ilvl="0" w:tplc="5922CBF2">
      <w:start w:val="1"/>
      <w:numFmt w:val="bullet"/>
      <w:lvlText w:val=""/>
      <w:lvlJc w:val="left"/>
      <w:pPr>
        <w:tabs>
          <w:tab w:val="num" w:pos="360"/>
        </w:tabs>
        <w:ind w:left="360" w:hanging="360"/>
      </w:pPr>
      <w:rPr>
        <w:rFonts w:ascii="Wingdings" w:hAnsi="Wingdings" w:hint="default"/>
      </w:rPr>
    </w:lvl>
    <w:lvl w:ilvl="1" w:tplc="85BE6416">
      <w:start w:val="1"/>
      <w:numFmt w:val="bullet"/>
      <w:lvlText w:val=""/>
      <w:lvlJc w:val="left"/>
      <w:pPr>
        <w:tabs>
          <w:tab w:val="num" w:pos="1080"/>
        </w:tabs>
        <w:ind w:left="1080" w:hanging="360"/>
      </w:pPr>
      <w:rPr>
        <w:rFonts w:ascii="Wingdings" w:hAnsi="Wingdings" w:hint="default"/>
      </w:rPr>
    </w:lvl>
    <w:lvl w:ilvl="2" w:tplc="35289194">
      <w:start w:val="1"/>
      <w:numFmt w:val="bullet"/>
      <w:lvlText w:val=""/>
      <w:lvlJc w:val="left"/>
      <w:pPr>
        <w:tabs>
          <w:tab w:val="num" w:pos="1800"/>
        </w:tabs>
        <w:ind w:left="1800" w:hanging="360"/>
      </w:pPr>
      <w:rPr>
        <w:rFonts w:ascii="Wingdings" w:hAnsi="Wingdings" w:hint="default"/>
      </w:rPr>
    </w:lvl>
    <w:lvl w:ilvl="3" w:tplc="466C34FA">
      <w:start w:val="166"/>
      <w:numFmt w:val="bullet"/>
      <w:lvlText w:val=""/>
      <w:lvlJc w:val="left"/>
      <w:pPr>
        <w:tabs>
          <w:tab w:val="num" w:pos="2520"/>
        </w:tabs>
        <w:ind w:left="2520" w:hanging="360"/>
      </w:pPr>
      <w:rPr>
        <w:rFonts w:ascii="Wingdings" w:hAnsi="Wingdings" w:hint="default"/>
      </w:rPr>
    </w:lvl>
    <w:lvl w:ilvl="4" w:tplc="E4CC216E" w:tentative="1">
      <w:start w:val="1"/>
      <w:numFmt w:val="bullet"/>
      <w:lvlText w:val=""/>
      <w:lvlJc w:val="left"/>
      <w:pPr>
        <w:tabs>
          <w:tab w:val="num" w:pos="3240"/>
        </w:tabs>
        <w:ind w:left="3240" w:hanging="360"/>
      </w:pPr>
      <w:rPr>
        <w:rFonts w:ascii="Wingdings" w:hAnsi="Wingdings" w:hint="default"/>
      </w:rPr>
    </w:lvl>
    <w:lvl w:ilvl="5" w:tplc="D1FC5276" w:tentative="1">
      <w:start w:val="1"/>
      <w:numFmt w:val="bullet"/>
      <w:lvlText w:val=""/>
      <w:lvlJc w:val="left"/>
      <w:pPr>
        <w:tabs>
          <w:tab w:val="num" w:pos="3960"/>
        </w:tabs>
        <w:ind w:left="3960" w:hanging="360"/>
      </w:pPr>
      <w:rPr>
        <w:rFonts w:ascii="Wingdings" w:hAnsi="Wingdings" w:hint="default"/>
      </w:rPr>
    </w:lvl>
    <w:lvl w:ilvl="6" w:tplc="E79E198A" w:tentative="1">
      <w:start w:val="1"/>
      <w:numFmt w:val="bullet"/>
      <w:lvlText w:val=""/>
      <w:lvlJc w:val="left"/>
      <w:pPr>
        <w:tabs>
          <w:tab w:val="num" w:pos="4680"/>
        </w:tabs>
        <w:ind w:left="4680" w:hanging="360"/>
      </w:pPr>
      <w:rPr>
        <w:rFonts w:ascii="Wingdings" w:hAnsi="Wingdings" w:hint="default"/>
      </w:rPr>
    </w:lvl>
    <w:lvl w:ilvl="7" w:tplc="0B18D972" w:tentative="1">
      <w:start w:val="1"/>
      <w:numFmt w:val="bullet"/>
      <w:lvlText w:val=""/>
      <w:lvlJc w:val="left"/>
      <w:pPr>
        <w:tabs>
          <w:tab w:val="num" w:pos="5400"/>
        </w:tabs>
        <w:ind w:left="5400" w:hanging="360"/>
      </w:pPr>
      <w:rPr>
        <w:rFonts w:ascii="Wingdings" w:hAnsi="Wingdings" w:hint="default"/>
      </w:rPr>
    </w:lvl>
    <w:lvl w:ilvl="8" w:tplc="A4EC72E2"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53E11E9D"/>
    <w:multiLevelType w:val="hybridMultilevel"/>
    <w:tmpl w:val="45261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4E178CD"/>
    <w:multiLevelType w:val="hybridMultilevel"/>
    <w:tmpl w:val="FE70D7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56B3628"/>
    <w:multiLevelType w:val="hybridMultilevel"/>
    <w:tmpl w:val="34A87A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6640F01"/>
    <w:multiLevelType w:val="hybridMultilevel"/>
    <w:tmpl w:val="1DD6F15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67813F0"/>
    <w:multiLevelType w:val="hybridMultilevel"/>
    <w:tmpl w:val="11322D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571752C6"/>
    <w:multiLevelType w:val="hybridMultilevel"/>
    <w:tmpl w:val="1CB486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5B7309D8"/>
    <w:multiLevelType w:val="hybridMultilevel"/>
    <w:tmpl w:val="2CD8A3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5BE47BCF"/>
    <w:multiLevelType w:val="hybridMultilevel"/>
    <w:tmpl w:val="7AD837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5C880B8A"/>
    <w:multiLevelType w:val="hybridMultilevel"/>
    <w:tmpl w:val="45A68810"/>
    <w:lvl w:ilvl="0" w:tplc="F47003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5CD052E8"/>
    <w:multiLevelType w:val="hybridMultilevel"/>
    <w:tmpl w:val="B5142DA8"/>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D206B13"/>
    <w:multiLevelType w:val="hybridMultilevel"/>
    <w:tmpl w:val="2B2EF0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5F2979F2"/>
    <w:multiLevelType w:val="hybridMultilevel"/>
    <w:tmpl w:val="7C36B8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5F521E82"/>
    <w:multiLevelType w:val="hybridMultilevel"/>
    <w:tmpl w:val="B5BC9C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1C921D9"/>
    <w:multiLevelType w:val="hybridMultilevel"/>
    <w:tmpl w:val="5346056E"/>
    <w:lvl w:ilvl="0" w:tplc="040C000F">
      <w:start w:val="1"/>
      <w:numFmt w:val="decimal"/>
      <w:lvlText w:val="%1."/>
      <w:lvlJc w:val="left"/>
      <w:pPr>
        <w:tabs>
          <w:tab w:val="num" w:pos="720"/>
        </w:tabs>
        <w:ind w:left="720" w:hanging="360"/>
      </w:pPr>
      <w:rPr>
        <w:rFonts w:hint="default"/>
      </w:rPr>
    </w:lvl>
    <w:lvl w:ilvl="1" w:tplc="040C0005">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652751AF"/>
    <w:multiLevelType w:val="hybridMultilevel"/>
    <w:tmpl w:val="147659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65427379"/>
    <w:multiLevelType w:val="hybridMultilevel"/>
    <w:tmpl w:val="495E2F4E"/>
    <w:lvl w:ilvl="0" w:tplc="04090001">
      <w:start w:val="1"/>
      <w:numFmt w:val="bullet"/>
      <w:lvlText w:val=""/>
      <w:lvlJc w:val="left"/>
      <w:pPr>
        <w:tabs>
          <w:tab w:val="num" w:pos="720"/>
        </w:tabs>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67D47CD4"/>
    <w:multiLevelType w:val="hybridMultilevel"/>
    <w:tmpl w:val="376238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67E337AA"/>
    <w:multiLevelType w:val="hybridMultilevel"/>
    <w:tmpl w:val="8D44D6D4"/>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685B3151"/>
    <w:multiLevelType w:val="hybridMultilevel"/>
    <w:tmpl w:val="B63CAF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689435A4"/>
    <w:multiLevelType w:val="hybridMultilevel"/>
    <w:tmpl w:val="55842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69273C6D"/>
    <w:multiLevelType w:val="hybridMultilevel"/>
    <w:tmpl w:val="2A7891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69A07B94"/>
    <w:multiLevelType w:val="hybridMultilevel"/>
    <w:tmpl w:val="4274A81E"/>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6A9F2D9E"/>
    <w:multiLevelType w:val="hybridMultilevel"/>
    <w:tmpl w:val="66EE1B60"/>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6BA605D2"/>
    <w:multiLevelType w:val="hybridMultilevel"/>
    <w:tmpl w:val="B8D8AF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BCE144F"/>
    <w:multiLevelType w:val="multilevel"/>
    <w:tmpl w:val="1548AB8A"/>
    <w:lvl w:ilvl="0">
      <w:start w:val="1"/>
      <w:numFmt w:val="decimal"/>
      <w:lvlText w:val="%1."/>
      <w:lvlJc w:val="left"/>
      <w:pPr>
        <w:tabs>
          <w:tab w:val="num" w:pos="1065"/>
        </w:tabs>
        <w:ind w:left="1065" w:hanging="705"/>
      </w:pPr>
      <w:rPr>
        <w:rFonts w:hint="default"/>
      </w:rPr>
    </w:lvl>
    <w:lvl w:ilvl="1">
      <w:start w:val="2"/>
      <w:numFmt w:val="decimal"/>
      <w:isLgl/>
      <w:lvlText w:val="%1.%2."/>
      <w:lvlJc w:val="left"/>
      <w:pPr>
        <w:ind w:left="1398" w:hanging="780"/>
      </w:pPr>
      <w:rPr>
        <w:rFonts w:hint="default"/>
      </w:rPr>
    </w:lvl>
    <w:lvl w:ilvl="2">
      <w:start w:val="3"/>
      <w:numFmt w:val="decimal"/>
      <w:isLgl/>
      <w:lvlText w:val="%1.%2.%3."/>
      <w:lvlJc w:val="left"/>
      <w:pPr>
        <w:ind w:left="1656" w:hanging="780"/>
      </w:pPr>
      <w:rPr>
        <w:rFonts w:hint="default"/>
      </w:rPr>
    </w:lvl>
    <w:lvl w:ilvl="3">
      <w:start w:val="2"/>
      <w:numFmt w:val="decimal"/>
      <w:isLgl/>
      <w:lvlText w:val="%1.%2.%3.%4."/>
      <w:lvlJc w:val="left"/>
      <w:pPr>
        <w:ind w:left="2214" w:hanging="1080"/>
      </w:pPr>
      <w:rPr>
        <w:rFonts w:hint="default"/>
      </w:rPr>
    </w:lvl>
    <w:lvl w:ilvl="4">
      <w:start w:val="1"/>
      <w:numFmt w:val="decimal"/>
      <w:isLgl/>
      <w:lvlText w:val="%1.%2.%3.%4.%5."/>
      <w:lvlJc w:val="left"/>
      <w:pPr>
        <w:ind w:left="2472" w:hanging="1080"/>
      </w:pPr>
      <w:rPr>
        <w:rFonts w:hint="default"/>
      </w:rPr>
    </w:lvl>
    <w:lvl w:ilvl="5">
      <w:start w:val="1"/>
      <w:numFmt w:val="decimal"/>
      <w:isLgl/>
      <w:lvlText w:val="%1.%2.%3.%4.%5.%6."/>
      <w:lvlJc w:val="left"/>
      <w:pPr>
        <w:ind w:left="3090" w:hanging="1440"/>
      </w:pPr>
      <w:rPr>
        <w:rFonts w:hint="default"/>
      </w:rPr>
    </w:lvl>
    <w:lvl w:ilvl="6">
      <w:start w:val="1"/>
      <w:numFmt w:val="decimal"/>
      <w:isLgl/>
      <w:lvlText w:val="%1.%2.%3.%4.%5.%6.%7."/>
      <w:lvlJc w:val="left"/>
      <w:pPr>
        <w:ind w:left="3348" w:hanging="1440"/>
      </w:pPr>
      <w:rPr>
        <w:rFonts w:hint="default"/>
      </w:rPr>
    </w:lvl>
    <w:lvl w:ilvl="7">
      <w:start w:val="1"/>
      <w:numFmt w:val="decimal"/>
      <w:isLgl/>
      <w:lvlText w:val="%1.%2.%3.%4.%5.%6.%7.%8."/>
      <w:lvlJc w:val="left"/>
      <w:pPr>
        <w:ind w:left="3966" w:hanging="1800"/>
      </w:pPr>
      <w:rPr>
        <w:rFonts w:hint="default"/>
      </w:rPr>
    </w:lvl>
    <w:lvl w:ilvl="8">
      <w:start w:val="1"/>
      <w:numFmt w:val="decimal"/>
      <w:isLgl/>
      <w:lvlText w:val="%1.%2.%3.%4.%5.%6.%7.%8.%9."/>
      <w:lvlJc w:val="left"/>
      <w:pPr>
        <w:ind w:left="4584" w:hanging="2160"/>
      </w:pPr>
      <w:rPr>
        <w:rFonts w:hint="default"/>
      </w:rPr>
    </w:lvl>
  </w:abstractNum>
  <w:abstractNum w:abstractNumId="113" w15:restartNumberingAfterBreak="0">
    <w:nsid w:val="6C222557"/>
    <w:multiLevelType w:val="hybridMultilevel"/>
    <w:tmpl w:val="41DAA0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6C2D4443"/>
    <w:multiLevelType w:val="hybridMultilevel"/>
    <w:tmpl w:val="5352F9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CE84E05"/>
    <w:multiLevelType w:val="hybridMultilevel"/>
    <w:tmpl w:val="6892092E"/>
    <w:lvl w:ilvl="0" w:tplc="F470034C">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6CFA0F1A"/>
    <w:multiLevelType w:val="hybridMultilevel"/>
    <w:tmpl w:val="BE9E5F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6EC24674"/>
    <w:multiLevelType w:val="hybridMultilevel"/>
    <w:tmpl w:val="7374C080"/>
    <w:lvl w:ilvl="0" w:tplc="040C0019">
      <w:start w:val="1"/>
      <w:numFmt w:val="bullet"/>
      <w:pStyle w:val="bullet1"/>
      <w:lvlText w:val=""/>
      <w:lvlJc w:val="left"/>
      <w:pPr>
        <w:tabs>
          <w:tab w:val="num" w:pos="717"/>
        </w:tabs>
        <w:ind w:left="717" w:hanging="360"/>
      </w:pPr>
      <w:rPr>
        <w:rFonts w:ascii="Symbol" w:hAnsi="Symbol" w:hint="default"/>
      </w:rPr>
    </w:lvl>
    <w:lvl w:ilvl="1" w:tplc="04090001">
      <w:start w:val="1"/>
      <w:numFmt w:val="bullet"/>
      <w:lvlText w:val="o"/>
      <w:lvlJc w:val="left"/>
      <w:pPr>
        <w:tabs>
          <w:tab w:val="num" w:pos="1440"/>
        </w:tabs>
        <w:ind w:left="1440" w:hanging="360"/>
      </w:pPr>
      <w:rPr>
        <w:rFonts w:ascii="Courier New" w:hAnsi="Courier New" w:hint="default"/>
      </w:rPr>
    </w:lvl>
    <w:lvl w:ilvl="2" w:tplc="040C001B" w:tentative="1">
      <w:start w:val="1"/>
      <w:numFmt w:val="bullet"/>
      <w:lvlText w:val=""/>
      <w:lvlJc w:val="left"/>
      <w:pPr>
        <w:tabs>
          <w:tab w:val="num" w:pos="2160"/>
        </w:tabs>
        <w:ind w:left="2160" w:hanging="360"/>
      </w:pPr>
      <w:rPr>
        <w:rFonts w:ascii="Wingdings" w:hAnsi="Wingdings" w:hint="default"/>
      </w:rPr>
    </w:lvl>
    <w:lvl w:ilvl="3" w:tplc="040C000F" w:tentative="1">
      <w:start w:val="1"/>
      <w:numFmt w:val="bullet"/>
      <w:lvlText w:val=""/>
      <w:lvlJc w:val="left"/>
      <w:pPr>
        <w:tabs>
          <w:tab w:val="num" w:pos="2880"/>
        </w:tabs>
        <w:ind w:left="2880" w:hanging="360"/>
      </w:pPr>
      <w:rPr>
        <w:rFonts w:ascii="Symbol" w:hAnsi="Symbol" w:hint="default"/>
      </w:rPr>
    </w:lvl>
    <w:lvl w:ilvl="4" w:tplc="040C0019" w:tentative="1">
      <w:start w:val="1"/>
      <w:numFmt w:val="bullet"/>
      <w:lvlText w:val="o"/>
      <w:lvlJc w:val="left"/>
      <w:pPr>
        <w:tabs>
          <w:tab w:val="num" w:pos="3600"/>
        </w:tabs>
        <w:ind w:left="3600" w:hanging="360"/>
      </w:pPr>
      <w:rPr>
        <w:rFonts w:ascii="Courier New" w:hAnsi="Courier New" w:hint="default"/>
      </w:rPr>
    </w:lvl>
    <w:lvl w:ilvl="5" w:tplc="040C001B" w:tentative="1">
      <w:start w:val="1"/>
      <w:numFmt w:val="bullet"/>
      <w:lvlText w:val=""/>
      <w:lvlJc w:val="left"/>
      <w:pPr>
        <w:tabs>
          <w:tab w:val="num" w:pos="4320"/>
        </w:tabs>
        <w:ind w:left="4320" w:hanging="360"/>
      </w:pPr>
      <w:rPr>
        <w:rFonts w:ascii="Wingdings" w:hAnsi="Wingdings" w:hint="default"/>
      </w:rPr>
    </w:lvl>
    <w:lvl w:ilvl="6" w:tplc="040C000F" w:tentative="1">
      <w:start w:val="1"/>
      <w:numFmt w:val="bullet"/>
      <w:lvlText w:val=""/>
      <w:lvlJc w:val="left"/>
      <w:pPr>
        <w:tabs>
          <w:tab w:val="num" w:pos="5040"/>
        </w:tabs>
        <w:ind w:left="5040" w:hanging="360"/>
      </w:pPr>
      <w:rPr>
        <w:rFonts w:ascii="Symbol" w:hAnsi="Symbol" w:hint="default"/>
      </w:rPr>
    </w:lvl>
    <w:lvl w:ilvl="7" w:tplc="040C0019" w:tentative="1">
      <w:start w:val="1"/>
      <w:numFmt w:val="bullet"/>
      <w:lvlText w:val="o"/>
      <w:lvlJc w:val="left"/>
      <w:pPr>
        <w:tabs>
          <w:tab w:val="num" w:pos="5760"/>
        </w:tabs>
        <w:ind w:left="5760" w:hanging="360"/>
      </w:pPr>
      <w:rPr>
        <w:rFonts w:ascii="Courier New" w:hAnsi="Courier New" w:hint="default"/>
      </w:rPr>
    </w:lvl>
    <w:lvl w:ilvl="8" w:tplc="040C001B"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ED543A0"/>
    <w:multiLevelType w:val="hybridMultilevel"/>
    <w:tmpl w:val="BCFC91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6EDB1D0D"/>
    <w:multiLevelType w:val="hybridMultilevel"/>
    <w:tmpl w:val="7C8A44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6FCB1950"/>
    <w:multiLevelType w:val="hybridMultilevel"/>
    <w:tmpl w:val="AF442E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1A351E9"/>
    <w:multiLevelType w:val="hybridMultilevel"/>
    <w:tmpl w:val="7CA2F4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7238134E"/>
    <w:multiLevelType w:val="hybridMultilevel"/>
    <w:tmpl w:val="F056A694"/>
    <w:lvl w:ilvl="0" w:tplc="E61EA586">
      <w:start w:val="1"/>
      <w:numFmt w:val="bullet"/>
      <w:lvlText w:val=""/>
      <w:lvlJc w:val="left"/>
      <w:pPr>
        <w:tabs>
          <w:tab w:val="num" w:pos="360"/>
        </w:tabs>
        <w:ind w:left="360" w:hanging="360"/>
      </w:pPr>
      <w:rPr>
        <w:rFonts w:ascii="Wingdings" w:hAnsi="Wingdings" w:hint="default"/>
        <w:color w:val="auto"/>
      </w:rPr>
    </w:lvl>
    <w:lvl w:ilvl="1" w:tplc="040C0003">
      <w:start w:val="1"/>
      <w:numFmt w:val="bullet"/>
      <w:lvlText w:val=""/>
      <w:lvlJc w:val="left"/>
      <w:pPr>
        <w:tabs>
          <w:tab w:val="num" w:pos="1080"/>
        </w:tabs>
        <w:ind w:left="1080" w:hanging="360"/>
      </w:pPr>
      <w:rPr>
        <w:rFonts w:ascii="Wingdings" w:hAnsi="Wingdings"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Wingdings" w:hAnsi="Wingdings" w:hint="default"/>
      </w:rPr>
    </w:lvl>
    <w:lvl w:ilvl="4" w:tplc="040C0003" w:tentative="1">
      <w:start w:val="1"/>
      <w:numFmt w:val="bullet"/>
      <w:lvlText w:val=""/>
      <w:lvlJc w:val="left"/>
      <w:pPr>
        <w:tabs>
          <w:tab w:val="num" w:pos="3240"/>
        </w:tabs>
        <w:ind w:left="3240" w:hanging="360"/>
      </w:pPr>
      <w:rPr>
        <w:rFonts w:ascii="Wingdings" w:hAnsi="Wingdings"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Wingdings" w:hAnsi="Wingdings" w:hint="default"/>
      </w:rPr>
    </w:lvl>
    <w:lvl w:ilvl="7" w:tplc="040C0003" w:tentative="1">
      <w:start w:val="1"/>
      <w:numFmt w:val="bullet"/>
      <w:lvlText w:val=""/>
      <w:lvlJc w:val="left"/>
      <w:pPr>
        <w:tabs>
          <w:tab w:val="num" w:pos="5400"/>
        </w:tabs>
        <w:ind w:left="5400" w:hanging="360"/>
      </w:pPr>
      <w:rPr>
        <w:rFonts w:ascii="Wingdings" w:hAnsi="Wingdings"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23" w15:restartNumberingAfterBreak="0">
    <w:nsid w:val="73735057"/>
    <w:multiLevelType w:val="hybridMultilevel"/>
    <w:tmpl w:val="69FAF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500524E"/>
    <w:multiLevelType w:val="hybridMultilevel"/>
    <w:tmpl w:val="84E0F408"/>
    <w:lvl w:ilvl="0" w:tplc="AC966D3C">
      <w:start w:val="1"/>
      <w:numFmt w:val="bullet"/>
      <w:lvlText w:val=""/>
      <w:lvlJc w:val="left"/>
      <w:pPr>
        <w:tabs>
          <w:tab w:val="num" w:pos="1069"/>
        </w:tabs>
        <w:ind w:left="1069" w:hanging="360"/>
      </w:pPr>
      <w:rPr>
        <w:rFonts w:ascii="Symbol" w:hAnsi="Symbol" w:hint="default"/>
      </w:rPr>
    </w:lvl>
    <w:lvl w:ilvl="1" w:tplc="04090003">
      <w:start w:val="1"/>
      <w:numFmt w:val="bullet"/>
      <w:lvlText w:val="o"/>
      <w:lvlJc w:val="left"/>
      <w:pPr>
        <w:tabs>
          <w:tab w:val="num" w:pos="2149"/>
        </w:tabs>
        <w:ind w:left="2149" w:hanging="360"/>
      </w:pPr>
      <w:rPr>
        <w:rFonts w:ascii="Courier New" w:hAnsi="Courier New" w:cs="Courier New" w:hint="default"/>
      </w:rPr>
    </w:lvl>
    <w:lvl w:ilvl="2" w:tplc="04090005">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cs="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cs="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125" w15:restartNumberingAfterBreak="0">
    <w:nsid w:val="75867566"/>
    <w:multiLevelType w:val="hybridMultilevel"/>
    <w:tmpl w:val="A2866C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75EF313A"/>
    <w:multiLevelType w:val="hybridMultilevel"/>
    <w:tmpl w:val="A72817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76D65308"/>
    <w:multiLevelType w:val="hybridMultilevel"/>
    <w:tmpl w:val="A51241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7827953"/>
    <w:multiLevelType w:val="hybridMultilevel"/>
    <w:tmpl w:val="775A3376"/>
    <w:lvl w:ilvl="0" w:tplc="62A8553C">
      <w:start w:val="1"/>
      <w:numFmt w:val="bullet"/>
      <w:lvlText w:val=""/>
      <w:lvlJc w:val="left"/>
      <w:pPr>
        <w:tabs>
          <w:tab w:val="num" w:pos="360"/>
        </w:tabs>
        <w:ind w:left="360" w:hanging="360"/>
      </w:pPr>
      <w:rPr>
        <w:rFonts w:ascii="Wingdings" w:hAnsi="Wingdings" w:hint="default"/>
      </w:rPr>
    </w:lvl>
    <w:lvl w:ilvl="1" w:tplc="373EAEB8">
      <w:start w:val="1"/>
      <w:numFmt w:val="bullet"/>
      <w:lvlText w:val=""/>
      <w:lvlJc w:val="left"/>
      <w:pPr>
        <w:tabs>
          <w:tab w:val="num" w:pos="1080"/>
        </w:tabs>
        <w:ind w:left="1080" w:hanging="360"/>
      </w:pPr>
      <w:rPr>
        <w:rFonts w:ascii="Wingdings" w:hAnsi="Wingdings" w:hint="default"/>
      </w:rPr>
    </w:lvl>
    <w:lvl w:ilvl="2" w:tplc="4ABEB946">
      <w:start w:val="1"/>
      <w:numFmt w:val="bullet"/>
      <w:lvlText w:val=""/>
      <w:lvlJc w:val="left"/>
      <w:pPr>
        <w:tabs>
          <w:tab w:val="num" w:pos="1800"/>
        </w:tabs>
        <w:ind w:left="1800" w:hanging="360"/>
      </w:pPr>
      <w:rPr>
        <w:rFonts w:ascii="Wingdings" w:hAnsi="Wingdings" w:hint="default"/>
      </w:rPr>
    </w:lvl>
    <w:lvl w:ilvl="3" w:tplc="29FAC1EA">
      <w:start w:val="1"/>
      <w:numFmt w:val="bullet"/>
      <w:lvlText w:val=""/>
      <w:lvlJc w:val="left"/>
      <w:pPr>
        <w:tabs>
          <w:tab w:val="num" w:pos="2520"/>
        </w:tabs>
        <w:ind w:left="2520" w:hanging="360"/>
      </w:pPr>
      <w:rPr>
        <w:rFonts w:ascii="Wingdings" w:hAnsi="Wingdings" w:hint="default"/>
      </w:rPr>
    </w:lvl>
    <w:lvl w:ilvl="4" w:tplc="CD3C2664" w:tentative="1">
      <w:start w:val="1"/>
      <w:numFmt w:val="bullet"/>
      <w:lvlText w:val=""/>
      <w:lvlJc w:val="left"/>
      <w:pPr>
        <w:tabs>
          <w:tab w:val="num" w:pos="3240"/>
        </w:tabs>
        <w:ind w:left="3240" w:hanging="360"/>
      </w:pPr>
      <w:rPr>
        <w:rFonts w:ascii="Wingdings" w:hAnsi="Wingdings" w:hint="default"/>
      </w:rPr>
    </w:lvl>
    <w:lvl w:ilvl="5" w:tplc="57A4909E" w:tentative="1">
      <w:start w:val="1"/>
      <w:numFmt w:val="bullet"/>
      <w:lvlText w:val=""/>
      <w:lvlJc w:val="left"/>
      <w:pPr>
        <w:tabs>
          <w:tab w:val="num" w:pos="3960"/>
        </w:tabs>
        <w:ind w:left="3960" w:hanging="360"/>
      </w:pPr>
      <w:rPr>
        <w:rFonts w:ascii="Wingdings" w:hAnsi="Wingdings" w:hint="default"/>
      </w:rPr>
    </w:lvl>
    <w:lvl w:ilvl="6" w:tplc="9A32ED9A" w:tentative="1">
      <w:start w:val="1"/>
      <w:numFmt w:val="bullet"/>
      <w:lvlText w:val=""/>
      <w:lvlJc w:val="left"/>
      <w:pPr>
        <w:tabs>
          <w:tab w:val="num" w:pos="4680"/>
        </w:tabs>
        <w:ind w:left="4680" w:hanging="360"/>
      </w:pPr>
      <w:rPr>
        <w:rFonts w:ascii="Wingdings" w:hAnsi="Wingdings" w:hint="default"/>
      </w:rPr>
    </w:lvl>
    <w:lvl w:ilvl="7" w:tplc="D9ECC8C2" w:tentative="1">
      <w:start w:val="1"/>
      <w:numFmt w:val="bullet"/>
      <w:lvlText w:val=""/>
      <w:lvlJc w:val="left"/>
      <w:pPr>
        <w:tabs>
          <w:tab w:val="num" w:pos="5400"/>
        </w:tabs>
        <w:ind w:left="5400" w:hanging="360"/>
      </w:pPr>
      <w:rPr>
        <w:rFonts w:ascii="Wingdings" w:hAnsi="Wingdings" w:hint="default"/>
      </w:rPr>
    </w:lvl>
    <w:lvl w:ilvl="8" w:tplc="4D727E52" w:tentative="1">
      <w:start w:val="1"/>
      <w:numFmt w:val="bullet"/>
      <w:lvlText w:val=""/>
      <w:lvlJc w:val="left"/>
      <w:pPr>
        <w:tabs>
          <w:tab w:val="num" w:pos="6120"/>
        </w:tabs>
        <w:ind w:left="6120" w:hanging="360"/>
      </w:pPr>
      <w:rPr>
        <w:rFonts w:ascii="Wingdings" w:hAnsi="Wingdings" w:hint="default"/>
      </w:rPr>
    </w:lvl>
  </w:abstractNum>
  <w:abstractNum w:abstractNumId="129" w15:restartNumberingAfterBreak="0">
    <w:nsid w:val="79E63A3F"/>
    <w:multiLevelType w:val="hybridMultilevel"/>
    <w:tmpl w:val="A650F79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A316F4E"/>
    <w:multiLevelType w:val="hybridMultilevel"/>
    <w:tmpl w:val="D3DAD578"/>
    <w:lvl w:ilvl="0" w:tplc="19542118">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7A490F3C"/>
    <w:multiLevelType w:val="hybridMultilevel"/>
    <w:tmpl w:val="BB12187C"/>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7ADB6AEF"/>
    <w:multiLevelType w:val="hybridMultilevel"/>
    <w:tmpl w:val="0820F7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C186672"/>
    <w:multiLevelType w:val="hybridMultilevel"/>
    <w:tmpl w:val="54A0E7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C4116BF"/>
    <w:multiLevelType w:val="hybridMultilevel"/>
    <w:tmpl w:val="D5F4B3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7C953607"/>
    <w:multiLevelType w:val="hybridMultilevel"/>
    <w:tmpl w:val="E4E60F9A"/>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CDC5FE2"/>
    <w:multiLevelType w:val="hybridMultilevel"/>
    <w:tmpl w:val="6602F49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7" w15:restartNumberingAfterBreak="0">
    <w:nsid w:val="7DD53914"/>
    <w:multiLevelType w:val="hybridMultilevel"/>
    <w:tmpl w:val="BB22905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7E4A1FFD"/>
    <w:multiLevelType w:val="hybridMultilevel"/>
    <w:tmpl w:val="17C64C3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EE579E8"/>
    <w:multiLevelType w:val="hybridMultilevel"/>
    <w:tmpl w:val="3564A07C"/>
    <w:lvl w:ilvl="0" w:tplc="04090001">
      <w:start w:val="1"/>
      <w:numFmt w:val="bullet"/>
      <w:lvlText w:val=""/>
      <w:lvlJc w:val="left"/>
      <w:pPr>
        <w:tabs>
          <w:tab w:val="num" w:pos="720"/>
        </w:tabs>
        <w:ind w:left="720" w:hanging="360"/>
      </w:pPr>
      <w:rPr>
        <w:rFonts w:ascii="Symbol" w:hAnsi="Symbol" w:hint="default"/>
      </w:rPr>
    </w:lvl>
    <w:lvl w:ilvl="1" w:tplc="D112561C">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7F077530"/>
    <w:multiLevelType w:val="hybridMultilevel"/>
    <w:tmpl w:val="28D84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7F6929C8"/>
    <w:multiLevelType w:val="hybridMultilevel"/>
    <w:tmpl w:val="5218B4B0"/>
    <w:lvl w:ilvl="0" w:tplc="FFFFFFFF">
      <w:start w:val="1"/>
      <w:numFmt w:val="bullet"/>
      <w:lvlText w:val="–"/>
      <w:lvlJc w:val="left"/>
      <w:pPr>
        <w:tabs>
          <w:tab w:val="num" w:pos="1116"/>
        </w:tabs>
        <w:ind w:left="1116" w:hanging="360"/>
      </w:pPr>
      <w:rPr>
        <w:rFonts w:ascii="Times New Roman" w:hAnsi="Times New Roman" w:hint="default"/>
        <w:b/>
      </w:rPr>
    </w:lvl>
    <w:lvl w:ilvl="1" w:tplc="FFFFFFFF" w:tentative="1">
      <w:start w:val="1"/>
      <w:numFmt w:val="lowerLetter"/>
      <w:lvlText w:val="%2."/>
      <w:lvlJc w:val="left"/>
      <w:pPr>
        <w:tabs>
          <w:tab w:val="num" w:pos="1836"/>
        </w:tabs>
        <w:ind w:left="1836" w:hanging="360"/>
      </w:pPr>
    </w:lvl>
    <w:lvl w:ilvl="2" w:tplc="FFFFFFFF" w:tentative="1">
      <w:start w:val="1"/>
      <w:numFmt w:val="lowerRoman"/>
      <w:lvlText w:val="%3."/>
      <w:lvlJc w:val="right"/>
      <w:pPr>
        <w:tabs>
          <w:tab w:val="num" w:pos="2556"/>
        </w:tabs>
        <w:ind w:left="2556" w:hanging="180"/>
      </w:pPr>
    </w:lvl>
    <w:lvl w:ilvl="3" w:tplc="FFFFFFFF" w:tentative="1">
      <w:start w:val="1"/>
      <w:numFmt w:val="decimal"/>
      <w:lvlText w:val="%4."/>
      <w:lvlJc w:val="left"/>
      <w:pPr>
        <w:tabs>
          <w:tab w:val="num" w:pos="3276"/>
        </w:tabs>
        <w:ind w:left="3276" w:hanging="360"/>
      </w:pPr>
    </w:lvl>
    <w:lvl w:ilvl="4" w:tplc="FFFFFFFF" w:tentative="1">
      <w:start w:val="1"/>
      <w:numFmt w:val="lowerLetter"/>
      <w:lvlText w:val="%5."/>
      <w:lvlJc w:val="left"/>
      <w:pPr>
        <w:tabs>
          <w:tab w:val="num" w:pos="3996"/>
        </w:tabs>
        <w:ind w:left="3996" w:hanging="360"/>
      </w:pPr>
    </w:lvl>
    <w:lvl w:ilvl="5" w:tplc="FFFFFFFF" w:tentative="1">
      <w:start w:val="1"/>
      <w:numFmt w:val="lowerRoman"/>
      <w:lvlText w:val="%6."/>
      <w:lvlJc w:val="right"/>
      <w:pPr>
        <w:tabs>
          <w:tab w:val="num" w:pos="4716"/>
        </w:tabs>
        <w:ind w:left="4716" w:hanging="180"/>
      </w:pPr>
    </w:lvl>
    <w:lvl w:ilvl="6" w:tplc="FFFFFFFF" w:tentative="1">
      <w:start w:val="1"/>
      <w:numFmt w:val="decimal"/>
      <w:lvlText w:val="%7."/>
      <w:lvlJc w:val="left"/>
      <w:pPr>
        <w:tabs>
          <w:tab w:val="num" w:pos="5436"/>
        </w:tabs>
        <w:ind w:left="5436" w:hanging="360"/>
      </w:pPr>
    </w:lvl>
    <w:lvl w:ilvl="7" w:tplc="FFFFFFFF" w:tentative="1">
      <w:start w:val="1"/>
      <w:numFmt w:val="lowerLetter"/>
      <w:lvlText w:val="%8."/>
      <w:lvlJc w:val="left"/>
      <w:pPr>
        <w:tabs>
          <w:tab w:val="num" w:pos="6156"/>
        </w:tabs>
        <w:ind w:left="6156" w:hanging="360"/>
      </w:pPr>
    </w:lvl>
    <w:lvl w:ilvl="8" w:tplc="FFFFFFFF" w:tentative="1">
      <w:start w:val="1"/>
      <w:numFmt w:val="lowerRoman"/>
      <w:lvlText w:val="%9."/>
      <w:lvlJc w:val="right"/>
      <w:pPr>
        <w:tabs>
          <w:tab w:val="num" w:pos="6876"/>
        </w:tabs>
        <w:ind w:left="6876" w:hanging="180"/>
      </w:pPr>
    </w:lvl>
  </w:abstractNum>
  <w:abstractNum w:abstractNumId="142" w15:restartNumberingAfterBreak="0">
    <w:nsid w:val="7F9830B7"/>
    <w:multiLevelType w:val="hybridMultilevel"/>
    <w:tmpl w:val="4FFAAAF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9"/>
  </w:num>
  <w:num w:numId="2">
    <w:abstractNumId w:val="64"/>
  </w:num>
  <w:num w:numId="3">
    <w:abstractNumId w:val="117"/>
  </w:num>
  <w:num w:numId="4">
    <w:abstractNumId w:val="31"/>
  </w:num>
  <w:num w:numId="5">
    <w:abstractNumId w:val="73"/>
  </w:num>
  <w:num w:numId="6">
    <w:abstractNumId w:val="11"/>
  </w:num>
  <w:num w:numId="7">
    <w:abstractNumId w:val="23"/>
  </w:num>
  <w:num w:numId="8">
    <w:abstractNumId w:val="15"/>
  </w:num>
  <w:num w:numId="9">
    <w:abstractNumId w:val="103"/>
  </w:num>
  <w:num w:numId="10">
    <w:abstractNumId w:val="59"/>
  </w:num>
  <w:num w:numId="11">
    <w:abstractNumId w:val="82"/>
  </w:num>
  <w:num w:numId="12">
    <w:abstractNumId w:val="86"/>
  </w:num>
  <w:num w:numId="13">
    <w:abstractNumId w:val="21"/>
  </w:num>
  <w:num w:numId="14">
    <w:abstractNumId w:val="47"/>
  </w:num>
  <w:num w:numId="15">
    <w:abstractNumId w:val="49"/>
    <w:lvlOverride w:ilvl="0">
      <w:startOverride w:val="1"/>
    </w:lvlOverride>
    <w:lvlOverride w:ilvl="1">
      <w:startOverride w:val="1"/>
    </w:lvlOverride>
    <w:lvlOverride w:ilvl="2">
      <w:startOverride w:val="2"/>
    </w:lvlOverride>
    <w:lvlOverride w:ilvl="3">
      <w:startOverride w:val="2"/>
    </w:lvlOverride>
  </w:num>
  <w:num w:numId="16">
    <w:abstractNumId w:val="40"/>
  </w:num>
  <w:num w:numId="17">
    <w:abstractNumId w:val="101"/>
  </w:num>
  <w:num w:numId="18">
    <w:abstractNumId w:val="91"/>
  </w:num>
  <w:num w:numId="19">
    <w:abstractNumId w:val="54"/>
  </w:num>
  <w:num w:numId="20">
    <w:abstractNumId w:val="35"/>
  </w:num>
  <w:num w:numId="21">
    <w:abstractNumId w:val="121"/>
  </w:num>
  <w:num w:numId="22">
    <w:abstractNumId w:val="116"/>
  </w:num>
  <w:num w:numId="23">
    <w:abstractNumId w:val="125"/>
  </w:num>
  <w:num w:numId="24">
    <w:abstractNumId w:val="94"/>
  </w:num>
  <w:num w:numId="25">
    <w:abstractNumId w:val="51"/>
  </w:num>
  <w:num w:numId="26">
    <w:abstractNumId w:val="14"/>
  </w:num>
  <w:num w:numId="27">
    <w:abstractNumId w:val="89"/>
  </w:num>
  <w:num w:numId="28">
    <w:abstractNumId w:val="36"/>
  </w:num>
  <w:num w:numId="29">
    <w:abstractNumId w:val="46"/>
  </w:num>
  <w:num w:numId="30">
    <w:abstractNumId w:val="12"/>
  </w:num>
  <w:num w:numId="31">
    <w:abstractNumId w:val="114"/>
  </w:num>
  <w:num w:numId="32">
    <w:abstractNumId w:val="42"/>
  </w:num>
  <w:num w:numId="33">
    <w:abstractNumId w:val="100"/>
  </w:num>
  <w:num w:numId="34">
    <w:abstractNumId w:val="56"/>
  </w:num>
  <w:num w:numId="35">
    <w:abstractNumId w:val="60"/>
  </w:num>
  <w:num w:numId="36">
    <w:abstractNumId w:val="126"/>
  </w:num>
  <w:num w:numId="37">
    <w:abstractNumId w:val="98"/>
  </w:num>
  <w:num w:numId="38">
    <w:abstractNumId w:val="63"/>
  </w:num>
  <w:num w:numId="39">
    <w:abstractNumId w:val="102"/>
  </w:num>
  <w:num w:numId="40">
    <w:abstractNumId w:val="132"/>
  </w:num>
  <w:num w:numId="41">
    <w:abstractNumId w:val="134"/>
  </w:num>
  <w:num w:numId="42">
    <w:abstractNumId w:val="53"/>
  </w:num>
  <w:num w:numId="43">
    <w:abstractNumId w:val="111"/>
  </w:num>
  <w:num w:numId="44">
    <w:abstractNumId w:val="71"/>
  </w:num>
  <w:num w:numId="45">
    <w:abstractNumId w:val="109"/>
  </w:num>
  <w:num w:numId="46">
    <w:abstractNumId w:val="139"/>
  </w:num>
  <w:num w:numId="47">
    <w:abstractNumId w:val="28"/>
  </w:num>
  <w:num w:numId="48">
    <w:abstractNumId w:val="29"/>
  </w:num>
  <w:num w:numId="49">
    <w:abstractNumId w:val="135"/>
  </w:num>
  <w:num w:numId="50">
    <w:abstractNumId w:val="110"/>
  </w:num>
  <w:num w:numId="51">
    <w:abstractNumId w:val="97"/>
  </w:num>
  <w:num w:numId="52">
    <w:abstractNumId w:val="105"/>
  </w:num>
  <w:num w:numId="53">
    <w:abstractNumId w:val="34"/>
  </w:num>
  <w:num w:numId="54">
    <w:abstractNumId w:val="48"/>
  </w:num>
  <w:num w:numId="55">
    <w:abstractNumId w:val="37"/>
  </w:num>
  <w:num w:numId="56">
    <w:abstractNumId w:val="17"/>
  </w:num>
  <w:num w:numId="57">
    <w:abstractNumId w:val="16"/>
  </w:num>
  <w:num w:numId="58">
    <w:abstractNumId w:val="52"/>
  </w:num>
  <w:num w:numId="59">
    <w:abstractNumId w:val="131"/>
  </w:num>
  <w:num w:numId="60">
    <w:abstractNumId w:val="41"/>
  </w:num>
  <w:num w:numId="61">
    <w:abstractNumId w:val="85"/>
  </w:num>
  <w:num w:numId="62">
    <w:abstractNumId w:val="120"/>
  </w:num>
  <w:num w:numId="63">
    <w:abstractNumId w:val="38"/>
  </w:num>
  <w:num w:numId="64">
    <w:abstractNumId w:val="6"/>
  </w:num>
  <w:num w:numId="65">
    <w:abstractNumId w:val="5"/>
  </w:num>
  <w:num w:numId="66">
    <w:abstractNumId w:val="123"/>
  </w:num>
  <w:num w:numId="67">
    <w:abstractNumId w:val="142"/>
  </w:num>
  <w:num w:numId="68">
    <w:abstractNumId w:val="45"/>
  </w:num>
  <w:num w:numId="69">
    <w:abstractNumId w:val="129"/>
  </w:num>
  <w:num w:numId="70">
    <w:abstractNumId w:val="113"/>
  </w:num>
  <w:num w:numId="71">
    <w:abstractNumId w:val="137"/>
  </w:num>
  <w:num w:numId="72">
    <w:abstractNumId w:val="90"/>
  </w:num>
  <w:num w:numId="73">
    <w:abstractNumId w:val="7"/>
  </w:num>
  <w:num w:numId="74">
    <w:abstractNumId w:val="10"/>
  </w:num>
  <w:num w:numId="75">
    <w:abstractNumId w:val="130"/>
  </w:num>
  <w:num w:numId="76">
    <w:abstractNumId w:val="118"/>
  </w:num>
  <w:num w:numId="77">
    <w:abstractNumId w:val="24"/>
  </w:num>
  <w:num w:numId="78">
    <w:abstractNumId w:val="107"/>
  </w:num>
  <w:num w:numId="79">
    <w:abstractNumId w:val="62"/>
  </w:num>
  <w:num w:numId="80">
    <w:abstractNumId w:val="0"/>
  </w:num>
  <w:num w:numId="81">
    <w:abstractNumId w:val="30"/>
  </w:num>
  <w:num w:numId="82">
    <w:abstractNumId w:val="77"/>
  </w:num>
  <w:num w:numId="83">
    <w:abstractNumId w:val="3"/>
  </w:num>
  <w:num w:numId="84">
    <w:abstractNumId w:val="81"/>
  </w:num>
  <w:num w:numId="85">
    <w:abstractNumId w:val="115"/>
  </w:num>
  <w:num w:numId="86">
    <w:abstractNumId w:val="66"/>
  </w:num>
  <w:num w:numId="87">
    <w:abstractNumId w:val="50"/>
  </w:num>
  <w:num w:numId="88">
    <w:abstractNumId w:val="72"/>
  </w:num>
  <w:num w:numId="89">
    <w:abstractNumId w:val="22"/>
  </w:num>
  <w:num w:numId="90">
    <w:abstractNumId w:val="96"/>
  </w:num>
  <w:num w:numId="91">
    <w:abstractNumId w:val="44"/>
  </w:num>
  <w:num w:numId="92">
    <w:abstractNumId w:val="84"/>
  </w:num>
  <w:num w:numId="93">
    <w:abstractNumId w:val="65"/>
  </w:num>
  <w:num w:numId="94">
    <w:abstractNumId w:val="55"/>
  </w:num>
  <w:num w:numId="95">
    <w:abstractNumId w:val="20"/>
  </w:num>
  <w:num w:numId="96">
    <w:abstractNumId w:val="83"/>
  </w:num>
  <w:num w:numId="97">
    <w:abstractNumId w:val="119"/>
  </w:num>
  <w:num w:numId="98">
    <w:abstractNumId w:val="33"/>
  </w:num>
  <w:num w:numId="99">
    <w:abstractNumId w:val="18"/>
  </w:num>
  <w:num w:numId="100">
    <w:abstractNumId w:val="106"/>
  </w:num>
  <w:num w:numId="101">
    <w:abstractNumId w:val="127"/>
  </w:num>
  <w:num w:numId="102">
    <w:abstractNumId w:val="4"/>
  </w:num>
  <w:num w:numId="103">
    <w:abstractNumId w:val="138"/>
  </w:num>
  <w:num w:numId="104">
    <w:abstractNumId w:val="80"/>
  </w:num>
  <w:num w:numId="105">
    <w:abstractNumId w:val="95"/>
  </w:num>
  <w:num w:numId="106">
    <w:abstractNumId w:val="76"/>
  </w:num>
  <w:num w:numId="107">
    <w:abstractNumId w:val="43"/>
  </w:num>
  <w:num w:numId="108">
    <w:abstractNumId w:val="26"/>
  </w:num>
  <w:num w:numId="109">
    <w:abstractNumId w:val="108"/>
  </w:num>
  <w:num w:numId="110">
    <w:abstractNumId w:val="93"/>
  </w:num>
  <w:num w:numId="111">
    <w:abstractNumId w:val="79"/>
  </w:num>
  <w:num w:numId="112">
    <w:abstractNumId w:val="8"/>
  </w:num>
  <w:num w:numId="113">
    <w:abstractNumId w:val="74"/>
  </w:num>
  <w:num w:numId="114">
    <w:abstractNumId w:val="69"/>
  </w:num>
  <w:num w:numId="115">
    <w:abstractNumId w:val="27"/>
  </w:num>
  <w:num w:numId="116">
    <w:abstractNumId w:val="133"/>
  </w:num>
  <w:num w:numId="117">
    <w:abstractNumId w:val="99"/>
  </w:num>
  <w:num w:numId="118">
    <w:abstractNumId w:val="25"/>
  </w:num>
  <w:num w:numId="119">
    <w:abstractNumId w:val="57"/>
  </w:num>
  <w:num w:numId="120">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61"/>
  </w:num>
  <w:num w:numId="122">
    <w:abstractNumId w:val="88"/>
  </w:num>
  <w:num w:numId="123">
    <w:abstractNumId w:val="92"/>
  </w:num>
  <w:num w:numId="124">
    <w:abstractNumId w:val="1"/>
  </w:num>
  <w:num w:numId="125">
    <w:abstractNumId w:val="140"/>
  </w:num>
  <w:num w:numId="126">
    <w:abstractNumId w:val="104"/>
  </w:num>
  <w:num w:numId="127">
    <w:abstractNumId w:val="32"/>
  </w:num>
  <w:num w:numId="128">
    <w:abstractNumId w:val="124"/>
  </w:num>
  <w:num w:numId="129">
    <w:abstractNumId w:val="9"/>
  </w:num>
  <w:num w:numId="130">
    <w:abstractNumId w:val="87"/>
  </w:num>
  <w:num w:numId="131">
    <w:abstractNumId w:val="128"/>
  </w:num>
  <w:num w:numId="132">
    <w:abstractNumId w:val="2"/>
  </w:num>
  <w:num w:numId="133">
    <w:abstractNumId w:val="122"/>
  </w:num>
  <w:num w:numId="134">
    <w:abstractNumId w:val="67"/>
  </w:num>
  <w:num w:numId="135">
    <w:abstractNumId w:val="141"/>
  </w:num>
  <w:num w:numId="136">
    <w:abstractNumId w:val="70"/>
  </w:num>
  <w:num w:numId="137">
    <w:abstractNumId w:val="39"/>
  </w:num>
  <w:num w:numId="138">
    <w:abstractNumId w:val="19"/>
  </w:num>
  <w:num w:numId="139">
    <w:abstractNumId w:val="112"/>
  </w:num>
  <w:num w:numId="140">
    <w:abstractNumId w:val="13"/>
  </w:num>
  <w:num w:numId="141">
    <w:abstractNumId w:val="78"/>
  </w:num>
  <w:num w:numId="142">
    <w:abstractNumId w:val="49"/>
    <w:lvlOverride w:ilvl="0">
      <w:startOverride w:val="1"/>
    </w:lvlOverride>
    <w:lvlOverride w:ilvl="1">
      <w:startOverride w:val="1"/>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49"/>
  </w:num>
  <w:num w:numId="14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68"/>
  </w:num>
  <w:num w:numId="146">
    <w:abstractNumId w:val="75"/>
  </w:num>
  <w:num w:numId="147">
    <w:abstractNumId w:val="58"/>
  </w:num>
  <w:num w:numId="148">
    <w:abstractNumId w:val="136"/>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activeWritingStyle w:appName="MSWord" w:lang="fr-FR" w:vendorID="9" w:dllVersion="512"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25281" fill="f" fillcolor="white" stroke="f">
      <v:fill color="white" on="f"/>
      <v:stroke on="f"/>
      <o:colormru v:ext="edit" colors="#ccecff,#9c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3E0B"/>
    <w:rsid w:val="00002F51"/>
    <w:rsid w:val="0000315F"/>
    <w:rsid w:val="000035B7"/>
    <w:rsid w:val="000042EF"/>
    <w:rsid w:val="00004959"/>
    <w:rsid w:val="0000499F"/>
    <w:rsid w:val="000050E4"/>
    <w:rsid w:val="000050EF"/>
    <w:rsid w:val="00005B95"/>
    <w:rsid w:val="0000631E"/>
    <w:rsid w:val="000063EC"/>
    <w:rsid w:val="00006E24"/>
    <w:rsid w:val="00010753"/>
    <w:rsid w:val="00010928"/>
    <w:rsid w:val="0001383D"/>
    <w:rsid w:val="00013E21"/>
    <w:rsid w:val="000145DB"/>
    <w:rsid w:val="000152FB"/>
    <w:rsid w:val="00015BAC"/>
    <w:rsid w:val="00016149"/>
    <w:rsid w:val="000178EB"/>
    <w:rsid w:val="00017B9C"/>
    <w:rsid w:val="00020C8E"/>
    <w:rsid w:val="00020CB8"/>
    <w:rsid w:val="00020DD4"/>
    <w:rsid w:val="000215F5"/>
    <w:rsid w:val="00021F30"/>
    <w:rsid w:val="000226E0"/>
    <w:rsid w:val="00023545"/>
    <w:rsid w:val="00024448"/>
    <w:rsid w:val="000246AE"/>
    <w:rsid w:val="000261C4"/>
    <w:rsid w:val="00026E1A"/>
    <w:rsid w:val="0002746D"/>
    <w:rsid w:val="000274DC"/>
    <w:rsid w:val="00027BFE"/>
    <w:rsid w:val="000312C0"/>
    <w:rsid w:val="00031454"/>
    <w:rsid w:val="00031B42"/>
    <w:rsid w:val="00031F5F"/>
    <w:rsid w:val="00032640"/>
    <w:rsid w:val="0003277D"/>
    <w:rsid w:val="00034463"/>
    <w:rsid w:val="00035361"/>
    <w:rsid w:val="00035689"/>
    <w:rsid w:val="00036888"/>
    <w:rsid w:val="00036E55"/>
    <w:rsid w:val="000409B1"/>
    <w:rsid w:val="00040D42"/>
    <w:rsid w:val="000425FF"/>
    <w:rsid w:val="000430DE"/>
    <w:rsid w:val="0004340D"/>
    <w:rsid w:val="000438A9"/>
    <w:rsid w:val="000462EB"/>
    <w:rsid w:val="00046C31"/>
    <w:rsid w:val="00046D6A"/>
    <w:rsid w:val="000507D3"/>
    <w:rsid w:val="00050A9C"/>
    <w:rsid w:val="00051C57"/>
    <w:rsid w:val="00051CF5"/>
    <w:rsid w:val="000520B6"/>
    <w:rsid w:val="000521EE"/>
    <w:rsid w:val="000527DA"/>
    <w:rsid w:val="00052CD4"/>
    <w:rsid w:val="00053214"/>
    <w:rsid w:val="000534DC"/>
    <w:rsid w:val="000537B6"/>
    <w:rsid w:val="0005413E"/>
    <w:rsid w:val="00054F8D"/>
    <w:rsid w:val="00055005"/>
    <w:rsid w:val="00055560"/>
    <w:rsid w:val="0005562D"/>
    <w:rsid w:val="00056542"/>
    <w:rsid w:val="00056F47"/>
    <w:rsid w:val="00057133"/>
    <w:rsid w:val="000579A6"/>
    <w:rsid w:val="00057CFB"/>
    <w:rsid w:val="0006113B"/>
    <w:rsid w:val="00061C4E"/>
    <w:rsid w:val="00061EDF"/>
    <w:rsid w:val="0006234D"/>
    <w:rsid w:val="000632F4"/>
    <w:rsid w:val="00063C84"/>
    <w:rsid w:val="00063E25"/>
    <w:rsid w:val="000651AB"/>
    <w:rsid w:val="0006604D"/>
    <w:rsid w:val="0006615D"/>
    <w:rsid w:val="000667AF"/>
    <w:rsid w:val="0006713C"/>
    <w:rsid w:val="00067614"/>
    <w:rsid w:val="00067A84"/>
    <w:rsid w:val="00067F46"/>
    <w:rsid w:val="00071982"/>
    <w:rsid w:val="000723C3"/>
    <w:rsid w:val="000735C5"/>
    <w:rsid w:val="00074998"/>
    <w:rsid w:val="000774CD"/>
    <w:rsid w:val="00077694"/>
    <w:rsid w:val="00077996"/>
    <w:rsid w:val="00077A99"/>
    <w:rsid w:val="0008206B"/>
    <w:rsid w:val="00082D80"/>
    <w:rsid w:val="00083434"/>
    <w:rsid w:val="00083EAA"/>
    <w:rsid w:val="00084D30"/>
    <w:rsid w:val="0008629A"/>
    <w:rsid w:val="00086396"/>
    <w:rsid w:val="00086EBB"/>
    <w:rsid w:val="000879FE"/>
    <w:rsid w:val="000902B7"/>
    <w:rsid w:val="00091964"/>
    <w:rsid w:val="00091B8F"/>
    <w:rsid w:val="00091CCE"/>
    <w:rsid w:val="00092A4B"/>
    <w:rsid w:val="000939EA"/>
    <w:rsid w:val="00093B1D"/>
    <w:rsid w:val="0009469F"/>
    <w:rsid w:val="0009470A"/>
    <w:rsid w:val="00094C12"/>
    <w:rsid w:val="000954E5"/>
    <w:rsid w:val="00095827"/>
    <w:rsid w:val="0009611E"/>
    <w:rsid w:val="0009675C"/>
    <w:rsid w:val="00096DF7"/>
    <w:rsid w:val="0009797A"/>
    <w:rsid w:val="00097FC0"/>
    <w:rsid w:val="000A039A"/>
    <w:rsid w:val="000A0716"/>
    <w:rsid w:val="000A0C2F"/>
    <w:rsid w:val="000A0EFE"/>
    <w:rsid w:val="000A1141"/>
    <w:rsid w:val="000A26D2"/>
    <w:rsid w:val="000A2926"/>
    <w:rsid w:val="000A2DF6"/>
    <w:rsid w:val="000A313A"/>
    <w:rsid w:val="000A35BF"/>
    <w:rsid w:val="000A46BA"/>
    <w:rsid w:val="000A4C88"/>
    <w:rsid w:val="000A51AB"/>
    <w:rsid w:val="000A5661"/>
    <w:rsid w:val="000A5A5F"/>
    <w:rsid w:val="000A63F9"/>
    <w:rsid w:val="000A7307"/>
    <w:rsid w:val="000A7344"/>
    <w:rsid w:val="000A7894"/>
    <w:rsid w:val="000B0598"/>
    <w:rsid w:val="000B05E0"/>
    <w:rsid w:val="000B0788"/>
    <w:rsid w:val="000B0FB0"/>
    <w:rsid w:val="000B1464"/>
    <w:rsid w:val="000B31AE"/>
    <w:rsid w:val="000B4205"/>
    <w:rsid w:val="000B4386"/>
    <w:rsid w:val="000B442E"/>
    <w:rsid w:val="000B65BD"/>
    <w:rsid w:val="000B6E0F"/>
    <w:rsid w:val="000C0938"/>
    <w:rsid w:val="000C221C"/>
    <w:rsid w:val="000C286C"/>
    <w:rsid w:val="000C28F8"/>
    <w:rsid w:val="000C30CB"/>
    <w:rsid w:val="000C3483"/>
    <w:rsid w:val="000C3B59"/>
    <w:rsid w:val="000C4F15"/>
    <w:rsid w:val="000C5B36"/>
    <w:rsid w:val="000D0428"/>
    <w:rsid w:val="000D0ED5"/>
    <w:rsid w:val="000D1846"/>
    <w:rsid w:val="000D24E0"/>
    <w:rsid w:val="000D2747"/>
    <w:rsid w:val="000D3B80"/>
    <w:rsid w:val="000D4AF2"/>
    <w:rsid w:val="000D4DA3"/>
    <w:rsid w:val="000D5FA2"/>
    <w:rsid w:val="000D69C5"/>
    <w:rsid w:val="000D6EA3"/>
    <w:rsid w:val="000D72CA"/>
    <w:rsid w:val="000D745F"/>
    <w:rsid w:val="000E13AA"/>
    <w:rsid w:val="000E1E84"/>
    <w:rsid w:val="000E1F27"/>
    <w:rsid w:val="000E220B"/>
    <w:rsid w:val="000E290A"/>
    <w:rsid w:val="000E3F63"/>
    <w:rsid w:val="000E4BA6"/>
    <w:rsid w:val="000E5ACE"/>
    <w:rsid w:val="000E5E73"/>
    <w:rsid w:val="000E5FAF"/>
    <w:rsid w:val="000E6936"/>
    <w:rsid w:val="000E709C"/>
    <w:rsid w:val="000E755C"/>
    <w:rsid w:val="000F07CE"/>
    <w:rsid w:val="000F15A3"/>
    <w:rsid w:val="000F16FE"/>
    <w:rsid w:val="000F1E1C"/>
    <w:rsid w:val="000F2F69"/>
    <w:rsid w:val="000F42C9"/>
    <w:rsid w:val="000F4529"/>
    <w:rsid w:val="000F5906"/>
    <w:rsid w:val="000F62FA"/>
    <w:rsid w:val="000F67CA"/>
    <w:rsid w:val="000F7295"/>
    <w:rsid w:val="000F7A45"/>
    <w:rsid w:val="000F7D05"/>
    <w:rsid w:val="00100358"/>
    <w:rsid w:val="00101031"/>
    <w:rsid w:val="00102ABA"/>
    <w:rsid w:val="00102C8A"/>
    <w:rsid w:val="00102F79"/>
    <w:rsid w:val="00102FDA"/>
    <w:rsid w:val="00106D24"/>
    <w:rsid w:val="00107B81"/>
    <w:rsid w:val="00110442"/>
    <w:rsid w:val="00110EE5"/>
    <w:rsid w:val="00110F68"/>
    <w:rsid w:val="00112212"/>
    <w:rsid w:val="00112508"/>
    <w:rsid w:val="001136FC"/>
    <w:rsid w:val="00113C04"/>
    <w:rsid w:val="0011423A"/>
    <w:rsid w:val="00114296"/>
    <w:rsid w:val="0011481F"/>
    <w:rsid w:val="00116488"/>
    <w:rsid w:val="00117D88"/>
    <w:rsid w:val="00120DA7"/>
    <w:rsid w:val="00120F81"/>
    <w:rsid w:val="0012121C"/>
    <w:rsid w:val="00121A22"/>
    <w:rsid w:val="00121C80"/>
    <w:rsid w:val="00122A13"/>
    <w:rsid w:val="00122B4B"/>
    <w:rsid w:val="00122E79"/>
    <w:rsid w:val="001230FE"/>
    <w:rsid w:val="00123BCD"/>
    <w:rsid w:val="0012490F"/>
    <w:rsid w:val="00124C2B"/>
    <w:rsid w:val="00126341"/>
    <w:rsid w:val="00126FF6"/>
    <w:rsid w:val="001270AB"/>
    <w:rsid w:val="00130EDF"/>
    <w:rsid w:val="00130F53"/>
    <w:rsid w:val="00131E21"/>
    <w:rsid w:val="001323C5"/>
    <w:rsid w:val="00132CE1"/>
    <w:rsid w:val="0013354E"/>
    <w:rsid w:val="00133611"/>
    <w:rsid w:val="00134667"/>
    <w:rsid w:val="00134F5F"/>
    <w:rsid w:val="00135636"/>
    <w:rsid w:val="00135926"/>
    <w:rsid w:val="00136B40"/>
    <w:rsid w:val="001379D2"/>
    <w:rsid w:val="00140B96"/>
    <w:rsid w:val="00141022"/>
    <w:rsid w:val="00141833"/>
    <w:rsid w:val="00142510"/>
    <w:rsid w:val="00143CBE"/>
    <w:rsid w:val="00144618"/>
    <w:rsid w:val="001448A6"/>
    <w:rsid w:val="001462FB"/>
    <w:rsid w:val="0014655C"/>
    <w:rsid w:val="00146E1A"/>
    <w:rsid w:val="00151F31"/>
    <w:rsid w:val="0015236B"/>
    <w:rsid w:val="00152BD5"/>
    <w:rsid w:val="00153AF2"/>
    <w:rsid w:val="00153EC8"/>
    <w:rsid w:val="0015488C"/>
    <w:rsid w:val="00154993"/>
    <w:rsid w:val="00154B46"/>
    <w:rsid w:val="001571F4"/>
    <w:rsid w:val="00157795"/>
    <w:rsid w:val="00157DB4"/>
    <w:rsid w:val="00160091"/>
    <w:rsid w:val="001604E9"/>
    <w:rsid w:val="0016053E"/>
    <w:rsid w:val="00160953"/>
    <w:rsid w:val="001617E9"/>
    <w:rsid w:val="00161E99"/>
    <w:rsid w:val="00162D05"/>
    <w:rsid w:val="00162DF4"/>
    <w:rsid w:val="001633E4"/>
    <w:rsid w:val="00163B1A"/>
    <w:rsid w:val="00164042"/>
    <w:rsid w:val="00165CC8"/>
    <w:rsid w:val="00165F53"/>
    <w:rsid w:val="0016645B"/>
    <w:rsid w:val="001667EC"/>
    <w:rsid w:val="00166801"/>
    <w:rsid w:val="0016748E"/>
    <w:rsid w:val="00167712"/>
    <w:rsid w:val="00167C81"/>
    <w:rsid w:val="0017077D"/>
    <w:rsid w:val="001707BE"/>
    <w:rsid w:val="001722CB"/>
    <w:rsid w:val="0017260C"/>
    <w:rsid w:val="001748E8"/>
    <w:rsid w:val="001750F7"/>
    <w:rsid w:val="00177FB7"/>
    <w:rsid w:val="001804FF"/>
    <w:rsid w:val="00180C5A"/>
    <w:rsid w:val="00181510"/>
    <w:rsid w:val="00181ACE"/>
    <w:rsid w:val="00181E7C"/>
    <w:rsid w:val="001822BE"/>
    <w:rsid w:val="00183D8D"/>
    <w:rsid w:val="00183EBC"/>
    <w:rsid w:val="001844B5"/>
    <w:rsid w:val="00184547"/>
    <w:rsid w:val="00185300"/>
    <w:rsid w:val="00185690"/>
    <w:rsid w:val="00185DA7"/>
    <w:rsid w:val="00186107"/>
    <w:rsid w:val="00190CAE"/>
    <w:rsid w:val="00190E9B"/>
    <w:rsid w:val="00191014"/>
    <w:rsid w:val="00191DC7"/>
    <w:rsid w:val="00193B98"/>
    <w:rsid w:val="00193D44"/>
    <w:rsid w:val="001957B1"/>
    <w:rsid w:val="00195846"/>
    <w:rsid w:val="0019661A"/>
    <w:rsid w:val="00197115"/>
    <w:rsid w:val="001972E5"/>
    <w:rsid w:val="00197FE4"/>
    <w:rsid w:val="001A13D3"/>
    <w:rsid w:val="001A15EA"/>
    <w:rsid w:val="001A1E3F"/>
    <w:rsid w:val="001A2193"/>
    <w:rsid w:val="001A2997"/>
    <w:rsid w:val="001A339F"/>
    <w:rsid w:val="001A44D3"/>
    <w:rsid w:val="001A5250"/>
    <w:rsid w:val="001A5675"/>
    <w:rsid w:val="001A5C4B"/>
    <w:rsid w:val="001A5E35"/>
    <w:rsid w:val="001A6069"/>
    <w:rsid w:val="001B08AB"/>
    <w:rsid w:val="001B0E46"/>
    <w:rsid w:val="001B1180"/>
    <w:rsid w:val="001B2804"/>
    <w:rsid w:val="001B3086"/>
    <w:rsid w:val="001B323D"/>
    <w:rsid w:val="001B44AB"/>
    <w:rsid w:val="001B4E3A"/>
    <w:rsid w:val="001B5B0D"/>
    <w:rsid w:val="001B6723"/>
    <w:rsid w:val="001B7073"/>
    <w:rsid w:val="001B7369"/>
    <w:rsid w:val="001B75A7"/>
    <w:rsid w:val="001C0372"/>
    <w:rsid w:val="001C0F5A"/>
    <w:rsid w:val="001C1527"/>
    <w:rsid w:val="001C17EE"/>
    <w:rsid w:val="001C1980"/>
    <w:rsid w:val="001C1D54"/>
    <w:rsid w:val="001C2249"/>
    <w:rsid w:val="001C28A5"/>
    <w:rsid w:val="001C41F1"/>
    <w:rsid w:val="001C4224"/>
    <w:rsid w:val="001C46CA"/>
    <w:rsid w:val="001C5082"/>
    <w:rsid w:val="001C537E"/>
    <w:rsid w:val="001C63D0"/>
    <w:rsid w:val="001C68C8"/>
    <w:rsid w:val="001C6EB5"/>
    <w:rsid w:val="001D00B9"/>
    <w:rsid w:val="001D00FD"/>
    <w:rsid w:val="001D04B7"/>
    <w:rsid w:val="001D2FAB"/>
    <w:rsid w:val="001D3E3C"/>
    <w:rsid w:val="001D4A7D"/>
    <w:rsid w:val="001D519D"/>
    <w:rsid w:val="001D5E2C"/>
    <w:rsid w:val="001D6F04"/>
    <w:rsid w:val="001E0AF7"/>
    <w:rsid w:val="001E11E9"/>
    <w:rsid w:val="001E1411"/>
    <w:rsid w:val="001E17D5"/>
    <w:rsid w:val="001E1DB1"/>
    <w:rsid w:val="001E1EDB"/>
    <w:rsid w:val="001E21D5"/>
    <w:rsid w:val="001E2FCB"/>
    <w:rsid w:val="001E34DD"/>
    <w:rsid w:val="001E4032"/>
    <w:rsid w:val="001E428D"/>
    <w:rsid w:val="001E5B4B"/>
    <w:rsid w:val="001E6BAF"/>
    <w:rsid w:val="001E6D1C"/>
    <w:rsid w:val="001E6ED9"/>
    <w:rsid w:val="001E72D8"/>
    <w:rsid w:val="001E72EF"/>
    <w:rsid w:val="001F2787"/>
    <w:rsid w:val="001F2971"/>
    <w:rsid w:val="001F4590"/>
    <w:rsid w:val="001F4619"/>
    <w:rsid w:val="001F5222"/>
    <w:rsid w:val="001F5591"/>
    <w:rsid w:val="001F62F0"/>
    <w:rsid w:val="001F6CC4"/>
    <w:rsid w:val="001F71C3"/>
    <w:rsid w:val="00200126"/>
    <w:rsid w:val="002034FA"/>
    <w:rsid w:val="002039E2"/>
    <w:rsid w:val="0020439D"/>
    <w:rsid w:val="002044B4"/>
    <w:rsid w:val="00204B79"/>
    <w:rsid w:val="00204BB6"/>
    <w:rsid w:val="00204D64"/>
    <w:rsid w:val="00205530"/>
    <w:rsid w:val="00205CB4"/>
    <w:rsid w:val="0020673C"/>
    <w:rsid w:val="00207279"/>
    <w:rsid w:val="002078C1"/>
    <w:rsid w:val="00207932"/>
    <w:rsid w:val="0021037B"/>
    <w:rsid w:val="002108C7"/>
    <w:rsid w:val="002109F5"/>
    <w:rsid w:val="00210C88"/>
    <w:rsid w:val="002120A1"/>
    <w:rsid w:val="00212541"/>
    <w:rsid w:val="002129A0"/>
    <w:rsid w:val="0021356B"/>
    <w:rsid w:val="00213983"/>
    <w:rsid w:val="00213F90"/>
    <w:rsid w:val="002141EB"/>
    <w:rsid w:val="0021473F"/>
    <w:rsid w:val="00214B2C"/>
    <w:rsid w:val="00214D48"/>
    <w:rsid w:val="00215D9D"/>
    <w:rsid w:val="00216C95"/>
    <w:rsid w:val="00222857"/>
    <w:rsid w:val="002228B8"/>
    <w:rsid w:val="00222E0B"/>
    <w:rsid w:val="00225666"/>
    <w:rsid w:val="00225724"/>
    <w:rsid w:val="00225C6F"/>
    <w:rsid w:val="00225DE2"/>
    <w:rsid w:val="002269FD"/>
    <w:rsid w:val="0022708E"/>
    <w:rsid w:val="00230428"/>
    <w:rsid w:val="00230568"/>
    <w:rsid w:val="0023204A"/>
    <w:rsid w:val="00232DCA"/>
    <w:rsid w:val="00234D82"/>
    <w:rsid w:val="0023525B"/>
    <w:rsid w:val="002361E2"/>
    <w:rsid w:val="002362F6"/>
    <w:rsid w:val="00236443"/>
    <w:rsid w:val="00236CD2"/>
    <w:rsid w:val="00237460"/>
    <w:rsid w:val="00237DD2"/>
    <w:rsid w:val="002409BF"/>
    <w:rsid w:val="00241674"/>
    <w:rsid w:val="00242560"/>
    <w:rsid w:val="00242900"/>
    <w:rsid w:val="002450B1"/>
    <w:rsid w:val="00245822"/>
    <w:rsid w:val="0024734E"/>
    <w:rsid w:val="00247764"/>
    <w:rsid w:val="00247921"/>
    <w:rsid w:val="00247F1D"/>
    <w:rsid w:val="00250D8D"/>
    <w:rsid w:val="00250F7B"/>
    <w:rsid w:val="002516DA"/>
    <w:rsid w:val="00251E47"/>
    <w:rsid w:val="002531BC"/>
    <w:rsid w:val="00253808"/>
    <w:rsid w:val="00253F55"/>
    <w:rsid w:val="002546F0"/>
    <w:rsid w:val="00257B91"/>
    <w:rsid w:val="00260931"/>
    <w:rsid w:val="00261916"/>
    <w:rsid w:val="00262179"/>
    <w:rsid w:val="0026238C"/>
    <w:rsid w:val="002647FA"/>
    <w:rsid w:val="002659D2"/>
    <w:rsid w:val="00265A8C"/>
    <w:rsid w:val="00266025"/>
    <w:rsid w:val="002669FB"/>
    <w:rsid w:val="00266D9C"/>
    <w:rsid w:val="00267794"/>
    <w:rsid w:val="00270094"/>
    <w:rsid w:val="0027128C"/>
    <w:rsid w:val="002714FB"/>
    <w:rsid w:val="00271936"/>
    <w:rsid w:val="00271B7E"/>
    <w:rsid w:val="00271D23"/>
    <w:rsid w:val="00272040"/>
    <w:rsid w:val="00273019"/>
    <w:rsid w:val="00273330"/>
    <w:rsid w:val="002734D6"/>
    <w:rsid w:val="00275049"/>
    <w:rsid w:val="00276316"/>
    <w:rsid w:val="00276BAA"/>
    <w:rsid w:val="00277EC3"/>
    <w:rsid w:val="00280290"/>
    <w:rsid w:val="0028069F"/>
    <w:rsid w:val="002809A2"/>
    <w:rsid w:val="00281BCC"/>
    <w:rsid w:val="00282D83"/>
    <w:rsid w:val="0028329F"/>
    <w:rsid w:val="0028394B"/>
    <w:rsid w:val="00283A80"/>
    <w:rsid w:val="00283D07"/>
    <w:rsid w:val="00283F52"/>
    <w:rsid w:val="002843CD"/>
    <w:rsid w:val="0028468A"/>
    <w:rsid w:val="002848E3"/>
    <w:rsid w:val="00284FC7"/>
    <w:rsid w:val="0028513E"/>
    <w:rsid w:val="002853AB"/>
    <w:rsid w:val="00287041"/>
    <w:rsid w:val="00287758"/>
    <w:rsid w:val="00287D31"/>
    <w:rsid w:val="002920CF"/>
    <w:rsid w:val="00292EC2"/>
    <w:rsid w:val="002933C8"/>
    <w:rsid w:val="00293E0B"/>
    <w:rsid w:val="00294403"/>
    <w:rsid w:val="0029498A"/>
    <w:rsid w:val="002949B8"/>
    <w:rsid w:val="00295169"/>
    <w:rsid w:val="0029588D"/>
    <w:rsid w:val="00295FA9"/>
    <w:rsid w:val="00296346"/>
    <w:rsid w:val="00297CF6"/>
    <w:rsid w:val="00297F8D"/>
    <w:rsid w:val="002A02CE"/>
    <w:rsid w:val="002A03C3"/>
    <w:rsid w:val="002A04A9"/>
    <w:rsid w:val="002A0A91"/>
    <w:rsid w:val="002A22E4"/>
    <w:rsid w:val="002A2C9C"/>
    <w:rsid w:val="002A3085"/>
    <w:rsid w:val="002A3255"/>
    <w:rsid w:val="002A336A"/>
    <w:rsid w:val="002A3A1C"/>
    <w:rsid w:val="002A3DF9"/>
    <w:rsid w:val="002A5209"/>
    <w:rsid w:val="002A6B18"/>
    <w:rsid w:val="002A6E8D"/>
    <w:rsid w:val="002A6FEF"/>
    <w:rsid w:val="002A71BD"/>
    <w:rsid w:val="002B0B3F"/>
    <w:rsid w:val="002B0BD3"/>
    <w:rsid w:val="002B1060"/>
    <w:rsid w:val="002B10D7"/>
    <w:rsid w:val="002B19ED"/>
    <w:rsid w:val="002B1A4B"/>
    <w:rsid w:val="002B1B15"/>
    <w:rsid w:val="002B268A"/>
    <w:rsid w:val="002B2E5E"/>
    <w:rsid w:val="002B454E"/>
    <w:rsid w:val="002B4A34"/>
    <w:rsid w:val="002B5023"/>
    <w:rsid w:val="002B5B81"/>
    <w:rsid w:val="002C18A9"/>
    <w:rsid w:val="002C19DA"/>
    <w:rsid w:val="002C2775"/>
    <w:rsid w:val="002C3D11"/>
    <w:rsid w:val="002C4283"/>
    <w:rsid w:val="002C43AB"/>
    <w:rsid w:val="002C488C"/>
    <w:rsid w:val="002C4C7A"/>
    <w:rsid w:val="002C5011"/>
    <w:rsid w:val="002C53DA"/>
    <w:rsid w:val="002C56E4"/>
    <w:rsid w:val="002C6B0A"/>
    <w:rsid w:val="002D00EA"/>
    <w:rsid w:val="002D0219"/>
    <w:rsid w:val="002D0682"/>
    <w:rsid w:val="002D17F9"/>
    <w:rsid w:val="002D29F2"/>
    <w:rsid w:val="002D36DC"/>
    <w:rsid w:val="002D467E"/>
    <w:rsid w:val="002D49C5"/>
    <w:rsid w:val="002D63E3"/>
    <w:rsid w:val="002D6560"/>
    <w:rsid w:val="002D76B0"/>
    <w:rsid w:val="002D7DE9"/>
    <w:rsid w:val="002D7FD2"/>
    <w:rsid w:val="002E0119"/>
    <w:rsid w:val="002E0CA0"/>
    <w:rsid w:val="002E1269"/>
    <w:rsid w:val="002E17F3"/>
    <w:rsid w:val="002E1C2F"/>
    <w:rsid w:val="002E325B"/>
    <w:rsid w:val="002E7298"/>
    <w:rsid w:val="002E742D"/>
    <w:rsid w:val="002E7A82"/>
    <w:rsid w:val="002E7BD8"/>
    <w:rsid w:val="002E7C5D"/>
    <w:rsid w:val="002F07E9"/>
    <w:rsid w:val="002F1096"/>
    <w:rsid w:val="002F14F3"/>
    <w:rsid w:val="002F2159"/>
    <w:rsid w:val="002F35FC"/>
    <w:rsid w:val="002F58C7"/>
    <w:rsid w:val="002F5FC9"/>
    <w:rsid w:val="002F624E"/>
    <w:rsid w:val="002F75EA"/>
    <w:rsid w:val="002F7791"/>
    <w:rsid w:val="0030089E"/>
    <w:rsid w:val="00301874"/>
    <w:rsid w:val="00301F68"/>
    <w:rsid w:val="003029A0"/>
    <w:rsid w:val="0030303F"/>
    <w:rsid w:val="00303371"/>
    <w:rsid w:val="00303BFD"/>
    <w:rsid w:val="00304440"/>
    <w:rsid w:val="0030489B"/>
    <w:rsid w:val="0030662F"/>
    <w:rsid w:val="00306B74"/>
    <w:rsid w:val="003079F1"/>
    <w:rsid w:val="00310105"/>
    <w:rsid w:val="00310177"/>
    <w:rsid w:val="003101BD"/>
    <w:rsid w:val="0031152D"/>
    <w:rsid w:val="0031178D"/>
    <w:rsid w:val="0031399C"/>
    <w:rsid w:val="00314270"/>
    <w:rsid w:val="003162E0"/>
    <w:rsid w:val="0031703E"/>
    <w:rsid w:val="003203EE"/>
    <w:rsid w:val="00320480"/>
    <w:rsid w:val="003211BA"/>
    <w:rsid w:val="00321605"/>
    <w:rsid w:val="0032189D"/>
    <w:rsid w:val="00321E93"/>
    <w:rsid w:val="00323C76"/>
    <w:rsid w:val="0032449B"/>
    <w:rsid w:val="00324FD2"/>
    <w:rsid w:val="00326562"/>
    <w:rsid w:val="00327996"/>
    <w:rsid w:val="00330580"/>
    <w:rsid w:val="0033195A"/>
    <w:rsid w:val="00332404"/>
    <w:rsid w:val="00332DE9"/>
    <w:rsid w:val="003364FF"/>
    <w:rsid w:val="00336792"/>
    <w:rsid w:val="003376CC"/>
    <w:rsid w:val="00340B09"/>
    <w:rsid w:val="00340D64"/>
    <w:rsid w:val="00341D2D"/>
    <w:rsid w:val="00342637"/>
    <w:rsid w:val="003429A1"/>
    <w:rsid w:val="003431ED"/>
    <w:rsid w:val="00343C71"/>
    <w:rsid w:val="003461FC"/>
    <w:rsid w:val="00346EDA"/>
    <w:rsid w:val="00347226"/>
    <w:rsid w:val="003528E2"/>
    <w:rsid w:val="00352A72"/>
    <w:rsid w:val="0035345A"/>
    <w:rsid w:val="00353BBE"/>
    <w:rsid w:val="0035543A"/>
    <w:rsid w:val="0035562C"/>
    <w:rsid w:val="00356C99"/>
    <w:rsid w:val="00357CA2"/>
    <w:rsid w:val="0036172D"/>
    <w:rsid w:val="00362532"/>
    <w:rsid w:val="003631F9"/>
    <w:rsid w:val="003633D3"/>
    <w:rsid w:val="00363934"/>
    <w:rsid w:val="00364470"/>
    <w:rsid w:val="0036462B"/>
    <w:rsid w:val="00364D2C"/>
    <w:rsid w:val="003658D0"/>
    <w:rsid w:val="003664F1"/>
    <w:rsid w:val="00366547"/>
    <w:rsid w:val="00366776"/>
    <w:rsid w:val="00366D47"/>
    <w:rsid w:val="003673CA"/>
    <w:rsid w:val="00367F73"/>
    <w:rsid w:val="00367F86"/>
    <w:rsid w:val="0037190F"/>
    <w:rsid w:val="00372C98"/>
    <w:rsid w:val="00373060"/>
    <w:rsid w:val="00373AD9"/>
    <w:rsid w:val="003761EA"/>
    <w:rsid w:val="00376656"/>
    <w:rsid w:val="003768F8"/>
    <w:rsid w:val="00377624"/>
    <w:rsid w:val="0038038B"/>
    <w:rsid w:val="003803F2"/>
    <w:rsid w:val="003810EB"/>
    <w:rsid w:val="00381939"/>
    <w:rsid w:val="00381A52"/>
    <w:rsid w:val="00381E66"/>
    <w:rsid w:val="00382290"/>
    <w:rsid w:val="00382320"/>
    <w:rsid w:val="00383F3F"/>
    <w:rsid w:val="0038503F"/>
    <w:rsid w:val="003852F9"/>
    <w:rsid w:val="00385EF0"/>
    <w:rsid w:val="0038623C"/>
    <w:rsid w:val="003866BA"/>
    <w:rsid w:val="00387B2A"/>
    <w:rsid w:val="00391F06"/>
    <w:rsid w:val="00391F58"/>
    <w:rsid w:val="0039333D"/>
    <w:rsid w:val="00393491"/>
    <w:rsid w:val="00394493"/>
    <w:rsid w:val="00394FCC"/>
    <w:rsid w:val="00395A9F"/>
    <w:rsid w:val="00395BD4"/>
    <w:rsid w:val="003968BE"/>
    <w:rsid w:val="00396C33"/>
    <w:rsid w:val="0039717D"/>
    <w:rsid w:val="00397FE2"/>
    <w:rsid w:val="003A07C3"/>
    <w:rsid w:val="003A1567"/>
    <w:rsid w:val="003A1986"/>
    <w:rsid w:val="003A1A3A"/>
    <w:rsid w:val="003A222D"/>
    <w:rsid w:val="003A279B"/>
    <w:rsid w:val="003A2A62"/>
    <w:rsid w:val="003A3DD5"/>
    <w:rsid w:val="003A531D"/>
    <w:rsid w:val="003A5580"/>
    <w:rsid w:val="003A56CF"/>
    <w:rsid w:val="003A61EA"/>
    <w:rsid w:val="003A6694"/>
    <w:rsid w:val="003A6730"/>
    <w:rsid w:val="003A7100"/>
    <w:rsid w:val="003A77B9"/>
    <w:rsid w:val="003B0EF9"/>
    <w:rsid w:val="003B2619"/>
    <w:rsid w:val="003B369C"/>
    <w:rsid w:val="003B3D7E"/>
    <w:rsid w:val="003B5F29"/>
    <w:rsid w:val="003B7858"/>
    <w:rsid w:val="003B7A27"/>
    <w:rsid w:val="003C0376"/>
    <w:rsid w:val="003C054C"/>
    <w:rsid w:val="003C149D"/>
    <w:rsid w:val="003C1C99"/>
    <w:rsid w:val="003C2694"/>
    <w:rsid w:val="003C38FC"/>
    <w:rsid w:val="003C3955"/>
    <w:rsid w:val="003C4105"/>
    <w:rsid w:val="003C5E74"/>
    <w:rsid w:val="003C67A9"/>
    <w:rsid w:val="003C758F"/>
    <w:rsid w:val="003D14E2"/>
    <w:rsid w:val="003D1DBF"/>
    <w:rsid w:val="003D2B18"/>
    <w:rsid w:val="003D3FB4"/>
    <w:rsid w:val="003D4186"/>
    <w:rsid w:val="003D4C56"/>
    <w:rsid w:val="003D57BB"/>
    <w:rsid w:val="003D5929"/>
    <w:rsid w:val="003D6607"/>
    <w:rsid w:val="003D697B"/>
    <w:rsid w:val="003D7154"/>
    <w:rsid w:val="003D7C89"/>
    <w:rsid w:val="003E0140"/>
    <w:rsid w:val="003E03D0"/>
    <w:rsid w:val="003E073B"/>
    <w:rsid w:val="003E09A3"/>
    <w:rsid w:val="003E0DFE"/>
    <w:rsid w:val="003E209E"/>
    <w:rsid w:val="003E2B20"/>
    <w:rsid w:val="003E2C5C"/>
    <w:rsid w:val="003E4B10"/>
    <w:rsid w:val="003E4F52"/>
    <w:rsid w:val="003E51A0"/>
    <w:rsid w:val="003E5847"/>
    <w:rsid w:val="003E59E1"/>
    <w:rsid w:val="003E5DEE"/>
    <w:rsid w:val="003E6928"/>
    <w:rsid w:val="003E73F2"/>
    <w:rsid w:val="003E7DBC"/>
    <w:rsid w:val="003F0FE0"/>
    <w:rsid w:val="003F26F3"/>
    <w:rsid w:val="003F2C5E"/>
    <w:rsid w:val="003F3098"/>
    <w:rsid w:val="003F33ED"/>
    <w:rsid w:val="003F41CB"/>
    <w:rsid w:val="003F4856"/>
    <w:rsid w:val="003F5AE7"/>
    <w:rsid w:val="003F6206"/>
    <w:rsid w:val="003F7063"/>
    <w:rsid w:val="0040038C"/>
    <w:rsid w:val="004010F7"/>
    <w:rsid w:val="004017CC"/>
    <w:rsid w:val="00401B14"/>
    <w:rsid w:val="0040247C"/>
    <w:rsid w:val="00402EDF"/>
    <w:rsid w:val="00405520"/>
    <w:rsid w:val="00405699"/>
    <w:rsid w:val="00405714"/>
    <w:rsid w:val="004060A0"/>
    <w:rsid w:val="0040661C"/>
    <w:rsid w:val="0040690B"/>
    <w:rsid w:val="00407115"/>
    <w:rsid w:val="00410072"/>
    <w:rsid w:val="00410E24"/>
    <w:rsid w:val="00411BFC"/>
    <w:rsid w:val="00411D87"/>
    <w:rsid w:val="00412779"/>
    <w:rsid w:val="004136D1"/>
    <w:rsid w:val="00414C92"/>
    <w:rsid w:val="00414CC8"/>
    <w:rsid w:val="0041527C"/>
    <w:rsid w:val="0041694C"/>
    <w:rsid w:val="00416A27"/>
    <w:rsid w:val="00416C4B"/>
    <w:rsid w:val="00417477"/>
    <w:rsid w:val="0041747A"/>
    <w:rsid w:val="004221B3"/>
    <w:rsid w:val="00422597"/>
    <w:rsid w:val="004235DC"/>
    <w:rsid w:val="00424630"/>
    <w:rsid w:val="004252BA"/>
    <w:rsid w:val="00425CB8"/>
    <w:rsid w:val="00426437"/>
    <w:rsid w:val="004276C0"/>
    <w:rsid w:val="00430002"/>
    <w:rsid w:val="0043154D"/>
    <w:rsid w:val="0043175C"/>
    <w:rsid w:val="0043292E"/>
    <w:rsid w:val="00433346"/>
    <w:rsid w:val="0043448E"/>
    <w:rsid w:val="00434784"/>
    <w:rsid w:val="004348FA"/>
    <w:rsid w:val="004351AA"/>
    <w:rsid w:val="00435DE4"/>
    <w:rsid w:val="00436DDE"/>
    <w:rsid w:val="0043766B"/>
    <w:rsid w:val="0044058F"/>
    <w:rsid w:val="00440D4A"/>
    <w:rsid w:val="00441BCC"/>
    <w:rsid w:val="00442154"/>
    <w:rsid w:val="0044296C"/>
    <w:rsid w:val="00442BA2"/>
    <w:rsid w:val="00442CD5"/>
    <w:rsid w:val="00442E0A"/>
    <w:rsid w:val="00442E54"/>
    <w:rsid w:val="004432D2"/>
    <w:rsid w:val="004433DC"/>
    <w:rsid w:val="004438C9"/>
    <w:rsid w:val="00443A79"/>
    <w:rsid w:val="00444209"/>
    <w:rsid w:val="00444CF5"/>
    <w:rsid w:val="004452D3"/>
    <w:rsid w:val="004455D2"/>
    <w:rsid w:val="00445D8B"/>
    <w:rsid w:val="00446AD8"/>
    <w:rsid w:val="00451307"/>
    <w:rsid w:val="00451446"/>
    <w:rsid w:val="004527D4"/>
    <w:rsid w:val="00452E45"/>
    <w:rsid w:val="00452F98"/>
    <w:rsid w:val="0045300F"/>
    <w:rsid w:val="00454200"/>
    <w:rsid w:val="0045492A"/>
    <w:rsid w:val="0045494B"/>
    <w:rsid w:val="00454CE2"/>
    <w:rsid w:val="00457D1F"/>
    <w:rsid w:val="004608D1"/>
    <w:rsid w:val="00460EEB"/>
    <w:rsid w:val="0046189B"/>
    <w:rsid w:val="00461ECC"/>
    <w:rsid w:val="004626B3"/>
    <w:rsid w:val="00462C99"/>
    <w:rsid w:val="0046345D"/>
    <w:rsid w:val="004641A2"/>
    <w:rsid w:val="00464B07"/>
    <w:rsid w:val="00464B9D"/>
    <w:rsid w:val="0046656A"/>
    <w:rsid w:val="00466784"/>
    <w:rsid w:val="00466916"/>
    <w:rsid w:val="00466CB0"/>
    <w:rsid w:val="00467070"/>
    <w:rsid w:val="00467CD7"/>
    <w:rsid w:val="00470377"/>
    <w:rsid w:val="004717B0"/>
    <w:rsid w:val="00472D07"/>
    <w:rsid w:val="00473B6B"/>
    <w:rsid w:val="00474F5E"/>
    <w:rsid w:val="00480A19"/>
    <w:rsid w:val="0048156D"/>
    <w:rsid w:val="0048196D"/>
    <w:rsid w:val="00481C0B"/>
    <w:rsid w:val="00482920"/>
    <w:rsid w:val="004838C6"/>
    <w:rsid w:val="004839FE"/>
    <w:rsid w:val="004844DF"/>
    <w:rsid w:val="00484570"/>
    <w:rsid w:val="00484D57"/>
    <w:rsid w:val="00486298"/>
    <w:rsid w:val="00486DA7"/>
    <w:rsid w:val="004874F4"/>
    <w:rsid w:val="00490D2A"/>
    <w:rsid w:val="00491573"/>
    <w:rsid w:val="004922EE"/>
    <w:rsid w:val="00493B72"/>
    <w:rsid w:val="00493B90"/>
    <w:rsid w:val="0049511D"/>
    <w:rsid w:val="0049547D"/>
    <w:rsid w:val="00496795"/>
    <w:rsid w:val="00497902"/>
    <w:rsid w:val="004A0420"/>
    <w:rsid w:val="004A091E"/>
    <w:rsid w:val="004A09E9"/>
    <w:rsid w:val="004A159B"/>
    <w:rsid w:val="004A33C0"/>
    <w:rsid w:val="004A3F5C"/>
    <w:rsid w:val="004A404A"/>
    <w:rsid w:val="004A4C2B"/>
    <w:rsid w:val="004A50BB"/>
    <w:rsid w:val="004A5BDF"/>
    <w:rsid w:val="004A5C88"/>
    <w:rsid w:val="004A716C"/>
    <w:rsid w:val="004A724B"/>
    <w:rsid w:val="004B065C"/>
    <w:rsid w:val="004B15A8"/>
    <w:rsid w:val="004B18A2"/>
    <w:rsid w:val="004B1C2B"/>
    <w:rsid w:val="004B23F8"/>
    <w:rsid w:val="004B259D"/>
    <w:rsid w:val="004B2746"/>
    <w:rsid w:val="004B2AEC"/>
    <w:rsid w:val="004B2ED4"/>
    <w:rsid w:val="004B5152"/>
    <w:rsid w:val="004B6A9A"/>
    <w:rsid w:val="004B6E9C"/>
    <w:rsid w:val="004B7413"/>
    <w:rsid w:val="004C11D0"/>
    <w:rsid w:val="004C187D"/>
    <w:rsid w:val="004C1BB0"/>
    <w:rsid w:val="004C27E2"/>
    <w:rsid w:val="004C2DA5"/>
    <w:rsid w:val="004C31DF"/>
    <w:rsid w:val="004C4D21"/>
    <w:rsid w:val="004C5AC9"/>
    <w:rsid w:val="004C5B23"/>
    <w:rsid w:val="004C60E8"/>
    <w:rsid w:val="004C79AB"/>
    <w:rsid w:val="004D06EA"/>
    <w:rsid w:val="004D0931"/>
    <w:rsid w:val="004D1D85"/>
    <w:rsid w:val="004D225E"/>
    <w:rsid w:val="004D2C65"/>
    <w:rsid w:val="004D2E75"/>
    <w:rsid w:val="004D308E"/>
    <w:rsid w:val="004D388D"/>
    <w:rsid w:val="004D43E1"/>
    <w:rsid w:val="004D4AC2"/>
    <w:rsid w:val="004D767E"/>
    <w:rsid w:val="004E0B01"/>
    <w:rsid w:val="004E13B5"/>
    <w:rsid w:val="004E1D64"/>
    <w:rsid w:val="004E277B"/>
    <w:rsid w:val="004E3AFF"/>
    <w:rsid w:val="004E41A9"/>
    <w:rsid w:val="004E48D9"/>
    <w:rsid w:val="004E4B53"/>
    <w:rsid w:val="004E579B"/>
    <w:rsid w:val="004E5EC8"/>
    <w:rsid w:val="004E63CA"/>
    <w:rsid w:val="004E7650"/>
    <w:rsid w:val="004E787C"/>
    <w:rsid w:val="004F0A64"/>
    <w:rsid w:val="004F1A48"/>
    <w:rsid w:val="004F2D0C"/>
    <w:rsid w:val="004F2FD7"/>
    <w:rsid w:val="004F32A3"/>
    <w:rsid w:val="004F4CB9"/>
    <w:rsid w:val="004F553D"/>
    <w:rsid w:val="004F5986"/>
    <w:rsid w:val="004F6162"/>
    <w:rsid w:val="004F688E"/>
    <w:rsid w:val="004F7369"/>
    <w:rsid w:val="005010BD"/>
    <w:rsid w:val="005015C1"/>
    <w:rsid w:val="00502FFD"/>
    <w:rsid w:val="00504BFD"/>
    <w:rsid w:val="00505B26"/>
    <w:rsid w:val="00506033"/>
    <w:rsid w:val="005067BD"/>
    <w:rsid w:val="00506B54"/>
    <w:rsid w:val="0050733B"/>
    <w:rsid w:val="00510B18"/>
    <w:rsid w:val="00510D58"/>
    <w:rsid w:val="0051107B"/>
    <w:rsid w:val="00511454"/>
    <w:rsid w:val="00511631"/>
    <w:rsid w:val="005125E8"/>
    <w:rsid w:val="005126AB"/>
    <w:rsid w:val="005128E1"/>
    <w:rsid w:val="00513490"/>
    <w:rsid w:val="00513A5D"/>
    <w:rsid w:val="00515914"/>
    <w:rsid w:val="00516B51"/>
    <w:rsid w:val="005175C8"/>
    <w:rsid w:val="00517AF7"/>
    <w:rsid w:val="00521B20"/>
    <w:rsid w:val="00523602"/>
    <w:rsid w:val="00524ED1"/>
    <w:rsid w:val="00525D31"/>
    <w:rsid w:val="00526265"/>
    <w:rsid w:val="00526668"/>
    <w:rsid w:val="00526A93"/>
    <w:rsid w:val="00527286"/>
    <w:rsid w:val="00527340"/>
    <w:rsid w:val="005305B7"/>
    <w:rsid w:val="00530F24"/>
    <w:rsid w:val="00531034"/>
    <w:rsid w:val="00533009"/>
    <w:rsid w:val="00535BDF"/>
    <w:rsid w:val="005426F8"/>
    <w:rsid w:val="00543CB2"/>
    <w:rsid w:val="00543D1B"/>
    <w:rsid w:val="005446D9"/>
    <w:rsid w:val="005448F3"/>
    <w:rsid w:val="00545B98"/>
    <w:rsid w:val="005469EB"/>
    <w:rsid w:val="00546DD2"/>
    <w:rsid w:val="00546F9A"/>
    <w:rsid w:val="0054753C"/>
    <w:rsid w:val="005479B2"/>
    <w:rsid w:val="005519EF"/>
    <w:rsid w:val="0055248C"/>
    <w:rsid w:val="00552F13"/>
    <w:rsid w:val="00553086"/>
    <w:rsid w:val="005532B9"/>
    <w:rsid w:val="00553EED"/>
    <w:rsid w:val="00554010"/>
    <w:rsid w:val="00554022"/>
    <w:rsid w:val="005550F5"/>
    <w:rsid w:val="00555120"/>
    <w:rsid w:val="005555DE"/>
    <w:rsid w:val="00555D95"/>
    <w:rsid w:val="00557DAC"/>
    <w:rsid w:val="00561845"/>
    <w:rsid w:val="00562024"/>
    <w:rsid w:val="005636B1"/>
    <w:rsid w:val="005639EB"/>
    <w:rsid w:val="00565F99"/>
    <w:rsid w:val="00566614"/>
    <w:rsid w:val="00566929"/>
    <w:rsid w:val="00566C86"/>
    <w:rsid w:val="005670AD"/>
    <w:rsid w:val="00567391"/>
    <w:rsid w:val="005673F7"/>
    <w:rsid w:val="00567400"/>
    <w:rsid w:val="00570EC2"/>
    <w:rsid w:val="00570F5E"/>
    <w:rsid w:val="00571E01"/>
    <w:rsid w:val="0057220C"/>
    <w:rsid w:val="00572E54"/>
    <w:rsid w:val="005731BE"/>
    <w:rsid w:val="0057378C"/>
    <w:rsid w:val="005737BF"/>
    <w:rsid w:val="00573F09"/>
    <w:rsid w:val="0057429B"/>
    <w:rsid w:val="00574764"/>
    <w:rsid w:val="00574CE4"/>
    <w:rsid w:val="00574D01"/>
    <w:rsid w:val="0057532B"/>
    <w:rsid w:val="00575A2F"/>
    <w:rsid w:val="005764BC"/>
    <w:rsid w:val="005800EB"/>
    <w:rsid w:val="005817B5"/>
    <w:rsid w:val="00583399"/>
    <w:rsid w:val="00583699"/>
    <w:rsid w:val="0058407F"/>
    <w:rsid w:val="005844FD"/>
    <w:rsid w:val="00585595"/>
    <w:rsid w:val="00585AA5"/>
    <w:rsid w:val="00585B08"/>
    <w:rsid w:val="00586401"/>
    <w:rsid w:val="00586803"/>
    <w:rsid w:val="005879AB"/>
    <w:rsid w:val="00587AE4"/>
    <w:rsid w:val="00592B4F"/>
    <w:rsid w:val="00592F02"/>
    <w:rsid w:val="00593253"/>
    <w:rsid w:val="005940A5"/>
    <w:rsid w:val="00594940"/>
    <w:rsid w:val="005949F8"/>
    <w:rsid w:val="00594EF4"/>
    <w:rsid w:val="00594FCC"/>
    <w:rsid w:val="005959D2"/>
    <w:rsid w:val="005967D0"/>
    <w:rsid w:val="0059682D"/>
    <w:rsid w:val="00596A33"/>
    <w:rsid w:val="00596EB6"/>
    <w:rsid w:val="00597221"/>
    <w:rsid w:val="00597836"/>
    <w:rsid w:val="00597D54"/>
    <w:rsid w:val="005A0A72"/>
    <w:rsid w:val="005A0F04"/>
    <w:rsid w:val="005A1348"/>
    <w:rsid w:val="005A1F33"/>
    <w:rsid w:val="005A218F"/>
    <w:rsid w:val="005A2D18"/>
    <w:rsid w:val="005A327D"/>
    <w:rsid w:val="005A3307"/>
    <w:rsid w:val="005A34BC"/>
    <w:rsid w:val="005A35A1"/>
    <w:rsid w:val="005A4658"/>
    <w:rsid w:val="005A5717"/>
    <w:rsid w:val="005A59B0"/>
    <w:rsid w:val="005A62BC"/>
    <w:rsid w:val="005A671B"/>
    <w:rsid w:val="005A7AD2"/>
    <w:rsid w:val="005A7B2D"/>
    <w:rsid w:val="005B0245"/>
    <w:rsid w:val="005B052E"/>
    <w:rsid w:val="005B0D18"/>
    <w:rsid w:val="005B1867"/>
    <w:rsid w:val="005B2FDD"/>
    <w:rsid w:val="005B3B6D"/>
    <w:rsid w:val="005B4BA9"/>
    <w:rsid w:val="005B5079"/>
    <w:rsid w:val="005B515A"/>
    <w:rsid w:val="005B5584"/>
    <w:rsid w:val="005B55C6"/>
    <w:rsid w:val="005B5A9D"/>
    <w:rsid w:val="005B6426"/>
    <w:rsid w:val="005B760D"/>
    <w:rsid w:val="005C0C13"/>
    <w:rsid w:val="005C0CE2"/>
    <w:rsid w:val="005C2FDE"/>
    <w:rsid w:val="005C3358"/>
    <w:rsid w:val="005C3C45"/>
    <w:rsid w:val="005C4A1D"/>
    <w:rsid w:val="005C4B4F"/>
    <w:rsid w:val="005D11C4"/>
    <w:rsid w:val="005D1604"/>
    <w:rsid w:val="005D18B3"/>
    <w:rsid w:val="005D277E"/>
    <w:rsid w:val="005D3E78"/>
    <w:rsid w:val="005D4C05"/>
    <w:rsid w:val="005D6461"/>
    <w:rsid w:val="005D68AB"/>
    <w:rsid w:val="005D6DEF"/>
    <w:rsid w:val="005D783E"/>
    <w:rsid w:val="005D7938"/>
    <w:rsid w:val="005E16A7"/>
    <w:rsid w:val="005E171F"/>
    <w:rsid w:val="005E187E"/>
    <w:rsid w:val="005E2051"/>
    <w:rsid w:val="005E3E46"/>
    <w:rsid w:val="005E4AD3"/>
    <w:rsid w:val="005E4DD7"/>
    <w:rsid w:val="005E4F3F"/>
    <w:rsid w:val="005E6EA7"/>
    <w:rsid w:val="005E70F3"/>
    <w:rsid w:val="005E7667"/>
    <w:rsid w:val="005F0910"/>
    <w:rsid w:val="005F14E1"/>
    <w:rsid w:val="005F1759"/>
    <w:rsid w:val="005F18A9"/>
    <w:rsid w:val="005F2549"/>
    <w:rsid w:val="005F34A7"/>
    <w:rsid w:val="005F43E7"/>
    <w:rsid w:val="005F4547"/>
    <w:rsid w:val="005F460D"/>
    <w:rsid w:val="005F4A45"/>
    <w:rsid w:val="005F4B84"/>
    <w:rsid w:val="005F4DDE"/>
    <w:rsid w:val="005F76C9"/>
    <w:rsid w:val="005F79C5"/>
    <w:rsid w:val="005F7A8F"/>
    <w:rsid w:val="005F7F22"/>
    <w:rsid w:val="0060034F"/>
    <w:rsid w:val="00600DBA"/>
    <w:rsid w:val="006011EC"/>
    <w:rsid w:val="00601839"/>
    <w:rsid w:val="00602253"/>
    <w:rsid w:val="0060338A"/>
    <w:rsid w:val="006034EB"/>
    <w:rsid w:val="00603890"/>
    <w:rsid w:val="00603E6B"/>
    <w:rsid w:val="006044E3"/>
    <w:rsid w:val="00604A8D"/>
    <w:rsid w:val="00604C76"/>
    <w:rsid w:val="0060551B"/>
    <w:rsid w:val="00606E73"/>
    <w:rsid w:val="0060791F"/>
    <w:rsid w:val="00607C11"/>
    <w:rsid w:val="00607D01"/>
    <w:rsid w:val="00607D8B"/>
    <w:rsid w:val="00607EBB"/>
    <w:rsid w:val="006107D6"/>
    <w:rsid w:val="00610AD2"/>
    <w:rsid w:val="006116B6"/>
    <w:rsid w:val="0061198E"/>
    <w:rsid w:val="00611A08"/>
    <w:rsid w:val="00611C11"/>
    <w:rsid w:val="006122F5"/>
    <w:rsid w:val="00612919"/>
    <w:rsid w:val="0061294B"/>
    <w:rsid w:val="00612BE1"/>
    <w:rsid w:val="00612D65"/>
    <w:rsid w:val="00613471"/>
    <w:rsid w:val="00613B19"/>
    <w:rsid w:val="00613C11"/>
    <w:rsid w:val="00613D67"/>
    <w:rsid w:val="00614304"/>
    <w:rsid w:val="006150ED"/>
    <w:rsid w:val="006165BD"/>
    <w:rsid w:val="006170C8"/>
    <w:rsid w:val="0061710B"/>
    <w:rsid w:val="00620F63"/>
    <w:rsid w:val="006225B6"/>
    <w:rsid w:val="006235CF"/>
    <w:rsid w:val="00623E35"/>
    <w:rsid w:val="006240ED"/>
    <w:rsid w:val="006244A4"/>
    <w:rsid w:val="0062554B"/>
    <w:rsid w:val="00626648"/>
    <w:rsid w:val="00626C18"/>
    <w:rsid w:val="006271F7"/>
    <w:rsid w:val="00627262"/>
    <w:rsid w:val="006277B4"/>
    <w:rsid w:val="00627C8A"/>
    <w:rsid w:val="00630B11"/>
    <w:rsid w:val="0063107B"/>
    <w:rsid w:val="00631C7C"/>
    <w:rsid w:val="00632E61"/>
    <w:rsid w:val="006331C8"/>
    <w:rsid w:val="00633206"/>
    <w:rsid w:val="0063468E"/>
    <w:rsid w:val="006350F9"/>
    <w:rsid w:val="0063554E"/>
    <w:rsid w:val="00637885"/>
    <w:rsid w:val="00640742"/>
    <w:rsid w:val="00640C45"/>
    <w:rsid w:val="00640C8E"/>
    <w:rsid w:val="006412A5"/>
    <w:rsid w:val="00641FB4"/>
    <w:rsid w:val="00642688"/>
    <w:rsid w:val="006429F7"/>
    <w:rsid w:val="00643397"/>
    <w:rsid w:val="00644327"/>
    <w:rsid w:val="006456D0"/>
    <w:rsid w:val="00645AA1"/>
    <w:rsid w:val="006462E6"/>
    <w:rsid w:val="00646A95"/>
    <w:rsid w:val="00646DFF"/>
    <w:rsid w:val="00652E3A"/>
    <w:rsid w:val="006535C7"/>
    <w:rsid w:val="00653CD0"/>
    <w:rsid w:val="0065492A"/>
    <w:rsid w:val="006552D0"/>
    <w:rsid w:val="00656108"/>
    <w:rsid w:val="00656285"/>
    <w:rsid w:val="00656765"/>
    <w:rsid w:val="006568A3"/>
    <w:rsid w:val="00656FE6"/>
    <w:rsid w:val="00657335"/>
    <w:rsid w:val="00660C0F"/>
    <w:rsid w:val="00661553"/>
    <w:rsid w:val="00661689"/>
    <w:rsid w:val="00663176"/>
    <w:rsid w:val="006637E2"/>
    <w:rsid w:val="0066479C"/>
    <w:rsid w:val="00665133"/>
    <w:rsid w:val="0066564D"/>
    <w:rsid w:val="0066598B"/>
    <w:rsid w:val="00665FC3"/>
    <w:rsid w:val="006661FE"/>
    <w:rsid w:val="00666C2F"/>
    <w:rsid w:val="00666F76"/>
    <w:rsid w:val="00667948"/>
    <w:rsid w:val="006711CE"/>
    <w:rsid w:val="006718AF"/>
    <w:rsid w:val="00671A3A"/>
    <w:rsid w:val="00674C50"/>
    <w:rsid w:val="00675322"/>
    <w:rsid w:val="00675614"/>
    <w:rsid w:val="006766EA"/>
    <w:rsid w:val="00676BB6"/>
    <w:rsid w:val="00677046"/>
    <w:rsid w:val="00677330"/>
    <w:rsid w:val="00680432"/>
    <w:rsid w:val="006814B4"/>
    <w:rsid w:val="00681B69"/>
    <w:rsid w:val="00681BAA"/>
    <w:rsid w:val="006845B8"/>
    <w:rsid w:val="00685F08"/>
    <w:rsid w:val="00686A12"/>
    <w:rsid w:val="006906F3"/>
    <w:rsid w:val="00690911"/>
    <w:rsid w:val="00691287"/>
    <w:rsid w:val="006919C8"/>
    <w:rsid w:val="006925C7"/>
    <w:rsid w:val="00692FF3"/>
    <w:rsid w:val="006934FB"/>
    <w:rsid w:val="006934FC"/>
    <w:rsid w:val="0069376F"/>
    <w:rsid w:val="0069518F"/>
    <w:rsid w:val="006951EA"/>
    <w:rsid w:val="0069639E"/>
    <w:rsid w:val="0069679B"/>
    <w:rsid w:val="00696E13"/>
    <w:rsid w:val="00697BBC"/>
    <w:rsid w:val="006A0570"/>
    <w:rsid w:val="006A2690"/>
    <w:rsid w:val="006A2ED7"/>
    <w:rsid w:val="006A313A"/>
    <w:rsid w:val="006A39E0"/>
    <w:rsid w:val="006A4024"/>
    <w:rsid w:val="006A46FA"/>
    <w:rsid w:val="006A4763"/>
    <w:rsid w:val="006A5349"/>
    <w:rsid w:val="006A5876"/>
    <w:rsid w:val="006A58CC"/>
    <w:rsid w:val="006A6119"/>
    <w:rsid w:val="006A62C6"/>
    <w:rsid w:val="006A65EE"/>
    <w:rsid w:val="006A70AE"/>
    <w:rsid w:val="006A76CA"/>
    <w:rsid w:val="006B0261"/>
    <w:rsid w:val="006B035D"/>
    <w:rsid w:val="006B1667"/>
    <w:rsid w:val="006B176A"/>
    <w:rsid w:val="006B1EED"/>
    <w:rsid w:val="006B2A95"/>
    <w:rsid w:val="006B3309"/>
    <w:rsid w:val="006B38EA"/>
    <w:rsid w:val="006B42C7"/>
    <w:rsid w:val="006B461F"/>
    <w:rsid w:val="006B5218"/>
    <w:rsid w:val="006B5A67"/>
    <w:rsid w:val="006B5CEA"/>
    <w:rsid w:val="006B6095"/>
    <w:rsid w:val="006B6EF0"/>
    <w:rsid w:val="006B7712"/>
    <w:rsid w:val="006B7918"/>
    <w:rsid w:val="006C0222"/>
    <w:rsid w:val="006C0BE8"/>
    <w:rsid w:val="006C10F3"/>
    <w:rsid w:val="006C2169"/>
    <w:rsid w:val="006C44DD"/>
    <w:rsid w:val="006C5EAB"/>
    <w:rsid w:val="006C5EDB"/>
    <w:rsid w:val="006C6471"/>
    <w:rsid w:val="006C668A"/>
    <w:rsid w:val="006C6D76"/>
    <w:rsid w:val="006C76AF"/>
    <w:rsid w:val="006C7A11"/>
    <w:rsid w:val="006D01DA"/>
    <w:rsid w:val="006D1091"/>
    <w:rsid w:val="006D288E"/>
    <w:rsid w:val="006D2960"/>
    <w:rsid w:val="006D2E8C"/>
    <w:rsid w:val="006D2F38"/>
    <w:rsid w:val="006D3270"/>
    <w:rsid w:val="006D3CE2"/>
    <w:rsid w:val="006D5117"/>
    <w:rsid w:val="006D575C"/>
    <w:rsid w:val="006D66C3"/>
    <w:rsid w:val="006D6701"/>
    <w:rsid w:val="006D7993"/>
    <w:rsid w:val="006D79BB"/>
    <w:rsid w:val="006E0FE4"/>
    <w:rsid w:val="006E2FE7"/>
    <w:rsid w:val="006E32D0"/>
    <w:rsid w:val="006E3BE9"/>
    <w:rsid w:val="006E4DDF"/>
    <w:rsid w:val="006E564D"/>
    <w:rsid w:val="006E5724"/>
    <w:rsid w:val="006E728B"/>
    <w:rsid w:val="006E7433"/>
    <w:rsid w:val="006F03B6"/>
    <w:rsid w:val="006F1718"/>
    <w:rsid w:val="006F1D74"/>
    <w:rsid w:val="006F32E3"/>
    <w:rsid w:val="006F40A6"/>
    <w:rsid w:val="006F434F"/>
    <w:rsid w:val="006F4D31"/>
    <w:rsid w:val="006F4FFE"/>
    <w:rsid w:val="006F5E0C"/>
    <w:rsid w:val="006F629E"/>
    <w:rsid w:val="006F6CDC"/>
    <w:rsid w:val="006F772D"/>
    <w:rsid w:val="0070309A"/>
    <w:rsid w:val="00703237"/>
    <w:rsid w:val="007033B6"/>
    <w:rsid w:val="00704BBB"/>
    <w:rsid w:val="007054A8"/>
    <w:rsid w:val="00705B4E"/>
    <w:rsid w:val="007061D5"/>
    <w:rsid w:val="007064EE"/>
    <w:rsid w:val="00706B26"/>
    <w:rsid w:val="00711304"/>
    <w:rsid w:val="00711D17"/>
    <w:rsid w:val="00711E75"/>
    <w:rsid w:val="007123A1"/>
    <w:rsid w:val="00712838"/>
    <w:rsid w:val="00712B8D"/>
    <w:rsid w:val="007137FC"/>
    <w:rsid w:val="00713FB5"/>
    <w:rsid w:val="007140DD"/>
    <w:rsid w:val="00714C53"/>
    <w:rsid w:val="00716882"/>
    <w:rsid w:val="00717120"/>
    <w:rsid w:val="007206A1"/>
    <w:rsid w:val="00720EDE"/>
    <w:rsid w:val="00721AD9"/>
    <w:rsid w:val="00722CA3"/>
    <w:rsid w:val="00725667"/>
    <w:rsid w:val="00725F70"/>
    <w:rsid w:val="007264A4"/>
    <w:rsid w:val="00726ABE"/>
    <w:rsid w:val="007270D7"/>
    <w:rsid w:val="0072710B"/>
    <w:rsid w:val="0072712C"/>
    <w:rsid w:val="007276CD"/>
    <w:rsid w:val="00727A92"/>
    <w:rsid w:val="00730C4E"/>
    <w:rsid w:val="00731B6D"/>
    <w:rsid w:val="00731BFE"/>
    <w:rsid w:val="00731EE4"/>
    <w:rsid w:val="00732584"/>
    <w:rsid w:val="0073452A"/>
    <w:rsid w:val="007345EE"/>
    <w:rsid w:val="007349E1"/>
    <w:rsid w:val="00734E5D"/>
    <w:rsid w:val="007351CE"/>
    <w:rsid w:val="0073577B"/>
    <w:rsid w:val="007359EA"/>
    <w:rsid w:val="00735B12"/>
    <w:rsid w:val="0073721A"/>
    <w:rsid w:val="00737338"/>
    <w:rsid w:val="00737D0B"/>
    <w:rsid w:val="00737FF2"/>
    <w:rsid w:val="00740E6A"/>
    <w:rsid w:val="00741E57"/>
    <w:rsid w:val="007422B1"/>
    <w:rsid w:val="00744F42"/>
    <w:rsid w:val="00746AC4"/>
    <w:rsid w:val="00746D11"/>
    <w:rsid w:val="00747B58"/>
    <w:rsid w:val="00750DE8"/>
    <w:rsid w:val="007519F2"/>
    <w:rsid w:val="0075264A"/>
    <w:rsid w:val="00753F39"/>
    <w:rsid w:val="0075473C"/>
    <w:rsid w:val="007548FD"/>
    <w:rsid w:val="00754D0C"/>
    <w:rsid w:val="0075519C"/>
    <w:rsid w:val="0075554F"/>
    <w:rsid w:val="007571A1"/>
    <w:rsid w:val="00757408"/>
    <w:rsid w:val="00757484"/>
    <w:rsid w:val="00757E52"/>
    <w:rsid w:val="00760143"/>
    <w:rsid w:val="00762172"/>
    <w:rsid w:val="007640AB"/>
    <w:rsid w:val="007649AA"/>
    <w:rsid w:val="00764A98"/>
    <w:rsid w:val="00764FED"/>
    <w:rsid w:val="007651A8"/>
    <w:rsid w:val="007652B8"/>
    <w:rsid w:val="00770CCC"/>
    <w:rsid w:val="00771283"/>
    <w:rsid w:val="0077183B"/>
    <w:rsid w:val="00771ECB"/>
    <w:rsid w:val="00772523"/>
    <w:rsid w:val="007727B4"/>
    <w:rsid w:val="007729D1"/>
    <w:rsid w:val="00773334"/>
    <w:rsid w:val="00773370"/>
    <w:rsid w:val="007734C5"/>
    <w:rsid w:val="00774747"/>
    <w:rsid w:val="00774B67"/>
    <w:rsid w:val="00774BC2"/>
    <w:rsid w:val="00775F55"/>
    <w:rsid w:val="00776510"/>
    <w:rsid w:val="00776ADC"/>
    <w:rsid w:val="00777BD8"/>
    <w:rsid w:val="00777E24"/>
    <w:rsid w:val="00780634"/>
    <w:rsid w:val="00780D32"/>
    <w:rsid w:val="007813D9"/>
    <w:rsid w:val="00781E01"/>
    <w:rsid w:val="0078217F"/>
    <w:rsid w:val="00782A98"/>
    <w:rsid w:val="007832FE"/>
    <w:rsid w:val="0078355F"/>
    <w:rsid w:val="00784CF3"/>
    <w:rsid w:val="00786B4C"/>
    <w:rsid w:val="0079091F"/>
    <w:rsid w:val="00790E30"/>
    <w:rsid w:val="00790FD5"/>
    <w:rsid w:val="007911F4"/>
    <w:rsid w:val="007914BB"/>
    <w:rsid w:val="00793328"/>
    <w:rsid w:val="00793D03"/>
    <w:rsid w:val="00793DE2"/>
    <w:rsid w:val="00795A88"/>
    <w:rsid w:val="00796397"/>
    <w:rsid w:val="00796B41"/>
    <w:rsid w:val="007974C4"/>
    <w:rsid w:val="00797FFB"/>
    <w:rsid w:val="007A0497"/>
    <w:rsid w:val="007A11F0"/>
    <w:rsid w:val="007A1B9B"/>
    <w:rsid w:val="007A26C7"/>
    <w:rsid w:val="007A3078"/>
    <w:rsid w:val="007A36C9"/>
    <w:rsid w:val="007A38A0"/>
    <w:rsid w:val="007A3C1F"/>
    <w:rsid w:val="007A6816"/>
    <w:rsid w:val="007A72E0"/>
    <w:rsid w:val="007A7663"/>
    <w:rsid w:val="007B357F"/>
    <w:rsid w:val="007B3788"/>
    <w:rsid w:val="007B4548"/>
    <w:rsid w:val="007B48EB"/>
    <w:rsid w:val="007B4EEF"/>
    <w:rsid w:val="007B529E"/>
    <w:rsid w:val="007B5765"/>
    <w:rsid w:val="007B66EB"/>
    <w:rsid w:val="007B6847"/>
    <w:rsid w:val="007B6FD3"/>
    <w:rsid w:val="007B729B"/>
    <w:rsid w:val="007B7492"/>
    <w:rsid w:val="007B790D"/>
    <w:rsid w:val="007B7F39"/>
    <w:rsid w:val="007C0030"/>
    <w:rsid w:val="007C18A1"/>
    <w:rsid w:val="007C195C"/>
    <w:rsid w:val="007C2333"/>
    <w:rsid w:val="007C371A"/>
    <w:rsid w:val="007C3EB1"/>
    <w:rsid w:val="007C49C2"/>
    <w:rsid w:val="007C5EDE"/>
    <w:rsid w:val="007C60FC"/>
    <w:rsid w:val="007C6E9D"/>
    <w:rsid w:val="007C71D6"/>
    <w:rsid w:val="007C7CE7"/>
    <w:rsid w:val="007D078A"/>
    <w:rsid w:val="007D0D31"/>
    <w:rsid w:val="007D14CC"/>
    <w:rsid w:val="007D2065"/>
    <w:rsid w:val="007D3912"/>
    <w:rsid w:val="007D651C"/>
    <w:rsid w:val="007D6786"/>
    <w:rsid w:val="007D6C16"/>
    <w:rsid w:val="007D78D6"/>
    <w:rsid w:val="007E047C"/>
    <w:rsid w:val="007E0495"/>
    <w:rsid w:val="007E4C9B"/>
    <w:rsid w:val="007E4CB6"/>
    <w:rsid w:val="007E4E25"/>
    <w:rsid w:val="007E5261"/>
    <w:rsid w:val="007E53D2"/>
    <w:rsid w:val="007E5A44"/>
    <w:rsid w:val="007E5E7E"/>
    <w:rsid w:val="007E5FD4"/>
    <w:rsid w:val="007E60E4"/>
    <w:rsid w:val="007E64C7"/>
    <w:rsid w:val="007E6D85"/>
    <w:rsid w:val="007F0579"/>
    <w:rsid w:val="007F0D91"/>
    <w:rsid w:val="007F299A"/>
    <w:rsid w:val="007F2B43"/>
    <w:rsid w:val="007F33C7"/>
    <w:rsid w:val="007F3B7A"/>
    <w:rsid w:val="007F4B0A"/>
    <w:rsid w:val="007F5265"/>
    <w:rsid w:val="007F602A"/>
    <w:rsid w:val="007F664F"/>
    <w:rsid w:val="007F6955"/>
    <w:rsid w:val="007F721B"/>
    <w:rsid w:val="007F7586"/>
    <w:rsid w:val="007F788F"/>
    <w:rsid w:val="007F79E5"/>
    <w:rsid w:val="008006CE"/>
    <w:rsid w:val="008017BF"/>
    <w:rsid w:val="008018D3"/>
    <w:rsid w:val="00801F6C"/>
    <w:rsid w:val="00803661"/>
    <w:rsid w:val="00804451"/>
    <w:rsid w:val="00804D85"/>
    <w:rsid w:val="00805F8E"/>
    <w:rsid w:val="00806F03"/>
    <w:rsid w:val="00807578"/>
    <w:rsid w:val="00807633"/>
    <w:rsid w:val="00811605"/>
    <w:rsid w:val="008120E5"/>
    <w:rsid w:val="00813552"/>
    <w:rsid w:val="00813C76"/>
    <w:rsid w:val="00813F8B"/>
    <w:rsid w:val="00814E85"/>
    <w:rsid w:val="00814EB2"/>
    <w:rsid w:val="00816512"/>
    <w:rsid w:val="00816845"/>
    <w:rsid w:val="008171A4"/>
    <w:rsid w:val="008202EF"/>
    <w:rsid w:val="00821000"/>
    <w:rsid w:val="0082191F"/>
    <w:rsid w:val="00821BDE"/>
    <w:rsid w:val="0082207A"/>
    <w:rsid w:val="00822F4A"/>
    <w:rsid w:val="00823163"/>
    <w:rsid w:val="00823DD1"/>
    <w:rsid w:val="00824593"/>
    <w:rsid w:val="00824B00"/>
    <w:rsid w:val="00824DAF"/>
    <w:rsid w:val="00825513"/>
    <w:rsid w:val="00825DC2"/>
    <w:rsid w:val="008275DB"/>
    <w:rsid w:val="00827A19"/>
    <w:rsid w:val="00827CAD"/>
    <w:rsid w:val="00830408"/>
    <w:rsid w:val="00830590"/>
    <w:rsid w:val="00830753"/>
    <w:rsid w:val="00830768"/>
    <w:rsid w:val="0083087E"/>
    <w:rsid w:val="00830FBC"/>
    <w:rsid w:val="0083218B"/>
    <w:rsid w:val="00833B44"/>
    <w:rsid w:val="00833BE5"/>
    <w:rsid w:val="00833ED9"/>
    <w:rsid w:val="00835720"/>
    <w:rsid w:val="00835FB0"/>
    <w:rsid w:val="008366D1"/>
    <w:rsid w:val="00840058"/>
    <w:rsid w:val="008403C9"/>
    <w:rsid w:val="00841AB8"/>
    <w:rsid w:val="008425BB"/>
    <w:rsid w:val="008425ED"/>
    <w:rsid w:val="00843B76"/>
    <w:rsid w:val="008447DE"/>
    <w:rsid w:val="00844873"/>
    <w:rsid w:val="00844CD4"/>
    <w:rsid w:val="00845126"/>
    <w:rsid w:val="008459CF"/>
    <w:rsid w:val="008466CF"/>
    <w:rsid w:val="00846863"/>
    <w:rsid w:val="00847562"/>
    <w:rsid w:val="00847C24"/>
    <w:rsid w:val="00847D46"/>
    <w:rsid w:val="0085185C"/>
    <w:rsid w:val="00851DC0"/>
    <w:rsid w:val="00852618"/>
    <w:rsid w:val="008526F0"/>
    <w:rsid w:val="00852A11"/>
    <w:rsid w:val="0085307A"/>
    <w:rsid w:val="0085388D"/>
    <w:rsid w:val="0085415B"/>
    <w:rsid w:val="00854B67"/>
    <w:rsid w:val="00855D0E"/>
    <w:rsid w:val="00855F83"/>
    <w:rsid w:val="00856927"/>
    <w:rsid w:val="0085696A"/>
    <w:rsid w:val="00857C1F"/>
    <w:rsid w:val="008612A4"/>
    <w:rsid w:val="00861A5D"/>
    <w:rsid w:val="00863B8D"/>
    <w:rsid w:val="00864219"/>
    <w:rsid w:val="0086538A"/>
    <w:rsid w:val="00866192"/>
    <w:rsid w:val="00866C9E"/>
    <w:rsid w:val="008671C5"/>
    <w:rsid w:val="0086723D"/>
    <w:rsid w:val="008707E8"/>
    <w:rsid w:val="00871505"/>
    <w:rsid w:val="00871733"/>
    <w:rsid w:val="00872E99"/>
    <w:rsid w:val="0087309D"/>
    <w:rsid w:val="00873A08"/>
    <w:rsid w:val="00874767"/>
    <w:rsid w:val="00874A54"/>
    <w:rsid w:val="00874EA1"/>
    <w:rsid w:val="00874EA8"/>
    <w:rsid w:val="00874FEF"/>
    <w:rsid w:val="00875746"/>
    <w:rsid w:val="00876891"/>
    <w:rsid w:val="0087703C"/>
    <w:rsid w:val="00877292"/>
    <w:rsid w:val="00877AEE"/>
    <w:rsid w:val="0088217E"/>
    <w:rsid w:val="00882BA2"/>
    <w:rsid w:val="00883DD0"/>
    <w:rsid w:val="00884E61"/>
    <w:rsid w:val="00885306"/>
    <w:rsid w:val="00885930"/>
    <w:rsid w:val="008863B5"/>
    <w:rsid w:val="0088655D"/>
    <w:rsid w:val="00886933"/>
    <w:rsid w:val="008876EA"/>
    <w:rsid w:val="0089121C"/>
    <w:rsid w:val="00891DED"/>
    <w:rsid w:val="008921ED"/>
    <w:rsid w:val="00892454"/>
    <w:rsid w:val="00892B28"/>
    <w:rsid w:val="00892DEC"/>
    <w:rsid w:val="00892EAE"/>
    <w:rsid w:val="00892EC3"/>
    <w:rsid w:val="00893291"/>
    <w:rsid w:val="008936EA"/>
    <w:rsid w:val="00893802"/>
    <w:rsid w:val="00893C54"/>
    <w:rsid w:val="00894977"/>
    <w:rsid w:val="00894CFC"/>
    <w:rsid w:val="00894E51"/>
    <w:rsid w:val="00896200"/>
    <w:rsid w:val="00897554"/>
    <w:rsid w:val="00897C51"/>
    <w:rsid w:val="008A038B"/>
    <w:rsid w:val="008A0408"/>
    <w:rsid w:val="008A09FE"/>
    <w:rsid w:val="008A0D3E"/>
    <w:rsid w:val="008A0E8B"/>
    <w:rsid w:val="008A23FB"/>
    <w:rsid w:val="008A2415"/>
    <w:rsid w:val="008A30DD"/>
    <w:rsid w:val="008A311B"/>
    <w:rsid w:val="008A337D"/>
    <w:rsid w:val="008A44C4"/>
    <w:rsid w:val="008A706C"/>
    <w:rsid w:val="008B01A3"/>
    <w:rsid w:val="008B09D3"/>
    <w:rsid w:val="008B0DF4"/>
    <w:rsid w:val="008B1201"/>
    <w:rsid w:val="008B1A97"/>
    <w:rsid w:val="008B2336"/>
    <w:rsid w:val="008B3AA3"/>
    <w:rsid w:val="008B47BB"/>
    <w:rsid w:val="008B6184"/>
    <w:rsid w:val="008B640B"/>
    <w:rsid w:val="008B6A53"/>
    <w:rsid w:val="008B7FEA"/>
    <w:rsid w:val="008C038D"/>
    <w:rsid w:val="008C0E78"/>
    <w:rsid w:val="008C10E6"/>
    <w:rsid w:val="008C16EB"/>
    <w:rsid w:val="008C2CAD"/>
    <w:rsid w:val="008C3094"/>
    <w:rsid w:val="008C424E"/>
    <w:rsid w:val="008C43F1"/>
    <w:rsid w:val="008C5429"/>
    <w:rsid w:val="008C54DA"/>
    <w:rsid w:val="008C54E0"/>
    <w:rsid w:val="008C7DDD"/>
    <w:rsid w:val="008D01D0"/>
    <w:rsid w:val="008D14AB"/>
    <w:rsid w:val="008D1A65"/>
    <w:rsid w:val="008D1AF3"/>
    <w:rsid w:val="008D1BB7"/>
    <w:rsid w:val="008D2429"/>
    <w:rsid w:val="008D2437"/>
    <w:rsid w:val="008D2F36"/>
    <w:rsid w:val="008D3B5B"/>
    <w:rsid w:val="008D3C73"/>
    <w:rsid w:val="008D4DF9"/>
    <w:rsid w:val="008D6452"/>
    <w:rsid w:val="008D7CEC"/>
    <w:rsid w:val="008E0E1B"/>
    <w:rsid w:val="008E1CB9"/>
    <w:rsid w:val="008E1D82"/>
    <w:rsid w:val="008E2783"/>
    <w:rsid w:val="008E34AF"/>
    <w:rsid w:val="008E37E6"/>
    <w:rsid w:val="008E44AB"/>
    <w:rsid w:val="008E52B7"/>
    <w:rsid w:val="008E6370"/>
    <w:rsid w:val="008E72BE"/>
    <w:rsid w:val="008F00BB"/>
    <w:rsid w:val="008F0258"/>
    <w:rsid w:val="008F0903"/>
    <w:rsid w:val="008F0B70"/>
    <w:rsid w:val="008F0EEF"/>
    <w:rsid w:val="008F2172"/>
    <w:rsid w:val="008F22DF"/>
    <w:rsid w:val="008F23AE"/>
    <w:rsid w:val="008F23FD"/>
    <w:rsid w:val="008F29D4"/>
    <w:rsid w:val="008F2CA2"/>
    <w:rsid w:val="008F308E"/>
    <w:rsid w:val="008F46DC"/>
    <w:rsid w:val="008F4BE9"/>
    <w:rsid w:val="008F66EA"/>
    <w:rsid w:val="008F6969"/>
    <w:rsid w:val="008F76FC"/>
    <w:rsid w:val="009016E0"/>
    <w:rsid w:val="0090268D"/>
    <w:rsid w:val="009026B2"/>
    <w:rsid w:val="00902AA1"/>
    <w:rsid w:val="0090353E"/>
    <w:rsid w:val="009035AE"/>
    <w:rsid w:val="009036F7"/>
    <w:rsid w:val="0090415B"/>
    <w:rsid w:val="0090538C"/>
    <w:rsid w:val="0090562D"/>
    <w:rsid w:val="00905794"/>
    <w:rsid w:val="00905B25"/>
    <w:rsid w:val="009064A8"/>
    <w:rsid w:val="00910D39"/>
    <w:rsid w:val="00911F8A"/>
    <w:rsid w:val="009126D3"/>
    <w:rsid w:val="0091278B"/>
    <w:rsid w:val="00912F44"/>
    <w:rsid w:val="009141C5"/>
    <w:rsid w:val="009142C8"/>
    <w:rsid w:val="0091652B"/>
    <w:rsid w:val="009169C2"/>
    <w:rsid w:val="00916E2E"/>
    <w:rsid w:val="00920346"/>
    <w:rsid w:val="009212F0"/>
    <w:rsid w:val="00921794"/>
    <w:rsid w:val="0092218D"/>
    <w:rsid w:val="00922871"/>
    <w:rsid w:val="009229CF"/>
    <w:rsid w:val="00922C94"/>
    <w:rsid w:val="00922E58"/>
    <w:rsid w:val="0092360E"/>
    <w:rsid w:val="00923DE4"/>
    <w:rsid w:val="0092446C"/>
    <w:rsid w:val="00925A73"/>
    <w:rsid w:val="00926AE7"/>
    <w:rsid w:val="00927B2E"/>
    <w:rsid w:val="0093051F"/>
    <w:rsid w:val="0093285E"/>
    <w:rsid w:val="00932B64"/>
    <w:rsid w:val="00933044"/>
    <w:rsid w:val="00933B56"/>
    <w:rsid w:val="009340FF"/>
    <w:rsid w:val="009341B7"/>
    <w:rsid w:val="009347A8"/>
    <w:rsid w:val="00935096"/>
    <w:rsid w:val="00935AEC"/>
    <w:rsid w:val="00935FB8"/>
    <w:rsid w:val="0093634E"/>
    <w:rsid w:val="009364CA"/>
    <w:rsid w:val="00936EE9"/>
    <w:rsid w:val="009400E4"/>
    <w:rsid w:val="009409BD"/>
    <w:rsid w:val="00940EFC"/>
    <w:rsid w:val="009416E6"/>
    <w:rsid w:val="00941C33"/>
    <w:rsid w:val="009432C2"/>
    <w:rsid w:val="009459B6"/>
    <w:rsid w:val="00945B05"/>
    <w:rsid w:val="0094666C"/>
    <w:rsid w:val="0094676C"/>
    <w:rsid w:val="009468F7"/>
    <w:rsid w:val="00946B53"/>
    <w:rsid w:val="00950325"/>
    <w:rsid w:val="009522B2"/>
    <w:rsid w:val="00953399"/>
    <w:rsid w:val="0095347D"/>
    <w:rsid w:val="0095390E"/>
    <w:rsid w:val="009544A8"/>
    <w:rsid w:val="009544C1"/>
    <w:rsid w:val="00954B58"/>
    <w:rsid w:val="009568BD"/>
    <w:rsid w:val="009578D2"/>
    <w:rsid w:val="00960D57"/>
    <w:rsid w:val="00964E75"/>
    <w:rsid w:val="00965E2E"/>
    <w:rsid w:val="00966396"/>
    <w:rsid w:val="00967605"/>
    <w:rsid w:val="00970F99"/>
    <w:rsid w:val="00972075"/>
    <w:rsid w:val="00972F19"/>
    <w:rsid w:val="00973CD0"/>
    <w:rsid w:val="0097468C"/>
    <w:rsid w:val="00975CA6"/>
    <w:rsid w:val="0097690B"/>
    <w:rsid w:val="00981FDF"/>
    <w:rsid w:val="0098208A"/>
    <w:rsid w:val="009826E7"/>
    <w:rsid w:val="00984D72"/>
    <w:rsid w:val="00984F04"/>
    <w:rsid w:val="0098661B"/>
    <w:rsid w:val="00987530"/>
    <w:rsid w:val="009875C2"/>
    <w:rsid w:val="00987E08"/>
    <w:rsid w:val="009902CF"/>
    <w:rsid w:val="00990972"/>
    <w:rsid w:val="00990989"/>
    <w:rsid w:val="00991E93"/>
    <w:rsid w:val="00992E03"/>
    <w:rsid w:val="00992EC0"/>
    <w:rsid w:val="00993975"/>
    <w:rsid w:val="009950AF"/>
    <w:rsid w:val="00995F3D"/>
    <w:rsid w:val="00996DE3"/>
    <w:rsid w:val="009973C6"/>
    <w:rsid w:val="00997450"/>
    <w:rsid w:val="00997503"/>
    <w:rsid w:val="00997866"/>
    <w:rsid w:val="00997B52"/>
    <w:rsid w:val="009A0C4E"/>
    <w:rsid w:val="009A118B"/>
    <w:rsid w:val="009A1836"/>
    <w:rsid w:val="009A1C8D"/>
    <w:rsid w:val="009A1D68"/>
    <w:rsid w:val="009A220B"/>
    <w:rsid w:val="009A24E6"/>
    <w:rsid w:val="009A2A9A"/>
    <w:rsid w:val="009A30EA"/>
    <w:rsid w:val="009A419A"/>
    <w:rsid w:val="009A4FC7"/>
    <w:rsid w:val="009A5025"/>
    <w:rsid w:val="009A5069"/>
    <w:rsid w:val="009A552C"/>
    <w:rsid w:val="009A5552"/>
    <w:rsid w:val="009A6D67"/>
    <w:rsid w:val="009B0442"/>
    <w:rsid w:val="009B236C"/>
    <w:rsid w:val="009B2614"/>
    <w:rsid w:val="009B2985"/>
    <w:rsid w:val="009B2B03"/>
    <w:rsid w:val="009B4D11"/>
    <w:rsid w:val="009B4DD8"/>
    <w:rsid w:val="009B587F"/>
    <w:rsid w:val="009B5A31"/>
    <w:rsid w:val="009B6021"/>
    <w:rsid w:val="009B655C"/>
    <w:rsid w:val="009B6C5D"/>
    <w:rsid w:val="009B6D63"/>
    <w:rsid w:val="009B6F24"/>
    <w:rsid w:val="009B70DB"/>
    <w:rsid w:val="009C07E1"/>
    <w:rsid w:val="009C2734"/>
    <w:rsid w:val="009C2840"/>
    <w:rsid w:val="009C32EA"/>
    <w:rsid w:val="009C39E4"/>
    <w:rsid w:val="009C3D1D"/>
    <w:rsid w:val="009C46CC"/>
    <w:rsid w:val="009C4D07"/>
    <w:rsid w:val="009C4D6A"/>
    <w:rsid w:val="009C52D0"/>
    <w:rsid w:val="009C5922"/>
    <w:rsid w:val="009C5BDE"/>
    <w:rsid w:val="009C6B37"/>
    <w:rsid w:val="009C6D6C"/>
    <w:rsid w:val="009C7B7A"/>
    <w:rsid w:val="009D13E4"/>
    <w:rsid w:val="009D30BD"/>
    <w:rsid w:val="009D571D"/>
    <w:rsid w:val="009D5D93"/>
    <w:rsid w:val="009D622C"/>
    <w:rsid w:val="009D6F62"/>
    <w:rsid w:val="009D6FE7"/>
    <w:rsid w:val="009D768A"/>
    <w:rsid w:val="009E04A7"/>
    <w:rsid w:val="009E072E"/>
    <w:rsid w:val="009E07D2"/>
    <w:rsid w:val="009E0838"/>
    <w:rsid w:val="009E1009"/>
    <w:rsid w:val="009E1A68"/>
    <w:rsid w:val="009E384C"/>
    <w:rsid w:val="009E3EB9"/>
    <w:rsid w:val="009E4706"/>
    <w:rsid w:val="009E5C14"/>
    <w:rsid w:val="009E5C1D"/>
    <w:rsid w:val="009E6C4F"/>
    <w:rsid w:val="009F007F"/>
    <w:rsid w:val="009F0735"/>
    <w:rsid w:val="009F0ABA"/>
    <w:rsid w:val="009F0B15"/>
    <w:rsid w:val="009F1901"/>
    <w:rsid w:val="009F30A6"/>
    <w:rsid w:val="009F3FCB"/>
    <w:rsid w:val="009F3FDE"/>
    <w:rsid w:val="009F4921"/>
    <w:rsid w:val="009F49DD"/>
    <w:rsid w:val="009F5FEF"/>
    <w:rsid w:val="009F66FC"/>
    <w:rsid w:val="009F72E6"/>
    <w:rsid w:val="009F7A63"/>
    <w:rsid w:val="00A00123"/>
    <w:rsid w:val="00A03623"/>
    <w:rsid w:val="00A050AF"/>
    <w:rsid w:val="00A07A71"/>
    <w:rsid w:val="00A07D19"/>
    <w:rsid w:val="00A102DD"/>
    <w:rsid w:val="00A10AC7"/>
    <w:rsid w:val="00A10CAF"/>
    <w:rsid w:val="00A120DE"/>
    <w:rsid w:val="00A12C94"/>
    <w:rsid w:val="00A13391"/>
    <w:rsid w:val="00A145E6"/>
    <w:rsid w:val="00A14704"/>
    <w:rsid w:val="00A14A8C"/>
    <w:rsid w:val="00A15641"/>
    <w:rsid w:val="00A15653"/>
    <w:rsid w:val="00A15FB3"/>
    <w:rsid w:val="00A1607A"/>
    <w:rsid w:val="00A16B59"/>
    <w:rsid w:val="00A170E8"/>
    <w:rsid w:val="00A174CC"/>
    <w:rsid w:val="00A17CA1"/>
    <w:rsid w:val="00A17F32"/>
    <w:rsid w:val="00A22A56"/>
    <w:rsid w:val="00A232C2"/>
    <w:rsid w:val="00A24BBB"/>
    <w:rsid w:val="00A24F1F"/>
    <w:rsid w:val="00A27E47"/>
    <w:rsid w:val="00A301E1"/>
    <w:rsid w:val="00A315A2"/>
    <w:rsid w:val="00A31BC3"/>
    <w:rsid w:val="00A32653"/>
    <w:rsid w:val="00A32744"/>
    <w:rsid w:val="00A32E7E"/>
    <w:rsid w:val="00A33617"/>
    <w:rsid w:val="00A3454D"/>
    <w:rsid w:val="00A36AFF"/>
    <w:rsid w:val="00A37977"/>
    <w:rsid w:val="00A40300"/>
    <w:rsid w:val="00A404DF"/>
    <w:rsid w:val="00A415A3"/>
    <w:rsid w:val="00A419C7"/>
    <w:rsid w:val="00A426D8"/>
    <w:rsid w:val="00A42F14"/>
    <w:rsid w:val="00A432DA"/>
    <w:rsid w:val="00A436E2"/>
    <w:rsid w:val="00A44B3F"/>
    <w:rsid w:val="00A45EBB"/>
    <w:rsid w:val="00A46470"/>
    <w:rsid w:val="00A468C9"/>
    <w:rsid w:val="00A46CF1"/>
    <w:rsid w:val="00A46D16"/>
    <w:rsid w:val="00A46DFE"/>
    <w:rsid w:val="00A46E69"/>
    <w:rsid w:val="00A476E9"/>
    <w:rsid w:val="00A50BC1"/>
    <w:rsid w:val="00A515D7"/>
    <w:rsid w:val="00A52892"/>
    <w:rsid w:val="00A54080"/>
    <w:rsid w:val="00A55534"/>
    <w:rsid w:val="00A55767"/>
    <w:rsid w:val="00A55F37"/>
    <w:rsid w:val="00A561B1"/>
    <w:rsid w:val="00A564DB"/>
    <w:rsid w:val="00A56D1C"/>
    <w:rsid w:val="00A57DEF"/>
    <w:rsid w:val="00A57FE0"/>
    <w:rsid w:val="00A6020E"/>
    <w:rsid w:val="00A6167D"/>
    <w:rsid w:val="00A62E06"/>
    <w:rsid w:val="00A6429E"/>
    <w:rsid w:val="00A64602"/>
    <w:rsid w:val="00A64D56"/>
    <w:rsid w:val="00A64F2B"/>
    <w:rsid w:val="00A65350"/>
    <w:rsid w:val="00A65758"/>
    <w:rsid w:val="00A6617B"/>
    <w:rsid w:val="00A6714E"/>
    <w:rsid w:val="00A704A6"/>
    <w:rsid w:val="00A71117"/>
    <w:rsid w:val="00A71865"/>
    <w:rsid w:val="00A71A18"/>
    <w:rsid w:val="00A71B18"/>
    <w:rsid w:val="00A72879"/>
    <w:rsid w:val="00A73063"/>
    <w:rsid w:val="00A745B3"/>
    <w:rsid w:val="00A74937"/>
    <w:rsid w:val="00A74C9E"/>
    <w:rsid w:val="00A758AE"/>
    <w:rsid w:val="00A75A07"/>
    <w:rsid w:val="00A75A11"/>
    <w:rsid w:val="00A77606"/>
    <w:rsid w:val="00A77721"/>
    <w:rsid w:val="00A77E4D"/>
    <w:rsid w:val="00A801C8"/>
    <w:rsid w:val="00A80480"/>
    <w:rsid w:val="00A80DF0"/>
    <w:rsid w:val="00A80EA7"/>
    <w:rsid w:val="00A81D68"/>
    <w:rsid w:val="00A8343C"/>
    <w:rsid w:val="00A83DDD"/>
    <w:rsid w:val="00A84589"/>
    <w:rsid w:val="00A84C52"/>
    <w:rsid w:val="00A85E77"/>
    <w:rsid w:val="00A860E5"/>
    <w:rsid w:val="00A861B2"/>
    <w:rsid w:val="00A869D0"/>
    <w:rsid w:val="00A87282"/>
    <w:rsid w:val="00A87B5A"/>
    <w:rsid w:val="00A90EF7"/>
    <w:rsid w:val="00A914B9"/>
    <w:rsid w:val="00A931FC"/>
    <w:rsid w:val="00A94323"/>
    <w:rsid w:val="00A9462B"/>
    <w:rsid w:val="00A94E8D"/>
    <w:rsid w:val="00A95C8F"/>
    <w:rsid w:val="00A95F0D"/>
    <w:rsid w:val="00A96503"/>
    <w:rsid w:val="00A96DCD"/>
    <w:rsid w:val="00A96DDA"/>
    <w:rsid w:val="00A971C3"/>
    <w:rsid w:val="00A977C5"/>
    <w:rsid w:val="00AA09C8"/>
    <w:rsid w:val="00AA09FE"/>
    <w:rsid w:val="00AA0B70"/>
    <w:rsid w:val="00AA161B"/>
    <w:rsid w:val="00AA187C"/>
    <w:rsid w:val="00AA2A2D"/>
    <w:rsid w:val="00AA30CE"/>
    <w:rsid w:val="00AA353C"/>
    <w:rsid w:val="00AA48FC"/>
    <w:rsid w:val="00AA4D0E"/>
    <w:rsid w:val="00AA66DD"/>
    <w:rsid w:val="00AB08EA"/>
    <w:rsid w:val="00AB20C7"/>
    <w:rsid w:val="00AB24BA"/>
    <w:rsid w:val="00AB30FA"/>
    <w:rsid w:val="00AB3AB5"/>
    <w:rsid w:val="00AB4C32"/>
    <w:rsid w:val="00AB5BD6"/>
    <w:rsid w:val="00AB6289"/>
    <w:rsid w:val="00AB6A2E"/>
    <w:rsid w:val="00AB6EB6"/>
    <w:rsid w:val="00AB731D"/>
    <w:rsid w:val="00AC0567"/>
    <w:rsid w:val="00AC0EEE"/>
    <w:rsid w:val="00AC1127"/>
    <w:rsid w:val="00AC2CBF"/>
    <w:rsid w:val="00AC302A"/>
    <w:rsid w:val="00AC3500"/>
    <w:rsid w:val="00AC4471"/>
    <w:rsid w:val="00AC5DCD"/>
    <w:rsid w:val="00AC64AA"/>
    <w:rsid w:val="00AC6FD9"/>
    <w:rsid w:val="00AC790D"/>
    <w:rsid w:val="00AD0576"/>
    <w:rsid w:val="00AD0D55"/>
    <w:rsid w:val="00AD115D"/>
    <w:rsid w:val="00AD124F"/>
    <w:rsid w:val="00AD23AE"/>
    <w:rsid w:val="00AD26DD"/>
    <w:rsid w:val="00AD2807"/>
    <w:rsid w:val="00AD2E71"/>
    <w:rsid w:val="00AD3273"/>
    <w:rsid w:val="00AD4C51"/>
    <w:rsid w:val="00AD4E21"/>
    <w:rsid w:val="00AD5DE2"/>
    <w:rsid w:val="00AD6446"/>
    <w:rsid w:val="00AD6A04"/>
    <w:rsid w:val="00AD79BD"/>
    <w:rsid w:val="00AD7BD9"/>
    <w:rsid w:val="00AE018E"/>
    <w:rsid w:val="00AE0626"/>
    <w:rsid w:val="00AE0AFE"/>
    <w:rsid w:val="00AE175A"/>
    <w:rsid w:val="00AE2B13"/>
    <w:rsid w:val="00AE2DC5"/>
    <w:rsid w:val="00AE30B2"/>
    <w:rsid w:val="00AE42B0"/>
    <w:rsid w:val="00AE436E"/>
    <w:rsid w:val="00AE53CC"/>
    <w:rsid w:val="00AE5729"/>
    <w:rsid w:val="00AE5AE8"/>
    <w:rsid w:val="00AE5C96"/>
    <w:rsid w:val="00AE6441"/>
    <w:rsid w:val="00AE73E6"/>
    <w:rsid w:val="00AF0CAD"/>
    <w:rsid w:val="00AF0F1A"/>
    <w:rsid w:val="00AF1ACE"/>
    <w:rsid w:val="00AF2D33"/>
    <w:rsid w:val="00AF2EFC"/>
    <w:rsid w:val="00AF314C"/>
    <w:rsid w:val="00AF34A6"/>
    <w:rsid w:val="00AF37AF"/>
    <w:rsid w:val="00AF49C7"/>
    <w:rsid w:val="00AF49CF"/>
    <w:rsid w:val="00AF4F0C"/>
    <w:rsid w:val="00AF4F27"/>
    <w:rsid w:val="00AF5E62"/>
    <w:rsid w:val="00AF60DB"/>
    <w:rsid w:val="00AF6A47"/>
    <w:rsid w:val="00AF6FC5"/>
    <w:rsid w:val="00AF7528"/>
    <w:rsid w:val="00AF79E0"/>
    <w:rsid w:val="00B000BD"/>
    <w:rsid w:val="00B00C22"/>
    <w:rsid w:val="00B0112A"/>
    <w:rsid w:val="00B01D52"/>
    <w:rsid w:val="00B039BC"/>
    <w:rsid w:val="00B04468"/>
    <w:rsid w:val="00B044C8"/>
    <w:rsid w:val="00B04962"/>
    <w:rsid w:val="00B06464"/>
    <w:rsid w:val="00B10BC0"/>
    <w:rsid w:val="00B11CFE"/>
    <w:rsid w:val="00B11FCD"/>
    <w:rsid w:val="00B127AB"/>
    <w:rsid w:val="00B12DAF"/>
    <w:rsid w:val="00B1373E"/>
    <w:rsid w:val="00B138E6"/>
    <w:rsid w:val="00B13AC8"/>
    <w:rsid w:val="00B141B0"/>
    <w:rsid w:val="00B143CB"/>
    <w:rsid w:val="00B15369"/>
    <w:rsid w:val="00B16350"/>
    <w:rsid w:val="00B16EDB"/>
    <w:rsid w:val="00B1738D"/>
    <w:rsid w:val="00B17E03"/>
    <w:rsid w:val="00B17E76"/>
    <w:rsid w:val="00B203B0"/>
    <w:rsid w:val="00B21EBF"/>
    <w:rsid w:val="00B231F3"/>
    <w:rsid w:val="00B24146"/>
    <w:rsid w:val="00B25DB0"/>
    <w:rsid w:val="00B27652"/>
    <w:rsid w:val="00B279C8"/>
    <w:rsid w:val="00B30975"/>
    <w:rsid w:val="00B31CA6"/>
    <w:rsid w:val="00B31F2A"/>
    <w:rsid w:val="00B32B50"/>
    <w:rsid w:val="00B32EB5"/>
    <w:rsid w:val="00B3473E"/>
    <w:rsid w:val="00B34B46"/>
    <w:rsid w:val="00B34BDB"/>
    <w:rsid w:val="00B3517E"/>
    <w:rsid w:val="00B3528B"/>
    <w:rsid w:val="00B3560A"/>
    <w:rsid w:val="00B363BC"/>
    <w:rsid w:val="00B36942"/>
    <w:rsid w:val="00B36A8C"/>
    <w:rsid w:val="00B3719C"/>
    <w:rsid w:val="00B37C09"/>
    <w:rsid w:val="00B37F12"/>
    <w:rsid w:val="00B4134B"/>
    <w:rsid w:val="00B419F2"/>
    <w:rsid w:val="00B41C30"/>
    <w:rsid w:val="00B42E57"/>
    <w:rsid w:val="00B4316C"/>
    <w:rsid w:val="00B43B4F"/>
    <w:rsid w:val="00B442E8"/>
    <w:rsid w:val="00B46340"/>
    <w:rsid w:val="00B472F9"/>
    <w:rsid w:val="00B4732F"/>
    <w:rsid w:val="00B47C49"/>
    <w:rsid w:val="00B47C6A"/>
    <w:rsid w:val="00B47F7D"/>
    <w:rsid w:val="00B510E8"/>
    <w:rsid w:val="00B5201E"/>
    <w:rsid w:val="00B536B9"/>
    <w:rsid w:val="00B5372D"/>
    <w:rsid w:val="00B54430"/>
    <w:rsid w:val="00B54513"/>
    <w:rsid w:val="00B5500A"/>
    <w:rsid w:val="00B55031"/>
    <w:rsid w:val="00B55F20"/>
    <w:rsid w:val="00B55F9E"/>
    <w:rsid w:val="00B573F7"/>
    <w:rsid w:val="00B579DE"/>
    <w:rsid w:val="00B57CB6"/>
    <w:rsid w:val="00B6039F"/>
    <w:rsid w:val="00B6048C"/>
    <w:rsid w:val="00B60BA8"/>
    <w:rsid w:val="00B60DEA"/>
    <w:rsid w:val="00B62168"/>
    <w:rsid w:val="00B65B74"/>
    <w:rsid w:val="00B66F36"/>
    <w:rsid w:val="00B670C5"/>
    <w:rsid w:val="00B6796F"/>
    <w:rsid w:val="00B67AAA"/>
    <w:rsid w:val="00B70D35"/>
    <w:rsid w:val="00B70E6B"/>
    <w:rsid w:val="00B70EBB"/>
    <w:rsid w:val="00B718D7"/>
    <w:rsid w:val="00B719E6"/>
    <w:rsid w:val="00B71BA3"/>
    <w:rsid w:val="00B72B31"/>
    <w:rsid w:val="00B736C4"/>
    <w:rsid w:val="00B73BF8"/>
    <w:rsid w:val="00B7444E"/>
    <w:rsid w:val="00B74C73"/>
    <w:rsid w:val="00B75684"/>
    <w:rsid w:val="00B7632D"/>
    <w:rsid w:val="00B80413"/>
    <w:rsid w:val="00B80E46"/>
    <w:rsid w:val="00B81F67"/>
    <w:rsid w:val="00B827C2"/>
    <w:rsid w:val="00B82914"/>
    <w:rsid w:val="00B833EC"/>
    <w:rsid w:val="00B83A7B"/>
    <w:rsid w:val="00B84019"/>
    <w:rsid w:val="00B8457F"/>
    <w:rsid w:val="00B85806"/>
    <w:rsid w:val="00B87083"/>
    <w:rsid w:val="00B92815"/>
    <w:rsid w:val="00B92A38"/>
    <w:rsid w:val="00B9372B"/>
    <w:rsid w:val="00B94B71"/>
    <w:rsid w:val="00B9685A"/>
    <w:rsid w:val="00BA0288"/>
    <w:rsid w:val="00BA49F1"/>
    <w:rsid w:val="00BA4A30"/>
    <w:rsid w:val="00BA5179"/>
    <w:rsid w:val="00BA67BD"/>
    <w:rsid w:val="00BA6AAD"/>
    <w:rsid w:val="00BA6E0A"/>
    <w:rsid w:val="00BA76E7"/>
    <w:rsid w:val="00BA78A3"/>
    <w:rsid w:val="00BA7995"/>
    <w:rsid w:val="00BB1D49"/>
    <w:rsid w:val="00BB24C5"/>
    <w:rsid w:val="00BB4C2B"/>
    <w:rsid w:val="00BB4F06"/>
    <w:rsid w:val="00BB55C9"/>
    <w:rsid w:val="00BB67F0"/>
    <w:rsid w:val="00BB7822"/>
    <w:rsid w:val="00BB79AD"/>
    <w:rsid w:val="00BB7EB7"/>
    <w:rsid w:val="00BC1E78"/>
    <w:rsid w:val="00BC2659"/>
    <w:rsid w:val="00BC26A6"/>
    <w:rsid w:val="00BC3771"/>
    <w:rsid w:val="00BC3A17"/>
    <w:rsid w:val="00BC403C"/>
    <w:rsid w:val="00BC4B75"/>
    <w:rsid w:val="00BC55C4"/>
    <w:rsid w:val="00BC5B7C"/>
    <w:rsid w:val="00BC6430"/>
    <w:rsid w:val="00BC6732"/>
    <w:rsid w:val="00BC6760"/>
    <w:rsid w:val="00BC6B50"/>
    <w:rsid w:val="00BC76AD"/>
    <w:rsid w:val="00BD00A7"/>
    <w:rsid w:val="00BD0E93"/>
    <w:rsid w:val="00BD3282"/>
    <w:rsid w:val="00BD3295"/>
    <w:rsid w:val="00BD437E"/>
    <w:rsid w:val="00BD464F"/>
    <w:rsid w:val="00BD4C8F"/>
    <w:rsid w:val="00BD6DFD"/>
    <w:rsid w:val="00BD72C5"/>
    <w:rsid w:val="00BD7DE1"/>
    <w:rsid w:val="00BE0110"/>
    <w:rsid w:val="00BE0275"/>
    <w:rsid w:val="00BE1AD8"/>
    <w:rsid w:val="00BE28A7"/>
    <w:rsid w:val="00BE392B"/>
    <w:rsid w:val="00BE40BE"/>
    <w:rsid w:val="00BE4382"/>
    <w:rsid w:val="00BE5136"/>
    <w:rsid w:val="00BE56C6"/>
    <w:rsid w:val="00BE5825"/>
    <w:rsid w:val="00BE69AD"/>
    <w:rsid w:val="00BE7EED"/>
    <w:rsid w:val="00BF0F8D"/>
    <w:rsid w:val="00BF12C7"/>
    <w:rsid w:val="00BF2774"/>
    <w:rsid w:val="00BF31BA"/>
    <w:rsid w:val="00BF3722"/>
    <w:rsid w:val="00BF4957"/>
    <w:rsid w:val="00BF682D"/>
    <w:rsid w:val="00BF6F08"/>
    <w:rsid w:val="00C001C2"/>
    <w:rsid w:val="00C01374"/>
    <w:rsid w:val="00C01DB6"/>
    <w:rsid w:val="00C027EB"/>
    <w:rsid w:val="00C029F8"/>
    <w:rsid w:val="00C03492"/>
    <w:rsid w:val="00C034FB"/>
    <w:rsid w:val="00C05776"/>
    <w:rsid w:val="00C05A0E"/>
    <w:rsid w:val="00C05E0C"/>
    <w:rsid w:val="00C0653C"/>
    <w:rsid w:val="00C07411"/>
    <w:rsid w:val="00C07921"/>
    <w:rsid w:val="00C07A76"/>
    <w:rsid w:val="00C07E69"/>
    <w:rsid w:val="00C10B2E"/>
    <w:rsid w:val="00C10E6C"/>
    <w:rsid w:val="00C11490"/>
    <w:rsid w:val="00C1226B"/>
    <w:rsid w:val="00C156E4"/>
    <w:rsid w:val="00C16EDE"/>
    <w:rsid w:val="00C17AD8"/>
    <w:rsid w:val="00C206E7"/>
    <w:rsid w:val="00C21192"/>
    <w:rsid w:val="00C2215E"/>
    <w:rsid w:val="00C23915"/>
    <w:rsid w:val="00C23A67"/>
    <w:rsid w:val="00C2600A"/>
    <w:rsid w:val="00C26FF0"/>
    <w:rsid w:val="00C27254"/>
    <w:rsid w:val="00C2787E"/>
    <w:rsid w:val="00C27B79"/>
    <w:rsid w:val="00C3040A"/>
    <w:rsid w:val="00C306F7"/>
    <w:rsid w:val="00C30B50"/>
    <w:rsid w:val="00C31A1F"/>
    <w:rsid w:val="00C31A24"/>
    <w:rsid w:val="00C33C66"/>
    <w:rsid w:val="00C34150"/>
    <w:rsid w:val="00C34799"/>
    <w:rsid w:val="00C34BD6"/>
    <w:rsid w:val="00C3595B"/>
    <w:rsid w:val="00C35B6A"/>
    <w:rsid w:val="00C3654A"/>
    <w:rsid w:val="00C36C7B"/>
    <w:rsid w:val="00C406AF"/>
    <w:rsid w:val="00C40AE3"/>
    <w:rsid w:val="00C4119E"/>
    <w:rsid w:val="00C42855"/>
    <w:rsid w:val="00C42DC1"/>
    <w:rsid w:val="00C440A0"/>
    <w:rsid w:val="00C44918"/>
    <w:rsid w:val="00C44A88"/>
    <w:rsid w:val="00C471C3"/>
    <w:rsid w:val="00C4728C"/>
    <w:rsid w:val="00C51473"/>
    <w:rsid w:val="00C52942"/>
    <w:rsid w:val="00C540C0"/>
    <w:rsid w:val="00C54AFC"/>
    <w:rsid w:val="00C54E02"/>
    <w:rsid w:val="00C550AE"/>
    <w:rsid w:val="00C5513C"/>
    <w:rsid w:val="00C552C7"/>
    <w:rsid w:val="00C56339"/>
    <w:rsid w:val="00C5753F"/>
    <w:rsid w:val="00C57DD6"/>
    <w:rsid w:val="00C6095B"/>
    <w:rsid w:val="00C61067"/>
    <w:rsid w:val="00C611B3"/>
    <w:rsid w:val="00C61379"/>
    <w:rsid w:val="00C61792"/>
    <w:rsid w:val="00C61939"/>
    <w:rsid w:val="00C61D9F"/>
    <w:rsid w:val="00C620BD"/>
    <w:rsid w:val="00C625F1"/>
    <w:rsid w:val="00C63064"/>
    <w:rsid w:val="00C63617"/>
    <w:rsid w:val="00C64F51"/>
    <w:rsid w:val="00C652D7"/>
    <w:rsid w:val="00C65E92"/>
    <w:rsid w:val="00C67239"/>
    <w:rsid w:val="00C676F6"/>
    <w:rsid w:val="00C7158B"/>
    <w:rsid w:val="00C71859"/>
    <w:rsid w:val="00C72125"/>
    <w:rsid w:val="00C752CE"/>
    <w:rsid w:val="00C754F9"/>
    <w:rsid w:val="00C75606"/>
    <w:rsid w:val="00C762D9"/>
    <w:rsid w:val="00C766D0"/>
    <w:rsid w:val="00C7679F"/>
    <w:rsid w:val="00C77BA3"/>
    <w:rsid w:val="00C80A59"/>
    <w:rsid w:val="00C817C2"/>
    <w:rsid w:val="00C824D7"/>
    <w:rsid w:val="00C82586"/>
    <w:rsid w:val="00C825A0"/>
    <w:rsid w:val="00C83889"/>
    <w:rsid w:val="00C838F0"/>
    <w:rsid w:val="00C84F0D"/>
    <w:rsid w:val="00C850DC"/>
    <w:rsid w:val="00C85657"/>
    <w:rsid w:val="00C85BB2"/>
    <w:rsid w:val="00C8631C"/>
    <w:rsid w:val="00C86A11"/>
    <w:rsid w:val="00C86A1E"/>
    <w:rsid w:val="00C87B31"/>
    <w:rsid w:val="00C90062"/>
    <w:rsid w:val="00C9108E"/>
    <w:rsid w:val="00C9177B"/>
    <w:rsid w:val="00C91D0E"/>
    <w:rsid w:val="00C92936"/>
    <w:rsid w:val="00C92AAF"/>
    <w:rsid w:val="00C92DE5"/>
    <w:rsid w:val="00C935ED"/>
    <w:rsid w:val="00C943DC"/>
    <w:rsid w:val="00C95374"/>
    <w:rsid w:val="00C9581B"/>
    <w:rsid w:val="00C9654C"/>
    <w:rsid w:val="00C97B96"/>
    <w:rsid w:val="00C97DE5"/>
    <w:rsid w:val="00CA01DB"/>
    <w:rsid w:val="00CA1B97"/>
    <w:rsid w:val="00CA4C7B"/>
    <w:rsid w:val="00CA599A"/>
    <w:rsid w:val="00CA76E7"/>
    <w:rsid w:val="00CA7934"/>
    <w:rsid w:val="00CA7F30"/>
    <w:rsid w:val="00CB1006"/>
    <w:rsid w:val="00CB1E69"/>
    <w:rsid w:val="00CB2125"/>
    <w:rsid w:val="00CB24D7"/>
    <w:rsid w:val="00CB3941"/>
    <w:rsid w:val="00CB3ADE"/>
    <w:rsid w:val="00CB41F5"/>
    <w:rsid w:val="00CB449D"/>
    <w:rsid w:val="00CB48E2"/>
    <w:rsid w:val="00CB645C"/>
    <w:rsid w:val="00CB68E2"/>
    <w:rsid w:val="00CB6921"/>
    <w:rsid w:val="00CB75BA"/>
    <w:rsid w:val="00CB79BC"/>
    <w:rsid w:val="00CC07A1"/>
    <w:rsid w:val="00CC0D8A"/>
    <w:rsid w:val="00CC2F51"/>
    <w:rsid w:val="00CC3FBC"/>
    <w:rsid w:val="00CC7CEB"/>
    <w:rsid w:val="00CD055C"/>
    <w:rsid w:val="00CD0D7F"/>
    <w:rsid w:val="00CD10A3"/>
    <w:rsid w:val="00CD1B12"/>
    <w:rsid w:val="00CD2E3E"/>
    <w:rsid w:val="00CD30F3"/>
    <w:rsid w:val="00CD3197"/>
    <w:rsid w:val="00CD360F"/>
    <w:rsid w:val="00CD3CCB"/>
    <w:rsid w:val="00CD4F32"/>
    <w:rsid w:val="00CD52D2"/>
    <w:rsid w:val="00CD6A3E"/>
    <w:rsid w:val="00CD6B3A"/>
    <w:rsid w:val="00CD7335"/>
    <w:rsid w:val="00CD7712"/>
    <w:rsid w:val="00CE0647"/>
    <w:rsid w:val="00CE1466"/>
    <w:rsid w:val="00CE1AE4"/>
    <w:rsid w:val="00CE1B94"/>
    <w:rsid w:val="00CE1ECD"/>
    <w:rsid w:val="00CE2B0C"/>
    <w:rsid w:val="00CE2CD1"/>
    <w:rsid w:val="00CE3034"/>
    <w:rsid w:val="00CE501C"/>
    <w:rsid w:val="00CE64C5"/>
    <w:rsid w:val="00CE6C06"/>
    <w:rsid w:val="00CE6EE8"/>
    <w:rsid w:val="00CF07B0"/>
    <w:rsid w:val="00CF08C4"/>
    <w:rsid w:val="00CF1172"/>
    <w:rsid w:val="00CF1BA2"/>
    <w:rsid w:val="00CF1F9C"/>
    <w:rsid w:val="00CF22ED"/>
    <w:rsid w:val="00CF2A9C"/>
    <w:rsid w:val="00CF3427"/>
    <w:rsid w:val="00CF412F"/>
    <w:rsid w:val="00CF42BE"/>
    <w:rsid w:val="00CF44C7"/>
    <w:rsid w:val="00CF4CBA"/>
    <w:rsid w:val="00CF4E0C"/>
    <w:rsid w:val="00CF51F5"/>
    <w:rsid w:val="00CF7FE8"/>
    <w:rsid w:val="00D00551"/>
    <w:rsid w:val="00D007DE"/>
    <w:rsid w:val="00D02809"/>
    <w:rsid w:val="00D02FFC"/>
    <w:rsid w:val="00D037B7"/>
    <w:rsid w:val="00D0386D"/>
    <w:rsid w:val="00D043C5"/>
    <w:rsid w:val="00D05236"/>
    <w:rsid w:val="00D052BD"/>
    <w:rsid w:val="00D10C29"/>
    <w:rsid w:val="00D11343"/>
    <w:rsid w:val="00D1156E"/>
    <w:rsid w:val="00D11CCB"/>
    <w:rsid w:val="00D11F2D"/>
    <w:rsid w:val="00D1372E"/>
    <w:rsid w:val="00D13DF3"/>
    <w:rsid w:val="00D141BB"/>
    <w:rsid w:val="00D15A4D"/>
    <w:rsid w:val="00D16ADB"/>
    <w:rsid w:val="00D2016F"/>
    <w:rsid w:val="00D201AC"/>
    <w:rsid w:val="00D201D5"/>
    <w:rsid w:val="00D20524"/>
    <w:rsid w:val="00D21883"/>
    <w:rsid w:val="00D22CE4"/>
    <w:rsid w:val="00D23541"/>
    <w:rsid w:val="00D23BF1"/>
    <w:rsid w:val="00D24067"/>
    <w:rsid w:val="00D253DB"/>
    <w:rsid w:val="00D25A2D"/>
    <w:rsid w:val="00D265DC"/>
    <w:rsid w:val="00D2680D"/>
    <w:rsid w:val="00D27B65"/>
    <w:rsid w:val="00D30EA4"/>
    <w:rsid w:val="00D31EA5"/>
    <w:rsid w:val="00D323C3"/>
    <w:rsid w:val="00D33978"/>
    <w:rsid w:val="00D341AA"/>
    <w:rsid w:val="00D35949"/>
    <w:rsid w:val="00D364BA"/>
    <w:rsid w:val="00D3689C"/>
    <w:rsid w:val="00D370F7"/>
    <w:rsid w:val="00D4051F"/>
    <w:rsid w:val="00D40A9E"/>
    <w:rsid w:val="00D40D02"/>
    <w:rsid w:val="00D417A5"/>
    <w:rsid w:val="00D43EC5"/>
    <w:rsid w:val="00D4529B"/>
    <w:rsid w:val="00D45ECF"/>
    <w:rsid w:val="00D45FD8"/>
    <w:rsid w:val="00D47467"/>
    <w:rsid w:val="00D47B15"/>
    <w:rsid w:val="00D47C46"/>
    <w:rsid w:val="00D502C6"/>
    <w:rsid w:val="00D50818"/>
    <w:rsid w:val="00D50A1A"/>
    <w:rsid w:val="00D50CF5"/>
    <w:rsid w:val="00D51825"/>
    <w:rsid w:val="00D520EE"/>
    <w:rsid w:val="00D524A9"/>
    <w:rsid w:val="00D53837"/>
    <w:rsid w:val="00D540B2"/>
    <w:rsid w:val="00D5410F"/>
    <w:rsid w:val="00D54630"/>
    <w:rsid w:val="00D553AE"/>
    <w:rsid w:val="00D5640E"/>
    <w:rsid w:val="00D5645F"/>
    <w:rsid w:val="00D60ADC"/>
    <w:rsid w:val="00D612FD"/>
    <w:rsid w:val="00D61CBD"/>
    <w:rsid w:val="00D62372"/>
    <w:rsid w:val="00D63703"/>
    <w:rsid w:val="00D63C42"/>
    <w:rsid w:val="00D64F06"/>
    <w:rsid w:val="00D657D4"/>
    <w:rsid w:val="00D661E9"/>
    <w:rsid w:val="00D666C5"/>
    <w:rsid w:val="00D67FD7"/>
    <w:rsid w:val="00D700A2"/>
    <w:rsid w:val="00D7097B"/>
    <w:rsid w:val="00D70B58"/>
    <w:rsid w:val="00D70F3F"/>
    <w:rsid w:val="00D71067"/>
    <w:rsid w:val="00D71328"/>
    <w:rsid w:val="00D72768"/>
    <w:rsid w:val="00D74E7F"/>
    <w:rsid w:val="00D75B22"/>
    <w:rsid w:val="00D75C50"/>
    <w:rsid w:val="00D76590"/>
    <w:rsid w:val="00D771CB"/>
    <w:rsid w:val="00D80483"/>
    <w:rsid w:val="00D80D17"/>
    <w:rsid w:val="00D81380"/>
    <w:rsid w:val="00D8168E"/>
    <w:rsid w:val="00D82407"/>
    <w:rsid w:val="00D8258A"/>
    <w:rsid w:val="00D82D24"/>
    <w:rsid w:val="00D834BA"/>
    <w:rsid w:val="00D83C33"/>
    <w:rsid w:val="00D85015"/>
    <w:rsid w:val="00D85FF1"/>
    <w:rsid w:val="00D86965"/>
    <w:rsid w:val="00D86A61"/>
    <w:rsid w:val="00D87987"/>
    <w:rsid w:val="00D87F06"/>
    <w:rsid w:val="00D9004F"/>
    <w:rsid w:val="00D9050A"/>
    <w:rsid w:val="00D91852"/>
    <w:rsid w:val="00D91869"/>
    <w:rsid w:val="00D91F05"/>
    <w:rsid w:val="00D91FB9"/>
    <w:rsid w:val="00D92748"/>
    <w:rsid w:val="00D932F4"/>
    <w:rsid w:val="00D93D89"/>
    <w:rsid w:val="00D93DB9"/>
    <w:rsid w:val="00D9441D"/>
    <w:rsid w:val="00D94509"/>
    <w:rsid w:val="00D95187"/>
    <w:rsid w:val="00D96043"/>
    <w:rsid w:val="00D9652E"/>
    <w:rsid w:val="00D977DF"/>
    <w:rsid w:val="00DA0325"/>
    <w:rsid w:val="00DA0A97"/>
    <w:rsid w:val="00DA0DAB"/>
    <w:rsid w:val="00DA2093"/>
    <w:rsid w:val="00DA2587"/>
    <w:rsid w:val="00DA25E6"/>
    <w:rsid w:val="00DA2C73"/>
    <w:rsid w:val="00DA3CFF"/>
    <w:rsid w:val="00DA3F1F"/>
    <w:rsid w:val="00DA4275"/>
    <w:rsid w:val="00DA4AA4"/>
    <w:rsid w:val="00DA6EF8"/>
    <w:rsid w:val="00DA78A9"/>
    <w:rsid w:val="00DA7951"/>
    <w:rsid w:val="00DA7E04"/>
    <w:rsid w:val="00DB0002"/>
    <w:rsid w:val="00DB0EAC"/>
    <w:rsid w:val="00DB10D3"/>
    <w:rsid w:val="00DB2486"/>
    <w:rsid w:val="00DB2A00"/>
    <w:rsid w:val="00DB346D"/>
    <w:rsid w:val="00DB3530"/>
    <w:rsid w:val="00DB3CBD"/>
    <w:rsid w:val="00DB43A7"/>
    <w:rsid w:val="00DB5480"/>
    <w:rsid w:val="00DB60F5"/>
    <w:rsid w:val="00DB6EF4"/>
    <w:rsid w:val="00DB76A7"/>
    <w:rsid w:val="00DC0055"/>
    <w:rsid w:val="00DC37FD"/>
    <w:rsid w:val="00DC38EB"/>
    <w:rsid w:val="00DC38F0"/>
    <w:rsid w:val="00DC4284"/>
    <w:rsid w:val="00DC4AF3"/>
    <w:rsid w:val="00DC67F7"/>
    <w:rsid w:val="00DC6F98"/>
    <w:rsid w:val="00DC7D2D"/>
    <w:rsid w:val="00DD0324"/>
    <w:rsid w:val="00DD105F"/>
    <w:rsid w:val="00DD1443"/>
    <w:rsid w:val="00DD1D2F"/>
    <w:rsid w:val="00DD2455"/>
    <w:rsid w:val="00DD2E51"/>
    <w:rsid w:val="00DD3DD6"/>
    <w:rsid w:val="00DD4346"/>
    <w:rsid w:val="00DD43B6"/>
    <w:rsid w:val="00DD546B"/>
    <w:rsid w:val="00DD5630"/>
    <w:rsid w:val="00DD594F"/>
    <w:rsid w:val="00DD5C7D"/>
    <w:rsid w:val="00DD5EB0"/>
    <w:rsid w:val="00DD64F8"/>
    <w:rsid w:val="00DD7E34"/>
    <w:rsid w:val="00DE00C7"/>
    <w:rsid w:val="00DE1B20"/>
    <w:rsid w:val="00DE1B4C"/>
    <w:rsid w:val="00DE252D"/>
    <w:rsid w:val="00DE25E0"/>
    <w:rsid w:val="00DE28CA"/>
    <w:rsid w:val="00DE2A42"/>
    <w:rsid w:val="00DE3829"/>
    <w:rsid w:val="00DE3AF1"/>
    <w:rsid w:val="00DE5CB3"/>
    <w:rsid w:val="00DE64EF"/>
    <w:rsid w:val="00DE6D36"/>
    <w:rsid w:val="00DE707A"/>
    <w:rsid w:val="00DF0CBE"/>
    <w:rsid w:val="00DF0F9A"/>
    <w:rsid w:val="00DF1739"/>
    <w:rsid w:val="00DF1CA2"/>
    <w:rsid w:val="00DF22A0"/>
    <w:rsid w:val="00DF2790"/>
    <w:rsid w:val="00DF3087"/>
    <w:rsid w:val="00DF4E07"/>
    <w:rsid w:val="00DF58B0"/>
    <w:rsid w:val="00DF5C5C"/>
    <w:rsid w:val="00DF6794"/>
    <w:rsid w:val="00DF6A7E"/>
    <w:rsid w:val="00DF6CC2"/>
    <w:rsid w:val="00DF74AB"/>
    <w:rsid w:val="00E000D1"/>
    <w:rsid w:val="00E007AD"/>
    <w:rsid w:val="00E00AF8"/>
    <w:rsid w:val="00E013FB"/>
    <w:rsid w:val="00E023CB"/>
    <w:rsid w:val="00E0297D"/>
    <w:rsid w:val="00E03BEF"/>
    <w:rsid w:val="00E03C92"/>
    <w:rsid w:val="00E03D1C"/>
    <w:rsid w:val="00E04B3F"/>
    <w:rsid w:val="00E05DE9"/>
    <w:rsid w:val="00E06705"/>
    <w:rsid w:val="00E069B8"/>
    <w:rsid w:val="00E0727B"/>
    <w:rsid w:val="00E078CE"/>
    <w:rsid w:val="00E07B9C"/>
    <w:rsid w:val="00E11F95"/>
    <w:rsid w:val="00E128D3"/>
    <w:rsid w:val="00E12EEE"/>
    <w:rsid w:val="00E14BFC"/>
    <w:rsid w:val="00E14E1E"/>
    <w:rsid w:val="00E14F27"/>
    <w:rsid w:val="00E16672"/>
    <w:rsid w:val="00E17344"/>
    <w:rsid w:val="00E17C5D"/>
    <w:rsid w:val="00E17E66"/>
    <w:rsid w:val="00E200E4"/>
    <w:rsid w:val="00E21348"/>
    <w:rsid w:val="00E218C7"/>
    <w:rsid w:val="00E21F4C"/>
    <w:rsid w:val="00E22452"/>
    <w:rsid w:val="00E2435F"/>
    <w:rsid w:val="00E2529B"/>
    <w:rsid w:val="00E25E6B"/>
    <w:rsid w:val="00E25E7E"/>
    <w:rsid w:val="00E30E44"/>
    <w:rsid w:val="00E324E8"/>
    <w:rsid w:val="00E326F4"/>
    <w:rsid w:val="00E3401D"/>
    <w:rsid w:val="00E344F3"/>
    <w:rsid w:val="00E347DC"/>
    <w:rsid w:val="00E34F96"/>
    <w:rsid w:val="00E356F2"/>
    <w:rsid w:val="00E36A35"/>
    <w:rsid w:val="00E36ADE"/>
    <w:rsid w:val="00E37936"/>
    <w:rsid w:val="00E37AE4"/>
    <w:rsid w:val="00E37DCC"/>
    <w:rsid w:val="00E40937"/>
    <w:rsid w:val="00E40C25"/>
    <w:rsid w:val="00E4493D"/>
    <w:rsid w:val="00E45564"/>
    <w:rsid w:val="00E45DDA"/>
    <w:rsid w:val="00E47AD5"/>
    <w:rsid w:val="00E47CC0"/>
    <w:rsid w:val="00E5006F"/>
    <w:rsid w:val="00E5047F"/>
    <w:rsid w:val="00E50486"/>
    <w:rsid w:val="00E505EC"/>
    <w:rsid w:val="00E50E65"/>
    <w:rsid w:val="00E5197C"/>
    <w:rsid w:val="00E52368"/>
    <w:rsid w:val="00E52DD7"/>
    <w:rsid w:val="00E52F3B"/>
    <w:rsid w:val="00E53CCB"/>
    <w:rsid w:val="00E54C71"/>
    <w:rsid w:val="00E56018"/>
    <w:rsid w:val="00E560E2"/>
    <w:rsid w:val="00E562E8"/>
    <w:rsid w:val="00E56C12"/>
    <w:rsid w:val="00E577FC"/>
    <w:rsid w:val="00E57942"/>
    <w:rsid w:val="00E60252"/>
    <w:rsid w:val="00E606ED"/>
    <w:rsid w:val="00E611ED"/>
    <w:rsid w:val="00E61225"/>
    <w:rsid w:val="00E61EC7"/>
    <w:rsid w:val="00E622BE"/>
    <w:rsid w:val="00E63F48"/>
    <w:rsid w:val="00E64484"/>
    <w:rsid w:val="00E64CD2"/>
    <w:rsid w:val="00E6587B"/>
    <w:rsid w:val="00E66857"/>
    <w:rsid w:val="00E66C39"/>
    <w:rsid w:val="00E67AF3"/>
    <w:rsid w:val="00E70DBA"/>
    <w:rsid w:val="00E7133F"/>
    <w:rsid w:val="00E71C55"/>
    <w:rsid w:val="00E72E24"/>
    <w:rsid w:val="00E73925"/>
    <w:rsid w:val="00E74245"/>
    <w:rsid w:val="00E74D05"/>
    <w:rsid w:val="00E754CB"/>
    <w:rsid w:val="00E7740B"/>
    <w:rsid w:val="00E77D21"/>
    <w:rsid w:val="00E8020E"/>
    <w:rsid w:val="00E82688"/>
    <w:rsid w:val="00E82F0A"/>
    <w:rsid w:val="00E832DF"/>
    <w:rsid w:val="00E84BAF"/>
    <w:rsid w:val="00E84BEE"/>
    <w:rsid w:val="00E8644A"/>
    <w:rsid w:val="00E868F6"/>
    <w:rsid w:val="00E87AAB"/>
    <w:rsid w:val="00E90F5A"/>
    <w:rsid w:val="00E9126D"/>
    <w:rsid w:val="00E91424"/>
    <w:rsid w:val="00E914D3"/>
    <w:rsid w:val="00E914EF"/>
    <w:rsid w:val="00E91CC3"/>
    <w:rsid w:val="00E929BA"/>
    <w:rsid w:val="00E94AC8"/>
    <w:rsid w:val="00E96C95"/>
    <w:rsid w:val="00E976EA"/>
    <w:rsid w:val="00E977CD"/>
    <w:rsid w:val="00E979D9"/>
    <w:rsid w:val="00EA0252"/>
    <w:rsid w:val="00EA1818"/>
    <w:rsid w:val="00EA20D7"/>
    <w:rsid w:val="00EA2CAC"/>
    <w:rsid w:val="00EA369A"/>
    <w:rsid w:val="00EA4071"/>
    <w:rsid w:val="00EA5A57"/>
    <w:rsid w:val="00EA667D"/>
    <w:rsid w:val="00EA724B"/>
    <w:rsid w:val="00EB0E98"/>
    <w:rsid w:val="00EB26C0"/>
    <w:rsid w:val="00EB2E69"/>
    <w:rsid w:val="00EB441B"/>
    <w:rsid w:val="00EB4547"/>
    <w:rsid w:val="00EB4A76"/>
    <w:rsid w:val="00EB655E"/>
    <w:rsid w:val="00EB6732"/>
    <w:rsid w:val="00EB7022"/>
    <w:rsid w:val="00EB7D68"/>
    <w:rsid w:val="00EC023F"/>
    <w:rsid w:val="00EC08E0"/>
    <w:rsid w:val="00EC0E2A"/>
    <w:rsid w:val="00EC1046"/>
    <w:rsid w:val="00EC1F89"/>
    <w:rsid w:val="00EC2ACF"/>
    <w:rsid w:val="00EC2FAB"/>
    <w:rsid w:val="00EC3D53"/>
    <w:rsid w:val="00EC48F4"/>
    <w:rsid w:val="00EC5B71"/>
    <w:rsid w:val="00EC6E70"/>
    <w:rsid w:val="00EC6F39"/>
    <w:rsid w:val="00ED00E7"/>
    <w:rsid w:val="00ED114D"/>
    <w:rsid w:val="00ED24E7"/>
    <w:rsid w:val="00ED3366"/>
    <w:rsid w:val="00ED3C5C"/>
    <w:rsid w:val="00ED4266"/>
    <w:rsid w:val="00ED488C"/>
    <w:rsid w:val="00ED67A4"/>
    <w:rsid w:val="00ED6984"/>
    <w:rsid w:val="00ED6A2A"/>
    <w:rsid w:val="00ED72EF"/>
    <w:rsid w:val="00ED76A5"/>
    <w:rsid w:val="00EE228E"/>
    <w:rsid w:val="00EE234A"/>
    <w:rsid w:val="00EE3041"/>
    <w:rsid w:val="00EE33C7"/>
    <w:rsid w:val="00EE3BE2"/>
    <w:rsid w:val="00EE44F1"/>
    <w:rsid w:val="00EE4642"/>
    <w:rsid w:val="00EE703B"/>
    <w:rsid w:val="00EE76A0"/>
    <w:rsid w:val="00EE7BD7"/>
    <w:rsid w:val="00EF040F"/>
    <w:rsid w:val="00EF0858"/>
    <w:rsid w:val="00EF0E4A"/>
    <w:rsid w:val="00EF0F8A"/>
    <w:rsid w:val="00EF2A48"/>
    <w:rsid w:val="00EF2DF8"/>
    <w:rsid w:val="00EF47A5"/>
    <w:rsid w:val="00EF4F9C"/>
    <w:rsid w:val="00EF62FA"/>
    <w:rsid w:val="00F00171"/>
    <w:rsid w:val="00F003EE"/>
    <w:rsid w:val="00F00B33"/>
    <w:rsid w:val="00F00CE7"/>
    <w:rsid w:val="00F01172"/>
    <w:rsid w:val="00F011C7"/>
    <w:rsid w:val="00F028AF"/>
    <w:rsid w:val="00F02EB1"/>
    <w:rsid w:val="00F03797"/>
    <w:rsid w:val="00F03D33"/>
    <w:rsid w:val="00F04F1F"/>
    <w:rsid w:val="00F050CA"/>
    <w:rsid w:val="00F05C08"/>
    <w:rsid w:val="00F05F94"/>
    <w:rsid w:val="00F0663D"/>
    <w:rsid w:val="00F067FE"/>
    <w:rsid w:val="00F06E13"/>
    <w:rsid w:val="00F100FB"/>
    <w:rsid w:val="00F13D7D"/>
    <w:rsid w:val="00F1506C"/>
    <w:rsid w:val="00F152DF"/>
    <w:rsid w:val="00F170C7"/>
    <w:rsid w:val="00F1761F"/>
    <w:rsid w:val="00F176C5"/>
    <w:rsid w:val="00F1781E"/>
    <w:rsid w:val="00F207BB"/>
    <w:rsid w:val="00F20A8A"/>
    <w:rsid w:val="00F211C2"/>
    <w:rsid w:val="00F226BB"/>
    <w:rsid w:val="00F2312F"/>
    <w:rsid w:val="00F247E5"/>
    <w:rsid w:val="00F24B8A"/>
    <w:rsid w:val="00F26515"/>
    <w:rsid w:val="00F26DFC"/>
    <w:rsid w:val="00F27211"/>
    <w:rsid w:val="00F273F4"/>
    <w:rsid w:val="00F276DD"/>
    <w:rsid w:val="00F27AAD"/>
    <w:rsid w:val="00F27D55"/>
    <w:rsid w:val="00F3381D"/>
    <w:rsid w:val="00F33C9E"/>
    <w:rsid w:val="00F3499C"/>
    <w:rsid w:val="00F35C47"/>
    <w:rsid w:val="00F36E57"/>
    <w:rsid w:val="00F36F66"/>
    <w:rsid w:val="00F37037"/>
    <w:rsid w:val="00F3745C"/>
    <w:rsid w:val="00F37B00"/>
    <w:rsid w:val="00F37B05"/>
    <w:rsid w:val="00F37B4C"/>
    <w:rsid w:val="00F40A65"/>
    <w:rsid w:val="00F40DB9"/>
    <w:rsid w:val="00F4129D"/>
    <w:rsid w:val="00F41436"/>
    <w:rsid w:val="00F41472"/>
    <w:rsid w:val="00F421BD"/>
    <w:rsid w:val="00F438C2"/>
    <w:rsid w:val="00F43E8A"/>
    <w:rsid w:val="00F445A2"/>
    <w:rsid w:val="00F44C31"/>
    <w:rsid w:val="00F45405"/>
    <w:rsid w:val="00F45B1A"/>
    <w:rsid w:val="00F45CFF"/>
    <w:rsid w:val="00F468A9"/>
    <w:rsid w:val="00F47EB3"/>
    <w:rsid w:val="00F50A69"/>
    <w:rsid w:val="00F50DED"/>
    <w:rsid w:val="00F513B0"/>
    <w:rsid w:val="00F5169A"/>
    <w:rsid w:val="00F5415A"/>
    <w:rsid w:val="00F54294"/>
    <w:rsid w:val="00F55DF9"/>
    <w:rsid w:val="00F5658E"/>
    <w:rsid w:val="00F5691A"/>
    <w:rsid w:val="00F574C5"/>
    <w:rsid w:val="00F60215"/>
    <w:rsid w:val="00F60B95"/>
    <w:rsid w:val="00F60D4D"/>
    <w:rsid w:val="00F615C5"/>
    <w:rsid w:val="00F62326"/>
    <w:rsid w:val="00F628F6"/>
    <w:rsid w:val="00F62D5B"/>
    <w:rsid w:val="00F63347"/>
    <w:rsid w:val="00F6381C"/>
    <w:rsid w:val="00F63CAC"/>
    <w:rsid w:val="00F65C1D"/>
    <w:rsid w:val="00F679D0"/>
    <w:rsid w:val="00F67FDC"/>
    <w:rsid w:val="00F70202"/>
    <w:rsid w:val="00F70394"/>
    <w:rsid w:val="00F709D9"/>
    <w:rsid w:val="00F709E6"/>
    <w:rsid w:val="00F70FD8"/>
    <w:rsid w:val="00F71390"/>
    <w:rsid w:val="00F71690"/>
    <w:rsid w:val="00F71DB3"/>
    <w:rsid w:val="00F7213F"/>
    <w:rsid w:val="00F72745"/>
    <w:rsid w:val="00F72924"/>
    <w:rsid w:val="00F72F1B"/>
    <w:rsid w:val="00F73690"/>
    <w:rsid w:val="00F74825"/>
    <w:rsid w:val="00F75A2E"/>
    <w:rsid w:val="00F76F59"/>
    <w:rsid w:val="00F77D49"/>
    <w:rsid w:val="00F77E1B"/>
    <w:rsid w:val="00F80032"/>
    <w:rsid w:val="00F8130E"/>
    <w:rsid w:val="00F8157D"/>
    <w:rsid w:val="00F8159B"/>
    <w:rsid w:val="00F824DE"/>
    <w:rsid w:val="00F82652"/>
    <w:rsid w:val="00F82723"/>
    <w:rsid w:val="00F82D96"/>
    <w:rsid w:val="00F848F0"/>
    <w:rsid w:val="00F84D64"/>
    <w:rsid w:val="00F85112"/>
    <w:rsid w:val="00F8524B"/>
    <w:rsid w:val="00F85BD2"/>
    <w:rsid w:val="00F85F9C"/>
    <w:rsid w:val="00F87624"/>
    <w:rsid w:val="00F9042A"/>
    <w:rsid w:val="00F916C2"/>
    <w:rsid w:val="00F91879"/>
    <w:rsid w:val="00F91B93"/>
    <w:rsid w:val="00F91F14"/>
    <w:rsid w:val="00F9228D"/>
    <w:rsid w:val="00F933A9"/>
    <w:rsid w:val="00F93859"/>
    <w:rsid w:val="00F9390F"/>
    <w:rsid w:val="00F93E2A"/>
    <w:rsid w:val="00F93F8B"/>
    <w:rsid w:val="00F946D8"/>
    <w:rsid w:val="00F94812"/>
    <w:rsid w:val="00F94D48"/>
    <w:rsid w:val="00F95348"/>
    <w:rsid w:val="00F95937"/>
    <w:rsid w:val="00F95F0E"/>
    <w:rsid w:val="00F96F67"/>
    <w:rsid w:val="00FA020F"/>
    <w:rsid w:val="00FA081B"/>
    <w:rsid w:val="00FA17E3"/>
    <w:rsid w:val="00FA1CDD"/>
    <w:rsid w:val="00FA30FF"/>
    <w:rsid w:val="00FA38AC"/>
    <w:rsid w:val="00FA3C9C"/>
    <w:rsid w:val="00FA4498"/>
    <w:rsid w:val="00FA4798"/>
    <w:rsid w:val="00FA4B10"/>
    <w:rsid w:val="00FA4DD5"/>
    <w:rsid w:val="00FA5090"/>
    <w:rsid w:val="00FA536E"/>
    <w:rsid w:val="00FA5849"/>
    <w:rsid w:val="00FA61A2"/>
    <w:rsid w:val="00FA664A"/>
    <w:rsid w:val="00FA67A4"/>
    <w:rsid w:val="00FA6C61"/>
    <w:rsid w:val="00FB08CD"/>
    <w:rsid w:val="00FB28F4"/>
    <w:rsid w:val="00FB363B"/>
    <w:rsid w:val="00FB451D"/>
    <w:rsid w:val="00FB4C13"/>
    <w:rsid w:val="00FB4D0C"/>
    <w:rsid w:val="00FB51F2"/>
    <w:rsid w:val="00FB58D3"/>
    <w:rsid w:val="00FB5BD3"/>
    <w:rsid w:val="00FB7028"/>
    <w:rsid w:val="00FB7615"/>
    <w:rsid w:val="00FB7E78"/>
    <w:rsid w:val="00FC06F3"/>
    <w:rsid w:val="00FC1B83"/>
    <w:rsid w:val="00FC1BB7"/>
    <w:rsid w:val="00FC2000"/>
    <w:rsid w:val="00FC2695"/>
    <w:rsid w:val="00FC3691"/>
    <w:rsid w:val="00FC4446"/>
    <w:rsid w:val="00FC5940"/>
    <w:rsid w:val="00FC60D4"/>
    <w:rsid w:val="00FC6A15"/>
    <w:rsid w:val="00FC6DFB"/>
    <w:rsid w:val="00FC701C"/>
    <w:rsid w:val="00FC744B"/>
    <w:rsid w:val="00FC7675"/>
    <w:rsid w:val="00FC7826"/>
    <w:rsid w:val="00FD0921"/>
    <w:rsid w:val="00FD1D85"/>
    <w:rsid w:val="00FD1FCD"/>
    <w:rsid w:val="00FD25A6"/>
    <w:rsid w:val="00FD2A01"/>
    <w:rsid w:val="00FD461A"/>
    <w:rsid w:val="00FD5023"/>
    <w:rsid w:val="00FD642D"/>
    <w:rsid w:val="00FD70C9"/>
    <w:rsid w:val="00FD7DDB"/>
    <w:rsid w:val="00FE01F3"/>
    <w:rsid w:val="00FE1ACD"/>
    <w:rsid w:val="00FE1BC3"/>
    <w:rsid w:val="00FE1DC2"/>
    <w:rsid w:val="00FE22F6"/>
    <w:rsid w:val="00FE318B"/>
    <w:rsid w:val="00FE4539"/>
    <w:rsid w:val="00FE6732"/>
    <w:rsid w:val="00FE6C63"/>
    <w:rsid w:val="00FE7B2B"/>
    <w:rsid w:val="00FF03AE"/>
    <w:rsid w:val="00FF1E20"/>
    <w:rsid w:val="00FF2574"/>
    <w:rsid w:val="00FF2771"/>
    <w:rsid w:val="00FF30E5"/>
    <w:rsid w:val="00FF32FE"/>
    <w:rsid w:val="00FF362B"/>
    <w:rsid w:val="00FF369E"/>
    <w:rsid w:val="00FF3705"/>
    <w:rsid w:val="00FF46C4"/>
    <w:rsid w:val="00FF6BB4"/>
    <w:rsid w:val="00FF703D"/>
    <w:rsid w:val="00FF7FE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81" fill="f" fillcolor="white" stroke="f">
      <v:fill color="white" on="f"/>
      <v:stroke on="f"/>
      <o:colormru v:ext="edit" colors="#ccecff,#9cf"/>
    </o:shapedefaults>
    <o:shapelayout v:ext="edit">
      <o:idmap v:ext="edit" data="1"/>
    </o:shapelayout>
  </w:shapeDefaults>
  <w:decimalSymbol w:val=","/>
  <w:listSeparator w:val=";"/>
  <w14:docId w14:val="611954E0"/>
  <w15:docId w15:val="{ACE7E526-B8BE-443F-ACD3-3101F46EF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838"/>
    <w:pPr>
      <w:spacing w:before="120" w:after="120" w:line="260" w:lineRule="atLeast"/>
      <w:ind w:left="794"/>
      <w:jc w:val="both"/>
    </w:pPr>
    <w:rPr>
      <w:sz w:val="24"/>
      <w:lang w:eastAsia="en-US"/>
    </w:rPr>
  </w:style>
  <w:style w:type="paragraph" w:styleId="Titre1">
    <w:name w:val="heading 1"/>
    <w:aliases w:val="1titre,1titre1,1titre2,1titre3,1titre4,1titre5,1titre6,Titre 11,t1.T1.Titre 1,t1,t1.T1,1titre7,1titre11,1titre21,1titre31,1titre41,1titre51,1titre61,Activité,1,Titre-fenêtre,H1,Titre a,1. Titre 1,TT1,T1,H,GSA1,Titre 1:,Titre a1,1titre8,l0,puce"/>
    <w:basedOn w:val="Normal"/>
    <w:next w:val="Normal"/>
    <w:qFormat/>
    <w:rsid w:val="00B47C6A"/>
    <w:pPr>
      <w:keepNext/>
      <w:keepLines/>
      <w:pageBreakBefore/>
      <w:numPr>
        <w:numId w:val="1"/>
      </w:numPr>
      <w:spacing w:before="260"/>
      <w:jc w:val="left"/>
      <w:outlineLvl w:val="0"/>
    </w:pPr>
    <w:rPr>
      <w:rFonts w:ascii="Arial" w:hAnsi="Arial" w:cs="Arial"/>
      <w:b/>
      <w:sz w:val="40"/>
    </w:rPr>
  </w:style>
  <w:style w:type="paragraph" w:styleId="Titre2">
    <w:name w:val="heading 2"/>
    <w:aliases w:val="Heading2,Heading21,2,H2,Titre 21,t2.T2,H21,Fonctionnalité,Section Heading,chapitre,Fab-2,h2,l2,Chapitre,Reset numbering,TT2,Heading22,Heading211,H22,Titre 211,t2.T21,H211,Heading 21,Fonctionnalité1,Section Heading1,TT21,Heading23,H23,T2,t2,h21"/>
    <w:basedOn w:val="Titre1"/>
    <w:next w:val="Normal"/>
    <w:link w:val="Titre2Car"/>
    <w:qFormat/>
    <w:rsid w:val="004060A0"/>
    <w:pPr>
      <w:pageBreakBefore w:val="0"/>
      <w:numPr>
        <w:ilvl w:val="1"/>
      </w:numPr>
      <w:outlineLvl w:val="1"/>
    </w:pPr>
    <w:rPr>
      <w:sz w:val="32"/>
    </w:rPr>
  </w:style>
  <w:style w:type="paragraph" w:styleId="Titre3">
    <w:name w:val="heading 3"/>
    <w:aliases w:val="H3,h3,3rd level,Titre 31,t3.T3,H31,Section,Titre 3b,t3,Heading 3 - old,header 3,l3,level3,3,Level 1 - 1,TT3,H32,h31,heading 31,3rd level1,Titre 311,t3.T31,H311,Heading 31,Section1,TT31,H33,h32,heading 32,3rd level2,Titre 312,heading 3,T3,CT,b"/>
    <w:basedOn w:val="Titre2"/>
    <w:next w:val="Normal"/>
    <w:link w:val="Titre3Car"/>
    <w:qFormat/>
    <w:rsid w:val="004060A0"/>
    <w:pPr>
      <w:numPr>
        <w:ilvl w:val="2"/>
      </w:numPr>
      <w:outlineLvl w:val="2"/>
    </w:pPr>
    <w:rPr>
      <w:sz w:val="28"/>
    </w:rPr>
  </w:style>
  <w:style w:type="paragraph" w:styleId="Titre4">
    <w:name w:val="heading 4"/>
    <w:aliases w:val="H4,Titre 41,t4.T4,(Shift Ctrl 4),4,H41,H42,H43,Level 2 - a,- Minor Side,Titre 411,t4.T41,Heading 41,(Shift Ctrl 4)1,- Minor Side1,Titre 412,t4.T42,Heading 42,(Shift Ctrl 4)2,- Minor Side2,Titre 413,t4.T43,Heading 43,(Shift Ctrl 4)3,H44,T4,l4,I"/>
    <w:basedOn w:val="Titre3"/>
    <w:next w:val="Normal"/>
    <w:link w:val="Titre4Car"/>
    <w:qFormat/>
    <w:rsid w:val="004060A0"/>
    <w:pPr>
      <w:numPr>
        <w:ilvl w:val="3"/>
      </w:numPr>
      <w:outlineLvl w:val="3"/>
    </w:pPr>
    <w:rPr>
      <w:b w:val="0"/>
      <w:i/>
      <w:sz w:val="24"/>
    </w:rPr>
  </w:style>
  <w:style w:type="paragraph" w:styleId="Titre5">
    <w:name w:val="heading 5"/>
    <w:aliases w:val="a),Article,Roman list,H5,h5,heading5,Titre5,heading 5,(Shift Ctrl 5),Block Label,Titre 5 (processus),Titre niveau 5,Bloc,Bloc1,Bloc2,Bloc3,Bloc4,DO NOT USE_h5,Level 3 - i,Level 3 - i1,H51,Level 3 - i2,H52,Contrat 5,ASAPHeading 5,5 sub-bullet,s"/>
    <w:basedOn w:val="Titre4"/>
    <w:next w:val="Normal"/>
    <w:qFormat/>
    <w:rsid w:val="00F067FE"/>
    <w:pPr>
      <w:numPr>
        <w:ilvl w:val="4"/>
      </w:numPr>
      <w:tabs>
        <w:tab w:val="num" w:pos="2635"/>
      </w:tabs>
      <w:outlineLvl w:val="4"/>
    </w:pPr>
    <w:rPr>
      <w:i w:val="0"/>
      <w:sz w:val="22"/>
    </w:rPr>
  </w:style>
  <w:style w:type="paragraph" w:styleId="Titre6">
    <w:name w:val="heading 6"/>
    <w:aliases w:val="Bullet list,H6,T6,(Shift Ctrl 6),Titre 6 (procédure),Alinéa,Legal Level 1.,Annexe,ASAPHeading 6,DO NOT USE_h6,Annexe1,Lev 6,sub-dash,sd,5,Aston T6,Heading 6 CFMU,Annexe 11,Annexe 12,Annexe 13,Annexe 14,Annexe 15,Annexe 16,Annexe 17,6,h6,rh3,rh"/>
    <w:basedOn w:val="Titre5"/>
    <w:next w:val="Normal"/>
    <w:qFormat/>
    <w:rsid w:val="004060A0"/>
    <w:pPr>
      <w:numPr>
        <w:ilvl w:val="5"/>
      </w:numPr>
      <w:tabs>
        <w:tab w:val="num" w:pos="3154"/>
      </w:tabs>
      <w:outlineLvl w:val="5"/>
    </w:pPr>
    <w:rPr>
      <w:sz w:val="20"/>
    </w:rPr>
  </w:style>
  <w:style w:type="paragraph" w:styleId="Titre7">
    <w:name w:val="heading 7"/>
    <w:aliases w:val="H7,Legal Level 1.1.,Annexe 1,ASAPHeading 7,h7,letter list,lettered list,figure caption,Head7,Annexe2,Lev 7,Aston T7,(Shift Ctrl 7),Org Heading 5,Heading 7 CFMU,Annexe 21,Annexe 22,Annexe 23,Annexe 24,Annexe 25,Annexe 26,Annexe 27,7,st,T7,req3"/>
    <w:basedOn w:val="Titre6"/>
    <w:next w:val="Normal"/>
    <w:qFormat/>
    <w:rsid w:val="004060A0"/>
    <w:pPr>
      <w:numPr>
        <w:ilvl w:val="6"/>
      </w:numPr>
      <w:tabs>
        <w:tab w:val="num" w:pos="3618"/>
      </w:tabs>
      <w:outlineLvl w:val="6"/>
    </w:pPr>
    <w:rPr>
      <w:b/>
      <w:i/>
    </w:rPr>
  </w:style>
  <w:style w:type="paragraph" w:styleId="Titre8">
    <w:name w:val="heading 8"/>
    <w:aliases w:val="Legal Level 1.1.1.,Annexe 2,ASAPHeading 8,h8,Center Bold,table caption,Head8,Annexe3,Lev 8,action,Aston Légende,t,Text,Heading 8 CFMU,Annexe 31,Annexe 32,Annexe 33,Annexe 34,Annexe 35,Annexe 36,Annexe 37,8,FigureTitle,Condition,req2,l8,T8,req"/>
    <w:basedOn w:val="Titre7"/>
    <w:next w:val="Normal"/>
    <w:qFormat/>
    <w:rsid w:val="004060A0"/>
    <w:pPr>
      <w:numPr>
        <w:ilvl w:val="7"/>
      </w:numPr>
      <w:tabs>
        <w:tab w:val="num" w:pos="3951"/>
      </w:tabs>
      <w:outlineLvl w:val="7"/>
    </w:pPr>
    <w:rPr>
      <w:b w:val="0"/>
      <w:i w:val="0"/>
      <w:sz w:val="18"/>
    </w:rPr>
  </w:style>
  <w:style w:type="paragraph" w:styleId="Titre9">
    <w:name w:val="heading 9"/>
    <w:aliases w:val="Title,Legal Level 1.1.1.1.,Titre 10,Annexe 3,ASAPHeading 9,h9,App1,App Heading,Annexe4,Lev 9,progress,Heading 9 CFMU,titre l1c1,titre l1c11,titre l1c12,titre l1c13,titre l1c14,Annexe 4,Annexe 41,Annexe 42,Annexe 43,Annexe 44,Annexe 45,Appendix"/>
    <w:basedOn w:val="Titre8"/>
    <w:next w:val="Normal"/>
    <w:qFormat/>
    <w:rsid w:val="004060A0"/>
    <w:pPr>
      <w:numPr>
        <w:ilvl w:val="8"/>
      </w:numPr>
      <w:tabs>
        <w:tab w:val="num" w:pos="4525"/>
      </w:tabs>
      <w:outlineLvl w:val="8"/>
    </w:pPr>
    <w:rPr>
      <w:b/>
      <w: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Heading2 Car,Heading21 Car,2 Car,H2 Car,Titre 21 Car,t2.T2 Car,H21 Car,Fonctionnalité Car,Section Heading Car,chapitre Car,Fab-2 Car,h2 Car,l2 Car,Chapitre Car,Reset numbering Car,TT2 Car,Heading22 Car,Heading211 Car,H22 Car,Titre 211 Car"/>
    <w:link w:val="Titre2"/>
    <w:rsid w:val="004060A0"/>
    <w:rPr>
      <w:rFonts w:ascii="Arial" w:hAnsi="Arial" w:cs="Arial"/>
      <w:b/>
      <w:sz w:val="32"/>
      <w:lang w:eastAsia="en-US"/>
    </w:rPr>
  </w:style>
  <w:style w:type="paragraph" w:customStyle="1" w:styleId="CorpsdetexteCharCharCarCar">
    <w:name w:val="Corps de texte Char Char Car Car"/>
    <w:basedOn w:val="Normal"/>
    <w:rsid w:val="003A1A3A"/>
    <w:pPr>
      <w:keepLines/>
      <w:ind w:left="0"/>
    </w:pPr>
    <w:rPr>
      <w:rFonts w:cs="Arial"/>
    </w:rPr>
  </w:style>
  <w:style w:type="character" w:customStyle="1" w:styleId="Titre3Car">
    <w:name w:val="Titre 3 Car"/>
    <w:aliases w:val="H3 Car,h3 Car,3rd level Car,Titre 31 Car,t3.T3 Car,H31 Car,Section Car,Titre 3b Car,t3 Car,Heading 3 - old Car,header 3 Car,l3 Car,level3 Car,3 Car,Level 1 - 1 Car,TT3 Car,H32 Car,h31 Car,heading 31 Car,3rd level1 Car,Titre 311 Car,H311 Car"/>
    <w:link w:val="Titre3"/>
    <w:rsid w:val="004060A0"/>
    <w:rPr>
      <w:rFonts w:ascii="Arial" w:hAnsi="Arial" w:cs="Arial"/>
      <w:b/>
      <w:sz w:val="28"/>
      <w:lang w:eastAsia="en-US"/>
    </w:rPr>
  </w:style>
  <w:style w:type="paragraph" w:customStyle="1" w:styleId="Corpsdetexte1">
    <w:name w:val="Corps de texte1"/>
    <w:basedOn w:val="Normal"/>
    <w:rsid w:val="00B47C6A"/>
    <w:pPr>
      <w:keepLines/>
      <w:ind w:left="0"/>
    </w:pPr>
    <w:rPr>
      <w:rFonts w:cs="Arial"/>
    </w:rPr>
  </w:style>
  <w:style w:type="paragraph" w:styleId="TM1">
    <w:name w:val="toc 1"/>
    <w:basedOn w:val="Normal1"/>
    <w:next w:val="Normal1"/>
    <w:uiPriority w:val="39"/>
    <w:rsid w:val="004060A0"/>
    <w:pPr>
      <w:spacing w:before="120" w:after="120"/>
      <w:jc w:val="left"/>
    </w:pPr>
    <w:rPr>
      <w:rFonts w:cs="Times New Roman"/>
      <w:b/>
      <w:bCs/>
      <w:caps/>
      <w:sz w:val="20"/>
    </w:rPr>
  </w:style>
  <w:style w:type="paragraph" w:customStyle="1" w:styleId="Normal1">
    <w:name w:val="Normal 1"/>
    <w:link w:val="Normal1Char"/>
    <w:semiHidden/>
    <w:rsid w:val="004060A0"/>
    <w:pPr>
      <w:spacing w:after="260" w:line="260" w:lineRule="atLeast"/>
      <w:jc w:val="both"/>
    </w:pPr>
    <w:rPr>
      <w:rFonts w:cs="Arial"/>
      <w:sz w:val="22"/>
      <w:lang w:eastAsia="en-US"/>
    </w:rPr>
  </w:style>
  <w:style w:type="character" w:customStyle="1" w:styleId="Normal1Char">
    <w:name w:val="Normal 1 Char"/>
    <w:link w:val="Normal1"/>
    <w:rsid w:val="004060A0"/>
    <w:rPr>
      <w:rFonts w:cs="Arial"/>
      <w:sz w:val="22"/>
      <w:lang w:val="fr-FR" w:eastAsia="en-US" w:bidi="ar-SA"/>
    </w:rPr>
  </w:style>
  <w:style w:type="paragraph" w:styleId="TM2">
    <w:name w:val="toc 2"/>
    <w:basedOn w:val="TM1"/>
    <w:next w:val="Normal1"/>
    <w:uiPriority w:val="39"/>
    <w:rsid w:val="004060A0"/>
    <w:pPr>
      <w:spacing w:before="0" w:after="0"/>
      <w:ind w:left="240"/>
    </w:pPr>
    <w:rPr>
      <w:b w:val="0"/>
      <w:bCs w:val="0"/>
      <w:caps w:val="0"/>
      <w:smallCaps/>
    </w:rPr>
  </w:style>
  <w:style w:type="paragraph" w:styleId="TM3">
    <w:name w:val="toc 3"/>
    <w:basedOn w:val="TM2"/>
    <w:next w:val="Normal1"/>
    <w:uiPriority w:val="39"/>
    <w:rsid w:val="004060A0"/>
    <w:pPr>
      <w:ind w:left="480"/>
    </w:pPr>
    <w:rPr>
      <w:i/>
      <w:iCs/>
      <w:smallCaps w:val="0"/>
    </w:rPr>
  </w:style>
  <w:style w:type="paragraph" w:styleId="Tabledesrfrencesjuridiques">
    <w:name w:val="table of authorities"/>
    <w:basedOn w:val="Normal"/>
    <w:next w:val="Normal"/>
    <w:semiHidden/>
    <w:pPr>
      <w:ind w:left="240" w:hanging="240"/>
    </w:pPr>
  </w:style>
  <w:style w:type="paragraph" w:styleId="TM4">
    <w:name w:val="toc 4"/>
    <w:basedOn w:val="TM3"/>
    <w:next w:val="Normal"/>
    <w:uiPriority w:val="39"/>
    <w:rsid w:val="004060A0"/>
    <w:pPr>
      <w:ind w:left="720"/>
    </w:pPr>
    <w:rPr>
      <w:i w:val="0"/>
      <w:iCs w:val="0"/>
      <w:sz w:val="18"/>
      <w:szCs w:val="18"/>
    </w:rPr>
  </w:style>
  <w:style w:type="paragraph" w:styleId="TM5">
    <w:name w:val="toc 5"/>
    <w:basedOn w:val="Normal"/>
    <w:next w:val="Normal"/>
    <w:semiHidden/>
    <w:rsid w:val="004060A0"/>
    <w:pPr>
      <w:spacing w:before="0" w:after="0"/>
      <w:ind w:left="960"/>
      <w:jc w:val="left"/>
    </w:pPr>
    <w:rPr>
      <w:sz w:val="18"/>
      <w:szCs w:val="18"/>
    </w:rPr>
  </w:style>
  <w:style w:type="paragraph" w:styleId="Textedebulles">
    <w:name w:val="Balloon Text"/>
    <w:basedOn w:val="Normal"/>
    <w:semiHidden/>
    <w:rPr>
      <w:rFonts w:ascii="Tahoma" w:hAnsi="Tahoma" w:cs="Tahoma"/>
      <w:sz w:val="16"/>
      <w:szCs w:val="16"/>
    </w:rPr>
  </w:style>
  <w:style w:type="table" w:styleId="Grilledutableau">
    <w:name w:val="Table Grid"/>
    <w:basedOn w:val="TableauNormal"/>
    <w:semiHidden/>
    <w:rsid w:val="004060A0"/>
    <w:pPr>
      <w:spacing w:after="260" w:line="26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xplorateurdedocuments">
    <w:name w:val="Document Map"/>
    <w:basedOn w:val="Normal"/>
    <w:semiHidden/>
    <w:rsid w:val="004060A0"/>
    <w:pPr>
      <w:shd w:val="clear" w:color="auto" w:fill="000080"/>
    </w:pPr>
    <w:rPr>
      <w:rFonts w:ascii="Tahoma" w:hAnsi="Tahoma" w:cs="Tahoma"/>
      <w:sz w:val="20"/>
    </w:rPr>
  </w:style>
  <w:style w:type="paragraph" w:styleId="TM8">
    <w:name w:val="toc 8"/>
    <w:basedOn w:val="Normal"/>
    <w:next w:val="Normal"/>
    <w:semiHidden/>
    <w:rsid w:val="004060A0"/>
    <w:pPr>
      <w:spacing w:before="0" w:after="0"/>
      <w:ind w:left="1680"/>
      <w:jc w:val="left"/>
    </w:pPr>
    <w:rPr>
      <w:sz w:val="18"/>
      <w:szCs w:val="18"/>
    </w:rPr>
  </w:style>
  <w:style w:type="paragraph" w:styleId="TM7">
    <w:name w:val="toc 7"/>
    <w:basedOn w:val="Normal"/>
    <w:next w:val="Normal"/>
    <w:semiHidden/>
    <w:rsid w:val="004060A0"/>
    <w:pPr>
      <w:spacing w:before="0" w:after="0"/>
      <w:ind w:left="1440"/>
      <w:jc w:val="left"/>
    </w:pPr>
    <w:rPr>
      <w:sz w:val="18"/>
      <w:szCs w:val="18"/>
    </w:rPr>
  </w:style>
  <w:style w:type="paragraph" w:styleId="TM6">
    <w:name w:val="toc 6"/>
    <w:basedOn w:val="Normal"/>
    <w:next w:val="Normal"/>
    <w:semiHidden/>
    <w:rsid w:val="004060A0"/>
    <w:pPr>
      <w:spacing w:before="0" w:after="0"/>
      <w:ind w:left="1200"/>
      <w:jc w:val="left"/>
    </w:pPr>
    <w:rPr>
      <w:sz w:val="18"/>
      <w:szCs w:val="18"/>
    </w:rPr>
  </w:style>
  <w:style w:type="paragraph" w:styleId="TM9">
    <w:name w:val="toc 9"/>
    <w:basedOn w:val="Normal"/>
    <w:next w:val="Normal"/>
    <w:semiHidden/>
    <w:rsid w:val="004060A0"/>
    <w:pPr>
      <w:spacing w:before="0" w:after="0"/>
      <w:ind w:left="1920"/>
      <w:jc w:val="left"/>
    </w:pPr>
    <w:rPr>
      <w:sz w:val="18"/>
      <w:szCs w:val="18"/>
    </w:rPr>
  </w:style>
  <w:style w:type="paragraph" w:customStyle="1" w:styleId="Avertissement">
    <w:name w:val="Avertissement"/>
    <w:basedOn w:val="Normal"/>
    <w:next w:val="Normal"/>
    <w:semiHidden/>
    <w:rsid w:val="004060A0"/>
    <w:pPr>
      <w:spacing w:before="1920"/>
    </w:pPr>
  </w:style>
  <w:style w:type="paragraph" w:customStyle="1" w:styleId="TableEn-tte">
    <w:name w:val="TableEn-tête"/>
    <w:basedOn w:val="Normal1"/>
    <w:semiHidden/>
    <w:rsid w:val="004060A0"/>
    <w:pPr>
      <w:spacing w:before="200" w:after="200" w:line="240" w:lineRule="auto"/>
      <w:jc w:val="center"/>
    </w:pPr>
    <w:rPr>
      <w:rFonts w:cs="Times New Roman"/>
      <w:b/>
      <w:sz w:val="24"/>
    </w:rPr>
  </w:style>
  <w:style w:type="paragraph" w:customStyle="1" w:styleId="TableCorps10">
    <w:name w:val="TableCorps 10"/>
    <w:basedOn w:val="Normal"/>
    <w:semiHidden/>
    <w:rsid w:val="00B47C6A"/>
    <w:pPr>
      <w:spacing w:before="60" w:after="60"/>
    </w:pPr>
    <w:rPr>
      <w:sz w:val="20"/>
    </w:rPr>
  </w:style>
  <w:style w:type="paragraph" w:customStyle="1" w:styleId="Style1">
    <w:name w:val="Style1"/>
    <w:basedOn w:val="Titre1"/>
    <w:semiHidden/>
    <w:rsid w:val="004060A0"/>
    <w:pPr>
      <w:numPr>
        <w:numId w:val="0"/>
      </w:numPr>
    </w:pPr>
  </w:style>
  <w:style w:type="paragraph" w:customStyle="1" w:styleId="TIndent1Alt1CharCharCharChar">
    <w:name w:val="T.Indenté1 (Alt+1) Char Char Char Char"/>
    <w:basedOn w:val="Normal"/>
    <w:link w:val="TIndent1Alt1CharCharCharCharChar"/>
    <w:semiHidden/>
    <w:rsid w:val="004060A0"/>
    <w:rPr>
      <w:rFonts w:ascii="Arial" w:hAnsi="Arial" w:cs="Arial"/>
    </w:rPr>
  </w:style>
  <w:style w:type="character" w:customStyle="1" w:styleId="TIndent1Alt1CharCharCharCharChar">
    <w:name w:val="T.Indenté1 (Alt+1) Char Char Char Char Char"/>
    <w:link w:val="TIndent1Alt1CharCharCharChar"/>
    <w:rsid w:val="004060A0"/>
    <w:rPr>
      <w:rFonts w:ascii="Arial" w:hAnsi="Arial" w:cs="Arial"/>
      <w:sz w:val="24"/>
      <w:lang w:val="fr-FR" w:eastAsia="en-US" w:bidi="ar-SA"/>
    </w:rPr>
  </w:style>
  <w:style w:type="paragraph" w:customStyle="1" w:styleId="RemarqueR">
    <w:name w:val="Remarque (R)"/>
    <w:basedOn w:val="Normal"/>
    <w:next w:val="Normal"/>
    <w:semiHidden/>
    <w:rsid w:val="00B47C6A"/>
    <w:pPr>
      <w:ind w:left="2835" w:hanging="1134"/>
    </w:pPr>
    <w:rPr>
      <w:i/>
    </w:rPr>
  </w:style>
  <w:style w:type="paragraph" w:customStyle="1" w:styleId="AttentionA">
    <w:name w:val="Attention (A)"/>
    <w:basedOn w:val="RemarqueR"/>
    <w:semiHidden/>
    <w:rsid w:val="004060A0"/>
    <w:pPr>
      <w:ind w:left="2268" w:hanging="567"/>
    </w:pPr>
    <w:rPr>
      <w:b/>
      <w:i w:val="0"/>
      <w:smallCaps/>
    </w:rPr>
  </w:style>
  <w:style w:type="paragraph" w:customStyle="1" w:styleId="Sous-TitreshftCtrlI">
    <w:name w:val="Sous-Titre (shft+Ctrl I)"/>
    <w:basedOn w:val="Normal1"/>
    <w:next w:val="Normal1"/>
    <w:semiHidden/>
    <w:rsid w:val="004060A0"/>
    <w:pPr>
      <w:keepNext/>
      <w:pBdr>
        <w:bottom w:val="single" w:sz="4" w:space="1" w:color="auto"/>
      </w:pBdr>
    </w:pPr>
    <w:rPr>
      <w:rFonts w:cs="Times New Roman"/>
      <w:b/>
    </w:rPr>
  </w:style>
  <w:style w:type="paragraph" w:customStyle="1" w:styleId="TexteArticle">
    <w:name w:val="Texte Article"/>
    <w:basedOn w:val="Normal"/>
    <w:semiHidden/>
    <w:rsid w:val="004060A0"/>
    <w:pPr>
      <w:ind w:left="851"/>
    </w:pPr>
    <w:rPr>
      <w:sz w:val="20"/>
    </w:rPr>
  </w:style>
  <w:style w:type="paragraph" w:customStyle="1" w:styleId="TitreArticle">
    <w:name w:val="Titre Article"/>
    <w:basedOn w:val="Normal1"/>
    <w:semiHidden/>
    <w:rsid w:val="004060A0"/>
    <w:pPr>
      <w:ind w:left="567" w:hanging="567"/>
    </w:pPr>
    <w:rPr>
      <w:rFonts w:cs="Times New Roman"/>
      <w:sz w:val="20"/>
    </w:rPr>
  </w:style>
  <w:style w:type="paragraph" w:customStyle="1" w:styleId="ListeArticle">
    <w:name w:val="Liste Article"/>
    <w:basedOn w:val="TexteArticle"/>
    <w:semiHidden/>
    <w:rsid w:val="004060A0"/>
    <w:pPr>
      <w:spacing w:before="0" w:after="0"/>
      <w:ind w:left="0"/>
    </w:pPr>
  </w:style>
  <w:style w:type="paragraph" w:customStyle="1" w:styleId="Sous-Titre">
    <w:name w:val="Sous-Titre"/>
    <w:basedOn w:val="Normal"/>
    <w:semiHidden/>
    <w:rsid w:val="004060A0"/>
    <w:pPr>
      <w:pBdr>
        <w:bottom w:val="single" w:sz="4" w:space="1" w:color="auto"/>
      </w:pBdr>
      <w:spacing w:line="240" w:lineRule="auto"/>
      <w:ind w:left="1699"/>
    </w:pPr>
    <w:rPr>
      <w:b/>
      <w:szCs w:val="24"/>
      <w:lang w:val="en-US"/>
    </w:rPr>
  </w:style>
  <w:style w:type="paragraph" w:customStyle="1" w:styleId="Note-TodoAlt-t">
    <w:name w:val="Note - Todo (Alt-t)"/>
    <w:basedOn w:val="TIndent1Alt1CharCharCharChar"/>
    <w:semiHidden/>
    <w:rsid w:val="004060A0"/>
    <w:rPr>
      <w:color w:val="339966"/>
    </w:rPr>
  </w:style>
  <w:style w:type="paragraph" w:customStyle="1" w:styleId="TodoListAlt-t">
    <w:name w:val="Todo List (Alt-t)"/>
    <w:basedOn w:val="TIndent1Alt1CharCharCharChar"/>
    <w:semiHidden/>
    <w:rsid w:val="004060A0"/>
    <w:rPr>
      <w:rFonts w:cs="Times New Roman"/>
      <w:bCs/>
      <w:iCs/>
      <w:color w:val="FF0000"/>
    </w:rPr>
  </w:style>
  <w:style w:type="paragraph" w:customStyle="1" w:styleId="Todo">
    <w:name w:val="Todo"/>
    <w:basedOn w:val="Normal"/>
    <w:semiHidden/>
    <w:rsid w:val="004060A0"/>
    <w:pPr>
      <w:spacing w:after="0"/>
    </w:pPr>
    <w:rPr>
      <w:b/>
      <w:bCs/>
      <w:i/>
      <w:iCs/>
      <w:color w:val="FF0000"/>
      <w:sz w:val="18"/>
    </w:rPr>
  </w:style>
  <w:style w:type="paragraph" w:customStyle="1" w:styleId="profil">
    <w:name w:val="profil"/>
    <w:basedOn w:val="Normal"/>
    <w:semiHidden/>
    <w:rsid w:val="004060A0"/>
    <w:pPr>
      <w:overflowPunct w:val="0"/>
      <w:autoSpaceDE w:val="0"/>
      <w:autoSpaceDN w:val="0"/>
      <w:adjustRightInd w:val="0"/>
      <w:spacing w:after="0" w:line="240" w:lineRule="auto"/>
      <w:jc w:val="center"/>
      <w:textAlignment w:val="baseline"/>
    </w:pPr>
  </w:style>
  <w:style w:type="paragraph" w:customStyle="1" w:styleId="Table-en-tte">
    <w:name w:val="Table - en-tête"/>
    <w:basedOn w:val="Normal"/>
    <w:semiHidden/>
    <w:rsid w:val="004060A0"/>
    <w:pPr>
      <w:keepNext/>
      <w:spacing w:after="0" w:line="240" w:lineRule="auto"/>
    </w:pPr>
    <w:rPr>
      <w:b/>
      <w:lang w:eastAsia="fr-FR"/>
    </w:rPr>
  </w:style>
  <w:style w:type="paragraph" w:customStyle="1" w:styleId="TitreSection">
    <w:name w:val="Titre Section"/>
    <w:basedOn w:val="Normal"/>
    <w:next w:val="Normal"/>
    <w:semiHidden/>
    <w:rsid w:val="004060A0"/>
    <w:pPr>
      <w:pBdr>
        <w:top w:val="single" w:sz="4" w:space="1" w:color="auto" w:shadow="1"/>
        <w:left w:val="single" w:sz="4" w:space="8" w:color="auto" w:shadow="1"/>
        <w:bottom w:val="single" w:sz="4" w:space="1" w:color="auto" w:shadow="1"/>
        <w:right w:val="single" w:sz="4" w:space="8" w:color="auto" w:shadow="1"/>
      </w:pBdr>
      <w:shd w:val="clear" w:color="auto" w:fill="E6E6E6"/>
      <w:overflowPunct w:val="0"/>
      <w:autoSpaceDE w:val="0"/>
      <w:autoSpaceDN w:val="0"/>
      <w:adjustRightInd w:val="0"/>
      <w:jc w:val="center"/>
      <w:textAlignment w:val="baseline"/>
    </w:pPr>
    <w:rPr>
      <w:rFonts w:ascii="Arial" w:hAnsi="Arial"/>
      <w:b/>
      <w:i/>
      <w:iCs/>
      <w:sz w:val="36"/>
    </w:rPr>
  </w:style>
  <w:style w:type="character" w:customStyle="1" w:styleId="TexteTCharChar">
    <w:name w:val="Texte (T) Char Char"/>
    <w:semiHidden/>
    <w:rsid w:val="004060A0"/>
    <w:rPr>
      <w:rFonts w:ascii="Arial" w:hAnsi="Arial" w:cs="Arial"/>
      <w:sz w:val="24"/>
      <w:lang w:val="fr-FR" w:eastAsia="en-US" w:bidi="ar-SA"/>
    </w:rPr>
  </w:style>
  <w:style w:type="character" w:customStyle="1" w:styleId="TIndent2Alt2CharChar">
    <w:name w:val="T.Indenté2 (Alt+2) Char Char"/>
    <w:semiHidden/>
    <w:rsid w:val="004060A0"/>
    <w:rPr>
      <w:rFonts w:ascii="Arial" w:hAnsi="Arial" w:cs="Arial"/>
      <w:sz w:val="22"/>
      <w:lang w:val="fr-FR" w:eastAsia="en-US" w:bidi="ar-SA"/>
    </w:rPr>
  </w:style>
  <w:style w:type="paragraph" w:customStyle="1" w:styleId="TableEntte2">
    <w:name w:val="TableEntête2"/>
    <w:basedOn w:val="Normal"/>
    <w:semiHidden/>
    <w:rsid w:val="00B47C6A"/>
    <w:pPr>
      <w:framePr w:hSpace="180" w:wrap="around" w:vAnchor="text" w:hAnchor="text" w:y="1"/>
      <w:suppressOverlap/>
    </w:pPr>
  </w:style>
  <w:style w:type="paragraph" w:customStyle="1" w:styleId="TableEntte">
    <w:name w:val="TableEntête"/>
    <w:basedOn w:val="TableEntte2"/>
    <w:semiHidden/>
    <w:rsid w:val="004060A0"/>
    <w:pPr>
      <w:framePr w:wrap="around"/>
    </w:pPr>
  </w:style>
  <w:style w:type="paragraph" w:customStyle="1" w:styleId="TableCorpsBold">
    <w:name w:val="TableCorps + Bold"/>
    <w:aliases w:val="Centered"/>
    <w:basedOn w:val="TableEn-tte"/>
    <w:semiHidden/>
    <w:rsid w:val="004060A0"/>
    <w:pPr>
      <w:framePr w:hSpace="180" w:wrap="around" w:vAnchor="text" w:hAnchor="text" w:y="1"/>
      <w:suppressOverlap/>
    </w:pPr>
  </w:style>
  <w:style w:type="paragraph" w:customStyle="1" w:styleId="TableCorpsBoldCentered">
    <w:name w:val="TableCorpsBoldCentered"/>
    <w:basedOn w:val="Normal"/>
    <w:semiHidden/>
    <w:rsid w:val="00B47C6A"/>
    <w:pPr>
      <w:framePr w:hSpace="180" w:wrap="around" w:vAnchor="text" w:hAnchor="text" w:y="1"/>
      <w:suppressOverlap/>
      <w:jc w:val="center"/>
    </w:pPr>
    <w:rPr>
      <w:b/>
    </w:rPr>
  </w:style>
  <w:style w:type="paragraph" w:styleId="Lgende">
    <w:name w:val="caption"/>
    <w:basedOn w:val="Normal"/>
    <w:next w:val="Normal"/>
    <w:qFormat/>
    <w:rsid w:val="004060A0"/>
    <w:pPr>
      <w:overflowPunct w:val="0"/>
      <w:autoSpaceDE w:val="0"/>
      <w:autoSpaceDN w:val="0"/>
      <w:adjustRightInd w:val="0"/>
      <w:spacing w:line="240" w:lineRule="auto"/>
      <w:textAlignment w:val="baseline"/>
    </w:pPr>
    <w:rPr>
      <w:rFonts w:ascii="Arial" w:hAnsi="Arial" w:cs="Arial"/>
      <w:b/>
      <w:bCs/>
      <w:sz w:val="20"/>
    </w:rPr>
  </w:style>
  <w:style w:type="paragraph" w:customStyle="1" w:styleId="Sous-titre1">
    <w:name w:val="Sous-titre1"/>
    <w:basedOn w:val="Normal"/>
    <w:link w:val="Sous-titreChar"/>
    <w:semiHidden/>
    <w:rsid w:val="004060A0"/>
    <w:pPr>
      <w:overflowPunct w:val="0"/>
      <w:autoSpaceDE w:val="0"/>
      <w:autoSpaceDN w:val="0"/>
      <w:adjustRightInd w:val="0"/>
      <w:spacing w:line="240" w:lineRule="auto"/>
      <w:jc w:val="center"/>
      <w:textAlignment w:val="baseline"/>
    </w:pPr>
    <w:rPr>
      <w:b/>
      <w:bCs/>
    </w:rPr>
  </w:style>
  <w:style w:type="character" w:customStyle="1" w:styleId="Sous-titreChar">
    <w:name w:val="Sous-titre Char"/>
    <w:link w:val="Sous-titre1"/>
    <w:rsid w:val="004060A0"/>
    <w:rPr>
      <w:rFonts w:cs="Arial"/>
      <w:b/>
      <w:bCs/>
      <w:sz w:val="24"/>
      <w:lang w:val="fr-FR" w:eastAsia="en-US" w:bidi="ar-SA"/>
    </w:rPr>
  </w:style>
  <w:style w:type="paragraph" w:styleId="Commentaire">
    <w:name w:val="annotation text"/>
    <w:basedOn w:val="Normal"/>
    <w:semiHidden/>
    <w:rsid w:val="004060A0"/>
    <w:pPr>
      <w:spacing w:before="0" w:after="0" w:line="240" w:lineRule="auto"/>
      <w:ind w:left="567" w:right="567" w:firstLine="709"/>
    </w:pPr>
    <w:rPr>
      <w:sz w:val="20"/>
      <w:lang w:eastAsia="fr-FR"/>
    </w:rPr>
  </w:style>
  <w:style w:type="paragraph" w:styleId="Notedebasdepage">
    <w:name w:val="footnote text"/>
    <w:basedOn w:val="Normal"/>
    <w:semiHidden/>
    <w:rsid w:val="004060A0"/>
    <w:pPr>
      <w:spacing w:before="0" w:after="0" w:line="240" w:lineRule="auto"/>
      <w:ind w:left="567" w:right="567" w:firstLine="709"/>
    </w:pPr>
    <w:rPr>
      <w:sz w:val="20"/>
      <w:lang w:eastAsia="fr-FR"/>
    </w:rPr>
  </w:style>
  <w:style w:type="character" w:styleId="Appelnotedebasdep">
    <w:name w:val="footnote reference"/>
    <w:semiHidden/>
    <w:rsid w:val="004060A0"/>
    <w:rPr>
      <w:rFonts w:cs="Arial"/>
      <w:sz w:val="24"/>
      <w:vertAlign w:val="superscript"/>
      <w:lang w:val="fr-FR" w:eastAsia="en-US" w:bidi="ar-SA"/>
    </w:rPr>
  </w:style>
  <w:style w:type="paragraph" w:customStyle="1" w:styleId="Titredocument">
    <w:name w:val="Titre document"/>
    <w:basedOn w:val="Normal"/>
    <w:next w:val="Normal"/>
    <w:rsid w:val="00DE64EF"/>
    <w:pPr>
      <w:pBdr>
        <w:top w:val="single" w:sz="8" w:space="11" w:color="auto" w:shadow="1"/>
        <w:left w:val="single" w:sz="8" w:space="26" w:color="auto" w:shadow="1"/>
        <w:bottom w:val="single" w:sz="8" w:space="11" w:color="auto" w:shadow="1"/>
        <w:right w:val="single" w:sz="8" w:space="31" w:color="auto" w:shadow="1"/>
      </w:pBdr>
      <w:shd w:val="clear" w:color="auto" w:fill="E0E0E0"/>
      <w:spacing w:before="280" w:after="280"/>
      <w:ind w:left="482" w:right="482"/>
      <w:jc w:val="center"/>
    </w:pPr>
    <w:rPr>
      <w:b/>
      <w:smallCaps/>
      <w:sz w:val="28"/>
    </w:rPr>
  </w:style>
  <w:style w:type="paragraph" w:customStyle="1" w:styleId="StyleHeading512pt">
    <w:name w:val="Style Heading 5 + 12 pt"/>
    <w:basedOn w:val="Titre5"/>
    <w:rsid w:val="009F30A6"/>
  </w:style>
  <w:style w:type="character" w:styleId="Lienhypertexte">
    <w:name w:val="Hyperlink"/>
    <w:uiPriority w:val="99"/>
    <w:rsid w:val="00DE64EF"/>
    <w:rPr>
      <w:rFonts w:cs="Arial"/>
      <w:color w:val="0000FF"/>
      <w:sz w:val="24"/>
      <w:u w:val="single"/>
      <w:lang w:val="fr-FR" w:eastAsia="en-US" w:bidi="ar-SA"/>
    </w:rPr>
  </w:style>
  <w:style w:type="paragraph" w:styleId="En-tte">
    <w:name w:val="header"/>
    <w:aliases w:val="En-tête1,E.e,Cover Page,normal3,ho,header odd,En-tête11,E.e1,En-tête SQ,he,he1,he2,he3,he4,he5,he6,he7,he8,he9,he10,he11,he12,he13,he14,he15,he21,he31,he41,he51,he61,he71,he81,he91,he16,he22,he32,he42,he52,he62,he72,he82,he92,he17,he23,he33,he43"/>
    <w:basedOn w:val="Normal"/>
    <w:rsid w:val="00F03D33"/>
    <w:pPr>
      <w:tabs>
        <w:tab w:val="center" w:pos="4536"/>
        <w:tab w:val="right" w:pos="9072"/>
      </w:tabs>
    </w:pPr>
  </w:style>
  <w:style w:type="paragraph" w:styleId="Pieddepage">
    <w:name w:val="footer"/>
    <w:basedOn w:val="Normal"/>
    <w:rsid w:val="00F03D33"/>
    <w:pPr>
      <w:tabs>
        <w:tab w:val="center" w:pos="4536"/>
        <w:tab w:val="right" w:pos="9072"/>
      </w:tabs>
    </w:pPr>
  </w:style>
  <w:style w:type="paragraph" w:customStyle="1" w:styleId="puce3">
    <w:name w:val="puce3"/>
    <w:basedOn w:val="Normal"/>
    <w:rsid w:val="007B6FD3"/>
    <w:pPr>
      <w:tabs>
        <w:tab w:val="num" w:pos="1080"/>
      </w:tabs>
      <w:ind w:left="1077" w:hanging="357"/>
    </w:pPr>
  </w:style>
  <w:style w:type="paragraph" w:customStyle="1" w:styleId="puce4">
    <w:name w:val="puce4"/>
    <w:basedOn w:val="puce3"/>
    <w:rsid w:val="007B6FD3"/>
    <w:pPr>
      <w:tabs>
        <w:tab w:val="clear" w:pos="1080"/>
        <w:tab w:val="num" w:pos="1437"/>
      </w:tabs>
      <w:ind w:left="1434"/>
    </w:pPr>
    <w:rPr>
      <w:lang w:val="en-US"/>
    </w:rPr>
  </w:style>
  <w:style w:type="paragraph" w:customStyle="1" w:styleId="TextT">
    <w:name w:val="Text (T)"/>
    <w:link w:val="TextTChar1"/>
    <w:rsid w:val="007B6FD3"/>
    <w:pPr>
      <w:keepLines/>
      <w:spacing w:before="120" w:after="120" w:line="260" w:lineRule="atLeast"/>
      <w:jc w:val="both"/>
    </w:pPr>
    <w:rPr>
      <w:rFonts w:ascii="Arial" w:hAnsi="Arial" w:cs="Arial"/>
      <w:sz w:val="24"/>
      <w:lang w:eastAsia="en-US"/>
    </w:rPr>
  </w:style>
  <w:style w:type="character" w:customStyle="1" w:styleId="TextTChar1">
    <w:name w:val="Text (T) Char1"/>
    <w:link w:val="TextT"/>
    <w:rsid w:val="007B6FD3"/>
    <w:rPr>
      <w:rFonts w:ascii="Arial" w:hAnsi="Arial" w:cs="Arial"/>
      <w:sz w:val="24"/>
      <w:lang w:val="fr-FR" w:eastAsia="en-US" w:bidi="ar-SA"/>
    </w:rPr>
  </w:style>
  <w:style w:type="paragraph" w:customStyle="1" w:styleId="Char1CharCharCarCarCharCharCarCar">
    <w:name w:val="Char1 Char Char Car Car Char Char Car Car"/>
    <w:aliases w:val="Char1 Char Char Car Car"/>
    <w:basedOn w:val="TextT"/>
    <w:link w:val="Char1CharCharCarCarCharCharCarCarChar"/>
    <w:rsid w:val="007B6FD3"/>
    <w:rPr>
      <w:rFonts w:ascii="Times New Roman" w:hAnsi="Times New Roman"/>
    </w:rPr>
  </w:style>
  <w:style w:type="character" w:customStyle="1" w:styleId="Char1CharCharCarCarCharCharCarCarChar">
    <w:name w:val="Char1 Char Char Car Car Char Char Car Car Char"/>
    <w:aliases w:val="Char1 Char Char Car Car Char"/>
    <w:basedOn w:val="TextTChar1"/>
    <w:link w:val="Char1CharCharCarCarCharCharCarCar"/>
    <w:rsid w:val="00160091"/>
    <w:rPr>
      <w:rFonts w:ascii="Arial" w:hAnsi="Arial" w:cs="Arial"/>
      <w:sz w:val="24"/>
      <w:lang w:val="fr-FR" w:eastAsia="en-US" w:bidi="ar-SA"/>
    </w:rPr>
  </w:style>
  <w:style w:type="paragraph" w:customStyle="1" w:styleId="Bodyoftextbold">
    <w:name w:val="Body of text +bold"/>
    <w:basedOn w:val="Titre5"/>
    <w:rsid w:val="009E6C4F"/>
    <w:pPr>
      <w:keepNext w:val="0"/>
      <w:keepLines w:val="0"/>
      <w:numPr>
        <w:numId w:val="0"/>
      </w:numPr>
      <w:tabs>
        <w:tab w:val="num" w:pos="3154"/>
      </w:tabs>
      <w:spacing w:before="240" w:after="60" w:line="288" w:lineRule="auto"/>
      <w:ind w:left="1080" w:hanging="1080"/>
      <w:jc w:val="both"/>
    </w:pPr>
    <w:rPr>
      <w:b/>
    </w:rPr>
  </w:style>
  <w:style w:type="paragraph" w:customStyle="1" w:styleId="Corpdutexte">
    <w:name w:val="Corp du texte"/>
    <w:basedOn w:val="Normal"/>
    <w:link w:val="CorpdutexteChar"/>
    <w:rsid w:val="009E6C4F"/>
    <w:pPr>
      <w:spacing w:after="0" w:line="240" w:lineRule="auto"/>
      <w:ind w:left="567"/>
      <w:jc w:val="left"/>
    </w:pPr>
    <w:rPr>
      <w:rFonts w:ascii="Arial" w:hAnsi="Arial" w:cs="Arial"/>
      <w:sz w:val="20"/>
      <w:lang w:eastAsia="fr-FR"/>
    </w:rPr>
  </w:style>
  <w:style w:type="character" w:customStyle="1" w:styleId="CorpdutexteChar">
    <w:name w:val="Corp du texte Char"/>
    <w:link w:val="Corpdutexte"/>
    <w:rsid w:val="009E6C4F"/>
    <w:rPr>
      <w:rFonts w:ascii="Arial" w:hAnsi="Arial" w:cs="Arial"/>
      <w:sz w:val="24"/>
      <w:lang w:val="fr-FR" w:eastAsia="fr-FR" w:bidi="ar-SA"/>
    </w:rPr>
  </w:style>
  <w:style w:type="character" w:customStyle="1" w:styleId="H3Char">
    <w:name w:val="H3 Char"/>
    <w:aliases w:val="h3 Char,3rd level Char,Titre 31 Char,t3.T3 Char,H31 Char,Section Char,Titre 3b Char,t3 Char,Heading 3 - old Char,header 3 Char,l3 Char,level3 Char,3 Char,Level 1 - 1 Char,TT3 Char,H32 Char,h31 Char,heading 31 Char,3rd level1 Char,Titre 311 Char"/>
    <w:rsid w:val="003A1A3A"/>
    <w:rPr>
      <w:rFonts w:ascii="Arial" w:hAnsi="Arial" w:cs="Arial"/>
      <w:b/>
      <w:sz w:val="28"/>
      <w:lang w:val="fr-FR" w:eastAsia="en-US" w:bidi="ar-SA"/>
    </w:rPr>
  </w:style>
  <w:style w:type="paragraph" w:customStyle="1" w:styleId="bullet1">
    <w:name w:val="bullet 1"/>
    <w:basedOn w:val="Normal"/>
    <w:link w:val="bullet1Car"/>
    <w:rsid w:val="00467CD7"/>
    <w:pPr>
      <w:numPr>
        <w:numId w:val="3"/>
      </w:numPr>
      <w:spacing w:before="60" w:after="60" w:line="240" w:lineRule="auto"/>
    </w:pPr>
    <w:rPr>
      <w:rFonts w:ascii="Verdana" w:hAnsi="Verdana" w:cs="Arial"/>
      <w:sz w:val="20"/>
      <w:szCs w:val="24"/>
    </w:rPr>
  </w:style>
  <w:style w:type="character" w:customStyle="1" w:styleId="bullet1Car">
    <w:name w:val="bullet 1 Car"/>
    <w:link w:val="bullet1"/>
    <w:rsid w:val="00467CD7"/>
    <w:rPr>
      <w:rFonts w:ascii="Verdana" w:hAnsi="Verdana" w:cs="Arial"/>
      <w:szCs w:val="24"/>
      <w:lang w:eastAsia="en-US"/>
    </w:rPr>
  </w:style>
  <w:style w:type="paragraph" w:customStyle="1" w:styleId="Table-Corps">
    <w:name w:val="Table - Corps"/>
    <w:basedOn w:val="Normal"/>
    <w:rsid w:val="007D78D6"/>
    <w:pPr>
      <w:keepNext/>
      <w:overflowPunct w:val="0"/>
      <w:autoSpaceDE w:val="0"/>
      <w:autoSpaceDN w:val="0"/>
      <w:adjustRightInd w:val="0"/>
      <w:spacing w:before="24" w:after="24" w:line="240" w:lineRule="auto"/>
      <w:ind w:left="0" w:right="-22"/>
      <w:jc w:val="left"/>
      <w:textAlignment w:val="baseline"/>
    </w:pPr>
    <w:rPr>
      <w:rFonts w:ascii="Verdana" w:hAnsi="Verdana" w:cs="Arial"/>
      <w:sz w:val="16"/>
      <w:szCs w:val="16"/>
    </w:rPr>
  </w:style>
  <w:style w:type="paragraph" w:styleId="NormalWeb">
    <w:name w:val="Normal (Web)"/>
    <w:basedOn w:val="Normal"/>
    <w:uiPriority w:val="99"/>
    <w:rsid w:val="007D78D6"/>
    <w:pPr>
      <w:spacing w:before="100" w:beforeAutospacing="1" w:after="100" w:afterAutospacing="1" w:line="240" w:lineRule="auto"/>
      <w:ind w:left="0"/>
      <w:jc w:val="left"/>
    </w:pPr>
    <w:rPr>
      <w:szCs w:val="24"/>
      <w:lang w:eastAsia="fr-FR"/>
    </w:rPr>
  </w:style>
  <w:style w:type="paragraph" w:customStyle="1" w:styleId="HHA">
    <w:name w:val="HHA"/>
    <w:basedOn w:val="bullet1"/>
    <w:link w:val="HHACar"/>
    <w:rsid w:val="00F9390F"/>
    <w:pPr>
      <w:numPr>
        <w:numId w:val="0"/>
      </w:numPr>
      <w:pBdr>
        <w:left w:val="single" w:sz="4" w:space="4" w:color="auto"/>
      </w:pBdr>
    </w:pPr>
    <w:rPr>
      <w:color w:val="339966"/>
      <w:u w:val="single"/>
    </w:rPr>
  </w:style>
  <w:style w:type="character" w:customStyle="1" w:styleId="HHACar">
    <w:name w:val="HHA Car"/>
    <w:link w:val="HHA"/>
    <w:rsid w:val="00F9390F"/>
    <w:rPr>
      <w:rFonts w:ascii="Verdana" w:hAnsi="Verdana" w:cs="Arial"/>
      <w:color w:val="339966"/>
      <w:sz w:val="24"/>
      <w:szCs w:val="24"/>
      <w:u w:val="single"/>
      <w:lang w:val="fr-FR" w:eastAsia="en-US" w:bidi="ar-SA"/>
    </w:rPr>
  </w:style>
  <w:style w:type="paragraph" w:customStyle="1" w:styleId="Stylebullet1ArialLeftLeft0cmFirstline0cm">
    <w:name w:val="Style bullet 1 + Arial Left Left:  0 cm First line:  0 cm"/>
    <w:rsid w:val="004F4CB9"/>
    <w:rPr>
      <w:rFonts w:ascii="Arial" w:hAnsi="Arial"/>
      <w:lang w:eastAsia="en-US"/>
    </w:rPr>
  </w:style>
  <w:style w:type="character" w:styleId="Marquedecommentaire">
    <w:name w:val="annotation reference"/>
    <w:semiHidden/>
    <w:rsid w:val="000735C5"/>
    <w:rPr>
      <w:rFonts w:cs="Arial"/>
      <w:sz w:val="16"/>
      <w:szCs w:val="16"/>
      <w:lang w:val="fr-FR" w:eastAsia="en-US" w:bidi="ar-SA"/>
    </w:rPr>
  </w:style>
  <w:style w:type="paragraph" w:styleId="Objetducommentaire">
    <w:name w:val="annotation subject"/>
    <w:basedOn w:val="Commentaire"/>
    <w:next w:val="Commentaire"/>
    <w:semiHidden/>
    <w:rsid w:val="000735C5"/>
    <w:pPr>
      <w:spacing w:before="120" w:after="120" w:line="260" w:lineRule="atLeast"/>
      <w:ind w:left="794" w:right="0" w:firstLine="0"/>
    </w:pPr>
    <w:rPr>
      <w:b/>
      <w:bCs/>
      <w:lang w:eastAsia="en-US"/>
    </w:rPr>
  </w:style>
  <w:style w:type="character" w:customStyle="1" w:styleId="Titre4Car">
    <w:name w:val="Titre 4 Car"/>
    <w:aliases w:val="H4 Car,Titre 41 Car,t4.T4 Car,(Shift Ctrl 4) Car,4 Car,H41 Car,H42 Car,H43 Car,Level 2 - a Car,- Minor Side Car,Titre 411 Car,t4.T41 Car,Heading 41 Car,(Shift Ctrl 4)1 Car,- Minor Side1 Car,Titre 412 Car,t4.T42 Car,Heading 42 Car,t4.T43 Car"/>
    <w:basedOn w:val="Policepardfaut"/>
    <w:link w:val="Titre4"/>
    <w:rsid w:val="00DD5C7D"/>
    <w:rPr>
      <w:rFonts w:ascii="Arial" w:hAnsi="Arial" w:cs="Arial"/>
      <w:i/>
      <w:sz w:val="24"/>
      <w:lang w:eastAsia="en-US"/>
    </w:rPr>
  </w:style>
  <w:style w:type="paragraph" w:styleId="Paragraphedeliste">
    <w:name w:val="List Paragraph"/>
    <w:basedOn w:val="Normal"/>
    <w:uiPriority w:val="34"/>
    <w:qFormat/>
    <w:rsid w:val="008E34A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484887">
      <w:bodyDiv w:val="1"/>
      <w:marLeft w:val="0"/>
      <w:marRight w:val="0"/>
      <w:marTop w:val="0"/>
      <w:marBottom w:val="0"/>
      <w:divBdr>
        <w:top w:val="none" w:sz="0" w:space="0" w:color="auto"/>
        <w:left w:val="none" w:sz="0" w:space="0" w:color="auto"/>
        <w:bottom w:val="none" w:sz="0" w:space="0" w:color="auto"/>
        <w:right w:val="none" w:sz="0" w:space="0" w:color="auto"/>
      </w:divBdr>
      <w:divsChild>
        <w:div w:id="339741140">
          <w:marLeft w:val="0"/>
          <w:marRight w:val="0"/>
          <w:marTop w:val="0"/>
          <w:marBottom w:val="0"/>
          <w:divBdr>
            <w:top w:val="none" w:sz="0" w:space="0" w:color="auto"/>
            <w:left w:val="none" w:sz="0" w:space="0" w:color="auto"/>
            <w:bottom w:val="none" w:sz="0" w:space="0" w:color="auto"/>
            <w:right w:val="none" w:sz="0" w:space="0" w:color="auto"/>
          </w:divBdr>
          <w:divsChild>
            <w:div w:id="744109646">
              <w:marLeft w:val="0"/>
              <w:marRight w:val="0"/>
              <w:marTop w:val="0"/>
              <w:marBottom w:val="0"/>
              <w:divBdr>
                <w:top w:val="none" w:sz="0" w:space="0" w:color="auto"/>
                <w:left w:val="none" w:sz="0" w:space="0" w:color="auto"/>
                <w:bottom w:val="none" w:sz="0" w:space="0" w:color="auto"/>
                <w:right w:val="none" w:sz="0" w:space="0" w:color="auto"/>
              </w:divBdr>
            </w:div>
            <w:div w:id="1307278088">
              <w:marLeft w:val="0"/>
              <w:marRight w:val="0"/>
              <w:marTop w:val="0"/>
              <w:marBottom w:val="0"/>
              <w:divBdr>
                <w:top w:val="none" w:sz="0" w:space="0" w:color="auto"/>
                <w:left w:val="none" w:sz="0" w:space="0" w:color="auto"/>
                <w:bottom w:val="none" w:sz="0" w:space="0" w:color="auto"/>
                <w:right w:val="none" w:sz="0" w:space="0" w:color="auto"/>
              </w:divBdr>
            </w:div>
            <w:div w:id="186589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07991">
      <w:bodyDiv w:val="1"/>
      <w:marLeft w:val="0"/>
      <w:marRight w:val="0"/>
      <w:marTop w:val="0"/>
      <w:marBottom w:val="0"/>
      <w:divBdr>
        <w:top w:val="none" w:sz="0" w:space="0" w:color="auto"/>
        <w:left w:val="none" w:sz="0" w:space="0" w:color="auto"/>
        <w:bottom w:val="none" w:sz="0" w:space="0" w:color="auto"/>
        <w:right w:val="none" w:sz="0" w:space="0" w:color="auto"/>
      </w:divBdr>
      <w:divsChild>
        <w:div w:id="454718449">
          <w:marLeft w:val="0"/>
          <w:marRight w:val="0"/>
          <w:marTop w:val="0"/>
          <w:marBottom w:val="0"/>
          <w:divBdr>
            <w:top w:val="none" w:sz="0" w:space="0" w:color="auto"/>
            <w:left w:val="none" w:sz="0" w:space="0" w:color="auto"/>
            <w:bottom w:val="none" w:sz="0" w:space="0" w:color="auto"/>
            <w:right w:val="none" w:sz="0" w:space="0" w:color="auto"/>
          </w:divBdr>
          <w:divsChild>
            <w:div w:id="1147627184">
              <w:marLeft w:val="0"/>
              <w:marRight w:val="0"/>
              <w:marTop w:val="0"/>
              <w:marBottom w:val="0"/>
              <w:divBdr>
                <w:top w:val="none" w:sz="0" w:space="0" w:color="auto"/>
                <w:left w:val="none" w:sz="0" w:space="0" w:color="auto"/>
                <w:bottom w:val="none" w:sz="0" w:space="0" w:color="auto"/>
                <w:right w:val="none" w:sz="0" w:space="0" w:color="auto"/>
              </w:divBdr>
            </w:div>
            <w:div w:id="1233853691">
              <w:marLeft w:val="0"/>
              <w:marRight w:val="0"/>
              <w:marTop w:val="0"/>
              <w:marBottom w:val="0"/>
              <w:divBdr>
                <w:top w:val="none" w:sz="0" w:space="0" w:color="auto"/>
                <w:left w:val="none" w:sz="0" w:space="0" w:color="auto"/>
                <w:bottom w:val="none" w:sz="0" w:space="0" w:color="auto"/>
                <w:right w:val="none" w:sz="0" w:space="0" w:color="auto"/>
              </w:divBdr>
            </w:div>
            <w:div w:id="1421875036">
              <w:marLeft w:val="0"/>
              <w:marRight w:val="0"/>
              <w:marTop w:val="0"/>
              <w:marBottom w:val="0"/>
              <w:divBdr>
                <w:top w:val="none" w:sz="0" w:space="0" w:color="auto"/>
                <w:left w:val="none" w:sz="0" w:space="0" w:color="auto"/>
                <w:bottom w:val="none" w:sz="0" w:space="0" w:color="auto"/>
                <w:right w:val="none" w:sz="0" w:space="0" w:color="auto"/>
              </w:divBdr>
            </w:div>
            <w:div w:id="1709179962">
              <w:marLeft w:val="0"/>
              <w:marRight w:val="0"/>
              <w:marTop w:val="0"/>
              <w:marBottom w:val="0"/>
              <w:divBdr>
                <w:top w:val="none" w:sz="0" w:space="0" w:color="auto"/>
                <w:left w:val="none" w:sz="0" w:space="0" w:color="auto"/>
                <w:bottom w:val="none" w:sz="0" w:space="0" w:color="auto"/>
                <w:right w:val="none" w:sz="0" w:space="0" w:color="auto"/>
              </w:divBdr>
            </w:div>
            <w:div w:id="1740403186">
              <w:marLeft w:val="0"/>
              <w:marRight w:val="0"/>
              <w:marTop w:val="0"/>
              <w:marBottom w:val="0"/>
              <w:divBdr>
                <w:top w:val="none" w:sz="0" w:space="0" w:color="auto"/>
                <w:left w:val="none" w:sz="0" w:space="0" w:color="auto"/>
                <w:bottom w:val="none" w:sz="0" w:space="0" w:color="auto"/>
                <w:right w:val="none" w:sz="0" w:space="0" w:color="auto"/>
              </w:divBdr>
            </w:div>
            <w:div w:id="180971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707">
      <w:bodyDiv w:val="1"/>
      <w:marLeft w:val="0"/>
      <w:marRight w:val="0"/>
      <w:marTop w:val="0"/>
      <w:marBottom w:val="0"/>
      <w:divBdr>
        <w:top w:val="none" w:sz="0" w:space="0" w:color="auto"/>
        <w:left w:val="none" w:sz="0" w:space="0" w:color="auto"/>
        <w:bottom w:val="none" w:sz="0" w:space="0" w:color="auto"/>
        <w:right w:val="none" w:sz="0" w:space="0" w:color="auto"/>
      </w:divBdr>
      <w:divsChild>
        <w:div w:id="274019709">
          <w:marLeft w:val="0"/>
          <w:marRight w:val="0"/>
          <w:marTop w:val="0"/>
          <w:marBottom w:val="0"/>
          <w:divBdr>
            <w:top w:val="none" w:sz="0" w:space="0" w:color="auto"/>
            <w:left w:val="none" w:sz="0" w:space="0" w:color="auto"/>
            <w:bottom w:val="none" w:sz="0" w:space="0" w:color="auto"/>
            <w:right w:val="none" w:sz="0" w:space="0" w:color="auto"/>
          </w:divBdr>
          <w:divsChild>
            <w:div w:id="142981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621112">
      <w:bodyDiv w:val="1"/>
      <w:marLeft w:val="0"/>
      <w:marRight w:val="0"/>
      <w:marTop w:val="0"/>
      <w:marBottom w:val="0"/>
      <w:divBdr>
        <w:top w:val="none" w:sz="0" w:space="0" w:color="auto"/>
        <w:left w:val="none" w:sz="0" w:space="0" w:color="auto"/>
        <w:bottom w:val="none" w:sz="0" w:space="0" w:color="auto"/>
        <w:right w:val="none" w:sz="0" w:space="0" w:color="auto"/>
      </w:divBdr>
    </w:div>
    <w:div w:id="353767423">
      <w:bodyDiv w:val="1"/>
      <w:marLeft w:val="0"/>
      <w:marRight w:val="0"/>
      <w:marTop w:val="0"/>
      <w:marBottom w:val="0"/>
      <w:divBdr>
        <w:top w:val="none" w:sz="0" w:space="0" w:color="auto"/>
        <w:left w:val="none" w:sz="0" w:space="0" w:color="auto"/>
        <w:bottom w:val="none" w:sz="0" w:space="0" w:color="auto"/>
        <w:right w:val="none" w:sz="0" w:space="0" w:color="auto"/>
      </w:divBdr>
    </w:div>
    <w:div w:id="388379009">
      <w:bodyDiv w:val="1"/>
      <w:marLeft w:val="0"/>
      <w:marRight w:val="0"/>
      <w:marTop w:val="0"/>
      <w:marBottom w:val="0"/>
      <w:divBdr>
        <w:top w:val="none" w:sz="0" w:space="0" w:color="auto"/>
        <w:left w:val="none" w:sz="0" w:space="0" w:color="auto"/>
        <w:bottom w:val="none" w:sz="0" w:space="0" w:color="auto"/>
        <w:right w:val="none" w:sz="0" w:space="0" w:color="auto"/>
      </w:divBdr>
    </w:div>
    <w:div w:id="439450163">
      <w:bodyDiv w:val="1"/>
      <w:marLeft w:val="0"/>
      <w:marRight w:val="0"/>
      <w:marTop w:val="0"/>
      <w:marBottom w:val="0"/>
      <w:divBdr>
        <w:top w:val="none" w:sz="0" w:space="0" w:color="auto"/>
        <w:left w:val="none" w:sz="0" w:space="0" w:color="auto"/>
        <w:bottom w:val="none" w:sz="0" w:space="0" w:color="auto"/>
        <w:right w:val="none" w:sz="0" w:space="0" w:color="auto"/>
      </w:divBdr>
    </w:div>
    <w:div w:id="526142491">
      <w:bodyDiv w:val="1"/>
      <w:marLeft w:val="0"/>
      <w:marRight w:val="0"/>
      <w:marTop w:val="0"/>
      <w:marBottom w:val="0"/>
      <w:divBdr>
        <w:top w:val="none" w:sz="0" w:space="0" w:color="auto"/>
        <w:left w:val="none" w:sz="0" w:space="0" w:color="auto"/>
        <w:bottom w:val="none" w:sz="0" w:space="0" w:color="auto"/>
        <w:right w:val="none" w:sz="0" w:space="0" w:color="auto"/>
      </w:divBdr>
    </w:div>
    <w:div w:id="671030024">
      <w:bodyDiv w:val="1"/>
      <w:marLeft w:val="0"/>
      <w:marRight w:val="0"/>
      <w:marTop w:val="0"/>
      <w:marBottom w:val="0"/>
      <w:divBdr>
        <w:top w:val="none" w:sz="0" w:space="0" w:color="auto"/>
        <w:left w:val="none" w:sz="0" w:space="0" w:color="auto"/>
        <w:bottom w:val="none" w:sz="0" w:space="0" w:color="auto"/>
        <w:right w:val="none" w:sz="0" w:space="0" w:color="auto"/>
      </w:divBdr>
      <w:divsChild>
        <w:div w:id="1415279028">
          <w:marLeft w:val="0"/>
          <w:marRight w:val="0"/>
          <w:marTop w:val="0"/>
          <w:marBottom w:val="0"/>
          <w:divBdr>
            <w:top w:val="none" w:sz="0" w:space="0" w:color="auto"/>
            <w:left w:val="none" w:sz="0" w:space="0" w:color="auto"/>
            <w:bottom w:val="none" w:sz="0" w:space="0" w:color="auto"/>
            <w:right w:val="none" w:sz="0" w:space="0" w:color="auto"/>
          </w:divBdr>
          <w:divsChild>
            <w:div w:id="177668807">
              <w:marLeft w:val="0"/>
              <w:marRight w:val="0"/>
              <w:marTop w:val="0"/>
              <w:marBottom w:val="0"/>
              <w:divBdr>
                <w:top w:val="none" w:sz="0" w:space="0" w:color="auto"/>
                <w:left w:val="none" w:sz="0" w:space="0" w:color="auto"/>
                <w:bottom w:val="none" w:sz="0" w:space="0" w:color="auto"/>
                <w:right w:val="none" w:sz="0" w:space="0" w:color="auto"/>
              </w:divBdr>
            </w:div>
            <w:div w:id="223683551">
              <w:marLeft w:val="0"/>
              <w:marRight w:val="0"/>
              <w:marTop w:val="0"/>
              <w:marBottom w:val="0"/>
              <w:divBdr>
                <w:top w:val="none" w:sz="0" w:space="0" w:color="auto"/>
                <w:left w:val="none" w:sz="0" w:space="0" w:color="auto"/>
                <w:bottom w:val="none" w:sz="0" w:space="0" w:color="auto"/>
                <w:right w:val="none" w:sz="0" w:space="0" w:color="auto"/>
              </w:divBdr>
            </w:div>
            <w:div w:id="242449931">
              <w:marLeft w:val="0"/>
              <w:marRight w:val="0"/>
              <w:marTop w:val="0"/>
              <w:marBottom w:val="0"/>
              <w:divBdr>
                <w:top w:val="none" w:sz="0" w:space="0" w:color="auto"/>
                <w:left w:val="none" w:sz="0" w:space="0" w:color="auto"/>
                <w:bottom w:val="none" w:sz="0" w:space="0" w:color="auto"/>
                <w:right w:val="none" w:sz="0" w:space="0" w:color="auto"/>
              </w:divBdr>
            </w:div>
            <w:div w:id="426343734">
              <w:marLeft w:val="0"/>
              <w:marRight w:val="0"/>
              <w:marTop w:val="0"/>
              <w:marBottom w:val="0"/>
              <w:divBdr>
                <w:top w:val="none" w:sz="0" w:space="0" w:color="auto"/>
                <w:left w:val="none" w:sz="0" w:space="0" w:color="auto"/>
                <w:bottom w:val="none" w:sz="0" w:space="0" w:color="auto"/>
                <w:right w:val="none" w:sz="0" w:space="0" w:color="auto"/>
              </w:divBdr>
            </w:div>
            <w:div w:id="449469524">
              <w:marLeft w:val="0"/>
              <w:marRight w:val="0"/>
              <w:marTop w:val="0"/>
              <w:marBottom w:val="0"/>
              <w:divBdr>
                <w:top w:val="none" w:sz="0" w:space="0" w:color="auto"/>
                <w:left w:val="none" w:sz="0" w:space="0" w:color="auto"/>
                <w:bottom w:val="none" w:sz="0" w:space="0" w:color="auto"/>
                <w:right w:val="none" w:sz="0" w:space="0" w:color="auto"/>
              </w:divBdr>
            </w:div>
            <w:div w:id="500464261">
              <w:marLeft w:val="0"/>
              <w:marRight w:val="0"/>
              <w:marTop w:val="0"/>
              <w:marBottom w:val="0"/>
              <w:divBdr>
                <w:top w:val="none" w:sz="0" w:space="0" w:color="auto"/>
                <w:left w:val="none" w:sz="0" w:space="0" w:color="auto"/>
                <w:bottom w:val="none" w:sz="0" w:space="0" w:color="auto"/>
                <w:right w:val="none" w:sz="0" w:space="0" w:color="auto"/>
              </w:divBdr>
            </w:div>
            <w:div w:id="869218360">
              <w:marLeft w:val="0"/>
              <w:marRight w:val="0"/>
              <w:marTop w:val="0"/>
              <w:marBottom w:val="0"/>
              <w:divBdr>
                <w:top w:val="none" w:sz="0" w:space="0" w:color="auto"/>
                <w:left w:val="none" w:sz="0" w:space="0" w:color="auto"/>
                <w:bottom w:val="none" w:sz="0" w:space="0" w:color="auto"/>
                <w:right w:val="none" w:sz="0" w:space="0" w:color="auto"/>
              </w:divBdr>
            </w:div>
            <w:div w:id="1017774879">
              <w:marLeft w:val="0"/>
              <w:marRight w:val="0"/>
              <w:marTop w:val="0"/>
              <w:marBottom w:val="0"/>
              <w:divBdr>
                <w:top w:val="none" w:sz="0" w:space="0" w:color="auto"/>
                <w:left w:val="none" w:sz="0" w:space="0" w:color="auto"/>
                <w:bottom w:val="none" w:sz="0" w:space="0" w:color="auto"/>
                <w:right w:val="none" w:sz="0" w:space="0" w:color="auto"/>
              </w:divBdr>
            </w:div>
            <w:div w:id="1302804565">
              <w:marLeft w:val="0"/>
              <w:marRight w:val="0"/>
              <w:marTop w:val="0"/>
              <w:marBottom w:val="0"/>
              <w:divBdr>
                <w:top w:val="none" w:sz="0" w:space="0" w:color="auto"/>
                <w:left w:val="none" w:sz="0" w:space="0" w:color="auto"/>
                <w:bottom w:val="none" w:sz="0" w:space="0" w:color="auto"/>
                <w:right w:val="none" w:sz="0" w:space="0" w:color="auto"/>
              </w:divBdr>
            </w:div>
            <w:div w:id="1477986671">
              <w:marLeft w:val="0"/>
              <w:marRight w:val="0"/>
              <w:marTop w:val="0"/>
              <w:marBottom w:val="0"/>
              <w:divBdr>
                <w:top w:val="none" w:sz="0" w:space="0" w:color="auto"/>
                <w:left w:val="none" w:sz="0" w:space="0" w:color="auto"/>
                <w:bottom w:val="none" w:sz="0" w:space="0" w:color="auto"/>
                <w:right w:val="none" w:sz="0" w:space="0" w:color="auto"/>
              </w:divBdr>
            </w:div>
            <w:div w:id="1669597078">
              <w:marLeft w:val="0"/>
              <w:marRight w:val="0"/>
              <w:marTop w:val="0"/>
              <w:marBottom w:val="0"/>
              <w:divBdr>
                <w:top w:val="none" w:sz="0" w:space="0" w:color="auto"/>
                <w:left w:val="none" w:sz="0" w:space="0" w:color="auto"/>
                <w:bottom w:val="none" w:sz="0" w:space="0" w:color="auto"/>
                <w:right w:val="none" w:sz="0" w:space="0" w:color="auto"/>
              </w:divBdr>
            </w:div>
            <w:div w:id="208144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193780">
      <w:bodyDiv w:val="1"/>
      <w:marLeft w:val="0"/>
      <w:marRight w:val="0"/>
      <w:marTop w:val="0"/>
      <w:marBottom w:val="0"/>
      <w:divBdr>
        <w:top w:val="none" w:sz="0" w:space="0" w:color="auto"/>
        <w:left w:val="none" w:sz="0" w:space="0" w:color="auto"/>
        <w:bottom w:val="none" w:sz="0" w:space="0" w:color="auto"/>
        <w:right w:val="none" w:sz="0" w:space="0" w:color="auto"/>
      </w:divBdr>
    </w:div>
    <w:div w:id="815148563">
      <w:bodyDiv w:val="1"/>
      <w:marLeft w:val="0"/>
      <w:marRight w:val="0"/>
      <w:marTop w:val="0"/>
      <w:marBottom w:val="0"/>
      <w:divBdr>
        <w:top w:val="none" w:sz="0" w:space="0" w:color="auto"/>
        <w:left w:val="none" w:sz="0" w:space="0" w:color="auto"/>
        <w:bottom w:val="none" w:sz="0" w:space="0" w:color="auto"/>
        <w:right w:val="none" w:sz="0" w:space="0" w:color="auto"/>
      </w:divBdr>
      <w:divsChild>
        <w:div w:id="1338844397">
          <w:marLeft w:val="0"/>
          <w:marRight w:val="0"/>
          <w:marTop w:val="0"/>
          <w:marBottom w:val="0"/>
          <w:divBdr>
            <w:top w:val="none" w:sz="0" w:space="0" w:color="auto"/>
            <w:left w:val="none" w:sz="0" w:space="0" w:color="auto"/>
            <w:bottom w:val="none" w:sz="0" w:space="0" w:color="auto"/>
            <w:right w:val="none" w:sz="0" w:space="0" w:color="auto"/>
          </w:divBdr>
          <w:divsChild>
            <w:div w:id="442455672">
              <w:marLeft w:val="0"/>
              <w:marRight w:val="0"/>
              <w:marTop w:val="0"/>
              <w:marBottom w:val="0"/>
              <w:divBdr>
                <w:top w:val="none" w:sz="0" w:space="0" w:color="auto"/>
                <w:left w:val="none" w:sz="0" w:space="0" w:color="auto"/>
                <w:bottom w:val="none" w:sz="0" w:space="0" w:color="auto"/>
                <w:right w:val="none" w:sz="0" w:space="0" w:color="auto"/>
              </w:divBdr>
            </w:div>
            <w:div w:id="637342552">
              <w:marLeft w:val="0"/>
              <w:marRight w:val="0"/>
              <w:marTop w:val="0"/>
              <w:marBottom w:val="0"/>
              <w:divBdr>
                <w:top w:val="none" w:sz="0" w:space="0" w:color="auto"/>
                <w:left w:val="none" w:sz="0" w:space="0" w:color="auto"/>
                <w:bottom w:val="none" w:sz="0" w:space="0" w:color="auto"/>
                <w:right w:val="none" w:sz="0" w:space="0" w:color="auto"/>
              </w:divBdr>
            </w:div>
            <w:div w:id="925576166">
              <w:marLeft w:val="0"/>
              <w:marRight w:val="0"/>
              <w:marTop w:val="0"/>
              <w:marBottom w:val="0"/>
              <w:divBdr>
                <w:top w:val="none" w:sz="0" w:space="0" w:color="auto"/>
                <w:left w:val="none" w:sz="0" w:space="0" w:color="auto"/>
                <w:bottom w:val="none" w:sz="0" w:space="0" w:color="auto"/>
                <w:right w:val="none" w:sz="0" w:space="0" w:color="auto"/>
              </w:divBdr>
            </w:div>
            <w:div w:id="1121416719">
              <w:marLeft w:val="0"/>
              <w:marRight w:val="0"/>
              <w:marTop w:val="0"/>
              <w:marBottom w:val="0"/>
              <w:divBdr>
                <w:top w:val="none" w:sz="0" w:space="0" w:color="auto"/>
                <w:left w:val="none" w:sz="0" w:space="0" w:color="auto"/>
                <w:bottom w:val="none" w:sz="0" w:space="0" w:color="auto"/>
                <w:right w:val="none" w:sz="0" w:space="0" w:color="auto"/>
              </w:divBdr>
            </w:div>
            <w:div w:id="1547062015">
              <w:marLeft w:val="0"/>
              <w:marRight w:val="0"/>
              <w:marTop w:val="0"/>
              <w:marBottom w:val="0"/>
              <w:divBdr>
                <w:top w:val="none" w:sz="0" w:space="0" w:color="auto"/>
                <w:left w:val="none" w:sz="0" w:space="0" w:color="auto"/>
                <w:bottom w:val="none" w:sz="0" w:space="0" w:color="auto"/>
                <w:right w:val="none" w:sz="0" w:space="0" w:color="auto"/>
              </w:divBdr>
            </w:div>
            <w:div w:id="1582445970">
              <w:marLeft w:val="0"/>
              <w:marRight w:val="0"/>
              <w:marTop w:val="0"/>
              <w:marBottom w:val="0"/>
              <w:divBdr>
                <w:top w:val="none" w:sz="0" w:space="0" w:color="auto"/>
                <w:left w:val="none" w:sz="0" w:space="0" w:color="auto"/>
                <w:bottom w:val="none" w:sz="0" w:space="0" w:color="auto"/>
                <w:right w:val="none" w:sz="0" w:space="0" w:color="auto"/>
              </w:divBdr>
            </w:div>
            <w:div w:id="189157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123843">
      <w:bodyDiv w:val="1"/>
      <w:marLeft w:val="0"/>
      <w:marRight w:val="0"/>
      <w:marTop w:val="0"/>
      <w:marBottom w:val="0"/>
      <w:divBdr>
        <w:top w:val="none" w:sz="0" w:space="0" w:color="auto"/>
        <w:left w:val="none" w:sz="0" w:space="0" w:color="auto"/>
        <w:bottom w:val="none" w:sz="0" w:space="0" w:color="auto"/>
        <w:right w:val="none" w:sz="0" w:space="0" w:color="auto"/>
      </w:divBdr>
    </w:div>
    <w:div w:id="879559181">
      <w:bodyDiv w:val="1"/>
      <w:marLeft w:val="0"/>
      <w:marRight w:val="0"/>
      <w:marTop w:val="0"/>
      <w:marBottom w:val="0"/>
      <w:divBdr>
        <w:top w:val="none" w:sz="0" w:space="0" w:color="auto"/>
        <w:left w:val="none" w:sz="0" w:space="0" w:color="auto"/>
        <w:bottom w:val="none" w:sz="0" w:space="0" w:color="auto"/>
        <w:right w:val="none" w:sz="0" w:space="0" w:color="auto"/>
      </w:divBdr>
      <w:divsChild>
        <w:div w:id="1724864556">
          <w:marLeft w:val="0"/>
          <w:marRight w:val="0"/>
          <w:marTop w:val="0"/>
          <w:marBottom w:val="0"/>
          <w:divBdr>
            <w:top w:val="none" w:sz="0" w:space="0" w:color="auto"/>
            <w:left w:val="none" w:sz="0" w:space="0" w:color="auto"/>
            <w:bottom w:val="none" w:sz="0" w:space="0" w:color="auto"/>
            <w:right w:val="none" w:sz="0" w:space="0" w:color="auto"/>
          </w:divBdr>
          <w:divsChild>
            <w:div w:id="57628637">
              <w:marLeft w:val="0"/>
              <w:marRight w:val="0"/>
              <w:marTop w:val="0"/>
              <w:marBottom w:val="0"/>
              <w:divBdr>
                <w:top w:val="none" w:sz="0" w:space="0" w:color="auto"/>
                <w:left w:val="none" w:sz="0" w:space="0" w:color="auto"/>
                <w:bottom w:val="none" w:sz="0" w:space="0" w:color="auto"/>
                <w:right w:val="none" w:sz="0" w:space="0" w:color="auto"/>
              </w:divBdr>
            </w:div>
            <w:div w:id="1914657124">
              <w:marLeft w:val="0"/>
              <w:marRight w:val="0"/>
              <w:marTop w:val="0"/>
              <w:marBottom w:val="0"/>
              <w:divBdr>
                <w:top w:val="none" w:sz="0" w:space="0" w:color="auto"/>
                <w:left w:val="none" w:sz="0" w:space="0" w:color="auto"/>
                <w:bottom w:val="none" w:sz="0" w:space="0" w:color="auto"/>
                <w:right w:val="none" w:sz="0" w:space="0" w:color="auto"/>
              </w:divBdr>
            </w:div>
            <w:div w:id="2001351176">
              <w:marLeft w:val="0"/>
              <w:marRight w:val="0"/>
              <w:marTop w:val="0"/>
              <w:marBottom w:val="0"/>
              <w:divBdr>
                <w:top w:val="none" w:sz="0" w:space="0" w:color="auto"/>
                <w:left w:val="none" w:sz="0" w:space="0" w:color="auto"/>
                <w:bottom w:val="none" w:sz="0" w:space="0" w:color="auto"/>
                <w:right w:val="none" w:sz="0" w:space="0" w:color="auto"/>
              </w:divBdr>
            </w:div>
            <w:div w:id="201838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609598">
      <w:bodyDiv w:val="1"/>
      <w:marLeft w:val="0"/>
      <w:marRight w:val="0"/>
      <w:marTop w:val="0"/>
      <w:marBottom w:val="0"/>
      <w:divBdr>
        <w:top w:val="none" w:sz="0" w:space="0" w:color="auto"/>
        <w:left w:val="none" w:sz="0" w:space="0" w:color="auto"/>
        <w:bottom w:val="none" w:sz="0" w:space="0" w:color="auto"/>
        <w:right w:val="none" w:sz="0" w:space="0" w:color="auto"/>
      </w:divBdr>
      <w:divsChild>
        <w:div w:id="263614813">
          <w:marLeft w:val="0"/>
          <w:marRight w:val="0"/>
          <w:marTop w:val="0"/>
          <w:marBottom w:val="0"/>
          <w:divBdr>
            <w:top w:val="none" w:sz="0" w:space="0" w:color="auto"/>
            <w:left w:val="none" w:sz="0" w:space="0" w:color="auto"/>
            <w:bottom w:val="none" w:sz="0" w:space="0" w:color="auto"/>
            <w:right w:val="none" w:sz="0" w:space="0" w:color="auto"/>
          </w:divBdr>
          <w:divsChild>
            <w:div w:id="559100143">
              <w:marLeft w:val="0"/>
              <w:marRight w:val="0"/>
              <w:marTop w:val="0"/>
              <w:marBottom w:val="0"/>
              <w:divBdr>
                <w:top w:val="none" w:sz="0" w:space="0" w:color="auto"/>
                <w:left w:val="none" w:sz="0" w:space="0" w:color="auto"/>
                <w:bottom w:val="none" w:sz="0" w:space="0" w:color="auto"/>
                <w:right w:val="none" w:sz="0" w:space="0" w:color="auto"/>
              </w:divBdr>
            </w:div>
            <w:div w:id="927352603">
              <w:marLeft w:val="0"/>
              <w:marRight w:val="0"/>
              <w:marTop w:val="0"/>
              <w:marBottom w:val="0"/>
              <w:divBdr>
                <w:top w:val="none" w:sz="0" w:space="0" w:color="auto"/>
                <w:left w:val="none" w:sz="0" w:space="0" w:color="auto"/>
                <w:bottom w:val="none" w:sz="0" w:space="0" w:color="auto"/>
                <w:right w:val="none" w:sz="0" w:space="0" w:color="auto"/>
              </w:divBdr>
            </w:div>
            <w:div w:id="1655644810">
              <w:marLeft w:val="0"/>
              <w:marRight w:val="0"/>
              <w:marTop w:val="0"/>
              <w:marBottom w:val="0"/>
              <w:divBdr>
                <w:top w:val="none" w:sz="0" w:space="0" w:color="auto"/>
                <w:left w:val="none" w:sz="0" w:space="0" w:color="auto"/>
                <w:bottom w:val="none" w:sz="0" w:space="0" w:color="auto"/>
                <w:right w:val="none" w:sz="0" w:space="0" w:color="auto"/>
              </w:divBdr>
            </w:div>
            <w:div w:id="172756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581763">
      <w:bodyDiv w:val="1"/>
      <w:marLeft w:val="0"/>
      <w:marRight w:val="0"/>
      <w:marTop w:val="0"/>
      <w:marBottom w:val="0"/>
      <w:divBdr>
        <w:top w:val="none" w:sz="0" w:space="0" w:color="auto"/>
        <w:left w:val="none" w:sz="0" w:space="0" w:color="auto"/>
        <w:bottom w:val="none" w:sz="0" w:space="0" w:color="auto"/>
        <w:right w:val="none" w:sz="0" w:space="0" w:color="auto"/>
      </w:divBdr>
    </w:div>
    <w:div w:id="921834143">
      <w:bodyDiv w:val="1"/>
      <w:marLeft w:val="0"/>
      <w:marRight w:val="0"/>
      <w:marTop w:val="0"/>
      <w:marBottom w:val="0"/>
      <w:divBdr>
        <w:top w:val="none" w:sz="0" w:space="0" w:color="auto"/>
        <w:left w:val="none" w:sz="0" w:space="0" w:color="auto"/>
        <w:bottom w:val="none" w:sz="0" w:space="0" w:color="auto"/>
        <w:right w:val="none" w:sz="0" w:space="0" w:color="auto"/>
      </w:divBdr>
      <w:divsChild>
        <w:div w:id="767504752">
          <w:marLeft w:val="0"/>
          <w:marRight w:val="0"/>
          <w:marTop w:val="0"/>
          <w:marBottom w:val="0"/>
          <w:divBdr>
            <w:top w:val="none" w:sz="0" w:space="0" w:color="auto"/>
            <w:left w:val="none" w:sz="0" w:space="0" w:color="auto"/>
            <w:bottom w:val="none" w:sz="0" w:space="0" w:color="auto"/>
            <w:right w:val="none" w:sz="0" w:space="0" w:color="auto"/>
          </w:divBdr>
          <w:divsChild>
            <w:div w:id="19281173">
              <w:marLeft w:val="0"/>
              <w:marRight w:val="0"/>
              <w:marTop w:val="0"/>
              <w:marBottom w:val="0"/>
              <w:divBdr>
                <w:top w:val="none" w:sz="0" w:space="0" w:color="auto"/>
                <w:left w:val="none" w:sz="0" w:space="0" w:color="auto"/>
                <w:bottom w:val="none" w:sz="0" w:space="0" w:color="auto"/>
                <w:right w:val="none" w:sz="0" w:space="0" w:color="auto"/>
              </w:divBdr>
            </w:div>
            <w:div w:id="295455280">
              <w:marLeft w:val="0"/>
              <w:marRight w:val="0"/>
              <w:marTop w:val="0"/>
              <w:marBottom w:val="0"/>
              <w:divBdr>
                <w:top w:val="none" w:sz="0" w:space="0" w:color="auto"/>
                <w:left w:val="none" w:sz="0" w:space="0" w:color="auto"/>
                <w:bottom w:val="none" w:sz="0" w:space="0" w:color="auto"/>
                <w:right w:val="none" w:sz="0" w:space="0" w:color="auto"/>
              </w:divBdr>
            </w:div>
            <w:div w:id="361592394">
              <w:marLeft w:val="0"/>
              <w:marRight w:val="0"/>
              <w:marTop w:val="0"/>
              <w:marBottom w:val="0"/>
              <w:divBdr>
                <w:top w:val="none" w:sz="0" w:space="0" w:color="auto"/>
                <w:left w:val="none" w:sz="0" w:space="0" w:color="auto"/>
                <w:bottom w:val="none" w:sz="0" w:space="0" w:color="auto"/>
                <w:right w:val="none" w:sz="0" w:space="0" w:color="auto"/>
              </w:divBdr>
            </w:div>
            <w:div w:id="545606259">
              <w:marLeft w:val="0"/>
              <w:marRight w:val="0"/>
              <w:marTop w:val="0"/>
              <w:marBottom w:val="0"/>
              <w:divBdr>
                <w:top w:val="none" w:sz="0" w:space="0" w:color="auto"/>
                <w:left w:val="none" w:sz="0" w:space="0" w:color="auto"/>
                <w:bottom w:val="none" w:sz="0" w:space="0" w:color="auto"/>
                <w:right w:val="none" w:sz="0" w:space="0" w:color="auto"/>
              </w:divBdr>
            </w:div>
            <w:div w:id="550774897">
              <w:marLeft w:val="0"/>
              <w:marRight w:val="0"/>
              <w:marTop w:val="0"/>
              <w:marBottom w:val="0"/>
              <w:divBdr>
                <w:top w:val="none" w:sz="0" w:space="0" w:color="auto"/>
                <w:left w:val="none" w:sz="0" w:space="0" w:color="auto"/>
                <w:bottom w:val="none" w:sz="0" w:space="0" w:color="auto"/>
                <w:right w:val="none" w:sz="0" w:space="0" w:color="auto"/>
              </w:divBdr>
            </w:div>
            <w:div w:id="672226379">
              <w:marLeft w:val="0"/>
              <w:marRight w:val="0"/>
              <w:marTop w:val="0"/>
              <w:marBottom w:val="0"/>
              <w:divBdr>
                <w:top w:val="none" w:sz="0" w:space="0" w:color="auto"/>
                <w:left w:val="none" w:sz="0" w:space="0" w:color="auto"/>
                <w:bottom w:val="none" w:sz="0" w:space="0" w:color="auto"/>
                <w:right w:val="none" w:sz="0" w:space="0" w:color="auto"/>
              </w:divBdr>
            </w:div>
            <w:div w:id="683214906">
              <w:marLeft w:val="0"/>
              <w:marRight w:val="0"/>
              <w:marTop w:val="0"/>
              <w:marBottom w:val="0"/>
              <w:divBdr>
                <w:top w:val="none" w:sz="0" w:space="0" w:color="auto"/>
                <w:left w:val="none" w:sz="0" w:space="0" w:color="auto"/>
                <w:bottom w:val="none" w:sz="0" w:space="0" w:color="auto"/>
                <w:right w:val="none" w:sz="0" w:space="0" w:color="auto"/>
              </w:divBdr>
            </w:div>
            <w:div w:id="1004209957">
              <w:marLeft w:val="0"/>
              <w:marRight w:val="0"/>
              <w:marTop w:val="0"/>
              <w:marBottom w:val="0"/>
              <w:divBdr>
                <w:top w:val="none" w:sz="0" w:space="0" w:color="auto"/>
                <w:left w:val="none" w:sz="0" w:space="0" w:color="auto"/>
                <w:bottom w:val="none" w:sz="0" w:space="0" w:color="auto"/>
                <w:right w:val="none" w:sz="0" w:space="0" w:color="auto"/>
              </w:divBdr>
            </w:div>
            <w:div w:id="1224026332">
              <w:marLeft w:val="0"/>
              <w:marRight w:val="0"/>
              <w:marTop w:val="0"/>
              <w:marBottom w:val="0"/>
              <w:divBdr>
                <w:top w:val="none" w:sz="0" w:space="0" w:color="auto"/>
                <w:left w:val="none" w:sz="0" w:space="0" w:color="auto"/>
                <w:bottom w:val="none" w:sz="0" w:space="0" w:color="auto"/>
                <w:right w:val="none" w:sz="0" w:space="0" w:color="auto"/>
              </w:divBdr>
            </w:div>
            <w:div w:id="210495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200809">
      <w:bodyDiv w:val="1"/>
      <w:marLeft w:val="0"/>
      <w:marRight w:val="0"/>
      <w:marTop w:val="0"/>
      <w:marBottom w:val="0"/>
      <w:divBdr>
        <w:top w:val="none" w:sz="0" w:space="0" w:color="auto"/>
        <w:left w:val="none" w:sz="0" w:space="0" w:color="auto"/>
        <w:bottom w:val="none" w:sz="0" w:space="0" w:color="auto"/>
        <w:right w:val="none" w:sz="0" w:space="0" w:color="auto"/>
      </w:divBdr>
      <w:divsChild>
        <w:div w:id="1889225491">
          <w:marLeft w:val="0"/>
          <w:marRight w:val="0"/>
          <w:marTop w:val="0"/>
          <w:marBottom w:val="0"/>
          <w:divBdr>
            <w:top w:val="none" w:sz="0" w:space="0" w:color="auto"/>
            <w:left w:val="none" w:sz="0" w:space="0" w:color="auto"/>
            <w:bottom w:val="none" w:sz="0" w:space="0" w:color="auto"/>
            <w:right w:val="none" w:sz="0" w:space="0" w:color="auto"/>
          </w:divBdr>
          <w:divsChild>
            <w:div w:id="1028676524">
              <w:marLeft w:val="0"/>
              <w:marRight w:val="0"/>
              <w:marTop w:val="0"/>
              <w:marBottom w:val="0"/>
              <w:divBdr>
                <w:top w:val="none" w:sz="0" w:space="0" w:color="auto"/>
                <w:left w:val="none" w:sz="0" w:space="0" w:color="auto"/>
                <w:bottom w:val="none" w:sz="0" w:space="0" w:color="auto"/>
                <w:right w:val="none" w:sz="0" w:space="0" w:color="auto"/>
              </w:divBdr>
            </w:div>
            <w:div w:id="1767845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549425">
      <w:bodyDiv w:val="1"/>
      <w:marLeft w:val="0"/>
      <w:marRight w:val="0"/>
      <w:marTop w:val="0"/>
      <w:marBottom w:val="0"/>
      <w:divBdr>
        <w:top w:val="none" w:sz="0" w:space="0" w:color="auto"/>
        <w:left w:val="none" w:sz="0" w:space="0" w:color="auto"/>
        <w:bottom w:val="none" w:sz="0" w:space="0" w:color="auto"/>
        <w:right w:val="none" w:sz="0" w:space="0" w:color="auto"/>
      </w:divBdr>
    </w:div>
    <w:div w:id="1111582962">
      <w:bodyDiv w:val="1"/>
      <w:marLeft w:val="0"/>
      <w:marRight w:val="0"/>
      <w:marTop w:val="0"/>
      <w:marBottom w:val="0"/>
      <w:divBdr>
        <w:top w:val="none" w:sz="0" w:space="0" w:color="auto"/>
        <w:left w:val="none" w:sz="0" w:space="0" w:color="auto"/>
        <w:bottom w:val="none" w:sz="0" w:space="0" w:color="auto"/>
        <w:right w:val="none" w:sz="0" w:space="0" w:color="auto"/>
      </w:divBdr>
      <w:divsChild>
        <w:div w:id="406538787">
          <w:marLeft w:val="0"/>
          <w:marRight w:val="0"/>
          <w:marTop w:val="0"/>
          <w:marBottom w:val="0"/>
          <w:divBdr>
            <w:top w:val="none" w:sz="0" w:space="0" w:color="auto"/>
            <w:left w:val="none" w:sz="0" w:space="0" w:color="auto"/>
            <w:bottom w:val="none" w:sz="0" w:space="0" w:color="auto"/>
            <w:right w:val="none" w:sz="0" w:space="0" w:color="auto"/>
          </w:divBdr>
          <w:divsChild>
            <w:div w:id="330177777">
              <w:marLeft w:val="0"/>
              <w:marRight w:val="0"/>
              <w:marTop w:val="0"/>
              <w:marBottom w:val="0"/>
              <w:divBdr>
                <w:top w:val="none" w:sz="0" w:space="0" w:color="auto"/>
                <w:left w:val="none" w:sz="0" w:space="0" w:color="auto"/>
                <w:bottom w:val="none" w:sz="0" w:space="0" w:color="auto"/>
                <w:right w:val="none" w:sz="0" w:space="0" w:color="auto"/>
              </w:divBdr>
            </w:div>
            <w:div w:id="431776940">
              <w:marLeft w:val="0"/>
              <w:marRight w:val="0"/>
              <w:marTop w:val="0"/>
              <w:marBottom w:val="0"/>
              <w:divBdr>
                <w:top w:val="none" w:sz="0" w:space="0" w:color="auto"/>
                <w:left w:val="none" w:sz="0" w:space="0" w:color="auto"/>
                <w:bottom w:val="none" w:sz="0" w:space="0" w:color="auto"/>
                <w:right w:val="none" w:sz="0" w:space="0" w:color="auto"/>
              </w:divBdr>
            </w:div>
            <w:div w:id="1078140053">
              <w:marLeft w:val="0"/>
              <w:marRight w:val="0"/>
              <w:marTop w:val="0"/>
              <w:marBottom w:val="0"/>
              <w:divBdr>
                <w:top w:val="none" w:sz="0" w:space="0" w:color="auto"/>
                <w:left w:val="none" w:sz="0" w:space="0" w:color="auto"/>
                <w:bottom w:val="none" w:sz="0" w:space="0" w:color="auto"/>
                <w:right w:val="none" w:sz="0" w:space="0" w:color="auto"/>
              </w:divBdr>
            </w:div>
            <w:div w:id="1435200876">
              <w:marLeft w:val="0"/>
              <w:marRight w:val="0"/>
              <w:marTop w:val="0"/>
              <w:marBottom w:val="0"/>
              <w:divBdr>
                <w:top w:val="none" w:sz="0" w:space="0" w:color="auto"/>
                <w:left w:val="none" w:sz="0" w:space="0" w:color="auto"/>
                <w:bottom w:val="none" w:sz="0" w:space="0" w:color="auto"/>
                <w:right w:val="none" w:sz="0" w:space="0" w:color="auto"/>
              </w:divBdr>
            </w:div>
            <w:div w:id="1586306790">
              <w:marLeft w:val="0"/>
              <w:marRight w:val="0"/>
              <w:marTop w:val="0"/>
              <w:marBottom w:val="0"/>
              <w:divBdr>
                <w:top w:val="none" w:sz="0" w:space="0" w:color="auto"/>
                <w:left w:val="none" w:sz="0" w:space="0" w:color="auto"/>
                <w:bottom w:val="none" w:sz="0" w:space="0" w:color="auto"/>
                <w:right w:val="none" w:sz="0" w:space="0" w:color="auto"/>
              </w:divBdr>
            </w:div>
            <w:div w:id="1628469980">
              <w:marLeft w:val="0"/>
              <w:marRight w:val="0"/>
              <w:marTop w:val="0"/>
              <w:marBottom w:val="0"/>
              <w:divBdr>
                <w:top w:val="none" w:sz="0" w:space="0" w:color="auto"/>
                <w:left w:val="none" w:sz="0" w:space="0" w:color="auto"/>
                <w:bottom w:val="none" w:sz="0" w:space="0" w:color="auto"/>
                <w:right w:val="none" w:sz="0" w:space="0" w:color="auto"/>
              </w:divBdr>
            </w:div>
            <w:div w:id="1645307993">
              <w:marLeft w:val="0"/>
              <w:marRight w:val="0"/>
              <w:marTop w:val="0"/>
              <w:marBottom w:val="0"/>
              <w:divBdr>
                <w:top w:val="none" w:sz="0" w:space="0" w:color="auto"/>
                <w:left w:val="none" w:sz="0" w:space="0" w:color="auto"/>
                <w:bottom w:val="none" w:sz="0" w:space="0" w:color="auto"/>
                <w:right w:val="none" w:sz="0" w:space="0" w:color="auto"/>
              </w:divBdr>
            </w:div>
            <w:div w:id="1771046579">
              <w:marLeft w:val="0"/>
              <w:marRight w:val="0"/>
              <w:marTop w:val="0"/>
              <w:marBottom w:val="0"/>
              <w:divBdr>
                <w:top w:val="none" w:sz="0" w:space="0" w:color="auto"/>
                <w:left w:val="none" w:sz="0" w:space="0" w:color="auto"/>
                <w:bottom w:val="none" w:sz="0" w:space="0" w:color="auto"/>
                <w:right w:val="none" w:sz="0" w:space="0" w:color="auto"/>
              </w:divBdr>
            </w:div>
            <w:div w:id="1980065633">
              <w:marLeft w:val="0"/>
              <w:marRight w:val="0"/>
              <w:marTop w:val="0"/>
              <w:marBottom w:val="0"/>
              <w:divBdr>
                <w:top w:val="none" w:sz="0" w:space="0" w:color="auto"/>
                <w:left w:val="none" w:sz="0" w:space="0" w:color="auto"/>
                <w:bottom w:val="none" w:sz="0" w:space="0" w:color="auto"/>
                <w:right w:val="none" w:sz="0" w:space="0" w:color="auto"/>
              </w:divBdr>
            </w:div>
            <w:div w:id="2068456132">
              <w:marLeft w:val="0"/>
              <w:marRight w:val="0"/>
              <w:marTop w:val="0"/>
              <w:marBottom w:val="0"/>
              <w:divBdr>
                <w:top w:val="none" w:sz="0" w:space="0" w:color="auto"/>
                <w:left w:val="none" w:sz="0" w:space="0" w:color="auto"/>
                <w:bottom w:val="none" w:sz="0" w:space="0" w:color="auto"/>
                <w:right w:val="none" w:sz="0" w:space="0" w:color="auto"/>
              </w:divBdr>
            </w:div>
            <w:div w:id="212527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056226">
      <w:bodyDiv w:val="1"/>
      <w:marLeft w:val="0"/>
      <w:marRight w:val="0"/>
      <w:marTop w:val="0"/>
      <w:marBottom w:val="0"/>
      <w:divBdr>
        <w:top w:val="none" w:sz="0" w:space="0" w:color="auto"/>
        <w:left w:val="none" w:sz="0" w:space="0" w:color="auto"/>
        <w:bottom w:val="none" w:sz="0" w:space="0" w:color="auto"/>
        <w:right w:val="none" w:sz="0" w:space="0" w:color="auto"/>
      </w:divBdr>
      <w:divsChild>
        <w:div w:id="2145540021">
          <w:marLeft w:val="0"/>
          <w:marRight w:val="0"/>
          <w:marTop w:val="0"/>
          <w:marBottom w:val="0"/>
          <w:divBdr>
            <w:top w:val="none" w:sz="0" w:space="0" w:color="auto"/>
            <w:left w:val="none" w:sz="0" w:space="0" w:color="auto"/>
            <w:bottom w:val="none" w:sz="0" w:space="0" w:color="auto"/>
            <w:right w:val="none" w:sz="0" w:space="0" w:color="auto"/>
          </w:divBdr>
          <w:divsChild>
            <w:div w:id="176577759">
              <w:marLeft w:val="0"/>
              <w:marRight w:val="0"/>
              <w:marTop w:val="0"/>
              <w:marBottom w:val="0"/>
              <w:divBdr>
                <w:top w:val="none" w:sz="0" w:space="0" w:color="auto"/>
                <w:left w:val="none" w:sz="0" w:space="0" w:color="auto"/>
                <w:bottom w:val="none" w:sz="0" w:space="0" w:color="auto"/>
                <w:right w:val="none" w:sz="0" w:space="0" w:color="auto"/>
              </w:divBdr>
            </w:div>
            <w:div w:id="228537507">
              <w:marLeft w:val="0"/>
              <w:marRight w:val="0"/>
              <w:marTop w:val="0"/>
              <w:marBottom w:val="0"/>
              <w:divBdr>
                <w:top w:val="none" w:sz="0" w:space="0" w:color="auto"/>
                <w:left w:val="none" w:sz="0" w:space="0" w:color="auto"/>
                <w:bottom w:val="none" w:sz="0" w:space="0" w:color="auto"/>
                <w:right w:val="none" w:sz="0" w:space="0" w:color="auto"/>
              </w:divBdr>
            </w:div>
            <w:div w:id="275799260">
              <w:marLeft w:val="0"/>
              <w:marRight w:val="0"/>
              <w:marTop w:val="0"/>
              <w:marBottom w:val="0"/>
              <w:divBdr>
                <w:top w:val="none" w:sz="0" w:space="0" w:color="auto"/>
                <w:left w:val="none" w:sz="0" w:space="0" w:color="auto"/>
                <w:bottom w:val="none" w:sz="0" w:space="0" w:color="auto"/>
                <w:right w:val="none" w:sz="0" w:space="0" w:color="auto"/>
              </w:divBdr>
            </w:div>
            <w:div w:id="335376996">
              <w:marLeft w:val="0"/>
              <w:marRight w:val="0"/>
              <w:marTop w:val="0"/>
              <w:marBottom w:val="0"/>
              <w:divBdr>
                <w:top w:val="none" w:sz="0" w:space="0" w:color="auto"/>
                <w:left w:val="none" w:sz="0" w:space="0" w:color="auto"/>
                <w:bottom w:val="none" w:sz="0" w:space="0" w:color="auto"/>
                <w:right w:val="none" w:sz="0" w:space="0" w:color="auto"/>
              </w:divBdr>
            </w:div>
            <w:div w:id="183140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734766">
      <w:bodyDiv w:val="1"/>
      <w:marLeft w:val="0"/>
      <w:marRight w:val="0"/>
      <w:marTop w:val="0"/>
      <w:marBottom w:val="0"/>
      <w:divBdr>
        <w:top w:val="none" w:sz="0" w:space="0" w:color="auto"/>
        <w:left w:val="none" w:sz="0" w:space="0" w:color="auto"/>
        <w:bottom w:val="none" w:sz="0" w:space="0" w:color="auto"/>
        <w:right w:val="none" w:sz="0" w:space="0" w:color="auto"/>
      </w:divBdr>
      <w:divsChild>
        <w:div w:id="888804639">
          <w:marLeft w:val="0"/>
          <w:marRight w:val="0"/>
          <w:marTop w:val="0"/>
          <w:marBottom w:val="0"/>
          <w:divBdr>
            <w:top w:val="none" w:sz="0" w:space="0" w:color="auto"/>
            <w:left w:val="none" w:sz="0" w:space="0" w:color="auto"/>
            <w:bottom w:val="none" w:sz="0" w:space="0" w:color="auto"/>
            <w:right w:val="none" w:sz="0" w:space="0" w:color="auto"/>
          </w:divBdr>
          <w:divsChild>
            <w:div w:id="665868">
              <w:marLeft w:val="0"/>
              <w:marRight w:val="0"/>
              <w:marTop w:val="0"/>
              <w:marBottom w:val="0"/>
              <w:divBdr>
                <w:top w:val="none" w:sz="0" w:space="0" w:color="auto"/>
                <w:left w:val="none" w:sz="0" w:space="0" w:color="auto"/>
                <w:bottom w:val="none" w:sz="0" w:space="0" w:color="auto"/>
                <w:right w:val="none" w:sz="0" w:space="0" w:color="auto"/>
              </w:divBdr>
            </w:div>
            <w:div w:id="81226017">
              <w:marLeft w:val="0"/>
              <w:marRight w:val="0"/>
              <w:marTop w:val="0"/>
              <w:marBottom w:val="0"/>
              <w:divBdr>
                <w:top w:val="none" w:sz="0" w:space="0" w:color="auto"/>
                <w:left w:val="none" w:sz="0" w:space="0" w:color="auto"/>
                <w:bottom w:val="none" w:sz="0" w:space="0" w:color="auto"/>
                <w:right w:val="none" w:sz="0" w:space="0" w:color="auto"/>
              </w:divBdr>
            </w:div>
            <w:div w:id="156650146">
              <w:marLeft w:val="0"/>
              <w:marRight w:val="0"/>
              <w:marTop w:val="0"/>
              <w:marBottom w:val="0"/>
              <w:divBdr>
                <w:top w:val="none" w:sz="0" w:space="0" w:color="auto"/>
                <w:left w:val="none" w:sz="0" w:space="0" w:color="auto"/>
                <w:bottom w:val="none" w:sz="0" w:space="0" w:color="auto"/>
                <w:right w:val="none" w:sz="0" w:space="0" w:color="auto"/>
              </w:divBdr>
            </w:div>
            <w:div w:id="314384049">
              <w:marLeft w:val="0"/>
              <w:marRight w:val="0"/>
              <w:marTop w:val="0"/>
              <w:marBottom w:val="0"/>
              <w:divBdr>
                <w:top w:val="none" w:sz="0" w:space="0" w:color="auto"/>
                <w:left w:val="none" w:sz="0" w:space="0" w:color="auto"/>
                <w:bottom w:val="none" w:sz="0" w:space="0" w:color="auto"/>
                <w:right w:val="none" w:sz="0" w:space="0" w:color="auto"/>
              </w:divBdr>
            </w:div>
            <w:div w:id="757024873">
              <w:marLeft w:val="0"/>
              <w:marRight w:val="0"/>
              <w:marTop w:val="0"/>
              <w:marBottom w:val="0"/>
              <w:divBdr>
                <w:top w:val="none" w:sz="0" w:space="0" w:color="auto"/>
                <w:left w:val="none" w:sz="0" w:space="0" w:color="auto"/>
                <w:bottom w:val="none" w:sz="0" w:space="0" w:color="auto"/>
                <w:right w:val="none" w:sz="0" w:space="0" w:color="auto"/>
              </w:divBdr>
            </w:div>
            <w:div w:id="896863305">
              <w:marLeft w:val="0"/>
              <w:marRight w:val="0"/>
              <w:marTop w:val="0"/>
              <w:marBottom w:val="0"/>
              <w:divBdr>
                <w:top w:val="none" w:sz="0" w:space="0" w:color="auto"/>
                <w:left w:val="none" w:sz="0" w:space="0" w:color="auto"/>
                <w:bottom w:val="none" w:sz="0" w:space="0" w:color="auto"/>
                <w:right w:val="none" w:sz="0" w:space="0" w:color="auto"/>
              </w:divBdr>
            </w:div>
            <w:div w:id="990256987">
              <w:marLeft w:val="0"/>
              <w:marRight w:val="0"/>
              <w:marTop w:val="0"/>
              <w:marBottom w:val="0"/>
              <w:divBdr>
                <w:top w:val="none" w:sz="0" w:space="0" w:color="auto"/>
                <w:left w:val="none" w:sz="0" w:space="0" w:color="auto"/>
                <w:bottom w:val="none" w:sz="0" w:space="0" w:color="auto"/>
                <w:right w:val="none" w:sz="0" w:space="0" w:color="auto"/>
              </w:divBdr>
            </w:div>
            <w:div w:id="1120419948">
              <w:marLeft w:val="0"/>
              <w:marRight w:val="0"/>
              <w:marTop w:val="0"/>
              <w:marBottom w:val="0"/>
              <w:divBdr>
                <w:top w:val="none" w:sz="0" w:space="0" w:color="auto"/>
                <w:left w:val="none" w:sz="0" w:space="0" w:color="auto"/>
                <w:bottom w:val="none" w:sz="0" w:space="0" w:color="auto"/>
                <w:right w:val="none" w:sz="0" w:space="0" w:color="auto"/>
              </w:divBdr>
            </w:div>
            <w:div w:id="1124420128">
              <w:marLeft w:val="0"/>
              <w:marRight w:val="0"/>
              <w:marTop w:val="0"/>
              <w:marBottom w:val="0"/>
              <w:divBdr>
                <w:top w:val="none" w:sz="0" w:space="0" w:color="auto"/>
                <w:left w:val="none" w:sz="0" w:space="0" w:color="auto"/>
                <w:bottom w:val="none" w:sz="0" w:space="0" w:color="auto"/>
                <w:right w:val="none" w:sz="0" w:space="0" w:color="auto"/>
              </w:divBdr>
            </w:div>
            <w:div w:id="1626279073">
              <w:marLeft w:val="0"/>
              <w:marRight w:val="0"/>
              <w:marTop w:val="0"/>
              <w:marBottom w:val="0"/>
              <w:divBdr>
                <w:top w:val="none" w:sz="0" w:space="0" w:color="auto"/>
                <w:left w:val="none" w:sz="0" w:space="0" w:color="auto"/>
                <w:bottom w:val="none" w:sz="0" w:space="0" w:color="auto"/>
                <w:right w:val="none" w:sz="0" w:space="0" w:color="auto"/>
              </w:divBdr>
            </w:div>
            <w:div w:id="1894347729">
              <w:marLeft w:val="0"/>
              <w:marRight w:val="0"/>
              <w:marTop w:val="0"/>
              <w:marBottom w:val="0"/>
              <w:divBdr>
                <w:top w:val="none" w:sz="0" w:space="0" w:color="auto"/>
                <w:left w:val="none" w:sz="0" w:space="0" w:color="auto"/>
                <w:bottom w:val="none" w:sz="0" w:space="0" w:color="auto"/>
                <w:right w:val="none" w:sz="0" w:space="0" w:color="auto"/>
              </w:divBdr>
            </w:div>
            <w:div w:id="1994293155">
              <w:marLeft w:val="0"/>
              <w:marRight w:val="0"/>
              <w:marTop w:val="0"/>
              <w:marBottom w:val="0"/>
              <w:divBdr>
                <w:top w:val="none" w:sz="0" w:space="0" w:color="auto"/>
                <w:left w:val="none" w:sz="0" w:space="0" w:color="auto"/>
                <w:bottom w:val="none" w:sz="0" w:space="0" w:color="auto"/>
                <w:right w:val="none" w:sz="0" w:space="0" w:color="auto"/>
              </w:divBdr>
            </w:div>
            <w:div w:id="2005358643">
              <w:marLeft w:val="0"/>
              <w:marRight w:val="0"/>
              <w:marTop w:val="0"/>
              <w:marBottom w:val="0"/>
              <w:divBdr>
                <w:top w:val="none" w:sz="0" w:space="0" w:color="auto"/>
                <w:left w:val="none" w:sz="0" w:space="0" w:color="auto"/>
                <w:bottom w:val="none" w:sz="0" w:space="0" w:color="auto"/>
                <w:right w:val="none" w:sz="0" w:space="0" w:color="auto"/>
              </w:divBdr>
            </w:div>
            <w:div w:id="205530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193281">
      <w:bodyDiv w:val="1"/>
      <w:marLeft w:val="0"/>
      <w:marRight w:val="0"/>
      <w:marTop w:val="0"/>
      <w:marBottom w:val="0"/>
      <w:divBdr>
        <w:top w:val="none" w:sz="0" w:space="0" w:color="auto"/>
        <w:left w:val="none" w:sz="0" w:space="0" w:color="auto"/>
        <w:bottom w:val="none" w:sz="0" w:space="0" w:color="auto"/>
        <w:right w:val="none" w:sz="0" w:space="0" w:color="auto"/>
      </w:divBdr>
      <w:divsChild>
        <w:div w:id="384447931">
          <w:marLeft w:val="0"/>
          <w:marRight w:val="0"/>
          <w:marTop w:val="0"/>
          <w:marBottom w:val="0"/>
          <w:divBdr>
            <w:top w:val="none" w:sz="0" w:space="0" w:color="auto"/>
            <w:left w:val="none" w:sz="0" w:space="0" w:color="auto"/>
            <w:bottom w:val="none" w:sz="0" w:space="0" w:color="auto"/>
            <w:right w:val="none" w:sz="0" w:space="0" w:color="auto"/>
          </w:divBdr>
          <w:divsChild>
            <w:div w:id="11421546">
              <w:marLeft w:val="0"/>
              <w:marRight w:val="0"/>
              <w:marTop w:val="0"/>
              <w:marBottom w:val="0"/>
              <w:divBdr>
                <w:top w:val="none" w:sz="0" w:space="0" w:color="auto"/>
                <w:left w:val="none" w:sz="0" w:space="0" w:color="auto"/>
                <w:bottom w:val="none" w:sz="0" w:space="0" w:color="auto"/>
                <w:right w:val="none" w:sz="0" w:space="0" w:color="auto"/>
              </w:divBdr>
            </w:div>
            <w:div w:id="449785030">
              <w:marLeft w:val="0"/>
              <w:marRight w:val="0"/>
              <w:marTop w:val="0"/>
              <w:marBottom w:val="0"/>
              <w:divBdr>
                <w:top w:val="none" w:sz="0" w:space="0" w:color="auto"/>
                <w:left w:val="none" w:sz="0" w:space="0" w:color="auto"/>
                <w:bottom w:val="none" w:sz="0" w:space="0" w:color="auto"/>
                <w:right w:val="none" w:sz="0" w:space="0" w:color="auto"/>
              </w:divBdr>
            </w:div>
            <w:div w:id="933392245">
              <w:marLeft w:val="0"/>
              <w:marRight w:val="0"/>
              <w:marTop w:val="0"/>
              <w:marBottom w:val="0"/>
              <w:divBdr>
                <w:top w:val="none" w:sz="0" w:space="0" w:color="auto"/>
                <w:left w:val="none" w:sz="0" w:space="0" w:color="auto"/>
                <w:bottom w:val="none" w:sz="0" w:space="0" w:color="auto"/>
                <w:right w:val="none" w:sz="0" w:space="0" w:color="auto"/>
              </w:divBdr>
            </w:div>
            <w:div w:id="967667872">
              <w:marLeft w:val="0"/>
              <w:marRight w:val="0"/>
              <w:marTop w:val="0"/>
              <w:marBottom w:val="0"/>
              <w:divBdr>
                <w:top w:val="none" w:sz="0" w:space="0" w:color="auto"/>
                <w:left w:val="none" w:sz="0" w:space="0" w:color="auto"/>
                <w:bottom w:val="none" w:sz="0" w:space="0" w:color="auto"/>
                <w:right w:val="none" w:sz="0" w:space="0" w:color="auto"/>
              </w:divBdr>
            </w:div>
            <w:div w:id="1210415498">
              <w:marLeft w:val="0"/>
              <w:marRight w:val="0"/>
              <w:marTop w:val="0"/>
              <w:marBottom w:val="0"/>
              <w:divBdr>
                <w:top w:val="none" w:sz="0" w:space="0" w:color="auto"/>
                <w:left w:val="none" w:sz="0" w:space="0" w:color="auto"/>
                <w:bottom w:val="none" w:sz="0" w:space="0" w:color="auto"/>
                <w:right w:val="none" w:sz="0" w:space="0" w:color="auto"/>
              </w:divBdr>
            </w:div>
            <w:div w:id="1548637610">
              <w:marLeft w:val="0"/>
              <w:marRight w:val="0"/>
              <w:marTop w:val="0"/>
              <w:marBottom w:val="0"/>
              <w:divBdr>
                <w:top w:val="none" w:sz="0" w:space="0" w:color="auto"/>
                <w:left w:val="none" w:sz="0" w:space="0" w:color="auto"/>
                <w:bottom w:val="none" w:sz="0" w:space="0" w:color="auto"/>
                <w:right w:val="none" w:sz="0" w:space="0" w:color="auto"/>
              </w:divBdr>
            </w:div>
            <w:div w:id="180034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545017">
      <w:bodyDiv w:val="1"/>
      <w:marLeft w:val="0"/>
      <w:marRight w:val="0"/>
      <w:marTop w:val="0"/>
      <w:marBottom w:val="0"/>
      <w:divBdr>
        <w:top w:val="none" w:sz="0" w:space="0" w:color="auto"/>
        <w:left w:val="none" w:sz="0" w:space="0" w:color="auto"/>
        <w:bottom w:val="none" w:sz="0" w:space="0" w:color="auto"/>
        <w:right w:val="none" w:sz="0" w:space="0" w:color="auto"/>
      </w:divBdr>
    </w:div>
    <w:div w:id="1805728764">
      <w:bodyDiv w:val="1"/>
      <w:marLeft w:val="0"/>
      <w:marRight w:val="0"/>
      <w:marTop w:val="0"/>
      <w:marBottom w:val="0"/>
      <w:divBdr>
        <w:top w:val="none" w:sz="0" w:space="0" w:color="auto"/>
        <w:left w:val="none" w:sz="0" w:space="0" w:color="auto"/>
        <w:bottom w:val="none" w:sz="0" w:space="0" w:color="auto"/>
        <w:right w:val="none" w:sz="0" w:space="0" w:color="auto"/>
      </w:divBdr>
    </w:div>
    <w:div w:id="1857379561">
      <w:bodyDiv w:val="1"/>
      <w:marLeft w:val="0"/>
      <w:marRight w:val="0"/>
      <w:marTop w:val="0"/>
      <w:marBottom w:val="0"/>
      <w:divBdr>
        <w:top w:val="none" w:sz="0" w:space="0" w:color="auto"/>
        <w:left w:val="none" w:sz="0" w:space="0" w:color="auto"/>
        <w:bottom w:val="none" w:sz="0" w:space="0" w:color="auto"/>
        <w:right w:val="none" w:sz="0" w:space="0" w:color="auto"/>
      </w:divBdr>
      <w:divsChild>
        <w:div w:id="921646577">
          <w:marLeft w:val="0"/>
          <w:marRight w:val="0"/>
          <w:marTop w:val="0"/>
          <w:marBottom w:val="0"/>
          <w:divBdr>
            <w:top w:val="none" w:sz="0" w:space="0" w:color="auto"/>
            <w:left w:val="none" w:sz="0" w:space="0" w:color="auto"/>
            <w:bottom w:val="none" w:sz="0" w:space="0" w:color="auto"/>
            <w:right w:val="none" w:sz="0" w:space="0" w:color="auto"/>
          </w:divBdr>
          <w:divsChild>
            <w:div w:id="123812392">
              <w:marLeft w:val="0"/>
              <w:marRight w:val="0"/>
              <w:marTop w:val="0"/>
              <w:marBottom w:val="0"/>
              <w:divBdr>
                <w:top w:val="none" w:sz="0" w:space="0" w:color="auto"/>
                <w:left w:val="none" w:sz="0" w:space="0" w:color="auto"/>
                <w:bottom w:val="none" w:sz="0" w:space="0" w:color="auto"/>
                <w:right w:val="none" w:sz="0" w:space="0" w:color="auto"/>
              </w:divBdr>
            </w:div>
            <w:div w:id="125464946">
              <w:marLeft w:val="0"/>
              <w:marRight w:val="0"/>
              <w:marTop w:val="0"/>
              <w:marBottom w:val="0"/>
              <w:divBdr>
                <w:top w:val="none" w:sz="0" w:space="0" w:color="auto"/>
                <w:left w:val="none" w:sz="0" w:space="0" w:color="auto"/>
                <w:bottom w:val="none" w:sz="0" w:space="0" w:color="auto"/>
                <w:right w:val="none" w:sz="0" w:space="0" w:color="auto"/>
              </w:divBdr>
            </w:div>
            <w:div w:id="813525536">
              <w:marLeft w:val="0"/>
              <w:marRight w:val="0"/>
              <w:marTop w:val="0"/>
              <w:marBottom w:val="0"/>
              <w:divBdr>
                <w:top w:val="none" w:sz="0" w:space="0" w:color="auto"/>
                <w:left w:val="none" w:sz="0" w:space="0" w:color="auto"/>
                <w:bottom w:val="none" w:sz="0" w:space="0" w:color="auto"/>
                <w:right w:val="none" w:sz="0" w:space="0" w:color="auto"/>
              </w:divBdr>
            </w:div>
            <w:div w:id="917980954">
              <w:marLeft w:val="0"/>
              <w:marRight w:val="0"/>
              <w:marTop w:val="0"/>
              <w:marBottom w:val="0"/>
              <w:divBdr>
                <w:top w:val="none" w:sz="0" w:space="0" w:color="auto"/>
                <w:left w:val="none" w:sz="0" w:space="0" w:color="auto"/>
                <w:bottom w:val="none" w:sz="0" w:space="0" w:color="auto"/>
                <w:right w:val="none" w:sz="0" w:space="0" w:color="auto"/>
              </w:divBdr>
            </w:div>
            <w:div w:id="1097285374">
              <w:marLeft w:val="0"/>
              <w:marRight w:val="0"/>
              <w:marTop w:val="0"/>
              <w:marBottom w:val="0"/>
              <w:divBdr>
                <w:top w:val="none" w:sz="0" w:space="0" w:color="auto"/>
                <w:left w:val="none" w:sz="0" w:space="0" w:color="auto"/>
                <w:bottom w:val="none" w:sz="0" w:space="0" w:color="auto"/>
                <w:right w:val="none" w:sz="0" w:space="0" w:color="auto"/>
              </w:divBdr>
            </w:div>
            <w:div w:id="1217667312">
              <w:marLeft w:val="0"/>
              <w:marRight w:val="0"/>
              <w:marTop w:val="0"/>
              <w:marBottom w:val="0"/>
              <w:divBdr>
                <w:top w:val="none" w:sz="0" w:space="0" w:color="auto"/>
                <w:left w:val="none" w:sz="0" w:space="0" w:color="auto"/>
                <w:bottom w:val="none" w:sz="0" w:space="0" w:color="auto"/>
                <w:right w:val="none" w:sz="0" w:space="0" w:color="auto"/>
              </w:divBdr>
            </w:div>
            <w:div w:id="162473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951905">
      <w:bodyDiv w:val="1"/>
      <w:marLeft w:val="0"/>
      <w:marRight w:val="0"/>
      <w:marTop w:val="0"/>
      <w:marBottom w:val="0"/>
      <w:divBdr>
        <w:top w:val="none" w:sz="0" w:space="0" w:color="auto"/>
        <w:left w:val="none" w:sz="0" w:space="0" w:color="auto"/>
        <w:bottom w:val="none" w:sz="0" w:space="0" w:color="auto"/>
        <w:right w:val="none" w:sz="0" w:space="0" w:color="auto"/>
      </w:divBdr>
      <w:divsChild>
        <w:div w:id="1012221002">
          <w:marLeft w:val="0"/>
          <w:marRight w:val="0"/>
          <w:marTop w:val="0"/>
          <w:marBottom w:val="0"/>
          <w:divBdr>
            <w:top w:val="none" w:sz="0" w:space="0" w:color="auto"/>
            <w:left w:val="none" w:sz="0" w:space="0" w:color="auto"/>
            <w:bottom w:val="none" w:sz="0" w:space="0" w:color="auto"/>
            <w:right w:val="none" w:sz="0" w:space="0" w:color="auto"/>
          </w:divBdr>
          <w:divsChild>
            <w:div w:id="323750704">
              <w:marLeft w:val="0"/>
              <w:marRight w:val="0"/>
              <w:marTop w:val="0"/>
              <w:marBottom w:val="0"/>
              <w:divBdr>
                <w:top w:val="none" w:sz="0" w:space="0" w:color="auto"/>
                <w:left w:val="none" w:sz="0" w:space="0" w:color="auto"/>
                <w:bottom w:val="none" w:sz="0" w:space="0" w:color="auto"/>
                <w:right w:val="none" w:sz="0" w:space="0" w:color="auto"/>
              </w:divBdr>
            </w:div>
            <w:div w:id="445349534">
              <w:marLeft w:val="0"/>
              <w:marRight w:val="0"/>
              <w:marTop w:val="0"/>
              <w:marBottom w:val="0"/>
              <w:divBdr>
                <w:top w:val="none" w:sz="0" w:space="0" w:color="auto"/>
                <w:left w:val="none" w:sz="0" w:space="0" w:color="auto"/>
                <w:bottom w:val="none" w:sz="0" w:space="0" w:color="auto"/>
                <w:right w:val="none" w:sz="0" w:space="0" w:color="auto"/>
              </w:divBdr>
            </w:div>
            <w:div w:id="490483433">
              <w:marLeft w:val="0"/>
              <w:marRight w:val="0"/>
              <w:marTop w:val="0"/>
              <w:marBottom w:val="0"/>
              <w:divBdr>
                <w:top w:val="none" w:sz="0" w:space="0" w:color="auto"/>
                <w:left w:val="none" w:sz="0" w:space="0" w:color="auto"/>
                <w:bottom w:val="none" w:sz="0" w:space="0" w:color="auto"/>
                <w:right w:val="none" w:sz="0" w:space="0" w:color="auto"/>
              </w:divBdr>
            </w:div>
            <w:div w:id="581069082">
              <w:marLeft w:val="0"/>
              <w:marRight w:val="0"/>
              <w:marTop w:val="0"/>
              <w:marBottom w:val="0"/>
              <w:divBdr>
                <w:top w:val="none" w:sz="0" w:space="0" w:color="auto"/>
                <w:left w:val="none" w:sz="0" w:space="0" w:color="auto"/>
                <w:bottom w:val="none" w:sz="0" w:space="0" w:color="auto"/>
                <w:right w:val="none" w:sz="0" w:space="0" w:color="auto"/>
              </w:divBdr>
            </w:div>
            <w:div w:id="1006592537">
              <w:marLeft w:val="0"/>
              <w:marRight w:val="0"/>
              <w:marTop w:val="0"/>
              <w:marBottom w:val="0"/>
              <w:divBdr>
                <w:top w:val="none" w:sz="0" w:space="0" w:color="auto"/>
                <w:left w:val="none" w:sz="0" w:space="0" w:color="auto"/>
                <w:bottom w:val="none" w:sz="0" w:space="0" w:color="auto"/>
                <w:right w:val="none" w:sz="0" w:space="0" w:color="auto"/>
              </w:divBdr>
            </w:div>
            <w:div w:id="1019312652">
              <w:marLeft w:val="0"/>
              <w:marRight w:val="0"/>
              <w:marTop w:val="0"/>
              <w:marBottom w:val="0"/>
              <w:divBdr>
                <w:top w:val="none" w:sz="0" w:space="0" w:color="auto"/>
                <w:left w:val="none" w:sz="0" w:space="0" w:color="auto"/>
                <w:bottom w:val="none" w:sz="0" w:space="0" w:color="auto"/>
                <w:right w:val="none" w:sz="0" w:space="0" w:color="auto"/>
              </w:divBdr>
            </w:div>
            <w:div w:id="1276715640">
              <w:marLeft w:val="0"/>
              <w:marRight w:val="0"/>
              <w:marTop w:val="0"/>
              <w:marBottom w:val="0"/>
              <w:divBdr>
                <w:top w:val="none" w:sz="0" w:space="0" w:color="auto"/>
                <w:left w:val="none" w:sz="0" w:space="0" w:color="auto"/>
                <w:bottom w:val="none" w:sz="0" w:space="0" w:color="auto"/>
                <w:right w:val="none" w:sz="0" w:space="0" w:color="auto"/>
              </w:divBdr>
            </w:div>
            <w:div w:id="1489437402">
              <w:marLeft w:val="0"/>
              <w:marRight w:val="0"/>
              <w:marTop w:val="0"/>
              <w:marBottom w:val="0"/>
              <w:divBdr>
                <w:top w:val="none" w:sz="0" w:space="0" w:color="auto"/>
                <w:left w:val="none" w:sz="0" w:space="0" w:color="auto"/>
                <w:bottom w:val="none" w:sz="0" w:space="0" w:color="auto"/>
                <w:right w:val="none" w:sz="0" w:space="0" w:color="auto"/>
              </w:divBdr>
            </w:div>
            <w:div w:id="1635217502">
              <w:marLeft w:val="0"/>
              <w:marRight w:val="0"/>
              <w:marTop w:val="0"/>
              <w:marBottom w:val="0"/>
              <w:divBdr>
                <w:top w:val="none" w:sz="0" w:space="0" w:color="auto"/>
                <w:left w:val="none" w:sz="0" w:space="0" w:color="auto"/>
                <w:bottom w:val="none" w:sz="0" w:space="0" w:color="auto"/>
                <w:right w:val="none" w:sz="0" w:space="0" w:color="auto"/>
              </w:divBdr>
            </w:div>
            <w:div w:id="1840923176">
              <w:marLeft w:val="0"/>
              <w:marRight w:val="0"/>
              <w:marTop w:val="0"/>
              <w:marBottom w:val="0"/>
              <w:divBdr>
                <w:top w:val="none" w:sz="0" w:space="0" w:color="auto"/>
                <w:left w:val="none" w:sz="0" w:space="0" w:color="auto"/>
                <w:bottom w:val="none" w:sz="0" w:space="0" w:color="auto"/>
                <w:right w:val="none" w:sz="0" w:space="0" w:color="auto"/>
              </w:divBdr>
            </w:div>
            <w:div w:id="2018460993">
              <w:marLeft w:val="0"/>
              <w:marRight w:val="0"/>
              <w:marTop w:val="0"/>
              <w:marBottom w:val="0"/>
              <w:divBdr>
                <w:top w:val="none" w:sz="0" w:space="0" w:color="auto"/>
                <w:left w:val="none" w:sz="0" w:space="0" w:color="auto"/>
                <w:bottom w:val="none" w:sz="0" w:space="0" w:color="auto"/>
                <w:right w:val="none" w:sz="0" w:space="0" w:color="auto"/>
              </w:divBdr>
            </w:div>
            <w:div w:id="211585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694528">
      <w:bodyDiv w:val="1"/>
      <w:marLeft w:val="0"/>
      <w:marRight w:val="0"/>
      <w:marTop w:val="0"/>
      <w:marBottom w:val="0"/>
      <w:divBdr>
        <w:top w:val="none" w:sz="0" w:space="0" w:color="auto"/>
        <w:left w:val="none" w:sz="0" w:space="0" w:color="auto"/>
        <w:bottom w:val="none" w:sz="0" w:space="0" w:color="auto"/>
        <w:right w:val="none" w:sz="0" w:space="0" w:color="auto"/>
      </w:divBdr>
    </w:div>
    <w:div w:id="2048019225">
      <w:bodyDiv w:val="1"/>
      <w:marLeft w:val="0"/>
      <w:marRight w:val="0"/>
      <w:marTop w:val="0"/>
      <w:marBottom w:val="0"/>
      <w:divBdr>
        <w:top w:val="none" w:sz="0" w:space="0" w:color="auto"/>
        <w:left w:val="none" w:sz="0" w:space="0" w:color="auto"/>
        <w:bottom w:val="none" w:sz="0" w:space="0" w:color="auto"/>
        <w:right w:val="none" w:sz="0" w:space="0" w:color="auto"/>
      </w:divBdr>
      <w:divsChild>
        <w:div w:id="621110048">
          <w:marLeft w:val="0"/>
          <w:marRight w:val="0"/>
          <w:marTop w:val="0"/>
          <w:marBottom w:val="0"/>
          <w:divBdr>
            <w:top w:val="none" w:sz="0" w:space="0" w:color="auto"/>
            <w:left w:val="none" w:sz="0" w:space="0" w:color="auto"/>
            <w:bottom w:val="none" w:sz="0" w:space="0" w:color="auto"/>
            <w:right w:val="none" w:sz="0" w:space="0" w:color="auto"/>
          </w:divBdr>
          <w:divsChild>
            <w:div w:id="348870934">
              <w:marLeft w:val="0"/>
              <w:marRight w:val="0"/>
              <w:marTop w:val="0"/>
              <w:marBottom w:val="0"/>
              <w:divBdr>
                <w:top w:val="none" w:sz="0" w:space="0" w:color="auto"/>
                <w:left w:val="none" w:sz="0" w:space="0" w:color="auto"/>
                <w:bottom w:val="none" w:sz="0" w:space="0" w:color="auto"/>
                <w:right w:val="none" w:sz="0" w:space="0" w:color="auto"/>
              </w:divBdr>
            </w:div>
            <w:div w:id="574511218">
              <w:marLeft w:val="0"/>
              <w:marRight w:val="0"/>
              <w:marTop w:val="0"/>
              <w:marBottom w:val="0"/>
              <w:divBdr>
                <w:top w:val="none" w:sz="0" w:space="0" w:color="auto"/>
                <w:left w:val="none" w:sz="0" w:space="0" w:color="auto"/>
                <w:bottom w:val="none" w:sz="0" w:space="0" w:color="auto"/>
                <w:right w:val="none" w:sz="0" w:space="0" w:color="auto"/>
              </w:divBdr>
            </w:div>
            <w:div w:id="713193783">
              <w:marLeft w:val="0"/>
              <w:marRight w:val="0"/>
              <w:marTop w:val="0"/>
              <w:marBottom w:val="0"/>
              <w:divBdr>
                <w:top w:val="none" w:sz="0" w:space="0" w:color="auto"/>
                <w:left w:val="none" w:sz="0" w:space="0" w:color="auto"/>
                <w:bottom w:val="none" w:sz="0" w:space="0" w:color="auto"/>
                <w:right w:val="none" w:sz="0" w:space="0" w:color="auto"/>
              </w:divBdr>
            </w:div>
            <w:div w:id="758598698">
              <w:marLeft w:val="0"/>
              <w:marRight w:val="0"/>
              <w:marTop w:val="0"/>
              <w:marBottom w:val="0"/>
              <w:divBdr>
                <w:top w:val="none" w:sz="0" w:space="0" w:color="auto"/>
                <w:left w:val="none" w:sz="0" w:space="0" w:color="auto"/>
                <w:bottom w:val="none" w:sz="0" w:space="0" w:color="auto"/>
                <w:right w:val="none" w:sz="0" w:space="0" w:color="auto"/>
              </w:divBdr>
            </w:div>
            <w:div w:id="997344458">
              <w:marLeft w:val="0"/>
              <w:marRight w:val="0"/>
              <w:marTop w:val="0"/>
              <w:marBottom w:val="0"/>
              <w:divBdr>
                <w:top w:val="none" w:sz="0" w:space="0" w:color="auto"/>
                <w:left w:val="none" w:sz="0" w:space="0" w:color="auto"/>
                <w:bottom w:val="none" w:sz="0" w:space="0" w:color="auto"/>
                <w:right w:val="none" w:sz="0" w:space="0" w:color="auto"/>
              </w:divBdr>
            </w:div>
            <w:div w:id="1448233166">
              <w:marLeft w:val="0"/>
              <w:marRight w:val="0"/>
              <w:marTop w:val="0"/>
              <w:marBottom w:val="0"/>
              <w:divBdr>
                <w:top w:val="none" w:sz="0" w:space="0" w:color="auto"/>
                <w:left w:val="none" w:sz="0" w:space="0" w:color="auto"/>
                <w:bottom w:val="none" w:sz="0" w:space="0" w:color="auto"/>
                <w:right w:val="none" w:sz="0" w:space="0" w:color="auto"/>
              </w:divBdr>
            </w:div>
            <w:div w:id="1812209521">
              <w:marLeft w:val="0"/>
              <w:marRight w:val="0"/>
              <w:marTop w:val="0"/>
              <w:marBottom w:val="0"/>
              <w:divBdr>
                <w:top w:val="none" w:sz="0" w:space="0" w:color="auto"/>
                <w:left w:val="none" w:sz="0" w:space="0" w:color="auto"/>
                <w:bottom w:val="none" w:sz="0" w:space="0" w:color="auto"/>
                <w:right w:val="none" w:sz="0" w:space="0" w:color="auto"/>
              </w:divBdr>
            </w:div>
            <w:div w:id="1830631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76794">
      <w:bodyDiv w:val="1"/>
      <w:marLeft w:val="0"/>
      <w:marRight w:val="0"/>
      <w:marTop w:val="0"/>
      <w:marBottom w:val="0"/>
      <w:divBdr>
        <w:top w:val="none" w:sz="0" w:space="0" w:color="auto"/>
        <w:left w:val="none" w:sz="0" w:space="0" w:color="auto"/>
        <w:bottom w:val="none" w:sz="0" w:space="0" w:color="auto"/>
        <w:right w:val="none" w:sz="0" w:space="0" w:color="auto"/>
      </w:divBdr>
    </w:div>
    <w:div w:id="2113041637">
      <w:bodyDiv w:val="1"/>
      <w:marLeft w:val="0"/>
      <w:marRight w:val="0"/>
      <w:marTop w:val="0"/>
      <w:marBottom w:val="0"/>
      <w:divBdr>
        <w:top w:val="none" w:sz="0" w:space="0" w:color="auto"/>
        <w:left w:val="none" w:sz="0" w:space="0" w:color="auto"/>
        <w:bottom w:val="none" w:sz="0" w:space="0" w:color="auto"/>
        <w:right w:val="none" w:sz="0" w:space="0" w:color="auto"/>
      </w:divBdr>
    </w:div>
    <w:div w:id="2127581061">
      <w:bodyDiv w:val="1"/>
      <w:marLeft w:val="0"/>
      <w:marRight w:val="0"/>
      <w:marTop w:val="0"/>
      <w:marBottom w:val="0"/>
      <w:divBdr>
        <w:top w:val="none" w:sz="0" w:space="0" w:color="auto"/>
        <w:left w:val="none" w:sz="0" w:space="0" w:color="auto"/>
        <w:bottom w:val="none" w:sz="0" w:space="0" w:color="auto"/>
        <w:right w:val="none" w:sz="0" w:space="0" w:color="auto"/>
      </w:divBdr>
      <w:divsChild>
        <w:div w:id="1323313208">
          <w:marLeft w:val="0"/>
          <w:marRight w:val="0"/>
          <w:marTop w:val="0"/>
          <w:marBottom w:val="0"/>
          <w:divBdr>
            <w:top w:val="none" w:sz="0" w:space="0" w:color="auto"/>
            <w:left w:val="none" w:sz="0" w:space="0" w:color="auto"/>
            <w:bottom w:val="none" w:sz="0" w:space="0" w:color="auto"/>
            <w:right w:val="none" w:sz="0" w:space="0" w:color="auto"/>
          </w:divBdr>
          <w:divsChild>
            <w:div w:id="275214359">
              <w:marLeft w:val="0"/>
              <w:marRight w:val="0"/>
              <w:marTop w:val="0"/>
              <w:marBottom w:val="0"/>
              <w:divBdr>
                <w:top w:val="none" w:sz="0" w:space="0" w:color="auto"/>
                <w:left w:val="none" w:sz="0" w:space="0" w:color="auto"/>
                <w:bottom w:val="none" w:sz="0" w:space="0" w:color="auto"/>
                <w:right w:val="none" w:sz="0" w:space="0" w:color="auto"/>
              </w:divBdr>
            </w:div>
            <w:div w:id="1450202527">
              <w:marLeft w:val="0"/>
              <w:marRight w:val="0"/>
              <w:marTop w:val="0"/>
              <w:marBottom w:val="0"/>
              <w:divBdr>
                <w:top w:val="none" w:sz="0" w:space="0" w:color="auto"/>
                <w:left w:val="none" w:sz="0" w:space="0" w:color="auto"/>
                <w:bottom w:val="none" w:sz="0" w:space="0" w:color="auto"/>
                <w:right w:val="none" w:sz="0" w:space="0" w:color="auto"/>
              </w:divBdr>
            </w:div>
            <w:div w:id="155827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55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6.emf"/><Relationship Id="rId21" Type="http://schemas.openxmlformats.org/officeDocument/2006/relationships/image" Target="media/image10.png"/><Relationship Id="rId63" Type="http://schemas.openxmlformats.org/officeDocument/2006/relationships/image" Target="media/image52.png"/><Relationship Id="rId159" Type="http://schemas.openxmlformats.org/officeDocument/2006/relationships/image" Target="media/image148.png"/><Relationship Id="rId170" Type="http://schemas.openxmlformats.org/officeDocument/2006/relationships/image" Target="media/image159.png"/><Relationship Id="rId226" Type="http://schemas.openxmlformats.org/officeDocument/2006/relationships/image" Target="media/image215.jpeg"/><Relationship Id="rId268" Type="http://schemas.openxmlformats.org/officeDocument/2006/relationships/image" Target="media/image257.png"/><Relationship Id="rId32" Type="http://schemas.openxmlformats.org/officeDocument/2006/relationships/image" Target="media/image21.png"/><Relationship Id="rId74" Type="http://schemas.openxmlformats.org/officeDocument/2006/relationships/image" Target="media/image63.png"/><Relationship Id="rId128" Type="http://schemas.openxmlformats.org/officeDocument/2006/relationships/image" Target="media/image117.emf"/><Relationship Id="rId5" Type="http://schemas.openxmlformats.org/officeDocument/2006/relationships/numbering" Target="numbering.xml"/><Relationship Id="rId181" Type="http://schemas.openxmlformats.org/officeDocument/2006/relationships/image" Target="media/image170.png"/><Relationship Id="rId237" Type="http://schemas.openxmlformats.org/officeDocument/2006/relationships/image" Target="media/image226.png"/><Relationship Id="rId279" Type="http://schemas.openxmlformats.org/officeDocument/2006/relationships/image" Target="media/image268.png"/><Relationship Id="rId43" Type="http://schemas.openxmlformats.org/officeDocument/2006/relationships/image" Target="media/image32.png"/><Relationship Id="rId139" Type="http://schemas.openxmlformats.org/officeDocument/2006/relationships/image" Target="media/image128.png"/><Relationship Id="rId290" Type="http://schemas.openxmlformats.org/officeDocument/2006/relationships/footer" Target="footer2.xml"/><Relationship Id="rId85" Type="http://schemas.openxmlformats.org/officeDocument/2006/relationships/image" Target="media/image74.jpeg"/><Relationship Id="rId150" Type="http://schemas.openxmlformats.org/officeDocument/2006/relationships/image" Target="media/image139.png"/><Relationship Id="rId192" Type="http://schemas.openxmlformats.org/officeDocument/2006/relationships/image" Target="media/image181.emf"/><Relationship Id="rId206" Type="http://schemas.openxmlformats.org/officeDocument/2006/relationships/image" Target="media/image195.png"/><Relationship Id="rId248" Type="http://schemas.openxmlformats.org/officeDocument/2006/relationships/image" Target="media/image237.png"/><Relationship Id="rId12" Type="http://schemas.openxmlformats.org/officeDocument/2006/relationships/footer" Target="footer1.xml"/><Relationship Id="rId108" Type="http://schemas.openxmlformats.org/officeDocument/2006/relationships/image" Target="media/image97.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image" Target="media/image129.png"/><Relationship Id="rId161" Type="http://schemas.openxmlformats.org/officeDocument/2006/relationships/image" Target="media/image150.png"/><Relationship Id="rId182" Type="http://schemas.openxmlformats.org/officeDocument/2006/relationships/image" Target="media/image171.png"/><Relationship Id="rId217" Type="http://schemas.openxmlformats.org/officeDocument/2006/relationships/image" Target="media/image206.png"/><Relationship Id="rId6" Type="http://schemas.openxmlformats.org/officeDocument/2006/relationships/styles" Target="styles.xml"/><Relationship Id="rId238" Type="http://schemas.openxmlformats.org/officeDocument/2006/relationships/image" Target="media/image227.png"/><Relationship Id="rId259" Type="http://schemas.openxmlformats.org/officeDocument/2006/relationships/image" Target="media/image248.png"/><Relationship Id="rId23" Type="http://schemas.openxmlformats.org/officeDocument/2006/relationships/image" Target="media/image12.png"/><Relationship Id="rId119" Type="http://schemas.openxmlformats.org/officeDocument/2006/relationships/image" Target="media/image108.png"/><Relationship Id="rId270" Type="http://schemas.openxmlformats.org/officeDocument/2006/relationships/image" Target="media/image259.png"/><Relationship Id="rId291" Type="http://schemas.openxmlformats.org/officeDocument/2006/relationships/header" Target="header2.xml"/><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9.emf"/><Relationship Id="rId151" Type="http://schemas.openxmlformats.org/officeDocument/2006/relationships/image" Target="media/image140.png"/><Relationship Id="rId172" Type="http://schemas.openxmlformats.org/officeDocument/2006/relationships/image" Target="media/image161.emf"/><Relationship Id="rId193" Type="http://schemas.openxmlformats.org/officeDocument/2006/relationships/image" Target="media/image182.png"/><Relationship Id="rId207" Type="http://schemas.openxmlformats.org/officeDocument/2006/relationships/image" Target="media/image196.emf"/><Relationship Id="rId228" Type="http://schemas.openxmlformats.org/officeDocument/2006/relationships/image" Target="media/image217.png"/><Relationship Id="rId249" Type="http://schemas.openxmlformats.org/officeDocument/2006/relationships/image" Target="media/image238.jpeg"/><Relationship Id="rId13" Type="http://schemas.openxmlformats.org/officeDocument/2006/relationships/image" Target="media/image2.png"/><Relationship Id="rId109" Type="http://schemas.openxmlformats.org/officeDocument/2006/relationships/image" Target="media/image98.png"/><Relationship Id="rId260" Type="http://schemas.openxmlformats.org/officeDocument/2006/relationships/image" Target="media/image249.png"/><Relationship Id="rId281" Type="http://schemas.openxmlformats.org/officeDocument/2006/relationships/image" Target="media/image270.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30.emf"/><Relationship Id="rId7" Type="http://schemas.openxmlformats.org/officeDocument/2006/relationships/settings" Target="settings.xml"/><Relationship Id="rId162" Type="http://schemas.openxmlformats.org/officeDocument/2006/relationships/image" Target="media/image151.png"/><Relationship Id="rId183" Type="http://schemas.openxmlformats.org/officeDocument/2006/relationships/image" Target="media/image172.png"/><Relationship Id="rId218" Type="http://schemas.openxmlformats.org/officeDocument/2006/relationships/image" Target="media/image207.png"/><Relationship Id="rId239" Type="http://schemas.openxmlformats.org/officeDocument/2006/relationships/image" Target="media/image228.png"/><Relationship Id="rId250" Type="http://schemas.openxmlformats.org/officeDocument/2006/relationships/image" Target="media/image239.png"/><Relationship Id="rId271" Type="http://schemas.openxmlformats.org/officeDocument/2006/relationships/image" Target="media/image260.png"/><Relationship Id="rId292" Type="http://schemas.openxmlformats.org/officeDocument/2006/relationships/image" Target="media/image279.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20.emf"/><Relationship Id="rId152" Type="http://schemas.openxmlformats.org/officeDocument/2006/relationships/image" Target="media/image141.png"/><Relationship Id="rId173" Type="http://schemas.openxmlformats.org/officeDocument/2006/relationships/image" Target="media/image162.emf"/><Relationship Id="rId194" Type="http://schemas.openxmlformats.org/officeDocument/2006/relationships/image" Target="media/image183.png"/><Relationship Id="rId208" Type="http://schemas.openxmlformats.org/officeDocument/2006/relationships/image" Target="media/image197.emf"/><Relationship Id="rId229" Type="http://schemas.openxmlformats.org/officeDocument/2006/relationships/image" Target="media/image218.png"/><Relationship Id="rId240" Type="http://schemas.openxmlformats.org/officeDocument/2006/relationships/image" Target="media/image229.png"/><Relationship Id="rId261" Type="http://schemas.openxmlformats.org/officeDocument/2006/relationships/image" Target="media/image250.png"/><Relationship Id="rId14" Type="http://schemas.openxmlformats.org/officeDocument/2006/relationships/image" Target="media/image3.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282" Type="http://schemas.openxmlformats.org/officeDocument/2006/relationships/image" Target="media/image271.png"/><Relationship Id="rId8" Type="http://schemas.openxmlformats.org/officeDocument/2006/relationships/webSettings" Target="webSettings.xml"/><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emf"/><Relationship Id="rId163" Type="http://schemas.openxmlformats.org/officeDocument/2006/relationships/image" Target="media/image152.png"/><Relationship Id="rId184" Type="http://schemas.openxmlformats.org/officeDocument/2006/relationships/image" Target="media/image173.png"/><Relationship Id="rId219" Type="http://schemas.openxmlformats.org/officeDocument/2006/relationships/image" Target="media/image208.png"/><Relationship Id="rId230" Type="http://schemas.openxmlformats.org/officeDocument/2006/relationships/image" Target="media/image219.png"/><Relationship Id="rId251" Type="http://schemas.openxmlformats.org/officeDocument/2006/relationships/image" Target="media/image240.png"/><Relationship Id="rId25" Type="http://schemas.openxmlformats.org/officeDocument/2006/relationships/image" Target="media/image14.emf"/><Relationship Id="rId46" Type="http://schemas.openxmlformats.org/officeDocument/2006/relationships/image" Target="media/image35.jpeg"/><Relationship Id="rId67" Type="http://schemas.openxmlformats.org/officeDocument/2006/relationships/image" Target="media/image56.png"/><Relationship Id="rId272" Type="http://schemas.openxmlformats.org/officeDocument/2006/relationships/image" Target="media/image261.png"/><Relationship Id="rId293" Type="http://schemas.openxmlformats.org/officeDocument/2006/relationships/image" Target="media/image280.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95" Type="http://schemas.openxmlformats.org/officeDocument/2006/relationships/image" Target="media/image184.emf"/><Relationship Id="rId209" Type="http://schemas.openxmlformats.org/officeDocument/2006/relationships/image" Target="media/image198.emf"/><Relationship Id="rId220" Type="http://schemas.openxmlformats.org/officeDocument/2006/relationships/image" Target="media/image209.jpeg"/><Relationship Id="rId241" Type="http://schemas.openxmlformats.org/officeDocument/2006/relationships/image" Target="media/image230.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262" Type="http://schemas.openxmlformats.org/officeDocument/2006/relationships/image" Target="media/image251.png"/><Relationship Id="rId283" Type="http://schemas.openxmlformats.org/officeDocument/2006/relationships/image" Target="media/image272.png"/><Relationship Id="rId78" Type="http://schemas.openxmlformats.org/officeDocument/2006/relationships/image" Target="media/image67.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emf"/><Relationship Id="rId143" Type="http://schemas.openxmlformats.org/officeDocument/2006/relationships/image" Target="media/image132.emf"/><Relationship Id="rId164" Type="http://schemas.openxmlformats.org/officeDocument/2006/relationships/image" Target="media/image153.png"/><Relationship Id="rId185" Type="http://schemas.openxmlformats.org/officeDocument/2006/relationships/image" Target="media/image174.png"/><Relationship Id="rId9" Type="http://schemas.openxmlformats.org/officeDocument/2006/relationships/footnotes" Target="footnotes.xml"/><Relationship Id="rId210" Type="http://schemas.openxmlformats.org/officeDocument/2006/relationships/image" Target="media/image199.emf"/><Relationship Id="rId26" Type="http://schemas.openxmlformats.org/officeDocument/2006/relationships/image" Target="media/image15.emf"/><Relationship Id="rId231" Type="http://schemas.openxmlformats.org/officeDocument/2006/relationships/image" Target="media/image220.jpeg"/><Relationship Id="rId252" Type="http://schemas.openxmlformats.org/officeDocument/2006/relationships/image" Target="media/image241.jpeg"/><Relationship Id="rId273" Type="http://schemas.openxmlformats.org/officeDocument/2006/relationships/image" Target="media/image262.png"/><Relationship Id="rId294" Type="http://schemas.openxmlformats.org/officeDocument/2006/relationships/image" Target="media/image281.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emf"/><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emf"/><Relationship Id="rId200" Type="http://schemas.openxmlformats.org/officeDocument/2006/relationships/image" Target="media/image189.png"/><Relationship Id="rId16" Type="http://schemas.openxmlformats.org/officeDocument/2006/relationships/image" Target="media/image5.png"/><Relationship Id="rId221" Type="http://schemas.openxmlformats.org/officeDocument/2006/relationships/image" Target="media/image210.png"/><Relationship Id="rId242" Type="http://schemas.openxmlformats.org/officeDocument/2006/relationships/image" Target="media/image231.png"/><Relationship Id="rId263" Type="http://schemas.openxmlformats.org/officeDocument/2006/relationships/image" Target="media/image252.png"/><Relationship Id="rId284" Type="http://schemas.openxmlformats.org/officeDocument/2006/relationships/image" Target="media/image273.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emf"/><Relationship Id="rId144" Type="http://schemas.openxmlformats.org/officeDocument/2006/relationships/image" Target="media/image133.png"/><Relationship Id="rId90" Type="http://schemas.openxmlformats.org/officeDocument/2006/relationships/image" Target="media/image79.png"/><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200.emf"/><Relationship Id="rId232" Type="http://schemas.openxmlformats.org/officeDocument/2006/relationships/image" Target="media/image221.png"/><Relationship Id="rId253" Type="http://schemas.openxmlformats.org/officeDocument/2006/relationships/image" Target="media/image242.png"/><Relationship Id="rId274" Type="http://schemas.openxmlformats.org/officeDocument/2006/relationships/image" Target="media/image263.png"/><Relationship Id="rId295" Type="http://schemas.openxmlformats.org/officeDocument/2006/relationships/image" Target="media/image282.png"/><Relationship Id="rId27" Type="http://schemas.openxmlformats.org/officeDocument/2006/relationships/image" Target="media/image16.emf"/><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emf"/><Relationship Id="rId197" Type="http://schemas.openxmlformats.org/officeDocument/2006/relationships/image" Target="media/image186.emf"/><Relationship Id="rId201" Type="http://schemas.openxmlformats.org/officeDocument/2006/relationships/image" Target="media/image190.png"/><Relationship Id="rId222" Type="http://schemas.openxmlformats.org/officeDocument/2006/relationships/image" Target="media/image211.jpeg"/><Relationship Id="rId243" Type="http://schemas.openxmlformats.org/officeDocument/2006/relationships/image" Target="media/image232.jpeg"/><Relationship Id="rId264" Type="http://schemas.openxmlformats.org/officeDocument/2006/relationships/image" Target="media/image253.png"/><Relationship Id="rId285" Type="http://schemas.openxmlformats.org/officeDocument/2006/relationships/image" Target="media/image274.png"/><Relationship Id="rId17" Type="http://schemas.openxmlformats.org/officeDocument/2006/relationships/image" Target="media/image6.emf"/><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emf"/><Relationship Id="rId70" Type="http://schemas.openxmlformats.org/officeDocument/2006/relationships/image" Target="media/image59.png"/><Relationship Id="rId91" Type="http://schemas.openxmlformats.org/officeDocument/2006/relationships/image" Target="media/image80.emf"/><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png"/><Relationship Id="rId1" Type="http://schemas.openxmlformats.org/officeDocument/2006/relationships/customXml" Target="../customXml/item1.xml"/><Relationship Id="rId212" Type="http://schemas.openxmlformats.org/officeDocument/2006/relationships/image" Target="media/image201.emf"/><Relationship Id="rId233" Type="http://schemas.openxmlformats.org/officeDocument/2006/relationships/image" Target="media/image222.png"/><Relationship Id="rId254" Type="http://schemas.openxmlformats.org/officeDocument/2006/relationships/image" Target="media/image243.png"/><Relationship Id="rId28" Type="http://schemas.openxmlformats.org/officeDocument/2006/relationships/image" Target="media/image17.emf"/><Relationship Id="rId49" Type="http://schemas.openxmlformats.org/officeDocument/2006/relationships/image" Target="media/image38.png"/><Relationship Id="rId114" Type="http://schemas.openxmlformats.org/officeDocument/2006/relationships/image" Target="media/image103.emf"/><Relationship Id="rId275" Type="http://schemas.openxmlformats.org/officeDocument/2006/relationships/image" Target="media/image264.png"/><Relationship Id="rId296" Type="http://schemas.openxmlformats.org/officeDocument/2006/relationships/fontTable" Target="fontTable.xml"/><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emf"/><Relationship Id="rId202" Type="http://schemas.openxmlformats.org/officeDocument/2006/relationships/image" Target="media/image191.png"/><Relationship Id="rId223" Type="http://schemas.openxmlformats.org/officeDocument/2006/relationships/image" Target="media/image212.jpeg"/><Relationship Id="rId244" Type="http://schemas.openxmlformats.org/officeDocument/2006/relationships/image" Target="media/image233.png"/><Relationship Id="rId18" Type="http://schemas.openxmlformats.org/officeDocument/2006/relationships/image" Target="media/image7.jpeg"/><Relationship Id="rId39" Type="http://schemas.openxmlformats.org/officeDocument/2006/relationships/image" Target="media/image28.png"/><Relationship Id="rId265" Type="http://schemas.openxmlformats.org/officeDocument/2006/relationships/image" Target="media/image254.png"/><Relationship Id="rId286" Type="http://schemas.openxmlformats.org/officeDocument/2006/relationships/image" Target="media/image275.png"/><Relationship Id="rId50" Type="http://schemas.openxmlformats.org/officeDocument/2006/relationships/image" Target="media/image39.png"/><Relationship Id="rId104" Type="http://schemas.openxmlformats.org/officeDocument/2006/relationships/image" Target="media/image93.png"/><Relationship Id="rId125" Type="http://schemas.openxmlformats.org/officeDocument/2006/relationships/image" Target="media/image114.emf"/><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1" Type="http://schemas.openxmlformats.org/officeDocument/2006/relationships/image" Target="media/image60.png"/><Relationship Id="rId92" Type="http://schemas.openxmlformats.org/officeDocument/2006/relationships/image" Target="media/image81.emf"/><Relationship Id="rId213" Type="http://schemas.openxmlformats.org/officeDocument/2006/relationships/image" Target="media/image202.emf"/><Relationship Id="rId234" Type="http://schemas.openxmlformats.org/officeDocument/2006/relationships/image" Target="media/image223.png"/><Relationship Id="rId2" Type="http://schemas.openxmlformats.org/officeDocument/2006/relationships/customXml" Target="../customXml/item2.xml"/><Relationship Id="rId29" Type="http://schemas.openxmlformats.org/officeDocument/2006/relationships/image" Target="media/image18.png"/><Relationship Id="rId255" Type="http://schemas.openxmlformats.org/officeDocument/2006/relationships/image" Target="media/image244.png"/><Relationship Id="rId276" Type="http://schemas.openxmlformats.org/officeDocument/2006/relationships/image" Target="media/image265.png"/><Relationship Id="rId297" Type="http://schemas.openxmlformats.org/officeDocument/2006/relationships/theme" Target="theme/theme1.xml"/><Relationship Id="rId40" Type="http://schemas.openxmlformats.org/officeDocument/2006/relationships/image" Target="media/image29.png"/><Relationship Id="rId115" Type="http://schemas.openxmlformats.org/officeDocument/2006/relationships/image" Target="media/image104.emf"/><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88.emf"/><Relationship Id="rId203" Type="http://schemas.openxmlformats.org/officeDocument/2006/relationships/image" Target="media/image192.emf"/><Relationship Id="rId19" Type="http://schemas.openxmlformats.org/officeDocument/2006/relationships/image" Target="media/image8.png"/><Relationship Id="rId224" Type="http://schemas.openxmlformats.org/officeDocument/2006/relationships/image" Target="media/image213.jpeg"/><Relationship Id="rId245" Type="http://schemas.openxmlformats.org/officeDocument/2006/relationships/image" Target="media/image234.png"/><Relationship Id="rId266" Type="http://schemas.openxmlformats.org/officeDocument/2006/relationships/image" Target="media/image255.png"/><Relationship Id="rId287" Type="http://schemas.openxmlformats.org/officeDocument/2006/relationships/image" Target="media/image276.png"/><Relationship Id="rId30" Type="http://schemas.openxmlformats.org/officeDocument/2006/relationships/image" Target="media/image19.png"/><Relationship Id="rId105" Type="http://schemas.openxmlformats.org/officeDocument/2006/relationships/image" Target="media/image94.png"/><Relationship Id="rId126" Type="http://schemas.openxmlformats.org/officeDocument/2006/relationships/image" Target="media/image115.emf"/><Relationship Id="rId147" Type="http://schemas.openxmlformats.org/officeDocument/2006/relationships/image" Target="media/image136.png"/><Relationship Id="rId168" Type="http://schemas.openxmlformats.org/officeDocument/2006/relationships/image" Target="media/image157.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emf"/><Relationship Id="rId189" Type="http://schemas.openxmlformats.org/officeDocument/2006/relationships/image" Target="media/image178.png"/><Relationship Id="rId3" Type="http://schemas.openxmlformats.org/officeDocument/2006/relationships/customXml" Target="../customXml/item3.xml"/><Relationship Id="rId214" Type="http://schemas.openxmlformats.org/officeDocument/2006/relationships/image" Target="media/image203.emf"/><Relationship Id="rId235" Type="http://schemas.openxmlformats.org/officeDocument/2006/relationships/image" Target="media/image224.png"/><Relationship Id="rId256" Type="http://schemas.openxmlformats.org/officeDocument/2006/relationships/image" Target="media/image245.png"/><Relationship Id="rId277" Type="http://schemas.openxmlformats.org/officeDocument/2006/relationships/image" Target="media/image266.png"/><Relationship Id="rId116" Type="http://schemas.openxmlformats.org/officeDocument/2006/relationships/image" Target="media/image105.emf"/><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png"/><Relationship Id="rId41" Type="http://schemas.openxmlformats.org/officeDocument/2006/relationships/image" Target="media/image30.emf"/><Relationship Id="rId62" Type="http://schemas.openxmlformats.org/officeDocument/2006/relationships/image" Target="media/image51.png"/><Relationship Id="rId83" Type="http://schemas.openxmlformats.org/officeDocument/2006/relationships/image" Target="media/image72.png"/><Relationship Id="rId179" Type="http://schemas.openxmlformats.org/officeDocument/2006/relationships/image" Target="media/image168.png"/><Relationship Id="rId190" Type="http://schemas.openxmlformats.org/officeDocument/2006/relationships/image" Target="media/image179.png"/><Relationship Id="rId204" Type="http://schemas.openxmlformats.org/officeDocument/2006/relationships/image" Target="media/image193.png"/><Relationship Id="rId225" Type="http://schemas.openxmlformats.org/officeDocument/2006/relationships/image" Target="media/image214.jpeg"/><Relationship Id="rId246" Type="http://schemas.openxmlformats.org/officeDocument/2006/relationships/image" Target="media/image235.jpeg"/><Relationship Id="rId267" Type="http://schemas.openxmlformats.org/officeDocument/2006/relationships/image" Target="media/image256.png"/><Relationship Id="rId288" Type="http://schemas.openxmlformats.org/officeDocument/2006/relationships/image" Target="media/image277.png"/><Relationship Id="rId106" Type="http://schemas.openxmlformats.org/officeDocument/2006/relationships/image" Target="media/image95.png"/><Relationship Id="rId127" Type="http://schemas.openxmlformats.org/officeDocument/2006/relationships/image" Target="media/image116.emf"/><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3.emf"/><Relationship Id="rId148" Type="http://schemas.openxmlformats.org/officeDocument/2006/relationships/image" Target="media/image137.png"/><Relationship Id="rId169" Type="http://schemas.openxmlformats.org/officeDocument/2006/relationships/image" Target="media/image158.png"/><Relationship Id="rId4" Type="http://schemas.openxmlformats.org/officeDocument/2006/relationships/customXml" Target="../customXml/item4.xml"/><Relationship Id="rId180" Type="http://schemas.openxmlformats.org/officeDocument/2006/relationships/image" Target="media/image169.png"/><Relationship Id="rId215" Type="http://schemas.openxmlformats.org/officeDocument/2006/relationships/image" Target="media/image204.emf"/><Relationship Id="rId236" Type="http://schemas.openxmlformats.org/officeDocument/2006/relationships/image" Target="media/image225.jpeg"/><Relationship Id="rId257" Type="http://schemas.openxmlformats.org/officeDocument/2006/relationships/image" Target="media/image246.png"/><Relationship Id="rId278" Type="http://schemas.openxmlformats.org/officeDocument/2006/relationships/image" Target="media/image267.png"/><Relationship Id="rId42" Type="http://schemas.openxmlformats.org/officeDocument/2006/relationships/image" Target="media/image31.png"/><Relationship Id="rId84" Type="http://schemas.openxmlformats.org/officeDocument/2006/relationships/image" Target="media/image73.png"/><Relationship Id="rId138" Type="http://schemas.openxmlformats.org/officeDocument/2006/relationships/image" Target="media/image127.png"/><Relationship Id="rId191" Type="http://schemas.openxmlformats.org/officeDocument/2006/relationships/image" Target="media/image180.png"/><Relationship Id="rId205" Type="http://schemas.openxmlformats.org/officeDocument/2006/relationships/image" Target="media/image194.png"/><Relationship Id="rId247" Type="http://schemas.openxmlformats.org/officeDocument/2006/relationships/image" Target="media/image236.jpeg"/><Relationship Id="rId107" Type="http://schemas.openxmlformats.org/officeDocument/2006/relationships/image" Target="media/image96.png"/><Relationship Id="rId289" Type="http://schemas.openxmlformats.org/officeDocument/2006/relationships/image" Target="media/image278.png"/><Relationship Id="rId11" Type="http://schemas.openxmlformats.org/officeDocument/2006/relationships/header" Target="header1.xml"/><Relationship Id="rId53" Type="http://schemas.openxmlformats.org/officeDocument/2006/relationships/image" Target="media/image42.png"/><Relationship Id="rId149" Type="http://schemas.openxmlformats.org/officeDocument/2006/relationships/image" Target="media/image138.png"/><Relationship Id="rId95" Type="http://schemas.openxmlformats.org/officeDocument/2006/relationships/image" Target="media/image84.png"/><Relationship Id="rId160" Type="http://schemas.openxmlformats.org/officeDocument/2006/relationships/image" Target="media/image149.png"/><Relationship Id="rId216" Type="http://schemas.openxmlformats.org/officeDocument/2006/relationships/image" Target="media/image205.emf"/><Relationship Id="rId258" Type="http://schemas.openxmlformats.org/officeDocument/2006/relationships/image" Target="media/image247.png"/><Relationship Id="rId22" Type="http://schemas.openxmlformats.org/officeDocument/2006/relationships/image" Target="media/image11.png"/><Relationship Id="rId64" Type="http://schemas.openxmlformats.org/officeDocument/2006/relationships/image" Target="media/image53.png"/><Relationship Id="rId118" Type="http://schemas.openxmlformats.org/officeDocument/2006/relationships/image" Target="media/image107.emf"/><Relationship Id="rId171" Type="http://schemas.openxmlformats.org/officeDocument/2006/relationships/image" Target="media/image160.png"/><Relationship Id="rId227" Type="http://schemas.openxmlformats.org/officeDocument/2006/relationships/image" Target="media/image216.jpeg"/><Relationship Id="rId269" Type="http://schemas.openxmlformats.org/officeDocument/2006/relationships/image" Target="media/image258.png"/><Relationship Id="rId33" Type="http://schemas.openxmlformats.org/officeDocument/2006/relationships/image" Target="media/image22.png"/><Relationship Id="rId129" Type="http://schemas.openxmlformats.org/officeDocument/2006/relationships/image" Target="media/image118.emf"/><Relationship Id="rId280" Type="http://schemas.openxmlformats.org/officeDocument/2006/relationships/image" Target="media/image269.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s%20and%20Settings\j.dupoizat\My%20Documents\00_JOBS\00_JOBS%20EN%20COURS\00_APHP\05_PMO\30_Mod&#232;les\APHP_Template_VFRev2.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1955FA2529D8A458F903F18F6D8D15A" ma:contentTypeVersion="4" ma:contentTypeDescription="Crée un document." ma:contentTypeScope="" ma:versionID="0ed95cf31ce93265bd972709a22070ee">
  <xsd:schema xmlns:xsd="http://www.w3.org/2001/XMLSchema" xmlns:xs="http://www.w3.org/2001/XMLSchema" xmlns:p="http://schemas.microsoft.com/office/2006/metadata/properties" xmlns:ns2="a5c38692-6061-41ec-92e8-85c68b485b60" targetNamespace="http://schemas.microsoft.com/office/2006/metadata/properties" ma:root="true" ma:fieldsID="8e64608e86341d355fd87a05afab6193" ns2:_="">
    <xsd:import namespace="a5c38692-6061-41ec-92e8-85c68b485b6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c38692-6061-41ec-92e8-85c68b485b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379D62-606B-4A05-B78A-9E525C5E752F}">
  <ds:schemaRefs>
    <ds:schemaRef ds:uri="http://schemas.microsoft.com/sharepoint/v3/contenttype/forms"/>
  </ds:schemaRefs>
</ds:datastoreItem>
</file>

<file path=customXml/itemProps2.xml><?xml version="1.0" encoding="utf-8"?>
<ds:datastoreItem xmlns:ds="http://schemas.openxmlformats.org/officeDocument/2006/customXml" ds:itemID="{0634DB82-D483-4052-9D2A-58A730AE0A9E}">
  <ds:schemaRefs>
    <ds:schemaRef ds:uri="http://schemas.microsoft.com/office/2006/metadata/properties"/>
    <ds:schemaRef ds:uri="http://purl.org/dc/terms/"/>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http://www.w3.org/XML/1998/namespace"/>
    <ds:schemaRef ds:uri="http://purl.org/dc/elements/1.1/"/>
  </ds:schemaRefs>
</ds:datastoreItem>
</file>

<file path=customXml/itemProps3.xml><?xml version="1.0" encoding="utf-8"?>
<ds:datastoreItem xmlns:ds="http://schemas.openxmlformats.org/officeDocument/2006/customXml" ds:itemID="{07E1CB10-45EB-48D1-BBC1-A70EA682B694}">
  <ds:schemaRefs>
    <ds:schemaRef ds:uri="http://schemas.openxmlformats.org/officeDocument/2006/bibliography"/>
  </ds:schemaRefs>
</ds:datastoreItem>
</file>

<file path=customXml/itemProps4.xml><?xml version="1.0" encoding="utf-8"?>
<ds:datastoreItem xmlns:ds="http://schemas.openxmlformats.org/officeDocument/2006/customXml" ds:itemID="{D603CAEF-1126-4B3A-9668-A1E7FDD1B479}"/>
</file>

<file path=docProps/app.xml><?xml version="1.0" encoding="utf-8"?>
<Properties xmlns="http://schemas.openxmlformats.org/officeDocument/2006/extended-properties" xmlns:vt="http://schemas.openxmlformats.org/officeDocument/2006/docPropsVTypes">
  <Template>APHP_Template_VFRev2</Template>
  <TotalTime>1</TotalTime>
  <Pages>6</Pages>
  <Words>56028</Words>
  <Characters>308159</Characters>
  <Application>Microsoft Office Word</Application>
  <DocSecurity>4</DocSecurity>
  <Lines>2567</Lines>
  <Paragraphs>726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Dossie de Solution Applicative</vt:lpstr>
      <vt:lpstr>Dossie de Solution Applicative</vt:lpstr>
    </vt:vector>
  </TitlesOfParts>
  <Company>Accenture</Company>
  <LinksUpToDate>false</LinksUpToDate>
  <CharactersWithSpaces>363461</CharactersWithSpaces>
  <SharedDoc>false</SharedDoc>
  <HLinks>
    <vt:vector size="606" baseType="variant">
      <vt:variant>
        <vt:i4>1703985</vt:i4>
      </vt:variant>
      <vt:variant>
        <vt:i4>1155</vt:i4>
      </vt:variant>
      <vt:variant>
        <vt:i4>0</vt:i4>
      </vt:variant>
      <vt:variant>
        <vt:i4>5</vt:i4>
      </vt:variant>
      <vt:variant>
        <vt:lpwstr/>
      </vt:variant>
      <vt:variant>
        <vt:lpwstr>_Toc185426772</vt:lpwstr>
      </vt:variant>
      <vt:variant>
        <vt:i4>1769521</vt:i4>
      </vt:variant>
      <vt:variant>
        <vt:i4>596</vt:i4>
      </vt:variant>
      <vt:variant>
        <vt:i4>0</vt:i4>
      </vt:variant>
      <vt:variant>
        <vt:i4>5</vt:i4>
      </vt:variant>
      <vt:variant>
        <vt:lpwstr/>
      </vt:variant>
      <vt:variant>
        <vt:lpwstr>_Toc201058740</vt:lpwstr>
      </vt:variant>
      <vt:variant>
        <vt:i4>1835057</vt:i4>
      </vt:variant>
      <vt:variant>
        <vt:i4>590</vt:i4>
      </vt:variant>
      <vt:variant>
        <vt:i4>0</vt:i4>
      </vt:variant>
      <vt:variant>
        <vt:i4>5</vt:i4>
      </vt:variant>
      <vt:variant>
        <vt:lpwstr/>
      </vt:variant>
      <vt:variant>
        <vt:lpwstr>_Toc201058739</vt:lpwstr>
      </vt:variant>
      <vt:variant>
        <vt:i4>1835057</vt:i4>
      </vt:variant>
      <vt:variant>
        <vt:i4>584</vt:i4>
      </vt:variant>
      <vt:variant>
        <vt:i4>0</vt:i4>
      </vt:variant>
      <vt:variant>
        <vt:i4>5</vt:i4>
      </vt:variant>
      <vt:variant>
        <vt:lpwstr/>
      </vt:variant>
      <vt:variant>
        <vt:lpwstr>_Toc201058738</vt:lpwstr>
      </vt:variant>
      <vt:variant>
        <vt:i4>1835057</vt:i4>
      </vt:variant>
      <vt:variant>
        <vt:i4>578</vt:i4>
      </vt:variant>
      <vt:variant>
        <vt:i4>0</vt:i4>
      </vt:variant>
      <vt:variant>
        <vt:i4>5</vt:i4>
      </vt:variant>
      <vt:variant>
        <vt:lpwstr/>
      </vt:variant>
      <vt:variant>
        <vt:lpwstr>_Toc201058737</vt:lpwstr>
      </vt:variant>
      <vt:variant>
        <vt:i4>1835057</vt:i4>
      </vt:variant>
      <vt:variant>
        <vt:i4>572</vt:i4>
      </vt:variant>
      <vt:variant>
        <vt:i4>0</vt:i4>
      </vt:variant>
      <vt:variant>
        <vt:i4>5</vt:i4>
      </vt:variant>
      <vt:variant>
        <vt:lpwstr/>
      </vt:variant>
      <vt:variant>
        <vt:lpwstr>_Toc201058736</vt:lpwstr>
      </vt:variant>
      <vt:variant>
        <vt:i4>1835057</vt:i4>
      </vt:variant>
      <vt:variant>
        <vt:i4>566</vt:i4>
      </vt:variant>
      <vt:variant>
        <vt:i4>0</vt:i4>
      </vt:variant>
      <vt:variant>
        <vt:i4>5</vt:i4>
      </vt:variant>
      <vt:variant>
        <vt:lpwstr/>
      </vt:variant>
      <vt:variant>
        <vt:lpwstr>_Toc201058735</vt:lpwstr>
      </vt:variant>
      <vt:variant>
        <vt:i4>1835057</vt:i4>
      </vt:variant>
      <vt:variant>
        <vt:i4>560</vt:i4>
      </vt:variant>
      <vt:variant>
        <vt:i4>0</vt:i4>
      </vt:variant>
      <vt:variant>
        <vt:i4>5</vt:i4>
      </vt:variant>
      <vt:variant>
        <vt:lpwstr/>
      </vt:variant>
      <vt:variant>
        <vt:lpwstr>_Toc201058734</vt:lpwstr>
      </vt:variant>
      <vt:variant>
        <vt:i4>1835057</vt:i4>
      </vt:variant>
      <vt:variant>
        <vt:i4>554</vt:i4>
      </vt:variant>
      <vt:variant>
        <vt:i4>0</vt:i4>
      </vt:variant>
      <vt:variant>
        <vt:i4>5</vt:i4>
      </vt:variant>
      <vt:variant>
        <vt:lpwstr/>
      </vt:variant>
      <vt:variant>
        <vt:lpwstr>_Toc201058733</vt:lpwstr>
      </vt:variant>
      <vt:variant>
        <vt:i4>1835057</vt:i4>
      </vt:variant>
      <vt:variant>
        <vt:i4>548</vt:i4>
      </vt:variant>
      <vt:variant>
        <vt:i4>0</vt:i4>
      </vt:variant>
      <vt:variant>
        <vt:i4>5</vt:i4>
      </vt:variant>
      <vt:variant>
        <vt:lpwstr/>
      </vt:variant>
      <vt:variant>
        <vt:lpwstr>_Toc201058732</vt:lpwstr>
      </vt:variant>
      <vt:variant>
        <vt:i4>1835057</vt:i4>
      </vt:variant>
      <vt:variant>
        <vt:i4>542</vt:i4>
      </vt:variant>
      <vt:variant>
        <vt:i4>0</vt:i4>
      </vt:variant>
      <vt:variant>
        <vt:i4>5</vt:i4>
      </vt:variant>
      <vt:variant>
        <vt:lpwstr/>
      </vt:variant>
      <vt:variant>
        <vt:lpwstr>_Toc201058731</vt:lpwstr>
      </vt:variant>
      <vt:variant>
        <vt:i4>1835057</vt:i4>
      </vt:variant>
      <vt:variant>
        <vt:i4>536</vt:i4>
      </vt:variant>
      <vt:variant>
        <vt:i4>0</vt:i4>
      </vt:variant>
      <vt:variant>
        <vt:i4>5</vt:i4>
      </vt:variant>
      <vt:variant>
        <vt:lpwstr/>
      </vt:variant>
      <vt:variant>
        <vt:lpwstr>_Toc201058730</vt:lpwstr>
      </vt:variant>
      <vt:variant>
        <vt:i4>1900593</vt:i4>
      </vt:variant>
      <vt:variant>
        <vt:i4>530</vt:i4>
      </vt:variant>
      <vt:variant>
        <vt:i4>0</vt:i4>
      </vt:variant>
      <vt:variant>
        <vt:i4>5</vt:i4>
      </vt:variant>
      <vt:variant>
        <vt:lpwstr/>
      </vt:variant>
      <vt:variant>
        <vt:lpwstr>_Toc201058729</vt:lpwstr>
      </vt:variant>
      <vt:variant>
        <vt:i4>1900593</vt:i4>
      </vt:variant>
      <vt:variant>
        <vt:i4>524</vt:i4>
      </vt:variant>
      <vt:variant>
        <vt:i4>0</vt:i4>
      </vt:variant>
      <vt:variant>
        <vt:i4>5</vt:i4>
      </vt:variant>
      <vt:variant>
        <vt:lpwstr/>
      </vt:variant>
      <vt:variant>
        <vt:lpwstr>_Toc201058728</vt:lpwstr>
      </vt:variant>
      <vt:variant>
        <vt:i4>1900593</vt:i4>
      </vt:variant>
      <vt:variant>
        <vt:i4>518</vt:i4>
      </vt:variant>
      <vt:variant>
        <vt:i4>0</vt:i4>
      </vt:variant>
      <vt:variant>
        <vt:i4>5</vt:i4>
      </vt:variant>
      <vt:variant>
        <vt:lpwstr/>
      </vt:variant>
      <vt:variant>
        <vt:lpwstr>_Toc201058727</vt:lpwstr>
      </vt:variant>
      <vt:variant>
        <vt:i4>1900593</vt:i4>
      </vt:variant>
      <vt:variant>
        <vt:i4>512</vt:i4>
      </vt:variant>
      <vt:variant>
        <vt:i4>0</vt:i4>
      </vt:variant>
      <vt:variant>
        <vt:i4>5</vt:i4>
      </vt:variant>
      <vt:variant>
        <vt:lpwstr/>
      </vt:variant>
      <vt:variant>
        <vt:lpwstr>_Toc201058726</vt:lpwstr>
      </vt:variant>
      <vt:variant>
        <vt:i4>1900593</vt:i4>
      </vt:variant>
      <vt:variant>
        <vt:i4>506</vt:i4>
      </vt:variant>
      <vt:variant>
        <vt:i4>0</vt:i4>
      </vt:variant>
      <vt:variant>
        <vt:i4>5</vt:i4>
      </vt:variant>
      <vt:variant>
        <vt:lpwstr/>
      </vt:variant>
      <vt:variant>
        <vt:lpwstr>_Toc201058725</vt:lpwstr>
      </vt:variant>
      <vt:variant>
        <vt:i4>1900593</vt:i4>
      </vt:variant>
      <vt:variant>
        <vt:i4>500</vt:i4>
      </vt:variant>
      <vt:variant>
        <vt:i4>0</vt:i4>
      </vt:variant>
      <vt:variant>
        <vt:i4>5</vt:i4>
      </vt:variant>
      <vt:variant>
        <vt:lpwstr/>
      </vt:variant>
      <vt:variant>
        <vt:lpwstr>_Toc201058724</vt:lpwstr>
      </vt:variant>
      <vt:variant>
        <vt:i4>1900593</vt:i4>
      </vt:variant>
      <vt:variant>
        <vt:i4>494</vt:i4>
      </vt:variant>
      <vt:variant>
        <vt:i4>0</vt:i4>
      </vt:variant>
      <vt:variant>
        <vt:i4>5</vt:i4>
      </vt:variant>
      <vt:variant>
        <vt:lpwstr/>
      </vt:variant>
      <vt:variant>
        <vt:lpwstr>_Toc201058723</vt:lpwstr>
      </vt:variant>
      <vt:variant>
        <vt:i4>1900593</vt:i4>
      </vt:variant>
      <vt:variant>
        <vt:i4>488</vt:i4>
      </vt:variant>
      <vt:variant>
        <vt:i4>0</vt:i4>
      </vt:variant>
      <vt:variant>
        <vt:i4>5</vt:i4>
      </vt:variant>
      <vt:variant>
        <vt:lpwstr/>
      </vt:variant>
      <vt:variant>
        <vt:lpwstr>_Toc201058722</vt:lpwstr>
      </vt:variant>
      <vt:variant>
        <vt:i4>1900593</vt:i4>
      </vt:variant>
      <vt:variant>
        <vt:i4>482</vt:i4>
      </vt:variant>
      <vt:variant>
        <vt:i4>0</vt:i4>
      </vt:variant>
      <vt:variant>
        <vt:i4>5</vt:i4>
      </vt:variant>
      <vt:variant>
        <vt:lpwstr/>
      </vt:variant>
      <vt:variant>
        <vt:lpwstr>_Toc201058721</vt:lpwstr>
      </vt:variant>
      <vt:variant>
        <vt:i4>1900593</vt:i4>
      </vt:variant>
      <vt:variant>
        <vt:i4>476</vt:i4>
      </vt:variant>
      <vt:variant>
        <vt:i4>0</vt:i4>
      </vt:variant>
      <vt:variant>
        <vt:i4>5</vt:i4>
      </vt:variant>
      <vt:variant>
        <vt:lpwstr/>
      </vt:variant>
      <vt:variant>
        <vt:lpwstr>_Toc201058720</vt:lpwstr>
      </vt:variant>
      <vt:variant>
        <vt:i4>1966129</vt:i4>
      </vt:variant>
      <vt:variant>
        <vt:i4>470</vt:i4>
      </vt:variant>
      <vt:variant>
        <vt:i4>0</vt:i4>
      </vt:variant>
      <vt:variant>
        <vt:i4>5</vt:i4>
      </vt:variant>
      <vt:variant>
        <vt:lpwstr/>
      </vt:variant>
      <vt:variant>
        <vt:lpwstr>_Toc201058719</vt:lpwstr>
      </vt:variant>
      <vt:variant>
        <vt:i4>1966129</vt:i4>
      </vt:variant>
      <vt:variant>
        <vt:i4>464</vt:i4>
      </vt:variant>
      <vt:variant>
        <vt:i4>0</vt:i4>
      </vt:variant>
      <vt:variant>
        <vt:i4>5</vt:i4>
      </vt:variant>
      <vt:variant>
        <vt:lpwstr/>
      </vt:variant>
      <vt:variant>
        <vt:lpwstr>_Toc201058718</vt:lpwstr>
      </vt:variant>
      <vt:variant>
        <vt:i4>1966129</vt:i4>
      </vt:variant>
      <vt:variant>
        <vt:i4>458</vt:i4>
      </vt:variant>
      <vt:variant>
        <vt:i4>0</vt:i4>
      </vt:variant>
      <vt:variant>
        <vt:i4>5</vt:i4>
      </vt:variant>
      <vt:variant>
        <vt:lpwstr/>
      </vt:variant>
      <vt:variant>
        <vt:lpwstr>_Toc201058717</vt:lpwstr>
      </vt:variant>
      <vt:variant>
        <vt:i4>1966129</vt:i4>
      </vt:variant>
      <vt:variant>
        <vt:i4>452</vt:i4>
      </vt:variant>
      <vt:variant>
        <vt:i4>0</vt:i4>
      </vt:variant>
      <vt:variant>
        <vt:i4>5</vt:i4>
      </vt:variant>
      <vt:variant>
        <vt:lpwstr/>
      </vt:variant>
      <vt:variant>
        <vt:lpwstr>_Toc201058716</vt:lpwstr>
      </vt:variant>
      <vt:variant>
        <vt:i4>1966129</vt:i4>
      </vt:variant>
      <vt:variant>
        <vt:i4>446</vt:i4>
      </vt:variant>
      <vt:variant>
        <vt:i4>0</vt:i4>
      </vt:variant>
      <vt:variant>
        <vt:i4>5</vt:i4>
      </vt:variant>
      <vt:variant>
        <vt:lpwstr/>
      </vt:variant>
      <vt:variant>
        <vt:lpwstr>_Toc201058715</vt:lpwstr>
      </vt:variant>
      <vt:variant>
        <vt:i4>1966129</vt:i4>
      </vt:variant>
      <vt:variant>
        <vt:i4>440</vt:i4>
      </vt:variant>
      <vt:variant>
        <vt:i4>0</vt:i4>
      </vt:variant>
      <vt:variant>
        <vt:i4>5</vt:i4>
      </vt:variant>
      <vt:variant>
        <vt:lpwstr/>
      </vt:variant>
      <vt:variant>
        <vt:lpwstr>_Toc201058714</vt:lpwstr>
      </vt:variant>
      <vt:variant>
        <vt:i4>1966129</vt:i4>
      </vt:variant>
      <vt:variant>
        <vt:i4>434</vt:i4>
      </vt:variant>
      <vt:variant>
        <vt:i4>0</vt:i4>
      </vt:variant>
      <vt:variant>
        <vt:i4>5</vt:i4>
      </vt:variant>
      <vt:variant>
        <vt:lpwstr/>
      </vt:variant>
      <vt:variant>
        <vt:lpwstr>_Toc201058713</vt:lpwstr>
      </vt:variant>
      <vt:variant>
        <vt:i4>1966129</vt:i4>
      </vt:variant>
      <vt:variant>
        <vt:i4>428</vt:i4>
      </vt:variant>
      <vt:variant>
        <vt:i4>0</vt:i4>
      </vt:variant>
      <vt:variant>
        <vt:i4>5</vt:i4>
      </vt:variant>
      <vt:variant>
        <vt:lpwstr/>
      </vt:variant>
      <vt:variant>
        <vt:lpwstr>_Toc201058712</vt:lpwstr>
      </vt:variant>
      <vt:variant>
        <vt:i4>1966129</vt:i4>
      </vt:variant>
      <vt:variant>
        <vt:i4>422</vt:i4>
      </vt:variant>
      <vt:variant>
        <vt:i4>0</vt:i4>
      </vt:variant>
      <vt:variant>
        <vt:i4>5</vt:i4>
      </vt:variant>
      <vt:variant>
        <vt:lpwstr/>
      </vt:variant>
      <vt:variant>
        <vt:lpwstr>_Toc201058711</vt:lpwstr>
      </vt:variant>
      <vt:variant>
        <vt:i4>1966129</vt:i4>
      </vt:variant>
      <vt:variant>
        <vt:i4>416</vt:i4>
      </vt:variant>
      <vt:variant>
        <vt:i4>0</vt:i4>
      </vt:variant>
      <vt:variant>
        <vt:i4>5</vt:i4>
      </vt:variant>
      <vt:variant>
        <vt:lpwstr/>
      </vt:variant>
      <vt:variant>
        <vt:lpwstr>_Toc201058710</vt:lpwstr>
      </vt:variant>
      <vt:variant>
        <vt:i4>2031665</vt:i4>
      </vt:variant>
      <vt:variant>
        <vt:i4>410</vt:i4>
      </vt:variant>
      <vt:variant>
        <vt:i4>0</vt:i4>
      </vt:variant>
      <vt:variant>
        <vt:i4>5</vt:i4>
      </vt:variant>
      <vt:variant>
        <vt:lpwstr/>
      </vt:variant>
      <vt:variant>
        <vt:lpwstr>_Toc201058709</vt:lpwstr>
      </vt:variant>
      <vt:variant>
        <vt:i4>2031665</vt:i4>
      </vt:variant>
      <vt:variant>
        <vt:i4>404</vt:i4>
      </vt:variant>
      <vt:variant>
        <vt:i4>0</vt:i4>
      </vt:variant>
      <vt:variant>
        <vt:i4>5</vt:i4>
      </vt:variant>
      <vt:variant>
        <vt:lpwstr/>
      </vt:variant>
      <vt:variant>
        <vt:lpwstr>_Toc201058708</vt:lpwstr>
      </vt:variant>
      <vt:variant>
        <vt:i4>2031665</vt:i4>
      </vt:variant>
      <vt:variant>
        <vt:i4>398</vt:i4>
      </vt:variant>
      <vt:variant>
        <vt:i4>0</vt:i4>
      </vt:variant>
      <vt:variant>
        <vt:i4>5</vt:i4>
      </vt:variant>
      <vt:variant>
        <vt:lpwstr/>
      </vt:variant>
      <vt:variant>
        <vt:lpwstr>_Toc201058707</vt:lpwstr>
      </vt:variant>
      <vt:variant>
        <vt:i4>2031665</vt:i4>
      </vt:variant>
      <vt:variant>
        <vt:i4>392</vt:i4>
      </vt:variant>
      <vt:variant>
        <vt:i4>0</vt:i4>
      </vt:variant>
      <vt:variant>
        <vt:i4>5</vt:i4>
      </vt:variant>
      <vt:variant>
        <vt:lpwstr/>
      </vt:variant>
      <vt:variant>
        <vt:lpwstr>_Toc201058706</vt:lpwstr>
      </vt:variant>
      <vt:variant>
        <vt:i4>2031665</vt:i4>
      </vt:variant>
      <vt:variant>
        <vt:i4>386</vt:i4>
      </vt:variant>
      <vt:variant>
        <vt:i4>0</vt:i4>
      </vt:variant>
      <vt:variant>
        <vt:i4>5</vt:i4>
      </vt:variant>
      <vt:variant>
        <vt:lpwstr/>
      </vt:variant>
      <vt:variant>
        <vt:lpwstr>_Toc201058705</vt:lpwstr>
      </vt:variant>
      <vt:variant>
        <vt:i4>2031665</vt:i4>
      </vt:variant>
      <vt:variant>
        <vt:i4>380</vt:i4>
      </vt:variant>
      <vt:variant>
        <vt:i4>0</vt:i4>
      </vt:variant>
      <vt:variant>
        <vt:i4>5</vt:i4>
      </vt:variant>
      <vt:variant>
        <vt:lpwstr/>
      </vt:variant>
      <vt:variant>
        <vt:lpwstr>_Toc201058704</vt:lpwstr>
      </vt:variant>
      <vt:variant>
        <vt:i4>2031665</vt:i4>
      </vt:variant>
      <vt:variant>
        <vt:i4>374</vt:i4>
      </vt:variant>
      <vt:variant>
        <vt:i4>0</vt:i4>
      </vt:variant>
      <vt:variant>
        <vt:i4>5</vt:i4>
      </vt:variant>
      <vt:variant>
        <vt:lpwstr/>
      </vt:variant>
      <vt:variant>
        <vt:lpwstr>_Toc201058703</vt:lpwstr>
      </vt:variant>
      <vt:variant>
        <vt:i4>2031665</vt:i4>
      </vt:variant>
      <vt:variant>
        <vt:i4>368</vt:i4>
      </vt:variant>
      <vt:variant>
        <vt:i4>0</vt:i4>
      </vt:variant>
      <vt:variant>
        <vt:i4>5</vt:i4>
      </vt:variant>
      <vt:variant>
        <vt:lpwstr/>
      </vt:variant>
      <vt:variant>
        <vt:lpwstr>_Toc201058702</vt:lpwstr>
      </vt:variant>
      <vt:variant>
        <vt:i4>2031665</vt:i4>
      </vt:variant>
      <vt:variant>
        <vt:i4>362</vt:i4>
      </vt:variant>
      <vt:variant>
        <vt:i4>0</vt:i4>
      </vt:variant>
      <vt:variant>
        <vt:i4>5</vt:i4>
      </vt:variant>
      <vt:variant>
        <vt:lpwstr/>
      </vt:variant>
      <vt:variant>
        <vt:lpwstr>_Toc201058701</vt:lpwstr>
      </vt:variant>
      <vt:variant>
        <vt:i4>2031665</vt:i4>
      </vt:variant>
      <vt:variant>
        <vt:i4>356</vt:i4>
      </vt:variant>
      <vt:variant>
        <vt:i4>0</vt:i4>
      </vt:variant>
      <vt:variant>
        <vt:i4>5</vt:i4>
      </vt:variant>
      <vt:variant>
        <vt:lpwstr/>
      </vt:variant>
      <vt:variant>
        <vt:lpwstr>_Toc201058700</vt:lpwstr>
      </vt:variant>
      <vt:variant>
        <vt:i4>1441840</vt:i4>
      </vt:variant>
      <vt:variant>
        <vt:i4>350</vt:i4>
      </vt:variant>
      <vt:variant>
        <vt:i4>0</vt:i4>
      </vt:variant>
      <vt:variant>
        <vt:i4>5</vt:i4>
      </vt:variant>
      <vt:variant>
        <vt:lpwstr/>
      </vt:variant>
      <vt:variant>
        <vt:lpwstr>_Toc201058699</vt:lpwstr>
      </vt:variant>
      <vt:variant>
        <vt:i4>1441840</vt:i4>
      </vt:variant>
      <vt:variant>
        <vt:i4>344</vt:i4>
      </vt:variant>
      <vt:variant>
        <vt:i4>0</vt:i4>
      </vt:variant>
      <vt:variant>
        <vt:i4>5</vt:i4>
      </vt:variant>
      <vt:variant>
        <vt:lpwstr/>
      </vt:variant>
      <vt:variant>
        <vt:lpwstr>_Toc201058698</vt:lpwstr>
      </vt:variant>
      <vt:variant>
        <vt:i4>1441840</vt:i4>
      </vt:variant>
      <vt:variant>
        <vt:i4>338</vt:i4>
      </vt:variant>
      <vt:variant>
        <vt:i4>0</vt:i4>
      </vt:variant>
      <vt:variant>
        <vt:i4>5</vt:i4>
      </vt:variant>
      <vt:variant>
        <vt:lpwstr/>
      </vt:variant>
      <vt:variant>
        <vt:lpwstr>_Toc201058697</vt:lpwstr>
      </vt:variant>
      <vt:variant>
        <vt:i4>1441840</vt:i4>
      </vt:variant>
      <vt:variant>
        <vt:i4>332</vt:i4>
      </vt:variant>
      <vt:variant>
        <vt:i4>0</vt:i4>
      </vt:variant>
      <vt:variant>
        <vt:i4>5</vt:i4>
      </vt:variant>
      <vt:variant>
        <vt:lpwstr/>
      </vt:variant>
      <vt:variant>
        <vt:lpwstr>_Toc201058696</vt:lpwstr>
      </vt:variant>
      <vt:variant>
        <vt:i4>1441840</vt:i4>
      </vt:variant>
      <vt:variant>
        <vt:i4>326</vt:i4>
      </vt:variant>
      <vt:variant>
        <vt:i4>0</vt:i4>
      </vt:variant>
      <vt:variant>
        <vt:i4>5</vt:i4>
      </vt:variant>
      <vt:variant>
        <vt:lpwstr/>
      </vt:variant>
      <vt:variant>
        <vt:lpwstr>_Toc201058695</vt:lpwstr>
      </vt:variant>
      <vt:variant>
        <vt:i4>1441840</vt:i4>
      </vt:variant>
      <vt:variant>
        <vt:i4>320</vt:i4>
      </vt:variant>
      <vt:variant>
        <vt:i4>0</vt:i4>
      </vt:variant>
      <vt:variant>
        <vt:i4>5</vt:i4>
      </vt:variant>
      <vt:variant>
        <vt:lpwstr/>
      </vt:variant>
      <vt:variant>
        <vt:lpwstr>_Toc201058694</vt:lpwstr>
      </vt:variant>
      <vt:variant>
        <vt:i4>1441840</vt:i4>
      </vt:variant>
      <vt:variant>
        <vt:i4>314</vt:i4>
      </vt:variant>
      <vt:variant>
        <vt:i4>0</vt:i4>
      </vt:variant>
      <vt:variant>
        <vt:i4>5</vt:i4>
      </vt:variant>
      <vt:variant>
        <vt:lpwstr/>
      </vt:variant>
      <vt:variant>
        <vt:lpwstr>_Toc201058693</vt:lpwstr>
      </vt:variant>
      <vt:variant>
        <vt:i4>1441840</vt:i4>
      </vt:variant>
      <vt:variant>
        <vt:i4>308</vt:i4>
      </vt:variant>
      <vt:variant>
        <vt:i4>0</vt:i4>
      </vt:variant>
      <vt:variant>
        <vt:i4>5</vt:i4>
      </vt:variant>
      <vt:variant>
        <vt:lpwstr/>
      </vt:variant>
      <vt:variant>
        <vt:lpwstr>_Toc201058692</vt:lpwstr>
      </vt:variant>
      <vt:variant>
        <vt:i4>1441840</vt:i4>
      </vt:variant>
      <vt:variant>
        <vt:i4>302</vt:i4>
      </vt:variant>
      <vt:variant>
        <vt:i4>0</vt:i4>
      </vt:variant>
      <vt:variant>
        <vt:i4>5</vt:i4>
      </vt:variant>
      <vt:variant>
        <vt:lpwstr/>
      </vt:variant>
      <vt:variant>
        <vt:lpwstr>_Toc201058691</vt:lpwstr>
      </vt:variant>
      <vt:variant>
        <vt:i4>1441840</vt:i4>
      </vt:variant>
      <vt:variant>
        <vt:i4>296</vt:i4>
      </vt:variant>
      <vt:variant>
        <vt:i4>0</vt:i4>
      </vt:variant>
      <vt:variant>
        <vt:i4>5</vt:i4>
      </vt:variant>
      <vt:variant>
        <vt:lpwstr/>
      </vt:variant>
      <vt:variant>
        <vt:lpwstr>_Toc201058690</vt:lpwstr>
      </vt:variant>
      <vt:variant>
        <vt:i4>1507376</vt:i4>
      </vt:variant>
      <vt:variant>
        <vt:i4>290</vt:i4>
      </vt:variant>
      <vt:variant>
        <vt:i4>0</vt:i4>
      </vt:variant>
      <vt:variant>
        <vt:i4>5</vt:i4>
      </vt:variant>
      <vt:variant>
        <vt:lpwstr/>
      </vt:variant>
      <vt:variant>
        <vt:lpwstr>_Toc201058689</vt:lpwstr>
      </vt:variant>
      <vt:variant>
        <vt:i4>1507376</vt:i4>
      </vt:variant>
      <vt:variant>
        <vt:i4>284</vt:i4>
      </vt:variant>
      <vt:variant>
        <vt:i4>0</vt:i4>
      </vt:variant>
      <vt:variant>
        <vt:i4>5</vt:i4>
      </vt:variant>
      <vt:variant>
        <vt:lpwstr/>
      </vt:variant>
      <vt:variant>
        <vt:lpwstr>_Toc201058688</vt:lpwstr>
      </vt:variant>
      <vt:variant>
        <vt:i4>1507376</vt:i4>
      </vt:variant>
      <vt:variant>
        <vt:i4>278</vt:i4>
      </vt:variant>
      <vt:variant>
        <vt:i4>0</vt:i4>
      </vt:variant>
      <vt:variant>
        <vt:i4>5</vt:i4>
      </vt:variant>
      <vt:variant>
        <vt:lpwstr/>
      </vt:variant>
      <vt:variant>
        <vt:lpwstr>_Toc201058687</vt:lpwstr>
      </vt:variant>
      <vt:variant>
        <vt:i4>1507376</vt:i4>
      </vt:variant>
      <vt:variant>
        <vt:i4>272</vt:i4>
      </vt:variant>
      <vt:variant>
        <vt:i4>0</vt:i4>
      </vt:variant>
      <vt:variant>
        <vt:i4>5</vt:i4>
      </vt:variant>
      <vt:variant>
        <vt:lpwstr/>
      </vt:variant>
      <vt:variant>
        <vt:lpwstr>_Toc201058686</vt:lpwstr>
      </vt:variant>
      <vt:variant>
        <vt:i4>1507376</vt:i4>
      </vt:variant>
      <vt:variant>
        <vt:i4>266</vt:i4>
      </vt:variant>
      <vt:variant>
        <vt:i4>0</vt:i4>
      </vt:variant>
      <vt:variant>
        <vt:i4>5</vt:i4>
      </vt:variant>
      <vt:variant>
        <vt:lpwstr/>
      </vt:variant>
      <vt:variant>
        <vt:lpwstr>_Toc201058685</vt:lpwstr>
      </vt:variant>
      <vt:variant>
        <vt:i4>1507376</vt:i4>
      </vt:variant>
      <vt:variant>
        <vt:i4>260</vt:i4>
      </vt:variant>
      <vt:variant>
        <vt:i4>0</vt:i4>
      </vt:variant>
      <vt:variant>
        <vt:i4>5</vt:i4>
      </vt:variant>
      <vt:variant>
        <vt:lpwstr/>
      </vt:variant>
      <vt:variant>
        <vt:lpwstr>_Toc201058684</vt:lpwstr>
      </vt:variant>
      <vt:variant>
        <vt:i4>1507376</vt:i4>
      </vt:variant>
      <vt:variant>
        <vt:i4>254</vt:i4>
      </vt:variant>
      <vt:variant>
        <vt:i4>0</vt:i4>
      </vt:variant>
      <vt:variant>
        <vt:i4>5</vt:i4>
      </vt:variant>
      <vt:variant>
        <vt:lpwstr/>
      </vt:variant>
      <vt:variant>
        <vt:lpwstr>_Toc201058683</vt:lpwstr>
      </vt:variant>
      <vt:variant>
        <vt:i4>1507376</vt:i4>
      </vt:variant>
      <vt:variant>
        <vt:i4>248</vt:i4>
      </vt:variant>
      <vt:variant>
        <vt:i4>0</vt:i4>
      </vt:variant>
      <vt:variant>
        <vt:i4>5</vt:i4>
      </vt:variant>
      <vt:variant>
        <vt:lpwstr/>
      </vt:variant>
      <vt:variant>
        <vt:lpwstr>_Toc201058682</vt:lpwstr>
      </vt:variant>
      <vt:variant>
        <vt:i4>1507376</vt:i4>
      </vt:variant>
      <vt:variant>
        <vt:i4>242</vt:i4>
      </vt:variant>
      <vt:variant>
        <vt:i4>0</vt:i4>
      </vt:variant>
      <vt:variant>
        <vt:i4>5</vt:i4>
      </vt:variant>
      <vt:variant>
        <vt:lpwstr/>
      </vt:variant>
      <vt:variant>
        <vt:lpwstr>_Toc201058681</vt:lpwstr>
      </vt:variant>
      <vt:variant>
        <vt:i4>1507376</vt:i4>
      </vt:variant>
      <vt:variant>
        <vt:i4>236</vt:i4>
      </vt:variant>
      <vt:variant>
        <vt:i4>0</vt:i4>
      </vt:variant>
      <vt:variant>
        <vt:i4>5</vt:i4>
      </vt:variant>
      <vt:variant>
        <vt:lpwstr/>
      </vt:variant>
      <vt:variant>
        <vt:lpwstr>_Toc201058680</vt:lpwstr>
      </vt:variant>
      <vt:variant>
        <vt:i4>1572912</vt:i4>
      </vt:variant>
      <vt:variant>
        <vt:i4>230</vt:i4>
      </vt:variant>
      <vt:variant>
        <vt:i4>0</vt:i4>
      </vt:variant>
      <vt:variant>
        <vt:i4>5</vt:i4>
      </vt:variant>
      <vt:variant>
        <vt:lpwstr/>
      </vt:variant>
      <vt:variant>
        <vt:lpwstr>_Toc201058679</vt:lpwstr>
      </vt:variant>
      <vt:variant>
        <vt:i4>1572912</vt:i4>
      </vt:variant>
      <vt:variant>
        <vt:i4>224</vt:i4>
      </vt:variant>
      <vt:variant>
        <vt:i4>0</vt:i4>
      </vt:variant>
      <vt:variant>
        <vt:i4>5</vt:i4>
      </vt:variant>
      <vt:variant>
        <vt:lpwstr/>
      </vt:variant>
      <vt:variant>
        <vt:lpwstr>_Toc201058678</vt:lpwstr>
      </vt:variant>
      <vt:variant>
        <vt:i4>1572912</vt:i4>
      </vt:variant>
      <vt:variant>
        <vt:i4>218</vt:i4>
      </vt:variant>
      <vt:variant>
        <vt:i4>0</vt:i4>
      </vt:variant>
      <vt:variant>
        <vt:i4>5</vt:i4>
      </vt:variant>
      <vt:variant>
        <vt:lpwstr/>
      </vt:variant>
      <vt:variant>
        <vt:lpwstr>_Toc201058677</vt:lpwstr>
      </vt:variant>
      <vt:variant>
        <vt:i4>1572912</vt:i4>
      </vt:variant>
      <vt:variant>
        <vt:i4>212</vt:i4>
      </vt:variant>
      <vt:variant>
        <vt:i4>0</vt:i4>
      </vt:variant>
      <vt:variant>
        <vt:i4>5</vt:i4>
      </vt:variant>
      <vt:variant>
        <vt:lpwstr/>
      </vt:variant>
      <vt:variant>
        <vt:lpwstr>_Toc201058676</vt:lpwstr>
      </vt:variant>
      <vt:variant>
        <vt:i4>1572912</vt:i4>
      </vt:variant>
      <vt:variant>
        <vt:i4>206</vt:i4>
      </vt:variant>
      <vt:variant>
        <vt:i4>0</vt:i4>
      </vt:variant>
      <vt:variant>
        <vt:i4>5</vt:i4>
      </vt:variant>
      <vt:variant>
        <vt:lpwstr/>
      </vt:variant>
      <vt:variant>
        <vt:lpwstr>_Toc201058675</vt:lpwstr>
      </vt:variant>
      <vt:variant>
        <vt:i4>1572912</vt:i4>
      </vt:variant>
      <vt:variant>
        <vt:i4>200</vt:i4>
      </vt:variant>
      <vt:variant>
        <vt:i4>0</vt:i4>
      </vt:variant>
      <vt:variant>
        <vt:i4>5</vt:i4>
      </vt:variant>
      <vt:variant>
        <vt:lpwstr/>
      </vt:variant>
      <vt:variant>
        <vt:lpwstr>_Toc201058674</vt:lpwstr>
      </vt:variant>
      <vt:variant>
        <vt:i4>1572912</vt:i4>
      </vt:variant>
      <vt:variant>
        <vt:i4>194</vt:i4>
      </vt:variant>
      <vt:variant>
        <vt:i4>0</vt:i4>
      </vt:variant>
      <vt:variant>
        <vt:i4>5</vt:i4>
      </vt:variant>
      <vt:variant>
        <vt:lpwstr/>
      </vt:variant>
      <vt:variant>
        <vt:lpwstr>_Toc201058673</vt:lpwstr>
      </vt:variant>
      <vt:variant>
        <vt:i4>1572912</vt:i4>
      </vt:variant>
      <vt:variant>
        <vt:i4>188</vt:i4>
      </vt:variant>
      <vt:variant>
        <vt:i4>0</vt:i4>
      </vt:variant>
      <vt:variant>
        <vt:i4>5</vt:i4>
      </vt:variant>
      <vt:variant>
        <vt:lpwstr/>
      </vt:variant>
      <vt:variant>
        <vt:lpwstr>_Toc201058672</vt:lpwstr>
      </vt:variant>
      <vt:variant>
        <vt:i4>1572912</vt:i4>
      </vt:variant>
      <vt:variant>
        <vt:i4>182</vt:i4>
      </vt:variant>
      <vt:variant>
        <vt:i4>0</vt:i4>
      </vt:variant>
      <vt:variant>
        <vt:i4>5</vt:i4>
      </vt:variant>
      <vt:variant>
        <vt:lpwstr/>
      </vt:variant>
      <vt:variant>
        <vt:lpwstr>_Toc201058671</vt:lpwstr>
      </vt:variant>
      <vt:variant>
        <vt:i4>1572912</vt:i4>
      </vt:variant>
      <vt:variant>
        <vt:i4>176</vt:i4>
      </vt:variant>
      <vt:variant>
        <vt:i4>0</vt:i4>
      </vt:variant>
      <vt:variant>
        <vt:i4>5</vt:i4>
      </vt:variant>
      <vt:variant>
        <vt:lpwstr/>
      </vt:variant>
      <vt:variant>
        <vt:lpwstr>_Toc201058670</vt:lpwstr>
      </vt:variant>
      <vt:variant>
        <vt:i4>1638448</vt:i4>
      </vt:variant>
      <vt:variant>
        <vt:i4>170</vt:i4>
      </vt:variant>
      <vt:variant>
        <vt:i4>0</vt:i4>
      </vt:variant>
      <vt:variant>
        <vt:i4>5</vt:i4>
      </vt:variant>
      <vt:variant>
        <vt:lpwstr/>
      </vt:variant>
      <vt:variant>
        <vt:lpwstr>_Toc201058669</vt:lpwstr>
      </vt:variant>
      <vt:variant>
        <vt:i4>1638448</vt:i4>
      </vt:variant>
      <vt:variant>
        <vt:i4>164</vt:i4>
      </vt:variant>
      <vt:variant>
        <vt:i4>0</vt:i4>
      </vt:variant>
      <vt:variant>
        <vt:i4>5</vt:i4>
      </vt:variant>
      <vt:variant>
        <vt:lpwstr/>
      </vt:variant>
      <vt:variant>
        <vt:lpwstr>_Toc201058668</vt:lpwstr>
      </vt:variant>
      <vt:variant>
        <vt:i4>1638448</vt:i4>
      </vt:variant>
      <vt:variant>
        <vt:i4>158</vt:i4>
      </vt:variant>
      <vt:variant>
        <vt:i4>0</vt:i4>
      </vt:variant>
      <vt:variant>
        <vt:i4>5</vt:i4>
      </vt:variant>
      <vt:variant>
        <vt:lpwstr/>
      </vt:variant>
      <vt:variant>
        <vt:lpwstr>_Toc201058667</vt:lpwstr>
      </vt:variant>
      <vt:variant>
        <vt:i4>1638448</vt:i4>
      </vt:variant>
      <vt:variant>
        <vt:i4>152</vt:i4>
      </vt:variant>
      <vt:variant>
        <vt:i4>0</vt:i4>
      </vt:variant>
      <vt:variant>
        <vt:i4>5</vt:i4>
      </vt:variant>
      <vt:variant>
        <vt:lpwstr/>
      </vt:variant>
      <vt:variant>
        <vt:lpwstr>_Toc201058666</vt:lpwstr>
      </vt:variant>
      <vt:variant>
        <vt:i4>1638448</vt:i4>
      </vt:variant>
      <vt:variant>
        <vt:i4>146</vt:i4>
      </vt:variant>
      <vt:variant>
        <vt:i4>0</vt:i4>
      </vt:variant>
      <vt:variant>
        <vt:i4>5</vt:i4>
      </vt:variant>
      <vt:variant>
        <vt:lpwstr/>
      </vt:variant>
      <vt:variant>
        <vt:lpwstr>_Toc201058665</vt:lpwstr>
      </vt:variant>
      <vt:variant>
        <vt:i4>1638448</vt:i4>
      </vt:variant>
      <vt:variant>
        <vt:i4>140</vt:i4>
      </vt:variant>
      <vt:variant>
        <vt:i4>0</vt:i4>
      </vt:variant>
      <vt:variant>
        <vt:i4>5</vt:i4>
      </vt:variant>
      <vt:variant>
        <vt:lpwstr/>
      </vt:variant>
      <vt:variant>
        <vt:lpwstr>_Toc201058664</vt:lpwstr>
      </vt:variant>
      <vt:variant>
        <vt:i4>1638448</vt:i4>
      </vt:variant>
      <vt:variant>
        <vt:i4>134</vt:i4>
      </vt:variant>
      <vt:variant>
        <vt:i4>0</vt:i4>
      </vt:variant>
      <vt:variant>
        <vt:i4>5</vt:i4>
      </vt:variant>
      <vt:variant>
        <vt:lpwstr/>
      </vt:variant>
      <vt:variant>
        <vt:lpwstr>_Toc201058663</vt:lpwstr>
      </vt:variant>
      <vt:variant>
        <vt:i4>1638448</vt:i4>
      </vt:variant>
      <vt:variant>
        <vt:i4>128</vt:i4>
      </vt:variant>
      <vt:variant>
        <vt:i4>0</vt:i4>
      </vt:variant>
      <vt:variant>
        <vt:i4>5</vt:i4>
      </vt:variant>
      <vt:variant>
        <vt:lpwstr/>
      </vt:variant>
      <vt:variant>
        <vt:lpwstr>_Toc201058662</vt:lpwstr>
      </vt:variant>
      <vt:variant>
        <vt:i4>1638448</vt:i4>
      </vt:variant>
      <vt:variant>
        <vt:i4>122</vt:i4>
      </vt:variant>
      <vt:variant>
        <vt:i4>0</vt:i4>
      </vt:variant>
      <vt:variant>
        <vt:i4>5</vt:i4>
      </vt:variant>
      <vt:variant>
        <vt:lpwstr/>
      </vt:variant>
      <vt:variant>
        <vt:lpwstr>_Toc201058661</vt:lpwstr>
      </vt:variant>
      <vt:variant>
        <vt:i4>1638448</vt:i4>
      </vt:variant>
      <vt:variant>
        <vt:i4>116</vt:i4>
      </vt:variant>
      <vt:variant>
        <vt:i4>0</vt:i4>
      </vt:variant>
      <vt:variant>
        <vt:i4>5</vt:i4>
      </vt:variant>
      <vt:variant>
        <vt:lpwstr/>
      </vt:variant>
      <vt:variant>
        <vt:lpwstr>_Toc201058660</vt:lpwstr>
      </vt:variant>
      <vt:variant>
        <vt:i4>1703984</vt:i4>
      </vt:variant>
      <vt:variant>
        <vt:i4>110</vt:i4>
      </vt:variant>
      <vt:variant>
        <vt:i4>0</vt:i4>
      </vt:variant>
      <vt:variant>
        <vt:i4>5</vt:i4>
      </vt:variant>
      <vt:variant>
        <vt:lpwstr/>
      </vt:variant>
      <vt:variant>
        <vt:lpwstr>_Toc201058659</vt:lpwstr>
      </vt:variant>
      <vt:variant>
        <vt:i4>1703984</vt:i4>
      </vt:variant>
      <vt:variant>
        <vt:i4>104</vt:i4>
      </vt:variant>
      <vt:variant>
        <vt:i4>0</vt:i4>
      </vt:variant>
      <vt:variant>
        <vt:i4>5</vt:i4>
      </vt:variant>
      <vt:variant>
        <vt:lpwstr/>
      </vt:variant>
      <vt:variant>
        <vt:lpwstr>_Toc201058658</vt:lpwstr>
      </vt:variant>
      <vt:variant>
        <vt:i4>1703984</vt:i4>
      </vt:variant>
      <vt:variant>
        <vt:i4>98</vt:i4>
      </vt:variant>
      <vt:variant>
        <vt:i4>0</vt:i4>
      </vt:variant>
      <vt:variant>
        <vt:i4>5</vt:i4>
      </vt:variant>
      <vt:variant>
        <vt:lpwstr/>
      </vt:variant>
      <vt:variant>
        <vt:lpwstr>_Toc201058657</vt:lpwstr>
      </vt:variant>
      <vt:variant>
        <vt:i4>1703984</vt:i4>
      </vt:variant>
      <vt:variant>
        <vt:i4>92</vt:i4>
      </vt:variant>
      <vt:variant>
        <vt:i4>0</vt:i4>
      </vt:variant>
      <vt:variant>
        <vt:i4>5</vt:i4>
      </vt:variant>
      <vt:variant>
        <vt:lpwstr/>
      </vt:variant>
      <vt:variant>
        <vt:lpwstr>_Toc201058656</vt:lpwstr>
      </vt:variant>
      <vt:variant>
        <vt:i4>1703984</vt:i4>
      </vt:variant>
      <vt:variant>
        <vt:i4>86</vt:i4>
      </vt:variant>
      <vt:variant>
        <vt:i4>0</vt:i4>
      </vt:variant>
      <vt:variant>
        <vt:i4>5</vt:i4>
      </vt:variant>
      <vt:variant>
        <vt:lpwstr/>
      </vt:variant>
      <vt:variant>
        <vt:lpwstr>_Toc201058655</vt:lpwstr>
      </vt:variant>
      <vt:variant>
        <vt:i4>1703984</vt:i4>
      </vt:variant>
      <vt:variant>
        <vt:i4>80</vt:i4>
      </vt:variant>
      <vt:variant>
        <vt:i4>0</vt:i4>
      </vt:variant>
      <vt:variant>
        <vt:i4>5</vt:i4>
      </vt:variant>
      <vt:variant>
        <vt:lpwstr/>
      </vt:variant>
      <vt:variant>
        <vt:lpwstr>_Toc201058654</vt:lpwstr>
      </vt:variant>
      <vt:variant>
        <vt:i4>1703984</vt:i4>
      </vt:variant>
      <vt:variant>
        <vt:i4>74</vt:i4>
      </vt:variant>
      <vt:variant>
        <vt:i4>0</vt:i4>
      </vt:variant>
      <vt:variant>
        <vt:i4>5</vt:i4>
      </vt:variant>
      <vt:variant>
        <vt:lpwstr/>
      </vt:variant>
      <vt:variant>
        <vt:lpwstr>_Toc201058653</vt:lpwstr>
      </vt:variant>
      <vt:variant>
        <vt:i4>1703984</vt:i4>
      </vt:variant>
      <vt:variant>
        <vt:i4>68</vt:i4>
      </vt:variant>
      <vt:variant>
        <vt:i4>0</vt:i4>
      </vt:variant>
      <vt:variant>
        <vt:i4>5</vt:i4>
      </vt:variant>
      <vt:variant>
        <vt:lpwstr/>
      </vt:variant>
      <vt:variant>
        <vt:lpwstr>_Toc201058652</vt:lpwstr>
      </vt:variant>
      <vt:variant>
        <vt:i4>1703984</vt:i4>
      </vt:variant>
      <vt:variant>
        <vt:i4>62</vt:i4>
      </vt:variant>
      <vt:variant>
        <vt:i4>0</vt:i4>
      </vt:variant>
      <vt:variant>
        <vt:i4>5</vt:i4>
      </vt:variant>
      <vt:variant>
        <vt:lpwstr/>
      </vt:variant>
      <vt:variant>
        <vt:lpwstr>_Toc201058651</vt:lpwstr>
      </vt:variant>
      <vt:variant>
        <vt:i4>1703984</vt:i4>
      </vt:variant>
      <vt:variant>
        <vt:i4>56</vt:i4>
      </vt:variant>
      <vt:variant>
        <vt:i4>0</vt:i4>
      </vt:variant>
      <vt:variant>
        <vt:i4>5</vt:i4>
      </vt:variant>
      <vt:variant>
        <vt:lpwstr/>
      </vt:variant>
      <vt:variant>
        <vt:lpwstr>_Toc201058650</vt:lpwstr>
      </vt:variant>
      <vt:variant>
        <vt:i4>1769520</vt:i4>
      </vt:variant>
      <vt:variant>
        <vt:i4>50</vt:i4>
      </vt:variant>
      <vt:variant>
        <vt:i4>0</vt:i4>
      </vt:variant>
      <vt:variant>
        <vt:i4>5</vt:i4>
      </vt:variant>
      <vt:variant>
        <vt:lpwstr/>
      </vt:variant>
      <vt:variant>
        <vt:lpwstr>_Toc201058649</vt:lpwstr>
      </vt:variant>
      <vt:variant>
        <vt:i4>1769520</vt:i4>
      </vt:variant>
      <vt:variant>
        <vt:i4>44</vt:i4>
      </vt:variant>
      <vt:variant>
        <vt:i4>0</vt:i4>
      </vt:variant>
      <vt:variant>
        <vt:i4>5</vt:i4>
      </vt:variant>
      <vt:variant>
        <vt:lpwstr/>
      </vt:variant>
      <vt:variant>
        <vt:lpwstr>_Toc201058648</vt:lpwstr>
      </vt:variant>
      <vt:variant>
        <vt:i4>1769520</vt:i4>
      </vt:variant>
      <vt:variant>
        <vt:i4>38</vt:i4>
      </vt:variant>
      <vt:variant>
        <vt:i4>0</vt:i4>
      </vt:variant>
      <vt:variant>
        <vt:i4>5</vt:i4>
      </vt:variant>
      <vt:variant>
        <vt:lpwstr/>
      </vt:variant>
      <vt:variant>
        <vt:lpwstr>_Toc201058647</vt:lpwstr>
      </vt:variant>
      <vt:variant>
        <vt:i4>1769520</vt:i4>
      </vt:variant>
      <vt:variant>
        <vt:i4>32</vt:i4>
      </vt:variant>
      <vt:variant>
        <vt:i4>0</vt:i4>
      </vt:variant>
      <vt:variant>
        <vt:i4>5</vt:i4>
      </vt:variant>
      <vt:variant>
        <vt:lpwstr/>
      </vt:variant>
      <vt:variant>
        <vt:lpwstr>_Toc201058646</vt:lpwstr>
      </vt:variant>
      <vt:variant>
        <vt:i4>1769520</vt:i4>
      </vt:variant>
      <vt:variant>
        <vt:i4>26</vt:i4>
      </vt:variant>
      <vt:variant>
        <vt:i4>0</vt:i4>
      </vt:variant>
      <vt:variant>
        <vt:i4>5</vt:i4>
      </vt:variant>
      <vt:variant>
        <vt:lpwstr/>
      </vt:variant>
      <vt:variant>
        <vt:lpwstr>_Toc201058645</vt:lpwstr>
      </vt:variant>
      <vt:variant>
        <vt:i4>1769520</vt:i4>
      </vt:variant>
      <vt:variant>
        <vt:i4>20</vt:i4>
      </vt:variant>
      <vt:variant>
        <vt:i4>0</vt:i4>
      </vt:variant>
      <vt:variant>
        <vt:i4>5</vt:i4>
      </vt:variant>
      <vt:variant>
        <vt:lpwstr/>
      </vt:variant>
      <vt:variant>
        <vt:lpwstr>_Toc201058644</vt:lpwstr>
      </vt:variant>
      <vt:variant>
        <vt:i4>1769520</vt:i4>
      </vt:variant>
      <vt:variant>
        <vt:i4>14</vt:i4>
      </vt:variant>
      <vt:variant>
        <vt:i4>0</vt:i4>
      </vt:variant>
      <vt:variant>
        <vt:i4>5</vt:i4>
      </vt:variant>
      <vt:variant>
        <vt:lpwstr/>
      </vt:variant>
      <vt:variant>
        <vt:lpwstr>_Toc201058643</vt:lpwstr>
      </vt:variant>
      <vt:variant>
        <vt:i4>1769520</vt:i4>
      </vt:variant>
      <vt:variant>
        <vt:i4>8</vt:i4>
      </vt:variant>
      <vt:variant>
        <vt:i4>0</vt:i4>
      </vt:variant>
      <vt:variant>
        <vt:i4>5</vt:i4>
      </vt:variant>
      <vt:variant>
        <vt:lpwstr/>
      </vt:variant>
      <vt:variant>
        <vt:lpwstr>_Toc201058642</vt:lpwstr>
      </vt:variant>
      <vt:variant>
        <vt:i4>1769520</vt:i4>
      </vt:variant>
      <vt:variant>
        <vt:i4>2</vt:i4>
      </vt:variant>
      <vt:variant>
        <vt:i4>0</vt:i4>
      </vt:variant>
      <vt:variant>
        <vt:i4>5</vt:i4>
      </vt:variant>
      <vt:variant>
        <vt:lpwstr/>
      </vt:variant>
      <vt:variant>
        <vt:lpwstr>_Toc201058641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Dossie de Solution Applicative</dc:title>
  <dc:creator>Arkwright</dc:creator>
  <cp:lastModifiedBy>JELLAB Mounir</cp:lastModifiedBy>
  <cp:revision>2</cp:revision>
  <cp:lastPrinted>2016-09-29T15:29:00Z</cp:lastPrinted>
  <dcterms:created xsi:type="dcterms:W3CDTF">2025-05-06T07:04:00Z</dcterms:created>
  <dcterms:modified xsi:type="dcterms:W3CDTF">2025-05-06T07:04:00Z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0x01010061955FA2529D8A458F903F18F6D8D15A</vt:lpwstr>
  </property>
  <property fmtid="{D5CDD505-2E9C-101B-9397-08002B2CF9AE}" pid="4" name="Order">
    <vt:r8>37500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