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783042EC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Marché de </w:t>
      </w:r>
      <w:r w:rsidR="00B41004">
        <w:rPr>
          <w:rFonts w:ascii="Arial Narrow" w:hAnsi="Arial Narrow"/>
          <w:sz w:val="28"/>
          <w:szCs w:val="28"/>
        </w:rPr>
        <w:t>fourniture de cartes</w:t>
      </w:r>
      <w:r w:rsidR="009A2C6F">
        <w:rPr>
          <w:rFonts w:ascii="Arial Narrow" w:hAnsi="Arial Narrow"/>
          <w:sz w:val="28"/>
          <w:szCs w:val="28"/>
        </w:rPr>
        <w:t> NFC</w:t>
      </w:r>
      <w:r w:rsidR="00B41004">
        <w:rPr>
          <w:rFonts w:ascii="Arial Narrow" w:hAnsi="Arial Narrow"/>
          <w:sz w:val="28"/>
          <w:szCs w:val="28"/>
        </w:rPr>
        <w:t xml:space="preserve"> pour l’EPMO</w:t>
      </w:r>
      <w:r w:rsidR="009A2C6F">
        <w:rPr>
          <w:rFonts w:ascii="Arial Narrow" w:hAnsi="Arial Narrow"/>
          <w:sz w:val="28"/>
          <w:szCs w:val="28"/>
        </w:rPr>
        <w:t>-VGE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2B4D0474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D5DBAC4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9A2C6F">
              <w:rPr>
                <w:rFonts w:ascii="Arial Narrow" w:hAnsi="Arial Narrow"/>
                <w:sz w:val="22"/>
                <w:szCs w:val="22"/>
              </w:rPr>
              <w:t>2025-287</w:t>
            </w:r>
          </w:p>
          <w:p w14:paraId="2816BE26" w14:textId="6FEAAC72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B41004">
                  <w:rPr>
                    <w:rFonts w:ascii="Arial Narrow" w:hAnsi="Arial Narrow"/>
                    <w:sz w:val="22"/>
                    <w:szCs w:val="22"/>
                  </w:rPr>
                  <w:t>Fournitures</w:t>
                </w:r>
              </w:sdtContent>
            </w:sdt>
          </w:p>
          <w:p w14:paraId="0B8985F5" w14:textId="37BF1B2A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B41004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534891C0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B41004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1DEAF103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01A91C5C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06206">
        <w:rPr>
          <w:rFonts w:ascii="Arial Narrow" w:hAnsi="Arial Narrow"/>
        </w:rPr>
        <w:t>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AF603C">
        <w:rPr>
          <w:rFonts w:ascii="Arial Narrow" w:hAnsi="Arial Narrow" w:cs="Calibri Light"/>
        </w:rPr>
      </w:r>
      <w:r w:rsidR="00AF603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535D0D9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</w:t>
      </w:r>
      <w:r w:rsidR="00203613">
        <w:rPr>
          <w:rFonts w:ascii="Arial Narrow" w:hAnsi="Arial Narrow"/>
        </w:rPr>
        <w:t xml:space="preserve"> 1</w:t>
      </w:r>
      <w:r w:rsidRPr="009E4F1B">
        <w:rPr>
          <w:rFonts w:ascii="Arial Narrow" w:hAnsi="Arial Narrow"/>
        </w:rPr>
        <w:t>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197C0416" w:rsidR="009E4F1B" w:rsidRPr="009E4F1B" w:rsidRDefault="00203613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531FF65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03613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5651C82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03613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1E6F706D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203613">
        <w:rPr>
          <w:rFonts w:ascii="Arial Narrow" w:hAnsi="Arial Narrow"/>
        </w:rPr>
        <w:t>fournitures (</w:t>
      </w:r>
      <w:r w:rsidR="004261EE" w:rsidRPr="009E4F1B">
        <w:rPr>
          <w:rFonts w:ascii="Arial Narrow" w:hAnsi="Arial Narrow"/>
        </w:rPr>
        <w:t>CCAG</w:t>
      </w:r>
      <w:r w:rsidR="00203613">
        <w:rPr>
          <w:rFonts w:ascii="Arial Narrow" w:hAnsi="Arial Narrow"/>
        </w:rPr>
        <w:t>-FCS)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178122E1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</w:t>
      </w:r>
      <w:r w:rsidR="009A2C6F">
        <w:rPr>
          <w:rFonts w:ascii="Arial Narrow" w:hAnsi="Arial Narrow"/>
        </w:rPr>
        <w:t xml:space="preserve"> marché est d’un (1) an</w:t>
      </w:r>
      <w:r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784FEBAA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0879BE3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181E0F3" w14:textId="77777777" w:rsidR="00F92E77" w:rsidRPr="009E4F1B" w:rsidRDefault="00F92E77" w:rsidP="00A0627A">
      <w:pPr>
        <w:pStyle w:val="Corpsdetexte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lastRenderedPageBreak/>
        <w:t>Montant de la part à bons de commande</w:t>
      </w:r>
    </w:p>
    <w:p w14:paraId="2E9F95E2" w14:textId="7AC8FDAA" w:rsidR="00F92E77" w:rsidRPr="009E4F1B" w:rsidRDefault="00A0627A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L’accord-cadre donnera </w:t>
      </w:r>
      <w:r w:rsidR="00F92E77" w:rsidRPr="009E4F1B">
        <w:rPr>
          <w:rFonts w:ascii="Arial Narrow" w:hAnsi="Arial Narrow"/>
        </w:rPr>
        <w:t xml:space="preserve">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0B71F7C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 w:rsidR="0083505C">
        <w:rPr>
          <w:rFonts w:ascii="Arial Narrow" w:hAnsi="Arial Narrow"/>
        </w:rPr>
        <w:t xml:space="preserve">otale de l’accord-cadre fixé à </w:t>
      </w:r>
      <w:r w:rsidR="00AF603C">
        <w:rPr>
          <w:rFonts w:ascii="Arial Narrow" w:hAnsi="Arial Narrow"/>
        </w:rPr>
        <w:t>65</w:t>
      </w:r>
      <w:r w:rsidR="00203613">
        <w:rPr>
          <w:rFonts w:ascii="Arial Narrow" w:hAnsi="Arial Narrow"/>
        </w:rPr>
        <w:t> 000 €</w:t>
      </w:r>
      <w:r w:rsidRPr="009E4F1B">
        <w:rPr>
          <w:rFonts w:ascii="Arial Narrow" w:hAnsi="Arial Narrow"/>
        </w:rPr>
        <w:t xml:space="preserve"> HT</w:t>
      </w:r>
      <w:bookmarkStart w:id="0" w:name="_GoBack"/>
      <w:bookmarkEnd w:id="0"/>
    </w:p>
    <w:p w14:paraId="07988913" w14:textId="1C12BDEB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320ED9B3" w:rsidR="00F92E77" w:rsidRPr="00203613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ADAC9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6ACC4A58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82A7D48" w14:textId="560AA0FD" w:rsidR="00F92E77" w:rsidRDefault="00F92E77" w:rsidP="00F92E77">
      <w:pPr>
        <w:pStyle w:val="Corpsdetexte"/>
        <w:rPr>
          <w:rFonts w:ascii="Arial Narrow" w:hAnsi="Arial Narrow"/>
          <w:u w:val="single"/>
        </w:rPr>
      </w:pPr>
    </w:p>
    <w:p w14:paraId="70CEF2F5" w14:textId="12F7365B" w:rsidR="00203613" w:rsidRDefault="00203613" w:rsidP="00F92E77">
      <w:pPr>
        <w:pStyle w:val="Corpsdetexte"/>
        <w:rPr>
          <w:rFonts w:ascii="Arial Narrow" w:hAnsi="Arial Narrow"/>
          <w:u w:val="single"/>
        </w:rPr>
      </w:pPr>
    </w:p>
    <w:p w14:paraId="30ECF3B6" w14:textId="6D2A9E14" w:rsidR="00203613" w:rsidRDefault="00203613" w:rsidP="00F92E77">
      <w:pPr>
        <w:pStyle w:val="Corpsdetexte"/>
        <w:rPr>
          <w:rFonts w:ascii="Arial Narrow" w:hAnsi="Arial Narrow"/>
          <w:b/>
          <w:i/>
        </w:rPr>
      </w:pPr>
    </w:p>
    <w:p w14:paraId="16FF4C98" w14:textId="77777777" w:rsidR="009A2C6F" w:rsidRPr="009E4F1B" w:rsidRDefault="009A2C6F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AF603C">
        <w:rPr>
          <w:rFonts w:ascii="Arial Narrow" w:hAnsi="Arial Narrow"/>
          <w:b/>
          <w:bCs/>
        </w:rPr>
      </w:r>
      <w:r w:rsidR="00AF603C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AF603C">
        <w:rPr>
          <w:rFonts w:ascii="Arial Narrow" w:hAnsi="Arial Narrow"/>
        </w:rPr>
      </w:r>
      <w:r w:rsidR="00AF603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</w:r>
            <w:r w:rsidR="00AF603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B6F27B5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03C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03613"/>
    <w:rsid w:val="0024335F"/>
    <w:rsid w:val="0025246C"/>
    <w:rsid w:val="00257918"/>
    <w:rsid w:val="00260E0F"/>
    <w:rsid w:val="00262AEB"/>
    <w:rsid w:val="00264E15"/>
    <w:rsid w:val="002C5191"/>
    <w:rsid w:val="002E52FD"/>
    <w:rsid w:val="00334A76"/>
    <w:rsid w:val="003765CC"/>
    <w:rsid w:val="003A3C44"/>
    <w:rsid w:val="003A7A68"/>
    <w:rsid w:val="003F3420"/>
    <w:rsid w:val="00406206"/>
    <w:rsid w:val="004261EE"/>
    <w:rsid w:val="004302A7"/>
    <w:rsid w:val="004C777F"/>
    <w:rsid w:val="004F429E"/>
    <w:rsid w:val="005140A3"/>
    <w:rsid w:val="00544CF8"/>
    <w:rsid w:val="005706E9"/>
    <w:rsid w:val="00593CA0"/>
    <w:rsid w:val="005C19F2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505C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A2C6F"/>
    <w:rsid w:val="009E4F1B"/>
    <w:rsid w:val="00A02B17"/>
    <w:rsid w:val="00A0627A"/>
    <w:rsid w:val="00A118F1"/>
    <w:rsid w:val="00A15E81"/>
    <w:rsid w:val="00A572A6"/>
    <w:rsid w:val="00A7568E"/>
    <w:rsid w:val="00AA3E07"/>
    <w:rsid w:val="00AF603C"/>
    <w:rsid w:val="00B17100"/>
    <w:rsid w:val="00B260CD"/>
    <w:rsid w:val="00B41004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6AE5B-E150-4E8C-BECA-4D10998B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7</Pages>
  <Words>1056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BIZEUL Clemence</cp:lastModifiedBy>
  <cp:revision>33</cp:revision>
  <dcterms:created xsi:type="dcterms:W3CDTF">2022-08-12T15:32:00Z</dcterms:created>
  <dcterms:modified xsi:type="dcterms:W3CDTF">2025-05-13T12:03:00Z</dcterms:modified>
</cp:coreProperties>
</file>