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B42C7" w14:textId="77777777" w:rsidR="006A08D2" w:rsidRDefault="006A08D2"/>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5D5FD4" w14:paraId="246E0DF2" w14:textId="77777777" w:rsidTr="00BE473B">
        <w:trPr>
          <w:trHeight w:val="1119"/>
        </w:trPr>
        <w:tc>
          <w:tcPr>
            <w:tcW w:w="9629" w:type="dxa"/>
            <w:vAlign w:val="center"/>
          </w:tcPr>
          <w:p w14:paraId="23CFA391" w14:textId="77777777" w:rsidR="005D5FD4" w:rsidRPr="00426FA5" w:rsidRDefault="005D5FD4" w:rsidP="00FC1CD1">
            <w:pPr>
              <w:pStyle w:val="En-tte"/>
              <w:spacing w:before="40" w:after="40" w:line="276" w:lineRule="auto"/>
              <w:jc w:val="center"/>
              <w:rPr>
                <w:b/>
              </w:rPr>
            </w:pPr>
            <w:r w:rsidRPr="00426FA5">
              <w:rPr>
                <w:b/>
              </w:rPr>
              <w:t>COMMISSARIAT A L’ENERGIE ATOMIQUE</w:t>
            </w:r>
            <w:r>
              <w:rPr>
                <w:b/>
              </w:rPr>
              <w:t xml:space="preserve"> ET AUX ENERGIES ALTERNATIVES</w:t>
            </w:r>
          </w:p>
          <w:p w14:paraId="6FC2C30C" w14:textId="77777777" w:rsidR="005D5FD4" w:rsidRPr="00426FA5" w:rsidRDefault="005D5FD4" w:rsidP="00FC1CD1">
            <w:pPr>
              <w:spacing w:before="40" w:after="40" w:line="276" w:lineRule="auto"/>
              <w:jc w:val="center"/>
              <w:rPr>
                <w:b/>
              </w:rPr>
            </w:pPr>
            <w:r w:rsidRPr="00426FA5">
              <w:rPr>
                <w:b/>
              </w:rPr>
              <w:t xml:space="preserve">CEA </w:t>
            </w:r>
            <w:r>
              <w:rPr>
                <w:b/>
              </w:rPr>
              <w:t>PARIS-</w:t>
            </w:r>
            <w:r w:rsidRPr="00426FA5">
              <w:rPr>
                <w:b/>
              </w:rPr>
              <w:t>SACLAY</w:t>
            </w:r>
          </w:p>
          <w:p w14:paraId="1DC1873E" w14:textId="77777777" w:rsidR="005D5FD4" w:rsidRDefault="005D5FD4" w:rsidP="00FC1CD1">
            <w:pPr>
              <w:spacing w:before="40" w:after="40" w:line="276" w:lineRule="auto"/>
              <w:jc w:val="center"/>
            </w:pPr>
            <w:r w:rsidRPr="00426FA5">
              <w:rPr>
                <w:b/>
              </w:rPr>
              <w:t>91191 GIF-SUR-YVETTE CEDEX</w:t>
            </w:r>
          </w:p>
        </w:tc>
      </w:tr>
    </w:tbl>
    <w:p w14:paraId="2D19CE23" w14:textId="77777777" w:rsidR="008946D1" w:rsidRPr="00A90C1D" w:rsidRDefault="008946D1" w:rsidP="00A90C1D">
      <w:pPr>
        <w:spacing w:before="0"/>
      </w:pPr>
    </w:p>
    <w:tbl>
      <w:tblPr>
        <w:tblStyle w:val="Grilledutableau"/>
        <w:tblW w:w="0" w:type="auto"/>
        <w:tblInd w:w="-4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4"/>
        <w:gridCol w:w="3883"/>
      </w:tblGrid>
      <w:tr w:rsidR="005411F9" w14:paraId="741AAF3B" w14:textId="77777777" w:rsidTr="00C50C9B">
        <w:trPr>
          <w:trHeight w:val="1424"/>
        </w:trPr>
        <w:tc>
          <w:tcPr>
            <w:tcW w:w="5756" w:type="dxa"/>
          </w:tcPr>
          <w:p w14:paraId="3D139947" w14:textId="77777777" w:rsidR="00FA4007" w:rsidRDefault="002C4BF1" w:rsidP="002C4BF1">
            <w:pPr>
              <w:tabs>
                <w:tab w:val="left" w:pos="142"/>
                <w:tab w:val="left" w:pos="4820"/>
              </w:tabs>
              <w:spacing w:before="0" w:line="240" w:lineRule="exact"/>
              <w:jc w:val="center"/>
              <w:rPr>
                <w:b/>
              </w:rPr>
            </w:pPr>
            <w:r w:rsidRPr="006A5638">
              <w:rPr>
                <w:b/>
              </w:rPr>
              <w:t xml:space="preserve">Affaire suivie techniquement par / </w:t>
            </w:r>
          </w:p>
          <w:p w14:paraId="7C410746" w14:textId="0E8FC8B6" w:rsidR="002C4BF1" w:rsidRPr="006A5638" w:rsidRDefault="002C4BF1" w:rsidP="002C4BF1">
            <w:pPr>
              <w:tabs>
                <w:tab w:val="left" w:pos="142"/>
                <w:tab w:val="left" w:pos="4820"/>
              </w:tabs>
              <w:spacing w:before="0" w:line="240" w:lineRule="exact"/>
              <w:jc w:val="center"/>
              <w:rPr>
                <w:b/>
              </w:rPr>
            </w:pPr>
            <w:r w:rsidRPr="006A5638">
              <w:rPr>
                <w:b/>
              </w:rPr>
              <w:t>Technical matters followed by :</w:t>
            </w:r>
          </w:p>
          <w:p w14:paraId="65C10E8D" w14:textId="77777777" w:rsidR="002C4BF1" w:rsidRPr="00A90C1D" w:rsidRDefault="002C4BF1" w:rsidP="00A90C1D">
            <w:pPr>
              <w:spacing w:before="0"/>
            </w:pPr>
          </w:p>
          <w:p w14:paraId="3A581675" w14:textId="5E4CBE17" w:rsidR="002C4BF1" w:rsidRPr="000819F4" w:rsidRDefault="00FA4007" w:rsidP="00C50C9B">
            <w:pPr>
              <w:tabs>
                <w:tab w:val="left" w:pos="142"/>
                <w:tab w:val="left" w:pos="4820"/>
              </w:tabs>
              <w:spacing w:before="0" w:line="240" w:lineRule="exact"/>
              <w:ind w:left="4828" w:hanging="4828"/>
              <w:jc w:val="center"/>
            </w:pPr>
            <w:r>
              <w:t>Aude DELPUECH</w:t>
            </w:r>
          </w:p>
          <w:p w14:paraId="7BE2F672" w14:textId="5CF759CB" w:rsidR="00914F0E" w:rsidRPr="00F51358" w:rsidRDefault="00C50C9B" w:rsidP="002C4BF1">
            <w:pPr>
              <w:tabs>
                <w:tab w:val="left" w:pos="142"/>
                <w:tab w:val="left" w:pos="4820"/>
              </w:tabs>
              <w:spacing w:before="0" w:line="240" w:lineRule="exact"/>
              <w:jc w:val="center"/>
              <w:rPr>
                <w:lang w:val="en-GB"/>
              </w:rPr>
            </w:pPr>
            <w:r w:rsidRPr="00F51358">
              <w:rPr>
                <w:lang w:val="en-GB"/>
              </w:rPr>
              <w:t>DR</w:t>
            </w:r>
            <w:r w:rsidR="00FA4007">
              <w:rPr>
                <w:lang w:val="en-GB"/>
              </w:rPr>
              <w:t>T</w:t>
            </w:r>
            <w:r w:rsidRPr="00F51358">
              <w:rPr>
                <w:lang w:val="en-GB"/>
              </w:rPr>
              <w:t>/</w:t>
            </w:r>
            <w:r w:rsidR="00FA4007">
              <w:rPr>
                <w:lang w:val="en-GB"/>
              </w:rPr>
              <w:t>LIST</w:t>
            </w:r>
            <w:r w:rsidR="00914F0E" w:rsidRPr="00F51358">
              <w:rPr>
                <w:lang w:val="en-GB"/>
              </w:rPr>
              <w:t>/</w:t>
            </w:r>
            <w:r w:rsidR="00FA4007">
              <w:rPr>
                <w:lang w:val="en-GB"/>
              </w:rPr>
              <w:t>DIN/SIMRI</w:t>
            </w:r>
          </w:p>
          <w:p w14:paraId="38508A91" w14:textId="48FE1F34" w:rsidR="002C4BF1" w:rsidRPr="00F51358" w:rsidRDefault="002C4BF1" w:rsidP="002C4BF1">
            <w:pPr>
              <w:tabs>
                <w:tab w:val="left" w:pos="142"/>
                <w:tab w:val="left" w:pos="4820"/>
              </w:tabs>
              <w:spacing w:before="0" w:line="240" w:lineRule="exact"/>
              <w:jc w:val="center"/>
              <w:rPr>
                <w:lang w:val="en-GB"/>
              </w:rPr>
            </w:pPr>
            <w:r w:rsidRPr="00326853">
              <w:sym w:font="Wingdings 2" w:char="F027"/>
            </w:r>
            <w:r w:rsidRPr="00D83F39">
              <w:rPr>
                <w:lang w:val="en-US"/>
              </w:rPr>
              <w:t xml:space="preserve"> :</w:t>
            </w:r>
            <w:r w:rsidRPr="00F51358">
              <w:rPr>
                <w:lang w:val="en-GB"/>
              </w:rPr>
              <w:t xml:space="preserve"> (+33</w:t>
            </w:r>
            <w:r w:rsidR="00C50C9B" w:rsidRPr="00F51358">
              <w:rPr>
                <w:lang w:val="en-GB"/>
              </w:rPr>
              <w:t>) 1.69.87.</w:t>
            </w:r>
            <w:r w:rsidR="00FA4007">
              <w:rPr>
                <w:lang w:val="en-GB"/>
              </w:rPr>
              <w:t>34.00</w:t>
            </w:r>
          </w:p>
          <w:p w14:paraId="78ECB677" w14:textId="119D2943" w:rsidR="005411F9" w:rsidRPr="00FA4007" w:rsidRDefault="002C4BF1" w:rsidP="002C4BF1">
            <w:pPr>
              <w:tabs>
                <w:tab w:val="left" w:pos="851"/>
                <w:tab w:val="left" w:pos="5103"/>
              </w:tabs>
              <w:spacing w:before="0" w:line="240" w:lineRule="exact"/>
              <w:jc w:val="center"/>
              <w:rPr>
                <w:b/>
                <w:lang w:val="en-GB"/>
              </w:rPr>
            </w:pPr>
            <w:r w:rsidRPr="00F51358">
              <w:rPr>
                <w:lang w:val="en-GB"/>
              </w:rPr>
              <w:t xml:space="preserve">@ : </w:t>
            </w:r>
            <w:hyperlink r:id="rId8" w:history="1">
              <w:r w:rsidR="00FA4007" w:rsidRPr="00FA4007">
                <w:rPr>
                  <w:rStyle w:val="Lienhypertexte"/>
                  <w:b/>
                </w:rPr>
                <w:t>aude.delpuech</w:t>
              </w:r>
              <w:r w:rsidR="00FA4007" w:rsidRPr="00FA4007">
                <w:rPr>
                  <w:rStyle w:val="Lienhypertexte"/>
                  <w:b/>
                  <w:lang w:val="en-GB"/>
                </w:rPr>
                <w:t>@cea.fr</w:t>
              </w:r>
            </w:hyperlink>
            <w:r w:rsidR="00FA4007" w:rsidRPr="00FA4007">
              <w:rPr>
                <w:b/>
                <w:lang w:val="en-GB"/>
              </w:rPr>
              <w:t xml:space="preserve"> </w:t>
            </w:r>
            <w:r w:rsidR="0044128A" w:rsidRPr="00FA4007">
              <w:rPr>
                <w:b/>
                <w:lang w:val="en-GB"/>
              </w:rPr>
              <w:t xml:space="preserve"> </w:t>
            </w:r>
          </w:p>
          <w:p w14:paraId="0BAA9927" w14:textId="09756D3F" w:rsidR="00914F0E" w:rsidRPr="00F51358" w:rsidRDefault="00914F0E" w:rsidP="002C4BF1">
            <w:pPr>
              <w:tabs>
                <w:tab w:val="left" w:pos="851"/>
                <w:tab w:val="left" w:pos="5103"/>
              </w:tabs>
              <w:spacing w:before="0" w:line="240" w:lineRule="exact"/>
              <w:jc w:val="center"/>
              <w:rPr>
                <w:lang w:val="en-GB"/>
              </w:rPr>
            </w:pPr>
          </w:p>
        </w:tc>
        <w:tc>
          <w:tcPr>
            <w:tcW w:w="3883" w:type="dxa"/>
          </w:tcPr>
          <w:p w14:paraId="6A68F863" w14:textId="77777777" w:rsidR="002C4BF1" w:rsidRPr="006A5638" w:rsidRDefault="002C4BF1" w:rsidP="002C4BF1">
            <w:pPr>
              <w:tabs>
                <w:tab w:val="left" w:pos="1134"/>
                <w:tab w:val="left" w:pos="5103"/>
              </w:tabs>
              <w:spacing w:before="0" w:line="240" w:lineRule="exact"/>
              <w:jc w:val="center"/>
              <w:rPr>
                <w:b/>
              </w:rPr>
            </w:pPr>
            <w:r w:rsidRPr="006A5638">
              <w:rPr>
                <w:b/>
              </w:rPr>
              <w:t>Affaire suivie commercialement par / Commercial matters followed by :</w:t>
            </w:r>
          </w:p>
          <w:p w14:paraId="580DDF8E" w14:textId="77777777" w:rsidR="002C4BF1" w:rsidRPr="00A90C1D" w:rsidRDefault="002C4BF1" w:rsidP="00A90C1D">
            <w:pPr>
              <w:spacing w:before="0"/>
            </w:pPr>
          </w:p>
          <w:p w14:paraId="27463283" w14:textId="3B74E9D8" w:rsidR="002C4BF1" w:rsidRPr="000819F4" w:rsidRDefault="00C50C9B" w:rsidP="002C4BF1">
            <w:pPr>
              <w:tabs>
                <w:tab w:val="left" w:pos="1134"/>
                <w:tab w:val="left" w:pos="5103"/>
              </w:tabs>
              <w:spacing w:before="0" w:line="240" w:lineRule="exact"/>
              <w:jc w:val="center"/>
            </w:pPr>
            <w:r>
              <w:t>Camille MORZADEC</w:t>
            </w:r>
          </w:p>
          <w:p w14:paraId="4B0CA2F5" w14:textId="5544A044" w:rsidR="002C4BF1" w:rsidRDefault="002C4BF1" w:rsidP="002C4BF1">
            <w:pPr>
              <w:tabs>
                <w:tab w:val="left" w:pos="1134"/>
                <w:tab w:val="left" w:pos="5103"/>
              </w:tabs>
              <w:spacing w:before="0" w:line="240" w:lineRule="exact"/>
              <w:jc w:val="center"/>
            </w:pPr>
            <w:r w:rsidRPr="007F3FA2">
              <w:t>P</w:t>
            </w:r>
            <w:r>
              <w:t>-</w:t>
            </w:r>
            <w:r w:rsidRPr="007F3FA2">
              <w:t>SAC/SMA/BEPII</w:t>
            </w:r>
          </w:p>
          <w:p w14:paraId="0B646BDF" w14:textId="5E819FB0" w:rsidR="002C4BF1" w:rsidRDefault="002C4BF1" w:rsidP="002C4BF1">
            <w:pPr>
              <w:tabs>
                <w:tab w:val="left" w:pos="1134"/>
                <w:tab w:val="left" w:pos="5103"/>
              </w:tabs>
              <w:spacing w:before="0" w:line="240" w:lineRule="exact"/>
              <w:jc w:val="center"/>
            </w:pPr>
            <w:r w:rsidRPr="00326853">
              <w:sym w:font="Wingdings 2" w:char="F027"/>
            </w:r>
            <w:r w:rsidRPr="006A5638">
              <w:t xml:space="preserve"> :</w:t>
            </w:r>
            <w:r w:rsidRPr="000819F4">
              <w:t xml:space="preserve"> </w:t>
            </w:r>
            <w:r w:rsidR="00914F0E">
              <w:t xml:space="preserve">(+33) </w:t>
            </w:r>
            <w:r w:rsidR="00C50C9B">
              <w:t>1.69.08.5</w:t>
            </w:r>
            <w:r w:rsidR="002D54C3">
              <w:t>5</w:t>
            </w:r>
            <w:r w:rsidR="00C50C9B">
              <w:t>.</w:t>
            </w:r>
            <w:r w:rsidR="002D54C3">
              <w:t>38</w:t>
            </w:r>
          </w:p>
          <w:p w14:paraId="03FADB40" w14:textId="5E056D54" w:rsidR="005411F9" w:rsidRDefault="002C4BF1" w:rsidP="002C4BF1">
            <w:pPr>
              <w:tabs>
                <w:tab w:val="left" w:pos="1134"/>
                <w:tab w:val="left" w:pos="5103"/>
              </w:tabs>
              <w:spacing w:before="0" w:line="240" w:lineRule="exact"/>
              <w:jc w:val="center"/>
              <w:rPr>
                <w:b/>
              </w:rPr>
            </w:pPr>
            <w:r w:rsidRPr="003A2F9A">
              <w:t>@ :</w:t>
            </w:r>
            <w:r w:rsidRPr="000819F4">
              <w:t xml:space="preserve"> </w:t>
            </w:r>
            <w:hyperlink r:id="rId9" w:history="1">
              <w:r w:rsidR="00AC7033" w:rsidRPr="00474052">
                <w:rPr>
                  <w:rStyle w:val="Lienhypertexte"/>
                  <w:b/>
                </w:rPr>
                <w:t>camille.morzadec@cea.fr</w:t>
              </w:r>
            </w:hyperlink>
          </w:p>
          <w:p w14:paraId="2AFFFC99" w14:textId="77777777" w:rsidR="00914F0E" w:rsidRDefault="00914F0E" w:rsidP="002C4BF1">
            <w:pPr>
              <w:tabs>
                <w:tab w:val="left" w:pos="1134"/>
                <w:tab w:val="left" w:pos="5103"/>
              </w:tabs>
              <w:spacing w:before="0" w:line="240" w:lineRule="exact"/>
              <w:jc w:val="center"/>
              <w:rPr>
                <w:rStyle w:val="Lienhypertexte"/>
                <w:b/>
              </w:rPr>
            </w:pPr>
          </w:p>
          <w:p w14:paraId="2AC21E8C" w14:textId="6522D2B8" w:rsidR="002C4BF1" w:rsidRDefault="002C4BF1" w:rsidP="002C4BF1">
            <w:pPr>
              <w:tabs>
                <w:tab w:val="left" w:pos="1134"/>
                <w:tab w:val="left" w:pos="5103"/>
              </w:tabs>
              <w:spacing w:before="0" w:line="240" w:lineRule="exact"/>
              <w:jc w:val="center"/>
            </w:pPr>
          </w:p>
        </w:tc>
      </w:tr>
    </w:tbl>
    <w:tbl>
      <w:tblPr>
        <w:tblStyle w:val="Grilledutableau2"/>
        <w:tblW w:w="0" w:type="auto"/>
        <w:tblInd w:w="137" w:type="dxa"/>
        <w:tblLook w:val="04A0" w:firstRow="1" w:lastRow="0" w:firstColumn="1" w:lastColumn="0" w:noHBand="0" w:noVBand="1"/>
      </w:tblPr>
      <w:tblGrid>
        <w:gridCol w:w="4820"/>
        <w:gridCol w:w="4536"/>
      </w:tblGrid>
      <w:tr w:rsidR="005411F9" w:rsidRPr="005D1F8A" w14:paraId="5264D8C2" w14:textId="77777777" w:rsidTr="006A08D2">
        <w:trPr>
          <w:trHeight w:val="597"/>
        </w:trPr>
        <w:tc>
          <w:tcPr>
            <w:tcW w:w="4820" w:type="dxa"/>
            <w:vAlign w:val="center"/>
          </w:tcPr>
          <w:p w14:paraId="24DC285C" w14:textId="72D7C4A3" w:rsidR="005411F9" w:rsidRPr="003B7E2C" w:rsidRDefault="00914F0E" w:rsidP="00FA4007">
            <w:pPr>
              <w:tabs>
                <w:tab w:val="left" w:pos="7371"/>
              </w:tabs>
              <w:spacing w:before="0" w:line="240" w:lineRule="exact"/>
              <w:jc w:val="center"/>
              <w:rPr>
                <w:rFonts w:cs="Arial"/>
                <w:b/>
              </w:rPr>
            </w:pPr>
            <w:r w:rsidRPr="00914F0E">
              <w:rPr>
                <w:b/>
                <w:caps/>
                <w:color w:val="000000"/>
                <w:sz w:val="22"/>
                <w:szCs w:val="22"/>
              </w:rPr>
              <w:t>FOURNITURE D</w:t>
            </w:r>
            <w:r w:rsidR="00FA4007">
              <w:rPr>
                <w:b/>
                <w:caps/>
                <w:color w:val="000000"/>
                <w:sz w:val="22"/>
                <w:szCs w:val="22"/>
              </w:rPr>
              <w:t xml:space="preserve">e spectromètres de rayon photon-gamma </w:t>
            </w:r>
          </w:p>
        </w:tc>
        <w:tc>
          <w:tcPr>
            <w:tcW w:w="4536" w:type="dxa"/>
            <w:vAlign w:val="center"/>
          </w:tcPr>
          <w:p w14:paraId="409C974A" w14:textId="37AE15CB" w:rsidR="005411F9" w:rsidRPr="005F57AE" w:rsidRDefault="00914F0E" w:rsidP="00FA4007">
            <w:pPr>
              <w:widowControl w:val="0"/>
              <w:spacing w:before="0"/>
              <w:jc w:val="center"/>
              <w:rPr>
                <w:rFonts w:ascii="Arial" w:hAnsi="Arial" w:cs="Arial"/>
                <w:b/>
                <w:lang w:val="en-US"/>
              </w:rPr>
            </w:pPr>
            <w:r w:rsidRPr="00914F0E">
              <w:rPr>
                <w:b/>
                <w:caps/>
                <w:color w:val="000000"/>
                <w:sz w:val="22"/>
                <w:szCs w:val="22"/>
                <w:lang w:val="en-US"/>
              </w:rPr>
              <w:t>SUPPLY OF</w:t>
            </w:r>
            <w:r w:rsidR="00FA4007">
              <w:rPr>
                <w:b/>
                <w:caps/>
                <w:color w:val="000000"/>
                <w:sz w:val="22"/>
                <w:szCs w:val="22"/>
                <w:lang w:val="en-US"/>
              </w:rPr>
              <w:t xml:space="preserve"> gamma-photon spectrometers</w:t>
            </w:r>
          </w:p>
        </w:tc>
      </w:tr>
      <w:tr w:rsidR="002C4BF1" w:rsidRPr="008946D1" w14:paraId="1F8888F0" w14:textId="77777777" w:rsidTr="00DC71EA">
        <w:trPr>
          <w:trHeight w:val="293"/>
        </w:trPr>
        <w:tc>
          <w:tcPr>
            <w:tcW w:w="9356" w:type="dxa"/>
            <w:gridSpan w:val="2"/>
            <w:vAlign w:val="center"/>
          </w:tcPr>
          <w:p w14:paraId="04A74180" w14:textId="510593AA" w:rsidR="002C4BF1" w:rsidRPr="001478DC" w:rsidRDefault="002C4BF1" w:rsidP="008946D1">
            <w:pPr>
              <w:tabs>
                <w:tab w:val="left" w:pos="1134"/>
                <w:tab w:val="left" w:pos="5103"/>
              </w:tabs>
              <w:spacing w:before="0"/>
              <w:jc w:val="center"/>
              <w:rPr>
                <w:rFonts w:ascii="Arial" w:hAnsi="Arial" w:cs="Arial"/>
              </w:rPr>
            </w:pPr>
            <w:r w:rsidRPr="001478DC">
              <w:rPr>
                <w:rFonts w:ascii="Arial" w:hAnsi="Arial" w:cs="Arial"/>
              </w:rPr>
              <w:t>Numéro de marché</w:t>
            </w:r>
            <w:r w:rsidR="001478DC" w:rsidRPr="001478DC">
              <w:rPr>
                <w:rFonts w:ascii="Arial" w:hAnsi="Arial" w:cs="Arial"/>
              </w:rPr>
              <w:t xml:space="preserve"> -</w:t>
            </w:r>
            <w:r w:rsidRPr="001478DC">
              <w:rPr>
                <w:rFonts w:ascii="Arial" w:hAnsi="Arial" w:cs="Arial"/>
              </w:rPr>
              <w:t xml:space="preserve"> Contract reference</w:t>
            </w:r>
          </w:p>
        </w:tc>
      </w:tr>
      <w:tr w:rsidR="002C4BF1" w:rsidRPr="005D1F8A" w14:paraId="344B7732" w14:textId="77777777" w:rsidTr="006A08D2">
        <w:trPr>
          <w:trHeight w:val="330"/>
        </w:trPr>
        <w:tc>
          <w:tcPr>
            <w:tcW w:w="9356" w:type="dxa"/>
            <w:gridSpan w:val="2"/>
            <w:shd w:val="clear" w:color="auto" w:fill="FBE4D5" w:themeFill="accent2" w:themeFillTint="33"/>
            <w:vAlign w:val="center"/>
          </w:tcPr>
          <w:p w14:paraId="20C4ADC7" w14:textId="48DC6192" w:rsidR="002C4BF1" w:rsidRPr="005F57AE" w:rsidRDefault="002C4BF1" w:rsidP="00A7431A">
            <w:pPr>
              <w:tabs>
                <w:tab w:val="left" w:pos="1134"/>
                <w:tab w:val="left" w:pos="5103"/>
              </w:tabs>
              <w:spacing w:before="0"/>
              <w:jc w:val="center"/>
              <w:rPr>
                <w:rFonts w:ascii="Arial" w:hAnsi="Arial" w:cs="Arial"/>
                <w:lang w:val="en-US"/>
              </w:rPr>
            </w:pPr>
            <w:r w:rsidRPr="005F57AE">
              <w:rPr>
                <w:rFonts w:ascii="Arial" w:hAnsi="Arial" w:cs="Arial"/>
                <w:lang w:val="en-US"/>
              </w:rPr>
              <w:t>4000</w:t>
            </w:r>
            <w:r w:rsidRPr="005F57AE">
              <w:rPr>
                <w:rFonts w:ascii="Arial" w:hAnsi="Arial" w:cs="Arial"/>
                <w:highlight w:val="cyan"/>
                <w:lang w:val="en-US"/>
              </w:rPr>
              <w:t>______</w:t>
            </w:r>
            <w:r w:rsidRPr="005F57AE">
              <w:rPr>
                <w:rFonts w:ascii="Arial" w:hAnsi="Arial" w:cs="Arial"/>
                <w:lang w:val="en-US"/>
              </w:rPr>
              <w:t xml:space="preserve"> / P</w:t>
            </w:r>
            <w:r w:rsidRPr="005F57AE">
              <w:rPr>
                <w:rFonts w:ascii="Arial" w:hAnsi="Arial" w:cs="Arial"/>
                <w:highlight w:val="cyan"/>
                <w:lang w:val="en-US"/>
              </w:rPr>
              <w:t>____</w:t>
            </w:r>
            <w:r w:rsidR="002E4A71" w:rsidRPr="005F57AE">
              <w:rPr>
                <w:rFonts w:ascii="Arial" w:hAnsi="Arial" w:cs="Arial"/>
                <w:lang w:val="en-US"/>
              </w:rPr>
              <w:t xml:space="preserve"> </w:t>
            </w:r>
            <w:r w:rsidR="002E4A71" w:rsidRPr="005F57AE">
              <w:rPr>
                <w:rFonts w:ascii="Arial" w:hAnsi="Arial" w:cs="Arial"/>
                <w:b/>
                <w:color w:val="FF0000"/>
                <w:lang w:val="en-US"/>
              </w:rPr>
              <w:t xml:space="preserve">&lt;= </w:t>
            </w:r>
            <w:r w:rsidR="00A7431A" w:rsidRPr="005F57AE">
              <w:rPr>
                <w:rFonts w:ascii="Arial" w:hAnsi="Arial" w:cs="Arial"/>
                <w:b/>
                <w:color w:val="FF0000"/>
                <w:lang w:val="en-US"/>
              </w:rPr>
              <w:t>sera r</w:t>
            </w:r>
            <w:r w:rsidR="002E4A71" w:rsidRPr="005F57AE">
              <w:rPr>
                <w:rFonts w:ascii="Arial" w:hAnsi="Arial" w:cs="Arial"/>
                <w:b/>
                <w:color w:val="FF0000"/>
                <w:lang w:val="en-US"/>
              </w:rPr>
              <w:t xml:space="preserve">enseigné par le CEA / </w:t>
            </w:r>
            <w:r w:rsidR="007E0129" w:rsidRPr="005F57AE">
              <w:rPr>
                <w:rFonts w:ascii="Arial" w:hAnsi="Arial" w:cs="Arial"/>
                <w:b/>
                <w:color w:val="FF0000"/>
                <w:lang w:val="en-US"/>
              </w:rPr>
              <w:t>will be filled-</w:t>
            </w:r>
            <w:r w:rsidR="00A7431A" w:rsidRPr="005F57AE">
              <w:rPr>
                <w:rFonts w:ascii="Arial" w:hAnsi="Arial" w:cs="Arial"/>
                <w:b/>
                <w:color w:val="FF0000"/>
                <w:lang w:val="en-US"/>
              </w:rPr>
              <w:t>in by</w:t>
            </w:r>
            <w:r w:rsidR="002E4A71" w:rsidRPr="005F57AE">
              <w:rPr>
                <w:rFonts w:ascii="Arial" w:hAnsi="Arial" w:cs="Arial"/>
                <w:b/>
                <w:color w:val="FF0000"/>
                <w:lang w:val="en-US"/>
              </w:rPr>
              <w:t xml:space="preserve"> the CEA</w:t>
            </w:r>
          </w:p>
        </w:tc>
      </w:tr>
    </w:tbl>
    <w:p w14:paraId="059F3EE9" w14:textId="328B2114" w:rsidR="008946D1" w:rsidRPr="005F57AE" w:rsidRDefault="008946D1" w:rsidP="008946D1">
      <w:pPr>
        <w:spacing w:before="0"/>
        <w:jc w:val="both"/>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E4A71" w:rsidRPr="005D1F8A" w14:paraId="16348A11" w14:textId="77777777" w:rsidTr="005411F9">
        <w:tc>
          <w:tcPr>
            <w:tcW w:w="4814" w:type="dxa"/>
          </w:tcPr>
          <w:p w14:paraId="2D871930" w14:textId="4A7D390C" w:rsidR="00DC71EA" w:rsidRDefault="00DC71EA" w:rsidP="002E4A71">
            <w:pPr>
              <w:spacing w:before="0"/>
              <w:jc w:val="both"/>
            </w:pPr>
            <w:r>
              <w:t>Entre,</w:t>
            </w:r>
          </w:p>
          <w:p w14:paraId="2B8CCC16" w14:textId="0FE3174F" w:rsidR="00AC70B9" w:rsidRPr="00B65B50" w:rsidRDefault="005411F9" w:rsidP="00AC70B9">
            <w:pPr>
              <w:spacing w:before="0"/>
              <w:jc w:val="both"/>
            </w:pPr>
            <w:r w:rsidRPr="008640AF">
              <w:t xml:space="preserve">Le </w:t>
            </w:r>
            <w:r w:rsidRPr="008640AF">
              <w:rPr>
                <w:b/>
              </w:rPr>
              <w:t>Commissariat à l'Energie Atomiq</w:t>
            </w:r>
            <w:r>
              <w:rPr>
                <w:b/>
              </w:rPr>
              <w:t>ue et aux Energies Alternatives</w:t>
            </w:r>
            <w:r w:rsidRPr="008640AF">
              <w:t xml:space="preserve">, </w:t>
            </w:r>
            <w:r>
              <w:rPr>
                <w:bCs/>
              </w:rPr>
              <w:t>établissement à caractère scientifique, technique et industriel</w:t>
            </w:r>
            <w:r w:rsidRPr="008640AF">
              <w:t xml:space="preserve"> dont le siège social est situé Bâtiment Le Ponant D - 25 rue Leblanc à Paris 15</w:t>
            </w:r>
            <w:r w:rsidRPr="008640AF">
              <w:rPr>
                <w:vertAlign w:val="superscript"/>
              </w:rPr>
              <w:t>ème</w:t>
            </w:r>
            <w:r w:rsidRPr="008640AF">
              <w:t xml:space="preserve"> immatriculé au Registre du Commerce et des Sociétés de Paris sous le num</w:t>
            </w:r>
            <w:r w:rsidR="00DC71EA">
              <w:t>éro R.C.S. PARIS B 775 685 019</w:t>
            </w:r>
            <w:r w:rsidRPr="008640AF">
              <w:t>,</w:t>
            </w:r>
            <w:r>
              <w:t xml:space="preserve"> </w:t>
            </w:r>
            <w:r w:rsidRPr="00EC62C8">
              <w:t>représenté par</w:t>
            </w:r>
            <w:r w:rsidR="00FA4007">
              <w:t>………..</w:t>
            </w:r>
            <w:r w:rsidRPr="00EC62C8">
              <w:t xml:space="preserve">, agissant en </w:t>
            </w:r>
            <w:r>
              <w:t>qualité de</w:t>
            </w:r>
            <w:r w:rsidR="00AC70B9">
              <w:t xml:space="preserve"> </w:t>
            </w:r>
            <w:r w:rsidR="00FA4007">
              <w:t>……….</w:t>
            </w:r>
            <w:r>
              <w:t>,</w:t>
            </w:r>
            <w:r w:rsidR="00DC71EA">
              <w:t xml:space="preserve"> </w:t>
            </w:r>
            <w:r w:rsidR="00EB1A38">
              <w:t>ci-après dénommé « le CEA » d'une part,</w:t>
            </w:r>
          </w:p>
          <w:p w14:paraId="4F2C0744" w14:textId="2D07F340" w:rsidR="00B65B50" w:rsidRDefault="005411F9" w:rsidP="00AC70B9">
            <w:r>
              <w:t>Et</w:t>
            </w:r>
          </w:p>
          <w:p w14:paraId="2FC584D5" w14:textId="3ADA5191" w:rsidR="0044128A" w:rsidRDefault="00B65B50" w:rsidP="00AC70B9">
            <w:r w:rsidRPr="00EA4D9C">
              <w:rPr>
                <w:b/>
                <w:shd w:val="clear" w:color="auto" w:fill="FFFF00"/>
              </w:rPr>
              <w:t>__________________</w:t>
            </w:r>
            <w:r>
              <w:rPr>
                <w:b/>
                <w:shd w:val="clear" w:color="auto" w:fill="FFFF00"/>
              </w:rPr>
              <w:t>(Nom société)</w:t>
            </w:r>
            <w:r w:rsidRPr="007D724C">
              <w:t>, domiciliée</w:t>
            </w:r>
            <w:r w:rsidR="00AC70B9">
              <w:t xml:space="preserve"> </w:t>
            </w:r>
            <w:r>
              <w:t>à</w:t>
            </w:r>
            <w:r>
              <w:rPr>
                <w:shd w:val="clear" w:color="auto" w:fill="FFFF00"/>
              </w:rPr>
              <w:t>_________________________</w:t>
            </w:r>
            <w:r w:rsidRPr="00657A87">
              <w:rPr>
                <w:shd w:val="clear" w:color="auto" w:fill="FFFF00"/>
              </w:rPr>
              <w:t xml:space="preserve"> (Adresse) / __________  (Ville) / __________</w:t>
            </w:r>
            <w:r w:rsidRPr="00EA4D9C">
              <w:rPr>
                <w:shd w:val="clear" w:color="auto" w:fill="FFFF00"/>
              </w:rPr>
              <w:t xml:space="preserve"> (Pays)</w:t>
            </w:r>
            <w:r w:rsidRPr="007D724C">
              <w:t>, immatriculé au Registr</w:t>
            </w:r>
            <w:r>
              <w:t xml:space="preserve">e du Commerce et des Sociétés de </w:t>
            </w:r>
            <w:r w:rsidRPr="00657A87">
              <w:rPr>
                <w:shd w:val="clear" w:color="auto" w:fill="FFFF00"/>
              </w:rPr>
              <w:t>______________ (Ville / Etat)</w:t>
            </w:r>
            <w:r>
              <w:t xml:space="preserve"> </w:t>
            </w:r>
            <w:r w:rsidRPr="007D724C">
              <w:t xml:space="preserve">sous le numéro </w:t>
            </w:r>
            <w:r w:rsidRPr="00EA4D9C">
              <w:rPr>
                <w:shd w:val="clear" w:color="auto" w:fill="FFFF00"/>
              </w:rPr>
              <w:t>_______________</w:t>
            </w:r>
            <w:r w:rsidRPr="007D724C">
              <w:t xml:space="preserve"> représentée par </w:t>
            </w:r>
            <w:r w:rsidRPr="00657A87">
              <w:rPr>
                <w:shd w:val="clear" w:color="auto" w:fill="FFFF00"/>
              </w:rPr>
              <w:t>_________ __________ (Prénom NOM)</w:t>
            </w:r>
            <w:r w:rsidRPr="007D724C">
              <w:t xml:space="preserve">, en qualité de </w:t>
            </w:r>
            <w:r w:rsidRPr="00657A87">
              <w:rPr>
                <w:shd w:val="clear" w:color="auto" w:fill="FFFF00"/>
              </w:rPr>
              <w:t>_________________ (Fonction)</w:t>
            </w:r>
            <w:r w:rsidR="007E0129">
              <w:t xml:space="preserve">, </w:t>
            </w:r>
            <w:r>
              <w:t>ci-après dénommé "le Titulaire"</w:t>
            </w:r>
            <w:r w:rsidR="002C4BF1">
              <w:t xml:space="preserve"> </w:t>
            </w:r>
            <w:r w:rsidR="005411F9">
              <w:t>d'autre part,</w:t>
            </w:r>
            <w:r w:rsidR="00AC70B9">
              <w:t xml:space="preserve"> c</w:t>
            </w:r>
            <w:r w:rsidRPr="00B65B50">
              <w:t>i-après désignés individuellement par la « Partie » et collectivement par les « Parties ».</w:t>
            </w:r>
          </w:p>
          <w:p w14:paraId="0AAD2B04" w14:textId="77777777" w:rsidR="00AC70B9" w:rsidRDefault="00AC70B9" w:rsidP="00AC70B9"/>
          <w:p w14:paraId="61D0AB66" w14:textId="417BAEA9" w:rsidR="00B65B50" w:rsidRPr="00A90C1D" w:rsidRDefault="00B65B50" w:rsidP="00AC70B9">
            <w:pPr>
              <w:rPr>
                <w:u w:val="single"/>
              </w:rPr>
            </w:pPr>
            <w:r w:rsidRPr="00A90C1D">
              <w:rPr>
                <w:b/>
                <w:u w:val="single"/>
              </w:rPr>
              <w:t>IL A ETE CONVENU ET ARRETE CE QUI SUIT</w:t>
            </w:r>
          </w:p>
        </w:tc>
        <w:tc>
          <w:tcPr>
            <w:tcW w:w="4815" w:type="dxa"/>
          </w:tcPr>
          <w:p w14:paraId="1E55FC3F" w14:textId="71B87C2D" w:rsidR="00DC71EA" w:rsidRPr="005F57AE" w:rsidRDefault="00DC71EA" w:rsidP="005411F9">
            <w:pPr>
              <w:spacing w:before="0"/>
              <w:jc w:val="both"/>
              <w:rPr>
                <w:lang w:val="en-US"/>
              </w:rPr>
            </w:pPr>
            <w:r w:rsidRPr="005F57AE">
              <w:rPr>
                <w:lang w:val="en-US"/>
              </w:rPr>
              <w:t>Between,</w:t>
            </w:r>
          </w:p>
          <w:p w14:paraId="5EE3A704" w14:textId="76352596" w:rsidR="005411F9" w:rsidRPr="005F57AE" w:rsidRDefault="00DC71EA" w:rsidP="00DC71EA">
            <w:pPr>
              <w:spacing w:before="0" w:after="240" w:line="240" w:lineRule="exact"/>
              <w:jc w:val="both"/>
              <w:rPr>
                <w:lang w:val="en-US"/>
              </w:rPr>
            </w:pPr>
            <w:r w:rsidRPr="000819F4">
              <w:rPr>
                <w:lang w:val="en-US"/>
              </w:rPr>
              <w:t xml:space="preserve">The </w:t>
            </w:r>
            <w:r w:rsidRPr="00BE6A83">
              <w:rPr>
                <w:b/>
                <w:lang w:val="en-US"/>
              </w:rPr>
              <w:t>Commissariat à l'énergie atomique et aux énergies alternatives</w:t>
            </w:r>
            <w:r w:rsidRPr="000819F4">
              <w:rPr>
                <w:lang w:val="en-US"/>
              </w:rPr>
              <w:t>, institution of scientific, technical and industrial</w:t>
            </w:r>
            <w:r>
              <w:rPr>
                <w:lang w:val="en-US"/>
              </w:rPr>
              <w:t xml:space="preserve"> research, whose headquarters are</w:t>
            </w:r>
            <w:r w:rsidR="007E0129">
              <w:rPr>
                <w:lang w:val="en-US"/>
              </w:rPr>
              <w:t xml:space="preserve"> located Bâtiment L</w:t>
            </w:r>
            <w:r w:rsidRPr="000819F4">
              <w:rPr>
                <w:lang w:val="en-US"/>
              </w:rPr>
              <w:t>e Ponant D - 25 rue Leblanc in Paris 15</w:t>
            </w:r>
            <w:r w:rsidRPr="00717F56">
              <w:rPr>
                <w:vertAlign w:val="superscript"/>
                <w:lang w:val="en-US"/>
              </w:rPr>
              <w:t>th</w:t>
            </w:r>
            <w:r w:rsidRPr="000819F4">
              <w:rPr>
                <w:lang w:val="en-US"/>
              </w:rPr>
              <w:t xml:space="preserve"> - registered in the Commercial Register of Companies of Paris under number RCS Paris B 775 685</w:t>
            </w:r>
            <w:r>
              <w:rPr>
                <w:lang w:val="en-US"/>
              </w:rPr>
              <w:t> </w:t>
            </w:r>
            <w:r w:rsidRPr="000819F4">
              <w:rPr>
                <w:lang w:val="en-US"/>
              </w:rPr>
              <w:t>019,</w:t>
            </w:r>
            <w:r>
              <w:rPr>
                <w:lang w:val="en-US"/>
              </w:rPr>
              <w:t xml:space="preserve"> represented b</w:t>
            </w:r>
            <w:r w:rsidRPr="000819F4">
              <w:rPr>
                <w:lang w:val="en-US"/>
              </w:rPr>
              <w:t>y</w:t>
            </w:r>
            <w:r>
              <w:rPr>
                <w:lang w:val="en-US"/>
              </w:rPr>
              <w:t xml:space="preserve"> </w:t>
            </w:r>
            <w:r w:rsidR="00FA4007">
              <w:rPr>
                <w:shd w:val="clear" w:color="auto" w:fill="FFFFFF" w:themeFill="background1"/>
                <w:lang w:val="en-US"/>
              </w:rPr>
              <w:t>………</w:t>
            </w:r>
            <w:r w:rsidRPr="00AC70B9">
              <w:rPr>
                <w:shd w:val="clear" w:color="auto" w:fill="FFFFFF" w:themeFill="background1"/>
                <w:lang w:val="en-US"/>
              </w:rPr>
              <w:t>,</w:t>
            </w:r>
            <w:r w:rsidRPr="000819F4">
              <w:rPr>
                <w:lang w:val="en-US"/>
              </w:rPr>
              <w:t xml:space="preserve"> </w:t>
            </w:r>
            <w:r>
              <w:rPr>
                <w:lang w:val="en-US"/>
              </w:rPr>
              <w:t xml:space="preserve">acting as </w:t>
            </w:r>
            <w:r w:rsidR="00FA4007">
              <w:rPr>
                <w:lang w:val="en-US"/>
              </w:rPr>
              <w:t>………..</w:t>
            </w:r>
            <w:r>
              <w:rPr>
                <w:lang w:val="en-US"/>
              </w:rPr>
              <w:t xml:space="preserve">, </w:t>
            </w:r>
            <w:r w:rsidRPr="005F57AE">
              <w:rPr>
                <w:lang w:val="en-US"/>
              </w:rPr>
              <w:t>hereinafter referred to as “the CEA” as one party</w:t>
            </w:r>
            <w:r w:rsidR="005411F9" w:rsidRPr="005F57AE">
              <w:rPr>
                <w:lang w:val="en-US"/>
              </w:rPr>
              <w:t>,</w:t>
            </w:r>
          </w:p>
          <w:p w14:paraId="5E8B2509" w14:textId="69E847A2" w:rsidR="005411F9" w:rsidRPr="005F57AE" w:rsidRDefault="00DC71EA" w:rsidP="005411F9">
            <w:pPr>
              <w:rPr>
                <w:lang w:val="en-US"/>
              </w:rPr>
            </w:pPr>
            <w:r w:rsidRPr="005F57AE">
              <w:rPr>
                <w:lang w:val="en-US"/>
              </w:rPr>
              <w:t>And</w:t>
            </w:r>
          </w:p>
          <w:p w14:paraId="0F10FFB3" w14:textId="77777777" w:rsidR="00B65B50" w:rsidRPr="005F57AE" w:rsidRDefault="00B65B50" w:rsidP="00B65B50">
            <w:pPr>
              <w:spacing w:before="0"/>
              <w:rPr>
                <w:lang w:val="en-US"/>
              </w:rPr>
            </w:pPr>
          </w:p>
          <w:p w14:paraId="5CFCBAFC" w14:textId="0001423B" w:rsidR="00B65B50" w:rsidRPr="005F57AE" w:rsidRDefault="00B65B50" w:rsidP="00B65B50">
            <w:pPr>
              <w:spacing w:before="0" w:line="240" w:lineRule="exact"/>
              <w:jc w:val="both"/>
              <w:rPr>
                <w:lang w:val="en-US"/>
              </w:rPr>
            </w:pPr>
            <w:r w:rsidRPr="005F57AE">
              <w:rPr>
                <w:b/>
                <w:shd w:val="clear" w:color="auto" w:fill="FFFF00"/>
                <w:lang w:val="en-US"/>
              </w:rPr>
              <w:t>__________________ (Company name)</w:t>
            </w:r>
            <w:r w:rsidRPr="007D724C">
              <w:rPr>
                <w:lang w:val="en-US"/>
              </w:rPr>
              <w:t>, located</w:t>
            </w:r>
            <w:r w:rsidRPr="005F57AE">
              <w:rPr>
                <w:lang w:val="en-US"/>
              </w:rPr>
              <w:t xml:space="preserve"> in </w:t>
            </w:r>
            <w:r w:rsidRPr="005F57AE">
              <w:rPr>
                <w:shd w:val="clear" w:color="auto" w:fill="FFFF00"/>
                <w:lang w:val="en-US"/>
              </w:rPr>
              <w:t>___________________________ (Ad</w:t>
            </w:r>
            <w:r w:rsidR="003D6F56">
              <w:rPr>
                <w:shd w:val="clear" w:color="auto" w:fill="FFFF00"/>
                <w:lang w:val="en-US"/>
              </w:rPr>
              <w:t>d</w:t>
            </w:r>
            <w:r w:rsidRPr="005F57AE">
              <w:rPr>
                <w:shd w:val="clear" w:color="auto" w:fill="FFFF00"/>
                <w:lang w:val="en-US"/>
              </w:rPr>
              <w:t>ress) / ___________ (City) / ___________ (Country)</w:t>
            </w:r>
            <w:r w:rsidRPr="00657A87">
              <w:rPr>
                <w:shd w:val="clear" w:color="auto" w:fill="FFFF00"/>
                <w:lang w:val="en-US"/>
              </w:rPr>
              <w:t>,</w:t>
            </w:r>
            <w:r w:rsidRPr="007D724C">
              <w:rPr>
                <w:lang w:val="en-US"/>
              </w:rPr>
              <w:t xml:space="preserve"> registered in </w:t>
            </w:r>
            <w:r w:rsidRPr="00657A87">
              <w:rPr>
                <w:shd w:val="clear" w:color="auto" w:fill="FFFF00"/>
                <w:lang w:val="en-US"/>
              </w:rPr>
              <w:t>___________ (City / State)</w:t>
            </w:r>
            <w:r w:rsidRPr="007D724C">
              <w:rPr>
                <w:lang w:val="en-US"/>
              </w:rPr>
              <w:t xml:space="preserve"> under number </w:t>
            </w:r>
            <w:r w:rsidRPr="005F57AE">
              <w:rPr>
                <w:shd w:val="clear" w:color="auto" w:fill="FFFF00"/>
                <w:lang w:val="en-US"/>
              </w:rPr>
              <w:t>_______________</w:t>
            </w:r>
            <w:r w:rsidRPr="005F57AE">
              <w:rPr>
                <w:lang w:val="en-US"/>
              </w:rPr>
              <w:t xml:space="preserve"> </w:t>
            </w:r>
            <w:r w:rsidRPr="007D724C">
              <w:rPr>
                <w:lang w:val="en-US"/>
              </w:rPr>
              <w:t xml:space="preserve">represented by </w:t>
            </w:r>
            <w:r w:rsidRPr="00657A87">
              <w:rPr>
                <w:shd w:val="clear" w:color="auto" w:fill="FFFF00"/>
                <w:lang w:val="en-US"/>
              </w:rPr>
              <w:t>__________ ________________ (Surname NAME)</w:t>
            </w:r>
            <w:r w:rsidRPr="005F57AE">
              <w:rPr>
                <w:lang w:val="en-US"/>
              </w:rPr>
              <w:t xml:space="preserve">, as </w:t>
            </w:r>
            <w:r w:rsidRPr="005F57AE">
              <w:rPr>
                <w:shd w:val="clear" w:color="auto" w:fill="FFFF00"/>
                <w:lang w:val="en-US"/>
              </w:rPr>
              <w:t>_________________ (Position)</w:t>
            </w:r>
            <w:r w:rsidRPr="005F57AE">
              <w:rPr>
                <w:lang w:val="en-US"/>
              </w:rPr>
              <w:t xml:space="preserve">, </w:t>
            </w:r>
            <w:r w:rsidRPr="000819F4">
              <w:rPr>
                <w:lang w:val="en-US"/>
              </w:rPr>
              <w:t>hereinafter referred to as “the Contractor”</w:t>
            </w:r>
            <w:r>
              <w:rPr>
                <w:lang w:val="en-US"/>
              </w:rPr>
              <w:t xml:space="preserve"> as the other party.</w:t>
            </w:r>
            <w:r w:rsidR="002C4BF1" w:rsidRPr="005F57AE">
              <w:rPr>
                <w:lang w:val="en-US"/>
              </w:rPr>
              <w:t xml:space="preserve">    </w:t>
            </w:r>
          </w:p>
          <w:p w14:paraId="28425003" w14:textId="690D4B93" w:rsidR="00B65B50" w:rsidRDefault="002C4BF1" w:rsidP="00B65B50">
            <w:pPr>
              <w:spacing w:before="0" w:line="240" w:lineRule="exact"/>
              <w:jc w:val="both"/>
              <w:rPr>
                <w:lang w:val="en-US"/>
              </w:rPr>
            </w:pPr>
            <w:r w:rsidRPr="005F57AE">
              <w:rPr>
                <w:lang w:val="en-US"/>
              </w:rPr>
              <w:t xml:space="preserve"> </w:t>
            </w:r>
            <w:r w:rsidR="00B65B50" w:rsidRPr="000819F4">
              <w:rPr>
                <w:lang w:val="en-US"/>
              </w:rPr>
              <w:t xml:space="preserve">Hereinafter referred </w:t>
            </w:r>
            <w:r w:rsidR="00B65B50" w:rsidRPr="00B65B50">
              <w:rPr>
                <w:lang w:val="en-US"/>
              </w:rPr>
              <w:t>individually to “Party”</w:t>
            </w:r>
            <w:r w:rsidR="00B65B50">
              <w:rPr>
                <w:lang w:val="en-US"/>
              </w:rPr>
              <w:t xml:space="preserve"> and collectively</w:t>
            </w:r>
            <w:r w:rsidR="00B65B50" w:rsidRPr="000819F4">
              <w:rPr>
                <w:lang w:val="en-US"/>
              </w:rPr>
              <w:t xml:space="preserve"> to </w:t>
            </w:r>
            <w:r w:rsidR="00B65B50">
              <w:rPr>
                <w:lang w:val="en-US"/>
              </w:rPr>
              <w:t>“Parties”</w:t>
            </w:r>
            <w:r w:rsidR="00B65B50" w:rsidRPr="000819F4">
              <w:rPr>
                <w:lang w:val="en-US"/>
              </w:rPr>
              <w:t>.</w:t>
            </w:r>
          </w:p>
          <w:p w14:paraId="67890D9E" w14:textId="77777777" w:rsidR="00A90C1D" w:rsidRPr="005F57AE" w:rsidRDefault="00A90C1D" w:rsidP="00A90C1D">
            <w:pPr>
              <w:spacing w:before="0" w:line="240" w:lineRule="exact"/>
              <w:jc w:val="center"/>
              <w:rPr>
                <w:b/>
                <w:u w:val="single"/>
                <w:lang w:val="en-US"/>
              </w:rPr>
            </w:pPr>
          </w:p>
          <w:p w14:paraId="1D4C6111" w14:textId="07275C1A" w:rsidR="005411F9" w:rsidRPr="005F57AE" w:rsidRDefault="00A90C1D" w:rsidP="00A90C1D">
            <w:pPr>
              <w:spacing w:before="0" w:line="240" w:lineRule="exact"/>
              <w:jc w:val="center"/>
              <w:rPr>
                <w:lang w:val="en-US"/>
              </w:rPr>
            </w:pPr>
            <w:r w:rsidRPr="005F57AE">
              <w:rPr>
                <w:b/>
                <w:u w:val="single"/>
                <w:lang w:val="en-US"/>
              </w:rPr>
              <w:t>IT HAS BEEN AGREED AS FOLLOWS</w:t>
            </w:r>
          </w:p>
        </w:tc>
      </w:tr>
    </w:tbl>
    <w:p w14:paraId="620F8BB1" w14:textId="424B40D6" w:rsidR="00046D74" w:rsidRPr="005F57AE" w:rsidRDefault="00046D74" w:rsidP="00B65B50">
      <w:pPr>
        <w:pBdr>
          <w:bottom w:val="single" w:sz="4" w:space="1" w:color="auto"/>
        </w:pBdr>
        <w:rPr>
          <w:lang w:val="en-US"/>
        </w:rPr>
        <w:sectPr w:rsidR="00046D74" w:rsidRPr="005F57AE" w:rsidSect="00BE473B">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2835" w:right="1134" w:bottom="1985" w:left="1134" w:header="595" w:footer="397" w:gutter="0"/>
          <w:cols w:space="720"/>
          <w:vAlign w:val="center"/>
          <w:titlePg/>
        </w:sectPr>
      </w:pPr>
    </w:p>
    <w:p w14:paraId="096EF014" w14:textId="2076E52C" w:rsidR="00046D74" w:rsidRPr="00087DDE" w:rsidRDefault="00046D74" w:rsidP="00FC79E0">
      <w:pPr>
        <w:pBdr>
          <w:bottom w:val="single" w:sz="4" w:space="1" w:color="auto"/>
        </w:pBdr>
        <w:shd w:val="clear" w:color="auto" w:fill="F2F2F2" w:themeFill="background1" w:themeFillShade="F2"/>
        <w:ind w:right="-51"/>
        <w:jc w:val="center"/>
        <w:rPr>
          <w:b/>
        </w:rPr>
      </w:pPr>
      <w:r w:rsidRPr="00087DDE">
        <w:rPr>
          <w:b/>
        </w:rPr>
        <w:lastRenderedPageBreak/>
        <w:t>SOMMAIRE</w:t>
      </w:r>
      <w:r w:rsidR="00A047D4">
        <w:rPr>
          <w:b/>
        </w:rPr>
        <w:t xml:space="preserve"> / SUMMARY</w:t>
      </w:r>
    </w:p>
    <w:p w14:paraId="39DD7FAC" w14:textId="51F2D3B5" w:rsidR="00ED673A" w:rsidRDefault="00E756E7">
      <w:pPr>
        <w:pStyle w:val="TM1"/>
        <w:rPr>
          <w:rFonts w:asciiTheme="minorHAnsi" w:eastAsiaTheme="minorEastAsia" w:hAnsiTheme="minorHAnsi" w:cstheme="minorBidi"/>
          <w:caps w:val="0"/>
          <w:noProof/>
          <w:sz w:val="22"/>
          <w:szCs w:val="22"/>
        </w:rPr>
      </w:pPr>
      <w:r w:rsidRPr="00BE473B">
        <w:rPr>
          <w:caps w:val="0"/>
        </w:rPr>
        <w:fldChar w:fldCharType="begin"/>
      </w:r>
      <w:r w:rsidRPr="00BE473B">
        <w:rPr>
          <w:caps w:val="0"/>
        </w:rPr>
        <w:instrText xml:space="preserve"> TOC \o "1-1" \h \z </w:instrText>
      </w:r>
      <w:r w:rsidRPr="00BE473B">
        <w:rPr>
          <w:caps w:val="0"/>
        </w:rPr>
        <w:fldChar w:fldCharType="separate"/>
      </w:r>
      <w:hyperlink w:anchor="_Toc198798950" w:history="1">
        <w:r w:rsidR="00ED673A" w:rsidRPr="00613B9B">
          <w:rPr>
            <w:rStyle w:val="Lienhypertexte"/>
            <w:noProof/>
          </w:rPr>
          <w:t>ARTICLE 1 - OBJET / PURPOSE</w:t>
        </w:r>
        <w:r w:rsidR="00ED673A">
          <w:rPr>
            <w:noProof/>
            <w:webHidden/>
          </w:rPr>
          <w:tab/>
        </w:r>
        <w:r w:rsidR="00ED673A">
          <w:rPr>
            <w:noProof/>
            <w:webHidden/>
          </w:rPr>
          <w:fldChar w:fldCharType="begin"/>
        </w:r>
        <w:r w:rsidR="00ED673A">
          <w:rPr>
            <w:noProof/>
            <w:webHidden/>
          </w:rPr>
          <w:instrText xml:space="preserve"> PAGEREF _Toc198798950 \h </w:instrText>
        </w:r>
        <w:r w:rsidR="00ED673A">
          <w:rPr>
            <w:noProof/>
            <w:webHidden/>
          </w:rPr>
        </w:r>
        <w:r w:rsidR="00ED673A">
          <w:rPr>
            <w:noProof/>
            <w:webHidden/>
          </w:rPr>
          <w:fldChar w:fldCharType="separate"/>
        </w:r>
        <w:r w:rsidR="00ED673A">
          <w:rPr>
            <w:noProof/>
            <w:webHidden/>
          </w:rPr>
          <w:t>3</w:t>
        </w:r>
        <w:r w:rsidR="00ED673A">
          <w:rPr>
            <w:noProof/>
            <w:webHidden/>
          </w:rPr>
          <w:fldChar w:fldCharType="end"/>
        </w:r>
      </w:hyperlink>
    </w:p>
    <w:p w14:paraId="0177CCC5" w14:textId="4A921166" w:rsidR="00ED673A" w:rsidRDefault="005D1F8A">
      <w:pPr>
        <w:pStyle w:val="TM1"/>
        <w:rPr>
          <w:rFonts w:asciiTheme="minorHAnsi" w:eastAsiaTheme="minorEastAsia" w:hAnsiTheme="minorHAnsi" w:cstheme="minorBidi"/>
          <w:caps w:val="0"/>
          <w:noProof/>
          <w:sz w:val="22"/>
          <w:szCs w:val="22"/>
        </w:rPr>
      </w:pPr>
      <w:hyperlink w:anchor="_Toc198798951" w:history="1">
        <w:r w:rsidR="00ED673A" w:rsidRPr="00613B9B">
          <w:rPr>
            <w:rStyle w:val="Lienhypertexte"/>
            <w:noProof/>
          </w:rPr>
          <w:t>ARTICLE 2 - DOCUMENTS APPLICABLES / APPLICABLE DOCUMENTS</w:t>
        </w:r>
        <w:r w:rsidR="00ED673A">
          <w:rPr>
            <w:noProof/>
            <w:webHidden/>
          </w:rPr>
          <w:tab/>
        </w:r>
        <w:r w:rsidR="00ED673A">
          <w:rPr>
            <w:noProof/>
            <w:webHidden/>
          </w:rPr>
          <w:fldChar w:fldCharType="begin"/>
        </w:r>
        <w:r w:rsidR="00ED673A">
          <w:rPr>
            <w:noProof/>
            <w:webHidden/>
          </w:rPr>
          <w:instrText xml:space="preserve"> PAGEREF _Toc198798951 \h </w:instrText>
        </w:r>
        <w:r w:rsidR="00ED673A">
          <w:rPr>
            <w:noProof/>
            <w:webHidden/>
          </w:rPr>
        </w:r>
        <w:r w:rsidR="00ED673A">
          <w:rPr>
            <w:noProof/>
            <w:webHidden/>
          </w:rPr>
          <w:fldChar w:fldCharType="separate"/>
        </w:r>
        <w:r w:rsidR="00ED673A">
          <w:rPr>
            <w:noProof/>
            <w:webHidden/>
          </w:rPr>
          <w:t>3</w:t>
        </w:r>
        <w:r w:rsidR="00ED673A">
          <w:rPr>
            <w:noProof/>
            <w:webHidden/>
          </w:rPr>
          <w:fldChar w:fldCharType="end"/>
        </w:r>
      </w:hyperlink>
    </w:p>
    <w:p w14:paraId="6BF74887" w14:textId="59F01916" w:rsidR="00ED673A" w:rsidRDefault="005D1F8A">
      <w:pPr>
        <w:pStyle w:val="TM1"/>
        <w:rPr>
          <w:rFonts w:asciiTheme="minorHAnsi" w:eastAsiaTheme="minorEastAsia" w:hAnsiTheme="minorHAnsi" w:cstheme="minorBidi"/>
          <w:caps w:val="0"/>
          <w:noProof/>
          <w:sz w:val="22"/>
          <w:szCs w:val="22"/>
        </w:rPr>
      </w:pPr>
      <w:hyperlink w:anchor="_Toc198798952" w:history="1">
        <w:r w:rsidR="00ED673A" w:rsidRPr="00613B9B">
          <w:rPr>
            <w:rStyle w:val="Lienhypertexte"/>
            <w:noProof/>
          </w:rPr>
          <w:t>ARTICLE 3 - FORMAT ET CONTENU DES PRESTATIONS / FORMAT AND CONTENT OF THE SERVICES</w:t>
        </w:r>
        <w:r w:rsidR="00ED673A">
          <w:rPr>
            <w:noProof/>
            <w:webHidden/>
          </w:rPr>
          <w:tab/>
        </w:r>
        <w:r w:rsidR="00ED673A">
          <w:rPr>
            <w:noProof/>
            <w:webHidden/>
          </w:rPr>
          <w:fldChar w:fldCharType="begin"/>
        </w:r>
        <w:r w:rsidR="00ED673A">
          <w:rPr>
            <w:noProof/>
            <w:webHidden/>
          </w:rPr>
          <w:instrText xml:space="preserve"> PAGEREF _Toc198798952 \h </w:instrText>
        </w:r>
        <w:r w:rsidR="00ED673A">
          <w:rPr>
            <w:noProof/>
            <w:webHidden/>
          </w:rPr>
        </w:r>
        <w:r w:rsidR="00ED673A">
          <w:rPr>
            <w:noProof/>
            <w:webHidden/>
          </w:rPr>
          <w:fldChar w:fldCharType="separate"/>
        </w:r>
        <w:r w:rsidR="00ED673A">
          <w:rPr>
            <w:noProof/>
            <w:webHidden/>
          </w:rPr>
          <w:t>4</w:t>
        </w:r>
        <w:r w:rsidR="00ED673A">
          <w:rPr>
            <w:noProof/>
            <w:webHidden/>
          </w:rPr>
          <w:fldChar w:fldCharType="end"/>
        </w:r>
      </w:hyperlink>
    </w:p>
    <w:p w14:paraId="08A64E45" w14:textId="74AB3727" w:rsidR="00ED673A" w:rsidRDefault="005D1F8A">
      <w:pPr>
        <w:pStyle w:val="TM1"/>
        <w:rPr>
          <w:rFonts w:asciiTheme="minorHAnsi" w:eastAsiaTheme="minorEastAsia" w:hAnsiTheme="minorHAnsi" w:cstheme="minorBidi"/>
          <w:caps w:val="0"/>
          <w:noProof/>
          <w:sz w:val="22"/>
          <w:szCs w:val="22"/>
        </w:rPr>
      </w:pPr>
      <w:hyperlink w:anchor="_Toc198798953" w:history="1">
        <w:r w:rsidR="00ED673A" w:rsidRPr="00613B9B">
          <w:rPr>
            <w:rStyle w:val="Lienhypertexte"/>
            <w:noProof/>
          </w:rPr>
          <w:t>ARTICLE 4 - obligations des Parties – OBLIGATIONS OF CONTRACTING PARTIES</w:t>
        </w:r>
        <w:r w:rsidR="00ED673A">
          <w:rPr>
            <w:noProof/>
            <w:webHidden/>
          </w:rPr>
          <w:tab/>
        </w:r>
        <w:r w:rsidR="00ED673A">
          <w:rPr>
            <w:noProof/>
            <w:webHidden/>
          </w:rPr>
          <w:fldChar w:fldCharType="begin"/>
        </w:r>
        <w:r w:rsidR="00ED673A">
          <w:rPr>
            <w:noProof/>
            <w:webHidden/>
          </w:rPr>
          <w:instrText xml:space="preserve"> PAGEREF _Toc198798953 \h </w:instrText>
        </w:r>
        <w:r w:rsidR="00ED673A">
          <w:rPr>
            <w:noProof/>
            <w:webHidden/>
          </w:rPr>
        </w:r>
        <w:r w:rsidR="00ED673A">
          <w:rPr>
            <w:noProof/>
            <w:webHidden/>
          </w:rPr>
          <w:fldChar w:fldCharType="separate"/>
        </w:r>
        <w:r w:rsidR="00ED673A">
          <w:rPr>
            <w:noProof/>
            <w:webHidden/>
          </w:rPr>
          <w:t>6</w:t>
        </w:r>
        <w:r w:rsidR="00ED673A">
          <w:rPr>
            <w:noProof/>
            <w:webHidden/>
          </w:rPr>
          <w:fldChar w:fldCharType="end"/>
        </w:r>
      </w:hyperlink>
    </w:p>
    <w:p w14:paraId="6F156962" w14:textId="22BFD39A" w:rsidR="00ED673A" w:rsidRDefault="005D1F8A">
      <w:pPr>
        <w:pStyle w:val="TM1"/>
        <w:rPr>
          <w:rFonts w:asciiTheme="minorHAnsi" w:eastAsiaTheme="minorEastAsia" w:hAnsiTheme="minorHAnsi" w:cstheme="minorBidi"/>
          <w:caps w:val="0"/>
          <w:noProof/>
          <w:sz w:val="22"/>
          <w:szCs w:val="22"/>
        </w:rPr>
      </w:pPr>
      <w:hyperlink w:anchor="_Toc198798954" w:history="1">
        <w:r w:rsidR="00ED673A" w:rsidRPr="00613B9B">
          <w:rPr>
            <w:rStyle w:val="Lienhypertexte"/>
            <w:noProof/>
            <w:lang w:val="en-US"/>
          </w:rPr>
          <w:t>ARTICLE 5 - CONDITIONS PARTICULIERES D'EXECUTION / SPECIAL CONDITIONS REGARDING THE     PERFORMANCE OF THE CONTRACT</w:t>
        </w:r>
        <w:r w:rsidR="00ED673A">
          <w:rPr>
            <w:noProof/>
            <w:webHidden/>
          </w:rPr>
          <w:tab/>
        </w:r>
        <w:r w:rsidR="00ED673A">
          <w:rPr>
            <w:noProof/>
            <w:webHidden/>
          </w:rPr>
          <w:fldChar w:fldCharType="begin"/>
        </w:r>
        <w:r w:rsidR="00ED673A">
          <w:rPr>
            <w:noProof/>
            <w:webHidden/>
          </w:rPr>
          <w:instrText xml:space="preserve"> PAGEREF _Toc198798954 \h </w:instrText>
        </w:r>
        <w:r w:rsidR="00ED673A">
          <w:rPr>
            <w:noProof/>
            <w:webHidden/>
          </w:rPr>
        </w:r>
        <w:r w:rsidR="00ED673A">
          <w:rPr>
            <w:noProof/>
            <w:webHidden/>
          </w:rPr>
          <w:fldChar w:fldCharType="separate"/>
        </w:r>
        <w:r w:rsidR="00ED673A">
          <w:rPr>
            <w:noProof/>
            <w:webHidden/>
          </w:rPr>
          <w:t>8</w:t>
        </w:r>
        <w:r w:rsidR="00ED673A">
          <w:rPr>
            <w:noProof/>
            <w:webHidden/>
          </w:rPr>
          <w:fldChar w:fldCharType="end"/>
        </w:r>
      </w:hyperlink>
    </w:p>
    <w:p w14:paraId="2378B6E9" w14:textId="1BB93AA1" w:rsidR="00ED673A" w:rsidRDefault="005D1F8A">
      <w:pPr>
        <w:pStyle w:val="TM1"/>
        <w:rPr>
          <w:rFonts w:asciiTheme="minorHAnsi" w:eastAsiaTheme="minorEastAsia" w:hAnsiTheme="minorHAnsi" w:cstheme="minorBidi"/>
          <w:caps w:val="0"/>
          <w:noProof/>
          <w:sz w:val="22"/>
          <w:szCs w:val="22"/>
        </w:rPr>
      </w:pPr>
      <w:hyperlink w:anchor="_Toc198798955" w:history="1">
        <w:r w:rsidR="00ED673A" w:rsidRPr="00613B9B">
          <w:rPr>
            <w:rStyle w:val="Lienhypertexte"/>
            <w:noProof/>
          </w:rPr>
          <w:t>ARTICLE 6 - LIVRABLES - DELIVERABLES</w:t>
        </w:r>
        <w:r w:rsidR="00ED673A">
          <w:rPr>
            <w:noProof/>
            <w:webHidden/>
          </w:rPr>
          <w:tab/>
        </w:r>
        <w:r w:rsidR="00ED673A">
          <w:rPr>
            <w:noProof/>
            <w:webHidden/>
          </w:rPr>
          <w:fldChar w:fldCharType="begin"/>
        </w:r>
        <w:r w:rsidR="00ED673A">
          <w:rPr>
            <w:noProof/>
            <w:webHidden/>
          </w:rPr>
          <w:instrText xml:space="preserve"> PAGEREF _Toc198798955 \h </w:instrText>
        </w:r>
        <w:r w:rsidR="00ED673A">
          <w:rPr>
            <w:noProof/>
            <w:webHidden/>
          </w:rPr>
        </w:r>
        <w:r w:rsidR="00ED673A">
          <w:rPr>
            <w:noProof/>
            <w:webHidden/>
          </w:rPr>
          <w:fldChar w:fldCharType="separate"/>
        </w:r>
        <w:r w:rsidR="00ED673A">
          <w:rPr>
            <w:noProof/>
            <w:webHidden/>
          </w:rPr>
          <w:t>10</w:t>
        </w:r>
        <w:r w:rsidR="00ED673A">
          <w:rPr>
            <w:noProof/>
            <w:webHidden/>
          </w:rPr>
          <w:fldChar w:fldCharType="end"/>
        </w:r>
      </w:hyperlink>
    </w:p>
    <w:p w14:paraId="690DC81B" w14:textId="58106A5C" w:rsidR="00ED673A" w:rsidRDefault="005D1F8A">
      <w:pPr>
        <w:pStyle w:val="TM1"/>
        <w:rPr>
          <w:rFonts w:asciiTheme="minorHAnsi" w:eastAsiaTheme="minorEastAsia" w:hAnsiTheme="minorHAnsi" w:cstheme="minorBidi"/>
          <w:caps w:val="0"/>
          <w:noProof/>
          <w:sz w:val="22"/>
          <w:szCs w:val="22"/>
        </w:rPr>
      </w:pPr>
      <w:hyperlink w:anchor="_Toc198798956" w:history="1">
        <w:r w:rsidR="00ED673A" w:rsidRPr="00613B9B">
          <w:rPr>
            <w:rStyle w:val="Lienhypertexte"/>
            <w:noProof/>
          </w:rPr>
          <w:t>ARTICLE 7 - INTERLOCUTEURS / INTERLOCUTORS</w:t>
        </w:r>
        <w:r w:rsidR="00ED673A">
          <w:rPr>
            <w:noProof/>
            <w:webHidden/>
          </w:rPr>
          <w:tab/>
        </w:r>
        <w:r w:rsidR="00ED673A">
          <w:rPr>
            <w:noProof/>
            <w:webHidden/>
          </w:rPr>
          <w:fldChar w:fldCharType="begin"/>
        </w:r>
        <w:r w:rsidR="00ED673A">
          <w:rPr>
            <w:noProof/>
            <w:webHidden/>
          </w:rPr>
          <w:instrText xml:space="preserve"> PAGEREF _Toc198798956 \h </w:instrText>
        </w:r>
        <w:r w:rsidR="00ED673A">
          <w:rPr>
            <w:noProof/>
            <w:webHidden/>
          </w:rPr>
        </w:r>
        <w:r w:rsidR="00ED673A">
          <w:rPr>
            <w:noProof/>
            <w:webHidden/>
          </w:rPr>
          <w:fldChar w:fldCharType="separate"/>
        </w:r>
        <w:r w:rsidR="00ED673A">
          <w:rPr>
            <w:noProof/>
            <w:webHidden/>
          </w:rPr>
          <w:t>11</w:t>
        </w:r>
        <w:r w:rsidR="00ED673A">
          <w:rPr>
            <w:noProof/>
            <w:webHidden/>
          </w:rPr>
          <w:fldChar w:fldCharType="end"/>
        </w:r>
      </w:hyperlink>
    </w:p>
    <w:p w14:paraId="50C2AE3E" w14:textId="2B287377" w:rsidR="00ED673A" w:rsidRDefault="005D1F8A">
      <w:pPr>
        <w:pStyle w:val="TM1"/>
        <w:rPr>
          <w:rFonts w:asciiTheme="minorHAnsi" w:eastAsiaTheme="minorEastAsia" w:hAnsiTheme="minorHAnsi" w:cstheme="minorBidi"/>
          <w:caps w:val="0"/>
          <w:noProof/>
          <w:sz w:val="22"/>
          <w:szCs w:val="22"/>
        </w:rPr>
      </w:pPr>
      <w:hyperlink w:anchor="_Toc198798957" w:history="1">
        <w:r w:rsidR="00ED673A" w:rsidRPr="00613B9B">
          <w:rPr>
            <w:rStyle w:val="Lienhypertexte"/>
            <w:noProof/>
          </w:rPr>
          <w:t>ARTICLE 8 - LIVRAISON / DELIVERY</w:t>
        </w:r>
        <w:r w:rsidR="00ED673A">
          <w:rPr>
            <w:noProof/>
            <w:webHidden/>
          </w:rPr>
          <w:tab/>
        </w:r>
        <w:r w:rsidR="00ED673A">
          <w:rPr>
            <w:noProof/>
            <w:webHidden/>
          </w:rPr>
          <w:fldChar w:fldCharType="begin"/>
        </w:r>
        <w:r w:rsidR="00ED673A">
          <w:rPr>
            <w:noProof/>
            <w:webHidden/>
          </w:rPr>
          <w:instrText xml:space="preserve"> PAGEREF _Toc198798957 \h </w:instrText>
        </w:r>
        <w:r w:rsidR="00ED673A">
          <w:rPr>
            <w:noProof/>
            <w:webHidden/>
          </w:rPr>
        </w:r>
        <w:r w:rsidR="00ED673A">
          <w:rPr>
            <w:noProof/>
            <w:webHidden/>
          </w:rPr>
          <w:fldChar w:fldCharType="separate"/>
        </w:r>
        <w:r w:rsidR="00ED673A">
          <w:rPr>
            <w:noProof/>
            <w:webHidden/>
          </w:rPr>
          <w:t>12</w:t>
        </w:r>
        <w:r w:rsidR="00ED673A">
          <w:rPr>
            <w:noProof/>
            <w:webHidden/>
          </w:rPr>
          <w:fldChar w:fldCharType="end"/>
        </w:r>
      </w:hyperlink>
    </w:p>
    <w:p w14:paraId="57A352B8" w14:textId="6F92FD1C" w:rsidR="00ED673A" w:rsidRDefault="005D1F8A">
      <w:pPr>
        <w:pStyle w:val="TM1"/>
        <w:rPr>
          <w:rFonts w:asciiTheme="minorHAnsi" w:eastAsiaTheme="minorEastAsia" w:hAnsiTheme="minorHAnsi" w:cstheme="minorBidi"/>
          <w:caps w:val="0"/>
          <w:noProof/>
          <w:sz w:val="22"/>
          <w:szCs w:val="22"/>
        </w:rPr>
      </w:pPr>
      <w:hyperlink w:anchor="_Toc198798958" w:history="1">
        <w:r w:rsidR="00ED673A" w:rsidRPr="00613B9B">
          <w:rPr>
            <w:rStyle w:val="Lienhypertexte"/>
            <w:noProof/>
          </w:rPr>
          <w:t>ARTICLE 9 - ESSAIS SUR SITE / ON-SITE (CEA) TESTING</w:t>
        </w:r>
        <w:r w:rsidR="00ED673A">
          <w:rPr>
            <w:noProof/>
            <w:webHidden/>
          </w:rPr>
          <w:tab/>
        </w:r>
        <w:r w:rsidR="00ED673A">
          <w:rPr>
            <w:noProof/>
            <w:webHidden/>
          </w:rPr>
          <w:fldChar w:fldCharType="begin"/>
        </w:r>
        <w:r w:rsidR="00ED673A">
          <w:rPr>
            <w:noProof/>
            <w:webHidden/>
          </w:rPr>
          <w:instrText xml:space="preserve"> PAGEREF _Toc198798958 \h </w:instrText>
        </w:r>
        <w:r w:rsidR="00ED673A">
          <w:rPr>
            <w:noProof/>
            <w:webHidden/>
          </w:rPr>
        </w:r>
        <w:r w:rsidR="00ED673A">
          <w:rPr>
            <w:noProof/>
            <w:webHidden/>
          </w:rPr>
          <w:fldChar w:fldCharType="separate"/>
        </w:r>
        <w:r w:rsidR="00ED673A">
          <w:rPr>
            <w:noProof/>
            <w:webHidden/>
          </w:rPr>
          <w:t>14</w:t>
        </w:r>
        <w:r w:rsidR="00ED673A">
          <w:rPr>
            <w:noProof/>
            <w:webHidden/>
          </w:rPr>
          <w:fldChar w:fldCharType="end"/>
        </w:r>
      </w:hyperlink>
    </w:p>
    <w:p w14:paraId="2FA940A6" w14:textId="7FE9DCB5" w:rsidR="00ED673A" w:rsidRDefault="005D1F8A">
      <w:pPr>
        <w:pStyle w:val="TM1"/>
        <w:rPr>
          <w:rFonts w:asciiTheme="minorHAnsi" w:eastAsiaTheme="minorEastAsia" w:hAnsiTheme="minorHAnsi" w:cstheme="minorBidi"/>
          <w:caps w:val="0"/>
          <w:noProof/>
          <w:sz w:val="22"/>
          <w:szCs w:val="22"/>
        </w:rPr>
      </w:pPr>
      <w:hyperlink w:anchor="_Toc198798959" w:history="1">
        <w:r w:rsidR="00ED673A" w:rsidRPr="00613B9B">
          <w:rPr>
            <w:rStyle w:val="Lienhypertexte"/>
            <w:noProof/>
          </w:rPr>
          <w:t>ARTICLE 10 - RECEPTION - ACCEPTANCE</w:t>
        </w:r>
        <w:r w:rsidR="00ED673A">
          <w:rPr>
            <w:noProof/>
            <w:webHidden/>
          </w:rPr>
          <w:tab/>
        </w:r>
        <w:r w:rsidR="00ED673A">
          <w:rPr>
            <w:noProof/>
            <w:webHidden/>
          </w:rPr>
          <w:fldChar w:fldCharType="begin"/>
        </w:r>
        <w:r w:rsidR="00ED673A">
          <w:rPr>
            <w:noProof/>
            <w:webHidden/>
          </w:rPr>
          <w:instrText xml:space="preserve"> PAGEREF _Toc198798959 \h </w:instrText>
        </w:r>
        <w:r w:rsidR="00ED673A">
          <w:rPr>
            <w:noProof/>
            <w:webHidden/>
          </w:rPr>
        </w:r>
        <w:r w:rsidR="00ED673A">
          <w:rPr>
            <w:noProof/>
            <w:webHidden/>
          </w:rPr>
          <w:fldChar w:fldCharType="separate"/>
        </w:r>
        <w:r w:rsidR="00ED673A">
          <w:rPr>
            <w:noProof/>
            <w:webHidden/>
          </w:rPr>
          <w:t>14</w:t>
        </w:r>
        <w:r w:rsidR="00ED673A">
          <w:rPr>
            <w:noProof/>
            <w:webHidden/>
          </w:rPr>
          <w:fldChar w:fldCharType="end"/>
        </w:r>
      </w:hyperlink>
    </w:p>
    <w:p w14:paraId="0B21F80D" w14:textId="0021B56B" w:rsidR="00ED673A" w:rsidRDefault="005D1F8A">
      <w:pPr>
        <w:pStyle w:val="TM1"/>
        <w:rPr>
          <w:rFonts w:asciiTheme="minorHAnsi" w:eastAsiaTheme="minorEastAsia" w:hAnsiTheme="minorHAnsi" w:cstheme="minorBidi"/>
          <w:caps w:val="0"/>
          <w:noProof/>
          <w:sz w:val="22"/>
          <w:szCs w:val="22"/>
        </w:rPr>
      </w:pPr>
      <w:hyperlink w:anchor="_Toc198798960" w:history="1">
        <w:r w:rsidR="00ED673A" w:rsidRPr="00613B9B">
          <w:rPr>
            <w:rStyle w:val="Lienhypertexte"/>
            <w:noProof/>
          </w:rPr>
          <w:t>ARTICLE 11 - GARANTIE / WARRANTY</w:t>
        </w:r>
        <w:r w:rsidR="00ED673A">
          <w:rPr>
            <w:noProof/>
            <w:webHidden/>
          </w:rPr>
          <w:tab/>
        </w:r>
        <w:r w:rsidR="00ED673A">
          <w:rPr>
            <w:noProof/>
            <w:webHidden/>
          </w:rPr>
          <w:fldChar w:fldCharType="begin"/>
        </w:r>
        <w:r w:rsidR="00ED673A">
          <w:rPr>
            <w:noProof/>
            <w:webHidden/>
          </w:rPr>
          <w:instrText xml:space="preserve"> PAGEREF _Toc198798960 \h </w:instrText>
        </w:r>
        <w:r w:rsidR="00ED673A">
          <w:rPr>
            <w:noProof/>
            <w:webHidden/>
          </w:rPr>
        </w:r>
        <w:r w:rsidR="00ED673A">
          <w:rPr>
            <w:noProof/>
            <w:webHidden/>
          </w:rPr>
          <w:fldChar w:fldCharType="separate"/>
        </w:r>
        <w:r w:rsidR="00ED673A">
          <w:rPr>
            <w:noProof/>
            <w:webHidden/>
          </w:rPr>
          <w:t>15</w:t>
        </w:r>
        <w:r w:rsidR="00ED673A">
          <w:rPr>
            <w:noProof/>
            <w:webHidden/>
          </w:rPr>
          <w:fldChar w:fldCharType="end"/>
        </w:r>
      </w:hyperlink>
    </w:p>
    <w:p w14:paraId="3135B2BC" w14:textId="438A5009" w:rsidR="00ED673A" w:rsidRDefault="005D1F8A">
      <w:pPr>
        <w:pStyle w:val="TM1"/>
        <w:rPr>
          <w:rFonts w:asciiTheme="minorHAnsi" w:eastAsiaTheme="minorEastAsia" w:hAnsiTheme="minorHAnsi" w:cstheme="minorBidi"/>
          <w:caps w:val="0"/>
          <w:noProof/>
          <w:sz w:val="22"/>
          <w:szCs w:val="22"/>
        </w:rPr>
      </w:pPr>
      <w:hyperlink w:anchor="_Toc198798961" w:history="1">
        <w:r w:rsidR="00ED673A" w:rsidRPr="00613B9B">
          <w:rPr>
            <w:rStyle w:val="Lienhypertexte"/>
            <w:noProof/>
          </w:rPr>
          <w:t>ARTICLE 12 - delais d’exécution / turNaroUND TIMES</w:t>
        </w:r>
        <w:r w:rsidR="00ED673A">
          <w:rPr>
            <w:noProof/>
            <w:webHidden/>
          </w:rPr>
          <w:tab/>
        </w:r>
        <w:r w:rsidR="00ED673A">
          <w:rPr>
            <w:noProof/>
            <w:webHidden/>
          </w:rPr>
          <w:fldChar w:fldCharType="begin"/>
        </w:r>
        <w:r w:rsidR="00ED673A">
          <w:rPr>
            <w:noProof/>
            <w:webHidden/>
          </w:rPr>
          <w:instrText xml:space="preserve"> PAGEREF _Toc198798961 \h </w:instrText>
        </w:r>
        <w:r w:rsidR="00ED673A">
          <w:rPr>
            <w:noProof/>
            <w:webHidden/>
          </w:rPr>
        </w:r>
        <w:r w:rsidR="00ED673A">
          <w:rPr>
            <w:noProof/>
            <w:webHidden/>
          </w:rPr>
          <w:fldChar w:fldCharType="separate"/>
        </w:r>
        <w:r w:rsidR="00ED673A">
          <w:rPr>
            <w:noProof/>
            <w:webHidden/>
          </w:rPr>
          <w:t>17</w:t>
        </w:r>
        <w:r w:rsidR="00ED673A">
          <w:rPr>
            <w:noProof/>
            <w:webHidden/>
          </w:rPr>
          <w:fldChar w:fldCharType="end"/>
        </w:r>
      </w:hyperlink>
    </w:p>
    <w:p w14:paraId="7416AFFC" w14:textId="0AE7B510" w:rsidR="00ED673A" w:rsidRDefault="005D1F8A">
      <w:pPr>
        <w:pStyle w:val="TM1"/>
        <w:rPr>
          <w:rFonts w:asciiTheme="minorHAnsi" w:eastAsiaTheme="minorEastAsia" w:hAnsiTheme="minorHAnsi" w:cstheme="minorBidi"/>
          <w:caps w:val="0"/>
          <w:noProof/>
          <w:sz w:val="22"/>
          <w:szCs w:val="22"/>
        </w:rPr>
      </w:pPr>
      <w:hyperlink w:anchor="_Toc198798962" w:history="1">
        <w:r w:rsidR="00ED673A" w:rsidRPr="00613B9B">
          <w:rPr>
            <w:rStyle w:val="Lienhypertexte"/>
            <w:noProof/>
          </w:rPr>
          <w:t>ARTICLE 13 - MONTANT / AMOUNT</w:t>
        </w:r>
        <w:r w:rsidR="00ED673A">
          <w:rPr>
            <w:noProof/>
            <w:webHidden/>
          </w:rPr>
          <w:tab/>
        </w:r>
        <w:r w:rsidR="00ED673A">
          <w:rPr>
            <w:noProof/>
            <w:webHidden/>
          </w:rPr>
          <w:fldChar w:fldCharType="begin"/>
        </w:r>
        <w:r w:rsidR="00ED673A">
          <w:rPr>
            <w:noProof/>
            <w:webHidden/>
          </w:rPr>
          <w:instrText xml:space="preserve"> PAGEREF _Toc198798962 \h </w:instrText>
        </w:r>
        <w:r w:rsidR="00ED673A">
          <w:rPr>
            <w:noProof/>
            <w:webHidden/>
          </w:rPr>
        </w:r>
        <w:r w:rsidR="00ED673A">
          <w:rPr>
            <w:noProof/>
            <w:webHidden/>
          </w:rPr>
          <w:fldChar w:fldCharType="separate"/>
        </w:r>
        <w:r w:rsidR="00ED673A">
          <w:rPr>
            <w:noProof/>
            <w:webHidden/>
          </w:rPr>
          <w:t>19</w:t>
        </w:r>
        <w:r w:rsidR="00ED673A">
          <w:rPr>
            <w:noProof/>
            <w:webHidden/>
          </w:rPr>
          <w:fldChar w:fldCharType="end"/>
        </w:r>
      </w:hyperlink>
    </w:p>
    <w:p w14:paraId="256A40A6" w14:textId="7FA6D07A" w:rsidR="00ED673A" w:rsidRDefault="005D1F8A">
      <w:pPr>
        <w:pStyle w:val="TM1"/>
        <w:rPr>
          <w:rFonts w:asciiTheme="minorHAnsi" w:eastAsiaTheme="minorEastAsia" w:hAnsiTheme="minorHAnsi" w:cstheme="minorBidi"/>
          <w:caps w:val="0"/>
          <w:noProof/>
          <w:sz w:val="22"/>
          <w:szCs w:val="22"/>
        </w:rPr>
      </w:pPr>
      <w:hyperlink w:anchor="_Toc198798963" w:history="1">
        <w:r w:rsidR="00ED673A" w:rsidRPr="00613B9B">
          <w:rPr>
            <w:rStyle w:val="Lienhypertexte"/>
            <w:noProof/>
          </w:rPr>
          <w:t>ARTICLE 14 - REGIME FISCAL ET DOUANIER / TAX AND CUSTOMS REGIME</w:t>
        </w:r>
        <w:r w:rsidR="00ED673A">
          <w:rPr>
            <w:noProof/>
            <w:webHidden/>
          </w:rPr>
          <w:tab/>
        </w:r>
        <w:r w:rsidR="00ED673A">
          <w:rPr>
            <w:noProof/>
            <w:webHidden/>
          </w:rPr>
          <w:fldChar w:fldCharType="begin"/>
        </w:r>
        <w:r w:rsidR="00ED673A">
          <w:rPr>
            <w:noProof/>
            <w:webHidden/>
          </w:rPr>
          <w:instrText xml:space="preserve"> PAGEREF _Toc198798963 \h </w:instrText>
        </w:r>
        <w:r w:rsidR="00ED673A">
          <w:rPr>
            <w:noProof/>
            <w:webHidden/>
          </w:rPr>
        </w:r>
        <w:r w:rsidR="00ED673A">
          <w:rPr>
            <w:noProof/>
            <w:webHidden/>
          </w:rPr>
          <w:fldChar w:fldCharType="separate"/>
        </w:r>
        <w:r w:rsidR="00ED673A">
          <w:rPr>
            <w:noProof/>
            <w:webHidden/>
          </w:rPr>
          <w:t>19</w:t>
        </w:r>
        <w:r w:rsidR="00ED673A">
          <w:rPr>
            <w:noProof/>
            <w:webHidden/>
          </w:rPr>
          <w:fldChar w:fldCharType="end"/>
        </w:r>
      </w:hyperlink>
    </w:p>
    <w:p w14:paraId="783EDB92" w14:textId="37554A75" w:rsidR="00ED673A" w:rsidRDefault="005D1F8A">
      <w:pPr>
        <w:pStyle w:val="TM1"/>
        <w:rPr>
          <w:rFonts w:asciiTheme="minorHAnsi" w:eastAsiaTheme="minorEastAsia" w:hAnsiTheme="minorHAnsi" w:cstheme="minorBidi"/>
          <w:caps w:val="0"/>
          <w:noProof/>
          <w:sz w:val="22"/>
          <w:szCs w:val="22"/>
        </w:rPr>
      </w:pPr>
      <w:hyperlink w:anchor="_Toc198798964" w:history="1">
        <w:r w:rsidR="00ED673A" w:rsidRPr="00613B9B">
          <w:rPr>
            <w:rStyle w:val="Lienhypertexte"/>
            <w:noProof/>
          </w:rPr>
          <w:t>ARTICLE 15 - CONDITIONS DE FACTURATION / BILLING TERMS</w:t>
        </w:r>
        <w:r w:rsidR="00ED673A">
          <w:rPr>
            <w:noProof/>
            <w:webHidden/>
          </w:rPr>
          <w:tab/>
        </w:r>
        <w:r w:rsidR="00ED673A">
          <w:rPr>
            <w:noProof/>
            <w:webHidden/>
          </w:rPr>
          <w:fldChar w:fldCharType="begin"/>
        </w:r>
        <w:r w:rsidR="00ED673A">
          <w:rPr>
            <w:noProof/>
            <w:webHidden/>
          </w:rPr>
          <w:instrText xml:space="preserve"> PAGEREF _Toc198798964 \h </w:instrText>
        </w:r>
        <w:r w:rsidR="00ED673A">
          <w:rPr>
            <w:noProof/>
            <w:webHidden/>
          </w:rPr>
        </w:r>
        <w:r w:rsidR="00ED673A">
          <w:rPr>
            <w:noProof/>
            <w:webHidden/>
          </w:rPr>
          <w:fldChar w:fldCharType="separate"/>
        </w:r>
        <w:r w:rsidR="00ED673A">
          <w:rPr>
            <w:noProof/>
            <w:webHidden/>
          </w:rPr>
          <w:t>22</w:t>
        </w:r>
        <w:r w:rsidR="00ED673A">
          <w:rPr>
            <w:noProof/>
            <w:webHidden/>
          </w:rPr>
          <w:fldChar w:fldCharType="end"/>
        </w:r>
      </w:hyperlink>
    </w:p>
    <w:p w14:paraId="1E7A63E1" w14:textId="68332D4A" w:rsidR="00ED673A" w:rsidRDefault="005D1F8A">
      <w:pPr>
        <w:pStyle w:val="TM1"/>
        <w:rPr>
          <w:rFonts w:asciiTheme="minorHAnsi" w:eastAsiaTheme="minorEastAsia" w:hAnsiTheme="minorHAnsi" w:cstheme="minorBidi"/>
          <w:caps w:val="0"/>
          <w:noProof/>
          <w:sz w:val="22"/>
          <w:szCs w:val="22"/>
        </w:rPr>
      </w:pPr>
      <w:hyperlink w:anchor="_Toc198798965" w:history="1">
        <w:r w:rsidR="00ED673A" w:rsidRPr="00613B9B">
          <w:rPr>
            <w:rStyle w:val="Lienhypertexte"/>
            <w:noProof/>
          </w:rPr>
          <w:t>ARTICLE 16 - CONDITIONS DE PAIEMENT / PAYMENT TERMS</w:t>
        </w:r>
        <w:r w:rsidR="00ED673A">
          <w:rPr>
            <w:noProof/>
            <w:webHidden/>
          </w:rPr>
          <w:tab/>
        </w:r>
        <w:r w:rsidR="00ED673A">
          <w:rPr>
            <w:noProof/>
            <w:webHidden/>
          </w:rPr>
          <w:fldChar w:fldCharType="begin"/>
        </w:r>
        <w:r w:rsidR="00ED673A">
          <w:rPr>
            <w:noProof/>
            <w:webHidden/>
          </w:rPr>
          <w:instrText xml:space="preserve"> PAGEREF _Toc198798965 \h </w:instrText>
        </w:r>
        <w:r w:rsidR="00ED673A">
          <w:rPr>
            <w:noProof/>
            <w:webHidden/>
          </w:rPr>
        </w:r>
        <w:r w:rsidR="00ED673A">
          <w:rPr>
            <w:noProof/>
            <w:webHidden/>
          </w:rPr>
          <w:fldChar w:fldCharType="separate"/>
        </w:r>
        <w:r w:rsidR="00ED673A">
          <w:rPr>
            <w:noProof/>
            <w:webHidden/>
          </w:rPr>
          <w:t>23</w:t>
        </w:r>
        <w:r w:rsidR="00ED673A">
          <w:rPr>
            <w:noProof/>
            <w:webHidden/>
          </w:rPr>
          <w:fldChar w:fldCharType="end"/>
        </w:r>
      </w:hyperlink>
    </w:p>
    <w:p w14:paraId="585681AF" w14:textId="1261B9A2" w:rsidR="00ED673A" w:rsidRDefault="005D1F8A">
      <w:pPr>
        <w:pStyle w:val="TM1"/>
        <w:rPr>
          <w:rFonts w:asciiTheme="minorHAnsi" w:eastAsiaTheme="minorEastAsia" w:hAnsiTheme="minorHAnsi" w:cstheme="minorBidi"/>
          <w:caps w:val="0"/>
          <w:noProof/>
          <w:sz w:val="22"/>
          <w:szCs w:val="22"/>
        </w:rPr>
      </w:pPr>
      <w:hyperlink w:anchor="_Toc198798966" w:history="1">
        <w:r w:rsidR="00ED673A" w:rsidRPr="00613B9B">
          <w:rPr>
            <w:rStyle w:val="Lienhypertexte"/>
            <w:noProof/>
          </w:rPr>
          <w:t>ARTICLE 17 - Sous-Traitance / SUBCONTRACTING</w:t>
        </w:r>
        <w:r w:rsidR="00ED673A">
          <w:rPr>
            <w:noProof/>
            <w:webHidden/>
          </w:rPr>
          <w:tab/>
        </w:r>
        <w:r w:rsidR="00ED673A">
          <w:rPr>
            <w:noProof/>
            <w:webHidden/>
          </w:rPr>
          <w:fldChar w:fldCharType="begin"/>
        </w:r>
        <w:r w:rsidR="00ED673A">
          <w:rPr>
            <w:noProof/>
            <w:webHidden/>
          </w:rPr>
          <w:instrText xml:space="preserve"> PAGEREF _Toc198798966 \h </w:instrText>
        </w:r>
        <w:r w:rsidR="00ED673A">
          <w:rPr>
            <w:noProof/>
            <w:webHidden/>
          </w:rPr>
        </w:r>
        <w:r w:rsidR="00ED673A">
          <w:rPr>
            <w:noProof/>
            <w:webHidden/>
          </w:rPr>
          <w:fldChar w:fldCharType="separate"/>
        </w:r>
        <w:r w:rsidR="00ED673A">
          <w:rPr>
            <w:noProof/>
            <w:webHidden/>
          </w:rPr>
          <w:t>23</w:t>
        </w:r>
        <w:r w:rsidR="00ED673A">
          <w:rPr>
            <w:noProof/>
            <w:webHidden/>
          </w:rPr>
          <w:fldChar w:fldCharType="end"/>
        </w:r>
      </w:hyperlink>
    </w:p>
    <w:p w14:paraId="09B9F357" w14:textId="021F237D" w:rsidR="00ED673A" w:rsidRDefault="005D1F8A">
      <w:pPr>
        <w:pStyle w:val="TM1"/>
        <w:rPr>
          <w:rFonts w:asciiTheme="minorHAnsi" w:eastAsiaTheme="minorEastAsia" w:hAnsiTheme="minorHAnsi" w:cstheme="minorBidi"/>
          <w:caps w:val="0"/>
          <w:noProof/>
          <w:sz w:val="22"/>
          <w:szCs w:val="22"/>
        </w:rPr>
      </w:pPr>
      <w:hyperlink w:anchor="_Toc198798967" w:history="1">
        <w:r w:rsidR="00ED673A" w:rsidRPr="00613B9B">
          <w:rPr>
            <w:rStyle w:val="Lienhypertexte"/>
            <w:noProof/>
          </w:rPr>
          <w:t>ARTICLE 18 - CONFIDENTIALITE / CONFIDENTIALITY</w:t>
        </w:r>
        <w:r w:rsidR="00ED673A">
          <w:rPr>
            <w:noProof/>
            <w:webHidden/>
          </w:rPr>
          <w:tab/>
        </w:r>
        <w:r w:rsidR="00ED673A">
          <w:rPr>
            <w:noProof/>
            <w:webHidden/>
          </w:rPr>
          <w:fldChar w:fldCharType="begin"/>
        </w:r>
        <w:r w:rsidR="00ED673A">
          <w:rPr>
            <w:noProof/>
            <w:webHidden/>
          </w:rPr>
          <w:instrText xml:space="preserve"> PAGEREF _Toc198798967 \h </w:instrText>
        </w:r>
        <w:r w:rsidR="00ED673A">
          <w:rPr>
            <w:noProof/>
            <w:webHidden/>
          </w:rPr>
        </w:r>
        <w:r w:rsidR="00ED673A">
          <w:rPr>
            <w:noProof/>
            <w:webHidden/>
          </w:rPr>
          <w:fldChar w:fldCharType="separate"/>
        </w:r>
        <w:r w:rsidR="00ED673A">
          <w:rPr>
            <w:noProof/>
            <w:webHidden/>
          </w:rPr>
          <w:t>24</w:t>
        </w:r>
        <w:r w:rsidR="00ED673A">
          <w:rPr>
            <w:noProof/>
            <w:webHidden/>
          </w:rPr>
          <w:fldChar w:fldCharType="end"/>
        </w:r>
      </w:hyperlink>
    </w:p>
    <w:p w14:paraId="3DB8FF23" w14:textId="53893D0D" w:rsidR="00ED673A" w:rsidRDefault="005D1F8A">
      <w:pPr>
        <w:pStyle w:val="TM1"/>
        <w:rPr>
          <w:rFonts w:asciiTheme="minorHAnsi" w:eastAsiaTheme="minorEastAsia" w:hAnsiTheme="minorHAnsi" w:cstheme="minorBidi"/>
          <w:caps w:val="0"/>
          <w:noProof/>
          <w:sz w:val="22"/>
          <w:szCs w:val="22"/>
        </w:rPr>
      </w:pPr>
      <w:hyperlink w:anchor="_Toc198798968" w:history="1">
        <w:r w:rsidR="00ED673A" w:rsidRPr="00613B9B">
          <w:rPr>
            <w:rStyle w:val="Lienhypertexte"/>
            <w:noProof/>
          </w:rPr>
          <w:t>ARTICLE 19 - PENALITES / PENALTIES</w:t>
        </w:r>
        <w:r w:rsidR="00ED673A">
          <w:rPr>
            <w:noProof/>
            <w:webHidden/>
          </w:rPr>
          <w:tab/>
        </w:r>
        <w:r w:rsidR="00ED673A">
          <w:rPr>
            <w:noProof/>
            <w:webHidden/>
          </w:rPr>
          <w:fldChar w:fldCharType="begin"/>
        </w:r>
        <w:r w:rsidR="00ED673A">
          <w:rPr>
            <w:noProof/>
            <w:webHidden/>
          </w:rPr>
          <w:instrText xml:space="preserve"> PAGEREF _Toc198798968 \h </w:instrText>
        </w:r>
        <w:r w:rsidR="00ED673A">
          <w:rPr>
            <w:noProof/>
            <w:webHidden/>
          </w:rPr>
        </w:r>
        <w:r w:rsidR="00ED673A">
          <w:rPr>
            <w:noProof/>
            <w:webHidden/>
          </w:rPr>
          <w:fldChar w:fldCharType="separate"/>
        </w:r>
        <w:r w:rsidR="00ED673A">
          <w:rPr>
            <w:noProof/>
            <w:webHidden/>
          </w:rPr>
          <w:t>24</w:t>
        </w:r>
        <w:r w:rsidR="00ED673A">
          <w:rPr>
            <w:noProof/>
            <w:webHidden/>
          </w:rPr>
          <w:fldChar w:fldCharType="end"/>
        </w:r>
      </w:hyperlink>
    </w:p>
    <w:p w14:paraId="7D20B3D5" w14:textId="5EE926F0" w:rsidR="00ED673A" w:rsidRDefault="005D1F8A">
      <w:pPr>
        <w:pStyle w:val="TM1"/>
        <w:rPr>
          <w:rFonts w:asciiTheme="minorHAnsi" w:eastAsiaTheme="minorEastAsia" w:hAnsiTheme="minorHAnsi" w:cstheme="minorBidi"/>
          <w:caps w:val="0"/>
          <w:noProof/>
          <w:sz w:val="22"/>
          <w:szCs w:val="22"/>
        </w:rPr>
      </w:pPr>
      <w:hyperlink w:anchor="_Toc198798969" w:history="1">
        <w:r w:rsidR="00ED673A" w:rsidRPr="00613B9B">
          <w:rPr>
            <w:rStyle w:val="Lienhypertexte"/>
            <w:noProof/>
          </w:rPr>
          <w:t>ARTICLE 20 - resiliation / TERMINATION OF THE CONTRACT</w:t>
        </w:r>
        <w:r w:rsidR="00ED673A">
          <w:rPr>
            <w:noProof/>
            <w:webHidden/>
          </w:rPr>
          <w:tab/>
        </w:r>
        <w:r w:rsidR="00ED673A">
          <w:rPr>
            <w:noProof/>
            <w:webHidden/>
          </w:rPr>
          <w:fldChar w:fldCharType="begin"/>
        </w:r>
        <w:r w:rsidR="00ED673A">
          <w:rPr>
            <w:noProof/>
            <w:webHidden/>
          </w:rPr>
          <w:instrText xml:space="preserve"> PAGEREF _Toc198798969 \h </w:instrText>
        </w:r>
        <w:r w:rsidR="00ED673A">
          <w:rPr>
            <w:noProof/>
            <w:webHidden/>
          </w:rPr>
        </w:r>
        <w:r w:rsidR="00ED673A">
          <w:rPr>
            <w:noProof/>
            <w:webHidden/>
          </w:rPr>
          <w:fldChar w:fldCharType="separate"/>
        </w:r>
        <w:r w:rsidR="00ED673A">
          <w:rPr>
            <w:noProof/>
            <w:webHidden/>
          </w:rPr>
          <w:t>25</w:t>
        </w:r>
        <w:r w:rsidR="00ED673A">
          <w:rPr>
            <w:noProof/>
            <w:webHidden/>
          </w:rPr>
          <w:fldChar w:fldCharType="end"/>
        </w:r>
      </w:hyperlink>
    </w:p>
    <w:p w14:paraId="6A9FF593" w14:textId="71748BB5" w:rsidR="00ED673A" w:rsidRDefault="005D1F8A">
      <w:pPr>
        <w:pStyle w:val="TM1"/>
        <w:rPr>
          <w:rFonts w:asciiTheme="minorHAnsi" w:eastAsiaTheme="minorEastAsia" w:hAnsiTheme="minorHAnsi" w:cstheme="minorBidi"/>
          <w:caps w:val="0"/>
          <w:noProof/>
          <w:sz w:val="22"/>
          <w:szCs w:val="22"/>
        </w:rPr>
      </w:pPr>
      <w:hyperlink w:anchor="_Toc198798970" w:history="1">
        <w:r w:rsidR="00ED673A" w:rsidRPr="00613B9B">
          <w:rPr>
            <w:rStyle w:val="Lienhypertexte"/>
            <w:noProof/>
          </w:rPr>
          <w:t>ARTICLE 21 - SIGNATURE DES PARTIES / SIGNATURE OF THE PARTIES</w:t>
        </w:r>
        <w:r w:rsidR="00ED673A">
          <w:rPr>
            <w:noProof/>
            <w:webHidden/>
          </w:rPr>
          <w:tab/>
        </w:r>
        <w:r w:rsidR="00ED673A">
          <w:rPr>
            <w:noProof/>
            <w:webHidden/>
          </w:rPr>
          <w:fldChar w:fldCharType="begin"/>
        </w:r>
        <w:r w:rsidR="00ED673A">
          <w:rPr>
            <w:noProof/>
            <w:webHidden/>
          </w:rPr>
          <w:instrText xml:space="preserve"> PAGEREF _Toc198798970 \h </w:instrText>
        </w:r>
        <w:r w:rsidR="00ED673A">
          <w:rPr>
            <w:noProof/>
            <w:webHidden/>
          </w:rPr>
        </w:r>
        <w:r w:rsidR="00ED673A">
          <w:rPr>
            <w:noProof/>
            <w:webHidden/>
          </w:rPr>
          <w:fldChar w:fldCharType="separate"/>
        </w:r>
        <w:r w:rsidR="00ED673A">
          <w:rPr>
            <w:noProof/>
            <w:webHidden/>
          </w:rPr>
          <w:t>26</w:t>
        </w:r>
        <w:r w:rsidR="00ED673A">
          <w:rPr>
            <w:noProof/>
            <w:webHidden/>
          </w:rPr>
          <w:fldChar w:fldCharType="end"/>
        </w:r>
      </w:hyperlink>
    </w:p>
    <w:p w14:paraId="159D0AB5" w14:textId="73176E24" w:rsidR="00ED673A" w:rsidRDefault="005D1F8A">
      <w:pPr>
        <w:pStyle w:val="TM1"/>
        <w:rPr>
          <w:rFonts w:asciiTheme="minorHAnsi" w:eastAsiaTheme="minorEastAsia" w:hAnsiTheme="minorHAnsi" w:cstheme="minorBidi"/>
          <w:caps w:val="0"/>
          <w:noProof/>
          <w:sz w:val="22"/>
          <w:szCs w:val="22"/>
        </w:rPr>
      </w:pPr>
      <w:hyperlink w:anchor="_Toc198798971" w:history="1">
        <w:r w:rsidR="00ED673A" w:rsidRPr="00613B9B">
          <w:rPr>
            <w:rStyle w:val="Lienhypertexte"/>
            <w:noProof/>
          </w:rPr>
          <w:t>ANNEXE 1 - PERSONNEL DU TITULAIRE / CONTRACTOR’S STAFF</w:t>
        </w:r>
        <w:r w:rsidR="00ED673A">
          <w:rPr>
            <w:noProof/>
            <w:webHidden/>
          </w:rPr>
          <w:tab/>
        </w:r>
        <w:r w:rsidR="00ED673A">
          <w:rPr>
            <w:noProof/>
            <w:webHidden/>
          </w:rPr>
          <w:fldChar w:fldCharType="begin"/>
        </w:r>
        <w:r w:rsidR="00ED673A">
          <w:rPr>
            <w:noProof/>
            <w:webHidden/>
          </w:rPr>
          <w:instrText xml:space="preserve"> PAGEREF _Toc198798971 \h </w:instrText>
        </w:r>
        <w:r w:rsidR="00ED673A">
          <w:rPr>
            <w:noProof/>
            <w:webHidden/>
          </w:rPr>
        </w:r>
        <w:r w:rsidR="00ED673A">
          <w:rPr>
            <w:noProof/>
            <w:webHidden/>
          </w:rPr>
          <w:fldChar w:fldCharType="separate"/>
        </w:r>
        <w:r w:rsidR="00ED673A">
          <w:rPr>
            <w:noProof/>
            <w:webHidden/>
          </w:rPr>
          <w:t>27</w:t>
        </w:r>
        <w:r w:rsidR="00ED673A">
          <w:rPr>
            <w:noProof/>
            <w:webHidden/>
          </w:rPr>
          <w:fldChar w:fldCharType="end"/>
        </w:r>
      </w:hyperlink>
    </w:p>
    <w:p w14:paraId="7EB6BFD1" w14:textId="44B0705C" w:rsidR="00F678DD" w:rsidRDefault="00E756E7" w:rsidP="00CA5546">
      <w:pPr>
        <w:pStyle w:val="TM2"/>
        <w:spacing w:before="120"/>
        <w:ind w:left="1418"/>
        <w:rPr>
          <w:caps/>
        </w:rPr>
      </w:pPr>
      <w:r w:rsidRPr="00BE473B">
        <w:rPr>
          <w:caps/>
        </w:rPr>
        <w:fldChar w:fldCharType="end"/>
      </w:r>
    </w:p>
    <w:p w14:paraId="43E9AD43" w14:textId="77777777" w:rsidR="00F678DD" w:rsidRDefault="00F678DD">
      <w:pPr>
        <w:spacing w:before="0"/>
        <w:rPr>
          <w:caps/>
        </w:rPr>
      </w:pPr>
      <w:r>
        <w:rPr>
          <w:caps/>
        </w:rPr>
        <w:br w:type="page"/>
      </w:r>
    </w:p>
    <w:p w14:paraId="40D07202" w14:textId="277D1ECE" w:rsidR="00046D74" w:rsidRDefault="00046D74" w:rsidP="00061847">
      <w:pPr>
        <w:pStyle w:val="Titre1"/>
        <w:ind w:left="0"/>
      </w:pPr>
      <w:bookmarkStart w:id="0" w:name="_Toc330262787"/>
      <w:bookmarkStart w:id="1" w:name="_Toc330263140"/>
      <w:bookmarkStart w:id="2" w:name="_Toc330263681"/>
      <w:bookmarkStart w:id="3" w:name="_Toc330263745"/>
      <w:bookmarkStart w:id="4" w:name="_Toc330263982"/>
      <w:bookmarkStart w:id="5" w:name="_Toc330264364"/>
      <w:bookmarkStart w:id="6" w:name="_Toc330264501"/>
      <w:bookmarkStart w:id="7" w:name="_Toc330264647"/>
      <w:bookmarkStart w:id="8" w:name="_Toc330264780"/>
      <w:bookmarkStart w:id="9" w:name="_Toc330268738"/>
      <w:bookmarkStart w:id="10" w:name="_Toc330268807"/>
      <w:bookmarkStart w:id="11" w:name="_Toc330274592"/>
      <w:bookmarkStart w:id="12" w:name="_Toc330894114"/>
      <w:bookmarkStart w:id="13" w:name="_Toc330894972"/>
      <w:bookmarkStart w:id="14" w:name="_Toc330896207"/>
      <w:bookmarkStart w:id="15" w:name="_Toc342564296"/>
      <w:bookmarkStart w:id="16" w:name="_Toc347908813"/>
      <w:bookmarkStart w:id="17" w:name="_Toc347912355"/>
      <w:bookmarkStart w:id="18" w:name="_Toc360246332"/>
      <w:bookmarkStart w:id="19" w:name="_Toc362150740"/>
      <w:bookmarkStart w:id="20" w:name="_Toc362228082"/>
      <w:bookmarkStart w:id="21" w:name="_Toc370804730"/>
      <w:bookmarkStart w:id="22" w:name="_Ref370804884"/>
      <w:bookmarkStart w:id="23" w:name="_Toc371945543"/>
      <w:bookmarkStart w:id="24" w:name="_Toc372689443"/>
      <w:bookmarkStart w:id="25" w:name="_Toc388789659"/>
      <w:bookmarkStart w:id="26" w:name="_Toc388837596"/>
      <w:bookmarkStart w:id="27" w:name="_Toc36006424"/>
      <w:bookmarkStart w:id="28" w:name="_Toc198798950"/>
      <w:r>
        <w:lastRenderedPageBreak/>
        <w:t>OBJET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005411F9">
        <w:t xml:space="preserve"> / </w:t>
      </w:r>
      <w:r w:rsidR="00A047D4">
        <w:t>PURPOSE</w:t>
      </w:r>
      <w:bookmarkEnd w:id="28"/>
    </w:p>
    <w:p w14:paraId="17B27BE3" w14:textId="77777777" w:rsidR="00046D74" w:rsidRDefault="00046D74" w:rsidP="005D5FD4">
      <w:pPr>
        <w:ind w:left="851"/>
        <w:jc w:val="both"/>
      </w:pPr>
    </w:p>
    <w:p w14:paraId="3547800B" w14:textId="5E1A9877" w:rsidR="005A08A5" w:rsidRPr="005A08A5" w:rsidRDefault="005A08A5" w:rsidP="005D5FD4">
      <w:pPr>
        <w:pStyle w:val="Titre2"/>
        <w:jc w:val="both"/>
      </w:pPr>
      <w:r w:rsidRPr="005A08A5">
        <w:t>Dispositions générales</w:t>
      </w:r>
      <w:r w:rsidR="005411F9">
        <w:t xml:space="preserve"> – General provisions</w:t>
      </w:r>
    </w:p>
    <w:p w14:paraId="1307F1E7" w14:textId="0DA7A59F" w:rsidR="008D56D1" w:rsidRDefault="008D56D1" w:rsidP="005411F9">
      <w:pPr>
        <w:spacing w:before="0"/>
      </w:pPr>
    </w:p>
    <w:tbl>
      <w:tblPr>
        <w:tblStyle w:val="Grilledutableau"/>
        <w:tblW w:w="0" w:type="auto"/>
        <w:tblInd w:w="851" w:type="dxa"/>
        <w:tblLook w:val="04A0" w:firstRow="1" w:lastRow="0" w:firstColumn="1" w:lastColumn="0" w:noHBand="0" w:noVBand="1"/>
      </w:tblPr>
      <w:tblGrid>
        <w:gridCol w:w="8778"/>
      </w:tblGrid>
      <w:tr w:rsidR="005411F9" w14:paraId="290A93D6" w14:textId="77777777" w:rsidTr="00EF6232">
        <w:trPr>
          <w:trHeight w:val="1524"/>
        </w:trPr>
        <w:tc>
          <w:tcPr>
            <w:tcW w:w="8778" w:type="dxa"/>
          </w:tcPr>
          <w:p w14:paraId="67073302" w14:textId="099D5612" w:rsidR="005411F9" w:rsidRDefault="005411F9" w:rsidP="00BF3B1F">
            <w:pPr>
              <w:jc w:val="both"/>
            </w:pPr>
            <w:r w:rsidRPr="005A08A5">
              <w:t>Le présent marché définit les conditions selon lesquelles le CEA confie au Titulaire, qui accepte,</w:t>
            </w:r>
            <w:bookmarkStart w:id="29" w:name="OLE_LINK1"/>
            <w:r w:rsidRPr="005A08A5">
              <w:t xml:space="preserve"> la </w:t>
            </w:r>
            <w:r w:rsidR="00914F0E">
              <w:t>fourniture</w:t>
            </w:r>
            <w:r w:rsidR="00914F0E" w:rsidRPr="00934A42">
              <w:t xml:space="preserve"> </w:t>
            </w:r>
            <w:r w:rsidR="00215A4F">
              <w:t>de</w:t>
            </w:r>
            <w:r w:rsidR="000B77E1">
              <w:t xml:space="preserve"> spectromètres de rayon photon-gamma</w:t>
            </w:r>
            <w:r w:rsidR="004D64D1">
              <w:t>,</w:t>
            </w:r>
            <w:r w:rsidR="00BF3B1F">
              <w:t xml:space="preserve"> ci-après dénommé </w:t>
            </w:r>
            <w:r>
              <w:t>l’ « Equipement »</w:t>
            </w:r>
            <w:r w:rsidRPr="005A08A5">
              <w:t>.</w:t>
            </w:r>
            <w:bookmarkEnd w:id="29"/>
          </w:p>
          <w:p w14:paraId="343D26E9" w14:textId="56C2E98D" w:rsidR="00EF6232" w:rsidRDefault="00EF6232" w:rsidP="00BF3B1F">
            <w:pPr>
              <w:jc w:val="both"/>
              <w:rPr>
                <w:b/>
              </w:rPr>
            </w:pPr>
            <w:r w:rsidRPr="00EF6232">
              <w:rPr>
                <w:b/>
                <w:color w:val="FF0000"/>
              </w:rPr>
              <w:t>Le présent marché est un document établi en version bilingue Français - Anglais. En cas de contradiction, la version française prévaudra.</w:t>
            </w:r>
            <w:r w:rsidRPr="00EF6232">
              <w:rPr>
                <w:b/>
              </w:rPr>
              <w:tab/>
            </w:r>
          </w:p>
        </w:tc>
      </w:tr>
      <w:tr w:rsidR="005411F9" w:rsidRPr="005D1F8A" w14:paraId="54BE8E44" w14:textId="77777777" w:rsidTr="00A90C1D">
        <w:trPr>
          <w:trHeight w:val="984"/>
        </w:trPr>
        <w:tc>
          <w:tcPr>
            <w:tcW w:w="8778" w:type="dxa"/>
            <w:shd w:val="clear" w:color="auto" w:fill="F2F2F2" w:themeFill="background1" w:themeFillShade="F2"/>
          </w:tcPr>
          <w:p w14:paraId="016F527E" w14:textId="15F40EFE" w:rsidR="005411F9" w:rsidRDefault="00BF3B1F" w:rsidP="00BF3B1F">
            <w:pPr>
              <w:widowControl w:val="0"/>
              <w:spacing w:after="120"/>
              <w:jc w:val="both"/>
              <w:rPr>
                <w:rFonts w:cs="Arial"/>
                <w:lang w:val="en-US" w:eastAsia="de-CH"/>
              </w:rPr>
            </w:pPr>
            <w:r w:rsidRPr="000819F4">
              <w:rPr>
                <w:rFonts w:cs="Arial"/>
                <w:lang w:val="en-US" w:eastAsia="de-CH"/>
              </w:rPr>
              <w:t xml:space="preserve">This contract defines the conditions under which the CEA orders from the Contractor, which accepts, </w:t>
            </w:r>
            <w:r w:rsidRPr="00BF3B1F">
              <w:rPr>
                <w:rFonts w:cs="Arial"/>
                <w:lang w:val="en-US" w:eastAsia="de-CH"/>
              </w:rPr>
              <w:t xml:space="preserve">the supply of </w:t>
            </w:r>
            <w:r w:rsidR="000B77E1">
              <w:rPr>
                <w:rFonts w:cs="Arial"/>
                <w:lang w:val="en-US" w:eastAsia="de-CH"/>
              </w:rPr>
              <w:t>gamma-photon spectrometers</w:t>
            </w:r>
            <w:r>
              <w:rPr>
                <w:rFonts w:cs="Arial"/>
                <w:lang w:val="en-US" w:eastAsia="de-CH"/>
              </w:rPr>
              <w:t>, hereinafter</w:t>
            </w:r>
            <w:r w:rsidRPr="00C11495">
              <w:rPr>
                <w:rFonts w:cs="Arial"/>
                <w:lang w:val="en-US" w:eastAsia="de-CH"/>
              </w:rPr>
              <w:t xml:space="preserve"> defined as the “Equipment”.</w:t>
            </w:r>
          </w:p>
          <w:p w14:paraId="15D62E65" w14:textId="30C2454F" w:rsidR="00EF6232" w:rsidRPr="005F57AE" w:rsidRDefault="00EF6232" w:rsidP="00EF6232">
            <w:pPr>
              <w:widowControl w:val="0"/>
              <w:spacing w:after="120"/>
              <w:jc w:val="both"/>
              <w:rPr>
                <w:b/>
                <w:lang w:val="en-US"/>
              </w:rPr>
            </w:pPr>
            <w:r w:rsidRPr="005F57AE">
              <w:rPr>
                <w:b/>
                <w:color w:val="FF0000"/>
                <w:lang w:val="en-US"/>
              </w:rPr>
              <w:t>This contract is a document established in French and English. In case of contradiction, the French version prevails.</w:t>
            </w:r>
          </w:p>
        </w:tc>
      </w:tr>
    </w:tbl>
    <w:p w14:paraId="3BC98322" w14:textId="77777777" w:rsidR="00EF6232" w:rsidRPr="005F57AE" w:rsidRDefault="00EF6232" w:rsidP="00EF6232">
      <w:pPr>
        <w:spacing w:before="0"/>
        <w:rPr>
          <w:lang w:val="en-US"/>
        </w:rPr>
      </w:pPr>
    </w:p>
    <w:p w14:paraId="1E7E7A3C" w14:textId="01552DC5" w:rsidR="00FC79E0" w:rsidRDefault="00934A42" w:rsidP="005D5FD4">
      <w:pPr>
        <w:pStyle w:val="Titre2"/>
        <w:jc w:val="both"/>
        <w:rPr>
          <w:color w:val="000000" w:themeColor="text1"/>
        </w:rPr>
      </w:pPr>
      <w:r>
        <w:rPr>
          <w:color w:val="000000" w:themeColor="text1"/>
        </w:rPr>
        <w:t>Etendue des prestations</w:t>
      </w:r>
      <w:r w:rsidR="00CC4CCC">
        <w:rPr>
          <w:color w:val="000000" w:themeColor="text1"/>
        </w:rPr>
        <w:t xml:space="preserve"> – Extent of services</w:t>
      </w:r>
    </w:p>
    <w:p w14:paraId="489F3559" w14:textId="77777777" w:rsidR="00A047D4" w:rsidRPr="00BF3B1F" w:rsidRDefault="00A047D4" w:rsidP="00BF3B1F">
      <w:pPr>
        <w:spacing w:before="0"/>
      </w:pPr>
    </w:p>
    <w:tbl>
      <w:tblPr>
        <w:tblStyle w:val="Grilledutableau"/>
        <w:tblW w:w="0" w:type="auto"/>
        <w:tblInd w:w="850" w:type="dxa"/>
        <w:tblLook w:val="04A0" w:firstRow="1" w:lastRow="0" w:firstColumn="1" w:lastColumn="0" w:noHBand="0" w:noVBand="1"/>
      </w:tblPr>
      <w:tblGrid>
        <w:gridCol w:w="8779"/>
      </w:tblGrid>
      <w:tr w:rsidR="00A047D4" w14:paraId="7E26C870" w14:textId="77777777" w:rsidTr="00594CC8">
        <w:trPr>
          <w:trHeight w:val="642"/>
        </w:trPr>
        <w:tc>
          <w:tcPr>
            <w:tcW w:w="9629" w:type="dxa"/>
          </w:tcPr>
          <w:p w14:paraId="5F814AFD" w14:textId="2FE7FCB4" w:rsidR="00346D4A" w:rsidRPr="00346D4A" w:rsidRDefault="00594CC8" w:rsidP="00346D4A">
            <w:pPr>
              <w:jc w:val="both"/>
              <w:rPr>
                <w:rFonts w:cs="Arial"/>
              </w:rPr>
            </w:pPr>
            <w:r w:rsidRPr="00594CC8">
              <w:rPr>
                <w:rFonts w:cs="Arial"/>
              </w:rPr>
              <w:t>Les prestations se d</w:t>
            </w:r>
            <w:r w:rsidR="00346D4A">
              <w:rPr>
                <w:rFonts w:cs="Arial"/>
              </w:rPr>
              <w:t>écomposent en une partie ferme</w:t>
            </w:r>
            <w:r w:rsidR="00BF3B1F">
              <w:rPr>
                <w:rFonts w:cs="Arial"/>
              </w:rPr>
              <w:t xml:space="preserve"> et </w:t>
            </w:r>
            <w:r w:rsidR="00346D4A">
              <w:rPr>
                <w:rFonts w:cs="Arial"/>
              </w:rPr>
              <w:t xml:space="preserve">une partie </w:t>
            </w:r>
            <w:r w:rsidR="00D57147">
              <w:rPr>
                <w:rFonts w:cs="Arial"/>
              </w:rPr>
              <w:t>optionnelle</w:t>
            </w:r>
            <w:r w:rsidRPr="00594CC8">
              <w:rPr>
                <w:rFonts w:cs="Arial"/>
              </w:rPr>
              <w:t xml:space="preserve"> définies à l’article 3 infra.</w:t>
            </w:r>
          </w:p>
        </w:tc>
      </w:tr>
      <w:tr w:rsidR="00A047D4" w:rsidRPr="005D1F8A" w14:paraId="4624F413" w14:textId="77777777" w:rsidTr="00A90C1D">
        <w:trPr>
          <w:trHeight w:val="666"/>
        </w:trPr>
        <w:tc>
          <w:tcPr>
            <w:tcW w:w="9629" w:type="dxa"/>
            <w:shd w:val="clear" w:color="auto" w:fill="F2F2F2" w:themeFill="background1" w:themeFillShade="F2"/>
          </w:tcPr>
          <w:p w14:paraId="30E46C8C" w14:textId="3B5C5A85" w:rsidR="00A047D4" w:rsidRPr="005F57AE" w:rsidRDefault="00BF3B1F" w:rsidP="00BF3B1F">
            <w:pPr>
              <w:jc w:val="both"/>
              <w:rPr>
                <w:rFonts w:cs="Arial"/>
                <w:lang w:val="en-US"/>
              </w:rPr>
            </w:pPr>
            <w:r w:rsidRPr="005F57AE">
              <w:rPr>
                <w:rFonts w:cs="Arial"/>
                <w:lang w:val="en-US"/>
              </w:rPr>
              <w:t xml:space="preserve">The services provided are divided into two </w:t>
            </w:r>
            <w:r w:rsidR="00346D4A">
              <w:rPr>
                <w:rFonts w:cs="Arial"/>
                <w:lang w:val="en-US"/>
              </w:rPr>
              <w:t xml:space="preserve">parts, a firm part and an </w:t>
            </w:r>
            <w:r w:rsidR="00D57147">
              <w:rPr>
                <w:rFonts w:cs="Arial"/>
                <w:lang w:val="en-US"/>
              </w:rPr>
              <w:t>optional</w:t>
            </w:r>
            <w:r w:rsidRPr="005F57AE">
              <w:rPr>
                <w:rFonts w:cs="Arial"/>
                <w:lang w:val="en-US"/>
              </w:rPr>
              <w:t xml:space="preserve"> part defined in article 3 below.</w:t>
            </w:r>
          </w:p>
        </w:tc>
      </w:tr>
    </w:tbl>
    <w:p w14:paraId="75242510" w14:textId="77777777" w:rsidR="004F156F" w:rsidRPr="005F57AE" w:rsidRDefault="004F156F" w:rsidP="005A209D">
      <w:pPr>
        <w:spacing w:before="0"/>
        <w:rPr>
          <w:lang w:val="en-US"/>
        </w:rPr>
      </w:pPr>
    </w:p>
    <w:p w14:paraId="06AECBC8" w14:textId="77777777" w:rsidR="00FC79E0" w:rsidRPr="005F57AE" w:rsidRDefault="00FC79E0" w:rsidP="005A209D">
      <w:pPr>
        <w:spacing w:before="0"/>
        <w:rPr>
          <w:lang w:val="en-US"/>
        </w:rPr>
      </w:pPr>
    </w:p>
    <w:p w14:paraId="7ACC5998" w14:textId="5D15ED46" w:rsidR="00DA6EF2" w:rsidRDefault="00DA6EF2" w:rsidP="005D5FD4">
      <w:pPr>
        <w:pStyle w:val="Titre2"/>
        <w:jc w:val="both"/>
      </w:pPr>
      <w:r>
        <w:t>Unité bénéficiaire</w:t>
      </w:r>
      <w:r w:rsidR="00CC4CCC">
        <w:t xml:space="preserve"> – Concerned Unit</w:t>
      </w:r>
    </w:p>
    <w:p w14:paraId="1CB13A84" w14:textId="77777777" w:rsidR="00A047D4" w:rsidRPr="009C5B07" w:rsidRDefault="00A047D4" w:rsidP="009C5B07">
      <w:pPr>
        <w:spacing w:before="0"/>
      </w:pPr>
    </w:p>
    <w:tbl>
      <w:tblPr>
        <w:tblStyle w:val="Grilledutableau"/>
        <w:tblW w:w="0" w:type="auto"/>
        <w:tblInd w:w="850" w:type="dxa"/>
        <w:tblLook w:val="04A0" w:firstRow="1" w:lastRow="0" w:firstColumn="1" w:lastColumn="0" w:noHBand="0" w:noVBand="1"/>
      </w:tblPr>
      <w:tblGrid>
        <w:gridCol w:w="8779"/>
      </w:tblGrid>
      <w:tr w:rsidR="00A047D4" w14:paraId="58CC63F2" w14:textId="77777777" w:rsidTr="00594CC8">
        <w:trPr>
          <w:trHeight w:val="980"/>
        </w:trPr>
        <w:tc>
          <w:tcPr>
            <w:tcW w:w="9629" w:type="dxa"/>
          </w:tcPr>
          <w:p w14:paraId="2443D197" w14:textId="527EC3AC" w:rsidR="00A047D4" w:rsidRDefault="00BE1E4F" w:rsidP="000B77E1">
            <w:pPr>
              <w:jc w:val="both"/>
              <w:rPr>
                <w:rFonts w:cs="Arial"/>
              </w:rPr>
            </w:pPr>
            <w:r>
              <w:t xml:space="preserve">La réalisation de ces prestations sera effectuée pour le compte de </w:t>
            </w:r>
            <w:r w:rsidR="000B77E1" w:rsidRPr="00D82079">
              <w:t xml:space="preserve">la Direction </w:t>
            </w:r>
            <w:r w:rsidR="000B77E1">
              <w:t>de la Recherche Technologique (DRT)</w:t>
            </w:r>
            <w:r w:rsidR="000B77E1" w:rsidRPr="00D82079">
              <w:t xml:space="preserve">, </w:t>
            </w:r>
            <w:r w:rsidR="000B77E1">
              <w:t>Laboratoire d’Intégration de Systèmes et de Technologies (LIST)</w:t>
            </w:r>
            <w:r w:rsidR="000B77E1" w:rsidRPr="00D82079">
              <w:t xml:space="preserve">, </w:t>
            </w:r>
            <w:r w:rsidR="000B77E1">
              <w:t>Département d’Instrumentation Numérique (DIN) sur le site du CEA de Paris-Saclay.</w:t>
            </w:r>
          </w:p>
        </w:tc>
      </w:tr>
      <w:tr w:rsidR="00A047D4" w:rsidRPr="005D1F8A" w14:paraId="44EDB319" w14:textId="77777777" w:rsidTr="00A90C1D">
        <w:trPr>
          <w:trHeight w:val="865"/>
        </w:trPr>
        <w:tc>
          <w:tcPr>
            <w:tcW w:w="9629" w:type="dxa"/>
            <w:shd w:val="clear" w:color="auto" w:fill="F2F2F2" w:themeFill="background1" w:themeFillShade="F2"/>
          </w:tcPr>
          <w:p w14:paraId="34232FCE" w14:textId="06A52FC1" w:rsidR="00A047D4" w:rsidRPr="005F57AE" w:rsidRDefault="00BE1E4F" w:rsidP="00006E2D">
            <w:pPr>
              <w:jc w:val="both"/>
              <w:rPr>
                <w:rFonts w:cs="Arial"/>
                <w:lang w:val="en-US"/>
              </w:rPr>
            </w:pPr>
            <w:r w:rsidRPr="005F57AE">
              <w:rPr>
                <w:rFonts w:cs="Arial"/>
                <w:lang w:val="en-US" w:eastAsia="de-CH"/>
              </w:rPr>
              <w:t>This contract will be performed on be</w:t>
            </w:r>
            <w:r w:rsidR="000B77E1">
              <w:rPr>
                <w:rFonts w:cs="Arial"/>
                <w:lang w:val="en-US" w:eastAsia="de-CH"/>
              </w:rPr>
              <w:t>half of the T</w:t>
            </w:r>
            <w:r w:rsidR="00006E2D">
              <w:rPr>
                <w:rFonts w:cs="Arial"/>
                <w:lang w:val="en-US" w:eastAsia="de-CH"/>
              </w:rPr>
              <w:t>echnological</w:t>
            </w:r>
            <w:r w:rsidR="000B77E1">
              <w:rPr>
                <w:rFonts w:cs="Arial"/>
                <w:lang w:val="en-US" w:eastAsia="de-CH"/>
              </w:rPr>
              <w:t xml:space="preserve"> Research</w:t>
            </w:r>
            <w:r w:rsidRPr="005F57AE">
              <w:rPr>
                <w:rFonts w:cs="Arial"/>
                <w:lang w:val="en-US" w:eastAsia="de-CH"/>
              </w:rPr>
              <w:t xml:space="preserve"> Division (DR</w:t>
            </w:r>
            <w:r w:rsidR="000B77E1">
              <w:rPr>
                <w:rFonts w:cs="Arial"/>
                <w:lang w:val="en-US" w:eastAsia="de-CH"/>
              </w:rPr>
              <w:t>T</w:t>
            </w:r>
            <w:r w:rsidRPr="005F57AE">
              <w:rPr>
                <w:rFonts w:cs="Arial"/>
                <w:lang w:val="en-US" w:eastAsia="de-CH"/>
              </w:rPr>
              <w:t>),</w:t>
            </w:r>
            <w:r w:rsidR="00006E2D">
              <w:rPr>
                <w:rFonts w:cs="Arial"/>
                <w:lang w:val="en-US" w:eastAsia="de-CH"/>
              </w:rPr>
              <w:t xml:space="preserve"> Systems and Technology Integration Laboratory (LIST), Digital Instrumentation Department (DIN) on the CEA Paris-Saclay site</w:t>
            </w:r>
            <w:r w:rsidRPr="005F57AE">
              <w:rPr>
                <w:rFonts w:cs="Arial"/>
                <w:lang w:val="en-US" w:eastAsia="de-CH"/>
              </w:rPr>
              <w:t>.</w:t>
            </w:r>
          </w:p>
        </w:tc>
      </w:tr>
    </w:tbl>
    <w:p w14:paraId="512293D1" w14:textId="037C8B28" w:rsidR="001A1BB2" w:rsidRPr="005F57AE" w:rsidRDefault="001A1BB2" w:rsidP="005D5FD4">
      <w:pPr>
        <w:ind w:left="851"/>
        <w:jc w:val="both"/>
        <w:rPr>
          <w:lang w:val="en-US"/>
        </w:rPr>
      </w:pPr>
    </w:p>
    <w:p w14:paraId="368D9743" w14:textId="3BB1168B" w:rsidR="00046D74" w:rsidRDefault="00046D74" w:rsidP="002D14E5">
      <w:pPr>
        <w:pStyle w:val="Titre1"/>
        <w:ind w:left="0"/>
      </w:pPr>
      <w:bookmarkStart w:id="30" w:name="_Toc36006425"/>
      <w:bookmarkStart w:id="31" w:name="_Toc198798951"/>
      <w:r>
        <w:t>DOCUMENTS APPLICABLES</w:t>
      </w:r>
      <w:bookmarkEnd w:id="30"/>
      <w:r w:rsidR="00CC4CCC">
        <w:t xml:space="preserve"> / APPLICABLE DOCUMENTS</w:t>
      </w:r>
      <w:bookmarkEnd w:id="31"/>
    </w:p>
    <w:p w14:paraId="70F0B31D" w14:textId="77777777" w:rsidR="00046D74" w:rsidRPr="00EF6232" w:rsidRDefault="00046D74" w:rsidP="00EF6232">
      <w:pPr>
        <w:spacing w:before="0"/>
      </w:pPr>
    </w:p>
    <w:p w14:paraId="5D144E34" w14:textId="3E68AAC4" w:rsidR="00FC79E0" w:rsidRDefault="00CC4CCC" w:rsidP="002C677F">
      <w:pPr>
        <w:pStyle w:val="Titre2"/>
        <w:tabs>
          <w:tab w:val="clear" w:pos="851"/>
        </w:tabs>
        <w:jc w:val="both"/>
      </w:pPr>
      <w:r>
        <w:t>Liste des d</w:t>
      </w:r>
      <w:r w:rsidR="00FC79E0" w:rsidRPr="00FC79E0">
        <w:t>ocuments applicables</w:t>
      </w:r>
      <w:r>
        <w:t xml:space="preserve"> – Applicable documents list</w:t>
      </w:r>
    </w:p>
    <w:p w14:paraId="4BAA21C4" w14:textId="77777777" w:rsidR="00A047D4" w:rsidRPr="005A209D" w:rsidRDefault="00A047D4" w:rsidP="005A209D">
      <w:pPr>
        <w:spacing w:before="0"/>
      </w:pPr>
    </w:p>
    <w:tbl>
      <w:tblPr>
        <w:tblStyle w:val="Grilledutableau"/>
        <w:tblW w:w="0" w:type="auto"/>
        <w:tblInd w:w="850" w:type="dxa"/>
        <w:tblLook w:val="04A0" w:firstRow="1" w:lastRow="0" w:firstColumn="1" w:lastColumn="0" w:noHBand="0" w:noVBand="1"/>
      </w:tblPr>
      <w:tblGrid>
        <w:gridCol w:w="8779"/>
      </w:tblGrid>
      <w:tr w:rsidR="00A047D4" w14:paraId="321BF1DC" w14:textId="77777777" w:rsidTr="002C1174">
        <w:trPr>
          <w:trHeight w:val="4173"/>
        </w:trPr>
        <w:tc>
          <w:tcPr>
            <w:tcW w:w="9629" w:type="dxa"/>
          </w:tcPr>
          <w:p w14:paraId="031F61A9" w14:textId="77777777" w:rsidR="00594CC8" w:rsidRPr="00EB46C5" w:rsidRDefault="00594CC8" w:rsidP="00594CC8">
            <w:pPr>
              <w:jc w:val="both"/>
            </w:pPr>
            <w:r w:rsidRPr="00EB46C5">
              <w:lastRenderedPageBreak/>
              <w:t>Dans la mesure où leurs dispositions ne sont pas contraires à celles du présent marché et ses annexes, lesquelles prévalent, les documents ci-après sont applicables par ordre de priorité décroissante :</w:t>
            </w:r>
          </w:p>
          <w:p w14:paraId="65F25540" w14:textId="03542426" w:rsidR="00594CC8" w:rsidRPr="00EB46C5" w:rsidRDefault="00594CC8" w:rsidP="002C1174">
            <w:pPr>
              <w:numPr>
                <w:ilvl w:val="0"/>
                <w:numId w:val="26"/>
              </w:numPr>
              <w:jc w:val="both"/>
            </w:pPr>
            <w:r w:rsidRPr="00EB46C5">
              <w:t>le dossier de consult</w:t>
            </w:r>
            <w:r w:rsidR="000E30B1" w:rsidRPr="00EB46C5">
              <w:t>ation du CEA référencé B2</w:t>
            </w:r>
            <w:r w:rsidR="00D4724D" w:rsidRPr="00EB46C5">
              <w:t>5</w:t>
            </w:r>
            <w:r w:rsidR="00BE1E4F" w:rsidRPr="00EB46C5">
              <w:t>-</w:t>
            </w:r>
            <w:r w:rsidR="000E30B1" w:rsidRPr="00EB46C5">
              <w:t>0</w:t>
            </w:r>
            <w:r w:rsidR="00006E2D" w:rsidRPr="00EB46C5">
              <w:t>1692-</w:t>
            </w:r>
            <w:r w:rsidR="000E30B1" w:rsidRPr="00EB46C5">
              <w:t>CM</w:t>
            </w:r>
            <w:r w:rsidRPr="00EB46C5">
              <w:t xml:space="preserve"> daté du </w:t>
            </w:r>
            <w:r w:rsidR="00E63039">
              <w:t>22</w:t>
            </w:r>
            <w:r w:rsidR="00BE1E4F" w:rsidRPr="00E63039">
              <w:t>/</w:t>
            </w:r>
            <w:r w:rsidR="000E30B1" w:rsidRPr="00E63039">
              <w:t>0</w:t>
            </w:r>
            <w:r w:rsidR="00E63039" w:rsidRPr="00E63039">
              <w:t>5</w:t>
            </w:r>
            <w:r w:rsidR="000E30B1" w:rsidRPr="00E63039">
              <w:t>/</w:t>
            </w:r>
            <w:r w:rsidR="004C3974" w:rsidRPr="00EB46C5">
              <w:t>2025</w:t>
            </w:r>
            <w:r w:rsidRPr="00EB46C5">
              <w:t>, avec, faisant partie intégrante de celui-ci</w:t>
            </w:r>
            <w:r w:rsidR="00E41A31" w:rsidRPr="00EB46C5">
              <w:t xml:space="preserve"> </w:t>
            </w:r>
            <w:r w:rsidR="00EB46C5" w:rsidRPr="00EB46C5">
              <w:t xml:space="preserve">et par ordre de priorité décroissante </w:t>
            </w:r>
            <w:r w:rsidRPr="00EB46C5">
              <w:t>:</w:t>
            </w:r>
          </w:p>
          <w:p w14:paraId="2FF725D4" w14:textId="0F8AA48E" w:rsidR="00EB46C5" w:rsidRDefault="00EB46C5" w:rsidP="00EB46C5">
            <w:pPr>
              <w:pStyle w:val="Paragraphedeliste"/>
              <w:ind w:left="644"/>
              <w:jc w:val="both"/>
            </w:pPr>
            <w:r>
              <w:t>•</w:t>
            </w:r>
            <w:r>
              <w:tab/>
              <w:t xml:space="preserve">les Spécifications Techniques constituées des pièces suivantes : </w:t>
            </w:r>
          </w:p>
          <w:p w14:paraId="1CBD75AF" w14:textId="5AC978EB" w:rsidR="00594CC8" w:rsidRPr="00867776" w:rsidRDefault="00E41A31" w:rsidP="00430CB3">
            <w:pPr>
              <w:pStyle w:val="Paragraphedeliste"/>
              <w:numPr>
                <w:ilvl w:val="0"/>
                <w:numId w:val="38"/>
              </w:numPr>
              <w:contextualSpacing w:val="0"/>
              <w:jc w:val="both"/>
            </w:pPr>
            <w:r w:rsidRPr="00867776">
              <w:t xml:space="preserve">le </w:t>
            </w:r>
            <w:r w:rsidR="00594CC8" w:rsidRPr="00867776">
              <w:t xml:space="preserve">cahier des charges référencé </w:t>
            </w:r>
            <w:r w:rsidR="00006E2D" w:rsidRPr="002C1174">
              <w:t>DRT/LIST/DIN/25-0197</w:t>
            </w:r>
            <w:r w:rsidR="0094497E" w:rsidRPr="002C1174">
              <w:t xml:space="preserve"> </w:t>
            </w:r>
            <w:r w:rsidR="00594CC8" w:rsidRPr="00867776">
              <w:t>du </w:t>
            </w:r>
            <w:r w:rsidR="00B605DD">
              <w:t>21</w:t>
            </w:r>
            <w:r w:rsidR="00BE1E4F" w:rsidRPr="00867776">
              <w:t>/</w:t>
            </w:r>
            <w:r w:rsidR="004C3974">
              <w:t>0</w:t>
            </w:r>
            <w:r w:rsidR="00006E2D">
              <w:t>5</w:t>
            </w:r>
            <w:r w:rsidR="000E30B1">
              <w:t>/</w:t>
            </w:r>
            <w:r w:rsidR="004C3974">
              <w:t>2025</w:t>
            </w:r>
            <w:r w:rsidR="00594CC8" w:rsidRPr="00867776">
              <w:t xml:space="preserve">, </w:t>
            </w:r>
          </w:p>
          <w:p w14:paraId="6D768721" w14:textId="231251A6" w:rsidR="00871FEC" w:rsidRPr="00871FEC" w:rsidRDefault="00871FEC" w:rsidP="00430CB3">
            <w:pPr>
              <w:pStyle w:val="Paragraphedeliste"/>
              <w:numPr>
                <w:ilvl w:val="0"/>
                <w:numId w:val="39"/>
              </w:numPr>
              <w:ind w:left="596" w:firstLine="17"/>
            </w:pPr>
            <w:r w:rsidRPr="00871FEC">
              <w:t>le règlement intérieur du CEA Paris-Saclay</w:t>
            </w:r>
            <w:r w:rsidR="002C1174">
              <w:t>-Etablissement de Saclay</w:t>
            </w:r>
            <w:r w:rsidRPr="00871FEC">
              <w:t>,</w:t>
            </w:r>
          </w:p>
          <w:p w14:paraId="61472A91" w14:textId="77777777" w:rsidR="002C1174" w:rsidRPr="002C1174" w:rsidRDefault="002C1174" w:rsidP="00430CB3">
            <w:pPr>
              <w:pStyle w:val="Paragraphedeliste"/>
              <w:numPr>
                <w:ilvl w:val="0"/>
                <w:numId w:val="40"/>
              </w:numPr>
              <w:ind w:firstLine="17"/>
              <w:contextualSpacing w:val="0"/>
              <w:jc w:val="both"/>
            </w:pPr>
            <w:r w:rsidRPr="002C1174">
              <w:t>la consigne intitulée « Instructions Générales de Sécurité applicables aux Entreprises Extérieures et aux organismes en collaboration travaillant sur le Centre CEA Paris-Saclay » référencée DRF/P-SAC/CQSE/CO/01 indice A d’avril 2018,</w:t>
            </w:r>
          </w:p>
          <w:p w14:paraId="6C3202E1" w14:textId="77777777" w:rsidR="00594CC8" w:rsidRPr="00594CC8" w:rsidRDefault="00594CC8" w:rsidP="00430CB3">
            <w:pPr>
              <w:pStyle w:val="Paragraphedeliste"/>
              <w:numPr>
                <w:ilvl w:val="0"/>
                <w:numId w:val="40"/>
              </w:numPr>
              <w:ind w:firstLine="17"/>
              <w:contextualSpacing w:val="0"/>
              <w:jc w:val="both"/>
            </w:pPr>
            <w:r w:rsidRPr="00594CC8">
              <w:t>les Conditions Générales d’Achat (CGA) applicables aux marchés passés par le CEA (édition de janvier 2022),</w:t>
            </w:r>
          </w:p>
          <w:p w14:paraId="64086BC9" w14:textId="08929B66" w:rsidR="00A047D4" w:rsidRPr="00EB46C5" w:rsidRDefault="00594CC8" w:rsidP="00430CB3">
            <w:pPr>
              <w:pStyle w:val="Paragraphedeliste"/>
              <w:numPr>
                <w:ilvl w:val="0"/>
                <w:numId w:val="40"/>
              </w:numPr>
              <w:ind w:firstLine="17"/>
              <w:contextualSpacing w:val="0"/>
              <w:jc w:val="both"/>
            </w:pPr>
            <w:r w:rsidRPr="00EB46C5">
              <w:t xml:space="preserve">à titre supplétif, la proposition du Titulaire référencée _____________ </w:t>
            </w:r>
            <w:r w:rsidR="00871FEC" w:rsidRPr="00EB46C5">
              <w:t xml:space="preserve">datée du __ / __ / </w:t>
            </w:r>
            <w:r w:rsidR="004C3974" w:rsidRPr="00EB46C5">
              <w:t>2025</w:t>
            </w:r>
            <w:r w:rsidR="004C3974">
              <w:t xml:space="preserve"> </w:t>
            </w:r>
            <w:r w:rsidR="00871FEC" w:rsidRPr="00EB46C5">
              <w:t xml:space="preserve">(à compléter par le soumissionnaire) </w:t>
            </w:r>
          </w:p>
        </w:tc>
      </w:tr>
      <w:tr w:rsidR="00A047D4" w:rsidRPr="00D3767C" w14:paraId="0EA3FCAC" w14:textId="77777777" w:rsidTr="001D29CF">
        <w:trPr>
          <w:trHeight w:val="699"/>
        </w:trPr>
        <w:tc>
          <w:tcPr>
            <w:tcW w:w="9629" w:type="dxa"/>
            <w:shd w:val="clear" w:color="auto" w:fill="F2F2F2" w:themeFill="background1" w:themeFillShade="F2"/>
          </w:tcPr>
          <w:p w14:paraId="5598B674" w14:textId="3030E3FF" w:rsidR="00A047D4" w:rsidRPr="005F57AE" w:rsidRDefault="00416CEB" w:rsidP="00E41A31">
            <w:pPr>
              <w:jc w:val="both"/>
              <w:rPr>
                <w:rFonts w:cs="Arial"/>
                <w:lang w:val="en-US"/>
              </w:rPr>
            </w:pPr>
            <w:r w:rsidRPr="005F57AE">
              <w:rPr>
                <w:rFonts w:cs="Arial"/>
                <w:lang w:val="en-US"/>
              </w:rPr>
              <w:t>Inso</w:t>
            </w:r>
            <w:r w:rsidR="005136EB" w:rsidRPr="005F57AE">
              <w:rPr>
                <w:rFonts w:cs="Arial"/>
                <w:lang w:val="en-US"/>
              </w:rPr>
              <w:t xml:space="preserve">far as their provisions do not contradict those of the present contract and its appendix, </w:t>
            </w:r>
            <w:r w:rsidR="00E41A31" w:rsidRPr="005F57AE">
              <w:rPr>
                <w:rFonts w:cs="Arial"/>
                <w:lang w:val="en-US"/>
              </w:rPr>
              <w:t>which prevail</w:t>
            </w:r>
            <w:r w:rsidR="00557437" w:rsidRPr="005F57AE">
              <w:rPr>
                <w:rFonts w:cs="Arial"/>
                <w:lang w:val="en-US"/>
              </w:rPr>
              <w:t>s</w:t>
            </w:r>
            <w:r w:rsidR="00E41A31" w:rsidRPr="005F57AE">
              <w:rPr>
                <w:rFonts w:cs="Arial"/>
                <w:lang w:val="en-US"/>
              </w:rPr>
              <w:t xml:space="preserve">, </w:t>
            </w:r>
            <w:r w:rsidR="005136EB" w:rsidRPr="005F57AE">
              <w:rPr>
                <w:rFonts w:cs="Arial"/>
                <w:lang w:val="en-US"/>
              </w:rPr>
              <w:t>documents here</w:t>
            </w:r>
            <w:r w:rsidR="00557437" w:rsidRPr="005F57AE">
              <w:rPr>
                <w:rFonts w:cs="Arial"/>
                <w:lang w:val="en-US"/>
              </w:rPr>
              <w:t>in</w:t>
            </w:r>
            <w:r w:rsidR="005136EB" w:rsidRPr="005F57AE">
              <w:rPr>
                <w:rFonts w:cs="Arial"/>
                <w:lang w:val="en-US"/>
              </w:rPr>
              <w:t xml:space="preserve">under are applicable in </w:t>
            </w:r>
            <w:r w:rsidR="00E41A31" w:rsidRPr="005F57AE">
              <w:rPr>
                <w:rFonts w:cs="Arial"/>
                <w:lang w:val="en-US"/>
              </w:rPr>
              <w:t xml:space="preserve">order of </w:t>
            </w:r>
            <w:r w:rsidR="00891390">
              <w:rPr>
                <w:rFonts w:cs="Arial"/>
                <w:lang w:val="en-US"/>
              </w:rPr>
              <w:t>decreasing priority</w:t>
            </w:r>
            <w:r w:rsidR="00E41A31" w:rsidRPr="005F57AE">
              <w:rPr>
                <w:rFonts w:cs="Arial"/>
                <w:lang w:val="en-US"/>
              </w:rPr>
              <w:t xml:space="preserve"> : </w:t>
            </w:r>
          </w:p>
          <w:p w14:paraId="7DABCE57" w14:textId="6BF47A2E" w:rsidR="00E41A31" w:rsidRPr="00867776" w:rsidRDefault="00E41A31" w:rsidP="0099076F">
            <w:pPr>
              <w:numPr>
                <w:ilvl w:val="0"/>
                <w:numId w:val="7"/>
              </w:numPr>
              <w:jc w:val="both"/>
              <w:rPr>
                <w:rFonts w:cs="Arial"/>
                <w:lang w:val="en-US"/>
              </w:rPr>
            </w:pPr>
            <w:r w:rsidRPr="005F57AE">
              <w:rPr>
                <w:rFonts w:cs="Arial"/>
                <w:lang w:val="en-US"/>
              </w:rPr>
              <w:t>the tender folder of the CEA referenced B2</w:t>
            </w:r>
            <w:r w:rsidR="00D4724D">
              <w:rPr>
                <w:rFonts w:cs="Arial"/>
                <w:lang w:val="en-US"/>
              </w:rPr>
              <w:t>5</w:t>
            </w:r>
            <w:r w:rsidRPr="005F57AE">
              <w:rPr>
                <w:rFonts w:cs="Arial"/>
                <w:lang w:val="en-US"/>
              </w:rPr>
              <w:t>-</w:t>
            </w:r>
            <w:r w:rsidR="00007573">
              <w:rPr>
                <w:rFonts w:cs="Arial"/>
                <w:lang w:val="en-US"/>
              </w:rPr>
              <w:t>0</w:t>
            </w:r>
            <w:r w:rsidR="002C1174">
              <w:rPr>
                <w:rFonts w:cs="Arial"/>
                <w:lang w:val="en-US"/>
              </w:rPr>
              <w:t>1692</w:t>
            </w:r>
            <w:r w:rsidRPr="005F57AE">
              <w:rPr>
                <w:rFonts w:cs="Arial"/>
                <w:lang w:val="en-US"/>
              </w:rPr>
              <w:t>-</w:t>
            </w:r>
            <w:r w:rsidR="00847570">
              <w:rPr>
                <w:rFonts w:cs="Arial"/>
                <w:lang w:val="en-US"/>
              </w:rPr>
              <w:t>C</w:t>
            </w:r>
            <w:r w:rsidR="00007573">
              <w:rPr>
                <w:rFonts w:cs="Arial"/>
                <w:lang w:val="en-US"/>
              </w:rPr>
              <w:t>M</w:t>
            </w:r>
            <w:r w:rsidR="00007573" w:rsidRPr="005F57AE">
              <w:rPr>
                <w:rFonts w:cs="Arial"/>
                <w:lang w:val="en-US"/>
              </w:rPr>
              <w:t xml:space="preserve"> </w:t>
            </w:r>
            <w:r w:rsidRPr="005F57AE">
              <w:rPr>
                <w:rFonts w:cs="Arial"/>
                <w:lang w:val="en-US"/>
              </w:rPr>
              <w:t xml:space="preserve">dated </w:t>
            </w:r>
            <w:r w:rsidR="00B605DD" w:rsidRPr="00E63039">
              <w:rPr>
                <w:rFonts w:cs="Arial"/>
                <w:lang w:val="en-US"/>
              </w:rPr>
              <w:t>05/</w:t>
            </w:r>
            <w:r w:rsidR="00E63039" w:rsidRPr="00E63039">
              <w:rPr>
                <w:rFonts w:cs="Arial"/>
                <w:lang w:val="en-US"/>
              </w:rPr>
              <w:t>22</w:t>
            </w:r>
            <w:r w:rsidR="00847570" w:rsidRPr="00E63039">
              <w:rPr>
                <w:rFonts w:cs="Arial"/>
                <w:lang w:val="en-US"/>
              </w:rPr>
              <w:t>/</w:t>
            </w:r>
            <w:r w:rsidR="004C3974" w:rsidRPr="00E63039">
              <w:rPr>
                <w:rFonts w:cs="Arial"/>
                <w:lang w:val="en-US"/>
              </w:rPr>
              <w:t>2025</w:t>
            </w:r>
            <w:r w:rsidRPr="00867776">
              <w:rPr>
                <w:rFonts w:cs="Arial"/>
                <w:lang w:val="en-US"/>
              </w:rPr>
              <w:t>, with, being an integral part of it :</w:t>
            </w:r>
          </w:p>
          <w:p w14:paraId="4317D492" w14:textId="2612AC4A" w:rsidR="00E41A31" w:rsidRPr="00867776" w:rsidRDefault="00C35EAA" w:rsidP="0094497E">
            <w:pPr>
              <w:pStyle w:val="Paragraphedeliste"/>
              <w:numPr>
                <w:ilvl w:val="0"/>
                <w:numId w:val="26"/>
              </w:numPr>
              <w:contextualSpacing w:val="0"/>
              <w:jc w:val="both"/>
              <w:rPr>
                <w:lang w:val="en-US"/>
              </w:rPr>
            </w:pPr>
            <w:r w:rsidRPr="00867776">
              <w:rPr>
                <w:lang w:val="en-US"/>
              </w:rPr>
              <w:t xml:space="preserve">the </w:t>
            </w:r>
            <w:r w:rsidR="00E41A31" w:rsidRPr="00867776">
              <w:rPr>
                <w:lang w:val="en-US"/>
              </w:rPr>
              <w:t xml:space="preserve">technical specifications referenced </w:t>
            </w:r>
            <w:r w:rsidR="002C1174">
              <w:rPr>
                <w:lang w:val="en-GB"/>
              </w:rPr>
              <w:t>DRT/LIST/DIN/25.0197</w:t>
            </w:r>
            <w:r w:rsidR="00BE1E4F" w:rsidRPr="00867776">
              <w:rPr>
                <w:lang w:val="en-US"/>
              </w:rPr>
              <w:t xml:space="preserve"> </w:t>
            </w:r>
            <w:r w:rsidR="00E41A31" w:rsidRPr="00867776">
              <w:rPr>
                <w:lang w:val="en-US"/>
              </w:rPr>
              <w:t>dated on </w:t>
            </w:r>
            <w:r w:rsidR="00007573">
              <w:rPr>
                <w:lang w:val="en-US"/>
              </w:rPr>
              <w:t>0</w:t>
            </w:r>
            <w:r w:rsidR="00B605DD">
              <w:rPr>
                <w:lang w:val="en-US"/>
              </w:rPr>
              <w:t>5/21</w:t>
            </w:r>
            <w:r w:rsidR="00847570">
              <w:rPr>
                <w:lang w:val="en-US"/>
              </w:rPr>
              <w:t>/</w:t>
            </w:r>
            <w:r w:rsidR="004C3974">
              <w:rPr>
                <w:lang w:val="en-US"/>
              </w:rPr>
              <w:t>2025</w:t>
            </w:r>
            <w:r w:rsidR="00E41A31" w:rsidRPr="00867776">
              <w:rPr>
                <w:lang w:val="en-US"/>
              </w:rPr>
              <w:t xml:space="preserve">, </w:t>
            </w:r>
          </w:p>
          <w:p w14:paraId="159ED0B2" w14:textId="1DDB188E" w:rsidR="002C1174" w:rsidRPr="002C1174" w:rsidRDefault="002C1174" w:rsidP="002C1174">
            <w:pPr>
              <w:pStyle w:val="Paragraphedeliste"/>
              <w:numPr>
                <w:ilvl w:val="0"/>
                <w:numId w:val="26"/>
              </w:numPr>
              <w:contextualSpacing w:val="0"/>
              <w:rPr>
                <w:lang w:val="en-US"/>
              </w:rPr>
            </w:pPr>
            <w:r w:rsidRPr="005F57AE">
              <w:rPr>
                <w:lang w:val="en-US"/>
              </w:rPr>
              <w:t>the General Purchase Conditions of the CEA (GPC) dated January 2022,</w:t>
            </w:r>
          </w:p>
          <w:p w14:paraId="0442AD59" w14:textId="6F25BBB4" w:rsidR="00E41A31" w:rsidRPr="00594CC8" w:rsidRDefault="00C35EAA" w:rsidP="00B871F7">
            <w:pPr>
              <w:pStyle w:val="Paragraphedeliste"/>
              <w:numPr>
                <w:ilvl w:val="0"/>
                <w:numId w:val="26"/>
              </w:numPr>
              <w:contextualSpacing w:val="0"/>
              <w:jc w:val="both"/>
            </w:pPr>
            <w:r>
              <w:t>the general s</w:t>
            </w:r>
            <w:r w:rsidRPr="00C35EAA">
              <w:t>af</w:t>
            </w:r>
            <w:r>
              <w:t>ety instructions applicable to external c</w:t>
            </w:r>
            <w:r w:rsidRPr="00C35EAA">
              <w:t xml:space="preserve">ompanies working on the CEA/Saclay site referenced DRF/P-SAC/CQSE/CO/01 indice A </w:t>
            </w:r>
            <w:r>
              <w:t>dated April</w:t>
            </w:r>
            <w:r w:rsidRPr="00C35EAA">
              <w:t xml:space="preserve"> 2018 </w:t>
            </w:r>
            <w:r>
              <w:t xml:space="preserve">entitled </w:t>
            </w:r>
            <w:r w:rsidR="00E41A31" w:rsidRPr="00594CC8">
              <w:t>« Instructions Générales de Sécurité applicables aux Entreprises Extérieures et aux organismes en collaboration travaillant sur le Centre CEA Paris-Saclay »,</w:t>
            </w:r>
          </w:p>
          <w:p w14:paraId="66814E80" w14:textId="408916DF" w:rsidR="00871FEC" w:rsidRPr="005F57AE" w:rsidRDefault="00C35EAA" w:rsidP="00B871F7">
            <w:pPr>
              <w:pStyle w:val="Paragraphedeliste"/>
              <w:numPr>
                <w:ilvl w:val="0"/>
                <w:numId w:val="26"/>
              </w:numPr>
              <w:contextualSpacing w:val="0"/>
              <w:rPr>
                <w:lang w:val="en-US"/>
              </w:rPr>
            </w:pPr>
            <w:r w:rsidRPr="005F57AE">
              <w:rPr>
                <w:lang w:val="en-US"/>
              </w:rPr>
              <w:t>the internal rules and procedures of the CEA Paris-Saclay</w:t>
            </w:r>
            <w:r w:rsidR="002C1174">
              <w:rPr>
                <w:lang w:val="en-US"/>
              </w:rPr>
              <w:t>-Etablissment of Saclay</w:t>
            </w:r>
            <w:r w:rsidR="00871FEC" w:rsidRPr="005F57AE">
              <w:rPr>
                <w:lang w:val="en-US"/>
              </w:rPr>
              <w:t>,</w:t>
            </w:r>
          </w:p>
          <w:p w14:paraId="57B7ED4E" w14:textId="77777777" w:rsidR="00003DBB" w:rsidRPr="005F57AE" w:rsidRDefault="00003DBB" w:rsidP="00B871F7">
            <w:pPr>
              <w:pStyle w:val="Paragraphedeliste"/>
              <w:numPr>
                <w:ilvl w:val="0"/>
                <w:numId w:val="26"/>
              </w:numPr>
              <w:contextualSpacing w:val="0"/>
              <w:rPr>
                <w:lang w:val="en-US"/>
              </w:rPr>
            </w:pPr>
            <w:r w:rsidRPr="005F57AE">
              <w:rPr>
                <w:lang w:val="en-US"/>
              </w:rPr>
              <w:t>the General Purchase Conditions of the CEA (GPC) dated January 2022,</w:t>
            </w:r>
          </w:p>
          <w:p w14:paraId="751A57B7" w14:textId="5D881EBC" w:rsidR="001D29CF" w:rsidRPr="001D29CF" w:rsidRDefault="009C172E" w:rsidP="004C3974">
            <w:pPr>
              <w:pStyle w:val="Paragraphedeliste"/>
              <w:numPr>
                <w:ilvl w:val="0"/>
                <w:numId w:val="7"/>
              </w:numPr>
              <w:contextualSpacing w:val="0"/>
              <w:jc w:val="both"/>
              <w:rPr>
                <w:rFonts w:cs="Arial"/>
                <w:lang w:val="en-US"/>
              </w:rPr>
            </w:pPr>
            <w:r w:rsidRPr="005F57AE">
              <w:rPr>
                <w:rFonts w:cs="Arial"/>
                <w:lang w:val="en-US"/>
              </w:rPr>
              <w:t>a</w:t>
            </w:r>
            <w:r w:rsidR="00003DBB" w:rsidRPr="005F57AE">
              <w:rPr>
                <w:rFonts w:cs="Arial"/>
                <w:lang w:val="en-US"/>
              </w:rPr>
              <w:t>dditionally, the Contractor’s proposal</w:t>
            </w:r>
            <w:r w:rsidR="00E41A31" w:rsidRPr="005F57AE">
              <w:rPr>
                <w:rFonts w:cs="Arial"/>
                <w:lang w:val="en-US"/>
              </w:rPr>
              <w:t xml:space="preserve"> </w:t>
            </w:r>
            <w:r w:rsidR="00871FEC" w:rsidRPr="005F57AE">
              <w:rPr>
                <w:rFonts w:cs="Arial"/>
                <w:lang w:val="en-US"/>
              </w:rPr>
              <w:t>referenced</w:t>
            </w:r>
            <w:r w:rsidR="00E41A31" w:rsidRPr="005F57AE">
              <w:rPr>
                <w:rFonts w:cs="Arial"/>
                <w:lang w:val="en-US"/>
              </w:rPr>
              <w:t xml:space="preserve"> </w:t>
            </w:r>
            <w:r w:rsidR="00E41A31" w:rsidRPr="005F57AE">
              <w:rPr>
                <w:rFonts w:cs="Arial"/>
                <w:highlight w:val="yellow"/>
                <w:lang w:val="en-US"/>
              </w:rPr>
              <w:t>_____________</w:t>
            </w:r>
            <w:r w:rsidR="00E41A31" w:rsidRPr="005F57AE">
              <w:rPr>
                <w:rFonts w:cs="Arial"/>
                <w:lang w:val="en-US"/>
              </w:rPr>
              <w:t xml:space="preserve"> </w:t>
            </w:r>
            <w:r w:rsidR="00871FEC" w:rsidRPr="005F57AE">
              <w:rPr>
                <w:rFonts w:cs="Arial"/>
                <w:lang w:val="en-US"/>
              </w:rPr>
              <w:t xml:space="preserve">dated </w:t>
            </w:r>
            <w:r w:rsidR="00E41A31" w:rsidRPr="005F57AE">
              <w:rPr>
                <w:rFonts w:cs="Arial"/>
                <w:highlight w:val="yellow"/>
                <w:lang w:val="en-US"/>
              </w:rPr>
              <w:t xml:space="preserve">__ / __ / </w:t>
            </w:r>
            <w:r w:rsidR="004C3974" w:rsidRPr="005F57AE">
              <w:rPr>
                <w:rFonts w:cs="Arial"/>
                <w:highlight w:val="yellow"/>
                <w:lang w:val="en-US"/>
              </w:rPr>
              <w:t>202</w:t>
            </w:r>
            <w:r w:rsidR="004C3974">
              <w:rPr>
                <w:rFonts w:cs="Arial"/>
                <w:lang w:val="en-US"/>
              </w:rPr>
              <w:t>5</w:t>
            </w:r>
            <w:r w:rsidR="00E41A31" w:rsidRPr="005F57AE">
              <w:rPr>
                <w:rFonts w:cs="Arial"/>
                <w:lang w:val="en-US"/>
              </w:rPr>
              <w:t xml:space="preserve">. </w:t>
            </w:r>
            <w:r w:rsidR="00871FEC" w:rsidRPr="005F57AE">
              <w:rPr>
                <w:rFonts w:cs="Arial"/>
                <w:b/>
                <w:color w:val="FF0000"/>
                <w:lang w:val="en-US"/>
              </w:rPr>
              <w:t>(to be completed by the tenderer)</w:t>
            </w:r>
          </w:p>
        </w:tc>
      </w:tr>
    </w:tbl>
    <w:p w14:paraId="7DBFE814" w14:textId="54353BCC" w:rsidR="00113DC3" w:rsidRPr="005F57AE" w:rsidRDefault="00113DC3" w:rsidP="00103726">
      <w:pPr>
        <w:ind w:left="851"/>
        <w:jc w:val="both"/>
        <w:rPr>
          <w:lang w:val="en-US"/>
        </w:rPr>
      </w:pPr>
    </w:p>
    <w:p w14:paraId="7BBAF911" w14:textId="60ABA603" w:rsidR="00FC79E0" w:rsidRDefault="00FC79E0" w:rsidP="005D5FD4">
      <w:pPr>
        <w:pStyle w:val="Titre2"/>
        <w:jc w:val="both"/>
      </w:pPr>
      <w:r w:rsidRPr="00FC79E0">
        <w:t>Acceptation des documents</w:t>
      </w:r>
      <w:r w:rsidR="00CC4CCC">
        <w:t xml:space="preserve"> – Documents acceptance</w:t>
      </w:r>
    </w:p>
    <w:p w14:paraId="03A3F542" w14:textId="77777777" w:rsidR="00A047D4" w:rsidRPr="00113DC3" w:rsidRDefault="00A047D4" w:rsidP="00113DC3">
      <w:pPr>
        <w:spacing w:before="0"/>
      </w:pPr>
    </w:p>
    <w:tbl>
      <w:tblPr>
        <w:tblStyle w:val="Grilledutableau"/>
        <w:tblW w:w="0" w:type="auto"/>
        <w:tblInd w:w="850" w:type="dxa"/>
        <w:tblLook w:val="04A0" w:firstRow="1" w:lastRow="0" w:firstColumn="1" w:lastColumn="0" w:noHBand="0" w:noVBand="1"/>
      </w:tblPr>
      <w:tblGrid>
        <w:gridCol w:w="8779"/>
      </w:tblGrid>
      <w:tr w:rsidR="00A047D4" w14:paraId="0284DA87" w14:textId="77777777" w:rsidTr="00594CC8">
        <w:trPr>
          <w:trHeight w:val="854"/>
        </w:trPr>
        <w:tc>
          <w:tcPr>
            <w:tcW w:w="9629" w:type="dxa"/>
          </w:tcPr>
          <w:p w14:paraId="4F476F47" w14:textId="01C47C16" w:rsidR="00A047D4" w:rsidRDefault="00594CC8" w:rsidP="00594CC8">
            <w:pPr>
              <w:jc w:val="both"/>
              <w:rPr>
                <w:rFonts w:cs="Arial"/>
              </w:rPr>
            </w:pPr>
            <w:r w:rsidRPr="00594CC8">
              <w:rPr>
                <w:rFonts w:cs="Arial"/>
              </w:rPr>
              <w:t>Le Titulaire reconnaît expressément avoir pris connaissance et accepté les documents ci-dessus. Ses conditions générales de vente, hormis celles issues de dispositions légales impératives, sont inopposables quelle qu'en soit la forme.</w:t>
            </w:r>
          </w:p>
        </w:tc>
      </w:tr>
      <w:tr w:rsidR="00A047D4" w:rsidRPr="005D1F8A" w14:paraId="0D508FA4" w14:textId="77777777" w:rsidTr="00A90C1D">
        <w:tc>
          <w:tcPr>
            <w:tcW w:w="9629" w:type="dxa"/>
            <w:shd w:val="clear" w:color="auto" w:fill="F2F2F2" w:themeFill="background1" w:themeFillShade="F2"/>
          </w:tcPr>
          <w:p w14:paraId="3DC01774" w14:textId="65C680D5" w:rsidR="00A047D4" w:rsidRPr="005F57AE" w:rsidRDefault="00113DC3" w:rsidP="00113DC3">
            <w:pPr>
              <w:widowControl w:val="0"/>
              <w:spacing w:after="120"/>
              <w:jc w:val="both"/>
              <w:rPr>
                <w:rFonts w:cs="Arial"/>
                <w:lang w:val="en-US"/>
              </w:rPr>
            </w:pPr>
            <w:r>
              <w:rPr>
                <w:rFonts w:cs="Arial"/>
                <w:lang w:val="en-US" w:eastAsia="de-CH"/>
              </w:rPr>
              <w:t xml:space="preserve">The </w:t>
            </w:r>
            <w:r w:rsidRPr="00750F2C">
              <w:rPr>
                <w:rFonts w:cs="Arial"/>
                <w:lang w:val="en-US" w:eastAsia="de-CH"/>
              </w:rPr>
              <w:t xml:space="preserve">Contractor expressly acknowledges to have taken into account and accepted </w:t>
            </w:r>
            <w:r w:rsidR="00416CEB">
              <w:rPr>
                <w:rFonts w:cs="Arial"/>
                <w:lang w:val="en-US" w:eastAsia="de-CH"/>
              </w:rPr>
              <w:t xml:space="preserve">all </w:t>
            </w:r>
            <w:r w:rsidRPr="00750F2C">
              <w:rPr>
                <w:rFonts w:cs="Arial"/>
                <w:lang w:val="en-US" w:eastAsia="de-CH"/>
              </w:rPr>
              <w:t xml:space="preserve">documents </w:t>
            </w:r>
            <w:r>
              <w:rPr>
                <w:rFonts w:cs="Arial"/>
                <w:lang w:val="en-US" w:eastAsia="de-CH"/>
              </w:rPr>
              <w:t>listed hereinabove. Contractor’s g</w:t>
            </w:r>
            <w:r w:rsidRPr="00750F2C">
              <w:rPr>
                <w:rFonts w:cs="Arial"/>
                <w:lang w:val="en-US" w:eastAsia="de-CH"/>
              </w:rPr>
              <w:t>eneral sales conditions</w:t>
            </w:r>
            <w:r>
              <w:rPr>
                <w:rFonts w:cs="Arial"/>
                <w:lang w:val="en-US" w:eastAsia="de-CH"/>
              </w:rPr>
              <w:t>, with the exception of those arising from mandatory statutory laws, are unenforceable</w:t>
            </w:r>
            <w:r w:rsidRPr="000819F4">
              <w:rPr>
                <w:rFonts w:cs="Arial"/>
                <w:lang w:val="en-US" w:eastAsia="de-CH"/>
              </w:rPr>
              <w:t>.</w:t>
            </w:r>
          </w:p>
        </w:tc>
      </w:tr>
    </w:tbl>
    <w:p w14:paraId="450ADC27" w14:textId="77777777" w:rsidR="00A047D4" w:rsidRPr="005F57AE" w:rsidRDefault="00A047D4" w:rsidP="00103726">
      <w:pPr>
        <w:ind w:left="851"/>
        <w:jc w:val="both"/>
        <w:rPr>
          <w:lang w:val="en-US"/>
        </w:rPr>
      </w:pPr>
    </w:p>
    <w:p w14:paraId="6BE8161B" w14:textId="59ACC47D" w:rsidR="007C70A9" w:rsidRPr="003643D8" w:rsidRDefault="00422EA4" w:rsidP="007E0129">
      <w:pPr>
        <w:pStyle w:val="Titre1"/>
        <w:ind w:left="0"/>
        <w:jc w:val="both"/>
      </w:pPr>
      <w:bookmarkStart w:id="32" w:name="_Toc306603167"/>
      <w:bookmarkStart w:id="33" w:name="_Toc416269386"/>
      <w:bookmarkStart w:id="34" w:name="_Toc530751730"/>
      <w:bookmarkStart w:id="35" w:name="_Toc198798952"/>
      <w:r>
        <w:t>FORMAT</w:t>
      </w:r>
      <w:r w:rsidR="007C70A9" w:rsidRPr="003643D8">
        <w:t xml:space="preserve"> </w:t>
      </w:r>
      <w:r>
        <w:t>ET CONTENU DES PRESTATIONS</w:t>
      </w:r>
      <w:bookmarkEnd w:id="32"/>
      <w:bookmarkEnd w:id="33"/>
      <w:bookmarkEnd w:id="34"/>
      <w:r w:rsidR="00CC4CCC">
        <w:t xml:space="preserve"> / FORMAT AND CONTENT OF </w:t>
      </w:r>
      <w:r w:rsidR="007E0129">
        <w:t xml:space="preserve">THE </w:t>
      </w:r>
      <w:r w:rsidR="00CC4CCC">
        <w:t>SERVICES</w:t>
      </w:r>
      <w:bookmarkEnd w:id="35"/>
    </w:p>
    <w:p w14:paraId="41A50D15" w14:textId="77777777" w:rsidR="007C70A9" w:rsidRDefault="007C70A9" w:rsidP="005D5FD4">
      <w:pPr>
        <w:pStyle w:val="Paragraphedeliste"/>
        <w:ind w:left="851"/>
        <w:contextualSpacing w:val="0"/>
        <w:jc w:val="both"/>
      </w:pPr>
    </w:p>
    <w:tbl>
      <w:tblPr>
        <w:tblStyle w:val="Grilledutableau"/>
        <w:tblW w:w="0" w:type="auto"/>
        <w:tblInd w:w="851" w:type="dxa"/>
        <w:tblLook w:val="04A0" w:firstRow="1" w:lastRow="0" w:firstColumn="1" w:lastColumn="0" w:noHBand="0" w:noVBand="1"/>
      </w:tblPr>
      <w:tblGrid>
        <w:gridCol w:w="8778"/>
      </w:tblGrid>
      <w:tr w:rsidR="008C5CE0" w14:paraId="5E580A37" w14:textId="77777777" w:rsidTr="008C5CE0">
        <w:trPr>
          <w:trHeight w:val="632"/>
        </w:trPr>
        <w:tc>
          <w:tcPr>
            <w:tcW w:w="8778" w:type="dxa"/>
          </w:tcPr>
          <w:p w14:paraId="01100337" w14:textId="41A35918" w:rsidR="008C5CE0" w:rsidRDefault="008C5CE0" w:rsidP="002C1174">
            <w:pPr>
              <w:keepNext/>
              <w:spacing w:line="240" w:lineRule="exact"/>
              <w:jc w:val="both"/>
              <w:outlineLvl w:val="1"/>
            </w:pPr>
            <w:r w:rsidRPr="008C5CE0">
              <w:lastRenderedPageBreak/>
              <w:t xml:space="preserve">Les prestations, dont le contenu est précisé dans le cahier des charges référencé à l’article </w:t>
            </w:r>
            <w:r w:rsidR="00175D06">
              <w:t>2</w:t>
            </w:r>
            <w:r w:rsidRPr="008C5CE0">
              <w:t xml:space="preserve"> se déclinent comme suit :</w:t>
            </w:r>
          </w:p>
        </w:tc>
      </w:tr>
      <w:tr w:rsidR="008C5CE0" w:rsidRPr="005D1F8A" w14:paraId="1EF355AC" w14:textId="77777777" w:rsidTr="00A90C1D">
        <w:trPr>
          <w:trHeight w:val="698"/>
        </w:trPr>
        <w:tc>
          <w:tcPr>
            <w:tcW w:w="8778" w:type="dxa"/>
            <w:shd w:val="clear" w:color="auto" w:fill="F2F2F2" w:themeFill="background1" w:themeFillShade="F2"/>
          </w:tcPr>
          <w:p w14:paraId="728CCF23" w14:textId="329DC7A2" w:rsidR="008C5CE0" w:rsidRPr="005F57AE" w:rsidRDefault="008C5CE0" w:rsidP="00422EA4">
            <w:pPr>
              <w:keepNext/>
              <w:spacing w:line="240" w:lineRule="exact"/>
              <w:jc w:val="both"/>
              <w:outlineLvl w:val="1"/>
              <w:rPr>
                <w:lang w:val="en-US"/>
              </w:rPr>
            </w:pPr>
            <w:r w:rsidRPr="005F57AE">
              <w:rPr>
                <w:lang w:val="en-US"/>
              </w:rPr>
              <w:t>The provided services, detailed in the technical specif</w:t>
            </w:r>
            <w:r w:rsidR="002C1174">
              <w:rPr>
                <w:lang w:val="en-US"/>
              </w:rPr>
              <w:t xml:space="preserve">ications referenced in article </w:t>
            </w:r>
            <w:r w:rsidR="00175D06">
              <w:rPr>
                <w:lang w:val="en-US"/>
              </w:rPr>
              <w:t>2</w:t>
            </w:r>
            <w:r w:rsidRPr="005F57AE">
              <w:rPr>
                <w:lang w:val="en-US"/>
              </w:rPr>
              <w:t>, consist of the following items :</w:t>
            </w:r>
          </w:p>
        </w:tc>
      </w:tr>
    </w:tbl>
    <w:p w14:paraId="5D9ACADA" w14:textId="77777777" w:rsidR="008C5CE0" w:rsidRPr="005F57AE" w:rsidRDefault="008C5CE0" w:rsidP="00A50FA7">
      <w:pPr>
        <w:spacing w:before="0"/>
        <w:rPr>
          <w:lang w:val="en-US"/>
        </w:rPr>
      </w:pPr>
    </w:p>
    <w:p w14:paraId="79EA9E1E" w14:textId="45AA39C7" w:rsidR="00E063F9" w:rsidRPr="00E063F9" w:rsidRDefault="00E063F9" w:rsidP="00A047D4">
      <w:pPr>
        <w:pStyle w:val="Titre2"/>
      </w:pPr>
      <w:r w:rsidRPr="00E063F9">
        <w:t>Partie f</w:t>
      </w:r>
      <w:r w:rsidR="00A047D4">
        <w:t>erme</w:t>
      </w:r>
      <w:r w:rsidR="00A047D4" w:rsidRPr="00A047D4">
        <w:t xml:space="preserve"> </w:t>
      </w:r>
      <w:r w:rsidR="00A047D4">
        <w:t>(</w:t>
      </w:r>
      <w:r w:rsidR="00A047D4" w:rsidRPr="00A047D4">
        <w:t>fourniture de l’Equipement</w:t>
      </w:r>
      <w:r w:rsidR="00CC4CCC">
        <w:t xml:space="preserve"> et prestations associées</w:t>
      </w:r>
      <w:r w:rsidR="00A047D4">
        <w:t>)</w:t>
      </w:r>
      <w:r w:rsidR="00CC4CCC">
        <w:t xml:space="preserve"> – Firm part (supply of the Equipment and associated services)</w:t>
      </w:r>
    </w:p>
    <w:p w14:paraId="3DB9C3B6" w14:textId="77777777" w:rsidR="00A047D4" w:rsidRPr="00A50FA7" w:rsidRDefault="00A047D4" w:rsidP="00A50FA7">
      <w:pPr>
        <w:spacing w:before="0"/>
      </w:pPr>
    </w:p>
    <w:tbl>
      <w:tblPr>
        <w:tblStyle w:val="Grilledutableau"/>
        <w:tblW w:w="0" w:type="auto"/>
        <w:tblInd w:w="850" w:type="dxa"/>
        <w:tblLook w:val="04A0" w:firstRow="1" w:lastRow="0" w:firstColumn="1" w:lastColumn="0" w:noHBand="0" w:noVBand="1"/>
      </w:tblPr>
      <w:tblGrid>
        <w:gridCol w:w="8779"/>
      </w:tblGrid>
      <w:tr w:rsidR="00A047D4" w14:paraId="4E591577" w14:textId="77777777" w:rsidTr="00A50FA7">
        <w:trPr>
          <w:trHeight w:val="2764"/>
        </w:trPr>
        <w:tc>
          <w:tcPr>
            <w:tcW w:w="9629" w:type="dxa"/>
          </w:tcPr>
          <w:p w14:paraId="4FF25F86" w14:textId="06E56B5B" w:rsidR="00594CC8" w:rsidRPr="00594CC8" w:rsidRDefault="00594CC8" w:rsidP="00594CC8">
            <w:pPr>
              <w:jc w:val="both"/>
              <w:rPr>
                <w:rFonts w:cs="Arial"/>
              </w:rPr>
            </w:pPr>
            <w:r w:rsidRPr="00594CC8">
              <w:rPr>
                <w:rFonts w:cs="Arial"/>
              </w:rPr>
              <w:t>La fourniture de l’Equipement comprend :</w:t>
            </w:r>
          </w:p>
          <w:p w14:paraId="1F0713D7" w14:textId="6A006A7D" w:rsidR="001D29CF" w:rsidRDefault="001D29CF" w:rsidP="0099076F">
            <w:pPr>
              <w:numPr>
                <w:ilvl w:val="0"/>
                <w:numId w:val="8"/>
              </w:numPr>
              <w:jc w:val="both"/>
              <w:rPr>
                <w:rFonts w:cs="Arial"/>
              </w:rPr>
            </w:pPr>
            <w:r>
              <w:rPr>
                <w:rFonts w:cs="Arial"/>
              </w:rPr>
              <w:t>La conception de l’Equipement (décrite</w:t>
            </w:r>
            <w:r w:rsidRPr="001D29CF">
              <w:rPr>
                <w:rFonts w:cs="Arial"/>
              </w:rPr>
              <w:t xml:space="preserve"> dans les Spécifications Techniques </w:t>
            </w:r>
            <w:r w:rsidR="00847570">
              <w:rPr>
                <w:rFonts w:cs="Arial"/>
              </w:rPr>
              <w:t xml:space="preserve">du CEA référencées à l’article </w:t>
            </w:r>
            <w:r w:rsidR="00175D06">
              <w:rPr>
                <w:rFonts w:cs="Arial"/>
              </w:rPr>
              <w:t>2</w:t>
            </w:r>
            <w:r>
              <w:rPr>
                <w:rFonts w:cs="Arial"/>
              </w:rPr>
              <w:t>)</w:t>
            </w:r>
          </w:p>
          <w:p w14:paraId="2B1825A0" w14:textId="29E47AC5" w:rsidR="003D6F56" w:rsidRDefault="003D6F56" w:rsidP="0099076F">
            <w:pPr>
              <w:numPr>
                <w:ilvl w:val="0"/>
                <w:numId w:val="8"/>
              </w:numPr>
              <w:jc w:val="both"/>
              <w:rPr>
                <w:rFonts w:cs="Arial"/>
              </w:rPr>
            </w:pPr>
            <w:r>
              <w:rPr>
                <w:rFonts w:cs="Arial"/>
              </w:rPr>
              <w:t>Les essais en usine</w:t>
            </w:r>
            <w:r w:rsidR="00C776E4">
              <w:rPr>
                <w:rFonts w:cs="Arial"/>
              </w:rPr>
              <w:t xml:space="preserve"> par le Titulaire</w:t>
            </w:r>
            <w:r>
              <w:rPr>
                <w:rFonts w:cs="Arial"/>
              </w:rPr>
              <w:t>,</w:t>
            </w:r>
          </w:p>
          <w:p w14:paraId="736A03FD" w14:textId="33535595" w:rsidR="00594CC8" w:rsidRPr="00594CC8" w:rsidRDefault="00594CC8" w:rsidP="0099076F">
            <w:pPr>
              <w:numPr>
                <w:ilvl w:val="0"/>
                <w:numId w:val="8"/>
              </w:numPr>
              <w:jc w:val="both"/>
              <w:rPr>
                <w:rFonts w:cs="Arial"/>
              </w:rPr>
            </w:pPr>
            <w:r w:rsidRPr="00594CC8">
              <w:rPr>
                <w:rFonts w:cs="Arial"/>
              </w:rPr>
              <w:t>l’emballage</w:t>
            </w:r>
            <w:r w:rsidR="008C5CE0">
              <w:rPr>
                <w:rFonts w:cs="Arial"/>
              </w:rPr>
              <w:t>, le transport</w:t>
            </w:r>
            <w:r w:rsidRPr="00594CC8">
              <w:rPr>
                <w:rFonts w:cs="Arial"/>
              </w:rPr>
              <w:t xml:space="preserve"> et la livraison dans les locaux du CEA,</w:t>
            </w:r>
          </w:p>
          <w:p w14:paraId="2A60ABA0" w14:textId="5354F447" w:rsidR="00594CC8" w:rsidRPr="00594CC8" w:rsidRDefault="008C5CE0" w:rsidP="0099076F">
            <w:pPr>
              <w:numPr>
                <w:ilvl w:val="0"/>
                <w:numId w:val="8"/>
              </w:numPr>
              <w:jc w:val="both"/>
              <w:rPr>
                <w:rFonts w:cs="Arial"/>
              </w:rPr>
            </w:pPr>
            <w:r>
              <w:rPr>
                <w:rFonts w:cs="Arial"/>
              </w:rPr>
              <w:t>la mise en service et les essais sur site</w:t>
            </w:r>
            <w:r w:rsidR="00C776E4">
              <w:rPr>
                <w:rFonts w:cs="Arial"/>
              </w:rPr>
              <w:t xml:space="preserve"> par le CEA</w:t>
            </w:r>
            <w:r w:rsidR="00594CC8" w:rsidRPr="00594CC8">
              <w:rPr>
                <w:rFonts w:cs="Arial"/>
              </w:rPr>
              <w:t>,</w:t>
            </w:r>
          </w:p>
          <w:p w14:paraId="59A4EEFE" w14:textId="68F74AA5" w:rsidR="00594CC8" w:rsidRDefault="00594CC8" w:rsidP="0099076F">
            <w:pPr>
              <w:numPr>
                <w:ilvl w:val="0"/>
                <w:numId w:val="8"/>
              </w:numPr>
              <w:jc w:val="both"/>
              <w:rPr>
                <w:rFonts w:cs="Arial"/>
              </w:rPr>
            </w:pPr>
            <w:r w:rsidRPr="00594CC8">
              <w:rPr>
                <w:rFonts w:cs="Arial"/>
              </w:rPr>
              <w:t>la fourniture de tous les documents nécessaires à l’exploitation, l’entretien et la maintenance de l’Equipement,</w:t>
            </w:r>
          </w:p>
          <w:p w14:paraId="46BCA6D5" w14:textId="5FE7133B" w:rsidR="00B16CD5" w:rsidRPr="00B16CD5" w:rsidRDefault="00594CC8" w:rsidP="00B16CD5">
            <w:pPr>
              <w:numPr>
                <w:ilvl w:val="0"/>
                <w:numId w:val="8"/>
              </w:numPr>
              <w:jc w:val="both"/>
              <w:rPr>
                <w:rFonts w:cs="Arial"/>
              </w:rPr>
            </w:pPr>
            <w:r w:rsidRPr="00594CC8">
              <w:rPr>
                <w:rFonts w:cs="Arial"/>
              </w:rPr>
              <w:t>la garantie de l’Equipement pour une durée minimum de 12 mois à compter de la réception</w:t>
            </w:r>
            <w:r w:rsidR="00C776E4">
              <w:rPr>
                <w:rFonts w:cs="Arial"/>
              </w:rPr>
              <w:t>.</w:t>
            </w:r>
          </w:p>
        </w:tc>
      </w:tr>
      <w:tr w:rsidR="00A047D4" w:rsidRPr="005D1F8A" w14:paraId="77FD648F" w14:textId="77777777" w:rsidTr="001D29CF">
        <w:trPr>
          <w:trHeight w:val="58"/>
        </w:trPr>
        <w:tc>
          <w:tcPr>
            <w:tcW w:w="9629" w:type="dxa"/>
            <w:shd w:val="clear" w:color="auto" w:fill="F2F2F2" w:themeFill="background1" w:themeFillShade="F2"/>
          </w:tcPr>
          <w:p w14:paraId="098F7AF9" w14:textId="212751FC" w:rsidR="008C5CE0" w:rsidRPr="005F57AE" w:rsidRDefault="008C5CE0" w:rsidP="008C5CE0">
            <w:pPr>
              <w:jc w:val="both"/>
              <w:rPr>
                <w:rFonts w:cs="Arial"/>
                <w:lang w:val="en-US"/>
              </w:rPr>
            </w:pPr>
            <w:r w:rsidRPr="005F57AE">
              <w:rPr>
                <w:rFonts w:cs="Arial"/>
                <w:lang w:val="en-US"/>
              </w:rPr>
              <w:t>The supply of the Equipment shall include :</w:t>
            </w:r>
          </w:p>
          <w:p w14:paraId="21174D11" w14:textId="2D02390B" w:rsidR="008148D8" w:rsidRDefault="008148D8" w:rsidP="0099076F">
            <w:pPr>
              <w:numPr>
                <w:ilvl w:val="0"/>
                <w:numId w:val="8"/>
              </w:numPr>
              <w:jc w:val="both"/>
              <w:rPr>
                <w:rFonts w:cs="Arial"/>
                <w:lang w:val="en-US"/>
              </w:rPr>
            </w:pPr>
            <w:r>
              <w:rPr>
                <w:rFonts w:cs="Arial"/>
                <w:lang w:val="en-US"/>
              </w:rPr>
              <w:t xml:space="preserve">The design of the Equipment (described in the Specifications of the CEA </w:t>
            </w:r>
            <w:r w:rsidR="003D6F56">
              <w:rPr>
                <w:rFonts w:cs="Arial"/>
                <w:lang w:val="en-US"/>
              </w:rPr>
              <w:t xml:space="preserve">referenced in </w:t>
            </w:r>
            <w:r>
              <w:rPr>
                <w:rFonts w:cs="Arial"/>
                <w:lang w:val="en-US"/>
              </w:rPr>
              <w:t xml:space="preserve">article </w:t>
            </w:r>
            <w:r w:rsidR="00175D06">
              <w:rPr>
                <w:rFonts w:cs="Arial"/>
                <w:lang w:val="en-US"/>
              </w:rPr>
              <w:t>2</w:t>
            </w:r>
            <w:r>
              <w:rPr>
                <w:rFonts w:cs="Arial"/>
                <w:lang w:val="en-US"/>
              </w:rPr>
              <w:t>)</w:t>
            </w:r>
          </w:p>
          <w:p w14:paraId="36FA2E2A" w14:textId="721CFBB3" w:rsidR="003D6F56" w:rsidRDefault="003D6F56" w:rsidP="0099076F">
            <w:pPr>
              <w:numPr>
                <w:ilvl w:val="0"/>
                <w:numId w:val="8"/>
              </w:numPr>
              <w:jc w:val="both"/>
              <w:rPr>
                <w:rFonts w:cs="Arial"/>
                <w:lang w:val="en-US"/>
              </w:rPr>
            </w:pPr>
            <w:r>
              <w:rPr>
                <w:rFonts w:cs="Arial"/>
                <w:lang w:val="en-US"/>
              </w:rPr>
              <w:t>Factory Acceptance Tests,</w:t>
            </w:r>
          </w:p>
          <w:p w14:paraId="606D62E5" w14:textId="20D74192" w:rsidR="008C5CE0" w:rsidRPr="005F57AE" w:rsidRDefault="008C5CE0" w:rsidP="0099076F">
            <w:pPr>
              <w:numPr>
                <w:ilvl w:val="0"/>
                <w:numId w:val="8"/>
              </w:numPr>
              <w:jc w:val="both"/>
              <w:rPr>
                <w:rFonts w:cs="Arial"/>
                <w:lang w:val="en-US"/>
              </w:rPr>
            </w:pPr>
            <w:r w:rsidRPr="005F57AE">
              <w:rPr>
                <w:rFonts w:cs="Arial"/>
                <w:lang w:val="en-US"/>
              </w:rPr>
              <w:t xml:space="preserve">the packaging, the transportation and the delivery on </w:t>
            </w:r>
            <w:r w:rsidR="003D6F56">
              <w:rPr>
                <w:rFonts w:cs="Arial"/>
                <w:lang w:val="en-US"/>
              </w:rPr>
              <w:t xml:space="preserve">the CEA’s </w:t>
            </w:r>
            <w:r w:rsidRPr="005F57AE">
              <w:rPr>
                <w:rFonts w:cs="Arial"/>
                <w:lang w:val="en-US"/>
              </w:rPr>
              <w:t>site</w:t>
            </w:r>
            <w:r w:rsidR="003D6F56">
              <w:rPr>
                <w:rFonts w:cs="Arial"/>
                <w:lang w:val="en-US"/>
              </w:rPr>
              <w:t>,</w:t>
            </w:r>
          </w:p>
          <w:p w14:paraId="1205079D" w14:textId="01ADBD19" w:rsidR="008C5CE0" w:rsidRPr="005F57AE" w:rsidRDefault="008C5CE0" w:rsidP="0099076F">
            <w:pPr>
              <w:numPr>
                <w:ilvl w:val="0"/>
                <w:numId w:val="8"/>
              </w:numPr>
              <w:jc w:val="both"/>
              <w:rPr>
                <w:rFonts w:cs="Arial"/>
                <w:lang w:val="en-US"/>
              </w:rPr>
            </w:pPr>
            <w:r w:rsidRPr="005F57AE">
              <w:rPr>
                <w:rFonts w:cs="Arial"/>
                <w:lang w:val="en-US"/>
              </w:rPr>
              <w:t>on-site (CEA) commissioning and tests,</w:t>
            </w:r>
          </w:p>
          <w:p w14:paraId="75EE8A00" w14:textId="654C78E5" w:rsidR="008C5CE0" w:rsidRDefault="008C5CE0" w:rsidP="0099076F">
            <w:pPr>
              <w:pStyle w:val="Paragraphedeliste"/>
              <w:numPr>
                <w:ilvl w:val="0"/>
                <w:numId w:val="8"/>
              </w:numPr>
              <w:jc w:val="both"/>
              <w:rPr>
                <w:rFonts w:cs="Arial"/>
                <w:lang w:val="en-US"/>
              </w:rPr>
            </w:pPr>
            <w:r w:rsidRPr="005F57AE">
              <w:rPr>
                <w:rFonts w:cs="Arial"/>
                <w:lang w:val="en-US"/>
              </w:rPr>
              <w:t>the supply of a complete file including all documents necessary for the operation and maintenance of the Equipment,</w:t>
            </w:r>
          </w:p>
          <w:p w14:paraId="41C6E81F" w14:textId="77777777" w:rsidR="002C1174" w:rsidRDefault="002C1174" w:rsidP="002C1174">
            <w:pPr>
              <w:pStyle w:val="Paragraphedeliste"/>
              <w:ind w:left="284"/>
              <w:jc w:val="both"/>
              <w:rPr>
                <w:rFonts w:cs="Arial"/>
                <w:lang w:val="en-US"/>
              </w:rPr>
            </w:pPr>
          </w:p>
          <w:p w14:paraId="65B5B3E5" w14:textId="21D5B9DB" w:rsidR="008C5CE0" w:rsidRPr="005F57AE" w:rsidRDefault="008C5CE0" w:rsidP="0099076F">
            <w:pPr>
              <w:pStyle w:val="Paragraphedeliste"/>
              <w:numPr>
                <w:ilvl w:val="0"/>
                <w:numId w:val="8"/>
              </w:numPr>
              <w:rPr>
                <w:rFonts w:cs="Arial"/>
                <w:lang w:val="en-US"/>
              </w:rPr>
            </w:pPr>
            <w:r w:rsidRPr="005F57AE">
              <w:rPr>
                <w:rFonts w:cs="Arial"/>
                <w:lang w:val="en-US"/>
              </w:rPr>
              <w:t>the warranty of the Equipment for 12 months</w:t>
            </w:r>
            <w:r w:rsidR="00A50FA7" w:rsidRPr="005F57AE">
              <w:rPr>
                <w:rFonts w:cs="Arial"/>
                <w:lang w:val="en-US"/>
              </w:rPr>
              <w:t xml:space="preserve"> from the date of acceptance of the Equipment.</w:t>
            </w:r>
          </w:p>
          <w:p w14:paraId="4A995923" w14:textId="4EFFCF51" w:rsidR="00A047D4" w:rsidRPr="001D29CF" w:rsidRDefault="00A047D4" w:rsidP="001D29CF">
            <w:pPr>
              <w:jc w:val="both"/>
              <w:rPr>
                <w:rFonts w:cs="Arial"/>
                <w:lang w:val="en-US"/>
              </w:rPr>
            </w:pPr>
          </w:p>
        </w:tc>
      </w:tr>
    </w:tbl>
    <w:p w14:paraId="0A3B783E" w14:textId="4239DEAD" w:rsidR="00B16CD5" w:rsidRPr="004C3974" w:rsidRDefault="00B16CD5" w:rsidP="00B16CD5">
      <w:pPr>
        <w:rPr>
          <w:lang w:val="en-GB"/>
        </w:rPr>
      </w:pPr>
    </w:p>
    <w:p w14:paraId="4684A204" w14:textId="6B5D4EAE" w:rsidR="002E1B0F" w:rsidRDefault="005770FC" w:rsidP="00A047D4">
      <w:pPr>
        <w:pStyle w:val="Titre2"/>
      </w:pPr>
      <w:r>
        <w:t>Partie</w:t>
      </w:r>
      <w:r w:rsidR="002E1B0F" w:rsidRPr="002E1B0F">
        <w:t xml:space="preserve"> optionnelle </w:t>
      </w:r>
      <w:r w:rsidR="00CC4CCC">
        <w:t>– Optional part</w:t>
      </w:r>
    </w:p>
    <w:p w14:paraId="615E3B25" w14:textId="77777777" w:rsidR="00745F2A" w:rsidRPr="00A50FA7" w:rsidRDefault="00745F2A" w:rsidP="00A50FA7">
      <w:pPr>
        <w:spacing w:before="0"/>
      </w:pPr>
    </w:p>
    <w:tbl>
      <w:tblPr>
        <w:tblStyle w:val="Grilledutableau"/>
        <w:tblW w:w="0" w:type="auto"/>
        <w:tblInd w:w="850" w:type="dxa"/>
        <w:tblLook w:val="04A0" w:firstRow="1" w:lastRow="0" w:firstColumn="1" w:lastColumn="0" w:noHBand="0" w:noVBand="1"/>
      </w:tblPr>
      <w:tblGrid>
        <w:gridCol w:w="8779"/>
      </w:tblGrid>
      <w:tr w:rsidR="00745F2A" w14:paraId="2C8082E7" w14:textId="77777777" w:rsidTr="00E7649F">
        <w:trPr>
          <w:trHeight w:val="923"/>
        </w:trPr>
        <w:tc>
          <w:tcPr>
            <w:tcW w:w="8779" w:type="dxa"/>
          </w:tcPr>
          <w:p w14:paraId="7C60E6BB" w14:textId="10D378E7" w:rsidR="00BF3B1F" w:rsidRPr="00007573" w:rsidRDefault="00007573" w:rsidP="00C776E4">
            <w:pPr>
              <w:jc w:val="both"/>
              <w:rPr>
                <w:rFonts w:cs="Arial"/>
              </w:rPr>
            </w:pPr>
            <w:r>
              <w:rPr>
                <w:rFonts w:cs="Arial"/>
              </w:rPr>
              <w:t>Option 1</w:t>
            </w:r>
            <w:r w:rsidR="00FD5DA6">
              <w:rPr>
                <w:rFonts w:cs="Arial"/>
              </w:rPr>
              <w:t xml:space="preserve"> : La </w:t>
            </w:r>
            <w:r w:rsidR="00C776E4">
              <w:rPr>
                <w:rFonts w:cs="Arial"/>
              </w:rPr>
              <w:t>prolongation de la garantie pour une durée</w:t>
            </w:r>
            <w:r w:rsidR="00FD5DA6">
              <w:rPr>
                <w:rFonts w:cs="Arial"/>
              </w:rPr>
              <w:t xml:space="preserve"> de 12 mois</w:t>
            </w:r>
            <w:r w:rsidR="001E6B97">
              <w:rPr>
                <w:rFonts w:cs="Arial"/>
              </w:rPr>
              <w:t xml:space="preserve"> à compter de la fin des douze premiers mois de garantie</w:t>
            </w:r>
            <w:r w:rsidR="00FD5DA6">
              <w:rPr>
                <w:rFonts w:cs="Arial"/>
              </w:rPr>
              <w:t>.</w:t>
            </w:r>
          </w:p>
        </w:tc>
      </w:tr>
      <w:tr w:rsidR="00745F2A" w:rsidRPr="005D1F8A" w14:paraId="5603705F" w14:textId="77777777" w:rsidTr="00E7649F">
        <w:trPr>
          <w:trHeight w:val="695"/>
        </w:trPr>
        <w:tc>
          <w:tcPr>
            <w:tcW w:w="8779" w:type="dxa"/>
            <w:shd w:val="clear" w:color="auto" w:fill="F2F2F2" w:themeFill="background1" w:themeFillShade="F2"/>
          </w:tcPr>
          <w:p w14:paraId="592AB235" w14:textId="43EDB520" w:rsidR="00745F2A" w:rsidRPr="00007573" w:rsidRDefault="00007573" w:rsidP="00C776E4">
            <w:pPr>
              <w:jc w:val="both"/>
              <w:rPr>
                <w:rFonts w:cs="Arial"/>
                <w:lang w:val="en-US"/>
              </w:rPr>
            </w:pPr>
            <w:r>
              <w:rPr>
                <w:rFonts w:cs="Arial"/>
                <w:lang w:val="en-US"/>
              </w:rPr>
              <w:t xml:space="preserve">Option 1 : </w:t>
            </w:r>
            <w:r w:rsidR="00C776E4">
              <w:rPr>
                <w:rFonts w:cs="Arial"/>
                <w:lang w:val="en-US"/>
              </w:rPr>
              <w:t xml:space="preserve">Extension of the warranty </w:t>
            </w:r>
            <w:r w:rsidR="00FD5DA6" w:rsidRPr="00FD5DA6">
              <w:rPr>
                <w:rFonts w:cs="Arial"/>
                <w:lang w:val="en-US"/>
              </w:rPr>
              <w:t xml:space="preserve">for </w:t>
            </w:r>
            <w:r w:rsidR="001E6B97">
              <w:rPr>
                <w:rFonts w:cs="Arial"/>
                <w:lang w:val="en-US"/>
              </w:rPr>
              <w:t xml:space="preserve">a </w:t>
            </w:r>
            <w:r w:rsidR="00FD5DA6" w:rsidRPr="00FD5DA6">
              <w:rPr>
                <w:rFonts w:cs="Arial"/>
                <w:lang w:val="en-US"/>
              </w:rPr>
              <w:t>12-month period</w:t>
            </w:r>
            <w:r w:rsidR="001E6B97">
              <w:rPr>
                <w:rFonts w:cs="Arial"/>
                <w:lang w:val="en-US"/>
              </w:rPr>
              <w:t xml:space="preserve"> after the end of the first 12-month period of warranty</w:t>
            </w:r>
            <w:r w:rsidR="00FD5DA6" w:rsidRPr="00FD5DA6">
              <w:rPr>
                <w:rFonts w:cs="Arial"/>
                <w:lang w:val="en-US"/>
              </w:rPr>
              <w:t>.</w:t>
            </w:r>
          </w:p>
        </w:tc>
      </w:tr>
    </w:tbl>
    <w:p w14:paraId="16BE2A99" w14:textId="4648A212" w:rsidR="00A047D4" w:rsidRPr="00735BAD" w:rsidRDefault="00A047D4" w:rsidP="00103726">
      <w:pPr>
        <w:pStyle w:val="Paragraphedeliste"/>
        <w:ind w:left="851"/>
        <w:contextualSpacing w:val="0"/>
        <w:jc w:val="both"/>
        <w:rPr>
          <w:lang w:val="en-GB"/>
        </w:rPr>
      </w:pPr>
    </w:p>
    <w:p w14:paraId="0F5180AB" w14:textId="5354DAAA" w:rsidR="00007573" w:rsidRPr="00007573" w:rsidRDefault="00FD5DA6" w:rsidP="00007573">
      <w:pPr>
        <w:pStyle w:val="Titre2"/>
      </w:pPr>
      <w:r>
        <w:t>Levée de l’</w:t>
      </w:r>
      <w:r w:rsidR="00007573" w:rsidRPr="00007573">
        <w:t>option</w:t>
      </w:r>
      <w:r w:rsidR="00D57147">
        <w:t xml:space="preserve"> – Option exercise</w:t>
      </w:r>
    </w:p>
    <w:p w14:paraId="44C1C7C2" w14:textId="253C380C" w:rsidR="00007573" w:rsidRPr="00007573" w:rsidRDefault="00007573" w:rsidP="00007573">
      <w:pPr>
        <w:pStyle w:val="Paragraphedeliste"/>
      </w:pPr>
    </w:p>
    <w:tbl>
      <w:tblPr>
        <w:tblStyle w:val="Grilledutableau"/>
        <w:tblW w:w="0" w:type="auto"/>
        <w:tblInd w:w="850" w:type="dxa"/>
        <w:tblLook w:val="04A0" w:firstRow="1" w:lastRow="0" w:firstColumn="1" w:lastColumn="0" w:noHBand="0" w:noVBand="1"/>
      </w:tblPr>
      <w:tblGrid>
        <w:gridCol w:w="8779"/>
      </w:tblGrid>
      <w:tr w:rsidR="00007573" w:rsidRPr="00007573" w14:paraId="59DDF9DD" w14:textId="77777777" w:rsidTr="00007573">
        <w:trPr>
          <w:trHeight w:val="1230"/>
        </w:trPr>
        <w:tc>
          <w:tcPr>
            <w:tcW w:w="9629" w:type="dxa"/>
          </w:tcPr>
          <w:p w14:paraId="47A32C0E" w14:textId="41016E5A" w:rsidR="0045457B" w:rsidRPr="00007573" w:rsidRDefault="00E7649F" w:rsidP="000450C1">
            <w:pPr>
              <w:jc w:val="both"/>
              <w:rPr>
                <w:rFonts w:cs="Arial"/>
              </w:rPr>
            </w:pPr>
            <w:r>
              <w:rPr>
                <w:rFonts w:cs="Arial"/>
              </w:rPr>
              <w:t>L’</w:t>
            </w:r>
            <w:r w:rsidR="00FD5DA6">
              <w:rPr>
                <w:rFonts w:cs="Arial"/>
              </w:rPr>
              <w:t>option</w:t>
            </w:r>
            <w:r>
              <w:rPr>
                <w:rFonts w:cs="Arial"/>
              </w:rPr>
              <w:t xml:space="preserve"> 1</w:t>
            </w:r>
            <w:r w:rsidR="0045457B">
              <w:rPr>
                <w:rFonts w:cs="Arial"/>
              </w:rPr>
              <w:t xml:space="preserve"> </w:t>
            </w:r>
            <w:r w:rsidR="00FD5DA6">
              <w:rPr>
                <w:rFonts w:cs="Arial"/>
              </w:rPr>
              <w:t>pourr</w:t>
            </w:r>
            <w:r>
              <w:rPr>
                <w:rFonts w:cs="Arial"/>
              </w:rPr>
              <w:t>a</w:t>
            </w:r>
            <w:r w:rsidR="00FD5DA6">
              <w:rPr>
                <w:rFonts w:cs="Arial"/>
              </w:rPr>
              <w:t xml:space="preserve"> être levée</w:t>
            </w:r>
            <w:r w:rsidR="00007573" w:rsidRPr="00007573">
              <w:rPr>
                <w:rFonts w:cs="Arial"/>
              </w:rPr>
              <w:t xml:space="preserve"> par le CEA </w:t>
            </w:r>
            <w:r w:rsidR="00E3792D">
              <w:rPr>
                <w:rFonts w:cs="Arial"/>
              </w:rPr>
              <w:t xml:space="preserve">jusqu’à </w:t>
            </w:r>
            <w:r w:rsidR="00D4724D">
              <w:rPr>
                <w:rFonts w:cs="Arial"/>
              </w:rPr>
              <w:t>deux mo</w:t>
            </w:r>
            <w:r w:rsidR="000450C1">
              <w:rPr>
                <w:rFonts w:cs="Arial"/>
              </w:rPr>
              <w:t xml:space="preserve">is avant la fin de la garantie. </w:t>
            </w:r>
            <w:r w:rsidR="00FD5DA6">
              <w:rPr>
                <w:rFonts w:cs="Arial"/>
              </w:rPr>
              <w:t>Le cas échéant, l’option levée fera</w:t>
            </w:r>
            <w:r w:rsidR="00007573" w:rsidRPr="00007573">
              <w:rPr>
                <w:rFonts w:cs="Arial"/>
              </w:rPr>
              <w:t xml:space="preserve"> partie intégrante de la part</w:t>
            </w:r>
            <w:r w:rsidR="00175D06">
              <w:rPr>
                <w:rFonts w:cs="Arial"/>
              </w:rPr>
              <w:t>ie</w:t>
            </w:r>
            <w:r w:rsidR="00007573" w:rsidRPr="00007573">
              <w:rPr>
                <w:rFonts w:cs="Arial"/>
              </w:rPr>
              <w:t xml:space="preserve"> ferme de l’Equipement.</w:t>
            </w:r>
          </w:p>
        </w:tc>
      </w:tr>
      <w:tr w:rsidR="00007573" w:rsidRPr="005D1F8A" w14:paraId="1D808D10" w14:textId="77777777" w:rsidTr="000450C1">
        <w:trPr>
          <w:trHeight w:val="629"/>
        </w:trPr>
        <w:tc>
          <w:tcPr>
            <w:tcW w:w="9629" w:type="dxa"/>
            <w:shd w:val="clear" w:color="auto" w:fill="F2F2F2" w:themeFill="background1" w:themeFillShade="F2"/>
          </w:tcPr>
          <w:p w14:paraId="6508CBD5" w14:textId="0D9E7672" w:rsidR="00007573" w:rsidRPr="00007573" w:rsidRDefault="000450C1" w:rsidP="000450C1">
            <w:pPr>
              <w:jc w:val="both"/>
              <w:rPr>
                <w:rFonts w:cs="Arial"/>
                <w:lang w:val="en-US"/>
              </w:rPr>
            </w:pPr>
            <w:r>
              <w:rPr>
                <w:rFonts w:cs="Arial"/>
                <w:lang w:val="en-US"/>
              </w:rPr>
              <w:lastRenderedPageBreak/>
              <w:t>Option</w:t>
            </w:r>
            <w:r w:rsidR="00D4724D" w:rsidRPr="00D4724D">
              <w:rPr>
                <w:rFonts w:cs="Arial"/>
                <w:lang w:val="en-US"/>
              </w:rPr>
              <w:t xml:space="preserve"> 1 may be exercised by the CEA</w:t>
            </w:r>
            <w:r w:rsidR="00E3792D">
              <w:rPr>
                <w:rFonts w:cs="Arial"/>
                <w:lang w:val="en-US"/>
              </w:rPr>
              <w:t xml:space="preserve"> until</w:t>
            </w:r>
            <w:r w:rsidR="00D4724D" w:rsidRPr="00D4724D">
              <w:rPr>
                <w:rFonts w:cs="Arial"/>
                <w:lang w:val="en-US"/>
              </w:rPr>
              <w:t xml:space="preserve"> two months before the end of the guarantee period. In this case, the option exercised will form an integral part of the firm part of the Equipment.</w:t>
            </w:r>
          </w:p>
        </w:tc>
      </w:tr>
    </w:tbl>
    <w:p w14:paraId="0F3DD9C5" w14:textId="11CAEBFC" w:rsidR="00007573" w:rsidRPr="00DA24F7" w:rsidRDefault="00007573" w:rsidP="00DA24F7">
      <w:pPr>
        <w:jc w:val="both"/>
        <w:rPr>
          <w:lang w:val="en-US"/>
        </w:rPr>
      </w:pPr>
    </w:p>
    <w:p w14:paraId="7C07DEDA" w14:textId="77777777" w:rsidR="00007573" w:rsidRPr="005F57AE" w:rsidRDefault="00007573" w:rsidP="00103726">
      <w:pPr>
        <w:pStyle w:val="Paragraphedeliste"/>
        <w:ind w:left="851"/>
        <w:contextualSpacing w:val="0"/>
        <w:jc w:val="both"/>
        <w:rPr>
          <w:lang w:val="en-US"/>
        </w:rPr>
      </w:pPr>
    </w:p>
    <w:p w14:paraId="5F502D2D" w14:textId="64EF5148" w:rsidR="00BD2FD5" w:rsidRDefault="00873CF1" w:rsidP="00AD2D99">
      <w:pPr>
        <w:pStyle w:val="Titre1"/>
        <w:ind w:left="0"/>
      </w:pPr>
      <w:bookmarkStart w:id="36" w:name="_Toc198798953"/>
      <w:r>
        <w:t>obligations</w:t>
      </w:r>
      <w:r w:rsidR="00137A27">
        <w:t xml:space="preserve"> des </w:t>
      </w:r>
      <w:r w:rsidR="004645F4">
        <w:t>Parties</w:t>
      </w:r>
      <w:r w:rsidR="00027D85">
        <w:t xml:space="preserve"> – OBLIGATIONS OF CONTRACTING PARTIES</w:t>
      </w:r>
      <w:bookmarkEnd w:id="36"/>
    </w:p>
    <w:p w14:paraId="21E1EDE5" w14:textId="77777777" w:rsidR="009A02D6" w:rsidRDefault="009A02D6" w:rsidP="005D5FD4">
      <w:pPr>
        <w:ind w:left="851"/>
        <w:jc w:val="both"/>
      </w:pPr>
    </w:p>
    <w:p w14:paraId="73702143" w14:textId="02765E81" w:rsidR="006133BB" w:rsidRPr="006133BB" w:rsidRDefault="006133BB" w:rsidP="0099076F">
      <w:pPr>
        <w:pStyle w:val="Titre2"/>
        <w:numPr>
          <w:ilvl w:val="1"/>
          <w:numId w:val="5"/>
        </w:numPr>
        <w:jc w:val="both"/>
      </w:pPr>
      <w:r w:rsidRPr="006133BB">
        <w:t>Obligations du Titulaire</w:t>
      </w:r>
      <w:r w:rsidR="00027D85">
        <w:t xml:space="preserve"> – Contractor’s obligations</w:t>
      </w:r>
    </w:p>
    <w:p w14:paraId="2FB8F496" w14:textId="284F2AA7" w:rsidR="006133BB" w:rsidRDefault="006133BB" w:rsidP="0099076F">
      <w:pPr>
        <w:pStyle w:val="Titre3"/>
        <w:numPr>
          <w:ilvl w:val="2"/>
          <w:numId w:val="5"/>
        </w:numPr>
        <w:tabs>
          <w:tab w:val="clear" w:pos="1419"/>
          <w:tab w:val="num" w:pos="851"/>
        </w:tabs>
        <w:ind w:hanging="1419"/>
        <w:jc w:val="both"/>
        <w:rPr>
          <w:iCs/>
        </w:rPr>
      </w:pPr>
      <w:r>
        <w:rPr>
          <w:iCs/>
        </w:rPr>
        <w:t>Obligation de résultat</w:t>
      </w:r>
      <w:r w:rsidR="00027D85">
        <w:rPr>
          <w:iCs/>
        </w:rPr>
        <w:t xml:space="preserve"> –obligation</w:t>
      </w:r>
      <w:r w:rsidR="003D6F56">
        <w:rPr>
          <w:iCs/>
        </w:rPr>
        <w:t xml:space="preserve"> of results</w:t>
      </w:r>
    </w:p>
    <w:p w14:paraId="696F1AED" w14:textId="77777777" w:rsidR="00745F2A" w:rsidRPr="00A50FA7" w:rsidRDefault="00745F2A" w:rsidP="00A50FA7">
      <w:pPr>
        <w:spacing w:before="0"/>
      </w:pPr>
    </w:p>
    <w:tbl>
      <w:tblPr>
        <w:tblStyle w:val="Grilledutableau"/>
        <w:tblW w:w="0" w:type="auto"/>
        <w:tblInd w:w="850" w:type="dxa"/>
        <w:tblLook w:val="04A0" w:firstRow="1" w:lastRow="0" w:firstColumn="1" w:lastColumn="0" w:noHBand="0" w:noVBand="1"/>
      </w:tblPr>
      <w:tblGrid>
        <w:gridCol w:w="8779"/>
      </w:tblGrid>
      <w:tr w:rsidR="00745F2A" w14:paraId="1A789856" w14:textId="77777777" w:rsidTr="00594CC8">
        <w:trPr>
          <w:trHeight w:val="3330"/>
        </w:trPr>
        <w:tc>
          <w:tcPr>
            <w:tcW w:w="9629" w:type="dxa"/>
          </w:tcPr>
          <w:p w14:paraId="2C36A1A0" w14:textId="67B17366" w:rsidR="00594CC8" w:rsidRPr="00594CC8" w:rsidRDefault="00594CC8" w:rsidP="00594CC8">
            <w:pPr>
              <w:jc w:val="both"/>
              <w:rPr>
                <w:rFonts w:cs="Arial"/>
              </w:rPr>
            </w:pPr>
            <w:r w:rsidRPr="00594CC8">
              <w:rPr>
                <w:rFonts w:cs="Arial"/>
              </w:rPr>
              <w:t xml:space="preserve">La prestation, dont le Titulaire assure la direction et assume l’entière responsabilité, sera en tout point conforme aux exigences définies dans </w:t>
            </w:r>
            <w:r w:rsidR="009D7565">
              <w:rPr>
                <w:rFonts w:cs="Arial"/>
              </w:rPr>
              <w:t>le cahier des charges</w:t>
            </w:r>
            <w:r w:rsidRPr="00594CC8">
              <w:rPr>
                <w:rFonts w:cs="Arial"/>
              </w:rPr>
              <w:t xml:space="preserve"> et est assortie d’une obligation de résultat.</w:t>
            </w:r>
          </w:p>
          <w:p w14:paraId="46E3370A" w14:textId="77777777" w:rsidR="00594CC8" w:rsidRPr="00594CC8" w:rsidRDefault="00594CC8" w:rsidP="00594CC8">
            <w:pPr>
              <w:jc w:val="both"/>
              <w:rPr>
                <w:rFonts w:cs="Arial"/>
              </w:rPr>
            </w:pPr>
            <w:r w:rsidRPr="00594CC8">
              <w:rPr>
                <w:rFonts w:cs="Arial"/>
              </w:rPr>
              <w:t>Il appartient au Titulaire de prendre toutes les dispositions qu’il jugera nécessaires et de demander aux interlocuteurs du CEA toutes les informations requises pour satisfaire à l’obligation de résultat.</w:t>
            </w:r>
          </w:p>
          <w:p w14:paraId="15C35227" w14:textId="77777777" w:rsidR="00594CC8" w:rsidRPr="00594CC8" w:rsidRDefault="00594CC8" w:rsidP="00594CC8">
            <w:pPr>
              <w:jc w:val="both"/>
              <w:rPr>
                <w:rFonts w:cs="Arial"/>
              </w:rPr>
            </w:pPr>
            <w:r w:rsidRPr="00594CC8">
              <w:rPr>
                <w:rFonts w:cs="Arial"/>
              </w:rPr>
              <w:t>Le résultat porte notamment sur le respect :</w:t>
            </w:r>
          </w:p>
          <w:p w14:paraId="01335BA4" w14:textId="19D9B731" w:rsidR="00594CC8" w:rsidRPr="00594CC8" w:rsidRDefault="00594CC8" w:rsidP="00B871F7">
            <w:pPr>
              <w:numPr>
                <w:ilvl w:val="0"/>
                <w:numId w:val="20"/>
              </w:numPr>
              <w:jc w:val="both"/>
              <w:rPr>
                <w:rFonts w:cs="Arial"/>
              </w:rPr>
            </w:pPr>
            <w:r w:rsidRPr="00594CC8">
              <w:rPr>
                <w:rFonts w:cs="Arial"/>
              </w:rPr>
              <w:t>de la qualité et de la co</w:t>
            </w:r>
            <w:r w:rsidR="009D7565">
              <w:rPr>
                <w:rFonts w:cs="Arial"/>
              </w:rPr>
              <w:t>nformité de l’Equipement fourni</w:t>
            </w:r>
            <w:r w:rsidRPr="00594CC8">
              <w:rPr>
                <w:rFonts w:cs="Arial"/>
              </w:rPr>
              <w:t>,</w:t>
            </w:r>
          </w:p>
          <w:p w14:paraId="2A4F6245" w14:textId="77777777" w:rsidR="00594CC8" w:rsidRPr="00594CC8" w:rsidRDefault="00594CC8" w:rsidP="00B871F7">
            <w:pPr>
              <w:numPr>
                <w:ilvl w:val="0"/>
                <w:numId w:val="20"/>
              </w:numPr>
              <w:jc w:val="both"/>
              <w:rPr>
                <w:rFonts w:cs="Arial"/>
              </w:rPr>
            </w:pPr>
            <w:r w:rsidRPr="00594CC8">
              <w:rPr>
                <w:rFonts w:cs="Arial"/>
              </w:rPr>
              <w:t>des spécifications annoncées par le Titulaire dans son offre,</w:t>
            </w:r>
          </w:p>
          <w:p w14:paraId="4279B3AE" w14:textId="77777777" w:rsidR="00594CC8" w:rsidRPr="00594CC8" w:rsidRDefault="00594CC8" w:rsidP="00B871F7">
            <w:pPr>
              <w:numPr>
                <w:ilvl w:val="0"/>
                <w:numId w:val="20"/>
              </w:numPr>
              <w:jc w:val="both"/>
              <w:rPr>
                <w:rFonts w:cs="Arial"/>
              </w:rPr>
            </w:pPr>
            <w:r w:rsidRPr="00594CC8">
              <w:rPr>
                <w:rFonts w:cs="Arial"/>
              </w:rPr>
              <w:t>des différents délais d’exécution,</w:t>
            </w:r>
          </w:p>
          <w:p w14:paraId="6D1D5CA8" w14:textId="71BE4611" w:rsidR="00745F2A" w:rsidRDefault="00594CC8" w:rsidP="00B871F7">
            <w:pPr>
              <w:numPr>
                <w:ilvl w:val="0"/>
                <w:numId w:val="20"/>
              </w:numPr>
              <w:jc w:val="both"/>
              <w:rPr>
                <w:rFonts w:cs="Arial"/>
              </w:rPr>
            </w:pPr>
            <w:r w:rsidRPr="00594CC8">
              <w:rPr>
                <w:rFonts w:cs="Arial"/>
              </w:rPr>
              <w:t>de la remise des livrables demandés dans le cadre du présent marché.</w:t>
            </w:r>
          </w:p>
        </w:tc>
      </w:tr>
      <w:tr w:rsidR="00745F2A" w:rsidRPr="005D1F8A" w14:paraId="7C20122A" w14:textId="77777777" w:rsidTr="00A90C1D">
        <w:trPr>
          <w:trHeight w:val="3312"/>
        </w:trPr>
        <w:tc>
          <w:tcPr>
            <w:tcW w:w="9629" w:type="dxa"/>
            <w:shd w:val="clear" w:color="auto" w:fill="F2F2F2" w:themeFill="background1" w:themeFillShade="F2"/>
          </w:tcPr>
          <w:p w14:paraId="45BCE070" w14:textId="08B45629" w:rsidR="009D7565" w:rsidRPr="005F57AE" w:rsidRDefault="009D7565" w:rsidP="009D7565">
            <w:pPr>
              <w:jc w:val="both"/>
              <w:rPr>
                <w:rFonts w:cs="Arial"/>
                <w:lang w:val="en-US"/>
              </w:rPr>
            </w:pPr>
            <w:r w:rsidRPr="005F57AE">
              <w:rPr>
                <w:rFonts w:cs="Arial"/>
                <w:lang w:val="en-US"/>
              </w:rPr>
              <w:t xml:space="preserve">The provided services, </w:t>
            </w:r>
            <w:r w:rsidR="00A347AC">
              <w:rPr>
                <w:rFonts w:cs="Arial"/>
                <w:lang w:val="en-US"/>
              </w:rPr>
              <w:t xml:space="preserve">of </w:t>
            </w:r>
            <w:r w:rsidRPr="005F57AE">
              <w:rPr>
                <w:rFonts w:cs="Arial"/>
                <w:lang w:val="en-US"/>
              </w:rPr>
              <w:t xml:space="preserve">which the Contractor leads the management and assumes </w:t>
            </w:r>
            <w:r w:rsidR="00416CEB" w:rsidRPr="005F57AE">
              <w:rPr>
                <w:rFonts w:cs="Arial"/>
                <w:lang w:val="en-US"/>
              </w:rPr>
              <w:t xml:space="preserve">the </w:t>
            </w:r>
            <w:r w:rsidRPr="005F57AE">
              <w:rPr>
                <w:rFonts w:cs="Arial"/>
                <w:lang w:val="en-US"/>
              </w:rPr>
              <w:t xml:space="preserve">sole responsibility, will be in line with </w:t>
            </w:r>
            <w:r w:rsidR="002B4487" w:rsidRPr="005F57AE">
              <w:rPr>
                <w:rFonts w:cs="Arial"/>
                <w:lang w:val="en-US"/>
              </w:rPr>
              <w:t xml:space="preserve">the requirements set out in detail in </w:t>
            </w:r>
            <w:r w:rsidR="00416CEB" w:rsidRPr="005F57AE">
              <w:rPr>
                <w:rFonts w:cs="Arial"/>
                <w:lang w:val="en-US"/>
              </w:rPr>
              <w:t xml:space="preserve">the </w:t>
            </w:r>
            <w:r w:rsidR="002B4487" w:rsidRPr="005F57AE">
              <w:rPr>
                <w:rFonts w:cs="Arial"/>
                <w:lang w:val="en-US"/>
              </w:rPr>
              <w:t>technical specifications and is subjected to an obligation of results</w:t>
            </w:r>
            <w:r w:rsidRPr="005F57AE">
              <w:rPr>
                <w:rFonts w:cs="Arial"/>
                <w:lang w:val="en-US"/>
              </w:rPr>
              <w:t>.</w:t>
            </w:r>
          </w:p>
          <w:p w14:paraId="79FB06B8" w14:textId="56465BD3" w:rsidR="009D7565" w:rsidRPr="005F57AE" w:rsidRDefault="002B4487" w:rsidP="009D7565">
            <w:pPr>
              <w:jc w:val="both"/>
              <w:rPr>
                <w:rFonts w:cs="Arial"/>
                <w:lang w:val="en-US"/>
              </w:rPr>
            </w:pPr>
            <w:r w:rsidRPr="005F57AE">
              <w:rPr>
                <w:rFonts w:cs="Arial"/>
                <w:lang w:val="en-US"/>
              </w:rPr>
              <w:t>It is the responsibil</w:t>
            </w:r>
            <w:r w:rsidR="00A347AC">
              <w:rPr>
                <w:rFonts w:cs="Arial"/>
                <w:lang w:val="en-US"/>
              </w:rPr>
              <w:t>i</w:t>
            </w:r>
            <w:r w:rsidRPr="005F57AE">
              <w:rPr>
                <w:rFonts w:cs="Arial"/>
                <w:lang w:val="en-US"/>
              </w:rPr>
              <w:t xml:space="preserve">ty of the Contractor to take all necessary means and to </w:t>
            </w:r>
            <w:r w:rsidR="00A347AC">
              <w:rPr>
                <w:rFonts w:cs="Arial"/>
                <w:lang w:val="en-US"/>
              </w:rPr>
              <w:t>request from</w:t>
            </w:r>
            <w:r w:rsidRPr="005F57AE">
              <w:rPr>
                <w:rFonts w:cs="Arial"/>
                <w:lang w:val="en-US"/>
              </w:rPr>
              <w:t xml:space="preserve"> the CEA all of the information required to satisfy the obligation of results</w:t>
            </w:r>
            <w:r w:rsidR="009D7565" w:rsidRPr="005F57AE">
              <w:rPr>
                <w:rFonts w:cs="Arial"/>
                <w:lang w:val="en-US"/>
              </w:rPr>
              <w:t>.</w:t>
            </w:r>
          </w:p>
          <w:p w14:paraId="2E3DBF79" w14:textId="4369EBC8" w:rsidR="009D7565" w:rsidRPr="005F57AE" w:rsidRDefault="002B4487" w:rsidP="009D7565">
            <w:pPr>
              <w:jc w:val="both"/>
              <w:rPr>
                <w:rFonts w:cs="Arial"/>
                <w:lang w:val="en-US"/>
              </w:rPr>
            </w:pPr>
            <w:r w:rsidRPr="005F57AE">
              <w:rPr>
                <w:rFonts w:cs="Arial"/>
                <w:lang w:val="en-US"/>
              </w:rPr>
              <w:t>The results shall include the respect of</w:t>
            </w:r>
            <w:r w:rsidR="009D7565" w:rsidRPr="005F57AE">
              <w:rPr>
                <w:rFonts w:cs="Arial"/>
                <w:lang w:val="en-US"/>
              </w:rPr>
              <w:t> :</w:t>
            </w:r>
          </w:p>
          <w:p w14:paraId="11E75DE6" w14:textId="65C3F5FF" w:rsidR="009D7565" w:rsidRPr="005F57AE" w:rsidRDefault="002B4487" w:rsidP="00B871F7">
            <w:pPr>
              <w:numPr>
                <w:ilvl w:val="0"/>
                <w:numId w:val="20"/>
              </w:numPr>
              <w:jc w:val="both"/>
              <w:rPr>
                <w:rFonts w:cs="Arial"/>
                <w:lang w:val="en-US"/>
              </w:rPr>
            </w:pPr>
            <w:r w:rsidRPr="005F57AE">
              <w:rPr>
                <w:rFonts w:cs="Arial"/>
                <w:lang w:val="en-US"/>
              </w:rPr>
              <w:t>the quality and the conformity of the supplied Equipment</w:t>
            </w:r>
            <w:r w:rsidR="009D7565" w:rsidRPr="005F57AE">
              <w:rPr>
                <w:rFonts w:cs="Arial"/>
                <w:lang w:val="en-US"/>
              </w:rPr>
              <w:t>,</w:t>
            </w:r>
          </w:p>
          <w:p w14:paraId="740A0B55" w14:textId="0665503A" w:rsidR="009D7565" w:rsidRPr="005F57AE" w:rsidRDefault="002B4487" w:rsidP="00B871F7">
            <w:pPr>
              <w:numPr>
                <w:ilvl w:val="0"/>
                <w:numId w:val="20"/>
              </w:numPr>
              <w:jc w:val="both"/>
              <w:rPr>
                <w:rFonts w:cs="Arial"/>
                <w:lang w:val="en-US"/>
              </w:rPr>
            </w:pPr>
            <w:r w:rsidRPr="005F57AE">
              <w:rPr>
                <w:rFonts w:cs="Arial"/>
                <w:lang w:val="en-US"/>
              </w:rPr>
              <w:t>specifications announced in the Contractor’s proposal</w:t>
            </w:r>
            <w:r w:rsidR="009D7565" w:rsidRPr="005F57AE">
              <w:rPr>
                <w:rFonts w:cs="Arial"/>
                <w:lang w:val="en-US"/>
              </w:rPr>
              <w:t>,</w:t>
            </w:r>
          </w:p>
          <w:p w14:paraId="4061A05C" w14:textId="67A8CC53" w:rsidR="009D7565" w:rsidRPr="00594CC8" w:rsidRDefault="006049BB" w:rsidP="00B871F7">
            <w:pPr>
              <w:numPr>
                <w:ilvl w:val="0"/>
                <w:numId w:val="20"/>
              </w:numPr>
              <w:jc w:val="both"/>
              <w:rPr>
                <w:rFonts w:cs="Arial"/>
              </w:rPr>
            </w:pPr>
            <w:r>
              <w:rPr>
                <w:rFonts w:cs="Arial"/>
              </w:rPr>
              <w:t>turnaround times</w:t>
            </w:r>
            <w:r w:rsidR="009D7565" w:rsidRPr="00594CC8">
              <w:rPr>
                <w:rFonts w:cs="Arial"/>
              </w:rPr>
              <w:t>,</w:t>
            </w:r>
          </w:p>
          <w:p w14:paraId="1F78E619" w14:textId="30F13528" w:rsidR="00745F2A" w:rsidRPr="005F57AE" w:rsidRDefault="00416CEB" w:rsidP="00B871F7">
            <w:pPr>
              <w:pStyle w:val="Paragraphedeliste"/>
              <w:numPr>
                <w:ilvl w:val="0"/>
                <w:numId w:val="20"/>
              </w:numPr>
              <w:jc w:val="both"/>
              <w:rPr>
                <w:rFonts w:cs="Arial"/>
                <w:lang w:val="en-US"/>
              </w:rPr>
            </w:pPr>
            <w:r w:rsidRPr="005F57AE">
              <w:rPr>
                <w:rFonts w:cs="Arial"/>
                <w:lang w:val="en-US"/>
              </w:rPr>
              <w:t>deliverables supplied</w:t>
            </w:r>
            <w:r w:rsidR="006049BB" w:rsidRPr="005F57AE">
              <w:rPr>
                <w:rFonts w:cs="Arial"/>
                <w:lang w:val="en-US"/>
              </w:rPr>
              <w:t xml:space="preserve"> according to those required in the present contract</w:t>
            </w:r>
            <w:r w:rsidR="009D7565" w:rsidRPr="005F57AE">
              <w:rPr>
                <w:rFonts w:cs="Arial"/>
                <w:lang w:val="en-US"/>
              </w:rPr>
              <w:t>.</w:t>
            </w:r>
          </w:p>
        </w:tc>
      </w:tr>
    </w:tbl>
    <w:p w14:paraId="286189CC" w14:textId="0790E6CC" w:rsidR="006133BB" w:rsidRPr="005F57AE" w:rsidRDefault="006133BB" w:rsidP="005D5FD4">
      <w:pPr>
        <w:tabs>
          <w:tab w:val="left" w:pos="851"/>
        </w:tabs>
        <w:ind w:left="851"/>
        <w:jc w:val="both"/>
        <w:rPr>
          <w:color w:val="000000" w:themeColor="text1"/>
          <w:lang w:val="en-US"/>
        </w:rPr>
      </w:pPr>
    </w:p>
    <w:p w14:paraId="5CF2E292" w14:textId="5CB2779D" w:rsidR="006049BB" w:rsidRPr="005F57AE" w:rsidRDefault="006049BB" w:rsidP="005D5FD4">
      <w:pPr>
        <w:tabs>
          <w:tab w:val="left" w:pos="851"/>
        </w:tabs>
        <w:ind w:left="851"/>
        <w:jc w:val="both"/>
        <w:rPr>
          <w:color w:val="000000" w:themeColor="text1"/>
          <w:lang w:val="en-US"/>
        </w:rPr>
      </w:pPr>
    </w:p>
    <w:p w14:paraId="40F02C3A" w14:textId="2B37CE2A" w:rsidR="006133BB" w:rsidRPr="005F57AE" w:rsidRDefault="006133BB" w:rsidP="0099076F">
      <w:pPr>
        <w:pStyle w:val="Titre3"/>
        <w:numPr>
          <w:ilvl w:val="2"/>
          <w:numId w:val="5"/>
        </w:numPr>
        <w:tabs>
          <w:tab w:val="clear" w:pos="1419"/>
          <w:tab w:val="num" w:pos="851"/>
        </w:tabs>
        <w:ind w:hanging="1419"/>
        <w:jc w:val="both"/>
        <w:rPr>
          <w:iCs/>
          <w:lang w:val="en-US"/>
        </w:rPr>
      </w:pPr>
      <w:r w:rsidRPr="005F57AE">
        <w:rPr>
          <w:iCs/>
          <w:lang w:val="en-US"/>
        </w:rPr>
        <w:t>Obligation de conseil</w:t>
      </w:r>
      <w:r w:rsidR="00027D85" w:rsidRPr="005F57AE">
        <w:rPr>
          <w:iCs/>
          <w:lang w:val="en-US"/>
        </w:rPr>
        <w:t xml:space="preserve"> – Duty to advise and inform</w:t>
      </w:r>
    </w:p>
    <w:p w14:paraId="1E11AF48" w14:textId="77777777" w:rsidR="00745F2A" w:rsidRPr="005F57AE" w:rsidRDefault="00745F2A" w:rsidP="008F5A74">
      <w:pPr>
        <w:spacing w:before="0"/>
        <w:rPr>
          <w:lang w:val="en-US"/>
        </w:rPr>
      </w:pPr>
    </w:p>
    <w:tbl>
      <w:tblPr>
        <w:tblStyle w:val="Grilledutableau"/>
        <w:tblW w:w="0" w:type="auto"/>
        <w:tblInd w:w="850" w:type="dxa"/>
        <w:tblLook w:val="04A0" w:firstRow="1" w:lastRow="0" w:firstColumn="1" w:lastColumn="0" w:noHBand="0" w:noVBand="1"/>
      </w:tblPr>
      <w:tblGrid>
        <w:gridCol w:w="8779"/>
      </w:tblGrid>
      <w:tr w:rsidR="00745F2A" w14:paraId="4AC3180B" w14:textId="77777777" w:rsidTr="00594CC8">
        <w:trPr>
          <w:trHeight w:val="1969"/>
        </w:trPr>
        <w:tc>
          <w:tcPr>
            <w:tcW w:w="9629" w:type="dxa"/>
          </w:tcPr>
          <w:p w14:paraId="596FD55F" w14:textId="77777777" w:rsidR="00594CC8" w:rsidRPr="00594CC8" w:rsidRDefault="00594CC8" w:rsidP="00594CC8">
            <w:pPr>
              <w:jc w:val="both"/>
              <w:rPr>
                <w:rFonts w:cs="Arial"/>
              </w:rPr>
            </w:pPr>
            <w:r w:rsidRPr="00594CC8">
              <w:rPr>
                <w:rFonts w:cs="Arial"/>
              </w:rPr>
              <w:t>Le Titulaire reconnaît être tenu à une obligation générale de conseil et de mise en garde du CEA.</w:t>
            </w:r>
          </w:p>
          <w:p w14:paraId="3FD78982" w14:textId="2D25E91C" w:rsidR="00745F2A" w:rsidRDefault="00594CC8" w:rsidP="00594CC8">
            <w:pPr>
              <w:jc w:val="both"/>
              <w:rPr>
                <w:rFonts w:cs="Arial"/>
              </w:rPr>
            </w:pPr>
            <w:r w:rsidRPr="00594CC8">
              <w:rPr>
                <w:rFonts w:cs="Arial"/>
              </w:rPr>
              <w:t xml:space="preserve">Le Titulaire est expressément tenu au fur et à mesure de l'exécution des prestations qui lui sont dévolues au titre du marché, au devoir de conseil et d'information le plus </w:t>
            </w:r>
            <w:r w:rsidRPr="008F5A74">
              <w:rPr>
                <w:rFonts w:cs="Arial"/>
              </w:rPr>
              <w:t>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tc>
      </w:tr>
      <w:tr w:rsidR="00745F2A" w:rsidRPr="005D1F8A" w14:paraId="3984662D" w14:textId="77777777" w:rsidTr="00A90C1D">
        <w:trPr>
          <w:trHeight w:val="1685"/>
        </w:trPr>
        <w:tc>
          <w:tcPr>
            <w:tcW w:w="9629" w:type="dxa"/>
            <w:shd w:val="clear" w:color="auto" w:fill="F2F2F2" w:themeFill="background1" w:themeFillShade="F2"/>
          </w:tcPr>
          <w:p w14:paraId="0C65E2CA" w14:textId="77777777" w:rsidR="006049BB" w:rsidRPr="00F24D77" w:rsidRDefault="006049BB" w:rsidP="006049BB">
            <w:pPr>
              <w:jc w:val="both"/>
              <w:outlineLvl w:val="0"/>
              <w:rPr>
                <w:lang w:val="en-US"/>
              </w:rPr>
            </w:pPr>
            <w:r w:rsidRPr="00F24D77">
              <w:rPr>
                <w:lang w:val="en-US"/>
              </w:rPr>
              <w:lastRenderedPageBreak/>
              <w:t>The Contractor agrees to be bound by a general duty of advice and warning of the CEA.</w:t>
            </w:r>
          </w:p>
          <w:p w14:paraId="397E3357" w14:textId="7BEABC74" w:rsidR="00745F2A" w:rsidRPr="005F57AE" w:rsidRDefault="006049BB" w:rsidP="008F5A74">
            <w:pPr>
              <w:jc w:val="both"/>
              <w:outlineLvl w:val="0"/>
              <w:rPr>
                <w:rFonts w:cs="Arial"/>
                <w:lang w:val="en-US"/>
              </w:rPr>
            </w:pPr>
            <w:r w:rsidRPr="00F24D77">
              <w:rPr>
                <w:lang w:val="en-US"/>
              </w:rPr>
              <w:t>The Contractor is expressly bound by a duty to provide advice and information throughout the performance of this contract. This duty involves informing the CEA fully about all consequences of the decisions that the C</w:t>
            </w:r>
            <w:r w:rsidR="008F5A74">
              <w:rPr>
                <w:lang w:val="en-US"/>
              </w:rPr>
              <w:t>ontractor will propose to adopt,</w:t>
            </w:r>
            <w:r w:rsidRPr="00F24D77">
              <w:rPr>
                <w:lang w:val="en-US"/>
              </w:rPr>
              <w:t xml:space="preserve"> draw</w:t>
            </w:r>
            <w:r w:rsidR="008F5A74">
              <w:rPr>
                <w:lang w:val="en-US"/>
              </w:rPr>
              <w:t>ing</w:t>
            </w:r>
            <w:r w:rsidRPr="00F24D77">
              <w:rPr>
                <w:lang w:val="en-US"/>
              </w:rPr>
              <w:t xml:space="preserve"> th</w:t>
            </w:r>
            <w:r w:rsidR="00416CEB">
              <w:rPr>
                <w:lang w:val="en-US"/>
              </w:rPr>
              <w:t>e CEA’s attention to any risk it</w:t>
            </w:r>
            <w:r w:rsidRPr="00F24D77">
              <w:rPr>
                <w:lang w:val="en-US"/>
              </w:rPr>
              <w:t xml:space="preserve"> ma</w:t>
            </w:r>
            <w:r>
              <w:rPr>
                <w:lang w:val="en-US"/>
              </w:rPr>
              <w:t>y find, suggest</w:t>
            </w:r>
            <w:r w:rsidR="008F5A74">
              <w:rPr>
                <w:lang w:val="en-US"/>
              </w:rPr>
              <w:t>ing</w:t>
            </w:r>
            <w:r>
              <w:rPr>
                <w:lang w:val="en-US"/>
              </w:rPr>
              <w:t xml:space="preserve"> </w:t>
            </w:r>
            <w:r w:rsidRPr="00F24D77">
              <w:rPr>
                <w:lang w:val="en-US"/>
              </w:rPr>
              <w:t xml:space="preserve">appropriate steps or solutions for the perfect and complete achievement of </w:t>
            </w:r>
            <w:r w:rsidR="00416CEB">
              <w:rPr>
                <w:lang w:val="en-US"/>
              </w:rPr>
              <w:t xml:space="preserve">the </w:t>
            </w:r>
            <w:r w:rsidRPr="00F24D77">
              <w:rPr>
                <w:lang w:val="en-US"/>
              </w:rPr>
              <w:t>services and more generally to protect as best as possible the CEA’s interests.</w:t>
            </w:r>
          </w:p>
        </w:tc>
      </w:tr>
    </w:tbl>
    <w:p w14:paraId="716B0654" w14:textId="77777777" w:rsidR="00C20AA6" w:rsidRPr="005F57AE" w:rsidRDefault="00C20AA6" w:rsidP="008F5A74">
      <w:pPr>
        <w:spacing w:before="0"/>
        <w:rPr>
          <w:lang w:val="en-US"/>
        </w:rPr>
      </w:pPr>
    </w:p>
    <w:p w14:paraId="066909D7" w14:textId="7FCC39E9" w:rsidR="002D39EC" w:rsidRDefault="002D39EC" w:rsidP="0099076F">
      <w:pPr>
        <w:pStyle w:val="Titre3"/>
        <w:numPr>
          <w:ilvl w:val="2"/>
          <w:numId w:val="5"/>
        </w:numPr>
        <w:tabs>
          <w:tab w:val="clear" w:pos="1419"/>
          <w:tab w:val="num" w:pos="851"/>
        </w:tabs>
        <w:ind w:left="851"/>
        <w:jc w:val="both"/>
        <w:rPr>
          <w:iCs/>
        </w:rPr>
      </w:pPr>
      <w:r>
        <w:rPr>
          <w:iCs/>
        </w:rPr>
        <w:t>Moyens et/ou matériels mis en œuvre par le Titulaire</w:t>
      </w:r>
      <w:r w:rsidR="00027D85">
        <w:rPr>
          <w:iCs/>
        </w:rPr>
        <w:t xml:space="preserve"> – Means and/or materials implemented by the Contractor</w:t>
      </w:r>
    </w:p>
    <w:p w14:paraId="74CB985B" w14:textId="77777777" w:rsidR="00745F2A" w:rsidRPr="008F5A74" w:rsidRDefault="00745F2A" w:rsidP="008F5A74">
      <w:pPr>
        <w:spacing w:before="0"/>
      </w:pPr>
    </w:p>
    <w:tbl>
      <w:tblPr>
        <w:tblStyle w:val="Grilledutableau"/>
        <w:tblW w:w="0" w:type="auto"/>
        <w:tblInd w:w="850" w:type="dxa"/>
        <w:tblLook w:val="04A0" w:firstRow="1" w:lastRow="0" w:firstColumn="1" w:lastColumn="0" w:noHBand="0" w:noVBand="1"/>
      </w:tblPr>
      <w:tblGrid>
        <w:gridCol w:w="8779"/>
      </w:tblGrid>
      <w:tr w:rsidR="00745F2A" w14:paraId="208CF7BD" w14:textId="77777777" w:rsidTr="00594CC8">
        <w:trPr>
          <w:trHeight w:val="2102"/>
        </w:trPr>
        <w:tc>
          <w:tcPr>
            <w:tcW w:w="9629" w:type="dxa"/>
          </w:tcPr>
          <w:p w14:paraId="670CE4C3" w14:textId="77777777" w:rsidR="00594CC8" w:rsidRPr="00594CC8" w:rsidRDefault="00594CC8" w:rsidP="00594CC8">
            <w:pPr>
              <w:jc w:val="both"/>
              <w:rPr>
                <w:rFonts w:cs="Arial"/>
              </w:rPr>
            </w:pPr>
            <w:r w:rsidRPr="00594CC8">
              <w:rPr>
                <w:rFonts w:cs="Arial"/>
              </w:rPr>
              <w:t>Le Titulaire fournit à son personnel et sous sa seule responsabilité le matériel et les moyens nécessaires à l'exécution du marché conformément aux dispositions de l'article 18.2 des CGA.</w:t>
            </w:r>
          </w:p>
          <w:p w14:paraId="74B0EA33" w14:textId="77777777" w:rsidR="00594CC8" w:rsidRPr="00594CC8" w:rsidRDefault="00594CC8" w:rsidP="00594CC8">
            <w:pPr>
              <w:jc w:val="both"/>
              <w:rPr>
                <w:rFonts w:cs="Arial"/>
              </w:rPr>
            </w:pPr>
            <w:r w:rsidRPr="00594CC8">
              <w:rPr>
                <w:rFonts w:cs="Arial"/>
              </w:rPr>
              <w:t>Le Titulaire veille à ce que son personnel n’utilise pas les matériels appartenant au CEA qui ne sont pas mis normalement à sa disposition dans le cadre du marché.</w:t>
            </w:r>
          </w:p>
          <w:p w14:paraId="4E9E0E07" w14:textId="41F2C05E" w:rsidR="00745F2A" w:rsidRDefault="00594CC8" w:rsidP="00594CC8">
            <w:pPr>
              <w:jc w:val="both"/>
              <w:rPr>
                <w:rFonts w:cs="Arial"/>
              </w:rPr>
            </w:pPr>
            <w:r w:rsidRPr="00594CC8">
              <w:rPr>
                <w:rFonts w:cs="Arial"/>
              </w:rPr>
              <w:t>Si des matériels ou des moyens appartenant au CEA étaient mis à disposition du Titulaire, celui-ci les mettrait en œuvre sous sa seule responsabilité et selon les modalités de l’article 19 des CGA.</w:t>
            </w:r>
          </w:p>
        </w:tc>
      </w:tr>
      <w:tr w:rsidR="00745F2A" w:rsidRPr="005D1F8A" w14:paraId="7CEB6A98" w14:textId="77777777" w:rsidTr="00A90C1D">
        <w:trPr>
          <w:trHeight w:val="2334"/>
        </w:trPr>
        <w:tc>
          <w:tcPr>
            <w:tcW w:w="9629" w:type="dxa"/>
            <w:shd w:val="clear" w:color="auto" w:fill="F2F2F2" w:themeFill="background1" w:themeFillShade="F2"/>
          </w:tcPr>
          <w:p w14:paraId="02711811" w14:textId="77777777" w:rsidR="00745F2A" w:rsidRPr="005F57AE" w:rsidRDefault="00730EEF" w:rsidP="00745F2A">
            <w:pPr>
              <w:jc w:val="both"/>
              <w:rPr>
                <w:rFonts w:cs="Arial"/>
                <w:lang w:val="en-US"/>
              </w:rPr>
            </w:pPr>
            <w:r w:rsidRPr="005F57AE">
              <w:rPr>
                <w:rFonts w:cs="Arial"/>
                <w:lang w:val="en-US"/>
              </w:rPr>
              <w:t>The Contractor provides to its staff and on its own responsibility all materials and necessary means for the performance of the contract according to the provisions of article 18.2 of the General Purchasing Conditions (GPC) of the CEA.</w:t>
            </w:r>
          </w:p>
          <w:p w14:paraId="53552324" w14:textId="77777777" w:rsidR="00730EEF" w:rsidRPr="005F57AE" w:rsidRDefault="00730EEF" w:rsidP="00745F2A">
            <w:pPr>
              <w:jc w:val="both"/>
              <w:rPr>
                <w:rFonts w:cs="Arial"/>
                <w:lang w:val="en-US"/>
              </w:rPr>
            </w:pPr>
            <w:r w:rsidRPr="005F57AE">
              <w:rPr>
                <w:rFonts w:cs="Arial"/>
                <w:lang w:val="en-US"/>
              </w:rPr>
              <w:t>The Contractor makes sure that its staff does not use any materials belonging to the CEA that are not readily available to the Contractor in the framework of the present contract.</w:t>
            </w:r>
          </w:p>
          <w:p w14:paraId="5B08D54A" w14:textId="7BCE9BD3" w:rsidR="00730EEF" w:rsidRPr="005F57AE" w:rsidRDefault="00730EEF" w:rsidP="00A234A5">
            <w:pPr>
              <w:jc w:val="both"/>
              <w:rPr>
                <w:rFonts w:cs="Arial"/>
                <w:lang w:val="en-US"/>
              </w:rPr>
            </w:pPr>
            <w:r w:rsidRPr="005F57AE">
              <w:rPr>
                <w:rFonts w:cs="Arial"/>
                <w:lang w:val="en-US"/>
              </w:rPr>
              <w:t xml:space="preserve">If any materials or means belonging to the CEA are made available to the Contractor, </w:t>
            </w:r>
            <w:r w:rsidR="00A234A5" w:rsidRPr="005F57AE">
              <w:rPr>
                <w:rFonts w:cs="Arial"/>
                <w:lang w:val="en-US"/>
              </w:rPr>
              <w:t>the latter</w:t>
            </w:r>
            <w:r w:rsidR="00AF7B1C" w:rsidRPr="005F57AE">
              <w:rPr>
                <w:rFonts w:cs="Arial"/>
                <w:lang w:val="en-US"/>
              </w:rPr>
              <w:t xml:space="preserve"> will use them on its own responsibility in ac</w:t>
            </w:r>
            <w:r w:rsidR="00A8614F" w:rsidRPr="005F57AE">
              <w:rPr>
                <w:rFonts w:cs="Arial"/>
                <w:lang w:val="en-US"/>
              </w:rPr>
              <w:t>c</w:t>
            </w:r>
            <w:r w:rsidR="00AF7B1C" w:rsidRPr="005F57AE">
              <w:rPr>
                <w:rFonts w:cs="Arial"/>
                <w:lang w:val="en-US"/>
              </w:rPr>
              <w:t>ordance with terms and conditions of article 19 of the General Purchasing Conditions (GPC) of the CEA.</w:t>
            </w:r>
          </w:p>
        </w:tc>
      </w:tr>
    </w:tbl>
    <w:p w14:paraId="3F5C96AC" w14:textId="77777777" w:rsidR="00495333" w:rsidRPr="005F57AE" w:rsidRDefault="00495333" w:rsidP="00495333">
      <w:pPr>
        <w:spacing w:before="0"/>
        <w:rPr>
          <w:lang w:val="en-US"/>
        </w:rPr>
      </w:pPr>
      <w:bookmarkStart w:id="37" w:name="_Toc36006437"/>
    </w:p>
    <w:p w14:paraId="19131140" w14:textId="0198009F" w:rsidR="006133BB" w:rsidRDefault="006133BB" w:rsidP="0099076F">
      <w:pPr>
        <w:pStyle w:val="Titre2"/>
        <w:numPr>
          <w:ilvl w:val="1"/>
          <w:numId w:val="5"/>
        </w:numPr>
        <w:jc w:val="both"/>
      </w:pPr>
      <w:r w:rsidRPr="006133BB">
        <w:t>Connaissance des lieux</w:t>
      </w:r>
      <w:bookmarkEnd w:id="37"/>
      <w:r w:rsidRPr="006133BB">
        <w:t xml:space="preserve"> et de l’environnement</w:t>
      </w:r>
      <w:r w:rsidR="00027D85">
        <w:t xml:space="preserve"> - </w:t>
      </w:r>
      <w:r w:rsidR="00027D85" w:rsidRPr="00027D85">
        <w:t>Knowledge of the site and its surroundings</w:t>
      </w:r>
    </w:p>
    <w:p w14:paraId="60129DFB" w14:textId="77777777" w:rsidR="00745F2A" w:rsidRPr="00623036" w:rsidRDefault="00745F2A" w:rsidP="00623036">
      <w:pPr>
        <w:spacing w:before="0"/>
      </w:pPr>
    </w:p>
    <w:tbl>
      <w:tblPr>
        <w:tblStyle w:val="Grilledutableau"/>
        <w:tblW w:w="0" w:type="auto"/>
        <w:tblInd w:w="850" w:type="dxa"/>
        <w:tblLook w:val="04A0" w:firstRow="1" w:lastRow="0" w:firstColumn="1" w:lastColumn="0" w:noHBand="0" w:noVBand="1"/>
      </w:tblPr>
      <w:tblGrid>
        <w:gridCol w:w="8779"/>
      </w:tblGrid>
      <w:tr w:rsidR="00745F2A" w14:paraId="094758AD" w14:textId="77777777" w:rsidTr="00614EFF">
        <w:trPr>
          <w:trHeight w:val="2826"/>
        </w:trPr>
        <w:tc>
          <w:tcPr>
            <w:tcW w:w="8779" w:type="dxa"/>
          </w:tcPr>
          <w:p w14:paraId="13B2A4A8" w14:textId="77777777" w:rsidR="00594CC8" w:rsidRPr="00594CC8" w:rsidRDefault="00594CC8" w:rsidP="00594CC8">
            <w:pPr>
              <w:jc w:val="both"/>
              <w:rPr>
                <w:rFonts w:cs="Arial"/>
                <w:bCs/>
              </w:rPr>
            </w:pPr>
            <w:r w:rsidRPr="00594CC8">
              <w:rPr>
                <w:rFonts w:cs="Arial"/>
                <w:bCs/>
              </w:rPr>
              <w:t>Le Titulaire déclare :</w:t>
            </w:r>
          </w:p>
          <w:p w14:paraId="47638A9C" w14:textId="77777777" w:rsidR="00594CC8" w:rsidRPr="00594CC8" w:rsidRDefault="00594CC8" w:rsidP="00B871F7">
            <w:pPr>
              <w:numPr>
                <w:ilvl w:val="0"/>
                <w:numId w:val="18"/>
              </w:numPr>
              <w:jc w:val="both"/>
              <w:rPr>
                <w:rFonts w:cs="Arial"/>
              </w:rPr>
            </w:pPr>
            <w:r w:rsidRPr="00594CC8">
              <w:rPr>
                <w:rFonts w:cs="Arial"/>
              </w:rPr>
              <w:t>avoir pris connaissance de l’ensemble des documents visés à l’article 2 du présent marché et pièces associées et bien connaître l’ensemble des contraintes fixées par ces documents,</w:t>
            </w:r>
          </w:p>
          <w:p w14:paraId="0451F0C0" w14:textId="77777777" w:rsidR="00ED6584" w:rsidRDefault="00594CC8" w:rsidP="00B871F7">
            <w:pPr>
              <w:numPr>
                <w:ilvl w:val="0"/>
                <w:numId w:val="18"/>
              </w:numPr>
              <w:jc w:val="both"/>
              <w:rPr>
                <w:rFonts w:cs="Arial"/>
              </w:rPr>
            </w:pPr>
            <w:r w:rsidRPr="00594CC8">
              <w:rPr>
                <w:rFonts w:cs="Arial"/>
              </w:rPr>
              <w:t>qu’il a une parfaite connaissance des installations, qu’il en a apprécié les éventuelles contraintes ou nuisances ainsi que ce</w:t>
            </w:r>
            <w:r w:rsidR="00ED6584">
              <w:rPr>
                <w:rFonts w:cs="Arial"/>
              </w:rPr>
              <w:t>lles liées à l’environnement</w:t>
            </w:r>
          </w:p>
          <w:p w14:paraId="50C96ABF" w14:textId="30767259" w:rsidR="00594CC8" w:rsidRPr="00594CC8" w:rsidRDefault="00ED6584" w:rsidP="00B871F7">
            <w:pPr>
              <w:numPr>
                <w:ilvl w:val="0"/>
                <w:numId w:val="18"/>
              </w:numPr>
              <w:jc w:val="both"/>
              <w:rPr>
                <w:rFonts w:cs="Arial"/>
              </w:rPr>
            </w:pPr>
            <w:r>
              <w:rPr>
                <w:rFonts w:cs="Arial"/>
              </w:rPr>
              <w:t xml:space="preserve">avoir </w:t>
            </w:r>
            <w:r w:rsidR="00594CC8" w:rsidRPr="00594CC8">
              <w:rPr>
                <w:rFonts w:cs="Arial"/>
              </w:rPr>
              <w:t xml:space="preserve">estimé toutes les sujétions tant techniques qu’administratives inhérentes aux prestations. </w:t>
            </w:r>
          </w:p>
          <w:p w14:paraId="5A1106B0" w14:textId="155F258D" w:rsidR="00594CC8" w:rsidRPr="00594CC8" w:rsidRDefault="00594CC8" w:rsidP="00594CC8">
            <w:pPr>
              <w:jc w:val="both"/>
              <w:rPr>
                <w:rFonts w:cs="Arial"/>
              </w:rPr>
            </w:pPr>
            <w:r w:rsidRPr="00594CC8">
              <w:rPr>
                <w:rFonts w:cs="Arial"/>
              </w:rPr>
              <w:t>En complément des renseignements qui lui sont fournis dans les pièces du marché, et conformément aux dispositions de l'article 4.1 des CGA, le Titulaire doit avoir effectué les vérifications préalables et avoir demandé au CEA tous les renseignements complémentaires qui lui sont nécessaires pour exécuter les prestations dans les délais requis.</w:t>
            </w:r>
          </w:p>
          <w:p w14:paraId="5A3A7DF4" w14:textId="1EAD8BFC" w:rsidR="00594CC8" w:rsidRPr="00594CC8" w:rsidRDefault="00594CC8" w:rsidP="00594CC8">
            <w:pPr>
              <w:jc w:val="both"/>
              <w:rPr>
                <w:rFonts w:cs="Arial"/>
                <w:bCs/>
              </w:rPr>
            </w:pPr>
            <w:r w:rsidRPr="00594CC8">
              <w:rPr>
                <w:rFonts w:cs="Arial"/>
                <w:bCs/>
              </w:rPr>
              <w:t xml:space="preserve">Le Titulaire est réputé avoir eu toute possibilité d’apprécier exactement l’étendue et la teneur des prestations ; il ne pourra par la suite se prévaloir d’aucune omission, insuffisance de description ou de données et d’informations pour refuser d’intégrer des prestations nécessaires </w:t>
            </w:r>
            <w:r w:rsidR="00C86B3B">
              <w:rPr>
                <w:rFonts w:cs="Arial"/>
                <w:bCs/>
              </w:rPr>
              <w:t>au</w:t>
            </w:r>
            <w:r w:rsidRPr="00594CC8">
              <w:rPr>
                <w:rFonts w:cs="Arial"/>
                <w:bCs/>
              </w:rPr>
              <w:t xml:space="preserve"> plein et bon accomplissement</w:t>
            </w:r>
            <w:r w:rsidR="00C86B3B">
              <w:rPr>
                <w:rFonts w:cs="Arial"/>
                <w:bCs/>
              </w:rPr>
              <w:t xml:space="preserve"> du marché</w:t>
            </w:r>
            <w:r w:rsidRPr="00594CC8">
              <w:rPr>
                <w:rFonts w:cs="Arial"/>
                <w:bCs/>
              </w:rPr>
              <w:t xml:space="preserve">. </w:t>
            </w:r>
          </w:p>
          <w:p w14:paraId="2323BA8C" w14:textId="77777777" w:rsidR="00614EFF" w:rsidRDefault="00594CC8" w:rsidP="00614EFF">
            <w:pPr>
              <w:jc w:val="both"/>
              <w:rPr>
                <w:rFonts w:cs="Arial"/>
                <w:bCs/>
              </w:rPr>
            </w:pPr>
            <w:r w:rsidRPr="00594CC8">
              <w:rPr>
                <w:rFonts w:cs="Arial"/>
                <w:bCs/>
              </w:rPr>
              <w:t xml:space="preserve">Il devra notamment de sa propre initiative, en relation avec le CEA, prendre tous les contacts nécessaires à la bonne exécution des prestations avec les tiers intéressés par les prestations dont il a la charge. </w:t>
            </w:r>
          </w:p>
          <w:p w14:paraId="35975291" w14:textId="19CB3101" w:rsidR="00745F2A" w:rsidRDefault="00594CC8" w:rsidP="00614EFF">
            <w:pPr>
              <w:jc w:val="both"/>
              <w:rPr>
                <w:rFonts w:cs="Arial"/>
              </w:rPr>
            </w:pPr>
            <w:r w:rsidRPr="00594CC8">
              <w:rPr>
                <w:rFonts w:cs="Arial"/>
              </w:rPr>
              <w:t>Par conséquent, le Titulaire ne pourra en aucun cas prétendre à un supplément de prix ou justifier un retard par suite, soit d’insuffisance de description, soit de difficulté d’accès ou d’organisation due aux particularités du lieu.</w:t>
            </w:r>
          </w:p>
        </w:tc>
      </w:tr>
      <w:tr w:rsidR="00912F6A" w:rsidRPr="005D1F8A" w14:paraId="4EACF30B" w14:textId="77777777" w:rsidTr="00A90C1D">
        <w:trPr>
          <w:trHeight w:val="5530"/>
        </w:trPr>
        <w:tc>
          <w:tcPr>
            <w:tcW w:w="8779" w:type="dxa"/>
            <w:shd w:val="clear" w:color="auto" w:fill="F2F2F2" w:themeFill="background1" w:themeFillShade="F2"/>
          </w:tcPr>
          <w:p w14:paraId="41FC7922" w14:textId="706FE4A0" w:rsidR="00912F6A" w:rsidRPr="00594CC8" w:rsidRDefault="00494591" w:rsidP="00912F6A">
            <w:pPr>
              <w:jc w:val="both"/>
              <w:rPr>
                <w:rFonts w:cs="Arial"/>
                <w:bCs/>
              </w:rPr>
            </w:pPr>
            <w:r>
              <w:rPr>
                <w:rFonts w:cs="Arial"/>
                <w:bCs/>
              </w:rPr>
              <w:lastRenderedPageBreak/>
              <w:t>The Contractor states</w:t>
            </w:r>
            <w:r w:rsidR="00912F6A" w:rsidRPr="00594CC8">
              <w:rPr>
                <w:rFonts w:cs="Arial"/>
                <w:bCs/>
              </w:rPr>
              <w:t> :</w:t>
            </w:r>
          </w:p>
          <w:p w14:paraId="0DBFF009" w14:textId="702E3338" w:rsidR="00912F6A" w:rsidRPr="005F57AE" w:rsidRDefault="00494591" w:rsidP="00B871F7">
            <w:pPr>
              <w:numPr>
                <w:ilvl w:val="0"/>
                <w:numId w:val="18"/>
              </w:numPr>
              <w:jc w:val="both"/>
              <w:rPr>
                <w:rFonts w:cs="Arial"/>
                <w:lang w:val="en-US"/>
              </w:rPr>
            </w:pPr>
            <w:r w:rsidRPr="005F57AE">
              <w:rPr>
                <w:rFonts w:cs="Arial"/>
                <w:lang w:val="en-US"/>
              </w:rPr>
              <w:t xml:space="preserve">to have acknowledged all documents listed in article 2 hereinabove </w:t>
            </w:r>
            <w:r w:rsidR="00ED6584" w:rsidRPr="005F57AE">
              <w:rPr>
                <w:rFonts w:cs="Arial"/>
                <w:lang w:val="en-US"/>
              </w:rPr>
              <w:t>and be well aware of all associated constraints set down in these documents,</w:t>
            </w:r>
          </w:p>
          <w:p w14:paraId="4148B463" w14:textId="3DC482C8" w:rsidR="00ED6584" w:rsidRPr="005F57AE" w:rsidRDefault="00ED6584" w:rsidP="00B871F7">
            <w:pPr>
              <w:numPr>
                <w:ilvl w:val="0"/>
                <w:numId w:val="18"/>
              </w:numPr>
              <w:jc w:val="both"/>
              <w:rPr>
                <w:rFonts w:cs="Arial"/>
                <w:lang w:val="en-US"/>
              </w:rPr>
            </w:pPr>
            <w:r w:rsidRPr="005F57AE">
              <w:rPr>
                <w:rFonts w:cs="Arial"/>
                <w:lang w:val="en-US"/>
              </w:rPr>
              <w:t>to be well aware of the CEA premises and any technical constraints or nuisance that may currently exist and those related to the environment,</w:t>
            </w:r>
          </w:p>
          <w:p w14:paraId="17684537" w14:textId="682551AE" w:rsidR="00912F6A" w:rsidRPr="005F57AE" w:rsidRDefault="00ED6584" w:rsidP="00B871F7">
            <w:pPr>
              <w:numPr>
                <w:ilvl w:val="0"/>
                <w:numId w:val="18"/>
              </w:numPr>
              <w:jc w:val="both"/>
              <w:rPr>
                <w:rFonts w:cs="Arial"/>
                <w:lang w:val="en-US"/>
              </w:rPr>
            </w:pPr>
            <w:r w:rsidRPr="005F57AE">
              <w:rPr>
                <w:rFonts w:cs="Arial"/>
                <w:lang w:val="en-US"/>
              </w:rPr>
              <w:t>to have properly assessed</w:t>
            </w:r>
            <w:r w:rsidR="00912F6A" w:rsidRPr="005F57AE">
              <w:rPr>
                <w:rFonts w:cs="Arial"/>
                <w:lang w:val="en-US"/>
              </w:rPr>
              <w:t xml:space="preserve"> </w:t>
            </w:r>
            <w:r w:rsidRPr="005F57AE">
              <w:rPr>
                <w:rFonts w:cs="Arial"/>
                <w:lang w:val="en-US"/>
              </w:rPr>
              <w:t>all technical and administrative constraints inherent to the provided services.</w:t>
            </w:r>
          </w:p>
          <w:p w14:paraId="5DFEBCB3" w14:textId="5D0D72AC" w:rsidR="003A5395" w:rsidRDefault="003A5395" w:rsidP="003A5395">
            <w:pPr>
              <w:spacing w:after="120"/>
              <w:jc w:val="both"/>
              <w:rPr>
                <w:rFonts w:cs="Arial"/>
                <w:lang w:val="en-US"/>
              </w:rPr>
            </w:pPr>
            <w:r w:rsidRPr="00665673">
              <w:rPr>
                <w:rFonts w:cs="Arial"/>
                <w:lang w:val="en-US"/>
              </w:rPr>
              <w:t>To complete information</w:t>
            </w:r>
            <w:r w:rsidR="00A234A5">
              <w:rPr>
                <w:rFonts w:cs="Arial"/>
                <w:lang w:val="en-US"/>
              </w:rPr>
              <w:t>s</w:t>
            </w:r>
            <w:r w:rsidRPr="00665673">
              <w:rPr>
                <w:rFonts w:cs="Arial"/>
                <w:lang w:val="en-US"/>
              </w:rPr>
              <w:t xml:space="preserve"> provided in the contract, and in accordance with the provision</w:t>
            </w:r>
            <w:r>
              <w:rPr>
                <w:rFonts w:cs="Arial"/>
                <w:lang w:val="en-US"/>
              </w:rPr>
              <w:t xml:space="preserve"> of article 4.1 of the CEA’s GPC</w:t>
            </w:r>
            <w:r w:rsidRPr="00665673">
              <w:rPr>
                <w:rFonts w:cs="Arial"/>
                <w:lang w:val="en-US"/>
              </w:rPr>
              <w:t xml:space="preserve">, the Contractor is deemed to have done all preliminary verifications, and asked the CEA any additional information necessary to </w:t>
            </w:r>
            <w:r>
              <w:rPr>
                <w:rFonts w:cs="Arial"/>
                <w:lang w:val="en-US"/>
              </w:rPr>
              <w:t>perform the contract by the required deadlines</w:t>
            </w:r>
            <w:r w:rsidRPr="00665673">
              <w:rPr>
                <w:rFonts w:cs="Arial"/>
                <w:lang w:val="en-US"/>
              </w:rPr>
              <w:t>.</w:t>
            </w:r>
          </w:p>
          <w:p w14:paraId="29C9EE72" w14:textId="0D91D307" w:rsidR="0064695D" w:rsidRPr="005F57AE" w:rsidRDefault="0064695D" w:rsidP="003A5395">
            <w:pPr>
              <w:spacing w:after="120"/>
              <w:jc w:val="both"/>
              <w:rPr>
                <w:rFonts w:cs="Arial"/>
                <w:lang w:val="en-US"/>
              </w:rPr>
            </w:pPr>
            <w:r>
              <w:rPr>
                <w:rFonts w:cs="Arial"/>
                <w:lang w:val="en-US"/>
              </w:rPr>
              <w:t>The Contractor is deemed to be able to appreciate the exact scope of the provided services.</w:t>
            </w:r>
            <w:r w:rsidR="00C86B3B">
              <w:rPr>
                <w:rFonts w:cs="Arial"/>
                <w:lang w:val="en-US"/>
              </w:rPr>
              <w:t xml:space="preserve"> </w:t>
            </w:r>
            <w:r>
              <w:rPr>
                <w:rFonts w:cs="Arial"/>
                <w:lang w:val="en-US"/>
              </w:rPr>
              <w:t>The Contractor shall not be able to claim any omission, lack of description</w:t>
            </w:r>
            <w:r w:rsidR="00C86B3B">
              <w:rPr>
                <w:rFonts w:cs="Arial"/>
                <w:lang w:val="en-US"/>
              </w:rPr>
              <w:t xml:space="preserve"> or informations to refuse to integrate necessary services for the successful </w:t>
            </w:r>
            <w:r w:rsidR="00C86B3B" w:rsidRPr="00C86B3B">
              <w:rPr>
                <w:rFonts w:cs="Arial"/>
                <w:lang w:val="en-US"/>
              </w:rPr>
              <w:t>fulfilment</w:t>
            </w:r>
            <w:r w:rsidR="00C86B3B">
              <w:rPr>
                <w:rFonts w:cs="Arial"/>
                <w:lang w:val="en-US"/>
              </w:rPr>
              <w:t xml:space="preserve"> of the contract.</w:t>
            </w:r>
          </w:p>
          <w:p w14:paraId="34C80A3F" w14:textId="5AD905BD" w:rsidR="00912F6A" w:rsidRPr="005F57AE" w:rsidRDefault="007D3440" w:rsidP="00912F6A">
            <w:pPr>
              <w:jc w:val="both"/>
              <w:rPr>
                <w:rFonts w:cs="Arial"/>
                <w:bCs/>
                <w:lang w:val="en-US"/>
              </w:rPr>
            </w:pPr>
            <w:r w:rsidRPr="005F57AE">
              <w:rPr>
                <w:rFonts w:cs="Arial"/>
                <w:bCs/>
                <w:lang w:val="en-US"/>
              </w:rPr>
              <w:t xml:space="preserve">The Contractor, on its own initiative and in relation with the CEA, will have to make all </w:t>
            </w:r>
            <w:r w:rsidR="00614EFF" w:rsidRPr="005F57AE">
              <w:rPr>
                <w:rFonts w:cs="Arial"/>
                <w:bCs/>
                <w:lang w:val="en-US"/>
              </w:rPr>
              <w:t xml:space="preserve">necessary </w:t>
            </w:r>
            <w:r w:rsidRPr="005F57AE">
              <w:rPr>
                <w:rFonts w:cs="Arial"/>
                <w:bCs/>
                <w:lang w:val="en-US"/>
              </w:rPr>
              <w:t>contacts</w:t>
            </w:r>
            <w:r w:rsidR="00614EFF" w:rsidRPr="005F57AE">
              <w:rPr>
                <w:lang w:val="en-US"/>
              </w:rPr>
              <w:t xml:space="preserve"> (</w:t>
            </w:r>
            <w:r w:rsidR="00614EFF" w:rsidRPr="005F57AE">
              <w:rPr>
                <w:rFonts w:cs="Arial"/>
                <w:bCs/>
                <w:lang w:val="en-US"/>
              </w:rPr>
              <w:t>with any third parties concerned),</w:t>
            </w:r>
            <w:r w:rsidRPr="005F57AE">
              <w:rPr>
                <w:rFonts w:cs="Arial"/>
                <w:bCs/>
                <w:lang w:val="en-US"/>
              </w:rPr>
              <w:t xml:space="preserve"> to perfor</w:t>
            </w:r>
            <w:r w:rsidR="00614EFF" w:rsidRPr="005F57AE">
              <w:rPr>
                <w:rFonts w:cs="Arial"/>
                <w:bCs/>
                <w:lang w:val="en-US"/>
              </w:rPr>
              <w:t>m</w:t>
            </w:r>
            <w:r w:rsidRPr="005F57AE">
              <w:rPr>
                <w:rFonts w:cs="Arial"/>
                <w:bCs/>
                <w:lang w:val="en-US"/>
              </w:rPr>
              <w:t xml:space="preserve"> </w:t>
            </w:r>
            <w:r w:rsidR="00A234A5" w:rsidRPr="005F57AE">
              <w:rPr>
                <w:rFonts w:cs="Arial"/>
                <w:bCs/>
                <w:lang w:val="en-US"/>
              </w:rPr>
              <w:t xml:space="preserve">the </w:t>
            </w:r>
            <w:r w:rsidRPr="005F57AE">
              <w:rPr>
                <w:rFonts w:cs="Arial"/>
                <w:bCs/>
                <w:lang w:val="en-US"/>
              </w:rPr>
              <w:t>contract</w:t>
            </w:r>
            <w:r w:rsidR="00912F6A" w:rsidRPr="005F57AE">
              <w:rPr>
                <w:rFonts w:cs="Arial"/>
                <w:bCs/>
                <w:lang w:val="en-US"/>
              </w:rPr>
              <w:t xml:space="preserve"> </w:t>
            </w:r>
            <w:r w:rsidR="00614EFF" w:rsidRPr="005F57AE">
              <w:rPr>
                <w:rFonts w:cs="Arial"/>
                <w:bCs/>
                <w:lang w:val="en-US"/>
              </w:rPr>
              <w:t xml:space="preserve">he is in charge </w:t>
            </w:r>
            <w:r w:rsidR="00A347AC">
              <w:rPr>
                <w:rFonts w:cs="Arial"/>
                <w:bCs/>
                <w:lang w:val="en-US"/>
              </w:rPr>
              <w:t>of</w:t>
            </w:r>
            <w:r w:rsidR="00912F6A" w:rsidRPr="005F57AE">
              <w:rPr>
                <w:rFonts w:cs="Arial"/>
                <w:bCs/>
                <w:lang w:val="en-US"/>
              </w:rPr>
              <w:t xml:space="preserve">. </w:t>
            </w:r>
          </w:p>
          <w:p w14:paraId="112189B7" w14:textId="221FFB3F" w:rsidR="00912F6A" w:rsidRPr="005F57AE" w:rsidRDefault="00494591" w:rsidP="00A234A5">
            <w:pPr>
              <w:jc w:val="both"/>
              <w:rPr>
                <w:rFonts w:cs="Arial"/>
                <w:lang w:val="en-US"/>
              </w:rPr>
            </w:pPr>
            <w:r w:rsidRPr="005F57AE">
              <w:rPr>
                <w:rFonts w:cs="Arial"/>
                <w:lang w:val="en-US"/>
              </w:rPr>
              <w:t>Consequently, the Contractor shall in no event claim any price</w:t>
            </w:r>
            <w:r w:rsidR="00A234A5" w:rsidRPr="005F57AE">
              <w:rPr>
                <w:rFonts w:cs="Arial"/>
                <w:lang w:val="en-US"/>
              </w:rPr>
              <w:t xml:space="preserve"> supplement</w:t>
            </w:r>
            <w:r w:rsidRPr="005F57AE">
              <w:rPr>
                <w:rFonts w:cs="Arial"/>
                <w:lang w:val="en-US"/>
              </w:rPr>
              <w:t xml:space="preserve"> or justify any delays as a result either of insufficient description, or difficulties of access or organization due to the particularities of the site location.</w:t>
            </w:r>
          </w:p>
        </w:tc>
      </w:tr>
    </w:tbl>
    <w:p w14:paraId="09799EB7" w14:textId="77777777" w:rsidR="00916E49" w:rsidRPr="005F57AE" w:rsidRDefault="00916E49" w:rsidP="00916E49">
      <w:pPr>
        <w:spacing w:before="0"/>
        <w:rPr>
          <w:lang w:val="en-US"/>
        </w:rPr>
      </w:pPr>
      <w:bookmarkStart w:id="38" w:name="_Toc36006431"/>
    </w:p>
    <w:p w14:paraId="6114BA3B" w14:textId="1A4FFBBF" w:rsidR="006133BB" w:rsidRDefault="006133BB" w:rsidP="0099076F">
      <w:pPr>
        <w:pStyle w:val="Titre2"/>
        <w:numPr>
          <w:ilvl w:val="1"/>
          <w:numId w:val="5"/>
        </w:numPr>
        <w:jc w:val="both"/>
      </w:pPr>
      <w:r w:rsidRPr="006133BB">
        <w:t>Obligations du CEA</w:t>
      </w:r>
      <w:bookmarkEnd w:id="38"/>
      <w:r w:rsidR="00027D85">
        <w:t xml:space="preserve"> – Obligations of the CEA</w:t>
      </w:r>
    </w:p>
    <w:p w14:paraId="4E3A46D2" w14:textId="77777777" w:rsidR="00745F2A" w:rsidRPr="00912F6A" w:rsidRDefault="00745F2A" w:rsidP="00912F6A">
      <w:pPr>
        <w:spacing w:before="0"/>
      </w:pPr>
    </w:p>
    <w:tbl>
      <w:tblPr>
        <w:tblStyle w:val="Grilledutableau"/>
        <w:tblW w:w="0" w:type="auto"/>
        <w:tblInd w:w="850" w:type="dxa"/>
        <w:tblLook w:val="04A0" w:firstRow="1" w:lastRow="0" w:firstColumn="1" w:lastColumn="0" w:noHBand="0" w:noVBand="1"/>
      </w:tblPr>
      <w:tblGrid>
        <w:gridCol w:w="8779"/>
      </w:tblGrid>
      <w:tr w:rsidR="00745F2A" w14:paraId="1F656A60" w14:textId="77777777" w:rsidTr="00594CC8">
        <w:trPr>
          <w:trHeight w:val="1260"/>
        </w:trPr>
        <w:tc>
          <w:tcPr>
            <w:tcW w:w="9629" w:type="dxa"/>
          </w:tcPr>
          <w:p w14:paraId="271EED06" w14:textId="77777777" w:rsidR="00594CC8" w:rsidRPr="00594CC8" w:rsidRDefault="00594CC8" w:rsidP="00594CC8">
            <w:pPr>
              <w:jc w:val="both"/>
              <w:rPr>
                <w:rFonts w:cs="Arial"/>
              </w:rPr>
            </w:pPr>
            <w:r w:rsidRPr="00594CC8">
              <w:rPr>
                <w:rFonts w:cs="Arial"/>
              </w:rPr>
              <w:t>Le cas échéant, le CEA mettra à disposition du Titulaire tout document et informations nécessaires à l’exécution du présent marché.</w:t>
            </w:r>
          </w:p>
          <w:p w14:paraId="4C276BF5" w14:textId="29685E2E" w:rsidR="00745F2A" w:rsidRDefault="00594CC8" w:rsidP="00594CC8">
            <w:pPr>
              <w:jc w:val="both"/>
              <w:rPr>
                <w:rFonts w:cs="Arial"/>
              </w:rPr>
            </w:pPr>
            <w:r w:rsidRPr="00594CC8">
              <w:rPr>
                <w:rFonts w:cs="Arial"/>
              </w:rPr>
              <w:t xml:space="preserve">Dans l’hypothèse d’une indisponibilité des éléments précités, les Parties se rapprocheront pour en définir l’incidence sur l’exécution du marché. </w:t>
            </w:r>
          </w:p>
        </w:tc>
      </w:tr>
      <w:tr w:rsidR="00745F2A" w:rsidRPr="005D1F8A" w14:paraId="181FA374" w14:textId="77777777" w:rsidTr="00FD03D7">
        <w:trPr>
          <w:trHeight w:val="1247"/>
        </w:trPr>
        <w:tc>
          <w:tcPr>
            <w:tcW w:w="9629" w:type="dxa"/>
            <w:shd w:val="clear" w:color="auto" w:fill="F2F2F2" w:themeFill="background1" w:themeFillShade="F2"/>
          </w:tcPr>
          <w:p w14:paraId="2F3F6B46" w14:textId="649B5090" w:rsidR="00623036" w:rsidRDefault="00623036" w:rsidP="00623036">
            <w:pPr>
              <w:jc w:val="both"/>
              <w:outlineLvl w:val="0"/>
              <w:rPr>
                <w:lang w:val="en-US"/>
              </w:rPr>
            </w:pPr>
            <w:r>
              <w:rPr>
                <w:lang w:val="en-US"/>
              </w:rPr>
              <w:t xml:space="preserve">The CEA will provide to the </w:t>
            </w:r>
            <w:r w:rsidRPr="00F24D77">
              <w:rPr>
                <w:lang w:val="en-US"/>
              </w:rPr>
              <w:t>Contractor any document and information</w:t>
            </w:r>
            <w:r w:rsidR="00903B72">
              <w:rPr>
                <w:lang w:val="en-US"/>
              </w:rPr>
              <w:t>s</w:t>
            </w:r>
            <w:r w:rsidRPr="00F24D77">
              <w:rPr>
                <w:lang w:val="en-US"/>
              </w:rPr>
              <w:t xml:space="preserve"> necessary for the performance of this contract.</w:t>
            </w:r>
          </w:p>
          <w:p w14:paraId="10AEAC96" w14:textId="529025C7" w:rsidR="00745F2A" w:rsidRPr="005F57AE" w:rsidRDefault="00623036" w:rsidP="00A347AC">
            <w:pPr>
              <w:jc w:val="both"/>
              <w:outlineLvl w:val="0"/>
              <w:rPr>
                <w:rFonts w:cs="Arial"/>
                <w:lang w:val="en-US"/>
              </w:rPr>
            </w:pPr>
            <w:r w:rsidRPr="00F24D77">
              <w:rPr>
                <w:lang w:val="en-US"/>
              </w:rPr>
              <w:t xml:space="preserve">In case of </w:t>
            </w:r>
            <w:r w:rsidR="00912F6A">
              <w:rPr>
                <w:lang w:val="en-US"/>
              </w:rPr>
              <w:t>a</w:t>
            </w:r>
            <w:r w:rsidR="00A347AC">
              <w:rPr>
                <w:lang w:val="en-US"/>
              </w:rPr>
              <w:t>n</w:t>
            </w:r>
            <w:r w:rsidR="00912F6A">
              <w:rPr>
                <w:lang w:val="en-US"/>
              </w:rPr>
              <w:t xml:space="preserve"> </w:t>
            </w:r>
            <w:r w:rsidR="00A347AC">
              <w:rPr>
                <w:lang w:val="en-US"/>
              </w:rPr>
              <w:t>unavailability</w:t>
            </w:r>
            <w:r w:rsidR="00A347AC" w:rsidRPr="00F24D77">
              <w:rPr>
                <w:lang w:val="en-US"/>
              </w:rPr>
              <w:t xml:space="preserve"> </w:t>
            </w:r>
            <w:r w:rsidRPr="00F24D77">
              <w:rPr>
                <w:lang w:val="en-US"/>
              </w:rPr>
              <w:t xml:space="preserve">of the abovementioned elements, the Parties shall meet to define the impact on the performance of the contract. </w:t>
            </w:r>
          </w:p>
        </w:tc>
      </w:tr>
    </w:tbl>
    <w:p w14:paraId="372CE440" w14:textId="7AB5FFBE" w:rsidR="001D29CF" w:rsidRPr="005F57AE" w:rsidRDefault="001D29CF" w:rsidP="009E5F89">
      <w:pPr>
        <w:jc w:val="both"/>
        <w:rPr>
          <w:lang w:val="en-US"/>
        </w:rPr>
      </w:pPr>
    </w:p>
    <w:p w14:paraId="3ACC04C9" w14:textId="10AC2F02" w:rsidR="00027D85" w:rsidRDefault="00046D74" w:rsidP="00027D85">
      <w:pPr>
        <w:pStyle w:val="Titre1"/>
        <w:ind w:left="1276" w:hanging="1276"/>
        <w:rPr>
          <w:lang w:val="en-US"/>
        </w:rPr>
      </w:pPr>
      <w:bookmarkStart w:id="39" w:name="_Toc330262790"/>
      <w:bookmarkStart w:id="40" w:name="_Toc330263143"/>
      <w:bookmarkStart w:id="41" w:name="_Toc330263686"/>
      <w:bookmarkStart w:id="42" w:name="_Toc330263750"/>
      <w:bookmarkStart w:id="43" w:name="_Toc330263987"/>
      <w:bookmarkStart w:id="44" w:name="_Toc330264369"/>
      <w:bookmarkStart w:id="45" w:name="_Toc330264506"/>
      <w:bookmarkStart w:id="46" w:name="_Toc330264653"/>
      <w:bookmarkStart w:id="47" w:name="_Toc330264786"/>
      <w:bookmarkStart w:id="48" w:name="_Toc330268743"/>
      <w:bookmarkStart w:id="49" w:name="_Toc330268813"/>
      <w:bookmarkStart w:id="50" w:name="_Toc330274595"/>
      <w:bookmarkStart w:id="51" w:name="_Toc330894116"/>
      <w:bookmarkStart w:id="52" w:name="_Toc330894974"/>
      <w:bookmarkStart w:id="53" w:name="_Toc330896209"/>
      <w:bookmarkStart w:id="54" w:name="_Toc342564298"/>
      <w:bookmarkStart w:id="55" w:name="_Toc347908815"/>
      <w:bookmarkStart w:id="56" w:name="_Toc347912357"/>
      <w:bookmarkStart w:id="57" w:name="_Toc360246334"/>
      <w:bookmarkStart w:id="58" w:name="_Toc362150742"/>
      <w:bookmarkStart w:id="59" w:name="_Toc362228084"/>
      <w:bookmarkStart w:id="60" w:name="_Toc370804732"/>
      <w:bookmarkStart w:id="61" w:name="_Toc371945545"/>
      <w:bookmarkStart w:id="62" w:name="_Toc372689445"/>
      <w:bookmarkStart w:id="63" w:name="_Toc388789661"/>
      <w:bookmarkStart w:id="64" w:name="_Toc388837598"/>
      <w:bookmarkStart w:id="65" w:name="_Toc36006429"/>
      <w:bookmarkStart w:id="66" w:name="_Toc198798954"/>
      <w:r w:rsidRPr="005F57AE">
        <w:rPr>
          <w:lang w:val="en-US"/>
        </w:rPr>
        <w:t>CONDITIONS PARTICULIERES D'EXECUTION</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00027D85" w:rsidRPr="005F57AE">
        <w:rPr>
          <w:lang w:val="en-US"/>
        </w:rPr>
        <w:t xml:space="preserve"> / </w:t>
      </w:r>
      <w:r w:rsidR="00027D85" w:rsidRPr="00027D85">
        <w:rPr>
          <w:lang w:val="en-US"/>
        </w:rPr>
        <w:t xml:space="preserve">SPECIAL CONDITIONS REGARDING THE </w:t>
      </w:r>
      <w:r w:rsidR="00027D85">
        <w:rPr>
          <w:lang w:val="en-US"/>
        </w:rPr>
        <w:t xml:space="preserve">    </w:t>
      </w:r>
      <w:r w:rsidR="00027D85" w:rsidRPr="00027D85">
        <w:rPr>
          <w:lang w:val="en-US"/>
        </w:rPr>
        <w:t>PERFORMANCE OF THE CONTRACT</w:t>
      </w:r>
      <w:bookmarkEnd w:id="66"/>
    </w:p>
    <w:p w14:paraId="389414ED" w14:textId="77777777" w:rsidR="00FD03D7" w:rsidRPr="005F57AE" w:rsidRDefault="00FD03D7" w:rsidP="00916E49">
      <w:pPr>
        <w:spacing w:before="0"/>
        <w:rPr>
          <w:lang w:val="en-US"/>
        </w:rPr>
      </w:pPr>
    </w:p>
    <w:p w14:paraId="48B37935" w14:textId="114B69E0" w:rsidR="004C6B1F" w:rsidRDefault="004C6B1F" w:rsidP="004C6B1F">
      <w:pPr>
        <w:pStyle w:val="Titre2"/>
        <w:tabs>
          <w:tab w:val="left" w:pos="851"/>
        </w:tabs>
        <w:spacing w:line="240" w:lineRule="exact"/>
        <w:jc w:val="both"/>
      </w:pPr>
      <w:r w:rsidRPr="00751D38">
        <w:t>Conformité aux normes</w:t>
      </w:r>
      <w:r w:rsidR="00027D85">
        <w:t xml:space="preserve"> - </w:t>
      </w:r>
      <w:r w:rsidR="00027D85" w:rsidRPr="005F57AE">
        <w:rPr>
          <w:rFonts w:cs="Arial"/>
          <w:lang w:eastAsia="de-CH"/>
        </w:rPr>
        <w:t>Compliance with Standards</w:t>
      </w:r>
    </w:p>
    <w:p w14:paraId="18CDD654" w14:textId="77777777" w:rsidR="00745F2A" w:rsidRPr="00FD03D7" w:rsidRDefault="00745F2A" w:rsidP="00FD03D7">
      <w:pPr>
        <w:spacing w:before="0"/>
      </w:pPr>
    </w:p>
    <w:tbl>
      <w:tblPr>
        <w:tblStyle w:val="Grilledutableau"/>
        <w:tblW w:w="0" w:type="auto"/>
        <w:tblInd w:w="850" w:type="dxa"/>
        <w:tblLook w:val="04A0" w:firstRow="1" w:lastRow="0" w:firstColumn="1" w:lastColumn="0" w:noHBand="0" w:noVBand="1"/>
      </w:tblPr>
      <w:tblGrid>
        <w:gridCol w:w="8779"/>
      </w:tblGrid>
      <w:tr w:rsidR="00745F2A" w14:paraId="45C8B824" w14:textId="77777777" w:rsidTr="00F2769A">
        <w:trPr>
          <w:trHeight w:val="2244"/>
        </w:trPr>
        <w:tc>
          <w:tcPr>
            <w:tcW w:w="9629" w:type="dxa"/>
            <w:tcBorders>
              <w:bottom w:val="single" w:sz="4" w:space="0" w:color="auto"/>
            </w:tcBorders>
          </w:tcPr>
          <w:p w14:paraId="695EAE61" w14:textId="5E355C4E" w:rsidR="00594CC8" w:rsidRPr="00594CC8" w:rsidRDefault="009D28C4" w:rsidP="00594CC8">
            <w:pPr>
              <w:jc w:val="both"/>
              <w:rPr>
                <w:rFonts w:cs="Arial"/>
              </w:rPr>
            </w:pPr>
            <w:r>
              <w:rPr>
                <w:rFonts w:cs="Arial"/>
              </w:rPr>
              <w:t>L’</w:t>
            </w:r>
            <w:r w:rsidR="00594CC8" w:rsidRPr="00594CC8">
              <w:rPr>
                <w:rFonts w:cs="Arial"/>
              </w:rPr>
              <w:t>Equipement devra être conforme aux normes de sécurité en vigueur en France et notamment de sécurité électrique (électrisation et échauffement). Il présentera une sécurité absolue de fonctionnement et de fiabilité, compte tenu de l’utilisation envisagée. Il devra être en tous points conforme aux dispositions réglementaires prises en application du code du travail.</w:t>
            </w:r>
          </w:p>
          <w:p w14:paraId="622BCF9D" w14:textId="2080B1B0" w:rsidR="00745F2A" w:rsidRDefault="0099076F" w:rsidP="0099076F">
            <w:pPr>
              <w:jc w:val="both"/>
              <w:rPr>
                <w:rFonts w:cs="Arial"/>
              </w:rPr>
            </w:pPr>
            <w:r>
              <w:rPr>
                <w:rFonts w:cs="Arial"/>
              </w:rPr>
              <w:t>L</w:t>
            </w:r>
            <w:r w:rsidR="00594CC8" w:rsidRPr="00594CC8">
              <w:rPr>
                <w:rFonts w:cs="Arial"/>
              </w:rPr>
              <w:t>’Equipement sera accompagné de sa documentation technique complète</w:t>
            </w:r>
            <w:r w:rsidR="00144EF1">
              <w:rPr>
                <w:rFonts w:cs="Arial"/>
              </w:rPr>
              <w:t xml:space="preserve"> en français ou en anglais</w:t>
            </w:r>
            <w:r w:rsidR="00594CC8" w:rsidRPr="00594CC8">
              <w:rPr>
                <w:rFonts w:cs="Arial"/>
              </w:rPr>
              <w:t xml:space="preserve"> et en particulier des prescriptions et consignes d'installation, de mise en service et d’utilisation. Seront également joints, les certificats de conformité d'épreuves et toutes attestations spécifiques ou réglementaires relatifs à </w:t>
            </w:r>
            <w:r>
              <w:rPr>
                <w:rFonts w:cs="Arial"/>
              </w:rPr>
              <w:t>l’E</w:t>
            </w:r>
            <w:r w:rsidR="00594CC8" w:rsidRPr="00594CC8">
              <w:rPr>
                <w:rFonts w:cs="Arial"/>
              </w:rPr>
              <w:t>quipement.</w:t>
            </w:r>
          </w:p>
        </w:tc>
      </w:tr>
      <w:tr w:rsidR="00745F2A" w:rsidRPr="005D1F8A" w14:paraId="66BD3AD4" w14:textId="77777777" w:rsidTr="00F2769A">
        <w:tc>
          <w:tcPr>
            <w:tcW w:w="9629" w:type="dxa"/>
            <w:tcBorders>
              <w:bottom w:val="single" w:sz="4" w:space="0" w:color="auto"/>
            </w:tcBorders>
            <w:shd w:val="clear" w:color="auto" w:fill="F2F2F2" w:themeFill="background1" w:themeFillShade="F2"/>
          </w:tcPr>
          <w:p w14:paraId="3BA459FA" w14:textId="2E9BB1E1" w:rsidR="00912F6A" w:rsidRPr="00665673" w:rsidRDefault="00912F6A" w:rsidP="00912F6A">
            <w:pPr>
              <w:spacing w:after="120"/>
              <w:jc w:val="both"/>
              <w:rPr>
                <w:rFonts w:cs="Arial"/>
                <w:lang w:val="en-US"/>
              </w:rPr>
            </w:pPr>
            <w:r w:rsidRPr="00665673">
              <w:rPr>
                <w:rFonts w:cs="Arial"/>
                <w:lang w:val="en-US"/>
              </w:rPr>
              <w:t>The Equipment mus</w:t>
            </w:r>
            <w:r>
              <w:rPr>
                <w:rFonts w:cs="Arial"/>
                <w:lang w:val="en-US"/>
              </w:rPr>
              <w:t>t fulfill the safety standards applicable</w:t>
            </w:r>
            <w:r w:rsidRPr="00665673">
              <w:rPr>
                <w:rFonts w:cs="Arial"/>
                <w:lang w:val="en-US"/>
              </w:rPr>
              <w:t xml:space="preserve"> in France </w:t>
            </w:r>
            <w:r>
              <w:rPr>
                <w:rFonts w:cs="Arial"/>
                <w:lang w:val="en-US"/>
              </w:rPr>
              <w:t>and</w:t>
            </w:r>
            <w:r w:rsidRPr="00665673">
              <w:rPr>
                <w:rFonts w:cs="Arial"/>
                <w:lang w:val="en-US"/>
              </w:rPr>
              <w:t xml:space="preserve"> especially </w:t>
            </w:r>
            <w:r>
              <w:rPr>
                <w:rFonts w:cs="Arial"/>
                <w:lang w:val="en-US"/>
              </w:rPr>
              <w:t>concerning</w:t>
            </w:r>
            <w:r w:rsidR="0099076F">
              <w:rPr>
                <w:rFonts w:cs="Arial"/>
                <w:lang w:val="en-US"/>
              </w:rPr>
              <w:t xml:space="preserve"> e</w:t>
            </w:r>
            <w:r w:rsidRPr="00665673">
              <w:rPr>
                <w:rFonts w:cs="Arial"/>
                <w:lang w:val="en-US"/>
              </w:rPr>
              <w:t xml:space="preserve">lectric safety (electrification and overheating). The Equipment must present an absolute safety </w:t>
            </w:r>
            <w:r w:rsidRPr="00665673">
              <w:rPr>
                <w:rFonts w:cs="Arial"/>
                <w:lang w:val="en-US"/>
              </w:rPr>
              <w:lastRenderedPageBreak/>
              <w:t>of working and reliability, given its intended use. It shall be fully compliant with the regulatory requirements set forth by the</w:t>
            </w:r>
            <w:r w:rsidR="0099076F">
              <w:rPr>
                <w:rFonts w:cs="Arial"/>
                <w:lang w:val="en-US"/>
              </w:rPr>
              <w:t xml:space="preserve"> French</w:t>
            </w:r>
            <w:r w:rsidRPr="00665673">
              <w:rPr>
                <w:rFonts w:cs="Arial"/>
                <w:lang w:val="en-US"/>
              </w:rPr>
              <w:t xml:space="preserve"> labor legislation</w:t>
            </w:r>
            <w:r>
              <w:rPr>
                <w:rFonts w:cs="Arial"/>
                <w:lang w:val="en-US"/>
              </w:rPr>
              <w:t xml:space="preserve"> code</w:t>
            </w:r>
            <w:r w:rsidRPr="00665673">
              <w:rPr>
                <w:rFonts w:cs="Arial"/>
                <w:lang w:val="en-US"/>
              </w:rPr>
              <w:t>.</w:t>
            </w:r>
          </w:p>
          <w:p w14:paraId="404D0B74" w14:textId="468CE618" w:rsidR="00745F2A" w:rsidRPr="005F57AE" w:rsidRDefault="0099076F" w:rsidP="00912F6A">
            <w:pPr>
              <w:spacing w:after="120"/>
              <w:jc w:val="both"/>
              <w:rPr>
                <w:rFonts w:cs="Arial"/>
                <w:lang w:val="en-US"/>
              </w:rPr>
            </w:pPr>
            <w:r>
              <w:rPr>
                <w:rFonts w:cs="Arial"/>
                <w:lang w:val="en-US"/>
              </w:rPr>
              <w:t>T</w:t>
            </w:r>
            <w:r w:rsidR="00912F6A">
              <w:rPr>
                <w:rFonts w:cs="Arial"/>
                <w:lang w:val="en-US"/>
              </w:rPr>
              <w:t xml:space="preserve">he </w:t>
            </w:r>
            <w:r w:rsidR="00912F6A" w:rsidRPr="00665673">
              <w:rPr>
                <w:rFonts w:cs="Arial"/>
                <w:lang w:val="en-US"/>
              </w:rPr>
              <w:t xml:space="preserve">Equipment will be </w:t>
            </w:r>
            <w:r w:rsidR="00912F6A">
              <w:rPr>
                <w:rFonts w:cs="Arial"/>
                <w:lang w:val="en-US"/>
              </w:rPr>
              <w:t>provided</w:t>
            </w:r>
            <w:r w:rsidR="00912F6A" w:rsidRPr="00665673">
              <w:rPr>
                <w:rFonts w:cs="Arial"/>
                <w:lang w:val="en-US"/>
              </w:rPr>
              <w:t xml:space="preserve"> with its full technical documentation in French or in English and in particular with its requirements and instructions for installation, commissioning and </w:t>
            </w:r>
            <w:r>
              <w:rPr>
                <w:rFonts w:cs="Arial"/>
                <w:lang w:val="en-US"/>
              </w:rPr>
              <w:t xml:space="preserve">maintenance </w:t>
            </w:r>
            <w:r w:rsidR="00912F6A" w:rsidRPr="00665673">
              <w:rPr>
                <w:rFonts w:cs="Arial"/>
                <w:lang w:val="en-US"/>
              </w:rPr>
              <w:t>operation</w:t>
            </w:r>
            <w:r w:rsidR="00903B72">
              <w:rPr>
                <w:rFonts w:cs="Arial"/>
                <w:lang w:val="en-US"/>
              </w:rPr>
              <w:t>s</w:t>
            </w:r>
            <w:r w:rsidR="00912F6A" w:rsidRPr="00665673">
              <w:rPr>
                <w:rFonts w:cs="Arial"/>
                <w:lang w:val="en-US"/>
              </w:rPr>
              <w:t xml:space="preserve">. In addition, all tests certificates and other specific or </w:t>
            </w:r>
            <w:r>
              <w:rPr>
                <w:rFonts w:cs="Arial"/>
                <w:lang w:val="en-US"/>
              </w:rPr>
              <w:t>regulatory certificates related</w:t>
            </w:r>
            <w:r w:rsidR="00912F6A" w:rsidRPr="00665673">
              <w:rPr>
                <w:rFonts w:cs="Arial"/>
                <w:lang w:val="en-US"/>
              </w:rPr>
              <w:t xml:space="preserve"> to the Equipment o</w:t>
            </w:r>
            <w:r w:rsidR="00912F6A">
              <w:rPr>
                <w:rFonts w:cs="Arial"/>
                <w:lang w:val="en-US"/>
              </w:rPr>
              <w:t>r single items must be provided.</w:t>
            </w:r>
          </w:p>
        </w:tc>
      </w:tr>
    </w:tbl>
    <w:p w14:paraId="2B1D6996" w14:textId="77777777" w:rsidR="004C6B1F" w:rsidRPr="005F57AE" w:rsidRDefault="004C6B1F" w:rsidP="00C20AA6">
      <w:pPr>
        <w:pStyle w:val="Titre2"/>
        <w:numPr>
          <w:ilvl w:val="0"/>
          <w:numId w:val="0"/>
        </w:numPr>
        <w:spacing w:before="0"/>
        <w:ind w:left="851"/>
        <w:jc w:val="both"/>
        <w:rPr>
          <w:lang w:val="en-US"/>
        </w:rPr>
      </w:pPr>
    </w:p>
    <w:p w14:paraId="72D97CDC" w14:textId="3E4A4EDB" w:rsidR="00D23FD7" w:rsidRDefault="00D23FD7" w:rsidP="005D5FD4">
      <w:pPr>
        <w:pStyle w:val="Titre2"/>
        <w:jc w:val="both"/>
      </w:pPr>
      <w:r w:rsidRPr="0065586C">
        <w:t>Enlèvement des déchets</w:t>
      </w:r>
      <w:r w:rsidR="00027D85">
        <w:t xml:space="preserve"> – Waste disposals</w:t>
      </w:r>
    </w:p>
    <w:p w14:paraId="60119C5D" w14:textId="77777777" w:rsidR="00745F2A" w:rsidRPr="00FD03D7" w:rsidRDefault="00745F2A" w:rsidP="00FD03D7">
      <w:pPr>
        <w:spacing w:before="0"/>
      </w:pPr>
    </w:p>
    <w:tbl>
      <w:tblPr>
        <w:tblStyle w:val="Grilledutableau"/>
        <w:tblW w:w="0" w:type="auto"/>
        <w:tblInd w:w="850" w:type="dxa"/>
        <w:tblLook w:val="04A0" w:firstRow="1" w:lastRow="0" w:firstColumn="1" w:lastColumn="0" w:noHBand="0" w:noVBand="1"/>
      </w:tblPr>
      <w:tblGrid>
        <w:gridCol w:w="8779"/>
      </w:tblGrid>
      <w:tr w:rsidR="00745F2A" w14:paraId="1573E159" w14:textId="77777777" w:rsidTr="00594CC8">
        <w:trPr>
          <w:trHeight w:val="962"/>
        </w:trPr>
        <w:tc>
          <w:tcPr>
            <w:tcW w:w="9629" w:type="dxa"/>
          </w:tcPr>
          <w:p w14:paraId="0442E5BB" w14:textId="644D36CA" w:rsidR="00745F2A" w:rsidRDefault="00594CC8" w:rsidP="00594CC8">
            <w:pPr>
              <w:jc w:val="both"/>
              <w:rPr>
                <w:rFonts w:cs="Arial"/>
              </w:rPr>
            </w:pPr>
            <w:r w:rsidRPr="00594CC8">
              <w:rPr>
                <w:rFonts w:cs="Arial"/>
              </w:rPr>
              <w:t>Pour évacuer les déchets conventionnels, le Titulaire s'engage à respecter les dispositions mentionnées dans la consigne référencée CEA/P-SAC/DSST/SLEM/GVDC/CO/06 visée à l’article 2 du marché.</w:t>
            </w:r>
          </w:p>
        </w:tc>
      </w:tr>
      <w:tr w:rsidR="00745F2A" w:rsidRPr="005D1F8A" w14:paraId="13F6118C" w14:textId="77777777" w:rsidTr="0099076F">
        <w:trPr>
          <w:trHeight w:val="1120"/>
        </w:trPr>
        <w:tc>
          <w:tcPr>
            <w:tcW w:w="9629" w:type="dxa"/>
            <w:shd w:val="clear" w:color="auto" w:fill="F2F2F2" w:themeFill="background1" w:themeFillShade="F2"/>
          </w:tcPr>
          <w:p w14:paraId="1998BF78" w14:textId="7D274DBC" w:rsidR="00745F2A" w:rsidRPr="005F57AE" w:rsidRDefault="0099076F" w:rsidP="0099076F">
            <w:pPr>
              <w:jc w:val="both"/>
              <w:rPr>
                <w:rFonts w:cs="Arial"/>
                <w:lang w:val="en-US"/>
              </w:rPr>
            </w:pPr>
            <w:r w:rsidRPr="005F57AE">
              <w:rPr>
                <w:rFonts w:cs="Arial"/>
                <w:lang w:val="en-US"/>
              </w:rPr>
              <w:t>Concerning conventional waste disposals, the Contractor undertakes to respect the general instructions on the management of conventional waste applicable to external companies working on the CEA/</w:t>
            </w:r>
            <w:r w:rsidR="00BB518C">
              <w:rPr>
                <w:rFonts w:cs="Arial"/>
                <w:lang w:val="en-US"/>
              </w:rPr>
              <w:t>Evry</w:t>
            </w:r>
            <w:r w:rsidRPr="005F57AE">
              <w:rPr>
                <w:rFonts w:cs="Arial"/>
                <w:lang w:val="en-US"/>
              </w:rPr>
              <w:t xml:space="preserve"> site referenced CEA/P-SAC/DSST/SLEM/GVDC/CO/06 indice B dated July 2021.</w:t>
            </w:r>
          </w:p>
        </w:tc>
      </w:tr>
    </w:tbl>
    <w:p w14:paraId="2B0C47A3" w14:textId="77777777" w:rsidR="005B15DB" w:rsidRPr="005F57AE" w:rsidRDefault="005B15DB" w:rsidP="00C20AA6">
      <w:pPr>
        <w:spacing w:before="0"/>
        <w:ind w:left="851"/>
        <w:jc w:val="both"/>
        <w:rPr>
          <w:color w:val="FF0000"/>
          <w:lang w:val="en-US"/>
        </w:rPr>
      </w:pPr>
    </w:p>
    <w:p w14:paraId="11250CAA" w14:textId="45551E07" w:rsidR="00046D74" w:rsidRPr="005F57AE" w:rsidRDefault="00027D85" w:rsidP="005D5FD4">
      <w:pPr>
        <w:pStyle w:val="Titre2"/>
        <w:jc w:val="both"/>
        <w:rPr>
          <w:lang w:val="en-US"/>
        </w:rPr>
      </w:pPr>
      <w:bookmarkStart w:id="67" w:name="_Toc36006438"/>
      <w:r w:rsidRPr="005F57AE">
        <w:rPr>
          <w:lang w:val="en-US"/>
        </w:rPr>
        <w:t>Planning et h</w:t>
      </w:r>
      <w:r w:rsidR="00046D74" w:rsidRPr="005F57AE">
        <w:rPr>
          <w:lang w:val="en-US"/>
        </w:rPr>
        <w:t>oraires</w:t>
      </w:r>
      <w:bookmarkEnd w:id="67"/>
      <w:r w:rsidRPr="005F57AE">
        <w:rPr>
          <w:lang w:val="en-US"/>
        </w:rPr>
        <w:t xml:space="preserve"> CEA – Schedule and working hours of the CEA</w:t>
      </w:r>
    </w:p>
    <w:p w14:paraId="28EF0DD4" w14:textId="77777777" w:rsidR="00745F2A" w:rsidRPr="005F57AE" w:rsidRDefault="00745F2A" w:rsidP="00FD03D7">
      <w:pPr>
        <w:spacing w:before="0"/>
        <w:rPr>
          <w:lang w:val="en-US"/>
        </w:rPr>
      </w:pPr>
    </w:p>
    <w:tbl>
      <w:tblPr>
        <w:tblStyle w:val="Grilledutableau"/>
        <w:tblW w:w="0" w:type="auto"/>
        <w:tblInd w:w="850" w:type="dxa"/>
        <w:tblLook w:val="04A0" w:firstRow="1" w:lastRow="0" w:firstColumn="1" w:lastColumn="0" w:noHBand="0" w:noVBand="1"/>
      </w:tblPr>
      <w:tblGrid>
        <w:gridCol w:w="8779"/>
      </w:tblGrid>
      <w:tr w:rsidR="00745F2A" w14:paraId="2DCE92D6" w14:textId="77777777" w:rsidTr="0099076F">
        <w:trPr>
          <w:trHeight w:val="699"/>
        </w:trPr>
        <w:tc>
          <w:tcPr>
            <w:tcW w:w="9629" w:type="dxa"/>
          </w:tcPr>
          <w:p w14:paraId="1E5A22A2" w14:textId="230E6354" w:rsidR="00594CC8" w:rsidRPr="00594CC8" w:rsidRDefault="00594CC8" w:rsidP="00594CC8">
            <w:pPr>
              <w:jc w:val="both"/>
              <w:rPr>
                <w:rFonts w:cs="Arial"/>
                <w:iCs/>
              </w:rPr>
            </w:pPr>
            <w:r w:rsidRPr="00594CC8">
              <w:rPr>
                <w:rFonts w:cs="Arial"/>
                <w:iCs/>
              </w:rPr>
              <w:t>Les horaires d'ouvert</w:t>
            </w:r>
            <w:r w:rsidR="000450C1">
              <w:rPr>
                <w:rFonts w:cs="Arial"/>
                <w:iCs/>
              </w:rPr>
              <w:t>ure du CEA Paris-Saclay</w:t>
            </w:r>
            <w:r w:rsidR="00FE756A">
              <w:rPr>
                <w:rFonts w:cs="Arial"/>
                <w:iCs/>
              </w:rPr>
              <w:t xml:space="preserve"> sont de </w:t>
            </w:r>
            <w:r w:rsidR="00B15433">
              <w:rPr>
                <w:rFonts w:cs="Arial"/>
                <w:iCs/>
              </w:rPr>
              <w:t>7h30</w:t>
            </w:r>
            <w:r w:rsidR="00F51358" w:rsidRPr="00594CC8">
              <w:rPr>
                <w:rFonts w:cs="Arial"/>
                <w:iCs/>
              </w:rPr>
              <w:t xml:space="preserve"> à </w:t>
            </w:r>
            <w:r w:rsidR="00B15433">
              <w:rPr>
                <w:rFonts w:cs="Arial"/>
                <w:iCs/>
              </w:rPr>
              <w:t>20h</w:t>
            </w:r>
            <w:r w:rsidRPr="00594CC8">
              <w:rPr>
                <w:rFonts w:cs="Arial"/>
                <w:iCs/>
              </w:rPr>
              <w:t>, du lundi au vendredi inclus en dehors des jours fériés et des jours programmés de fermeture décidés par le CEA.</w:t>
            </w:r>
          </w:p>
          <w:p w14:paraId="6E5B010F" w14:textId="2CB77E57" w:rsidR="00EF5CDD" w:rsidRDefault="00EF5CDD" w:rsidP="00EF5CDD">
            <w:pPr>
              <w:jc w:val="both"/>
              <w:rPr>
                <w:rFonts w:cs="Arial"/>
                <w:b/>
              </w:rPr>
            </w:pPr>
            <w:bookmarkStart w:id="68" w:name="_Toc36006440"/>
            <w:r w:rsidRPr="00EF5CDD">
              <w:rPr>
                <w:rFonts w:cs="Arial"/>
                <w:b/>
                <w:bCs/>
              </w:rPr>
              <w:t xml:space="preserve">Pour l’année </w:t>
            </w:r>
            <w:r w:rsidR="00682E10" w:rsidRPr="00EF5CDD">
              <w:rPr>
                <w:rFonts w:cs="Arial"/>
                <w:b/>
                <w:bCs/>
              </w:rPr>
              <w:t>202</w:t>
            </w:r>
            <w:r w:rsidR="00682E10">
              <w:rPr>
                <w:rFonts w:cs="Arial"/>
                <w:b/>
                <w:bCs/>
              </w:rPr>
              <w:t>5</w:t>
            </w:r>
            <w:r w:rsidRPr="00EF5CDD">
              <w:rPr>
                <w:rFonts w:cs="Arial"/>
                <w:b/>
                <w:bCs/>
              </w:rPr>
              <w:t>,</w:t>
            </w:r>
            <w:r w:rsidRPr="00EF5CDD">
              <w:rPr>
                <w:rFonts w:cs="Arial"/>
                <w:b/>
              </w:rPr>
              <w:t xml:space="preserve"> ces derniers sont les suivants :</w:t>
            </w:r>
          </w:p>
          <w:p w14:paraId="1676AB05" w14:textId="77777777" w:rsidR="00D57147" w:rsidRPr="00EF5CDD" w:rsidRDefault="00D57147" w:rsidP="00EF5CDD">
            <w:pPr>
              <w:jc w:val="both"/>
              <w:rPr>
                <w:rFonts w:cs="Arial"/>
                <w:b/>
              </w:rPr>
            </w:pPr>
          </w:p>
          <w:p w14:paraId="1705BE94" w14:textId="77777777" w:rsidR="00682E10" w:rsidRDefault="00682E10" w:rsidP="00682E10">
            <w:pPr>
              <w:pStyle w:val="Paragraphedeliste"/>
              <w:numPr>
                <w:ilvl w:val="0"/>
                <w:numId w:val="19"/>
              </w:numPr>
              <w:spacing w:line="240" w:lineRule="exact"/>
              <w:jc w:val="both"/>
            </w:pPr>
            <w:r>
              <w:t>vendredi 30 mai,</w:t>
            </w:r>
          </w:p>
          <w:p w14:paraId="526CE60B" w14:textId="3F8D7E35" w:rsidR="00682E10" w:rsidRDefault="00682E10" w:rsidP="00682E10">
            <w:pPr>
              <w:pStyle w:val="Paragraphedeliste"/>
              <w:numPr>
                <w:ilvl w:val="0"/>
                <w:numId w:val="19"/>
              </w:numPr>
              <w:spacing w:line="240" w:lineRule="exact"/>
              <w:jc w:val="both"/>
            </w:pPr>
            <w:r>
              <w:t>lundi 11 août au jeudi 14 août,</w:t>
            </w:r>
          </w:p>
          <w:p w14:paraId="322F9285" w14:textId="67ED272B" w:rsidR="00D4724D" w:rsidRDefault="00D4724D" w:rsidP="00682E10">
            <w:pPr>
              <w:pStyle w:val="Paragraphedeliste"/>
              <w:numPr>
                <w:ilvl w:val="0"/>
                <w:numId w:val="19"/>
              </w:numPr>
              <w:spacing w:line="240" w:lineRule="exact"/>
              <w:jc w:val="both"/>
            </w:pPr>
            <w:r>
              <w:t>mercredi 24 décembre au mercredi 31 décembre</w:t>
            </w:r>
          </w:p>
          <w:p w14:paraId="4E7805A0" w14:textId="77777777" w:rsidR="00EF5CDD" w:rsidRPr="00EF5CDD" w:rsidRDefault="00EF5CDD" w:rsidP="00D4724D">
            <w:pPr>
              <w:rPr>
                <w:rFonts w:cs="Arial"/>
                <w:b/>
              </w:rPr>
            </w:pPr>
          </w:p>
          <w:p w14:paraId="6D7CB8F8" w14:textId="191C8E58" w:rsidR="00EF5CDD" w:rsidRPr="00EF5CDD" w:rsidRDefault="001B63CD" w:rsidP="00EF5CDD">
            <w:pPr>
              <w:jc w:val="both"/>
              <w:rPr>
                <w:rFonts w:cs="Arial"/>
                <w:b/>
              </w:rPr>
            </w:pPr>
            <w:r>
              <w:rPr>
                <w:rFonts w:cs="Arial"/>
                <w:b/>
                <w:bCs/>
              </w:rPr>
              <w:t>Pour l’année 202</w:t>
            </w:r>
            <w:r w:rsidR="00682E10">
              <w:rPr>
                <w:rFonts w:cs="Arial"/>
                <w:b/>
                <w:bCs/>
              </w:rPr>
              <w:t>6</w:t>
            </w:r>
            <w:r w:rsidR="00EF5CDD" w:rsidRPr="00EF5CDD">
              <w:rPr>
                <w:rFonts w:cs="Arial"/>
                <w:b/>
                <w:bCs/>
              </w:rPr>
              <w:t>,</w:t>
            </w:r>
            <w:r w:rsidR="00EF5CDD" w:rsidRPr="00EF5CDD">
              <w:rPr>
                <w:rFonts w:cs="Arial"/>
                <w:b/>
              </w:rPr>
              <w:t xml:space="preserve"> les autres jours de fermeture seront communiqués au Titulaire, à sa demande, en début d’année.</w:t>
            </w:r>
          </w:p>
          <w:p w14:paraId="4DAECE46" w14:textId="390CF712" w:rsidR="00594CC8" w:rsidRPr="00594CC8" w:rsidRDefault="00EF5CDD" w:rsidP="00594CC8">
            <w:pPr>
              <w:jc w:val="both"/>
              <w:rPr>
                <w:rFonts w:cs="Arial"/>
                <w:iCs/>
              </w:rPr>
            </w:pPr>
            <w:r w:rsidRPr="00EF5CDD" w:rsidDel="00EF5CDD">
              <w:rPr>
                <w:rFonts w:cs="Arial"/>
                <w:b/>
              </w:rPr>
              <w:t xml:space="preserve"> </w:t>
            </w:r>
            <w:r w:rsidR="00594CC8" w:rsidRPr="00594CC8">
              <w:rPr>
                <w:rFonts w:cs="Arial"/>
                <w:iCs/>
              </w:rPr>
              <w:t>Les horaires de travail du personnel du CEA sont de 8h30 à 17h10, du lundi au vendredi inclus en dehors des jours fériés et des jours programmés de fermeture décrétés par le CEA.</w:t>
            </w:r>
            <w:bookmarkEnd w:id="68"/>
          </w:p>
          <w:p w14:paraId="3325021B" w14:textId="512C7C6C" w:rsidR="00745F2A" w:rsidRDefault="00594CC8" w:rsidP="00594CC8">
            <w:pPr>
              <w:jc w:val="both"/>
              <w:rPr>
                <w:rFonts w:cs="Arial"/>
              </w:rPr>
            </w:pPr>
            <w:r w:rsidRPr="00594CC8">
              <w:rPr>
                <w:rFonts w:cs="Arial"/>
              </w:rPr>
              <w:t>Si un travail doit s'effectuer ou se prolonger hors des horaires de travail du CEA, le responsable du Titulaire doit obtenir l’accord préalable du Chef de l’Installation</w:t>
            </w:r>
            <w:r w:rsidR="000A6EF5">
              <w:rPr>
                <w:rFonts w:cs="Arial"/>
              </w:rPr>
              <w:t xml:space="preserve"> du CEA</w:t>
            </w:r>
            <w:r w:rsidRPr="00594CC8">
              <w:rPr>
                <w:rFonts w:cs="Arial"/>
              </w:rPr>
              <w:t>.</w:t>
            </w:r>
          </w:p>
        </w:tc>
      </w:tr>
      <w:tr w:rsidR="00745F2A" w:rsidRPr="005D1F8A" w14:paraId="0ABEB8E9" w14:textId="77777777" w:rsidTr="008A5A75">
        <w:trPr>
          <w:trHeight w:val="4678"/>
        </w:trPr>
        <w:tc>
          <w:tcPr>
            <w:tcW w:w="9629" w:type="dxa"/>
            <w:shd w:val="clear" w:color="auto" w:fill="F2F2F2" w:themeFill="background1" w:themeFillShade="F2"/>
          </w:tcPr>
          <w:p w14:paraId="6A517D4E" w14:textId="2553023C" w:rsidR="00FD03D7" w:rsidRDefault="00FE756A" w:rsidP="00FD03D7">
            <w:pPr>
              <w:jc w:val="both"/>
              <w:outlineLvl w:val="0"/>
              <w:rPr>
                <w:lang w:val="en-US"/>
              </w:rPr>
            </w:pPr>
            <w:r>
              <w:rPr>
                <w:color w:val="000000" w:themeColor="text1"/>
                <w:lang w:val="en-US"/>
              </w:rPr>
              <w:lastRenderedPageBreak/>
              <w:t>The opening hours of the CEA Paris/</w:t>
            </w:r>
            <w:r w:rsidR="000450C1">
              <w:rPr>
                <w:color w:val="000000" w:themeColor="text1"/>
                <w:lang w:val="en-US"/>
              </w:rPr>
              <w:t>Saclay</w:t>
            </w:r>
            <w:r w:rsidR="00BB518C">
              <w:rPr>
                <w:color w:val="000000" w:themeColor="text1"/>
                <w:lang w:val="en-US"/>
              </w:rPr>
              <w:t xml:space="preserve"> </w:t>
            </w:r>
            <w:r w:rsidR="00FD03D7" w:rsidRPr="000D0ACD">
              <w:rPr>
                <w:color w:val="000000" w:themeColor="text1"/>
                <w:lang w:val="en-US"/>
              </w:rPr>
              <w:t xml:space="preserve">are </w:t>
            </w:r>
            <w:r w:rsidR="00B15433">
              <w:rPr>
                <w:color w:val="000000" w:themeColor="text1"/>
                <w:lang w:val="en-US"/>
              </w:rPr>
              <w:t>7:30</w:t>
            </w:r>
            <w:r w:rsidR="00FD03D7" w:rsidRPr="000D0ACD">
              <w:rPr>
                <w:color w:val="000000" w:themeColor="text1"/>
                <w:lang w:val="en-US"/>
              </w:rPr>
              <w:t xml:space="preserve"> a.m. to </w:t>
            </w:r>
            <w:r w:rsidR="00B15433">
              <w:rPr>
                <w:color w:val="000000" w:themeColor="text1"/>
                <w:lang w:val="en-US"/>
              </w:rPr>
              <w:t>8</w:t>
            </w:r>
            <w:r w:rsidR="00F51358" w:rsidRPr="000D0ACD">
              <w:rPr>
                <w:color w:val="000000" w:themeColor="text1"/>
                <w:lang w:val="en-US"/>
              </w:rPr>
              <w:t xml:space="preserve"> </w:t>
            </w:r>
            <w:r w:rsidR="00FD03D7" w:rsidRPr="000D0ACD">
              <w:rPr>
                <w:color w:val="000000" w:themeColor="text1"/>
                <w:lang w:val="en-US"/>
              </w:rPr>
              <w:t xml:space="preserve">p.m., Monday to Friday outside of </w:t>
            </w:r>
            <w:r w:rsidR="00682E10">
              <w:rPr>
                <w:color w:val="000000" w:themeColor="text1"/>
                <w:lang w:val="en-US"/>
              </w:rPr>
              <w:t xml:space="preserve">national </w:t>
            </w:r>
            <w:r w:rsidR="00FD03D7" w:rsidRPr="000D0ACD">
              <w:rPr>
                <w:color w:val="000000" w:themeColor="text1"/>
                <w:lang w:val="en-US"/>
              </w:rPr>
              <w:t xml:space="preserve">holidays and scheduled </w:t>
            </w:r>
            <w:r w:rsidR="000A6EF5" w:rsidRPr="000D0ACD">
              <w:rPr>
                <w:color w:val="000000" w:themeColor="text1"/>
                <w:lang w:val="en-US"/>
              </w:rPr>
              <w:t xml:space="preserve">closing </w:t>
            </w:r>
            <w:r w:rsidR="00FD03D7" w:rsidRPr="000D0ACD">
              <w:rPr>
                <w:lang w:val="en-US"/>
              </w:rPr>
              <w:t>days decided by the CEA.</w:t>
            </w:r>
          </w:p>
          <w:p w14:paraId="21ABC8F6" w14:textId="5B860894" w:rsidR="00EF5CDD" w:rsidRDefault="001B63CD" w:rsidP="00EF5CDD">
            <w:pPr>
              <w:jc w:val="both"/>
              <w:outlineLvl w:val="0"/>
              <w:rPr>
                <w:b/>
                <w:lang w:val="en-US"/>
              </w:rPr>
            </w:pPr>
            <w:r>
              <w:rPr>
                <w:b/>
                <w:lang w:val="en-US"/>
              </w:rPr>
              <w:t xml:space="preserve">For the year </w:t>
            </w:r>
            <w:r w:rsidR="00682E10">
              <w:rPr>
                <w:b/>
                <w:lang w:val="en-US"/>
              </w:rPr>
              <w:t>2025</w:t>
            </w:r>
            <w:r w:rsidR="00EF5CDD" w:rsidRPr="00EF5CDD">
              <w:rPr>
                <w:b/>
                <w:lang w:val="en-US"/>
              </w:rPr>
              <w:t>, these are as follows:</w:t>
            </w:r>
          </w:p>
          <w:p w14:paraId="4003F79F" w14:textId="77777777" w:rsidR="00D57147" w:rsidRPr="00EF5CDD" w:rsidRDefault="00D57147" w:rsidP="00EF5CDD">
            <w:pPr>
              <w:jc w:val="both"/>
              <w:outlineLvl w:val="0"/>
              <w:rPr>
                <w:b/>
                <w:lang w:val="en-US"/>
              </w:rPr>
            </w:pPr>
          </w:p>
          <w:p w14:paraId="6F7D97E9" w14:textId="06A22ECC" w:rsidR="00682E10" w:rsidRDefault="00682E10" w:rsidP="00682E10">
            <w:pPr>
              <w:pStyle w:val="Paragraphedeliste"/>
              <w:numPr>
                <w:ilvl w:val="0"/>
                <w:numId w:val="19"/>
              </w:numPr>
              <w:spacing w:line="240" w:lineRule="exact"/>
              <w:jc w:val="both"/>
            </w:pPr>
            <w:r>
              <w:t>Friday, May 30,</w:t>
            </w:r>
          </w:p>
          <w:p w14:paraId="4039A939" w14:textId="3757AE33" w:rsidR="00682E10" w:rsidRPr="00682E10" w:rsidRDefault="00682E10" w:rsidP="00682E10">
            <w:pPr>
              <w:pStyle w:val="Paragraphedeliste"/>
              <w:numPr>
                <w:ilvl w:val="0"/>
                <w:numId w:val="19"/>
              </w:numPr>
              <w:spacing w:line="240" w:lineRule="exact"/>
              <w:jc w:val="both"/>
              <w:rPr>
                <w:lang w:val="en-GB"/>
              </w:rPr>
            </w:pPr>
            <w:r w:rsidRPr="00682E10">
              <w:rPr>
                <w:lang w:val="en-GB"/>
              </w:rPr>
              <w:t>Monday, August 11 to Thursday, August 14,</w:t>
            </w:r>
          </w:p>
          <w:p w14:paraId="7F1DD8FA" w14:textId="1608F717" w:rsidR="00682E10" w:rsidRPr="00682E10" w:rsidRDefault="00682E10" w:rsidP="00682E10">
            <w:pPr>
              <w:pStyle w:val="Paragraphedeliste"/>
              <w:numPr>
                <w:ilvl w:val="0"/>
                <w:numId w:val="19"/>
              </w:numPr>
              <w:spacing w:line="240" w:lineRule="exact"/>
              <w:jc w:val="both"/>
              <w:rPr>
                <w:lang w:val="en-GB"/>
              </w:rPr>
            </w:pPr>
            <w:r w:rsidRPr="00682E10">
              <w:rPr>
                <w:lang w:val="en-GB"/>
              </w:rPr>
              <w:t>We</w:t>
            </w:r>
            <w:r w:rsidR="000A6EF5">
              <w:rPr>
                <w:lang w:val="en-GB"/>
              </w:rPr>
              <w:t>d</w:t>
            </w:r>
            <w:r w:rsidRPr="00682E10">
              <w:rPr>
                <w:lang w:val="en-GB"/>
              </w:rPr>
              <w:t>nesday, December 24 to We</w:t>
            </w:r>
            <w:r w:rsidR="000A6EF5">
              <w:rPr>
                <w:lang w:val="en-GB"/>
              </w:rPr>
              <w:t>d</w:t>
            </w:r>
            <w:r w:rsidRPr="00682E10">
              <w:rPr>
                <w:lang w:val="en-GB"/>
              </w:rPr>
              <w:t xml:space="preserve">nesday, </w:t>
            </w:r>
            <w:r>
              <w:rPr>
                <w:lang w:val="en-GB"/>
              </w:rPr>
              <w:t>December 31</w:t>
            </w:r>
            <w:r w:rsidRPr="00682E10">
              <w:rPr>
                <w:lang w:val="en-GB"/>
              </w:rPr>
              <w:t xml:space="preserve"> </w:t>
            </w:r>
          </w:p>
          <w:p w14:paraId="6729FFBD" w14:textId="77777777" w:rsidR="00EF5CDD" w:rsidRPr="00EF5CDD" w:rsidRDefault="00EF5CDD" w:rsidP="00EF5CDD">
            <w:pPr>
              <w:jc w:val="both"/>
              <w:outlineLvl w:val="0"/>
              <w:rPr>
                <w:lang w:val="en-US"/>
              </w:rPr>
            </w:pPr>
          </w:p>
          <w:p w14:paraId="1C3DD31D" w14:textId="1A3F00D5" w:rsidR="00FD03D7" w:rsidRPr="00F24D77" w:rsidRDefault="00FE756A" w:rsidP="00FD03D7">
            <w:pPr>
              <w:jc w:val="both"/>
              <w:outlineLvl w:val="0"/>
              <w:rPr>
                <w:lang w:val="en-US"/>
              </w:rPr>
            </w:pPr>
            <w:r w:rsidRPr="00FE756A">
              <w:rPr>
                <w:b/>
                <w:lang w:val="en-US"/>
              </w:rPr>
              <w:t xml:space="preserve">For </w:t>
            </w:r>
            <w:r w:rsidR="00682E10" w:rsidRPr="00FE756A">
              <w:rPr>
                <w:b/>
                <w:lang w:val="en-US"/>
              </w:rPr>
              <w:t>202</w:t>
            </w:r>
            <w:r w:rsidR="00682E10">
              <w:rPr>
                <w:b/>
                <w:lang w:val="en-US"/>
              </w:rPr>
              <w:t>6</w:t>
            </w:r>
            <w:r>
              <w:rPr>
                <w:lang w:val="en-US"/>
              </w:rPr>
              <w:t>, t</w:t>
            </w:r>
            <w:r w:rsidR="00FD03D7" w:rsidRPr="00F24D77">
              <w:rPr>
                <w:lang w:val="en-US"/>
              </w:rPr>
              <w:t xml:space="preserve">he </w:t>
            </w:r>
            <w:r>
              <w:rPr>
                <w:lang w:val="en-US"/>
              </w:rPr>
              <w:t xml:space="preserve">other </w:t>
            </w:r>
            <w:r w:rsidR="002A384A">
              <w:rPr>
                <w:lang w:val="en-US"/>
              </w:rPr>
              <w:t>closing days</w:t>
            </w:r>
            <w:r w:rsidR="00FD03D7" w:rsidRPr="00F24D77">
              <w:rPr>
                <w:lang w:val="en-US"/>
              </w:rPr>
              <w:t xml:space="preserve"> will be </w:t>
            </w:r>
            <w:r w:rsidR="000A6EF5">
              <w:rPr>
                <w:lang w:val="en-US"/>
              </w:rPr>
              <w:t>communicated</w:t>
            </w:r>
            <w:r w:rsidR="000A6EF5" w:rsidRPr="00F24D77">
              <w:rPr>
                <w:lang w:val="en-US"/>
              </w:rPr>
              <w:t xml:space="preserve"> </w:t>
            </w:r>
            <w:r w:rsidR="00FD03D7" w:rsidRPr="00F24D77">
              <w:rPr>
                <w:lang w:val="en-US"/>
              </w:rPr>
              <w:t>to the Contractor upon request, at the beginning of the year.</w:t>
            </w:r>
          </w:p>
          <w:p w14:paraId="0AD8C958" w14:textId="1B8D0ABD" w:rsidR="00FD03D7" w:rsidRDefault="00FD03D7" w:rsidP="00FD03D7">
            <w:pPr>
              <w:jc w:val="both"/>
              <w:outlineLvl w:val="0"/>
              <w:rPr>
                <w:lang w:val="en-US"/>
              </w:rPr>
            </w:pPr>
            <w:r w:rsidRPr="00F24D77">
              <w:rPr>
                <w:lang w:val="en-US"/>
              </w:rPr>
              <w:t>The CEA</w:t>
            </w:r>
            <w:r w:rsidR="00903B72">
              <w:rPr>
                <w:lang w:val="en-US"/>
              </w:rPr>
              <w:t>’s</w:t>
            </w:r>
            <w:r w:rsidRPr="00F24D77">
              <w:rPr>
                <w:lang w:val="en-US"/>
              </w:rPr>
              <w:t xml:space="preserve"> staff work schedules are from 8:30 a.m. to 5:10 p.m., Monday to Friday apart from </w:t>
            </w:r>
            <w:r w:rsidR="00682E10">
              <w:rPr>
                <w:lang w:val="en-US"/>
              </w:rPr>
              <w:t xml:space="preserve">national </w:t>
            </w:r>
            <w:r w:rsidRPr="00F24D77">
              <w:rPr>
                <w:lang w:val="en-US"/>
              </w:rPr>
              <w:t>holidays and scheduled closing days decided by the CEA.</w:t>
            </w:r>
          </w:p>
          <w:p w14:paraId="68E3EB17" w14:textId="07275C1A" w:rsidR="00745F2A" w:rsidRPr="005F57AE" w:rsidRDefault="00FD03D7" w:rsidP="00FE756A">
            <w:pPr>
              <w:jc w:val="both"/>
              <w:outlineLvl w:val="0"/>
              <w:rPr>
                <w:rFonts w:cs="Arial"/>
                <w:lang w:val="en-US"/>
              </w:rPr>
            </w:pPr>
            <w:r w:rsidRPr="00F24D77">
              <w:rPr>
                <w:lang w:val="en-US"/>
              </w:rPr>
              <w:t>If a task needs to be performed or extended during CEA’s non-working hours, the Contractor shall obtain</w:t>
            </w:r>
            <w:r w:rsidR="00FE756A">
              <w:rPr>
                <w:lang w:val="en-US"/>
              </w:rPr>
              <w:t xml:space="preserve"> prior approval from the CEA’s f</w:t>
            </w:r>
            <w:r w:rsidRPr="00F24D77">
              <w:rPr>
                <w:lang w:val="en-US"/>
              </w:rPr>
              <w:t>acility manager.</w:t>
            </w:r>
          </w:p>
        </w:tc>
      </w:tr>
    </w:tbl>
    <w:p w14:paraId="5C39F436" w14:textId="3409D054" w:rsidR="008A690A" w:rsidRDefault="008A690A" w:rsidP="0099076F">
      <w:pPr>
        <w:spacing w:before="0"/>
        <w:rPr>
          <w:lang w:val="en-US"/>
        </w:rPr>
      </w:pPr>
    </w:p>
    <w:p w14:paraId="417691DE" w14:textId="77777777" w:rsidR="008A690A" w:rsidRPr="005F57AE" w:rsidRDefault="008A690A" w:rsidP="0099076F">
      <w:pPr>
        <w:spacing w:before="0"/>
        <w:rPr>
          <w:lang w:val="en-US"/>
        </w:rPr>
      </w:pPr>
    </w:p>
    <w:p w14:paraId="10A20BA9" w14:textId="01562D8B" w:rsidR="000426EB" w:rsidRDefault="000426EB" w:rsidP="005D5FD4">
      <w:pPr>
        <w:pStyle w:val="Titre2"/>
        <w:jc w:val="both"/>
      </w:pPr>
      <w:r w:rsidRPr="00431091">
        <w:t xml:space="preserve">Personnel du </w:t>
      </w:r>
      <w:r>
        <w:t>Titulaire</w:t>
      </w:r>
      <w:r w:rsidR="00027D85">
        <w:t xml:space="preserve"> – Contractor’s staff</w:t>
      </w:r>
    </w:p>
    <w:p w14:paraId="0144E11E" w14:textId="77777777" w:rsidR="00745F2A" w:rsidRPr="00FD03D7" w:rsidRDefault="00745F2A" w:rsidP="00FD03D7">
      <w:pPr>
        <w:spacing w:before="0"/>
      </w:pPr>
    </w:p>
    <w:tbl>
      <w:tblPr>
        <w:tblStyle w:val="Grilledutableau"/>
        <w:tblW w:w="0" w:type="auto"/>
        <w:tblInd w:w="850" w:type="dxa"/>
        <w:tblLook w:val="04A0" w:firstRow="1" w:lastRow="0" w:firstColumn="1" w:lastColumn="0" w:noHBand="0" w:noVBand="1"/>
      </w:tblPr>
      <w:tblGrid>
        <w:gridCol w:w="8779"/>
      </w:tblGrid>
      <w:tr w:rsidR="00745F2A" w14:paraId="2773B958" w14:textId="77777777" w:rsidTr="00594CC8">
        <w:trPr>
          <w:trHeight w:val="695"/>
        </w:trPr>
        <w:tc>
          <w:tcPr>
            <w:tcW w:w="9629" w:type="dxa"/>
          </w:tcPr>
          <w:p w14:paraId="0BB7DBB1" w14:textId="7C9420F9" w:rsidR="00745F2A" w:rsidRDefault="00594CC8" w:rsidP="00594CC8">
            <w:pPr>
              <w:jc w:val="both"/>
              <w:rPr>
                <w:rFonts w:cs="Arial"/>
              </w:rPr>
            </w:pPr>
            <w:r w:rsidRPr="00594CC8">
              <w:rPr>
                <w:rFonts w:cs="Arial"/>
              </w:rPr>
              <w:t>Les dispositions applicables au personnel du Titulaire sont décrites en annexe 1 au présent marché.</w:t>
            </w:r>
          </w:p>
        </w:tc>
      </w:tr>
      <w:tr w:rsidR="00745F2A" w:rsidRPr="005D1F8A" w14:paraId="3DC7E6A5" w14:textId="77777777" w:rsidTr="00B154FF">
        <w:trPr>
          <w:trHeight w:val="728"/>
        </w:trPr>
        <w:tc>
          <w:tcPr>
            <w:tcW w:w="9629" w:type="dxa"/>
            <w:shd w:val="clear" w:color="auto" w:fill="F2F2F2" w:themeFill="background1" w:themeFillShade="F2"/>
          </w:tcPr>
          <w:p w14:paraId="1D9A269C" w14:textId="762CD554" w:rsidR="00745F2A" w:rsidRPr="005F57AE" w:rsidRDefault="0099076F" w:rsidP="00745F2A">
            <w:pPr>
              <w:jc w:val="both"/>
              <w:rPr>
                <w:rFonts w:cs="Arial"/>
                <w:lang w:val="en-US"/>
              </w:rPr>
            </w:pPr>
            <w:r w:rsidRPr="005F57AE">
              <w:rPr>
                <w:rFonts w:cs="Arial"/>
                <w:lang w:val="en-US"/>
              </w:rPr>
              <w:t>The provisions applicable to the Contractor’s staff are detailed in appendix 1 of the present contract.</w:t>
            </w:r>
          </w:p>
        </w:tc>
      </w:tr>
    </w:tbl>
    <w:p w14:paraId="69157BD7" w14:textId="77777777" w:rsidR="00745F2A" w:rsidRPr="005F57AE" w:rsidRDefault="00745F2A" w:rsidP="005D5FD4">
      <w:pPr>
        <w:ind w:left="851"/>
        <w:jc w:val="both"/>
        <w:rPr>
          <w:lang w:val="en-US"/>
        </w:rPr>
      </w:pPr>
    </w:p>
    <w:p w14:paraId="4C0B2503" w14:textId="615F0DF2" w:rsidR="00DA24F7" w:rsidRDefault="00DA24F7" w:rsidP="005D5FD4">
      <w:pPr>
        <w:pStyle w:val="Retraitcorpsdetexte3"/>
        <w:ind w:left="851" w:firstLine="0"/>
        <w:rPr>
          <w:lang w:val="en-US"/>
        </w:rPr>
      </w:pPr>
    </w:p>
    <w:p w14:paraId="16A6F2EE" w14:textId="77777777" w:rsidR="00DA24F7" w:rsidRPr="005F57AE" w:rsidRDefault="00DA24F7" w:rsidP="005D5FD4">
      <w:pPr>
        <w:pStyle w:val="Retraitcorpsdetexte3"/>
        <w:ind w:left="851" w:firstLine="0"/>
        <w:rPr>
          <w:lang w:val="en-US"/>
        </w:rPr>
      </w:pPr>
    </w:p>
    <w:p w14:paraId="77CDCAD3" w14:textId="34AA08C8" w:rsidR="00046D74" w:rsidRDefault="005B6D17" w:rsidP="00EB4971">
      <w:pPr>
        <w:pStyle w:val="Titre1"/>
        <w:ind w:left="0"/>
      </w:pPr>
      <w:bookmarkStart w:id="69" w:name="_Toc330262793"/>
      <w:bookmarkStart w:id="70" w:name="_Toc330263146"/>
      <w:bookmarkStart w:id="71" w:name="_Toc330263689"/>
      <w:bookmarkStart w:id="72" w:name="_Toc330263753"/>
      <w:bookmarkStart w:id="73" w:name="_Toc330263990"/>
      <w:bookmarkStart w:id="74" w:name="_Toc330264372"/>
      <w:bookmarkStart w:id="75" w:name="_Toc330264509"/>
      <w:bookmarkStart w:id="76" w:name="_Toc330264656"/>
      <w:bookmarkStart w:id="77" w:name="_Toc330264789"/>
      <w:bookmarkStart w:id="78" w:name="_Toc330268746"/>
      <w:bookmarkStart w:id="79" w:name="_Toc330268816"/>
      <w:bookmarkStart w:id="80" w:name="_Toc330274598"/>
      <w:bookmarkStart w:id="81" w:name="_Toc330894120"/>
      <w:bookmarkStart w:id="82" w:name="_Toc330894980"/>
      <w:bookmarkStart w:id="83" w:name="_Toc330896215"/>
      <w:bookmarkStart w:id="84" w:name="_Toc342564314"/>
      <w:bookmarkStart w:id="85" w:name="_Toc347908831"/>
      <w:bookmarkStart w:id="86" w:name="_Toc347912374"/>
      <w:bookmarkStart w:id="87" w:name="_Toc360246340"/>
      <w:bookmarkStart w:id="88" w:name="_Toc362150748"/>
      <w:bookmarkStart w:id="89" w:name="_Toc362228090"/>
      <w:bookmarkStart w:id="90" w:name="_Toc370804738"/>
      <w:bookmarkStart w:id="91" w:name="_Toc371945551"/>
      <w:bookmarkStart w:id="92" w:name="_Toc372689451"/>
      <w:bookmarkStart w:id="93" w:name="_Toc388789667"/>
      <w:bookmarkStart w:id="94" w:name="_Toc388837604"/>
      <w:bookmarkStart w:id="95" w:name="_Toc530218453"/>
      <w:bookmarkStart w:id="96" w:name="_Toc36006451"/>
      <w:bookmarkStart w:id="97" w:name="_Toc198798955"/>
      <w:r>
        <w:t>LIVRABLE</w:t>
      </w:r>
      <w:r w:rsidR="00046D74">
        <w:t>S</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27D85">
        <w:t xml:space="preserve"> - DELIVERABLES</w:t>
      </w:r>
      <w:bookmarkEnd w:id="97"/>
    </w:p>
    <w:p w14:paraId="2CEAF65E" w14:textId="77777777" w:rsidR="00A45140" w:rsidRPr="008A5A75" w:rsidRDefault="00A45140" w:rsidP="008A5A75">
      <w:pPr>
        <w:spacing w:before="0"/>
      </w:pPr>
    </w:p>
    <w:p w14:paraId="4B3A8BEA" w14:textId="092F2E18" w:rsidR="00745F2A" w:rsidRPr="005F57AE" w:rsidRDefault="004C6B1F" w:rsidP="0099076F">
      <w:pPr>
        <w:keepNext/>
        <w:numPr>
          <w:ilvl w:val="1"/>
          <w:numId w:val="2"/>
        </w:numPr>
        <w:tabs>
          <w:tab w:val="left" w:pos="851"/>
        </w:tabs>
        <w:spacing w:line="240" w:lineRule="exact"/>
        <w:jc w:val="both"/>
        <w:outlineLvl w:val="1"/>
        <w:rPr>
          <w:b/>
          <w:lang w:val="en-US"/>
        </w:rPr>
      </w:pPr>
      <w:r w:rsidRPr="005F57AE">
        <w:rPr>
          <w:b/>
          <w:lang w:val="en-US"/>
        </w:rPr>
        <w:t>Fourniture de l’Equipement</w:t>
      </w:r>
      <w:r w:rsidR="00085136" w:rsidRPr="005F57AE">
        <w:rPr>
          <w:b/>
          <w:lang w:val="en-US"/>
        </w:rPr>
        <w:t xml:space="preserve"> </w:t>
      </w:r>
      <w:r w:rsidR="00373ABD" w:rsidRPr="005F57AE">
        <w:rPr>
          <w:b/>
          <w:lang w:val="en-US"/>
        </w:rPr>
        <w:t>– Supply of the Equipment</w:t>
      </w:r>
    </w:p>
    <w:p w14:paraId="48A24C9B" w14:textId="77777777" w:rsidR="00434D0B" w:rsidRPr="005F57AE" w:rsidRDefault="00434D0B" w:rsidP="00514EC2">
      <w:pPr>
        <w:spacing w:before="0"/>
        <w:rPr>
          <w:lang w:val="en-US"/>
        </w:rPr>
      </w:pPr>
    </w:p>
    <w:tbl>
      <w:tblPr>
        <w:tblStyle w:val="Grilledutableau"/>
        <w:tblW w:w="0" w:type="auto"/>
        <w:tblInd w:w="850" w:type="dxa"/>
        <w:tblLook w:val="04A0" w:firstRow="1" w:lastRow="0" w:firstColumn="1" w:lastColumn="0" w:noHBand="0" w:noVBand="1"/>
      </w:tblPr>
      <w:tblGrid>
        <w:gridCol w:w="8779"/>
      </w:tblGrid>
      <w:tr w:rsidR="00745F2A" w14:paraId="35A128F5" w14:textId="77777777" w:rsidTr="00434D0B">
        <w:trPr>
          <w:trHeight w:val="688"/>
        </w:trPr>
        <w:tc>
          <w:tcPr>
            <w:tcW w:w="9629" w:type="dxa"/>
          </w:tcPr>
          <w:p w14:paraId="4D9D96B0" w14:textId="77777777" w:rsidR="00745F2A" w:rsidRDefault="00B30D6E" w:rsidP="00C776E4">
            <w:pPr>
              <w:jc w:val="both"/>
              <w:rPr>
                <w:rFonts w:cs="Arial"/>
              </w:rPr>
            </w:pPr>
            <w:r>
              <w:rPr>
                <w:rFonts w:cs="Arial"/>
              </w:rPr>
              <w:t>Dans le cadre</w:t>
            </w:r>
            <w:r w:rsidR="00434D0B" w:rsidRPr="00434D0B">
              <w:rPr>
                <w:rFonts w:cs="Arial"/>
              </w:rPr>
              <w:t xml:space="preserve"> de l’exécution du présent marché, le Titulaire est tenu de remettre au CEA</w:t>
            </w:r>
            <w:r w:rsidR="00C776E4">
              <w:rPr>
                <w:rFonts w:cs="Arial"/>
              </w:rPr>
              <w:t> :</w:t>
            </w:r>
          </w:p>
          <w:p w14:paraId="6C4051D5" w14:textId="77777777" w:rsidR="00C776E4" w:rsidRDefault="00C776E4" w:rsidP="00C776E4">
            <w:pPr>
              <w:pStyle w:val="Paragraphedeliste"/>
              <w:numPr>
                <w:ilvl w:val="0"/>
                <w:numId w:val="26"/>
              </w:numPr>
              <w:jc w:val="both"/>
              <w:rPr>
                <w:rFonts w:cs="Arial"/>
              </w:rPr>
            </w:pPr>
            <w:r>
              <w:rPr>
                <w:rFonts w:cs="Arial"/>
              </w:rPr>
              <w:t>Les rapports d’essais en usine,</w:t>
            </w:r>
          </w:p>
          <w:p w14:paraId="1A77A66D" w14:textId="50C594F2" w:rsidR="00C776E4" w:rsidRDefault="00C776E4" w:rsidP="00C776E4">
            <w:pPr>
              <w:pStyle w:val="Paragraphedeliste"/>
              <w:numPr>
                <w:ilvl w:val="0"/>
                <w:numId w:val="26"/>
              </w:numPr>
              <w:jc w:val="both"/>
              <w:rPr>
                <w:rFonts w:cs="Arial"/>
              </w:rPr>
            </w:pPr>
            <w:r>
              <w:rPr>
                <w:rFonts w:cs="Arial"/>
              </w:rPr>
              <w:t>Les spécifications techniques de l’Equipement,</w:t>
            </w:r>
          </w:p>
          <w:p w14:paraId="4431629E" w14:textId="60671CC2" w:rsidR="00C776E4" w:rsidRPr="00C776E4" w:rsidRDefault="00C776E4" w:rsidP="00C776E4">
            <w:pPr>
              <w:pStyle w:val="Paragraphedeliste"/>
              <w:numPr>
                <w:ilvl w:val="0"/>
                <w:numId w:val="26"/>
              </w:numPr>
              <w:jc w:val="both"/>
              <w:rPr>
                <w:rFonts w:cs="Arial"/>
              </w:rPr>
            </w:pPr>
            <w:r>
              <w:rPr>
                <w:rFonts w:cs="Arial"/>
              </w:rPr>
              <w:t>Les conditions d’utilisation.</w:t>
            </w:r>
          </w:p>
        </w:tc>
      </w:tr>
      <w:tr w:rsidR="00745F2A" w:rsidRPr="0069775A" w14:paraId="42B94982" w14:textId="77777777" w:rsidTr="00B30D6E">
        <w:trPr>
          <w:trHeight w:val="669"/>
        </w:trPr>
        <w:tc>
          <w:tcPr>
            <w:tcW w:w="9629" w:type="dxa"/>
            <w:shd w:val="clear" w:color="auto" w:fill="F2F2F2" w:themeFill="background1" w:themeFillShade="F2"/>
          </w:tcPr>
          <w:p w14:paraId="1AE23F98" w14:textId="77777777" w:rsidR="00745F2A" w:rsidRDefault="00B30D6E" w:rsidP="00C776E4">
            <w:pPr>
              <w:jc w:val="both"/>
              <w:rPr>
                <w:lang w:val="en-US"/>
              </w:rPr>
            </w:pPr>
            <w:r>
              <w:rPr>
                <w:lang w:val="en-US"/>
              </w:rPr>
              <w:t>As part</w:t>
            </w:r>
            <w:r w:rsidRPr="00B2413A">
              <w:rPr>
                <w:lang w:val="en-US"/>
              </w:rPr>
              <w:t xml:space="preserve"> of the performance of this contract, the Contractor shall deliver to the CEA </w:t>
            </w:r>
            <w:r w:rsidR="00C776E4">
              <w:rPr>
                <w:lang w:val="en-US"/>
              </w:rPr>
              <w:t>:</w:t>
            </w:r>
          </w:p>
          <w:p w14:paraId="011FD34A" w14:textId="77777777" w:rsidR="00C776E4" w:rsidRDefault="00C776E4" w:rsidP="00C776E4">
            <w:pPr>
              <w:pStyle w:val="Paragraphedeliste"/>
              <w:numPr>
                <w:ilvl w:val="0"/>
                <w:numId w:val="26"/>
              </w:numPr>
              <w:jc w:val="both"/>
              <w:rPr>
                <w:rFonts w:cs="Arial"/>
                <w:lang w:val="en-US"/>
              </w:rPr>
            </w:pPr>
            <w:r>
              <w:rPr>
                <w:rFonts w:cs="Arial"/>
                <w:lang w:val="en-US"/>
              </w:rPr>
              <w:t>Test’s reports,</w:t>
            </w:r>
          </w:p>
          <w:p w14:paraId="7734130A" w14:textId="0DDF2ED2" w:rsidR="00C776E4" w:rsidRDefault="00C776E4" w:rsidP="00C776E4">
            <w:pPr>
              <w:pStyle w:val="Paragraphedeliste"/>
              <w:numPr>
                <w:ilvl w:val="0"/>
                <w:numId w:val="26"/>
              </w:numPr>
              <w:jc w:val="both"/>
              <w:rPr>
                <w:rFonts w:cs="Arial"/>
                <w:lang w:val="en-US"/>
              </w:rPr>
            </w:pPr>
            <w:r>
              <w:rPr>
                <w:rFonts w:cs="Arial"/>
                <w:lang w:val="en-US"/>
              </w:rPr>
              <w:t>Technical specifications of the Equipment,</w:t>
            </w:r>
          </w:p>
          <w:p w14:paraId="02AD0584" w14:textId="3F87A828" w:rsidR="00C776E4" w:rsidRPr="00C776E4" w:rsidRDefault="00C776E4" w:rsidP="00C776E4">
            <w:pPr>
              <w:pStyle w:val="Paragraphedeliste"/>
              <w:numPr>
                <w:ilvl w:val="0"/>
                <w:numId w:val="26"/>
              </w:numPr>
              <w:jc w:val="both"/>
              <w:rPr>
                <w:rFonts w:cs="Arial"/>
                <w:lang w:val="en-US"/>
              </w:rPr>
            </w:pPr>
            <w:r>
              <w:rPr>
                <w:rFonts w:cs="Arial"/>
                <w:lang w:val="en-US"/>
              </w:rPr>
              <w:t>Conditions of use.</w:t>
            </w:r>
          </w:p>
        </w:tc>
      </w:tr>
    </w:tbl>
    <w:p w14:paraId="2D1D9C44" w14:textId="77777777" w:rsidR="004C6B1F" w:rsidRPr="005F57AE" w:rsidRDefault="004C6B1F" w:rsidP="00514EC2">
      <w:pPr>
        <w:spacing w:before="0"/>
        <w:rPr>
          <w:lang w:val="en-US"/>
        </w:rPr>
      </w:pPr>
    </w:p>
    <w:p w14:paraId="64009AD1" w14:textId="607EBC63" w:rsidR="004C6B1F" w:rsidRDefault="004C6B1F" w:rsidP="0099076F">
      <w:pPr>
        <w:keepNext/>
        <w:numPr>
          <w:ilvl w:val="1"/>
          <w:numId w:val="2"/>
        </w:numPr>
        <w:tabs>
          <w:tab w:val="left" w:pos="851"/>
        </w:tabs>
        <w:spacing w:line="240" w:lineRule="exact"/>
        <w:jc w:val="both"/>
        <w:outlineLvl w:val="1"/>
        <w:rPr>
          <w:b/>
        </w:rPr>
      </w:pPr>
      <w:r w:rsidRPr="004C6B1F">
        <w:rPr>
          <w:b/>
        </w:rPr>
        <w:t xml:space="preserve">Interventions lors de la garantie </w:t>
      </w:r>
      <w:r w:rsidR="00085136">
        <w:rPr>
          <w:b/>
        </w:rPr>
        <w:t>/</w:t>
      </w:r>
      <w:r w:rsidR="009920BA">
        <w:rPr>
          <w:b/>
        </w:rPr>
        <w:t xml:space="preserve"> maintenance </w:t>
      </w:r>
      <w:r w:rsidR="003D3E7D">
        <w:rPr>
          <w:b/>
        </w:rPr>
        <w:t xml:space="preserve">– Warranty </w:t>
      </w:r>
      <w:r w:rsidR="008C5281">
        <w:rPr>
          <w:b/>
        </w:rPr>
        <w:t xml:space="preserve">operations </w:t>
      </w:r>
      <w:r w:rsidR="003D3E7D">
        <w:rPr>
          <w:b/>
        </w:rPr>
        <w:t xml:space="preserve">/ </w:t>
      </w:r>
      <w:r w:rsidR="009920BA">
        <w:rPr>
          <w:b/>
        </w:rPr>
        <w:t>Maintenance</w:t>
      </w:r>
    </w:p>
    <w:p w14:paraId="56C62AD2" w14:textId="77777777" w:rsidR="00745F2A" w:rsidRPr="00514EC2" w:rsidRDefault="00745F2A" w:rsidP="00514EC2">
      <w:pPr>
        <w:spacing w:before="0"/>
      </w:pPr>
    </w:p>
    <w:tbl>
      <w:tblPr>
        <w:tblStyle w:val="Grilledutableau"/>
        <w:tblW w:w="0" w:type="auto"/>
        <w:tblInd w:w="850" w:type="dxa"/>
        <w:tblLook w:val="04A0" w:firstRow="1" w:lastRow="0" w:firstColumn="1" w:lastColumn="0" w:noHBand="0" w:noVBand="1"/>
      </w:tblPr>
      <w:tblGrid>
        <w:gridCol w:w="8779"/>
      </w:tblGrid>
      <w:tr w:rsidR="00745F2A" w14:paraId="47AC1708" w14:textId="77777777" w:rsidTr="008A5A75">
        <w:trPr>
          <w:trHeight w:val="1882"/>
        </w:trPr>
        <w:tc>
          <w:tcPr>
            <w:tcW w:w="9629" w:type="dxa"/>
          </w:tcPr>
          <w:p w14:paraId="2DA260C9" w14:textId="665DDF34" w:rsidR="00434D0B" w:rsidRPr="00642A02" w:rsidRDefault="00434D0B" w:rsidP="00434D0B">
            <w:pPr>
              <w:jc w:val="both"/>
              <w:rPr>
                <w:rFonts w:cs="Arial"/>
              </w:rPr>
            </w:pPr>
            <w:r w:rsidRPr="00642A02">
              <w:rPr>
                <w:rFonts w:cs="Arial"/>
              </w:rPr>
              <w:lastRenderedPageBreak/>
              <w:t>Chaque intervention du Titulaire sur l’Equipement, dans le cadre de la garantie, donnera lieu à l'établissement d'un rapport d'intervention, rappelant la prestation effectuée, les pièces remplacées ou qui seront à changer ultérieurement et précisant éventuellement les renseignements ou conseils techniques nécessaires à un bon fonctionnement de l’Equipement.</w:t>
            </w:r>
          </w:p>
          <w:p w14:paraId="14EF9ECF" w14:textId="735F94E0" w:rsidR="00745F2A" w:rsidRPr="00642A02" w:rsidRDefault="00434D0B" w:rsidP="00434D0B">
            <w:pPr>
              <w:jc w:val="both"/>
              <w:rPr>
                <w:rFonts w:cs="Arial"/>
              </w:rPr>
            </w:pPr>
            <w:r w:rsidRPr="00642A02">
              <w:rPr>
                <w:rFonts w:cs="Arial"/>
              </w:rPr>
              <w:t>Ces rapports, établis par le Titulaire en deux exemplaires</w:t>
            </w:r>
            <w:r w:rsidR="008C5281">
              <w:rPr>
                <w:rFonts w:cs="Arial"/>
              </w:rPr>
              <w:t xml:space="preserve"> papier ou par courrier électronique</w:t>
            </w:r>
            <w:r w:rsidRPr="00642A02">
              <w:rPr>
                <w:rFonts w:cs="Arial"/>
              </w:rPr>
              <w:t>, seront signés par le Titulaire et par le CEA.</w:t>
            </w:r>
          </w:p>
        </w:tc>
      </w:tr>
      <w:tr w:rsidR="00745F2A" w:rsidRPr="005D1F8A" w14:paraId="02A32ADD" w14:textId="77777777" w:rsidTr="008A5A75">
        <w:trPr>
          <w:trHeight w:val="1685"/>
        </w:trPr>
        <w:tc>
          <w:tcPr>
            <w:tcW w:w="9629" w:type="dxa"/>
            <w:shd w:val="clear" w:color="auto" w:fill="F2F2F2" w:themeFill="background1" w:themeFillShade="F2"/>
          </w:tcPr>
          <w:p w14:paraId="2ACA8734" w14:textId="5BAE255C" w:rsidR="008A5A75" w:rsidRPr="005F57AE" w:rsidRDefault="00642FCE" w:rsidP="00745F2A">
            <w:pPr>
              <w:jc w:val="both"/>
              <w:rPr>
                <w:rFonts w:cs="Arial"/>
                <w:lang w:val="en-US"/>
              </w:rPr>
            </w:pPr>
            <w:r w:rsidRPr="005F57AE">
              <w:rPr>
                <w:rFonts w:cs="Arial"/>
                <w:lang w:val="en-US"/>
              </w:rPr>
              <w:t xml:space="preserve">Each intervention of the Contractor on the Equipment in </w:t>
            </w:r>
            <w:r w:rsidR="00C776E4">
              <w:rPr>
                <w:rFonts w:cs="Arial"/>
                <w:lang w:val="en-US"/>
              </w:rPr>
              <w:t>the framework of the warranty</w:t>
            </w:r>
            <w:r w:rsidRPr="005F57AE">
              <w:rPr>
                <w:rFonts w:cs="Arial"/>
                <w:lang w:val="en-US"/>
              </w:rPr>
              <w:t xml:space="preserve"> will lead to the establishment of a</w:t>
            </w:r>
            <w:r w:rsidR="008A5A75" w:rsidRPr="005F57AE">
              <w:rPr>
                <w:rFonts w:cs="Arial"/>
                <w:lang w:val="en-US"/>
              </w:rPr>
              <w:t xml:space="preserve">n intervention report which shall indicate the services provided, </w:t>
            </w:r>
            <w:r w:rsidR="003D3E7D" w:rsidRPr="005F57AE">
              <w:rPr>
                <w:rFonts w:cs="Arial"/>
                <w:lang w:val="en-US"/>
              </w:rPr>
              <w:t xml:space="preserve">the </w:t>
            </w:r>
            <w:r w:rsidR="008A5A75" w:rsidRPr="005F57AE">
              <w:rPr>
                <w:rFonts w:cs="Arial"/>
                <w:lang w:val="en-US"/>
              </w:rPr>
              <w:t>replaced spare parts or spare part that will have to be changed later and any information or technical advice to maintain a proper functionning of the Equipement.</w:t>
            </w:r>
          </w:p>
          <w:p w14:paraId="2FFC71B6" w14:textId="315F53EC" w:rsidR="00745F2A" w:rsidRPr="005F57AE" w:rsidRDefault="008A5A75" w:rsidP="00745F2A">
            <w:pPr>
              <w:jc w:val="both"/>
              <w:rPr>
                <w:rFonts w:cs="Arial"/>
                <w:lang w:val="en-US"/>
              </w:rPr>
            </w:pPr>
            <w:r w:rsidRPr="005F57AE">
              <w:rPr>
                <w:rFonts w:cs="Arial"/>
                <w:lang w:val="en-US"/>
              </w:rPr>
              <w:t xml:space="preserve">These reports, established by the Contractor in two </w:t>
            </w:r>
            <w:r w:rsidR="008C5281">
              <w:rPr>
                <w:rFonts w:cs="Arial"/>
                <w:lang w:val="en-US"/>
              </w:rPr>
              <w:t xml:space="preserve">paper </w:t>
            </w:r>
            <w:r w:rsidRPr="005F57AE">
              <w:rPr>
                <w:rFonts w:cs="Arial"/>
                <w:lang w:val="en-US"/>
              </w:rPr>
              <w:t>copies</w:t>
            </w:r>
            <w:r w:rsidR="008C5281">
              <w:rPr>
                <w:rFonts w:cs="Arial"/>
                <w:lang w:val="en-US"/>
              </w:rPr>
              <w:t xml:space="preserve"> or by email</w:t>
            </w:r>
            <w:r w:rsidRPr="005F57AE">
              <w:rPr>
                <w:rFonts w:cs="Arial"/>
                <w:lang w:val="en-US"/>
              </w:rPr>
              <w:t xml:space="preserve">, will be signed by the Contractor and the CEA. </w:t>
            </w:r>
          </w:p>
        </w:tc>
      </w:tr>
    </w:tbl>
    <w:p w14:paraId="229547BA" w14:textId="77777777" w:rsidR="00A50FA7" w:rsidRPr="005F57AE" w:rsidRDefault="00A50FA7" w:rsidP="008A5A75">
      <w:pPr>
        <w:spacing w:before="0"/>
        <w:rPr>
          <w:lang w:val="en-US"/>
        </w:rPr>
      </w:pPr>
      <w:bookmarkStart w:id="98" w:name="_Ref35945425"/>
      <w:bookmarkStart w:id="99" w:name="_Toc36006452"/>
    </w:p>
    <w:bookmarkEnd w:id="98"/>
    <w:bookmarkEnd w:id="99"/>
    <w:p w14:paraId="5F76FCA7" w14:textId="77777777" w:rsidR="00232CD6" w:rsidRPr="00857796" w:rsidRDefault="00232CD6" w:rsidP="00514EC2">
      <w:pPr>
        <w:spacing w:before="0"/>
        <w:rPr>
          <w:lang w:val="en-US"/>
        </w:rPr>
      </w:pPr>
    </w:p>
    <w:p w14:paraId="72C78096" w14:textId="2BC1AA00" w:rsidR="00F2017C" w:rsidRDefault="00F2017C" w:rsidP="005D5FD4">
      <w:pPr>
        <w:pStyle w:val="Titre2"/>
        <w:jc w:val="both"/>
      </w:pPr>
      <w:bookmarkStart w:id="100" w:name="_Toc84902342"/>
      <w:bookmarkStart w:id="101" w:name="_Toc84902341"/>
      <w:r>
        <w:t>Documents CEA</w:t>
      </w:r>
      <w:bookmarkEnd w:id="100"/>
      <w:r w:rsidR="00373ABD">
        <w:t xml:space="preserve"> – CEA’s documents</w:t>
      </w:r>
    </w:p>
    <w:p w14:paraId="18A5CB3D" w14:textId="77777777" w:rsidR="00745F2A" w:rsidRPr="00514EC2" w:rsidRDefault="00745F2A" w:rsidP="00514EC2">
      <w:pPr>
        <w:spacing w:before="0"/>
      </w:pPr>
    </w:p>
    <w:tbl>
      <w:tblPr>
        <w:tblStyle w:val="Grilledutableau"/>
        <w:tblW w:w="0" w:type="auto"/>
        <w:tblInd w:w="850" w:type="dxa"/>
        <w:tblLook w:val="04A0" w:firstRow="1" w:lastRow="0" w:firstColumn="1" w:lastColumn="0" w:noHBand="0" w:noVBand="1"/>
      </w:tblPr>
      <w:tblGrid>
        <w:gridCol w:w="8779"/>
      </w:tblGrid>
      <w:tr w:rsidR="00745F2A" w14:paraId="671F8D68" w14:textId="77777777" w:rsidTr="00434D0B">
        <w:trPr>
          <w:trHeight w:val="689"/>
        </w:trPr>
        <w:tc>
          <w:tcPr>
            <w:tcW w:w="9629" w:type="dxa"/>
          </w:tcPr>
          <w:p w14:paraId="75195004" w14:textId="76ACA07D" w:rsidR="00745F2A" w:rsidRDefault="00434D0B" w:rsidP="00434D0B">
            <w:pPr>
              <w:jc w:val="both"/>
              <w:rPr>
                <w:rFonts w:cs="Arial"/>
              </w:rPr>
            </w:pPr>
            <w:r w:rsidRPr="00434D0B">
              <w:rPr>
                <w:rFonts w:cs="Arial"/>
              </w:rPr>
              <w:t>Les documents remis au Titulaire par le CEA seront rendus à ce dernier à l'échéance du marché quelle qu’en soit la cause.</w:t>
            </w:r>
          </w:p>
        </w:tc>
      </w:tr>
      <w:tr w:rsidR="00745F2A" w:rsidRPr="005D1F8A" w14:paraId="249D98BE" w14:textId="77777777" w:rsidTr="00CE74EF">
        <w:trPr>
          <w:trHeight w:val="725"/>
        </w:trPr>
        <w:tc>
          <w:tcPr>
            <w:tcW w:w="9629" w:type="dxa"/>
            <w:shd w:val="clear" w:color="auto" w:fill="F2F2F2" w:themeFill="background1" w:themeFillShade="F2"/>
          </w:tcPr>
          <w:p w14:paraId="4080B49C" w14:textId="292EB7CA" w:rsidR="00745F2A" w:rsidRPr="005F57AE" w:rsidRDefault="00B30D6E" w:rsidP="008C5281">
            <w:pPr>
              <w:jc w:val="both"/>
              <w:outlineLvl w:val="0"/>
              <w:rPr>
                <w:rFonts w:cs="Arial"/>
                <w:lang w:val="en-US"/>
              </w:rPr>
            </w:pPr>
            <w:r w:rsidRPr="00F24D77">
              <w:rPr>
                <w:lang w:val="en-US"/>
              </w:rPr>
              <w:t xml:space="preserve">The documents delivered to the Contractor by the CEA shall be </w:t>
            </w:r>
            <w:r w:rsidR="008C5281">
              <w:rPr>
                <w:lang w:val="en-US"/>
              </w:rPr>
              <w:t>given back</w:t>
            </w:r>
            <w:r w:rsidR="008C5281" w:rsidRPr="00F24D77">
              <w:rPr>
                <w:lang w:val="en-US"/>
              </w:rPr>
              <w:t xml:space="preserve"> </w:t>
            </w:r>
            <w:r w:rsidRPr="00F24D77">
              <w:rPr>
                <w:lang w:val="en-US"/>
              </w:rPr>
              <w:t xml:space="preserve">to </w:t>
            </w:r>
            <w:r w:rsidR="00FD7E17">
              <w:rPr>
                <w:lang w:val="en-US"/>
              </w:rPr>
              <w:t>the CEA</w:t>
            </w:r>
            <w:r w:rsidRPr="00F24D77">
              <w:rPr>
                <w:lang w:val="en-US"/>
              </w:rPr>
              <w:t xml:space="preserve"> at the end of the contract, </w:t>
            </w:r>
            <w:r w:rsidR="008C5281">
              <w:rPr>
                <w:lang w:val="en-US"/>
              </w:rPr>
              <w:t>whatever the</w:t>
            </w:r>
            <w:r w:rsidR="00FD7E17">
              <w:rPr>
                <w:lang w:val="en-US"/>
              </w:rPr>
              <w:t xml:space="preserve"> cause</w:t>
            </w:r>
            <w:r w:rsidRPr="00F24D77">
              <w:rPr>
                <w:lang w:val="en-US"/>
              </w:rPr>
              <w:t>.</w:t>
            </w:r>
          </w:p>
        </w:tc>
      </w:tr>
      <w:bookmarkEnd w:id="101"/>
    </w:tbl>
    <w:p w14:paraId="615EA781" w14:textId="77777777" w:rsidR="00B30D6E" w:rsidRPr="005F57AE" w:rsidRDefault="00B30D6E" w:rsidP="00B30D6E">
      <w:pPr>
        <w:rPr>
          <w:lang w:val="en-US"/>
        </w:rPr>
      </w:pPr>
    </w:p>
    <w:p w14:paraId="51508C11" w14:textId="77777777" w:rsidR="00B30D6E" w:rsidRDefault="00B30D6E" w:rsidP="00B30D6E">
      <w:pPr>
        <w:pStyle w:val="Titre1"/>
        <w:ind w:hanging="3545"/>
      </w:pPr>
      <w:bookmarkStart w:id="102" w:name="_Toc198798956"/>
      <w:r>
        <w:t>INTERLOCUTEURS / INTERLOCUTORS</w:t>
      </w:r>
      <w:bookmarkEnd w:id="102"/>
    </w:p>
    <w:p w14:paraId="24466ABB" w14:textId="77777777" w:rsidR="00334501" w:rsidRPr="001547AF" w:rsidRDefault="00334501" w:rsidP="00334501">
      <w:pPr>
        <w:numPr>
          <w:ilvl w:val="12"/>
          <w:numId w:val="0"/>
        </w:numPr>
        <w:ind w:left="851"/>
        <w:jc w:val="both"/>
      </w:pPr>
    </w:p>
    <w:tbl>
      <w:tblPr>
        <w:tblStyle w:val="Grilledutableau"/>
        <w:tblW w:w="0" w:type="auto"/>
        <w:tblInd w:w="851" w:type="dxa"/>
        <w:tblLook w:val="04A0" w:firstRow="1" w:lastRow="0" w:firstColumn="1" w:lastColumn="0" w:noHBand="0" w:noVBand="1"/>
      </w:tblPr>
      <w:tblGrid>
        <w:gridCol w:w="8778"/>
      </w:tblGrid>
      <w:tr w:rsidR="00614EFF" w14:paraId="46DEE64A" w14:textId="77777777" w:rsidTr="00614EFF">
        <w:trPr>
          <w:trHeight w:val="361"/>
        </w:trPr>
        <w:tc>
          <w:tcPr>
            <w:tcW w:w="8778" w:type="dxa"/>
            <w:vAlign w:val="center"/>
          </w:tcPr>
          <w:p w14:paraId="3F62A84A" w14:textId="59BFA78C" w:rsidR="00614EFF" w:rsidRDefault="00614EFF" w:rsidP="00614EFF">
            <w:pPr>
              <w:spacing w:before="0"/>
              <w:jc w:val="both"/>
            </w:pPr>
            <w:r w:rsidRPr="00614EFF">
              <w:t>Pour l'exécution du présent marché, les Parties désignent comme interlocuteurs :</w:t>
            </w:r>
          </w:p>
        </w:tc>
      </w:tr>
      <w:tr w:rsidR="00614EFF" w:rsidRPr="005D1F8A" w14:paraId="4FE3AA06" w14:textId="77777777" w:rsidTr="00FD03D7">
        <w:trPr>
          <w:trHeight w:val="409"/>
        </w:trPr>
        <w:tc>
          <w:tcPr>
            <w:tcW w:w="8778" w:type="dxa"/>
            <w:shd w:val="clear" w:color="auto" w:fill="F2F2F2" w:themeFill="background1" w:themeFillShade="F2"/>
            <w:vAlign w:val="center"/>
          </w:tcPr>
          <w:p w14:paraId="703582B1" w14:textId="57612B72" w:rsidR="00614EFF" w:rsidRPr="005F57AE" w:rsidRDefault="00614EFF" w:rsidP="00614EFF">
            <w:pPr>
              <w:spacing w:before="0"/>
              <w:jc w:val="both"/>
              <w:rPr>
                <w:lang w:val="en-US"/>
              </w:rPr>
            </w:pPr>
            <w:r w:rsidRPr="005F57AE">
              <w:rPr>
                <w:lang w:val="en-US"/>
              </w:rPr>
              <w:t>For the performance of the contract, the Parties designate as interlocutors :</w:t>
            </w:r>
          </w:p>
        </w:tc>
      </w:tr>
    </w:tbl>
    <w:p w14:paraId="32A19E96" w14:textId="552CE937" w:rsidR="00CF5E60" w:rsidRPr="005F57AE" w:rsidRDefault="00CF5E60" w:rsidP="00CF5E60">
      <w:pPr>
        <w:spacing w:before="0"/>
        <w:ind w:left="851"/>
        <w:jc w:val="both"/>
        <w:rPr>
          <w:lang w:val="en-US"/>
        </w:rPr>
      </w:pPr>
    </w:p>
    <w:p w14:paraId="7D4DB6BB" w14:textId="2F87D80E" w:rsidR="00CF5E60" w:rsidRPr="00CF5E60" w:rsidRDefault="00CF5E60" w:rsidP="00CF5E60">
      <w:pPr>
        <w:numPr>
          <w:ilvl w:val="12"/>
          <w:numId w:val="0"/>
        </w:numPr>
        <w:spacing w:line="240" w:lineRule="exact"/>
        <w:ind w:left="851"/>
        <w:jc w:val="both"/>
        <w:rPr>
          <w:b/>
        </w:rPr>
      </w:pPr>
      <w:r w:rsidRPr="00CF5E60">
        <w:rPr>
          <w:b/>
          <w:u w:val="single"/>
        </w:rPr>
        <w:t>Pour le CEA</w:t>
      </w:r>
      <w:r w:rsidR="00373ABD">
        <w:rPr>
          <w:b/>
          <w:u w:val="single"/>
        </w:rPr>
        <w:t xml:space="preserve"> / For the CEA</w:t>
      </w:r>
      <w:r w:rsidRPr="00CF5E60">
        <w:rPr>
          <w:b/>
        </w:rPr>
        <w:t> :</w:t>
      </w:r>
    </w:p>
    <w:p w14:paraId="296826C3" w14:textId="77777777" w:rsidR="00CF5E60" w:rsidRPr="00CF5E60" w:rsidRDefault="00CF5E60" w:rsidP="00CF5E60">
      <w:pPr>
        <w:numPr>
          <w:ilvl w:val="12"/>
          <w:numId w:val="0"/>
        </w:numPr>
        <w:spacing w:before="0" w:line="240" w:lineRule="exact"/>
        <w:ind w:left="851"/>
        <w:jc w:val="both"/>
        <w:rPr>
          <w:b/>
        </w:rPr>
      </w:pPr>
    </w:p>
    <w:tbl>
      <w:tblPr>
        <w:tblStyle w:val="Grilledutableau4"/>
        <w:tblW w:w="0" w:type="auto"/>
        <w:tblInd w:w="851" w:type="dxa"/>
        <w:tblLook w:val="04A0" w:firstRow="1" w:lastRow="0" w:firstColumn="1" w:lastColumn="0" w:noHBand="0" w:noVBand="1"/>
      </w:tblPr>
      <w:tblGrid>
        <w:gridCol w:w="2830"/>
        <w:gridCol w:w="2693"/>
        <w:gridCol w:w="3255"/>
      </w:tblGrid>
      <w:tr w:rsidR="00CF5E60" w:rsidRPr="00CF5E60" w14:paraId="2159F6AB" w14:textId="77777777" w:rsidTr="00614EFF">
        <w:trPr>
          <w:trHeight w:val="506"/>
        </w:trPr>
        <w:tc>
          <w:tcPr>
            <w:tcW w:w="2830" w:type="dxa"/>
            <w:shd w:val="clear" w:color="auto" w:fill="FFF2CC" w:themeFill="accent4" w:themeFillTint="33"/>
          </w:tcPr>
          <w:p w14:paraId="1BA3C003" w14:textId="4E5077FB" w:rsidR="00CF5E60" w:rsidRPr="00614EFF" w:rsidRDefault="00614EFF" w:rsidP="00614EFF">
            <w:pPr>
              <w:jc w:val="center"/>
              <w:rPr>
                <w:rFonts w:ascii="Arial" w:hAnsi="Arial" w:cs="Arial"/>
                <w:b/>
              </w:rPr>
            </w:pPr>
            <w:r>
              <w:rPr>
                <w:rFonts w:ascii="Arial" w:hAnsi="Arial" w:cs="Arial"/>
                <w:b/>
              </w:rPr>
              <w:t>Interlocuteur / Interlocutor</w:t>
            </w:r>
          </w:p>
        </w:tc>
        <w:tc>
          <w:tcPr>
            <w:tcW w:w="2693" w:type="dxa"/>
            <w:shd w:val="clear" w:color="auto" w:fill="FFF2CC" w:themeFill="accent4" w:themeFillTint="33"/>
          </w:tcPr>
          <w:p w14:paraId="7409FD44" w14:textId="4F33FF3A" w:rsidR="00CF5E60" w:rsidRPr="00614EFF" w:rsidRDefault="00614EFF" w:rsidP="00614EFF">
            <w:pPr>
              <w:jc w:val="center"/>
              <w:rPr>
                <w:rFonts w:ascii="Arial" w:hAnsi="Arial" w:cs="Arial"/>
                <w:b/>
              </w:rPr>
            </w:pPr>
            <w:r>
              <w:rPr>
                <w:rFonts w:ascii="Arial" w:hAnsi="Arial" w:cs="Arial"/>
                <w:b/>
              </w:rPr>
              <w:t>Unité / Department</w:t>
            </w:r>
          </w:p>
        </w:tc>
        <w:tc>
          <w:tcPr>
            <w:tcW w:w="3255" w:type="dxa"/>
            <w:shd w:val="clear" w:color="auto" w:fill="FFF2CC" w:themeFill="accent4" w:themeFillTint="33"/>
          </w:tcPr>
          <w:p w14:paraId="3E46132A" w14:textId="38D2E9C3" w:rsidR="00CF5E60" w:rsidRPr="00614EFF" w:rsidRDefault="00CF5E60" w:rsidP="00614EFF">
            <w:pPr>
              <w:jc w:val="center"/>
              <w:rPr>
                <w:rFonts w:ascii="Arial" w:hAnsi="Arial" w:cs="Arial"/>
                <w:b/>
              </w:rPr>
            </w:pPr>
            <w:r w:rsidRPr="00614EFF">
              <w:rPr>
                <w:rFonts w:ascii="Arial" w:hAnsi="Arial" w:cs="Arial"/>
                <w:b/>
              </w:rPr>
              <w:t>Coordonnées</w:t>
            </w:r>
            <w:r w:rsidR="00614EFF">
              <w:rPr>
                <w:rFonts w:ascii="Arial" w:hAnsi="Arial" w:cs="Arial"/>
                <w:b/>
              </w:rPr>
              <w:t xml:space="preserve"> / Contact details</w:t>
            </w:r>
          </w:p>
        </w:tc>
      </w:tr>
      <w:tr w:rsidR="00CF5E60" w:rsidRPr="00CF5E60" w14:paraId="0E5AC4E9" w14:textId="77777777" w:rsidTr="00D27062">
        <w:trPr>
          <w:trHeight w:val="924"/>
        </w:trPr>
        <w:tc>
          <w:tcPr>
            <w:tcW w:w="2830" w:type="dxa"/>
            <w:vAlign w:val="center"/>
          </w:tcPr>
          <w:p w14:paraId="1358D1BE" w14:textId="60CA278A" w:rsidR="00CF5E60" w:rsidRPr="00614EFF" w:rsidRDefault="000450C1" w:rsidP="00D27062">
            <w:pPr>
              <w:numPr>
                <w:ilvl w:val="12"/>
                <w:numId w:val="0"/>
              </w:numPr>
              <w:spacing w:line="240" w:lineRule="exact"/>
              <w:jc w:val="center"/>
              <w:rPr>
                <w:rFonts w:ascii="Arial" w:hAnsi="Arial" w:cs="Arial"/>
                <w:u w:val="single"/>
              </w:rPr>
            </w:pPr>
            <w:r>
              <w:rPr>
                <w:rFonts w:ascii="Arial" w:hAnsi="Arial" w:cs="Arial"/>
                <w:u w:val="single"/>
              </w:rPr>
              <w:t>Aude DELPUECH</w:t>
            </w:r>
          </w:p>
        </w:tc>
        <w:tc>
          <w:tcPr>
            <w:tcW w:w="2693" w:type="dxa"/>
            <w:vAlign w:val="center"/>
          </w:tcPr>
          <w:p w14:paraId="517334C6" w14:textId="1BFC5C0F" w:rsidR="00CF5E60" w:rsidRPr="00614EFF" w:rsidRDefault="00C25EAF" w:rsidP="000450C1">
            <w:pPr>
              <w:numPr>
                <w:ilvl w:val="12"/>
                <w:numId w:val="0"/>
              </w:numPr>
              <w:spacing w:line="240" w:lineRule="exact"/>
              <w:jc w:val="center"/>
              <w:rPr>
                <w:rFonts w:ascii="Arial" w:hAnsi="Arial" w:cs="Arial"/>
                <w:u w:val="single"/>
              </w:rPr>
            </w:pPr>
            <w:r>
              <w:rPr>
                <w:rFonts w:ascii="Arial" w:hAnsi="Arial" w:cs="Arial"/>
                <w:u w:val="single"/>
              </w:rPr>
              <w:t>DR</w:t>
            </w:r>
            <w:r w:rsidR="000450C1">
              <w:rPr>
                <w:rFonts w:ascii="Arial" w:hAnsi="Arial" w:cs="Arial"/>
                <w:u w:val="single"/>
              </w:rPr>
              <w:t>T</w:t>
            </w:r>
            <w:r>
              <w:rPr>
                <w:rFonts w:ascii="Arial" w:hAnsi="Arial" w:cs="Arial"/>
                <w:u w:val="single"/>
              </w:rPr>
              <w:t>/</w:t>
            </w:r>
            <w:r w:rsidR="000450C1">
              <w:rPr>
                <w:rFonts w:ascii="Arial" w:hAnsi="Arial" w:cs="Arial"/>
                <w:u w:val="single"/>
              </w:rPr>
              <w:t>LIST/DIN</w:t>
            </w:r>
          </w:p>
        </w:tc>
        <w:tc>
          <w:tcPr>
            <w:tcW w:w="3255" w:type="dxa"/>
            <w:vAlign w:val="center"/>
          </w:tcPr>
          <w:p w14:paraId="4BBC6619" w14:textId="08436D1B" w:rsidR="00CF5E60" w:rsidRPr="00614EFF" w:rsidRDefault="00CF5E60" w:rsidP="00CF5E60">
            <w:pPr>
              <w:tabs>
                <w:tab w:val="left" w:pos="851"/>
                <w:tab w:val="left" w:pos="5103"/>
              </w:tabs>
              <w:spacing w:before="0" w:line="240" w:lineRule="exact"/>
              <w:rPr>
                <w:rFonts w:ascii="Arial" w:hAnsi="Arial" w:cs="Arial"/>
                <w:color w:val="000000" w:themeColor="text1"/>
              </w:rPr>
            </w:pPr>
            <w:r w:rsidRPr="00614EFF">
              <w:rPr>
                <w:rFonts w:ascii="Arial" w:hAnsi="Arial" w:cs="Arial"/>
                <w:color w:val="000000" w:themeColor="text1"/>
              </w:rPr>
              <w:sym w:font="Wingdings 2" w:char="F027"/>
            </w:r>
            <w:r w:rsidR="00A50FA7" w:rsidRPr="00614EFF">
              <w:rPr>
                <w:rFonts w:ascii="Arial" w:hAnsi="Arial" w:cs="Arial"/>
                <w:color w:val="000000" w:themeColor="text1"/>
              </w:rPr>
              <w:t xml:space="preserve"> : </w:t>
            </w:r>
            <w:r w:rsidR="00614EFF" w:rsidRPr="00614EFF">
              <w:rPr>
                <w:rFonts w:ascii="Arial" w:hAnsi="Arial" w:cs="Arial"/>
              </w:rPr>
              <w:t xml:space="preserve">(+33) </w:t>
            </w:r>
            <w:r w:rsidR="000450C1">
              <w:rPr>
                <w:rFonts w:ascii="Arial" w:hAnsi="Arial" w:cs="Arial"/>
                <w:color w:val="000000" w:themeColor="text1"/>
              </w:rPr>
              <w:t>1.69.08.34.00</w:t>
            </w:r>
          </w:p>
          <w:p w14:paraId="114CD839" w14:textId="38456EA1" w:rsidR="00256857" w:rsidRDefault="00CF5E60" w:rsidP="00256857">
            <w:pPr>
              <w:numPr>
                <w:ilvl w:val="12"/>
                <w:numId w:val="0"/>
              </w:numPr>
              <w:spacing w:line="240" w:lineRule="exact"/>
              <w:rPr>
                <w:rStyle w:val="Lienhypertexte"/>
              </w:rPr>
            </w:pPr>
            <w:r w:rsidRPr="00614EFF">
              <w:rPr>
                <w:rFonts w:ascii="Arial" w:hAnsi="Arial" w:cs="Arial"/>
                <w:color w:val="000000" w:themeColor="text1"/>
              </w:rPr>
              <w:t xml:space="preserve">@ : </w:t>
            </w:r>
            <w:hyperlink r:id="rId16" w:history="1">
              <w:r w:rsidR="000450C1" w:rsidRPr="00BA3D49">
                <w:rPr>
                  <w:rStyle w:val="Lienhypertexte"/>
                </w:rPr>
                <w:t>aude.delpuech@cea.fr</w:t>
              </w:r>
            </w:hyperlink>
            <w:r w:rsidR="000450C1">
              <w:t xml:space="preserve"> </w:t>
            </w:r>
          </w:p>
          <w:p w14:paraId="15A5A294" w14:textId="21DC08DD" w:rsidR="001D29CF" w:rsidRPr="00256857" w:rsidRDefault="001D29CF" w:rsidP="00256857">
            <w:pPr>
              <w:numPr>
                <w:ilvl w:val="12"/>
                <w:numId w:val="0"/>
              </w:numPr>
              <w:spacing w:line="240" w:lineRule="exact"/>
            </w:pPr>
          </w:p>
        </w:tc>
      </w:tr>
    </w:tbl>
    <w:p w14:paraId="47583945" w14:textId="211F3620" w:rsidR="00085136" w:rsidRPr="00CF5E60" w:rsidRDefault="00CF5E60" w:rsidP="00CF5E60">
      <w:pPr>
        <w:spacing w:before="0"/>
        <w:rPr>
          <w:rFonts w:cs="Arial"/>
        </w:rPr>
      </w:pPr>
      <w:r w:rsidRPr="00CF5E60">
        <w:rPr>
          <w:rFonts w:cs="Arial"/>
        </w:rPr>
        <w:tab/>
      </w:r>
    </w:p>
    <w:p w14:paraId="670FCE92" w14:textId="4508E9FC" w:rsidR="00CF5E60" w:rsidRDefault="00CF5E60" w:rsidP="00CF5E60">
      <w:pPr>
        <w:numPr>
          <w:ilvl w:val="12"/>
          <w:numId w:val="0"/>
        </w:numPr>
        <w:spacing w:line="240" w:lineRule="exact"/>
        <w:ind w:left="851"/>
        <w:jc w:val="both"/>
        <w:rPr>
          <w:rFonts w:cs="Arial"/>
          <w:b/>
        </w:rPr>
      </w:pPr>
      <w:r w:rsidRPr="00CF5E60">
        <w:rPr>
          <w:rFonts w:cs="Arial"/>
          <w:b/>
          <w:u w:val="single"/>
        </w:rPr>
        <w:t>Pour le Titulaire</w:t>
      </w:r>
      <w:r w:rsidR="00373ABD">
        <w:rPr>
          <w:rFonts w:cs="Arial"/>
          <w:b/>
          <w:u w:val="single"/>
        </w:rPr>
        <w:t xml:space="preserve"> / For the Contractor</w:t>
      </w:r>
      <w:r w:rsidRPr="00CF5E60">
        <w:rPr>
          <w:rFonts w:cs="Arial"/>
          <w:b/>
        </w:rPr>
        <w:t> :</w:t>
      </w:r>
    </w:p>
    <w:p w14:paraId="60C1BD74" w14:textId="77777777" w:rsidR="00373ABD" w:rsidRPr="00D27062" w:rsidRDefault="00373ABD" w:rsidP="00D27062">
      <w:pPr>
        <w:spacing w:before="0"/>
      </w:pPr>
    </w:p>
    <w:tbl>
      <w:tblPr>
        <w:tblStyle w:val="Grilledutableau4"/>
        <w:tblW w:w="0" w:type="auto"/>
        <w:tblInd w:w="851" w:type="dxa"/>
        <w:tblLook w:val="04A0" w:firstRow="1" w:lastRow="0" w:firstColumn="1" w:lastColumn="0" w:noHBand="0" w:noVBand="1"/>
      </w:tblPr>
      <w:tblGrid>
        <w:gridCol w:w="2830"/>
        <w:gridCol w:w="2693"/>
        <w:gridCol w:w="3255"/>
      </w:tblGrid>
      <w:tr w:rsidR="00CF5E60" w:rsidRPr="00CF5E60" w14:paraId="3D6DF9BC" w14:textId="77777777" w:rsidTr="00680014">
        <w:trPr>
          <w:trHeight w:val="517"/>
        </w:trPr>
        <w:tc>
          <w:tcPr>
            <w:tcW w:w="2830" w:type="dxa"/>
            <w:shd w:val="clear" w:color="auto" w:fill="FFF2CC" w:themeFill="accent4" w:themeFillTint="33"/>
            <w:vAlign w:val="center"/>
          </w:tcPr>
          <w:p w14:paraId="69877B25" w14:textId="2D26F159" w:rsidR="00CF5E60" w:rsidRPr="00085136" w:rsidRDefault="00614EFF" w:rsidP="00CF5E60">
            <w:pPr>
              <w:numPr>
                <w:ilvl w:val="12"/>
                <w:numId w:val="0"/>
              </w:numPr>
              <w:spacing w:line="240" w:lineRule="exact"/>
              <w:jc w:val="center"/>
              <w:rPr>
                <w:rFonts w:ascii="Arial" w:hAnsi="Arial" w:cs="Arial"/>
                <w:b/>
              </w:rPr>
            </w:pPr>
            <w:r>
              <w:rPr>
                <w:rFonts w:ascii="Arial" w:hAnsi="Arial" w:cs="Arial"/>
                <w:b/>
              </w:rPr>
              <w:t>Interlocuteur / Interlocutor</w:t>
            </w:r>
          </w:p>
        </w:tc>
        <w:tc>
          <w:tcPr>
            <w:tcW w:w="2693" w:type="dxa"/>
            <w:shd w:val="clear" w:color="auto" w:fill="FFF2CC" w:themeFill="accent4" w:themeFillTint="33"/>
            <w:vAlign w:val="center"/>
          </w:tcPr>
          <w:p w14:paraId="0D8C34F4" w14:textId="7C58AB9B" w:rsidR="00CF5E60" w:rsidRPr="00085136" w:rsidRDefault="00CF5E60" w:rsidP="00CF5E60">
            <w:pPr>
              <w:numPr>
                <w:ilvl w:val="12"/>
                <w:numId w:val="0"/>
              </w:numPr>
              <w:spacing w:line="240" w:lineRule="exact"/>
              <w:jc w:val="center"/>
              <w:rPr>
                <w:rFonts w:ascii="Arial" w:hAnsi="Arial" w:cs="Arial"/>
                <w:b/>
              </w:rPr>
            </w:pPr>
            <w:r w:rsidRPr="00085136">
              <w:rPr>
                <w:rFonts w:ascii="Arial" w:hAnsi="Arial" w:cs="Arial"/>
                <w:b/>
              </w:rPr>
              <w:t>Fonction</w:t>
            </w:r>
            <w:r w:rsidR="00614EFF">
              <w:rPr>
                <w:rFonts w:ascii="Arial" w:hAnsi="Arial" w:cs="Arial"/>
                <w:b/>
              </w:rPr>
              <w:t xml:space="preserve"> / Position</w:t>
            </w:r>
          </w:p>
        </w:tc>
        <w:tc>
          <w:tcPr>
            <w:tcW w:w="3255" w:type="dxa"/>
            <w:shd w:val="clear" w:color="auto" w:fill="FFF2CC" w:themeFill="accent4" w:themeFillTint="33"/>
            <w:vAlign w:val="center"/>
          </w:tcPr>
          <w:p w14:paraId="56D82771" w14:textId="045E22C1" w:rsidR="00CF5E60" w:rsidRPr="00085136" w:rsidRDefault="00614EFF" w:rsidP="00CF5E60">
            <w:pPr>
              <w:numPr>
                <w:ilvl w:val="12"/>
                <w:numId w:val="0"/>
              </w:numPr>
              <w:spacing w:line="240" w:lineRule="exact"/>
              <w:jc w:val="center"/>
              <w:rPr>
                <w:rFonts w:ascii="Arial" w:hAnsi="Arial" w:cs="Arial"/>
                <w:b/>
              </w:rPr>
            </w:pPr>
            <w:r w:rsidRPr="00614EFF">
              <w:rPr>
                <w:rFonts w:ascii="Arial" w:hAnsi="Arial" w:cs="Arial"/>
                <w:b/>
              </w:rPr>
              <w:t>Coordonnées</w:t>
            </w:r>
            <w:r>
              <w:rPr>
                <w:rFonts w:ascii="Arial" w:hAnsi="Arial" w:cs="Arial"/>
                <w:b/>
              </w:rPr>
              <w:t xml:space="preserve"> / Contact details</w:t>
            </w:r>
          </w:p>
        </w:tc>
      </w:tr>
      <w:tr w:rsidR="00CF5E60" w:rsidRPr="00CF5E60" w14:paraId="336291C9" w14:textId="77777777" w:rsidTr="00064322">
        <w:trPr>
          <w:trHeight w:val="970"/>
        </w:trPr>
        <w:tc>
          <w:tcPr>
            <w:tcW w:w="2830" w:type="dxa"/>
            <w:tcBorders>
              <w:bottom w:val="single" w:sz="4" w:space="0" w:color="auto"/>
            </w:tcBorders>
            <w:shd w:val="clear" w:color="auto" w:fill="FFFF00"/>
            <w:vAlign w:val="center"/>
          </w:tcPr>
          <w:p w14:paraId="588475C5" w14:textId="6FC26D88" w:rsidR="00CF5E60" w:rsidRPr="005F57AE" w:rsidRDefault="00CF5E60" w:rsidP="00064322">
            <w:pPr>
              <w:numPr>
                <w:ilvl w:val="12"/>
                <w:numId w:val="0"/>
              </w:numPr>
              <w:pBdr>
                <w:bottom w:val="single" w:sz="4" w:space="1" w:color="auto"/>
              </w:pBdr>
              <w:spacing w:line="240" w:lineRule="exact"/>
              <w:jc w:val="center"/>
              <w:rPr>
                <w:rFonts w:ascii="Arial" w:hAnsi="Arial" w:cs="Arial"/>
                <w:lang w:val="en-US"/>
              </w:rPr>
            </w:pPr>
            <w:r w:rsidRPr="0094497E">
              <w:rPr>
                <w:rFonts w:ascii="Arial" w:hAnsi="Arial" w:cs="Arial"/>
                <w:lang w:val="en-GB"/>
              </w:rPr>
              <w:t>Pr</w:t>
            </w:r>
            <w:r w:rsidRPr="005F57AE">
              <w:rPr>
                <w:rFonts w:ascii="Arial" w:hAnsi="Arial" w:cs="Arial"/>
                <w:lang w:val="en-US"/>
              </w:rPr>
              <w:t xml:space="preserve">énom </w:t>
            </w:r>
            <w:r w:rsidR="00D27062" w:rsidRPr="005F57AE">
              <w:rPr>
                <w:rFonts w:ascii="Arial" w:hAnsi="Arial" w:cs="Arial"/>
                <w:lang w:val="en-US"/>
              </w:rPr>
              <w:t xml:space="preserve">- </w:t>
            </w:r>
            <w:r w:rsidRPr="005F57AE">
              <w:rPr>
                <w:rFonts w:ascii="Arial" w:hAnsi="Arial" w:cs="Arial"/>
                <w:lang w:val="en-US"/>
              </w:rPr>
              <w:t>NOM</w:t>
            </w:r>
          </w:p>
          <w:p w14:paraId="3F12796A" w14:textId="25A95DC3" w:rsidR="00614EFF" w:rsidRPr="005F57AE" w:rsidRDefault="00D27062" w:rsidP="00064322">
            <w:pPr>
              <w:numPr>
                <w:ilvl w:val="12"/>
                <w:numId w:val="0"/>
              </w:numPr>
              <w:spacing w:line="240" w:lineRule="exact"/>
              <w:jc w:val="center"/>
              <w:rPr>
                <w:rFonts w:ascii="Arial" w:hAnsi="Arial" w:cs="Arial"/>
                <w:lang w:val="en-US"/>
              </w:rPr>
            </w:pPr>
            <w:r w:rsidRPr="005F57AE">
              <w:rPr>
                <w:rFonts w:ascii="Arial" w:hAnsi="Arial" w:cs="Arial"/>
                <w:lang w:val="en-US"/>
              </w:rPr>
              <w:t>First N</w:t>
            </w:r>
            <w:r w:rsidR="00614EFF" w:rsidRPr="005F57AE">
              <w:rPr>
                <w:rFonts w:ascii="Arial" w:hAnsi="Arial" w:cs="Arial"/>
                <w:lang w:val="en-US"/>
              </w:rPr>
              <w:t xml:space="preserve">ame </w:t>
            </w:r>
            <w:r w:rsidRPr="005F57AE">
              <w:rPr>
                <w:rFonts w:ascii="Arial" w:hAnsi="Arial" w:cs="Arial"/>
                <w:lang w:val="en-US"/>
              </w:rPr>
              <w:t xml:space="preserve">- </w:t>
            </w:r>
            <w:r w:rsidR="000A6EF5">
              <w:rPr>
                <w:rFonts w:ascii="Arial" w:hAnsi="Arial" w:cs="Arial"/>
                <w:lang w:val="en-US"/>
              </w:rPr>
              <w:t>SUR</w:t>
            </w:r>
            <w:r w:rsidR="00614EFF" w:rsidRPr="005F57AE">
              <w:rPr>
                <w:rFonts w:ascii="Arial" w:hAnsi="Arial" w:cs="Arial"/>
                <w:lang w:val="en-US"/>
              </w:rPr>
              <w:t>NAME</w:t>
            </w:r>
          </w:p>
        </w:tc>
        <w:tc>
          <w:tcPr>
            <w:tcW w:w="2693" w:type="dxa"/>
            <w:shd w:val="clear" w:color="auto" w:fill="FFFFFF" w:themeFill="background1"/>
            <w:vAlign w:val="center"/>
          </w:tcPr>
          <w:p w14:paraId="7E37C87E" w14:textId="77777777" w:rsidR="00CF5E60" w:rsidRPr="00D27062" w:rsidRDefault="00CF5E60" w:rsidP="00D27062">
            <w:pPr>
              <w:numPr>
                <w:ilvl w:val="12"/>
                <w:numId w:val="0"/>
              </w:numPr>
              <w:pBdr>
                <w:bottom w:val="single" w:sz="4" w:space="1" w:color="auto"/>
              </w:pBdr>
              <w:spacing w:line="240" w:lineRule="exact"/>
              <w:jc w:val="center"/>
              <w:rPr>
                <w:rFonts w:ascii="Arial" w:hAnsi="Arial" w:cs="Arial"/>
              </w:rPr>
            </w:pPr>
            <w:r w:rsidRPr="00D27062">
              <w:rPr>
                <w:rFonts w:ascii="Arial" w:hAnsi="Arial" w:cs="Arial"/>
              </w:rPr>
              <w:t>Responsable de marché</w:t>
            </w:r>
          </w:p>
          <w:p w14:paraId="42C8A25D" w14:textId="1970FB0D" w:rsidR="00680014" w:rsidRPr="00D27062" w:rsidRDefault="00680014" w:rsidP="00CF5E60">
            <w:pPr>
              <w:numPr>
                <w:ilvl w:val="12"/>
                <w:numId w:val="0"/>
              </w:numPr>
              <w:spacing w:line="240" w:lineRule="exact"/>
              <w:jc w:val="center"/>
              <w:rPr>
                <w:rFonts w:ascii="Arial" w:hAnsi="Arial" w:cs="Arial"/>
              </w:rPr>
            </w:pPr>
            <w:r w:rsidRPr="00D27062">
              <w:rPr>
                <w:rFonts w:ascii="Arial" w:hAnsi="Arial" w:cs="Arial"/>
              </w:rPr>
              <w:t>Contract Manager</w:t>
            </w:r>
          </w:p>
        </w:tc>
        <w:tc>
          <w:tcPr>
            <w:tcW w:w="3255" w:type="dxa"/>
            <w:shd w:val="clear" w:color="auto" w:fill="FFFF00"/>
            <w:vAlign w:val="center"/>
          </w:tcPr>
          <w:p w14:paraId="26098EDF" w14:textId="5A159481" w:rsidR="00CF5E60" w:rsidRPr="00085136" w:rsidRDefault="00CF5E60" w:rsidP="00CF5E60">
            <w:pPr>
              <w:tabs>
                <w:tab w:val="left" w:pos="851"/>
                <w:tab w:val="left" w:pos="5103"/>
              </w:tabs>
              <w:spacing w:before="0" w:line="240" w:lineRule="exact"/>
              <w:rPr>
                <w:rFonts w:ascii="Arial" w:hAnsi="Arial" w:cs="Arial"/>
                <w:color w:val="000000" w:themeColor="text1"/>
              </w:rPr>
            </w:pPr>
            <w:r w:rsidRPr="00085136">
              <w:rPr>
                <w:rFonts w:ascii="Arial" w:hAnsi="Arial" w:cs="Arial"/>
                <w:color w:val="000000" w:themeColor="text1"/>
              </w:rPr>
              <w:sym w:font="Wingdings 2" w:char="F027"/>
            </w:r>
            <w:r w:rsidRPr="00085136">
              <w:rPr>
                <w:rFonts w:ascii="Arial" w:hAnsi="Arial" w:cs="Arial"/>
                <w:color w:val="000000" w:themeColor="text1"/>
              </w:rPr>
              <w:t xml:space="preserve"> : </w:t>
            </w:r>
          </w:p>
          <w:p w14:paraId="57BAC69E" w14:textId="216D73F4" w:rsidR="00CF5E60" w:rsidRPr="00085136" w:rsidRDefault="00CF5E60" w:rsidP="00CF5E60">
            <w:pPr>
              <w:numPr>
                <w:ilvl w:val="12"/>
                <w:numId w:val="0"/>
              </w:numPr>
              <w:spacing w:line="240" w:lineRule="exact"/>
              <w:rPr>
                <w:rFonts w:ascii="Arial" w:hAnsi="Arial" w:cs="Arial"/>
                <w:u w:val="single"/>
              </w:rPr>
            </w:pPr>
            <w:r w:rsidRPr="00085136">
              <w:rPr>
                <w:rFonts w:ascii="Arial" w:hAnsi="Arial" w:cs="Arial"/>
                <w:color w:val="000000" w:themeColor="text1"/>
              </w:rPr>
              <w:t xml:space="preserve">@ : </w:t>
            </w:r>
          </w:p>
        </w:tc>
      </w:tr>
      <w:tr w:rsidR="00CF5E60" w:rsidRPr="00CF5E60" w14:paraId="2A42DDD5" w14:textId="77777777" w:rsidTr="00064322">
        <w:trPr>
          <w:trHeight w:val="983"/>
        </w:trPr>
        <w:tc>
          <w:tcPr>
            <w:tcW w:w="2830" w:type="dxa"/>
            <w:tcBorders>
              <w:bottom w:val="single" w:sz="4" w:space="0" w:color="auto"/>
            </w:tcBorders>
            <w:shd w:val="clear" w:color="auto" w:fill="FFFF00"/>
            <w:vAlign w:val="center"/>
          </w:tcPr>
          <w:p w14:paraId="71FB6A7B" w14:textId="440D316D" w:rsidR="00CF5E60" w:rsidRPr="005F57AE" w:rsidRDefault="00CF5E60" w:rsidP="00064322">
            <w:pPr>
              <w:numPr>
                <w:ilvl w:val="12"/>
                <w:numId w:val="0"/>
              </w:numPr>
              <w:pBdr>
                <w:bottom w:val="single" w:sz="4" w:space="1" w:color="auto"/>
              </w:pBdr>
              <w:spacing w:line="240" w:lineRule="exact"/>
              <w:jc w:val="center"/>
              <w:rPr>
                <w:rFonts w:ascii="Arial" w:hAnsi="Arial" w:cs="Arial"/>
                <w:lang w:val="en-US"/>
              </w:rPr>
            </w:pPr>
            <w:r w:rsidRPr="005F57AE">
              <w:rPr>
                <w:rFonts w:ascii="Arial" w:hAnsi="Arial" w:cs="Arial"/>
                <w:lang w:val="en-US"/>
              </w:rPr>
              <w:t xml:space="preserve">Prénom </w:t>
            </w:r>
            <w:r w:rsidR="00D27062" w:rsidRPr="005F57AE">
              <w:rPr>
                <w:rFonts w:ascii="Arial" w:hAnsi="Arial" w:cs="Arial"/>
                <w:lang w:val="en-US"/>
              </w:rPr>
              <w:t xml:space="preserve">- </w:t>
            </w:r>
            <w:r w:rsidRPr="005F57AE">
              <w:rPr>
                <w:rFonts w:ascii="Arial" w:hAnsi="Arial" w:cs="Arial"/>
                <w:lang w:val="en-US"/>
              </w:rPr>
              <w:t>NOM</w:t>
            </w:r>
          </w:p>
          <w:p w14:paraId="677FA58F" w14:textId="36E77302" w:rsidR="00614EFF" w:rsidRPr="005F57AE" w:rsidRDefault="00D27062" w:rsidP="00064322">
            <w:pPr>
              <w:numPr>
                <w:ilvl w:val="12"/>
                <w:numId w:val="0"/>
              </w:numPr>
              <w:spacing w:line="240" w:lineRule="exact"/>
              <w:jc w:val="center"/>
              <w:rPr>
                <w:rFonts w:ascii="Arial" w:hAnsi="Arial" w:cs="Arial"/>
                <w:lang w:val="en-US"/>
              </w:rPr>
            </w:pPr>
            <w:r w:rsidRPr="005F57AE">
              <w:rPr>
                <w:rFonts w:ascii="Arial" w:hAnsi="Arial" w:cs="Arial"/>
                <w:lang w:val="en-US"/>
              </w:rPr>
              <w:t>First N</w:t>
            </w:r>
            <w:r w:rsidR="00614EFF" w:rsidRPr="005F57AE">
              <w:rPr>
                <w:rFonts w:ascii="Arial" w:hAnsi="Arial" w:cs="Arial"/>
                <w:lang w:val="en-US"/>
              </w:rPr>
              <w:t xml:space="preserve">ame </w:t>
            </w:r>
            <w:r w:rsidRPr="005F57AE">
              <w:rPr>
                <w:rFonts w:ascii="Arial" w:hAnsi="Arial" w:cs="Arial"/>
                <w:lang w:val="en-US"/>
              </w:rPr>
              <w:t xml:space="preserve">- </w:t>
            </w:r>
            <w:r w:rsidR="000A6EF5">
              <w:rPr>
                <w:rFonts w:ascii="Arial" w:hAnsi="Arial" w:cs="Arial"/>
                <w:lang w:val="en-US"/>
              </w:rPr>
              <w:t>SUR</w:t>
            </w:r>
            <w:r w:rsidR="00614EFF" w:rsidRPr="005F57AE">
              <w:rPr>
                <w:rFonts w:ascii="Arial" w:hAnsi="Arial" w:cs="Arial"/>
                <w:lang w:val="en-US"/>
              </w:rPr>
              <w:t>NAME</w:t>
            </w:r>
          </w:p>
        </w:tc>
        <w:tc>
          <w:tcPr>
            <w:tcW w:w="2693" w:type="dxa"/>
            <w:shd w:val="clear" w:color="auto" w:fill="FFFFFF" w:themeFill="background1"/>
            <w:vAlign w:val="center"/>
          </w:tcPr>
          <w:p w14:paraId="41984E39" w14:textId="77777777" w:rsidR="00CF5E60" w:rsidRPr="00D27062" w:rsidRDefault="00CF5E60" w:rsidP="00D27062">
            <w:pPr>
              <w:numPr>
                <w:ilvl w:val="12"/>
                <w:numId w:val="0"/>
              </w:numPr>
              <w:pBdr>
                <w:bottom w:val="single" w:sz="4" w:space="1" w:color="auto"/>
              </w:pBdr>
              <w:spacing w:line="240" w:lineRule="exact"/>
              <w:jc w:val="center"/>
              <w:rPr>
                <w:rFonts w:ascii="Arial" w:hAnsi="Arial" w:cs="Arial"/>
              </w:rPr>
            </w:pPr>
            <w:r w:rsidRPr="00D27062">
              <w:rPr>
                <w:rFonts w:ascii="Arial" w:hAnsi="Arial" w:cs="Arial"/>
              </w:rPr>
              <w:t>Responsable Technique</w:t>
            </w:r>
          </w:p>
          <w:p w14:paraId="26FF3B1D" w14:textId="0AE33A0D" w:rsidR="00680014" w:rsidRPr="00D27062" w:rsidRDefault="00680014" w:rsidP="00CF5E60">
            <w:pPr>
              <w:numPr>
                <w:ilvl w:val="12"/>
                <w:numId w:val="0"/>
              </w:numPr>
              <w:spacing w:line="240" w:lineRule="exact"/>
              <w:jc w:val="center"/>
              <w:rPr>
                <w:rFonts w:ascii="Arial" w:hAnsi="Arial" w:cs="Arial"/>
              </w:rPr>
            </w:pPr>
            <w:r w:rsidRPr="00D27062">
              <w:rPr>
                <w:rFonts w:ascii="Arial" w:hAnsi="Arial" w:cs="Arial"/>
              </w:rPr>
              <w:t>Technical Manager</w:t>
            </w:r>
          </w:p>
        </w:tc>
        <w:tc>
          <w:tcPr>
            <w:tcW w:w="3255" w:type="dxa"/>
            <w:shd w:val="clear" w:color="auto" w:fill="FFFF00"/>
            <w:vAlign w:val="center"/>
          </w:tcPr>
          <w:p w14:paraId="288B8B0C" w14:textId="3F5860E8" w:rsidR="00CF5E60" w:rsidRPr="00085136" w:rsidRDefault="00CF5E60" w:rsidP="00CF5E60">
            <w:pPr>
              <w:tabs>
                <w:tab w:val="left" w:pos="851"/>
                <w:tab w:val="left" w:pos="5103"/>
              </w:tabs>
              <w:spacing w:before="0" w:line="240" w:lineRule="exact"/>
              <w:rPr>
                <w:rFonts w:ascii="Arial" w:hAnsi="Arial" w:cs="Arial"/>
                <w:color w:val="000000" w:themeColor="text1"/>
              </w:rPr>
            </w:pPr>
            <w:r w:rsidRPr="00085136">
              <w:rPr>
                <w:rFonts w:ascii="Arial" w:hAnsi="Arial" w:cs="Arial"/>
                <w:color w:val="000000" w:themeColor="text1"/>
              </w:rPr>
              <w:sym w:font="Wingdings 2" w:char="F027"/>
            </w:r>
            <w:r w:rsidRPr="00085136">
              <w:rPr>
                <w:rFonts w:ascii="Arial" w:hAnsi="Arial" w:cs="Arial"/>
                <w:color w:val="000000" w:themeColor="text1"/>
              </w:rPr>
              <w:t xml:space="preserve"> : </w:t>
            </w:r>
          </w:p>
          <w:p w14:paraId="0C621817" w14:textId="7A1CB2D1" w:rsidR="00CF5E60" w:rsidRPr="00085136" w:rsidRDefault="00CF5E60" w:rsidP="00CF5E60">
            <w:pPr>
              <w:numPr>
                <w:ilvl w:val="12"/>
                <w:numId w:val="0"/>
              </w:numPr>
              <w:spacing w:line="240" w:lineRule="exact"/>
              <w:rPr>
                <w:rFonts w:ascii="Arial" w:hAnsi="Arial" w:cs="Arial"/>
                <w:u w:val="single"/>
              </w:rPr>
            </w:pPr>
            <w:r w:rsidRPr="00085136">
              <w:rPr>
                <w:rFonts w:ascii="Arial" w:hAnsi="Arial" w:cs="Arial"/>
                <w:color w:val="000000" w:themeColor="text1"/>
              </w:rPr>
              <w:t xml:space="preserve">@ : </w:t>
            </w:r>
          </w:p>
        </w:tc>
      </w:tr>
    </w:tbl>
    <w:p w14:paraId="517F77FA" w14:textId="1995D6F3" w:rsidR="00745F2A" w:rsidRPr="00680014" w:rsidRDefault="00745F2A" w:rsidP="00680014">
      <w:pPr>
        <w:spacing w:before="0"/>
      </w:pPr>
    </w:p>
    <w:tbl>
      <w:tblPr>
        <w:tblStyle w:val="Grilledutableau"/>
        <w:tblW w:w="0" w:type="auto"/>
        <w:tblInd w:w="850" w:type="dxa"/>
        <w:tblLook w:val="04A0" w:firstRow="1" w:lastRow="0" w:firstColumn="1" w:lastColumn="0" w:noHBand="0" w:noVBand="1"/>
      </w:tblPr>
      <w:tblGrid>
        <w:gridCol w:w="8779"/>
      </w:tblGrid>
      <w:tr w:rsidR="00745F2A" w14:paraId="375873E1" w14:textId="77777777" w:rsidTr="00434D0B">
        <w:trPr>
          <w:trHeight w:val="1798"/>
        </w:trPr>
        <w:tc>
          <w:tcPr>
            <w:tcW w:w="9629" w:type="dxa"/>
          </w:tcPr>
          <w:p w14:paraId="10F08012" w14:textId="77777777" w:rsidR="00434D0B" w:rsidRPr="00434D0B" w:rsidRDefault="00434D0B" w:rsidP="00434D0B">
            <w:pPr>
              <w:jc w:val="both"/>
              <w:rPr>
                <w:rFonts w:cs="Arial"/>
              </w:rPr>
            </w:pPr>
            <w:r w:rsidRPr="00434D0B">
              <w:rPr>
                <w:rFonts w:cs="Arial"/>
              </w:rPr>
              <w:lastRenderedPageBreak/>
              <w:t>Les responsables du Titulaire, désignés ci-avant, ont qualité pour le représenter vis-à-vis du CEA.</w:t>
            </w:r>
          </w:p>
          <w:p w14:paraId="5186B19B" w14:textId="1A25E018" w:rsidR="00745F2A" w:rsidRDefault="00434D0B" w:rsidP="00434D0B">
            <w:pPr>
              <w:jc w:val="both"/>
              <w:rPr>
                <w:rFonts w:cs="Arial"/>
              </w:rPr>
            </w:pPr>
            <w:r w:rsidRPr="00434D0B">
              <w:rPr>
                <w:rFonts w:cs="Arial"/>
              </w:rPr>
              <w:t>A</w:t>
            </w:r>
            <w:r w:rsidR="00680014">
              <w:rPr>
                <w:rFonts w:cs="Arial"/>
              </w:rPr>
              <w:t xml:space="preserve">u cas où un membre de l’équipe </w:t>
            </w:r>
            <w:r w:rsidRPr="00434D0B">
              <w:rPr>
                <w:rFonts w:cs="Arial"/>
              </w:rPr>
              <w:t xml:space="preserve">serait remplacé, le Titulaire s’engage à avertir le CEA dans les meilleurs délais. Une période de recouvrement d'une durée d’un (1) mois sera effectuée aux frais du Titulaire, afin de procéder aux transferts d'informations, et aux différentes modalités administratives internes au CEA. Le Titulaire s'engage à procéder au remplacement par du personnel de qualification et d’expérience jugées au moins équivalentes. </w:t>
            </w:r>
          </w:p>
        </w:tc>
      </w:tr>
      <w:tr w:rsidR="00745F2A" w:rsidRPr="005D1F8A" w14:paraId="740F4A5F" w14:textId="77777777" w:rsidTr="009D28C4">
        <w:trPr>
          <w:trHeight w:val="1813"/>
        </w:trPr>
        <w:tc>
          <w:tcPr>
            <w:tcW w:w="9629" w:type="dxa"/>
            <w:shd w:val="clear" w:color="auto" w:fill="F2F2F2" w:themeFill="background1" w:themeFillShade="F2"/>
          </w:tcPr>
          <w:p w14:paraId="724E1961" w14:textId="12FF2CE6" w:rsidR="00745F2A" w:rsidRPr="005F57AE" w:rsidRDefault="00680014" w:rsidP="00680014">
            <w:pPr>
              <w:jc w:val="both"/>
              <w:rPr>
                <w:rFonts w:cs="Arial"/>
                <w:lang w:val="en-US"/>
              </w:rPr>
            </w:pPr>
            <w:r w:rsidRPr="005F57AE">
              <w:rPr>
                <w:rFonts w:cs="Arial"/>
                <w:lang w:val="en-US"/>
              </w:rPr>
              <w:t>The Contractor’s managers, named hereinabove, represent the Contractor in the framework of this contract.</w:t>
            </w:r>
          </w:p>
          <w:p w14:paraId="57626025" w14:textId="0563AD3E" w:rsidR="00FD03D7" w:rsidRPr="005F57AE" w:rsidRDefault="00FD03D7" w:rsidP="009D28C4">
            <w:pPr>
              <w:jc w:val="both"/>
              <w:rPr>
                <w:rFonts w:cs="Arial"/>
                <w:lang w:val="en-US"/>
              </w:rPr>
            </w:pPr>
            <w:r w:rsidRPr="005F57AE">
              <w:rPr>
                <w:rFonts w:cs="Arial"/>
                <w:lang w:val="en-US"/>
              </w:rPr>
              <w:t xml:space="preserve">In case </w:t>
            </w:r>
            <w:r w:rsidR="009D28C4" w:rsidRPr="005F57AE">
              <w:rPr>
                <w:rFonts w:cs="Arial"/>
                <w:lang w:val="en-US"/>
              </w:rPr>
              <w:t>a staff member would be replaced, the Contractor undertakes to notify the CEA as soon as possible. A one (1) month recovery period will be performed in order to proceed to a transfer of skills / knowledge or for administrative updates internally required.  Furthermore, the Contractor will replace its former staff member(s) by staff member(s) with equal qualifications / skills.</w:t>
            </w:r>
          </w:p>
        </w:tc>
      </w:tr>
    </w:tbl>
    <w:p w14:paraId="358B9F43" w14:textId="77777777" w:rsidR="00D47B05" w:rsidRPr="005F57AE" w:rsidRDefault="00D47B05" w:rsidP="002D14E5">
      <w:pPr>
        <w:numPr>
          <w:ilvl w:val="12"/>
          <w:numId w:val="0"/>
        </w:numPr>
        <w:ind w:left="851"/>
        <w:jc w:val="both"/>
        <w:rPr>
          <w:lang w:val="en-US"/>
        </w:rPr>
      </w:pPr>
    </w:p>
    <w:p w14:paraId="3B335E1D" w14:textId="607824B5" w:rsidR="008A690A" w:rsidRPr="005F57AE" w:rsidRDefault="008A690A" w:rsidP="00D47B05">
      <w:pPr>
        <w:spacing w:line="240" w:lineRule="exact"/>
        <w:ind w:left="852"/>
        <w:jc w:val="both"/>
        <w:rPr>
          <w:lang w:val="en-US"/>
        </w:rPr>
      </w:pPr>
    </w:p>
    <w:p w14:paraId="2D470F49" w14:textId="3C3984D0" w:rsidR="004C6B1F" w:rsidRPr="00AB4AE1" w:rsidRDefault="00F33D37" w:rsidP="00E3792D">
      <w:pPr>
        <w:pStyle w:val="Titre1"/>
        <w:spacing w:before="0"/>
        <w:ind w:hanging="3545"/>
      </w:pPr>
      <w:bookmarkStart w:id="103" w:name="_Toc198798957"/>
      <w:r>
        <w:t xml:space="preserve">LIVRAISON </w:t>
      </w:r>
      <w:r w:rsidR="00373ABD">
        <w:t>/ DELIVERY</w:t>
      </w:r>
      <w:bookmarkEnd w:id="103"/>
      <w:r w:rsidR="00373ABD">
        <w:t xml:space="preserve"> </w:t>
      </w:r>
    </w:p>
    <w:p w14:paraId="204D76FC" w14:textId="20A1027B" w:rsidR="007259D2" w:rsidRDefault="007259D2" w:rsidP="0099076F">
      <w:pPr>
        <w:keepNext/>
        <w:numPr>
          <w:ilvl w:val="1"/>
          <w:numId w:val="2"/>
        </w:numPr>
        <w:tabs>
          <w:tab w:val="left" w:pos="851"/>
        </w:tabs>
        <w:spacing w:line="240" w:lineRule="exact"/>
        <w:jc w:val="both"/>
        <w:outlineLvl w:val="1"/>
        <w:rPr>
          <w:b/>
        </w:rPr>
      </w:pPr>
      <w:r>
        <w:rPr>
          <w:b/>
        </w:rPr>
        <w:t>Lieux de livraison</w:t>
      </w:r>
      <w:r w:rsidR="00373ABD">
        <w:rPr>
          <w:b/>
        </w:rPr>
        <w:t xml:space="preserve"> – Place of delivery</w:t>
      </w:r>
    </w:p>
    <w:p w14:paraId="4F0FF90D" w14:textId="77777777" w:rsidR="00745F2A" w:rsidRPr="00FB3F4B" w:rsidRDefault="00745F2A" w:rsidP="00FB3F4B">
      <w:pPr>
        <w:spacing w:before="0"/>
      </w:pPr>
    </w:p>
    <w:tbl>
      <w:tblPr>
        <w:tblStyle w:val="Grilledutableau"/>
        <w:tblW w:w="0" w:type="auto"/>
        <w:tblInd w:w="850" w:type="dxa"/>
        <w:tblLook w:val="04A0" w:firstRow="1" w:lastRow="0" w:firstColumn="1" w:lastColumn="0" w:noHBand="0" w:noVBand="1"/>
      </w:tblPr>
      <w:tblGrid>
        <w:gridCol w:w="8779"/>
      </w:tblGrid>
      <w:tr w:rsidR="00745F2A" w14:paraId="7ACA7920" w14:textId="77777777" w:rsidTr="00FB3F4B">
        <w:trPr>
          <w:trHeight w:val="1935"/>
        </w:trPr>
        <w:tc>
          <w:tcPr>
            <w:tcW w:w="9629" w:type="dxa"/>
          </w:tcPr>
          <w:p w14:paraId="1EF3A0DE" w14:textId="0EB00350" w:rsidR="006E6027" w:rsidRPr="00857796" w:rsidRDefault="007E0A4D" w:rsidP="000450C1">
            <w:pPr>
              <w:pStyle w:val="Sansinterligne"/>
              <w:ind w:left="1"/>
              <w:jc w:val="both"/>
              <w:rPr>
                <w:rFonts w:ascii="Arial" w:hAnsi="Arial" w:cs="Arial"/>
              </w:rPr>
            </w:pPr>
            <w:r w:rsidRPr="00857796">
              <w:rPr>
                <w:rFonts w:ascii="Arial" w:hAnsi="Arial" w:cs="Arial"/>
              </w:rPr>
              <w:t>CEA</w:t>
            </w:r>
            <w:r w:rsidR="000450C1" w:rsidRPr="00857796">
              <w:rPr>
                <w:rFonts w:ascii="Arial" w:hAnsi="Arial" w:cs="Arial"/>
              </w:rPr>
              <w:t xml:space="preserve"> Saclay</w:t>
            </w:r>
          </w:p>
          <w:p w14:paraId="0C21DB10" w14:textId="2A72490A" w:rsidR="000450C1" w:rsidRPr="00857796" w:rsidRDefault="000450C1" w:rsidP="006E6027">
            <w:pPr>
              <w:pStyle w:val="Sansinterligne"/>
              <w:ind w:left="1"/>
              <w:rPr>
                <w:rFonts w:ascii="Arial" w:hAnsi="Arial" w:cs="Arial"/>
              </w:rPr>
            </w:pPr>
            <w:r w:rsidRPr="00857796">
              <w:rPr>
                <w:rFonts w:ascii="Arial" w:hAnsi="Arial" w:cs="Arial"/>
              </w:rPr>
              <w:t>Bâtiment 627 (réception marchandise)</w:t>
            </w:r>
          </w:p>
          <w:p w14:paraId="3BB6C3B0" w14:textId="73A7EC51" w:rsidR="00533198" w:rsidRPr="00857796" w:rsidRDefault="000450C1" w:rsidP="006E6027">
            <w:pPr>
              <w:pStyle w:val="Sansinterligne"/>
              <w:ind w:left="1"/>
              <w:rPr>
                <w:rFonts w:ascii="Arial" w:hAnsi="Arial" w:cs="Arial"/>
              </w:rPr>
            </w:pPr>
            <w:r w:rsidRPr="00857796">
              <w:rPr>
                <w:rFonts w:ascii="Arial" w:hAnsi="Arial" w:cs="Arial"/>
              </w:rPr>
              <w:t>Porte NORD</w:t>
            </w:r>
          </w:p>
          <w:p w14:paraId="4DFEAF64" w14:textId="449336ED" w:rsidR="007E0A4D" w:rsidRPr="00857796" w:rsidRDefault="000450C1" w:rsidP="006E6027">
            <w:pPr>
              <w:pStyle w:val="Sansinterligne"/>
              <w:ind w:left="1"/>
              <w:rPr>
                <w:rFonts w:ascii="Arial" w:hAnsi="Arial" w:cs="Arial"/>
              </w:rPr>
            </w:pPr>
            <w:r w:rsidRPr="00857796">
              <w:rPr>
                <w:rFonts w:ascii="Arial" w:hAnsi="Arial" w:cs="Arial"/>
              </w:rPr>
              <w:t>91191</w:t>
            </w:r>
            <w:r w:rsidR="00533198" w:rsidRPr="00857796">
              <w:rPr>
                <w:rFonts w:ascii="Arial" w:hAnsi="Arial" w:cs="Arial"/>
              </w:rPr>
              <w:t xml:space="preserve"> </w:t>
            </w:r>
            <w:r w:rsidRPr="00857796">
              <w:rPr>
                <w:rFonts w:ascii="Arial" w:hAnsi="Arial" w:cs="Arial"/>
              </w:rPr>
              <w:t>GIF-SUR-YVETTE</w:t>
            </w:r>
          </w:p>
          <w:p w14:paraId="21EEC827" w14:textId="0820092B" w:rsidR="007E0A4D" w:rsidRPr="00857796" w:rsidRDefault="007E0A4D" w:rsidP="006E6027">
            <w:pPr>
              <w:pStyle w:val="Sansinterligne"/>
              <w:ind w:left="1"/>
              <w:rPr>
                <w:rFonts w:ascii="Arial" w:hAnsi="Arial" w:cs="Arial"/>
              </w:rPr>
            </w:pPr>
            <w:r w:rsidRPr="00857796">
              <w:rPr>
                <w:rFonts w:ascii="Arial" w:hAnsi="Arial" w:cs="Arial"/>
              </w:rPr>
              <w:t>FRANCE</w:t>
            </w:r>
          </w:p>
          <w:p w14:paraId="3500CD23" w14:textId="382660BF" w:rsidR="00745F2A" w:rsidRPr="00857796" w:rsidRDefault="006E6027" w:rsidP="000450C1">
            <w:pPr>
              <w:pStyle w:val="Sansinterligne"/>
              <w:ind w:left="1"/>
              <w:jc w:val="both"/>
              <w:rPr>
                <w:rFonts w:ascii="Arial" w:hAnsi="Arial" w:cs="Arial"/>
                <w:u w:val="single"/>
              </w:rPr>
            </w:pPr>
            <w:r w:rsidRPr="00857796">
              <w:rPr>
                <w:rFonts w:ascii="Arial" w:hAnsi="Arial" w:cs="Arial"/>
                <w:u w:val="single"/>
              </w:rPr>
              <w:t xml:space="preserve">A l'attention de </w:t>
            </w:r>
            <w:r w:rsidR="000450C1" w:rsidRPr="00857796">
              <w:rPr>
                <w:rFonts w:ascii="Arial" w:hAnsi="Arial" w:cs="Arial"/>
                <w:u w:val="single"/>
              </w:rPr>
              <w:t>Aude DELPUECH</w:t>
            </w:r>
          </w:p>
        </w:tc>
      </w:tr>
      <w:tr w:rsidR="00745F2A" w:rsidRPr="005D1F8A" w14:paraId="3D9DD303" w14:textId="77777777" w:rsidTr="00FB3F4B">
        <w:trPr>
          <w:trHeight w:val="1963"/>
        </w:trPr>
        <w:tc>
          <w:tcPr>
            <w:tcW w:w="9629" w:type="dxa"/>
            <w:shd w:val="clear" w:color="auto" w:fill="F2F2F2" w:themeFill="background1" w:themeFillShade="F2"/>
          </w:tcPr>
          <w:p w14:paraId="2C28CCD3" w14:textId="1F943228" w:rsidR="007E0A4D" w:rsidRPr="00857796" w:rsidRDefault="007E0A4D" w:rsidP="007E0A4D">
            <w:pPr>
              <w:pStyle w:val="Sansinterligne"/>
              <w:ind w:left="1"/>
              <w:jc w:val="both"/>
              <w:rPr>
                <w:rFonts w:ascii="Arial" w:hAnsi="Arial" w:cs="Arial"/>
                <w:lang w:val="en-US"/>
              </w:rPr>
            </w:pPr>
            <w:r w:rsidRPr="00857796">
              <w:rPr>
                <w:rFonts w:ascii="Arial" w:hAnsi="Arial" w:cs="Arial"/>
                <w:lang w:val="en-US"/>
              </w:rPr>
              <w:t xml:space="preserve">CEA </w:t>
            </w:r>
            <w:r w:rsidR="000450C1" w:rsidRPr="00857796">
              <w:rPr>
                <w:rFonts w:ascii="Arial" w:hAnsi="Arial" w:cs="Arial"/>
                <w:lang w:val="en-US"/>
              </w:rPr>
              <w:t>Saclay</w:t>
            </w:r>
          </w:p>
          <w:p w14:paraId="7EC4AEFE" w14:textId="53438EBD" w:rsidR="000450C1" w:rsidRPr="00857796" w:rsidRDefault="000450C1" w:rsidP="00FB3F4B">
            <w:pPr>
              <w:pStyle w:val="Sansinterligne"/>
              <w:ind w:left="1"/>
              <w:jc w:val="both"/>
              <w:rPr>
                <w:rFonts w:ascii="Arial" w:hAnsi="Arial" w:cs="Arial"/>
                <w:lang w:val="en-GB"/>
              </w:rPr>
            </w:pPr>
            <w:r w:rsidRPr="00857796">
              <w:rPr>
                <w:rFonts w:ascii="Arial" w:hAnsi="Arial" w:cs="Arial"/>
                <w:lang w:val="en-GB"/>
              </w:rPr>
              <w:t>Bulding 627 (goods receipt)</w:t>
            </w:r>
          </w:p>
          <w:p w14:paraId="6584E226" w14:textId="0B98C4DB" w:rsidR="00E3792D" w:rsidRPr="00857796" w:rsidRDefault="000450C1" w:rsidP="00FB3F4B">
            <w:pPr>
              <w:pStyle w:val="Sansinterligne"/>
              <w:ind w:left="1"/>
              <w:jc w:val="both"/>
              <w:rPr>
                <w:rFonts w:ascii="Arial" w:hAnsi="Arial" w:cs="Arial"/>
              </w:rPr>
            </w:pPr>
            <w:r w:rsidRPr="00857796">
              <w:rPr>
                <w:rFonts w:ascii="Arial" w:hAnsi="Arial" w:cs="Arial"/>
              </w:rPr>
              <w:t>Porte NORD</w:t>
            </w:r>
          </w:p>
          <w:p w14:paraId="1DCC1873" w14:textId="2B626D13" w:rsidR="007E0A4D" w:rsidRPr="00857796" w:rsidRDefault="007E0A4D" w:rsidP="00FB3F4B">
            <w:pPr>
              <w:pStyle w:val="Sansinterligne"/>
              <w:ind w:left="1"/>
              <w:jc w:val="both"/>
              <w:rPr>
                <w:rFonts w:ascii="Arial" w:hAnsi="Arial" w:cs="Arial"/>
              </w:rPr>
            </w:pPr>
            <w:r w:rsidRPr="00857796">
              <w:rPr>
                <w:rFonts w:ascii="Arial" w:hAnsi="Arial" w:cs="Arial"/>
              </w:rPr>
              <w:t>91</w:t>
            </w:r>
            <w:r w:rsidR="000450C1" w:rsidRPr="00857796">
              <w:rPr>
                <w:rFonts w:ascii="Arial" w:hAnsi="Arial" w:cs="Arial"/>
              </w:rPr>
              <w:t>191 GIF-SUR-YVETTE</w:t>
            </w:r>
          </w:p>
          <w:p w14:paraId="71895553" w14:textId="79AE157C" w:rsidR="007E0A4D" w:rsidRPr="00857796" w:rsidRDefault="007E0A4D" w:rsidP="00FB3F4B">
            <w:pPr>
              <w:pStyle w:val="Sansinterligne"/>
              <w:ind w:left="1"/>
              <w:jc w:val="both"/>
              <w:rPr>
                <w:rFonts w:ascii="Arial" w:hAnsi="Arial" w:cs="Arial"/>
              </w:rPr>
            </w:pPr>
            <w:r w:rsidRPr="00857796">
              <w:rPr>
                <w:rFonts w:ascii="Arial" w:hAnsi="Arial" w:cs="Arial"/>
              </w:rPr>
              <w:t>FRANCE</w:t>
            </w:r>
          </w:p>
          <w:p w14:paraId="4495B06B" w14:textId="656824CA" w:rsidR="00745F2A" w:rsidRPr="00857796" w:rsidRDefault="00FB3F4B" w:rsidP="000450C1">
            <w:pPr>
              <w:jc w:val="both"/>
              <w:rPr>
                <w:rFonts w:cs="Arial"/>
                <w:lang w:val="en-US"/>
              </w:rPr>
            </w:pPr>
            <w:r w:rsidRPr="00857796">
              <w:rPr>
                <w:rFonts w:cs="Arial"/>
                <w:u w:val="single"/>
                <w:lang w:val="en-US"/>
              </w:rPr>
              <w:t xml:space="preserve">To the attention of </w:t>
            </w:r>
            <w:r w:rsidR="000450C1" w:rsidRPr="00857796">
              <w:rPr>
                <w:rFonts w:cs="Arial"/>
                <w:u w:val="single"/>
                <w:lang w:val="en-US"/>
              </w:rPr>
              <w:t>Aude DELPUECH</w:t>
            </w:r>
          </w:p>
        </w:tc>
      </w:tr>
    </w:tbl>
    <w:p w14:paraId="6F4A1B37" w14:textId="77777777" w:rsidR="007259D2" w:rsidRPr="005F57AE" w:rsidRDefault="007259D2" w:rsidP="00FB3F4B">
      <w:pPr>
        <w:spacing w:before="0"/>
        <w:rPr>
          <w:lang w:val="en-US"/>
        </w:rPr>
      </w:pPr>
    </w:p>
    <w:p w14:paraId="1A222529" w14:textId="537839E2" w:rsidR="004C6B1F" w:rsidRDefault="004C6B1F" w:rsidP="0099076F">
      <w:pPr>
        <w:keepNext/>
        <w:numPr>
          <w:ilvl w:val="1"/>
          <w:numId w:val="2"/>
        </w:numPr>
        <w:tabs>
          <w:tab w:val="left" w:pos="851"/>
        </w:tabs>
        <w:spacing w:line="240" w:lineRule="exact"/>
        <w:jc w:val="both"/>
        <w:outlineLvl w:val="1"/>
        <w:rPr>
          <w:b/>
        </w:rPr>
      </w:pPr>
      <w:r w:rsidRPr="004C6B1F">
        <w:rPr>
          <w:b/>
        </w:rPr>
        <w:t>Modalités de livraison</w:t>
      </w:r>
      <w:r w:rsidR="00373ABD">
        <w:rPr>
          <w:b/>
        </w:rPr>
        <w:t xml:space="preserve"> – Conditions of delivery</w:t>
      </w:r>
    </w:p>
    <w:p w14:paraId="74D7D7F8" w14:textId="77777777" w:rsidR="00A43463" w:rsidRPr="00A43463" w:rsidRDefault="00A43463" w:rsidP="00A43463">
      <w:pPr>
        <w:spacing w:before="0"/>
      </w:pPr>
    </w:p>
    <w:tbl>
      <w:tblPr>
        <w:tblStyle w:val="Grilledutableau"/>
        <w:tblW w:w="0" w:type="auto"/>
        <w:tblInd w:w="850" w:type="dxa"/>
        <w:tblLook w:val="04A0" w:firstRow="1" w:lastRow="0" w:firstColumn="1" w:lastColumn="0" w:noHBand="0" w:noVBand="1"/>
      </w:tblPr>
      <w:tblGrid>
        <w:gridCol w:w="8779"/>
      </w:tblGrid>
      <w:tr w:rsidR="00745F2A" w14:paraId="3F345A46" w14:textId="77777777" w:rsidTr="0059608F">
        <w:trPr>
          <w:trHeight w:val="1196"/>
        </w:trPr>
        <w:tc>
          <w:tcPr>
            <w:tcW w:w="8779" w:type="dxa"/>
            <w:tcBorders>
              <w:bottom w:val="single" w:sz="4" w:space="0" w:color="auto"/>
            </w:tcBorders>
          </w:tcPr>
          <w:p w14:paraId="31E4B24B" w14:textId="6DC7D84C" w:rsidR="00434D0B" w:rsidRPr="005C25FC" w:rsidRDefault="00373ABD" w:rsidP="0099076F">
            <w:pPr>
              <w:numPr>
                <w:ilvl w:val="12"/>
                <w:numId w:val="2"/>
              </w:numPr>
              <w:spacing w:line="240" w:lineRule="exact"/>
              <w:contextualSpacing/>
              <w:jc w:val="both"/>
              <w:rPr>
                <w:rFonts w:ascii="Calibri" w:hAnsi="Calibri"/>
                <w:color w:val="000000" w:themeColor="text1"/>
              </w:rPr>
            </w:pPr>
            <w:r>
              <w:rPr>
                <w:color w:val="000000" w:themeColor="text1"/>
              </w:rPr>
              <w:t>La livraison de l’Equipement</w:t>
            </w:r>
            <w:r w:rsidR="00434D0B">
              <w:rPr>
                <w:color w:val="000000" w:themeColor="text1"/>
              </w:rPr>
              <w:t xml:space="preserve"> est soumise</w:t>
            </w:r>
            <w:r w:rsidR="00434D0B" w:rsidRPr="005C25FC">
              <w:rPr>
                <w:color w:val="000000" w:themeColor="text1"/>
              </w:rPr>
              <w:t xml:space="preserve"> à l’a</w:t>
            </w:r>
            <w:r w:rsidR="00434D0B">
              <w:rPr>
                <w:color w:val="000000" w:themeColor="text1"/>
              </w:rPr>
              <w:t>ccord préalable et écrit du CEA</w:t>
            </w:r>
            <w:r w:rsidR="00434D0B" w:rsidRPr="005C25FC">
              <w:rPr>
                <w:color w:val="000000" w:themeColor="text1"/>
              </w:rPr>
              <w:t>.</w:t>
            </w:r>
          </w:p>
          <w:p w14:paraId="2D98AD9B" w14:textId="77777777" w:rsidR="00434D0B" w:rsidRPr="005C25FC" w:rsidRDefault="00434D0B" w:rsidP="0099076F">
            <w:pPr>
              <w:numPr>
                <w:ilvl w:val="12"/>
                <w:numId w:val="2"/>
              </w:numPr>
              <w:spacing w:line="240" w:lineRule="exact"/>
              <w:contextualSpacing/>
              <w:jc w:val="both"/>
              <w:rPr>
                <w:rFonts w:ascii="Calibri" w:hAnsi="Calibri"/>
                <w:color w:val="000000" w:themeColor="text1"/>
              </w:rPr>
            </w:pPr>
          </w:p>
          <w:p w14:paraId="52D3BADA" w14:textId="77777777" w:rsidR="00251C65" w:rsidRPr="00251C65" w:rsidRDefault="00251C65" w:rsidP="0099076F">
            <w:pPr>
              <w:numPr>
                <w:ilvl w:val="12"/>
                <w:numId w:val="2"/>
              </w:numPr>
              <w:spacing w:line="240" w:lineRule="exact"/>
              <w:contextualSpacing/>
              <w:jc w:val="both"/>
            </w:pPr>
            <w:r w:rsidRPr="00251C65">
              <w:rPr>
                <w:color w:val="FF0000"/>
                <w:u w:val="single"/>
              </w:rPr>
              <w:t>Si l’Equipement est livré depuis la France ou l’Union Européenne</w:t>
            </w:r>
          </w:p>
          <w:p w14:paraId="5191BE7C" w14:textId="585D4A97" w:rsidR="00EE3982" w:rsidRPr="00EE3982" w:rsidRDefault="00EE3982" w:rsidP="00EE3982">
            <w:pPr>
              <w:numPr>
                <w:ilvl w:val="12"/>
                <w:numId w:val="2"/>
              </w:numPr>
              <w:spacing w:line="240" w:lineRule="exact"/>
              <w:contextualSpacing/>
              <w:jc w:val="both"/>
              <w:rPr>
                <w:color w:val="000000" w:themeColor="text1"/>
              </w:rPr>
            </w:pPr>
            <w:r w:rsidRPr="00EE3982">
              <w:rPr>
                <w:color w:val="000000" w:themeColor="text1"/>
              </w:rPr>
              <w:t>Le Titulaire prend à sa charge les coûts associés au transport, à l’emballage</w:t>
            </w:r>
            <w:r w:rsidR="005516A2">
              <w:rPr>
                <w:color w:val="000000" w:themeColor="text1"/>
              </w:rPr>
              <w:t>, l’assurance</w:t>
            </w:r>
            <w:r w:rsidRPr="00EE3982">
              <w:rPr>
                <w:color w:val="000000" w:themeColor="text1"/>
              </w:rPr>
              <w:t xml:space="preserve"> et au déchargement jusqu’au site </w:t>
            </w:r>
            <w:r w:rsidR="000450C1">
              <w:rPr>
                <w:color w:val="000000" w:themeColor="text1"/>
              </w:rPr>
              <w:t>de Saclay</w:t>
            </w:r>
            <w:r w:rsidR="003863F1">
              <w:rPr>
                <w:color w:val="000000" w:themeColor="text1"/>
              </w:rPr>
              <w:t xml:space="preserve"> </w:t>
            </w:r>
            <w:r w:rsidRPr="00EE3982">
              <w:rPr>
                <w:color w:val="000000" w:themeColor="text1"/>
              </w:rPr>
              <w:t>à l’adresse précitée, étant précisé que le transfert de risque s’opère au moment du transfert de propriété.</w:t>
            </w:r>
          </w:p>
          <w:p w14:paraId="64A2BC4F" w14:textId="77777777" w:rsidR="00434D0B" w:rsidRDefault="00434D0B" w:rsidP="0099076F">
            <w:pPr>
              <w:numPr>
                <w:ilvl w:val="12"/>
                <w:numId w:val="2"/>
              </w:numPr>
              <w:spacing w:line="240" w:lineRule="exact"/>
              <w:contextualSpacing/>
              <w:jc w:val="both"/>
            </w:pPr>
          </w:p>
          <w:p w14:paraId="521F0FB8" w14:textId="77777777" w:rsidR="00434D0B" w:rsidRDefault="00434D0B" w:rsidP="00434D0B">
            <w:pPr>
              <w:spacing w:line="240" w:lineRule="exact"/>
              <w:contextualSpacing/>
              <w:jc w:val="both"/>
              <w:rPr>
                <w:color w:val="FF0000"/>
              </w:rPr>
            </w:pPr>
            <w:r w:rsidRPr="001A55BD">
              <w:rPr>
                <w:color w:val="FF0000"/>
                <w:highlight w:val="yellow"/>
              </w:rPr>
              <w:t>OU</w:t>
            </w:r>
          </w:p>
          <w:p w14:paraId="0CAAEAB3" w14:textId="77777777" w:rsidR="00434D0B" w:rsidRPr="004C6B1F" w:rsidRDefault="00434D0B" w:rsidP="00434D0B">
            <w:pPr>
              <w:spacing w:line="240" w:lineRule="exact"/>
              <w:contextualSpacing/>
              <w:jc w:val="both"/>
              <w:rPr>
                <w:color w:val="FF0000"/>
              </w:rPr>
            </w:pPr>
          </w:p>
          <w:p w14:paraId="64413E41" w14:textId="77777777" w:rsidR="00251C65" w:rsidRDefault="00251C65" w:rsidP="00434D0B">
            <w:pPr>
              <w:spacing w:line="240" w:lineRule="exact"/>
              <w:contextualSpacing/>
              <w:jc w:val="both"/>
              <w:rPr>
                <w:color w:val="FF0000"/>
                <w:u w:val="single"/>
              </w:rPr>
            </w:pPr>
            <w:r w:rsidRPr="00251C65">
              <w:rPr>
                <w:color w:val="FF0000"/>
                <w:u w:val="single"/>
              </w:rPr>
              <w:t>Si l’Equipement est livré depuis un pays hors Union Européenne</w:t>
            </w:r>
          </w:p>
          <w:p w14:paraId="10222E35" w14:textId="4DDDE48F" w:rsidR="00434D0B" w:rsidRDefault="00434D0B" w:rsidP="00434D0B">
            <w:pPr>
              <w:spacing w:line="240" w:lineRule="exact"/>
              <w:contextualSpacing/>
              <w:jc w:val="both"/>
            </w:pPr>
            <w:r w:rsidRPr="004C6B1F">
              <w:t>Préalablement à l’importation en France de l’Equipement, le Titulaire devra envoy</w:t>
            </w:r>
            <w:r w:rsidR="00AE012E">
              <w:t xml:space="preserve">er </w:t>
            </w:r>
            <w:r w:rsidRPr="004C6B1F">
              <w:t>au déclarant en douane du CEA</w:t>
            </w:r>
            <w:r w:rsidR="0059608F">
              <w:t>,</w:t>
            </w:r>
            <w:r w:rsidRPr="004C6B1F">
              <w:t xml:space="preserve"> ainsi qu’au CEA </w:t>
            </w:r>
            <w:r w:rsidR="0059608F">
              <w:t xml:space="preserve">à </w:t>
            </w:r>
            <w:hyperlink r:id="rId17" w:history="1">
              <w:r w:rsidR="0059608F" w:rsidRPr="00BA3D49">
                <w:rPr>
                  <w:rStyle w:val="Lienhypertexte"/>
                </w:rPr>
                <w:t>herve.madec@gondrand.fr</w:t>
              </w:r>
            </w:hyperlink>
            <w:r w:rsidR="0059608F">
              <w:t xml:space="preserve">, </w:t>
            </w:r>
            <w:hyperlink r:id="rId18" w:history="1">
              <w:r w:rsidR="0059608F" w:rsidRPr="00BA3D49">
                <w:rPr>
                  <w:rStyle w:val="Lienhypertexte"/>
                </w:rPr>
                <w:t>douane.lesulis@gondrand.fr</w:t>
              </w:r>
            </w:hyperlink>
            <w:r w:rsidR="0059608F">
              <w:t xml:space="preserve"> et </w:t>
            </w:r>
            <w:hyperlink r:id="rId19" w:history="1">
              <w:r w:rsidR="0059608F" w:rsidRPr="00BA3D49">
                <w:rPr>
                  <w:rStyle w:val="Lienhypertexte"/>
                </w:rPr>
                <w:t>douane.paris-saclay@cea.fr</w:t>
              </w:r>
            </w:hyperlink>
            <w:r w:rsidR="00AE012E">
              <w:t xml:space="preserve">, </w:t>
            </w:r>
            <w:r w:rsidRPr="004C6B1F">
              <w:t>une</w:t>
            </w:r>
            <w:r w:rsidR="0059608F">
              <w:t xml:space="preserve"> copie de sa facture indiquant :</w:t>
            </w:r>
          </w:p>
          <w:p w14:paraId="5799EAAE" w14:textId="77777777" w:rsidR="0059608F" w:rsidRPr="00A03E90" w:rsidRDefault="0059608F" w:rsidP="00430CB3">
            <w:pPr>
              <w:pStyle w:val="Paragraphedeliste"/>
              <w:numPr>
                <w:ilvl w:val="0"/>
                <w:numId w:val="37"/>
              </w:numPr>
              <w:spacing w:line="240" w:lineRule="exact"/>
              <w:jc w:val="both"/>
              <w:rPr>
                <w:rFonts w:cs="Arial"/>
                <w:color w:val="000000"/>
              </w:rPr>
            </w:pPr>
            <w:r>
              <w:rPr>
                <w:rFonts w:cs="Arial"/>
                <w:color w:val="000000"/>
              </w:rPr>
              <w:t xml:space="preserve">Le numéro de commande du CEA </w:t>
            </w:r>
            <w:r>
              <w:rPr>
                <w:rFonts w:cs="Arial"/>
                <w:color w:val="FF0000"/>
              </w:rPr>
              <w:t>4000….</w:t>
            </w:r>
          </w:p>
          <w:p w14:paraId="46CD0A19" w14:textId="77777777" w:rsidR="0059608F" w:rsidRPr="00A03E90" w:rsidRDefault="0059608F" w:rsidP="00430CB3">
            <w:pPr>
              <w:pStyle w:val="Paragraphedeliste"/>
              <w:numPr>
                <w:ilvl w:val="0"/>
                <w:numId w:val="37"/>
              </w:numPr>
              <w:spacing w:line="240" w:lineRule="exact"/>
              <w:jc w:val="both"/>
              <w:rPr>
                <w:rFonts w:cs="Arial"/>
                <w:color w:val="000000"/>
              </w:rPr>
            </w:pPr>
            <w:r>
              <w:rPr>
                <w:rFonts w:cs="Arial"/>
              </w:rPr>
              <w:lastRenderedPageBreak/>
              <w:t>Le numéro EORI du CEA Paris-Saclay (FR 775 685 019 00488)</w:t>
            </w:r>
          </w:p>
          <w:p w14:paraId="430948B5" w14:textId="77777777" w:rsidR="0059608F" w:rsidRPr="00A03E90" w:rsidRDefault="0059608F" w:rsidP="00430CB3">
            <w:pPr>
              <w:pStyle w:val="Paragraphedeliste"/>
              <w:numPr>
                <w:ilvl w:val="0"/>
                <w:numId w:val="37"/>
              </w:numPr>
              <w:spacing w:line="240" w:lineRule="exact"/>
              <w:jc w:val="both"/>
              <w:rPr>
                <w:rFonts w:cs="Arial"/>
                <w:color w:val="000000"/>
              </w:rPr>
            </w:pPr>
            <w:r>
              <w:rPr>
                <w:rFonts w:cs="Arial"/>
              </w:rPr>
              <w:t>Le code douanier au niveau SH (6 chiffres)</w:t>
            </w:r>
          </w:p>
          <w:p w14:paraId="5637299C" w14:textId="77777777" w:rsidR="0059608F" w:rsidRPr="00A03E90" w:rsidRDefault="0059608F" w:rsidP="00430CB3">
            <w:pPr>
              <w:pStyle w:val="Paragraphedeliste"/>
              <w:numPr>
                <w:ilvl w:val="0"/>
                <w:numId w:val="37"/>
              </w:numPr>
              <w:spacing w:line="240" w:lineRule="exact"/>
              <w:jc w:val="both"/>
              <w:rPr>
                <w:rFonts w:cs="Arial"/>
                <w:color w:val="000000"/>
              </w:rPr>
            </w:pPr>
            <w:r>
              <w:rPr>
                <w:rFonts w:cs="Arial"/>
              </w:rPr>
              <w:t>La description précise de la marchandise</w:t>
            </w:r>
          </w:p>
          <w:p w14:paraId="1516670B" w14:textId="777F1D7D" w:rsidR="00434D0B" w:rsidRPr="00251C65" w:rsidRDefault="00434D0B" w:rsidP="00251C65">
            <w:pPr>
              <w:spacing w:before="0"/>
            </w:pPr>
          </w:p>
          <w:p w14:paraId="5E79C847" w14:textId="05ECCD57" w:rsidR="002637EB" w:rsidRPr="00A37D9D" w:rsidRDefault="00EE3982" w:rsidP="0059608F">
            <w:pPr>
              <w:spacing w:line="240" w:lineRule="exact"/>
              <w:contextualSpacing/>
              <w:jc w:val="both"/>
            </w:pPr>
            <w:r w:rsidRPr="0059608F">
              <w:t>L’Equipement</w:t>
            </w:r>
            <w:r>
              <w:rPr>
                <w:color w:val="000000"/>
              </w:rPr>
              <w:t xml:space="preserve"> commandé</w:t>
            </w:r>
            <w:r w:rsidR="00434D0B" w:rsidRPr="006D2D71">
              <w:rPr>
                <w:color w:val="000000"/>
              </w:rPr>
              <w:t xml:space="preserve"> dans le cadre du présent marché est livré selon l’Incoterm </w:t>
            </w:r>
            <w:r w:rsidR="00434D0B" w:rsidRPr="006D2D71">
              <w:t xml:space="preserve">DAP – </w:t>
            </w:r>
            <w:r w:rsidR="0059608F">
              <w:t>Société Gondrand, Les Ulis</w:t>
            </w:r>
            <w:r w:rsidR="002637EB" w:rsidRPr="00A37D9D">
              <w:t xml:space="preserve"> - Incoterms</w:t>
            </w:r>
            <w:r w:rsidR="002637EB" w:rsidRPr="00A37D9D">
              <w:rPr>
                <w:sz w:val="17"/>
                <w:szCs w:val="17"/>
              </w:rPr>
              <w:t xml:space="preserve">® </w:t>
            </w:r>
            <w:r w:rsidR="002637EB" w:rsidRPr="00A37D9D">
              <w:rPr>
                <w:sz w:val="26"/>
                <w:szCs w:val="26"/>
              </w:rPr>
              <w:t xml:space="preserve">ICC </w:t>
            </w:r>
            <w:r w:rsidR="002637EB" w:rsidRPr="00A37D9D">
              <w:t>2020 à l’adresse suivante :</w:t>
            </w:r>
          </w:p>
          <w:p w14:paraId="26F90C96" w14:textId="77777777" w:rsidR="000450C1" w:rsidRDefault="000450C1" w:rsidP="002637EB">
            <w:pPr>
              <w:pStyle w:val="Paragraphedeliste"/>
              <w:numPr>
                <w:ilvl w:val="12"/>
                <w:numId w:val="2"/>
              </w:numPr>
              <w:spacing w:line="240" w:lineRule="exact"/>
              <w:jc w:val="center"/>
            </w:pPr>
          </w:p>
          <w:p w14:paraId="1736FA37" w14:textId="77777777" w:rsidR="0059608F" w:rsidRDefault="0059608F" w:rsidP="0059608F">
            <w:pPr>
              <w:pStyle w:val="Paragraphedeliste"/>
              <w:numPr>
                <w:ilvl w:val="12"/>
                <w:numId w:val="0"/>
              </w:numPr>
              <w:tabs>
                <w:tab w:val="left" w:pos="851"/>
                <w:tab w:val="left" w:pos="2127"/>
              </w:tabs>
              <w:spacing w:before="0" w:line="240" w:lineRule="exact"/>
              <w:jc w:val="center"/>
            </w:pPr>
            <w:r>
              <w:t>l</w:t>
            </w:r>
            <w:r w:rsidRPr="004978C7">
              <w:t>a société GONDRAND</w:t>
            </w:r>
          </w:p>
          <w:p w14:paraId="3329C0AF" w14:textId="77777777" w:rsidR="0059608F" w:rsidRDefault="0059608F" w:rsidP="0059608F">
            <w:pPr>
              <w:pStyle w:val="Paragraphedeliste"/>
              <w:numPr>
                <w:ilvl w:val="12"/>
                <w:numId w:val="0"/>
              </w:numPr>
              <w:tabs>
                <w:tab w:val="left" w:pos="851"/>
                <w:tab w:val="left" w:pos="2127"/>
              </w:tabs>
              <w:spacing w:before="0" w:line="240" w:lineRule="exact"/>
              <w:jc w:val="center"/>
            </w:pPr>
            <w:r w:rsidRPr="004978C7">
              <w:t>ZA de Courtaboeuf-</w:t>
            </w:r>
          </w:p>
          <w:p w14:paraId="63D1D5F5" w14:textId="77777777" w:rsidR="0059608F" w:rsidRDefault="0059608F" w:rsidP="0059608F">
            <w:pPr>
              <w:pStyle w:val="Paragraphedeliste"/>
              <w:numPr>
                <w:ilvl w:val="12"/>
                <w:numId w:val="0"/>
              </w:numPr>
              <w:tabs>
                <w:tab w:val="left" w:pos="851"/>
                <w:tab w:val="left" w:pos="2127"/>
              </w:tabs>
              <w:spacing w:before="0" w:line="240" w:lineRule="exact"/>
              <w:jc w:val="center"/>
            </w:pPr>
            <w:r w:rsidRPr="004978C7">
              <w:t>3 avenue de l’Amazonie</w:t>
            </w:r>
          </w:p>
          <w:p w14:paraId="040A16C9" w14:textId="77777777" w:rsidR="0059608F" w:rsidRPr="004978C7" w:rsidRDefault="0059608F" w:rsidP="0059608F">
            <w:pPr>
              <w:pStyle w:val="Paragraphedeliste"/>
              <w:numPr>
                <w:ilvl w:val="12"/>
                <w:numId w:val="0"/>
              </w:numPr>
              <w:tabs>
                <w:tab w:val="left" w:pos="851"/>
                <w:tab w:val="left" w:pos="2127"/>
              </w:tabs>
              <w:spacing w:before="0" w:line="240" w:lineRule="exact"/>
              <w:jc w:val="center"/>
            </w:pPr>
            <w:r w:rsidRPr="004978C7">
              <w:t>91940 Les ULIS-FRANCE.</w:t>
            </w:r>
          </w:p>
          <w:p w14:paraId="1218DD63" w14:textId="77777777" w:rsidR="0059608F" w:rsidRDefault="0059608F" w:rsidP="0059608F">
            <w:pPr>
              <w:pStyle w:val="Paragraphedeliste"/>
              <w:numPr>
                <w:ilvl w:val="12"/>
                <w:numId w:val="0"/>
              </w:numPr>
              <w:spacing w:line="240" w:lineRule="exact"/>
              <w:jc w:val="center"/>
            </w:pPr>
          </w:p>
          <w:p w14:paraId="5EF1D390" w14:textId="77777777" w:rsidR="0059608F" w:rsidRDefault="0059608F" w:rsidP="0059608F">
            <w:pPr>
              <w:pStyle w:val="Paragraphedeliste"/>
              <w:numPr>
                <w:ilvl w:val="12"/>
                <w:numId w:val="0"/>
              </w:numPr>
              <w:spacing w:line="240" w:lineRule="exact"/>
              <w:jc w:val="center"/>
            </w:pPr>
            <w:r>
              <w:t>Pour le compte du CEA Paris /Saclay</w:t>
            </w:r>
          </w:p>
          <w:p w14:paraId="7E4E28C7" w14:textId="375CF18E" w:rsidR="0059608F" w:rsidRPr="00C776E4" w:rsidRDefault="0059608F" w:rsidP="0059608F">
            <w:pPr>
              <w:pStyle w:val="Paragraphedeliste"/>
              <w:numPr>
                <w:ilvl w:val="12"/>
                <w:numId w:val="0"/>
              </w:numPr>
              <w:spacing w:line="240" w:lineRule="exact"/>
              <w:jc w:val="center"/>
            </w:pPr>
            <w:r w:rsidRPr="00C776E4">
              <w:t xml:space="preserve">DRT/LIST/DIN/SIMRI </w:t>
            </w:r>
            <w:r w:rsidR="00C776E4" w:rsidRPr="00C776E4">
              <w:t>bâtiment 516 pièce 27</w:t>
            </w:r>
          </w:p>
          <w:p w14:paraId="177F68F6" w14:textId="77777777" w:rsidR="0059608F" w:rsidRPr="00C776E4" w:rsidRDefault="0059608F" w:rsidP="0059608F">
            <w:pPr>
              <w:pStyle w:val="Paragraphedeliste"/>
              <w:numPr>
                <w:ilvl w:val="12"/>
                <w:numId w:val="0"/>
              </w:numPr>
              <w:spacing w:line="240" w:lineRule="exact"/>
              <w:jc w:val="center"/>
            </w:pPr>
            <w:r w:rsidRPr="00C776E4">
              <w:t>à l’attention de Mme. DELPUECH</w:t>
            </w:r>
          </w:p>
          <w:p w14:paraId="2D9EA6F4" w14:textId="77777777" w:rsidR="00434D0B" w:rsidRPr="004C6B1F" w:rsidRDefault="00434D0B" w:rsidP="0099076F">
            <w:pPr>
              <w:numPr>
                <w:ilvl w:val="12"/>
                <w:numId w:val="2"/>
              </w:numPr>
              <w:spacing w:line="240" w:lineRule="exact"/>
              <w:ind w:left="851"/>
              <w:contextualSpacing/>
              <w:jc w:val="center"/>
              <w:rPr>
                <w:rFonts w:ascii="Calibri" w:hAnsi="Calibri" w:cs="Calibri"/>
                <w:sz w:val="22"/>
                <w:szCs w:val="22"/>
                <w:lang w:eastAsia="en-US"/>
              </w:rPr>
            </w:pPr>
          </w:p>
          <w:p w14:paraId="0153CFEB" w14:textId="77777777" w:rsidR="00710264" w:rsidRDefault="00710264" w:rsidP="0053244B">
            <w:pPr>
              <w:numPr>
                <w:ilvl w:val="12"/>
                <w:numId w:val="2"/>
              </w:numPr>
              <w:contextualSpacing/>
              <w:jc w:val="both"/>
            </w:pPr>
          </w:p>
          <w:p w14:paraId="62DFDAD7" w14:textId="77777777" w:rsidR="00434D0B" w:rsidRPr="004C6B1F" w:rsidRDefault="00434D0B" w:rsidP="0099076F">
            <w:pPr>
              <w:numPr>
                <w:ilvl w:val="12"/>
                <w:numId w:val="2"/>
              </w:numPr>
              <w:spacing w:line="240" w:lineRule="exact"/>
              <w:contextualSpacing/>
              <w:jc w:val="both"/>
              <w:rPr>
                <w:color w:val="000000"/>
              </w:rPr>
            </w:pPr>
            <w:r w:rsidRPr="004C6B1F">
              <w:rPr>
                <w:color w:val="000000"/>
              </w:rPr>
              <w:t>Une copie de la facture indiquant le numéro de marché CEA n°</w:t>
            </w:r>
            <w:r w:rsidRPr="006D2D71">
              <w:rPr>
                <w:color w:val="FF0000"/>
                <w:highlight w:val="cyan"/>
              </w:rPr>
              <w:t>4000______</w:t>
            </w:r>
            <w:r>
              <w:rPr>
                <w:color w:val="FF0000"/>
              </w:rPr>
              <w:t xml:space="preserve"> </w:t>
            </w:r>
            <w:r w:rsidRPr="004C6B1F">
              <w:rPr>
                <w:color w:val="000000"/>
              </w:rPr>
              <w:t>sera obligatoirement jointe avec le bordereau d’expédition.</w:t>
            </w:r>
          </w:p>
          <w:p w14:paraId="40DB44B2" w14:textId="77777777" w:rsidR="00434D0B" w:rsidRPr="004C6B1F" w:rsidRDefault="00434D0B" w:rsidP="0099076F">
            <w:pPr>
              <w:numPr>
                <w:ilvl w:val="12"/>
                <w:numId w:val="2"/>
              </w:numPr>
              <w:spacing w:line="240" w:lineRule="exact"/>
              <w:contextualSpacing/>
              <w:jc w:val="both"/>
              <w:rPr>
                <w:color w:val="000000"/>
              </w:rPr>
            </w:pPr>
          </w:p>
          <w:p w14:paraId="5D74B2C9" w14:textId="77777777" w:rsidR="00434D0B" w:rsidRPr="004C6B1F" w:rsidRDefault="00434D0B" w:rsidP="0099076F">
            <w:pPr>
              <w:numPr>
                <w:ilvl w:val="8"/>
                <w:numId w:val="2"/>
              </w:numPr>
              <w:spacing w:line="240" w:lineRule="exact"/>
              <w:contextualSpacing/>
              <w:jc w:val="both"/>
              <w:rPr>
                <w:color w:val="000000"/>
              </w:rPr>
            </w:pPr>
          </w:p>
          <w:p w14:paraId="39A155FA" w14:textId="696D637B" w:rsidR="007E2E51" w:rsidRDefault="00434D0B" w:rsidP="0099076F">
            <w:pPr>
              <w:numPr>
                <w:ilvl w:val="12"/>
                <w:numId w:val="2"/>
              </w:numPr>
              <w:spacing w:line="240" w:lineRule="exact"/>
              <w:contextualSpacing/>
              <w:jc w:val="both"/>
            </w:pPr>
            <w:r w:rsidRPr="004C6B1F">
              <w:t>Le</w:t>
            </w:r>
            <w:r w:rsidR="007E2E51">
              <w:t xml:space="preserve"> Titulaire prend à sa charge les coûts associés au transport, l’emballage, l’assurance et le déchargement jusqu’à la remise de l’Equipement à l’adresse ci-dessus, étant précisé que le transfert de risque s’opère au moment du transfert de propriété.</w:t>
            </w:r>
          </w:p>
          <w:p w14:paraId="60FBC15A" w14:textId="67BFC246" w:rsidR="00434D0B" w:rsidRPr="004C6B1F" w:rsidRDefault="007E2E51" w:rsidP="0099076F">
            <w:pPr>
              <w:numPr>
                <w:ilvl w:val="12"/>
                <w:numId w:val="2"/>
              </w:numPr>
              <w:spacing w:line="240" w:lineRule="exact"/>
              <w:contextualSpacing/>
              <w:jc w:val="both"/>
            </w:pPr>
            <w:r>
              <w:t>Le</w:t>
            </w:r>
            <w:r w:rsidR="00434D0B" w:rsidRPr="004C6B1F">
              <w:t>s dispositions applicables pour les formalités douanières</w:t>
            </w:r>
            <w:r w:rsidR="00710264">
              <w:t xml:space="preserve"> et le régime fiscal associé</w:t>
            </w:r>
            <w:r w:rsidR="00434D0B" w:rsidRPr="004C6B1F">
              <w:t xml:space="preserve"> sont </w:t>
            </w:r>
            <w:r w:rsidR="00710264">
              <w:t>détaillées</w:t>
            </w:r>
            <w:r w:rsidR="00434D0B" w:rsidRPr="004C6B1F">
              <w:t xml:space="preserve"> à l’article « Régime fiscal et douanier » ci-après.</w:t>
            </w:r>
          </w:p>
          <w:p w14:paraId="6AD3175E" w14:textId="49974D42" w:rsidR="00745F2A" w:rsidRDefault="00745F2A" w:rsidP="0053244B">
            <w:pPr>
              <w:spacing w:line="240" w:lineRule="exact"/>
              <w:jc w:val="both"/>
              <w:rPr>
                <w:rFonts w:cs="Arial"/>
              </w:rPr>
            </w:pPr>
          </w:p>
        </w:tc>
      </w:tr>
      <w:tr w:rsidR="00251C65" w:rsidRPr="005D1F8A" w14:paraId="55227815" w14:textId="77777777" w:rsidTr="005516A2">
        <w:trPr>
          <w:trHeight w:val="274"/>
        </w:trPr>
        <w:tc>
          <w:tcPr>
            <w:tcW w:w="8779" w:type="dxa"/>
            <w:tcBorders>
              <w:top w:val="single" w:sz="4" w:space="0" w:color="auto"/>
            </w:tcBorders>
            <w:shd w:val="clear" w:color="auto" w:fill="F2F2F2" w:themeFill="background1" w:themeFillShade="F2"/>
          </w:tcPr>
          <w:p w14:paraId="6B2B28E5" w14:textId="3110A5AA" w:rsidR="00251C65" w:rsidRPr="005F57AE" w:rsidRDefault="00251C65" w:rsidP="00251C65">
            <w:pPr>
              <w:numPr>
                <w:ilvl w:val="12"/>
                <w:numId w:val="2"/>
              </w:numPr>
              <w:spacing w:line="240" w:lineRule="exact"/>
              <w:contextualSpacing/>
              <w:jc w:val="both"/>
              <w:rPr>
                <w:rFonts w:ascii="Calibri" w:hAnsi="Calibri"/>
                <w:color w:val="000000" w:themeColor="text1"/>
                <w:lang w:val="en-US"/>
              </w:rPr>
            </w:pPr>
            <w:r w:rsidRPr="005F57AE">
              <w:rPr>
                <w:color w:val="000000" w:themeColor="text1"/>
                <w:lang w:val="en-US"/>
              </w:rPr>
              <w:lastRenderedPageBreak/>
              <w:t xml:space="preserve">The delivery of the Equipment is subjected to the prior </w:t>
            </w:r>
            <w:r w:rsidR="003863F1">
              <w:rPr>
                <w:color w:val="000000" w:themeColor="text1"/>
                <w:lang w:val="en-US"/>
              </w:rPr>
              <w:t xml:space="preserve">written </w:t>
            </w:r>
            <w:r w:rsidR="004B1F32" w:rsidRPr="005F57AE">
              <w:rPr>
                <w:color w:val="000000" w:themeColor="text1"/>
                <w:lang w:val="en-US"/>
              </w:rPr>
              <w:t>approval</w:t>
            </w:r>
            <w:r w:rsidRPr="005F57AE">
              <w:rPr>
                <w:color w:val="000000" w:themeColor="text1"/>
                <w:lang w:val="en-US"/>
              </w:rPr>
              <w:t xml:space="preserve"> of the CEA.</w:t>
            </w:r>
          </w:p>
          <w:p w14:paraId="71CCCEB6" w14:textId="77777777" w:rsidR="00251C65" w:rsidRPr="005F57AE" w:rsidRDefault="00251C65" w:rsidP="00251C65">
            <w:pPr>
              <w:numPr>
                <w:ilvl w:val="12"/>
                <w:numId w:val="2"/>
              </w:numPr>
              <w:spacing w:line="240" w:lineRule="exact"/>
              <w:contextualSpacing/>
              <w:jc w:val="both"/>
              <w:rPr>
                <w:rFonts w:ascii="Calibri" w:hAnsi="Calibri"/>
                <w:color w:val="000000" w:themeColor="text1"/>
                <w:lang w:val="en-US"/>
              </w:rPr>
            </w:pPr>
          </w:p>
          <w:p w14:paraId="592314D3" w14:textId="3BBB8088" w:rsidR="00251C65" w:rsidRPr="005F57AE" w:rsidRDefault="00251C65" w:rsidP="00251C65">
            <w:pPr>
              <w:spacing w:line="240" w:lineRule="exact"/>
              <w:contextualSpacing/>
              <w:jc w:val="both"/>
              <w:rPr>
                <w:color w:val="FF0000"/>
                <w:u w:val="single"/>
                <w:lang w:val="en-US"/>
              </w:rPr>
            </w:pPr>
            <w:r w:rsidRPr="005F57AE">
              <w:rPr>
                <w:color w:val="FF0000"/>
                <w:u w:val="single"/>
                <w:lang w:val="en-US"/>
              </w:rPr>
              <w:t>If the Equipment is delivered from France or the European Union</w:t>
            </w:r>
          </w:p>
          <w:p w14:paraId="51F6C175" w14:textId="4BF47207" w:rsidR="00251C65" w:rsidRDefault="00251C65" w:rsidP="00EE3982">
            <w:pPr>
              <w:numPr>
                <w:ilvl w:val="12"/>
                <w:numId w:val="0"/>
              </w:numPr>
              <w:tabs>
                <w:tab w:val="left" w:pos="2127"/>
                <w:tab w:val="num" w:pos="2302"/>
              </w:tabs>
              <w:spacing w:before="0" w:line="240" w:lineRule="exact"/>
              <w:jc w:val="both"/>
              <w:rPr>
                <w:lang w:val="en-US"/>
              </w:rPr>
            </w:pPr>
            <w:r w:rsidRPr="00F24D77">
              <w:rPr>
                <w:lang w:val="en-US"/>
              </w:rPr>
              <w:t xml:space="preserve">The Contractor shall cover </w:t>
            </w:r>
            <w:r>
              <w:rPr>
                <w:lang w:val="en-US"/>
              </w:rPr>
              <w:t xml:space="preserve">all </w:t>
            </w:r>
            <w:r w:rsidRPr="00F24D77">
              <w:rPr>
                <w:lang w:val="en-US"/>
              </w:rPr>
              <w:t>co</w:t>
            </w:r>
            <w:r>
              <w:rPr>
                <w:lang w:val="en-US"/>
              </w:rPr>
              <w:t>sts associated with transport</w:t>
            </w:r>
            <w:r w:rsidR="00EE3982">
              <w:rPr>
                <w:lang w:val="en-US"/>
              </w:rPr>
              <w:t>ation</w:t>
            </w:r>
            <w:r w:rsidRPr="00F24D77">
              <w:rPr>
                <w:lang w:val="en-US"/>
              </w:rPr>
              <w:t>, packaging,</w:t>
            </w:r>
            <w:r w:rsidR="005516A2">
              <w:rPr>
                <w:lang w:val="en-US"/>
              </w:rPr>
              <w:t xml:space="preserve"> assurance</w:t>
            </w:r>
            <w:r w:rsidRPr="00F24D77">
              <w:rPr>
                <w:lang w:val="en-US"/>
              </w:rPr>
              <w:t xml:space="preserve"> and </w:t>
            </w:r>
            <w:r>
              <w:rPr>
                <w:lang w:val="en-US"/>
              </w:rPr>
              <w:t xml:space="preserve">on-site </w:t>
            </w:r>
            <w:r w:rsidRPr="00F24D77">
              <w:rPr>
                <w:lang w:val="en-US"/>
              </w:rPr>
              <w:t xml:space="preserve">unloading </w:t>
            </w:r>
            <w:r>
              <w:rPr>
                <w:lang w:val="en-US"/>
              </w:rPr>
              <w:t>to</w:t>
            </w:r>
            <w:r w:rsidR="00EE3982">
              <w:rPr>
                <w:lang w:val="en-US"/>
              </w:rPr>
              <w:t xml:space="preserve"> the site of </w:t>
            </w:r>
            <w:r w:rsidR="00BF3B0B">
              <w:rPr>
                <w:lang w:val="en-US"/>
              </w:rPr>
              <w:t xml:space="preserve">Evry </w:t>
            </w:r>
            <w:r w:rsidR="00EE3982">
              <w:rPr>
                <w:lang w:val="en-US"/>
              </w:rPr>
              <w:t>at the address provided above</w:t>
            </w:r>
            <w:r>
              <w:rPr>
                <w:lang w:val="en-US"/>
              </w:rPr>
              <w:t>, given that t</w:t>
            </w:r>
            <w:r w:rsidRPr="00F24D77">
              <w:rPr>
                <w:lang w:val="en-US"/>
              </w:rPr>
              <w:t>he transfer of risks occurs at the time of transfer of ownership.</w:t>
            </w:r>
          </w:p>
          <w:p w14:paraId="65FDD60F" w14:textId="77777777" w:rsidR="00251C65" w:rsidRPr="005F57AE" w:rsidRDefault="00251C65" w:rsidP="00251C65">
            <w:pPr>
              <w:numPr>
                <w:ilvl w:val="12"/>
                <w:numId w:val="2"/>
              </w:numPr>
              <w:spacing w:line="240" w:lineRule="exact"/>
              <w:contextualSpacing/>
              <w:jc w:val="both"/>
              <w:rPr>
                <w:lang w:val="en-US"/>
              </w:rPr>
            </w:pPr>
          </w:p>
          <w:p w14:paraId="5609EED1" w14:textId="77723732" w:rsidR="00251C65" w:rsidRPr="005F57AE" w:rsidRDefault="00251C65" w:rsidP="00251C65">
            <w:pPr>
              <w:spacing w:line="240" w:lineRule="exact"/>
              <w:contextualSpacing/>
              <w:jc w:val="both"/>
              <w:rPr>
                <w:color w:val="FF0000"/>
                <w:lang w:val="en-US"/>
              </w:rPr>
            </w:pPr>
            <w:r w:rsidRPr="005F57AE">
              <w:rPr>
                <w:color w:val="FF0000"/>
                <w:highlight w:val="yellow"/>
                <w:lang w:val="en-US"/>
              </w:rPr>
              <w:t>OR</w:t>
            </w:r>
          </w:p>
          <w:p w14:paraId="561B9AF2" w14:textId="77777777" w:rsidR="00251C65" w:rsidRPr="005F57AE" w:rsidRDefault="00251C65" w:rsidP="00251C65">
            <w:pPr>
              <w:spacing w:line="240" w:lineRule="exact"/>
              <w:contextualSpacing/>
              <w:jc w:val="both"/>
              <w:rPr>
                <w:color w:val="FF0000"/>
                <w:lang w:val="en-US"/>
              </w:rPr>
            </w:pPr>
          </w:p>
          <w:p w14:paraId="7C1419A4" w14:textId="72D291A3" w:rsidR="00251C65" w:rsidRPr="005F57AE" w:rsidRDefault="001A55BD" w:rsidP="00251C65">
            <w:pPr>
              <w:spacing w:line="240" w:lineRule="exact"/>
              <w:contextualSpacing/>
              <w:jc w:val="both"/>
              <w:rPr>
                <w:color w:val="FF0000"/>
                <w:u w:val="single"/>
                <w:lang w:val="en-US"/>
              </w:rPr>
            </w:pPr>
            <w:r w:rsidRPr="005F57AE">
              <w:rPr>
                <w:color w:val="FF0000"/>
                <w:u w:val="single"/>
                <w:lang w:val="en-US"/>
              </w:rPr>
              <w:t>If the Equipm</w:t>
            </w:r>
            <w:r w:rsidR="00251C65" w:rsidRPr="005F57AE">
              <w:rPr>
                <w:color w:val="FF0000"/>
                <w:u w:val="single"/>
                <w:lang w:val="en-US"/>
              </w:rPr>
              <w:t>ent is delivered from outside the European Union</w:t>
            </w:r>
          </w:p>
          <w:p w14:paraId="7703127D" w14:textId="2A76E65C" w:rsidR="00AE73A3" w:rsidRPr="0059608F" w:rsidRDefault="00AE73A3" w:rsidP="00AE012E">
            <w:pPr>
              <w:pStyle w:val="Paragraphedeliste"/>
              <w:numPr>
                <w:ilvl w:val="8"/>
                <w:numId w:val="2"/>
              </w:numPr>
              <w:spacing w:line="240" w:lineRule="exact"/>
              <w:jc w:val="both"/>
              <w:rPr>
                <w:color w:val="FF0000"/>
                <w:lang w:val="en-US"/>
              </w:rPr>
            </w:pPr>
            <w:r w:rsidRPr="005F57AE">
              <w:rPr>
                <w:lang w:val="en-US"/>
              </w:rPr>
              <w:t xml:space="preserve">Prior </w:t>
            </w:r>
            <w:r w:rsidR="00AE012E" w:rsidRPr="005F57AE">
              <w:rPr>
                <w:lang w:val="en-US"/>
              </w:rPr>
              <w:t xml:space="preserve">to the </w:t>
            </w:r>
            <w:r w:rsidRPr="005F57AE">
              <w:rPr>
                <w:lang w:val="en-US"/>
              </w:rPr>
              <w:t xml:space="preserve">import to France, </w:t>
            </w:r>
            <w:r w:rsidR="003863F1">
              <w:rPr>
                <w:lang w:val="en-US"/>
              </w:rPr>
              <w:t xml:space="preserve">the </w:t>
            </w:r>
            <w:r w:rsidRPr="005F57AE">
              <w:rPr>
                <w:lang w:val="en-US"/>
              </w:rPr>
              <w:t xml:space="preserve">Contractor must send to </w:t>
            </w:r>
            <w:r w:rsidR="004B1F32" w:rsidRPr="005F57AE">
              <w:rPr>
                <w:lang w:val="en-US"/>
              </w:rPr>
              <w:t xml:space="preserve">the </w:t>
            </w:r>
            <w:r w:rsidRPr="005F57AE">
              <w:rPr>
                <w:lang w:val="en-US"/>
              </w:rPr>
              <w:t>CEA’s freight forwarder and to the CEA</w:t>
            </w:r>
            <w:r w:rsidR="00AE012E" w:rsidRPr="005F57AE">
              <w:rPr>
                <w:lang w:val="en-US"/>
              </w:rPr>
              <w:t xml:space="preserve"> to the electronic ad</w:t>
            </w:r>
            <w:r w:rsidR="003863F1">
              <w:rPr>
                <w:lang w:val="en-US"/>
              </w:rPr>
              <w:t>d</w:t>
            </w:r>
            <w:r w:rsidR="00AE012E" w:rsidRPr="005F57AE">
              <w:rPr>
                <w:lang w:val="en-US"/>
              </w:rPr>
              <w:t>resses</w:t>
            </w:r>
            <w:r w:rsidR="0059608F">
              <w:rPr>
                <w:lang w:val="en-US"/>
              </w:rPr>
              <w:t xml:space="preserve"> </w:t>
            </w:r>
            <w:hyperlink r:id="rId20" w:history="1">
              <w:r w:rsidR="0059608F" w:rsidRPr="00BA3D49">
                <w:rPr>
                  <w:rStyle w:val="Lienhypertexte"/>
                  <w:lang w:val="en-US"/>
                </w:rPr>
                <w:t>douane.lesulis@gondrand.fr</w:t>
              </w:r>
            </w:hyperlink>
            <w:r w:rsidR="0059608F">
              <w:rPr>
                <w:lang w:val="en-US"/>
              </w:rPr>
              <w:t xml:space="preserve">, </w:t>
            </w:r>
            <w:hyperlink r:id="rId21" w:history="1">
              <w:r w:rsidR="0059608F" w:rsidRPr="00BA3D49">
                <w:rPr>
                  <w:rStyle w:val="Lienhypertexte"/>
                  <w:lang w:val="en-US"/>
                </w:rPr>
                <w:t>herve.madec@gondrand.fr</w:t>
              </w:r>
            </w:hyperlink>
            <w:r w:rsidR="0059608F">
              <w:rPr>
                <w:lang w:val="en-US"/>
              </w:rPr>
              <w:t xml:space="preserve"> and </w:t>
            </w:r>
            <w:hyperlink r:id="rId22" w:history="1">
              <w:r w:rsidR="0059608F" w:rsidRPr="00BA3D49">
                <w:rPr>
                  <w:rStyle w:val="Lienhypertexte"/>
                  <w:lang w:val="en-US"/>
                </w:rPr>
                <w:t>douane.paris-saclay@cea.fr</w:t>
              </w:r>
            </w:hyperlink>
            <w:r w:rsidR="0059608F">
              <w:rPr>
                <w:lang w:val="en-US"/>
              </w:rPr>
              <w:t xml:space="preserve"> a copy of of the invoice :</w:t>
            </w:r>
          </w:p>
          <w:p w14:paraId="6F13E19C" w14:textId="77777777" w:rsidR="0059608F" w:rsidRPr="00175D06" w:rsidRDefault="0059608F" w:rsidP="0059608F">
            <w:pPr>
              <w:pStyle w:val="Paragraphedeliste"/>
              <w:spacing w:line="240" w:lineRule="exact"/>
              <w:ind w:left="1135"/>
              <w:jc w:val="both"/>
              <w:rPr>
                <w:rFonts w:cs="Arial"/>
                <w:lang w:val="en-US"/>
              </w:rPr>
            </w:pPr>
            <w:r w:rsidRPr="00175D06">
              <w:rPr>
                <w:rFonts w:cs="Arial"/>
                <w:lang w:val="en-US"/>
              </w:rPr>
              <w:t xml:space="preserve">- CEA order number </w:t>
            </w:r>
            <w:r w:rsidRPr="00175D06">
              <w:rPr>
                <w:rFonts w:cs="Arial"/>
                <w:color w:val="FF0000"/>
                <w:lang w:val="en-US"/>
              </w:rPr>
              <w:t>4000....</w:t>
            </w:r>
          </w:p>
          <w:p w14:paraId="68C30ED0" w14:textId="77777777" w:rsidR="0059608F" w:rsidRPr="00175D06" w:rsidRDefault="0059608F" w:rsidP="0059608F">
            <w:pPr>
              <w:pStyle w:val="Paragraphedeliste"/>
              <w:spacing w:line="240" w:lineRule="exact"/>
              <w:ind w:left="1135"/>
              <w:jc w:val="both"/>
              <w:rPr>
                <w:rFonts w:cs="Arial"/>
                <w:lang w:val="en-US"/>
              </w:rPr>
            </w:pPr>
            <w:r w:rsidRPr="00175D06">
              <w:rPr>
                <w:rFonts w:cs="Arial"/>
                <w:lang w:val="en-US"/>
              </w:rPr>
              <w:t>- The CEA Paris-Saclay EORI number (FR 775 685 019 00488)</w:t>
            </w:r>
          </w:p>
          <w:p w14:paraId="1E1C2632" w14:textId="77777777" w:rsidR="0059608F" w:rsidRPr="00175D06" w:rsidRDefault="0059608F" w:rsidP="0059608F">
            <w:pPr>
              <w:pStyle w:val="Paragraphedeliste"/>
              <w:spacing w:line="240" w:lineRule="exact"/>
              <w:ind w:left="1135"/>
              <w:jc w:val="both"/>
              <w:rPr>
                <w:rFonts w:cs="Arial"/>
                <w:lang w:val="en-US"/>
              </w:rPr>
            </w:pPr>
            <w:r w:rsidRPr="00175D06">
              <w:rPr>
                <w:rFonts w:cs="Arial"/>
                <w:lang w:val="en-US"/>
              </w:rPr>
              <w:t>- The customs code at HS level (6 digits)</w:t>
            </w:r>
          </w:p>
          <w:p w14:paraId="2E7027D2" w14:textId="38F1FD78" w:rsidR="0059608F" w:rsidRPr="0059608F" w:rsidRDefault="0059608F" w:rsidP="0059608F">
            <w:pPr>
              <w:pStyle w:val="Paragraphedeliste"/>
              <w:spacing w:line="240" w:lineRule="exact"/>
              <w:ind w:left="1135"/>
              <w:jc w:val="both"/>
              <w:rPr>
                <w:rFonts w:cs="Arial"/>
              </w:rPr>
            </w:pPr>
            <w:r w:rsidRPr="0059608F">
              <w:rPr>
                <w:rFonts w:cs="Arial"/>
              </w:rPr>
              <w:t>- Precise description of the goods</w:t>
            </w:r>
          </w:p>
          <w:p w14:paraId="7299F704" w14:textId="77777777" w:rsidR="00710264" w:rsidRPr="005F57AE" w:rsidRDefault="00710264" w:rsidP="00710264">
            <w:pPr>
              <w:pStyle w:val="Paragraphedeliste"/>
              <w:numPr>
                <w:ilvl w:val="8"/>
                <w:numId w:val="2"/>
              </w:numPr>
              <w:spacing w:before="0" w:line="240" w:lineRule="exact"/>
              <w:jc w:val="both"/>
              <w:rPr>
                <w:color w:val="FF0000"/>
                <w:lang w:val="en-US"/>
              </w:rPr>
            </w:pPr>
          </w:p>
          <w:p w14:paraId="7BF8978C" w14:textId="77777777" w:rsidR="00710264" w:rsidRDefault="00710264" w:rsidP="00710264">
            <w:pPr>
              <w:pStyle w:val="Paragraphedeliste"/>
              <w:numPr>
                <w:ilvl w:val="8"/>
                <w:numId w:val="2"/>
              </w:numPr>
              <w:spacing w:line="240" w:lineRule="exact"/>
              <w:jc w:val="both"/>
              <w:rPr>
                <w:color w:val="000000"/>
              </w:rPr>
            </w:pPr>
          </w:p>
          <w:p w14:paraId="760E1787" w14:textId="5914A882" w:rsidR="0053244B" w:rsidRPr="005F57AE" w:rsidRDefault="0053244B" w:rsidP="00710264">
            <w:pPr>
              <w:pStyle w:val="Paragraphedeliste"/>
              <w:numPr>
                <w:ilvl w:val="8"/>
                <w:numId w:val="2"/>
              </w:numPr>
              <w:spacing w:line="240" w:lineRule="exact"/>
              <w:jc w:val="both"/>
              <w:rPr>
                <w:color w:val="000000"/>
                <w:lang w:val="en-US"/>
              </w:rPr>
            </w:pPr>
            <w:r w:rsidRPr="005F57AE">
              <w:rPr>
                <w:color w:val="000000"/>
                <w:lang w:val="en-US"/>
              </w:rPr>
              <w:t xml:space="preserve">The Equipment ordered in the framework of the present contract shall be delivered according to Incoterm </w:t>
            </w:r>
            <w:r w:rsidRPr="005F57AE">
              <w:rPr>
                <w:lang w:val="en-US"/>
              </w:rPr>
              <w:t xml:space="preserve">DAP – </w:t>
            </w:r>
            <w:r w:rsidR="0059608F">
              <w:rPr>
                <w:lang w:val="en-US"/>
              </w:rPr>
              <w:t>Société Gondrend, Les Ulis</w:t>
            </w:r>
            <w:r w:rsidRPr="005F57AE">
              <w:rPr>
                <w:lang w:val="en-US"/>
              </w:rPr>
              <w:t xml:space="preserve"> - Incoterms</w:t>
            </w:r>
            <w:r w:rsidRPr="005F57AE">
              <w:rPr>
                <w:sz w:val="17"/>
                <w:szCs w:val="17"/>
                <w:lang w:val="en-US"/>
              </w:rPr>
              <w:t xml:space="preserve">® </w:t>
            </w:r>
            <w:r w:rsidRPr="005F57AE">
              <w:rPr>
                <w:lang w:val="en-US"/>
              </w:rPr>
              <w:t xml:space="preserve">ICC 2020 </w:t>
            </w:r>
            <w:r w:rsidRPr="005F57AE">
              <w:rPr>
                <w:color w:val="000000"/>
                <w:lang w:val="en-US"/>
              </w:rPr>
              <w:t>to the following location :</w:t>
            </w:r>
          </w:p>
          <w:p w14:paraId="495388E0" w14:textId="77777777" w:rsidR="0059608F" w:rsidRPr="0059608F" w:rsidRDefault="00251C65" w:rsidP="0059608F">
            <w:pPr>
              <w:pStyle w:val="Paragraphedeliste"/>
              <w:numPr>
                <w:ilvl w:val="12"/>
                <w:numId w:val="2"/>
              </w:numPr>
              <w:spacing w:line="240" w:lineRule="exact"/>
              <w:jc w:val="center"/>
              <w:rPr>
                <w:color w:val="000000"/>
                <w:lang w:val="en-US"/>
              </w:rPr>
            </w:pPr>
            <w:r w:rsidRPr="005F57AE">
              <w:rPr>
                <w:lang w:val="en-US"/>
              </w:rPr>
              <w:tab/>
            </w:r>
          </w:p>
          <w:p w14:paraId="6059108E" w14:textId="77777777" w:rsidR="0059608F" w:rsidRPr="00175D06" w:rsidRDefault="0059608F" w:rsidP="0059608F">
            <w:pPr>
              <w:pStyle w:val="Paragraphedeliste"/>
              <w:numPr>
                <w:ilvl w:val="12"/>
                <w:numId w:val="2"/>
              </w:numPr>
              <w:spacing w:line="240" w:lineRule="exact"/>
              <w:jc w:val="center"/>
              <w:rPr>
                <w:lang w:val="en-US"/>
              </w:rPr>
            </w:pPr>
          </w:p>
          <w:p w14:paraId="53DD0D86" w14:textId="77777777" w:rsidR="0059608F" w:rsidRDefault="0059608F" w:rsidP="0059608F">
            <w:pPr>
              <w:pStyle w:val="Paragraphedeliste"/>
              <w:numPr>
                <w:ilvl w:val="12"/>
                <w:numId w:val="0"/>
              </w:numPr>
              <w:tabs>
                <w:tab w:val="left" w:pos="851"/>
                <w:tab w:val="left" w:pos="2127"/>
              </w:tabs>
              <w:spacing w:before="0" w:line="240" w:lineRule="exact"/>
              <w:jc w:val="center"/>
            </w:pPr>
            <w:r>
              <w:t>l</w:t>
            </w:r>
            <w:r w:rsidRPr="004978C7">
              <w:t>a société GONDRAND</w:t>
            </w:r>
          </w:p>
          <w:p w14:paraId="625CA3C5" w14:textId="77777777" w:rsidR="0059608F" w:rsidRDefault="0059608F" w:rsidP="0059608F">
            <w:pPr>
              <w:pStyle w:val="Paragraphedeliste"/>
              <w:numPr>
                <w:ilvl w:val="12"/>
                <w:numId w:val="0"/>
              </w:numPr>
              <w:tabs>
                <w:tab w:val="left" w:pos="851"/>
                <w:tab w:val="left" w:pos="2127"/>
              </w:tabs>
              <w:spacing w:before="0" w:line="240" w:lineRule="exact"/>
              <w:jc w:val="center"/>
            </w:pPr>
            <w:r w:rsidRPr="004978C7">
              <w:t>ZA de Courtaboeuf-</w:t>
            </w:r>
          </w:p>
          <w:p w14:paraId="1703B175" w14:textId="77777777" w:rsidR="0059608F" w:rsidRDefault="0059608F" w:rsidP="0059608F">
            <w:pPr>
              <w:pStyle w:val="Paragraphedeliste"/>
              <w:numPr>
                <w:ilvl w:val="12"/>
                <w:numId w:val="0"/>
              </w:numPr>
              <w:tabs>
                <w:tab w:val="left" w:pos="851"/>
                <w:tab w:val="left" w:pos="2127"/>
              </w:tabs>
              <w:spacing w:before="0" w:line="240" w:lineRule="exact"/>
              <w:jc w:val="center"/>
            </w:pPr>
            <w:r w:rsidRPr="004978C7">
              <w:t>3 avenue de l’Amazonie</w:t>
            </w:r>
          </w:p>
          <w:p w14:paraId="03BB96C5" w14:textId="77777777" w:rsidR="0059608F" w:rsidRPr="004978C7" w:rsidRDefault="0059608F" w:rsidP="0059608F">
            <w:pPr>
              <w:pStyle w:val="Paragraphedeliste"/>
              <w:numPr>
                <w:ilvl w:val="12"/>
                <w:numId w:val="0"/>
              </w:numPr>
              <w:tabs>
                <w:tab w:val="left" w:pos="851"/>
                <w:tab w:val="left" w:pos="2127"/>
              </w:tabs>
              <w:spacing w:before="0" w:line="240" w:lineRule="exact"/>
              <w:jc w:val="center"/>
            </w:pPr>
            <w:r w:rsidRPr="004978C7">
              <w:t>91940 Les ULIS-FRANCE.</w:t>
            </w:r>
          </w:p>
          <w:p w14:paraId="4E93BF0F" w14:textId="77777777" w:rsidR="0059608F" w:rsidRDefault="0059608F" w:rsidP="0059608F">
            <w:pPr>
              <w:pStyle w:val="Paragraphedeliste"/>
              <w:numPr>
                <w:ilvl w:val="12"/>
                <w:numId w:val="0"/>
              </w:numPr>
              <w:spacing w:line="240" w:lineRule="exact"/>
              <w:jc w:val="center"/>
            </w:pPr>
          </w:p>
          <w:p w14:paraId="151584D5" w14:textId="77777777" w:rsidR="0059608F" w:rsidRDefault="0059608F" w:rsidP="0059608F">
            <w:pPr>
              <w:pStyle w:val="Paragraphedeliste"/>
              <w:numPr>
                <w:ilvl w:val="12"/>
                <w:numId w:val="0"/>
              </w:numPr>
              <w:spacing w:line="240" w:lineRule="exact"/>
              <w:jc w:val="center"/>
            </w:pPr>
            <w:r>
              <w:lastRenderedPageBreak/>
              <w:t>Pour le compte du CEA Paris /Saclay</w:t>
            </w:r>
          </w:p>
          <w:p w14:paraId="7595A5CF" w14:textId="2F494A32" w:rsidR="0059608F" w:rsidRPr="00C776E4" w:rsidRDefault="0059608F" w:rsidP="0059608F">
            <w:pPr>
              <w:pStyle w:val="Paragraphedeliste"/>
              <w:numPr>
                <w:ilvl w:val="12"/>
                <w:numId w:val="0"/>
              </w:numPr>
              <w:spacing w:line="240" w:lineRule="exact"/>
              <w:jc w:val="center"/>
            </w:pPr>
            <w:r w:rsidRPr="00C776E4">
              <w:t xml:space="preserve">DRT/LIST/DIN/SIMRI </w:t>
            </w:r>
            <w:r w:rsidR="00C776E4" w:rsidRPr="00C776E4">
              <w:t>bâtiment 516 pièce 27</w:t>
            </w:r>
          </w:p>
          <w:p w14:paraId="0906EC84" w14:textId="77777777" w:rsidR="0059608F" w:rsidRPr="00C776E4" w:rsidRDefault="0059608F" w:rsidP="0059608F">
            <w:pPr>
              <w:pStyle w:val="Paragraphedeliste"/>
              <w:numPr>
                <w:ilvl w:val="12"/>
                <w:numId w:val="0"/>
              </w:numPr>
              <w:spacing w:line="240" w:lineRule="exact"/>
              <w:jc w:val="center"/>
            </w:pPr>
            <w:r w:rsidRPr="00C776E4">
              <w:t>à l’attention de Mme. DELPUECH</w:t>
            </w:r>
          </w:p>
          <w:p w14:paraId="4188C055" w14:textId="77777777" w:rsidR="0059608F" w:rsidRPr="0059608F" w:rsidRDefault="0059608F" w:rsidP="0059608F">
            <w:pPr>
              <w:pStyle w:val="Paragraphedeliste"/>
              <w:numPr>
                <w:ilvl w:val="12"/>
                <w:numId w:val="2"/>
              </w:numPr>
              <w:spacing w:line="240" w:lineRule="exact"/>
              <w:jc w:val="center"/>
              <w:rPr>
                <w:color w:val="000000"/>
                <w:lang w:val="en-US"/>
              </w:rPr>
            </w:pPr>
          </w:p>
          <w:p w14:paraId="384A96D2" w14:textId="2CBBF3E7" w:rsidR="0053244B" w:rsidRPr="0059608F" w:rsidRDefault="0053244B" w:rsidP="0059608F">
            <w:pPr>
              <w:spacing w:line="240" w:lineRule="exact"/>
              <w:jc w:val="both"/>
              <w:rPr>
                <w:color w:val="000000"/>
                <w:lang w:val="en-US"/>
              </w:rPr>
            </w:pPr>
            <w:r w:rsidRPr="0059608F">
              <w:rPr>
                <w:color w:val="000000"/>
                <w:lang w:val="en-US"/>
              </w:rPr>
              <w:t xml:space="preserve">A copy of </w:t>
            </w:r>
            <w:r w:rsidRPr="0059608F">
              <w:rPr>
                <w:lang w:val="en-US"/>
              </w:rPr>
              <w:t>the</w:t>
            </w:r>
            <w:r w:rsidRPr="0059608F">
              <w:rPr>
                <w:color w:val="000000"/>
                <w:lang w:val="en-US"/>
              </w:rPr>
              <w:t xml:space="preserve"> invoice indicating the reference number of the contract n°</w:t>
            </w:r>
            <w:r w:rsidRPr="0059608F">
              <w:rPr>
                <w:color w:val="000000" w:themeColor="text1"/>
                <w:highlight w:val="cyan"/>
                <w:lang w:val="en-US"/>
              </w:rPr>
              <w:t>4000______</w:t>
            </w:r>
            <w:r w:rsidRPr="0059608F">
              <w:rPr>
                <w:color w:val="000000" w:themeColor="text1"/>
                <w:lang w:val="en-US"/>
              </w:rPr>
              <w:t xml:space="preserve"> must be attached with the shipping documentation</w:t>
            </w:r>
            <w:r w:rsidRPr="0059608F">
              <w:rPr>
                <w:color w:val="000000"/>
                <w:lang w:val="en-US"/>
              </w:rPr>
              <w:t>.</w:t>
            </w:r>
          </w:p>
          <w:p w14:paraId="597B352E" w14:textId="2A553A08" w:rsidR="0053244B" w:rsidRPr="005F57AE" w:rsidRDefault="007E2E51" w:rsidP="007E2E51">
            <w:pPr>
              <w:spacing w:line="240" w:lineRule="exact"/>
              <w:jc w:val="both"/>
              <w:rPr>
                <w:lang w:val="en-US"/>
              </w:rPr>
            </w:pPr>
            <w:r>
              <w:rPr>
                <w:lang w:val="en-US"/>
              </w:rPr>
              <w:t>The Contractor</w:t>
            </w:r>
            <w:r w:rsidRPr="007E2E51">
              <w:rPr>
                <w:lang w:val="en-US"/>
              </w:rPr>
              <w:t xml:space="preserve"> shall bear the costs associated with the transport, pa</w:t>
            </w:r>
            <w:r>
              <w:rPr>
                <w:lang w:val="en-US"/>
              </w:rPr>
              <w:t xml:space="preserve">ckaging, insurance and </w:t>
            </w:r>
            <w:r w:rsidRPr="007E2E51">
              <w:rPr>
                <w:lang w:val="en-US"/>
              </w:rPr>
              <w:t>unloading until the equipment is delivered to the above address, it being specified that the transfer of risk</w:t>
            </w:r>
            <w:r>
              <w:rPr>
                <w:lang w:val="en-US"/>
              </w:rPr>
              <w:t xml:space="preserve"> </w:t>
            </w:r>
            <w:r w:rsidRPr="007E2E51">
              <w:rPr>
                <w:lang w:val="en-US"/>
              </w:rPr>
              <w:t>occurs at the time of transfer of ownership.</w:t>
            </w:r>
          </w:p>
          <w:p w14:paraId="6E59E247" w14:textId="77777777" w:rsidR="00251C65" w:rsidRPr="005F57AE" w:rsidRDefault="00251C65" w:rsidP="00251C65">
            <w:pPr>
              <w:numPr>
                <w:ilvl w:val="8"/>
                <w:numId w:val="2"/>
              </w:numPr>
              <w:spacing w:line="240" w:lineRule="exact"/>
              <w:contextualSpacing/>
              <w:jc w:val="both"/>
              <w:rPr>
                <w:color w:val="000000"/>
                <w:lang w:val="en-US"/>
              </w:rPr>
            </w:pPr>
          </w:p>
          <w:p w14:paraId="094AA3A0" w14:textId="64E8C062" w:rsidR="00251C65" w:rsidRPr="005F57AE" w:rsidRDefault="0053244B" w:rsidP="0053244B">
            <w:pPr>
              <w:numPr>
                <w:ilvl w:val="12"/>
                <w:numId w:val="2"/>
              </w:numPr>
              <w:spacing w:line="240" w:lineRule="exact"/>
              <w:contextualSpacing/>
              <w:jc w:val="both"/>
              <w:rPr>
                <w:lang w:val="en-US"/>
              </w:rPr>
            </w:pPr>
            <w:r w:rsidRPr="005F57AE">
              <w:rPr>
                <w:lang w:val="en-US"/>
              </w:rPr>
              <w:t>The provisions applicable to customs formalities and tax regime are detailed in article « tax and customs regime » hereinafter.</w:t>
            </w:r>
          </w:p>
          <w:p w14:paraId="56780346" w14:textId="24A34554" w:rsidR="00251C65" w:rsidRPr="005F57AE" w:rsidRDefault="00251C65" w:rsidP="00710264">
            <w:pPr>
              <w:pStyle w:val="Paragraphedeliste"/>
              <w:spacing w:line="240" w:lineRule="exact"/>
              <w:ind w:left="34"/>
              <w:jc w:val="both"/>
              <w:rPr>
                <w:rFonts w:cs="Arial"/>
                <w:lang w:val="en-US"/>
              </w:rPr>
            </w:pPr>
          </w:p>
        </w:tc>
      </w:tr>
    </w:tbl>
    <w:p w14:paraId="0C13F6EB" w14:textId="77777777" w:rsidR="00C20AA6" w:rsidRPr="005F57AE" w:rsidRDefault="00C20AA6" w:rsidP="00064322">
      <w:pPr>
        <w:spacing w:before="0"/>
        <w:rPr>
          <w:lang w:val="en-US"/>
        </w:rPr>
      </w:pPr>
    </w:p>
    <w:p w14:paraId="32CF132F" w14:textId="2ACE91D2" w:rsidR="00A43463" w:rsidRDefault="00A43463" w:rsidP="00A43463">
      <w:pPr>
        <w:pStyle w:val="Titre1"/>
        <w:ind w:hanging="3545"/>
        <w:jc w:val="both"/>
      </w:pPr>
      <w:bookmarkStart w:id="104" w:name="_Toc194051056"/>
      <w:bookmarkStart w:id="105" w:name="_Toc195789609"/>
      <w:bookmarkStart w:id="106" w:name="_Toc194051057"/>
      <w:bookmarkStart w:id="107" w:name="_Toc195789610"/>
      <w:bookmarkStart w:id="108" w:name="_Toc194051064"/>
      <w:bookmarkStart w:id="109" w:name="_Toc195789617"/>
      <w:bookmarkStart w:id="110" w:name="_Toc194051065"/>
      <w:bookmarkStart w:id="111" w:name="_Toc195789618"/>
      <w:bookmarkStart w:id="112" w:name="_Toc198798958"/>
      <w:bookmarkEnd w:id="104"/>
      <w:bookmarkEnd w:id="105"/>
      <w:bookmarkEnd w:id="106"/>
      <w:bookmarkEnd w:id="107"/>
      <w:bookmarkEnd w:id="108"/>
      <w:bookmarkEnd w:id="109"/>
      <w:bookmarkEnd w:id="110"/>
      <w:bookmarkEnd w:id="111"/>
      <w:r>
        <w:t xml:space="preserve">ESSAIS SUR SITE </w:t>
      </w:r>
      <w:r w:rsidR="00373ABD">
        <w:t xml:space="preserve">/ ON-SITE </w:t>
      </w:r>
      <w:r w:rsidR="004B1F32">
        <w:t xml:space="preserve">(CEA) </w:t>
      </w:r>
      <w:r w:rsidR="00373ABD">
        <w:t>TESTING</w:t>
      </w:r>
      <w:bookmarkEnd w:id="112"/>
    </w:p>
    <w:p w14:paraId="1099AA31" w14:textId="77777777" w:rsidR="00745F2A" w:rsidRDefault="00745F2A" w:rsidP="004C6B1F">
      <w:pPr>
        <w:tabs>
          <w:tab w:val="left" w:pos="851"/>
        </w:tabs>
        <w:ind w:left="851"/>
        <w:jc w:val="both"/>
      </w:pPr>
    </w:p>
    <w:tbl>
      <w:tblPr>
        <w:tblStyle w:val="Grilledutableau"/>
        <w:tblW w:w="0" w:type="auto"/>
        <w:tblInd w:w="850" w:type="dxa"/>
        <w:tblLook w:val="04A0" w:firstRow="1" w:lastRow="0" w:firstColumn="1" w:lastColumn="0" w:noHBand="0" w:noVBand="1"/>
      </w:tblPr>
      <w:tblGrid>
        <w:gridCol w:w="8779"/>
      </w:tblGrid>
      <w:tr w:rsidR="00745F2A" w14:paraId="65D1C145" w14:textId="77777777" w:rsidTr="005E2DC1">
        <w:trPr>
          <w:trHeight w:val="889"/>
        </w:trPr>
        <w:tc>
          <w:tcPr>
            <w:tcW w:w="8779" w:type="dxa"/>
          </w:tcPr>
          <w:p w14:paraId="5520C927" w14:textId="47AEC5FF" w:rsidR="00745F2A" w:rsidRDefault="00434D0B" w:rsidP="00F61817">
            <w:pPr>
              <w:jc w:val="both"/>
              <w:rPr>
                <w:rFonts w:cs="Arial"/>
              </w:rPr>
            </w:pPr>
            <w:r w:rsidRPr="00434D0B">
              <w:rPr>
                <w:rFonts w:cs="Arial"/>
              </w:rPr>
              <w:t xml:space="preserve">Les essais sur site de l’Equipement seront effectués </w:t>
            </w:r>
            <w:r w:rsidR="001D29CF">
              <w:rPr>
                <w:rFonts w:cs="Arial"/>
              </w:rPr>
              <w:t xml:space="preserve">par le </w:t>
            </w:r>
            <w:r w:rsidR="00F61817">
              <w:rPr>
                <w:rFonts w:cs="Arial"/>
              </w:rPr>
              <w:t>CEA</w:t>
            </w:r>
            <w:r w:rsidR="001D29CF">
              <w:rPr>
                <w:rFonts w:cs="Arial"/>
              </w:rPr>
              <w:t xml:space="preserve"> </w:t>
            </w:r>
            <w:r w:rsidRPr="00434D0B">
              <w:rPr>
                <w:rFonts w:cs="Arial"/>
              </w:rPr>
              <w:t xml:space="preserve">conformément aux prescriptions définies </w:t>
            </w:r>
            <w:r w:rsidR="005E2DC1">
              <w:rPr>
                <w:rFonts w:cs="Arial"/>
              </w:rPr>
              <w:t>dans le cahier des charges cité</w:t>
            </w:r>
            <w:r w:rsidRPr="00434D0B">
              <w:rPr>
                <w:rFonts w:cs="Arial"/>
              </w:rPr>
              <w:t xml:space="preserve"> à l’article 2 du présent marché, ainsi qu’aux dispositions de l’article 32.4 des CGA.</w:t>
            </w:r>
          </w:p>
        </w:tc>
      </w:tr>
      <w:tr w:rsidR="00745F2A" w:rsidRPr="005D1F8A" w14:paraId="33C66277" w14:textId="77777777" w:rsidTr="005E2DC1">
        <w:trPr>
          <w:trHeight w:val="988"/>
        </w:trPr>
        <w:tc>
          <w:tcPr>
            <w:tcW w:w="8779" w:type="dxa"/>
            <w:shd w:val="clear" w:color="auto" w:fill="F2F2F2" w:themeFill="background1" w:themeFillShade="F2"/>
          </w:tcPr>
          <w:p w14:paraId="3AF067AE" w14:textId="62A958E2" w:rsidR="00745F2A" w:rsidRPr="005F57AE" w:rsidRDefault="008C5281" w:rsidP="008C5281">
            <w:pPr>
              <w:jc w:val="both"/>
              <w:rPr>
                <w:rFonts w:cs="Arial"/>
                <w:lang w:val="en-US"/>
              </w:rPr>
            </w:pPr>
            <w:r>
              <w:rPr>
                <w:rFonts w:cs="Arial"/>
                <w:lang w:val="en-US"/>
              </w:rPr>
              <w:t>Factory acceptance</w:t>
            </w:r>
            <w:r w:rsidR="005E2DC1" w:rsidRPr="005F57AE">
              <w:rPr>
                <w:rFonts w:cs="Arial"/>
                <w:lang w:val="en-US"/>
              </w:rPr>
              <w:t xml:space="preserve"> </w:t>
            </w:r>
            <w:r>
              <w:rPr>
                <w:rFonts w:cs="Arial"/>
                <w:lang w:val="en-US"/>
              </w:rPr>
              <w:t>tests</w:t>
            </w:r>
            <w:r w:rsidRPr="005F57AE">
              <w:rPr>
                <w:rFonts w:cs="Arial"/>
                <w:lang w:val="en-US"/>
              </w:rPr>
              <w:t xml:space="preserve"> </w:t>
            </w:r>
            <w:r w:rsidR="005E2DC1" w:rsidRPr="005F57AE">
              <w:rPr>
                <w:rFonts w:cs="Arial"/>
                <w:lang w:val="en-US"/>
              </w:rPr>
              <w:t>of the Equipment will be done</w:t>
            </w:r>
            <w:r w:rsidR="001D29CF">
              <w:rPr>
                <w:rFonts w:cs="Arial"/>
                <w:lang w:val="en-US"/>
              </w:rPr>
              <w:t xml:space="preserve"> </w:t>
            </w:r>
            <w:r w:rsidR="00F61817">
              <w:rPr>
                <w:rFonts w:cs="Arial"/>
                <w:lang w:val="en-US"/>
              </w:rPr>
              <w:t>by the CEA</w:t>
            </w:r>
            <w:r w:rsidR="005E2DC1" w:rsidRPr="005F57AE">
              <w:rPr>
                <w:rFonts w:cs="Arial"/>
                <w:lang w:val="en-US"/>
              </w:rPr>
              <w:t xml:space="preserve"> in accordance with the provisions detailed in the technical specifications listed in article 2 of the present contract, and also with the provisions stipulated in article 32.4 of the General Purchasing Conditions (GPC) of the CEA.</w:t>
            </w:r>
          </w:p>
        </w:tc>
      </w:tr>
    </w:tbl>
    <w:p w14:paraId="52966A53" w14:textId="77777777" w:rsidR="00373ABD" w:rsidRPr="005F57AE" w:rsidRDefault="00373ABD" w:rsidP="00241831">
      <w:pPr>
        <w:spacing w:before="0"/>
        <w:rPr>
          <w:lang w:val="en-US"/>
        </w:rPr>
      </w:pPr>
    </w:p>
    <w:p w14:paraId="72682A4C" w14:textId="77777777" w:rsidR="00F2769A" w:rsidRPr="005F57AE" w:rsidRDefault="00F2769A" w:rsidP="00FF2385">
      <w:pPr>
        <w:spacing w:before="0"/>
        <w:rPr>
          <w:lang w:val="en-US"/>
        </w:rPr>
      </w:pPr>
    </w:p>
    <w:p w14:paraId="7E6977CA" w14:textId="2BFAB7C4" w:rsidR="00A43463" w:rsidRDefault="00A43463" w:rsidP="00A43463">
      <w:pPr>
        <w:pStyle w:val="Titre1"/>
        <w:ind w:hanging="3545"/>
      </w:pPr>
      <w:bookmarkStart w:id="113" w:name="_Toc198798959"/>
      <w:r>
        <w:t>RECEPTION</w:t>
      </w:r>
      <w:r w:rsidR="00373ABD">
        <w:t xml:space="preserve"> - ACCEPTANCE</w:t>
      </w:r>
      <w:bookmarkEnd w:id="113"/>
    </w:p>
    <w:p w14:paraId="2A541F56" w14:textId="77777777" w:rsidR="004C6B1F" w:rsidRPr="00F2769A" w:rsidRDefault="004C6B1F" w:rsidP="00F2769A">
      <w:pPr>
        <w:spacing w:before="0"/>
      </w:pPr>
    </w:p>
    <w:p w14:paraId="1F0618B2" w14:textId="5B04D476" w:rsidR="004C6B1F" w:rsidRDefault="00373ABD" w:rsidP="0099076F">
      <w:pPr>
        <w:keepNext/>
        <w:numPr>
          <w:ilvl w:val="1"/>
          <w:numId w:val="2"/>
        </w:numPr>
        <w:tabs>
          <w:tab w:val="left" w:pos="851"/>
        </w:tabs>
        <w:spacing w:line="240" w:lineRule="exact"/>
        <w:jc w:val="both"/>
        <w:outlineLvl w:val="1"/>
        <w:rPr>
          <w:b/>
        </w:rPr>
      </w:pPr>
      <w:r>
        <w:rPr>
          <w:b/>
        </w:rPr>
        <w:t>Réception de l’</w:t>
      </w:r>
      <w:r w:rsidR="004C6B1F" w:rsidRPr="004C6B1F">
        <w:rPr>
          <w:b/>
        </w:rPr>
        <w:t>Equipement</w:t>
      </w:r>
      <w:r w:rsidR="00F068B2">
        <w:rPr>
          <w:b/>
        </w:rPr>
        <w:t xml:space="preserve"> (incluant </w:t>
      </w:r>
      <w:r>
        <w:rPr>
          <w:b/>
        </w:rPr>
        <w:t>les prestations associées</w:t>
      </w:r>
      <w:r w:rsidR="00F068B2">
        <w:rPr>
          <w:b/>
        </w:rPr>
        <w:t>)</w:t>
      </w:r>
      <w:r>
        <w:rPr>
          <w:b/>
        </w:rPr>
        <w:t xml:space="preserve"> – Equipement</w:t>
      </w:r>
      <w:r w:rsidR="008C77ED">
        <w:rPr>
          <w:b/>
        </w:rPr>
        <w:t>’s</w:t>
      </w:r>
      <w:r>
        <w:rPr>
          <w:b/>
        </w:rPr>
        <w:t xml:space="preserve"> acceptance (including associated services)</w:t>
      </w:r>
    </w:p>
    <w:p w14:paraId="4D0D3473" w14:textId="77777777" w:rsidR="00745F2A" w:rsidRPr="00F2769A" w:rsidRDefault="00745F2A" w:rsidP="00F2769A">
      <w:pPr>
        <w:spacing w:before="0"/>
      </w:pPr>
    </w:p>
    <w:tbl>
      <w:tblPr>
        <w:tblStyle w:val="Grilledutableau"/>
        <w:tblW w:w="0" w:type="auto"/>
        <w:tblInd w:w="850" w:type="dxa"/>
        <w:tblLook w:val="04A0" w:firstRow="1" w:lastRow="0" w:firstColumn="1" w:lastColumn="0" w:noHBand="0" w:noVBand="1"/>
      </w:tblPr>
      <w:tblGrid>
        <w:gridCol w:w="8779"/>
      </w:tblGrid>
      <w:tr w:rsidR="00745F2A" w14:paraId="3F13AEFA" w14:textId="77777777" w:rsidTr="0013272C">
        <w:trPr>
          <w:trHeight w:val="557"/>
        </w:trPr>
        <w:tc>
          <w:tcPr>
            <w:tcW w:w="9629" w:type="dxa"/>
          </w:tcPr>
          <w:p w14:paraId="44B777E7" w14:textId="56B8FE16" w:rsidR="00434D0B" w:rsidRPr="00434D0B" w:rsidRDefault="00434D0B" w:rsidP="00434D0B">
            <w:pPr>
              <w:jc w:val="both"/>
              <w:rPr>
                <w:rFonts w:cs="Arial"/>
              </w:rPr>
            </w:pPr>
            <w:r w:rsidRPr="00434D0B">
              <w:rPr>
                <w:rFonts w:cs="Arial"/>
              </w:rPr>
              <w:t xml:space="preserve">La réception de </w:t>
            </w:r>
            <w:r w:rsidR="000F1647">
              <w:rPr>
                <w:rFonts w:cs="Arial"/>
              </w:rPr>
              <w:t>l’</w:t>
            </w:r>
            <w:r w:rsidRPr="00434D0B">
              <w:rPr>
                <w:rFonts w:cs="Arial"/>
              </w:rPr>
              <w:t>Equipement sera prononcée après</w:t>
            </w:r>
            <w:r w:rsidR="001D29CF">
              <w:rPr>
                <w:rFonts w:cs="Arial"/>
              </w:rPr>
              <w:t>,</w:t>
            </w:r>
            <w:r w:rsidRPr="00434D0B">
              <w:rPr>
                <w:rFonts w:cs="Arial"/>
              </w:rPr>
              <w:t xml:space="preserve"> livraison</w:t>
            </w:r>
            <w:r w:rsidR="008C5281">
              <w:rPr>
                <w:rFonts w:cs="Arial"/>
              </w:rPr>
              <w:t xml:space="preserve"> de l’Equipement</w:t>
            </w:r>
            <w:r w:rsidRPr="00434D0B">
              <w:rPr>
                <w:rFonts w:cs="Arial"/>
              </w:rPr>
              <w:t>, essais sur site satisfaisants et acceptation par le CEA de l’Equipement et de l’ensemble des livrables du marché, conformément aux conditions prévues au chapitre 11 des CGA.</w:t>
            </w:r>
          </w:p>
          <w:p w14:paraId="4D7FC0B1" w14:textId="77777777" w:rsidR="00434D0B" w:rsidRPr="00434D0B" w:rsidRDefault="00434D0B" w:rsidP="00434D0B">
            <w:pPr>
              <w:jc w:val="both"/>
              <w:rPr>
                <w:rFonts w:cs="Arial"/>
              </w:rPr>
            </w:pPr>
            <w:r w:rsidRPr="00434D0B">
              <w:rPr>
                <w:rFonts w:cs="Arial"/>
              </w:rPr>
              <w:t>La réception donnera lieu à l'établissement d'un procès-verbal signé contradictoirement par les Parties.</w:t>
            </w:r>
          </w:p>
          <w:p w14:paraId="0F970008" w14:textId="350DD55F" w:rsidR="00745F2A" w:rsidRDefault="00434D0B" w:rsidP="00710264">
            <w:pPr>
              <w:jc w:val="both"/>
              <w:rPr>
                <w:rFonts w:cs="Arial"/>
              </w:rPr>
            </w:pPr>
            <w:r w:rsidRPr="00434D0B">
              <w:rPr>
                <w:rFonts w:cs="Arial"/>
              </w:rPr>
              <w:t xml:space="preserve">La réception, prononcée sans réserve, emporte </w:t>
            </w:r>
            <w:r w:rsidR="00097D60">
              <w:rPr>
                <w:rFonts w:cs="Arial"/>
              </w:rPr>
              <w:t xml:space="preserve">le </w:t>
            </w:r>
            <w:r w:rsidRPr="00434D0B">
              <w:rPr>
                <w:rFonts w:cs="Arial"/>
              </w:rPr>
              <w:t>transfert de propriété de l’Equipement au bénéfice du CEA.</w:t>
            </w:r>
          </w:p>
          <w:p w14:paraId="36283205" w14:textId="01408FB3" w:rsidR="00BF3CD3" w:rsidRDefault="00BF3CD3" w:rsidP="00710264">
            <w:pPr>
              <w:jc w:val="both"/>
              <w:rPr>
                <w:rFonts w:cs="Arial"/>
              </w:rPr>
            </w:pPr>
            <w:r w:rsidRPr="00434D0B">
              <w:rPr>
                <w:rFonts w:cs="Arial"/>
              </w:rPr>
              <w:t>En cas de non conformités ou de non-exécution de tout ou partie des prestations, le CEA se laisse la possibilité d'opérer une réfaction du prix du marché. Dans cette hypothèse, le CEA notifie au Titulaire une proposition d'accepter en l'état les prestations pour un montant qu'il détermine. Le Titulaire dispose d'un délai de 15 jours ouvrés pour présent</w:t>
            </w:r>
            <w:r>
              <w:rPr>
                <w:rFonts w:cs="Arial"/>
              </w:rPr>
              <w:t>er ses observations sans quoi</w:t>
            </w:r>
            <w:r w:rsidRPr="00434D0B">
              <w:rPr>
                <w:rFonts w:cs="Arial"/>
              </w:rPr>
              <w:t>, il est réputé avoir accepté la proposition du CEA. Si le Titulaire formule des observations, le CEA dispose d'un délai de 15 jours ouvrés pour notifier sa décision définitive.</w:t>
            </w:r>
          </w:p>
        </w:tc>
      </w:tr>
      <w:tr w:rsidR="00745F2A" w:rsidRPr="005D1F8A" w14:paraId="523A09F5" w14:textId="77777777" w:rsidTr="00241831">
        <w:tc>
          <w:tcPr>
            <w:tcW w:w="9629" w:type="dxa"/>
            <w:shd w:val="clear" w:color="auto" w:fill="F2F2F2" w:themeFill="background1" w:themeFillShade="F2"/>
          </w:tcPr>
          <w:p w14:paraId="0F01F80F" w14:textId="6FF91D47" w:rsidR="008C77ED" w:rsidRDefault="008C77ED" w:rsidP="008C77ED">
            <w:pPr>
              <w:jc w:val="both"/>
              <w:outlineLvl w:val="0"/>
              <w:rPr>
                <w:color w:val="000000" w:themeColor="text1"/>
                <w:lang w:val="en-US"/>
              </w:rPr>
            </w:pPr>
            <w:r w:rsidRPr="00911F1F">
              <w:rPr>
                <w:color w:val="000000" w:themeColor="text1"/>
                <w:lang w:val="en-US"/>
              </w:rPr>
              <w:t xml:space="preserve">The acceptance </w:t>
            </w:r>
            <w:r>
              <w:rPr>
                <w:color w:val="000000" w:themeColor="text1"/>
                <w:lang w:val="en-US"/>
              </w:rPr>
              <w:t>of the Equipment will be determined</w:t>
            </w:r>
            <w:r w:rsidRPr="00911F1F">
              <w:rPr>
                <w:color w:val="000000" w:themeColor="text1"/>
                <w:lang w:val="en-US"/>
              </w:rPr>
              <w:t xml:space="preserve"> after</w:t>
            </w:r>
            <w:r w:rsidR="008148D8">
              <w:rPr>
                <w:color w:val="000000" w:themeColor="text1"/>
                <w:lang w:val="en-US"/>
              </w:rPr>
              <w:t>,</w:t>
            </w:r>
            <w:r w:rsidRPr="00911F1F">
              <w:rPr>
                <w:color w:val="000000" w:themeColor="text1"/>
                <w:lang w:val="en-US"/>
              </w:rPr>
              <w:t xml:space="preserve"> delivery</w:t>
            </w:r>
            <w:r w:rsidR="008C5281">
              <w:rPr>
                <w:color w:val="000000" w:themeColor="text1"/>
                <w:lang w:val="en-US"/>
              </w:rPr>
              <w:t xml:space="preserve"> of the Equipment</w:t>
            </w:r>
            <w:r w:rsidRPr="00911F1F">
              <w:rPr>
                <w:color w:val="000000" w:themeColor="text1"/>
                <w:lang w:val="en-US"/>
              </w:rPr>
              <w:t>,</w:t>
            </w:r>
            <w:r w:rsidR="002E4AE7" w:rsidRPr="002E4AE7">
              <w:rPr>
                <w:color w:val="000000" w:themeColor="text1"/>
                <w:lang w:val="en-US"/>
              </w:rPr>
              <w:t xml:space="preserve"> </w:t>
            </w:r>
            <w:r w:rsidR="002E4AE7">
              <w:rPr>
                <w:color w:val="000000" w:themeColor="text1"/>
                <w:lang w:val="en-US"/>
              </w:rPr>
              <w:t>training,</w:t>
            </w:r>
            <w:r w:rsidRPr="00911F1F">
              <w:rPr>
                <w:color w:val="000000" w:themeColor="text1"/>
                <w:lang w:val="en-US"/>
              </w:rPr>
              <w:t xml:space="preserve"> </w:t>
            </w:r>
            <w:r w:rsidR="008C5281">
              <w:rPr>
                <w:color w:val="000000" w:themeColor="text1"/>
                <w:lang w:val="en-US"/>
              </w:rPr>
              <w:t xml:space="preserve">satisfactory </w:t>
            </w:r>
            <w:r>
              <w:rPr>
                <w:color w:val="000000" w:themeColor="text1"/>
                <w:lang w:val="en-US"/>
              </w:rPr>
              <w:t xml:space="preserve">on-site </w:t>
            </w:r>
            <w:r w:rsidRPr="00911F1F">
              <w:rPr>
                <w:color w:val="000000" w:themeColor="text1"/>
                <w:lang w:val="en-US"/>
              </w:rPr>
              <w:t>tests</w:t>
            </w:r>
            <w:r w:rsidR="002E4AE7" w:rsidRPr="002E4AE7">
              <w:rPr>
                <w:color w:val="000000" w:themeColor="text1"/>
                <w:lang w:val="en-US"/>
              </w:rPr>
              <w:t xml:space="preserve"> acceptance</w:t>
            </w:r>
            <w:r w:rsidR="002E4AE7">
              <w:rPr>
                <w:color w:val="000000" w:themeColor="text1"/>
                <w:lang w:val="en-US"/>
              </w:rPr>
              <w:t xml:space="preserve"> </w:t>
            </w:r>
            <w:r w:rsidRPr="00911F1F">
              <w:rPr>
                <w:color w:val="000000" w:themeColor="text1"/>
                <w:lang w:val="en-US"/>
              </w:rPr>
              <w:t xml:space="preserve"> and approval by the CEA of the Equipment and </w:t>
            </w:r>
            <w:r w:rsidRPr="00F24D77">
              <w:rPr>
                <w:color w:val="000000" w:themeColor="text1"/>
                <w:lang w:val="en-US"/>
              </w:rPr>
              <w:t>all deliverables</w:t>
            </w:r>
            <w:r>
              <w:rPr>
                <w:color w:val="000000" w:themeColor="text1"/>
                <w:lang w:val="en-US"/>
              </w:rPr>
              <w:t xml:space="preserve"> of the contract in accordance with the provisions</w:t>
            </w:r>
            <w:r w:rsidRPr="00F24D77">
              <w:rPr>
                <w:color w:val="000000" w:themeColor="text1"/>
                <w:lang w:val="en-US"/>
              </w:rPr>
              <w:t xml:space="preserve"> </w:t>
            </w:r>
            <w:r w:rsidRPr="008C77ED">
              <w:rPr>
                <w:color w:val="000000" w:themeColor="text1"/>
                <w:lang w:val="en-US"/>
              </w:rPr>
              <w:t xml:space="preserve">stipulated in article </w:t>
            </w:r>
            <w:r>
              <w:rPr>
                <w:color w:val="000000" w:themeColor="text1"/>
                <w:lang w:val="en-US"/>
              </w:rPr>
              <w:t>11</w:t>
            </w:r>
            <w:r w:rsidRPr="008C77ED">
              <w:rPr>
                <w:color w:val="000000" w:themeColor="text1"/>
                <w:lang w:val="en-US"/>
              </w:rPr>
              <w:t xml:space="preserve"> of the General Purchasing Conditions (GPC) of the CEA.</w:t>
            </w:r>
          </w:p>
          <w:p w14:paraId="6A596CD9" w14:textId="0F68313A" w:rsidR="008C77ED" w:rsidRPr="00C449D5" w:rsidRDefault="008C77ED" w:rsidP="008C77ED">
            <w:pPr>
              <w:jc w:val="both"/>
              <w:rPr>
                <w:color w:val="000000" w:themeColor="text1"/>
                <w:lang w:val="en-US"/>
              </w:rPr>
            </w:pPr>
            <w:r w:rsidRPr="00C449D5">
              <w:rPr>
                <w:color w:val="000000" w:themeColor="text1"/>
                <w:lang w:val="en-US"/>
              </w:rPr>
              <w:t xml:space="preserve">A report shall be signed by both Parties in order to </w:t>
            </w:r>
            <w:r w:rsidR="008C5281">
              <w:rPr>
                <w:color w:val="000000" w:themeColor="text1"/>
                <w:lang w:val="en-US"/>
              </w:rPr>
              <w:t>state</w:t>
            </w:r>
            <w:r w:rsidR="008C5281" w:rsidRPr="00C449D5">
              <w:rPr>
                <w:color w:val="000000" w:themeColor="text1"/>
                <w:lang w:val="en-US"/>
              </w:rPr>
              <w:t xml:space="preserve"> </w:t>
            </w:r>
            <w:r w:rsidRPr="00C449D5">
              <w:rPr>
                <w:color w:val="000000" w:themeColor="text1"/>
                <w:lang w:val="en-US"/>
              </w:rPr>
              <w:t>the acceptance.</w:t>
            </w:r>
          </w:p>
          <w:p w14:paraId="102F82A1" w14:textId="77777777" w:rsidR="00745F2A" w:rsidRDefault="008C77ED" w:rsidP="008C77ED">
            <w:pPr>
              <w:spacing w:after="120"/>
              <w:jc w:val="both"/>
              <w:rPr>
                <w:color w:val="000000" w:themeColor="text1"/>
                <w:lang w:val="en-US"/>
              </w:rPr>
            </w:pPr>
            <w:r w:rsidRPr="00C449D5">
              <w:rPr>
                <w:color w:val="000000" w:themeColor="text1"/>
                <w:lang w:val="en-US"/>
              </w:rPr>
              <w:t>When the acceptance is</w:t>
            </w:r>
            <w:r w:rsidRPr="00F24D77">
              <w:rPr>
                <w:color w:val="000000" w:themeColor="text1"/>
                <w:lang w:val="en-US"/>
              </w:rPr>
              <w:t xml:space="preserve"> </w:t>
            </w:r>
            <w:r>
              <w:rPr>
                <w:color w:val="000000" w:themeColor="text1"/>
                <w:lang w:val="en-US"/>
              </w:rPr>
              <w:t>determined</w:t>
            </w:r>
            <w:r w:rsidRPr="00F24D77">
              <w:rPr>
                <w:color w:val="000000" w:themeColor="text1"/>
                <w:lang w:val="en-US"/>
              </w:rPr>
              <w:t xml:space="preserve"> without any reservations, it leads to the transfer of ownership of the Equipment to the CEA.</w:t>
            </w:r>
          </w:p>
          <w:p w14:paraId="712C7965" w14:textId="4F6C556E" w:rsidR="00BF3CD3" w:rsidRPr="005F57AE" w:rsidRDefault="00BF3CD3" w:rsidP="008C77ED">
            <w:pPr>
              <w:spacing w:after="120"/>
              <w:jc w:val="both"/>
              <w:rPr>
                <w:rFonts w:cs="Arial"/>
                <w:lang w:val="en-US"/>
              </w:rPr>
            </w:pPr>
            <w:r>
              <w:rPr>
                <w:color w:val="000000" w:themeColor="text1"/>
                <w:lang w:val="en-US"/>
              </w:rPr>
              <w:lastRenderedPageBreak/>
              <w:t xml:space="preserve">In the event of non-compliant or non-executed services, the CEA reserves the right to operate prices reductions on impacted services. </w:t>
            </w:r>
            <w:r w:rsidRPr="00583C5B">
              <w:rPr>
                <w:color w:val="000000" w:themeColor="text1"/>
                <w:lang w:val="en-US"/>
              </w:rPr>
              <w:t>Under these circumstances</w:t>
            </w:r>
            <w:r>
              <w:rPr>
                <w:color w:val="000000" w:themeColor="text1"/>
                <w:lang w:val="en-US"/>
              </w:rPr>
              <w:t>, the CEA shall notify to the Contractor a proposal to accept provided services as it stands for an amount determined by the CEA. The Contractor has a period of 15 business days to submit its comments otherwise the proposal of the CEA shall be deemed to be accepted. If the contractor submits comments, the CEA will have a period of 15 business days to notify to the Contractor its final decision.</w:t>
            </w:r>
          </w:p>
        </w:tc>
      </w:tr>
    </w:tbl>
    <w:p w14:paraId="2EB93BA7" w14:textId="73DBE6D8" w:rsidR="009E5F89" w:rsidRDefault="009E5F89" w:rsidP="00F2769A">
      <w:pPr>
        <w:spacing w:before="0"/>
        <w:rPr>
          <w:lang w:val="en-US"/>
        </w:rPr>
      </w:pPr>
    </w:p>
    <w:p w14:paraId="5633CF73" w14:textId="4A86680B" w:rsidR="0013272C" w:rsidRPr="0094497E" w:rsidRDefault="0013272C" w:rsidP="0013272C">
      <w:pPr>
        <w:keepNext/>
        <w:numPr>
          <w:ilvl w:val="1"/>
          <w:numId w:val="2"/>
        </w:numPr>
        <w:tabs>
          <w:tab w:val="left" w:pos="851"/>
        </w:tabs>
        <w:spacing w:line="240" w:lineRule="exact"/>
        <w:jc w:val="both"/>
        <w:outlineLvl w:val="1"/>
        <w:rPr>
          <w:b/>
        </w:rPr>
      </w:pPr>
      <w:r w:rsidRPr="0094497E">
        <w:rPr>
          <w:b/>
        </w:rPr>
        <w:t xml:space="preserve">Réception des prestations de </w:t>
      </w:r>
      <w:r w:rsidR="00F61817">
        <w:rPr>
          <w:b/>
        </w:rPr>
        <w:t xml:space="preserve">garantie </w:t>
      </w:r>
      <w:r w:rsidR="00F61817" w:rsidRPr="00F61817">
        <w:rPr>
          <w:b/>
          <w:color w:val="FF0000"/>
        </w:rPr>
        <w:t xml:space="preserve">(option) </w:t>
      </w:r>
      <w:r w:rsidR="00C74E85" w:rsidRPr="0094497E">
        <w:rPr>
          <w:b/>
        </w:rPr>
        <w:t>–</w:t>
      </w:r>
      <w:r w:rsidRPr="0094497E">
        <w:rPr>
          <w:b/>
        </w:rPr>
        <w:t xml:space="preserve"> </w:t>
      </w:r>
      <w:r w:rsidR="00C74E85" w:rsidRPr="0094497E">
        <w:rPr>
          <w:b/>
        </w:rPr>
        <w:t xml:space="preserve">Acceptance of </w:t>
      </w:r>
      <w:r w:rsidR="00F61817">
        <w:rPr>
          <w:b/>
        </w:rPr>
        <w:t xml:space="preserve">warranty </w:t>
      </w:r>
      <w:r w:rsidR="00F61817" w:rsidRPr="00F61817">
        <w:rPr>
          <w:b/>
          <w:color w:val="FF0000"/>
        </w:rPr>
        <w:t>(option)</w:t>
      </w:r>
    </w:p>
    <w:p w14:paraId="6D623D78" w14:textId="28AF5C20" w:rsidR="00C74E85" w:rsidRPr="0094497E" w:rsidRDefault="00C74E85" w:rsidP="00C74E85">
      <w:pPr>
        <w:pStyle w:val="Titre1"/>
        <w:numPr>
          <w:ilvl w:val="0"/>
          <w:numId w:val="0"/>
        </w:numPr>
      </w:pPr>
    </w:p>
    <w:tbl>
      <w:tblPr>
        <w:tblStyle w:val="Grilledutableau"/>
        <w:tblW w:w="0" w:type="auto"/>
        <w:tblInd w:w="850" w:type="dxa"/>
        <w:tblLook w:val="04A0" w:firstRow="1" w:lastRow="0" w:firstColumn="1" w:lastColumn="0" w:noHBand="0" w:noVBand="1"/>
      </w:tblPr>
      <w:tblGrid>
        <w:gridCol w:w="8779"/>
      </w:tblGrid>
      <w:tr w:rsidR="00C74E85" w14:paraId="35851426" w14:textId="77777777" w:rsidTr="0094497E">
        <w:trPr>
          <w:trHeight w:val="1454"/>
        </w:trPr>
        <w:tc>
          <w:tcPr>
            <w:tcW w:w="9629" w:type="dxa"/>
          </w:tcPr>
          <w:p w14:paraId="78B68F1A" w14:textId="4BC2027B" w:rsidR="00C74E85" w:rsidRPr="0094497E" w:rsidRDefault="00C74E85" w:rsidP="00C74E85">
            <w:pPr>
              <w:spacing w:after="120"/>
              <w:jc w:val="both"/>
              <w:rPr>
                <w:color w:val="000000" w:themeColor="text1"/>
              </w:rPr>
            </w:pPr>
            <w:r w:rsidRPr="0094497E">
              <w:rPr>
                <w:color w:val="000000" w:themeColor="text1"/>
              </w:rPr>
              <w:t>La récepti</w:t>
            </w:r>
            <w:r w:rsidR="00F61817">
              <w:rPr>
                <w:color w:val="000000" w:themeColor="text1"/>
              </w:rPr>
              <w:t>on des prestations de garantie</w:t>
            </w:r>
            <w:r w:rsidRPr="0094497E">
              <w:rPr>
                <w:color w:val="000000" w:themeColor="text1"/>
              </w:rPr>
              <w:t xml:space="preserve"> sera prononcée annuellement</w:t>
            </w:r>
            <w:r w:rsidR="00CB426A">
              <w:rPr>
                <w:color w:val="000000" w:themeColor="text1"/>
              </w:rPr>
              <w:t xml:space="preserve"> suite à</w:t>
            </w:r>
            <w:r w:rsidRPr="0094497E">
              <w:rPr>
                <w:color w:val="000000" w:themeColor="text1"/>
              </w:rPr>
              <w:t xml:space="preserve"> l’acceptation par le CEA des prestations et des livrables correspondants, conformément aux conditions prévues au chapitre 11 des CGA. </w:t>
            </w:r>
          </w:p>
          <w:p w14:paraId="10CD7819" w14:textId="15A0C2B8" w:rsidR="00C74E85" w:rsidRPr="0094497E" w:rsidRDefault="00C74E85" w:rsidP="00C74E85">
            <w:pPr>
              <w:spacing w:after="120"/>
              <w:jc w:val="both"/>
              <w:rPr>
                <w:color w:val="000000" w:themeColor="text1"/>
              </w:rPr>
            </w:pPr>
            <w:r w:rsidRPr="0094497E">
              <w:rPr>
                <w:color w:val="000000" w:themeColor="text1"/>
              </w:rPr>
              <w:t>La réception donnera lieu à l'établissement d'un procès-verbal signé contradictoirement par les Parties.</w:t>
            </w:r>
            <w:r w:rsidRPr="00434D0B">
              <w:rPr>
                <w:rFonts w:cs="Arial"/>
              </w:rPr>
              <w:t xml:space="preserve"> </w:t>
            </w:r>
          </w:p>
        </w:tc>
      </w:tr>
      <w:tr w:rsidR="00C74E85" w:rsidRPr="005D1F8A" w14:paraId="600B4258" w14:textId="77777777" w:rsidTr="0094497E">
        <w:trPr>
          <w:trHeight w:val="1547"/>
        </w:trPr>
        <w:tc>
          <w:tcPr>
            <w:tcW w:w="9629" w:type="dxa"/>
            <w:shd w:val="clear" w:color="auto" w:fill="F2F2F2" w:themeFill="background1" w:themeFillShade="F2"/>
          </w:tcPr>
          <w:p w14:paraId="73154649" w14:textId="56E7495F" w:rsidR="00C74E85" w:rsidRDefault="00F61817" w:rsidP="0094497E">
            <w:pPr>
              <w:jc w:val="both"/>
              <w:outlineLvl w:val="0"/>
              <w:rPr>
                <w:lang w:val="en-US"/>
              </w:rPr>
            </w:pPr>
            <w:r>
              <w:rPr>
                <w:lang w:val="en-US"/>
              </w:rPr>
              <w:t>Acceptance of the warranty</w:t>
            </w:r>
            <w:r w:rsidR="00C74E85">
              <w:rPr>
                <w:lang w:val="en-US"/>
              </w:rPr>
              <w:t xml:space="preserve"> will be pronounced annually upon acceptance by the CEA of the services and the corresponding deliverables, in accordance with conditions set out in chapter 11 of the GTC.</w:t>
            </w:r>
          </w:p>
          <w:p w14:paraId="62FB5C27" w14:textId="3C4644BE" w:rsidR="00C74E85" w:rsidRPr="005F57AE" w:rsidRDefault="00C74E85" w:rsidP="0094497E">
            <w:pPr>
              <w:jc w:val="both"/>
              <w:outlineLvl w:val="0"/>
              <w:rPr>
                <w:rFonts w:cs="Arial"/>
                <w:lang w:val="en-US"/>
              </w:rPr>
            </w:pPr>
            <w:r>
              <w:rPr>
                <w:lang w:val="en-US"/>
              </w:rPr>
              <w:t>Acceptance will give rise to the drafting of a report signed jointly by both Parties.</w:t>
            </w:r>
          </w:p>
        </w:tc>
      </w:tr>
    </w:tbl>
    <w:p w14:paraId="18E6E49A" w14:textId="732A2E30" w:rsidR="00C74E85" w:rsidRPr="0013272C" w:rsidRDefault="00C74E85" w:rsidP="00C74E85">
      <w:pPr>
        <w:keepNext/>
        <w:tabs>
          <w:tab w:val="left" w:pos="851"/>
        </w:tabs>
        <w:spacing w:line="240" w:lineRule="exact"/>
        <w:jc w:val="both"/>
        <w:outlineLvl w:val="1"/>
        <w:rPr>
          <w:b/>
          <w:lang w:val="en-US"/>
        </w:rPr>
      </w:pPr>
    </w:p>
    <w:p w14:paraId="2BE2996E" w14:textId="2E1B9D64" w:rsidR="008C5281" w:rsidRPr="005F57AE" w:rsidRDefault="008C5281" w:rsidP="00712568">
      <w:pPr>
        <w:spacing w:before="0"/>
        <w:rPr>
          <w:lang w:val="en-US"/>
        </w:rPr>
      </w:pPr>
    </w:p>
    <w:p w14:paraId="0BE279E2" w14:textId="201EE46C" w:rsidR="00A43463" w:rsidRDefault="00A43463" w:rsidP="00A43463">
      <w:pPr>
        <w:pStyle w:val="Titre1"/>
        <w:ind w:hanging="3545"/>
      </w:pPr>
      <w:bookmarkStart w:id="114" w:name="_Toc198798960"/>
      <w:r>
        <w:t>G</w:t>
      </w:r>
      <w:r w:rsidR="00BF3CD3">
        <w:t>ARANTIE</w:t>
      </w:r>
      <w:r w:rsidR="00596433">
        <w:t xml:space="preserve"> / WARRANTY</w:t>
      </w:r>
      <w:bookmarkEnd w:id="114"/>
      <w:r w:rsidR="00596433">
        <w:t xml:space="preserve"> </w:t>
      </w:r>
    </w:p>
    <w:p w14:paraId="48620499" w14:textId="77777777" w:rsidR="004C6B1F" w:rsidRPr="00F2769A" w:rsidRDefault="004C6B1F" w:rsidP="00F2769A">
      <w:pPr>
        <w:spacing w:before="0"/>
      </w:pPr>
    </w:p>
    <w:p w14:paraId="325B9870" w14:textId="2A922188" w:rsidR="004C6B1F" w:rsidRPr="004C6B1F" w:rsidRDefault="00F068B2" w:rsidP="0099076F">
      <w:pPr>
        <w:keepNext/>
        <w:numPr>
          <w:ilvl w:val="1"/>
          <w:numId w:val="2"/>
        </w:numPr>
        <w:tabs>
          <w:tab w:val="left" w:pos="851"/>
        </w:tabs>
        <w:spacing w:line="240" w:lineRule="exact"/>
        <w:jc w:val="both"/>
        <w:outlineLvl w:val="1"/>
        <w:rPr>
          <w:b/>
        </w:rPr>
      </w:pPr>
      <w:r>
        <w:rPr>
          <w:b/>
        </w:rPr>
        <w:t>Garan</w:t>
      </w:r>
      <w:r w:rsidR="00596433">
        <w:rPr>
          <w:b/>
        </w:rPr>
        <w:t>tie</w:t>
      </w:r>
      <w:r w:rsidR="007E47D1">
        <w:rPr>
          <w:b/>
        </w:rPr>
        <w:t xml:space="preserve"> </w:t>
      </w:r>
      <w:r w:rsidR="00596433">
        <w:rPr>
          <w:b/>
        </w:rPr>
        <w:t xml:space="preserve"> – Warr</w:t>
      </w:r>
      <w:r w:rsidR="00BF3CD3">
        <w:rPr>
          <w:b/>
        </w:rPr>
        <w:t xml:space="preserve">anty </w:t>
      </w:r>
    </w:p>
    <w:p w14:paraId="7EF3D8BA" w14:textId="399AB43D" w:rsidR="004C6B1F" w:rsidRDefault="004C6B1F" w:rsidP="0099076F">
      <w:pPr>
        <w:keepNext/>
        <w:numPr>
          <w:ilvl w:val="2"/>
          <w:numId w:val="2"/>
        </w:numPr>
        <w:tabs>
          <w:tab w:val="clear" w:pos="1419"/>
          <w:tab w:val="left" w:pos="851"/>
        </w:tabs>
        <w:spacing w:line="240" w:lineRule="exact"/>
        <w:ind w:left="851"/>
        <w:jc w:val="both"/>
        <w:outlineLvl w:val="2"/>
        <w:rPr>
          <w:i/>
        </w:rPr>
      </w:pPr>
      <w:r w:rsidRPr="004C6B1F">
        <w:rPr>
          <w:i/>
        </w:rPr>
        <w:t>Périmètre de la garantie</w:t>
      </w:r>
      <w:r w:rsidR="00F068B2">
        <w:rPr>
          <w:i/>
        </w:rPr>
        <w:t xml:space="preserve"> </w:t>
      </w:r>
      <w:r w:rsidR="00596433">
        <w:rPr>
          <w:i/>
        </w:rPr>
        <w:t xml:space="preserve"> – Scope of warranty </w:t>
      </w:r>
    </w:p>
    <w:p w14:paraId="7C46A638" w14:textId="77777777" w:rsidR="00745F2A" w:rsidRPr="00F2769A" w:rsidRDefault="00745F2A" w:rsidP="00F2769A">
      <w:pPr>
        <w:spacing w:before="0"/>
      </w:pPr>
    </w:p>
    <w:tbl>
      <w:tblPr>
        <w:tblStyle w:val="Grilledutableau"/>
        <w:tblW w:w="0" w:type="auto"/>
        <w:tblInd w:w="850" w:type="dxa"/>
        <w:tblLook w:val="04A0" w:firstRow="1" w:lastRow="0" w:firstColumn="1" w:lastColumn="0" w:noHBand="0" w:noVBand="1"/>
      </w:tblPr>
      <w:tblGrid>
        <w:gridCol w:w="8779"/>
      </w:tblGrid>
      <w:tr w:rsidR="00745F2A" w14:paraId="7DB05CD9" w14:textId="77777777" w:rsidTr="001E7C17">
        <w:trPr>
          <w:trHeight w:val="3236"/>
        </w:trPr>
        <w:tc>
          <w:tcPr>
            <w:tcW w:w="9629" w:type="dxa"/>
          </w:tcPr>
          <w:p w14:paraId="48E7FC67" w14:textId="54F670EB" w:rsidR="00434D0B" w:rsidRPr="00434D0B" w:rsidRDefault="00BF3CD3" w:rsidP="00434D0B">
            <w:pPr>
              <w:jc w:val="both"/>
              <w:rPr>
                <w:rFonts w:cs="Arial"/>
              </w:rPr>
            </w:pPr>
            <w:r>
              <w:rPr>
                <w:rFonts w:cs="Arial"/>
              </w:rPr>
              <w:t xml:space="preserve">La garantie </w:t>
            </w:r>
            <w:r w:rsidR="00434D0B" w:rsidRPr="00434D0B">
              <w:rPr>
                <w:rFonts w:cs="Arial"/>
              </w:rPr>
              <w:t>(pièces</w:t>
            </w:r>
            <w:r w:rsidR="00E94B9B">
              <w:rPr>
                <w:rFonts w:cs="Arial"/>
              </w:rPr>
              <w:t xml:space="preserve"> détachées</w:t>
            </w:r>
            <w:r>
              <w:rPr>
                <w:rFonts w:cs="Arial"/>
              </w:rPr>
              <w:t xml:space="preserve"> </w:t>
            </w:r>
            <w:r w:rsidR="00521DB8">
              <w:rPr>
                <w:rFonts w:cs="Arial"/>
              </w:rPr>
              <w:t>disponibles pendant</w:t>
            </w:r>
            <w:r>
              <w:rPr>
                <w:rFonts w:cs="Arial"/>
              </w:rPr>
              <w:t xml:space="preserve"> au moins 5 ans</w:t>
            </w:r>
            <w:r w:rsidR="00434D0B" w:rsidRPr="00434D0B">
              <w:rPr>
                <w:rFonts w:cs="Arial"/>
              </w:rPr>
              <w:t xml:space="preserve">, main-d’œuvre et déplacements) portera sur l'ensemble de </w:t>
            </w:r>
            <w:r w:rsidR="001E7C17">
              <w:rPr>
                <w:rFonts w:cs="Arial"/>
              </w:rPr>
              <w:t>l’</w:t>
            </w:r>
            <w:r w:rsidR="00434D0B" w:rsidRPr="00434D0B">
              <w:rPr>
                <w:rFonts w:cs="Arial"/>
              </w:rPr>
              <w:t>Equipement fourni, y compris les parties éventuellement sous-traitées, et s'exercera conformément aux conditions prévues au chapitre 11 des CGA.</w:t>
            </w:r>
          </w:p>
          <w:p w14:paraId="06CAC4A0" w14:textId="7F227A0E" w:rsidR="00434D0B" w:rsidRPr="00434D0B" w:rsidRDefault="00434D0B" w:rsidP="00434D0B">
            <w:pPr>
              <w:jc w:val="both"/>
              <w:rPr>
                <w:rFonts w:cs="Arial"/>
              </w:rPr>
            </w:pPr>
            <w:r w:rsidRPr="00434D0B">
              <w:rPr>
                <w:rFonts w:cs="Arial"/>
              </w:rPr>
              <w:t>La garantie</w:t>
            </w:r>
            <w:r w:rsidR="00BF3CD3">
              <w:rPr>
                <w:rFonts w:cs="Arial"/>
              </w:rPr>
              <w:t xml:space="preserve"> </w:t>
            </w:r>
            <w:r w:rsidRPr="00434D0B">
              <w:rPr>
                <w:rFonts w:cs="Arial"/>
              </w:rPr>
              <w:t xml:space="preserve">couvrira la recherche des causes d’anomalies (erreurs et de non-conformités, y compris le non-respect des performances visées dans </w:t>
            </w:r>
            <w:r w:rsidR="001E7C17">
              <w:rPr>
                <w:rFonts w:cs="Arial"/>
              </w:rPr>
              <w:t>le cahier des charges</w:t>
            </w:r>
            <w:r w:rsidR="00E94B9B">
              <w:rPr>
                <w:rFonts w:cs="Arial"/>
              </w:rPr>
              <w:t xml:space="preserve"> ou dans l’offre du Titulaire</w:t>
            </w:r>
            <w:r w:rsidR="001E7C17">
              <w:rPr>
                <w:rFonts w:cs="Arial"/>
              </w:rPr>
              <w:t>)</w:t>
            </w:r>
            <w:r w:rsidRPr="00434D0B">
              <w:rPr>
                <w:rFonts w:cs="Arial"/>
              </w:rPr>
              <w:t xml:space="preserve"> et leur résolution</w:t>
            </w:r>
            <w:r w:rsidR="00E94B9B">
              <w:rPr>
                <w:rFonts w:cs="Arial"/>
              </w:rPr>
              <w:t>/réparation</w:t>
            </w:r>
            <w:r w:rsidRPr="00434D0B">
              <w:rPr>
                <w:rFonts w:cs="Arial"/>
              </w:rPr>
              <w:t>. La garantie s'appliquera également aux modifications effectuées par le Titulaire.</w:t>
            </w:r>
          </w:p>
          <w:p w14:paraId="280DE41D" w14:textId="49BD3D11" w:rsidR="00745F2A" w:rsidRDefault="00434D0B" w:rsidP="00434D0B">
            <w:pPr>
              <w:jc w:val="both"/>
              <w:rPr>
                <w:rFonts w:cs="Arial"/>
              </w:rPr>
            </w:pPr>
            <w:r w:rsidRPr="00434D0B">
              <w:rPr>
                <w:rFonts w:cs="Arial"/>
              </w:rPr>
              <w:t>Au cas où le CEA apporterait sans l'autorisation du Titulaire des modifications à l’Equipement pendant la période de garantie, seules les anomalies apparaissant sur une version non modifiée de l’Equipement seront garanties. De même, la garantie ne pourra s'exercer en cas d'utilisation par le CEA non conforme aux instructions du Titulaire.</w:t>
            </w:r>
          </w:p>
          <w:p w14:paraId="43BB2612" w14:textId="78FE6A13" w:rsidR="001E7C17" w:rsidRDefault="001E7C17" w:rsidP="001E7C17">
            <w:pPr>
              <w:jc w:val="both"/>
              <w:rPr>
                <w:rFonts w:cs="Arial"/>
              </w:rPr>
            </w:pPr>
          </w:p>
        </w:tc>
      </w:tr>
      <w:tr w:rsidR="00745F2A" w:rsidRPr="005D1F8A" w14:paraId="4277C680" w14:textId="77777777" w:rsidTr="00BF3CD3">
        <w:trPr>
          <w:trHeight w:val="3335"/>
        </w:trPr>
        <w:tc>
          <w:tcPr>
            <w:tcW w:w="9629" w:type="dxa"/>
            <w:shd w:val="clear" w:color="auto" w:fill="F2F2F2" w:themeFill="background1" w:themeFillShade="F2"/>
          </w:tcPr>
          <w:p w14:paraId="5BD2BBFE" w14:textId="55F493BD" w:rsidR="00E94B9B" w:rsidRDefault="00E94B9B" w:rsidP="00E94B9B">
            <w:pPr>
              <w:jc w:val="both"/>
              <w:rPr>
                <w:lang w:val="en-US"/>
              </w:rPr>
            </w:pPr>
            <w:r w:rsidRPr="00F86D79">
              <w:rPr>
                <w:lang w:val="en-US"/>
              </w:rPr>
              <w:lastRenderedPageBreak/>
              <w:t>The warranty</w:t>
            </w:r>
            <w:r>
              <w:rPr>
                <w:lang w:val="en-US"/>
              </w:rPr>
              <w:t xml:space="preserve"> (spare parts</w:t>
            </w:r>
            <w:r w:rsidR="00BF3CD3">
              <w:rPr>
                <w:lang w:val="en-US"/>
              </w:rPr>
              <w:t xml:space="preserve"> </w:t>
            </w:r>
            <w:r w:rsidR="008275BB">
              <w:rPr>
                <w:lang w:val="en-US"/>
              </w:rPr>
              <w:t xml:space="preserve">available for </w:t>
            </w:r>
            <w:r w:rsidR="00BF3CD3">
              <w:rPr>
                <w:lang w:val="en-US"/>
              </w:rPr>
              <w:t>at least 5 years</w:t>
            </w:r>
            <w:r w:rsidRPr="00E94B9B">
              <w:rPr>
                <w:lang w:val="en-US"/>
              </w:rPr>
              <w:t>, manpower and travel costs included)</w:t>
            </w:r>
            <w:r>
              <w:rPr>
                <w:lang w:val="en-US"/>
              </w:rPr>
              <w:t xml:space="preserve"> </w:t>
            </w:r>
            <w:r w:rsidRPr="00F86D79">
              <w:rPr>
                <w:lang w:val="en-US"/>
              </w:rPr>
              <w:t xml:space="preserve">shall </w:t>
            </w:r>
            <w:r w:rsidRPr="00E94B9B">
              <w:rPr>
                <w:lang w:val="en-US"/>
              </w:rPr>
              <w:t xml:space="preserve">cover all the Equipment </w:t>
            </w:r>
            <w:r>
              <w:rPr>
                <w:lang w:val="en-US"/>
              </w:rPr>
              <w:t>supplied, even</w:t>
            </w:r>
            <w:r w:rsidRPr="00E94B9B">
              <w:rPr>
                <w:lang w:val="en-US"/>
              </w:rPr>
              <w:t xml:space="preserve"> parts potentially subcontracted</w:t>
            </w:r>
            <w:r>
              <w:rPr>
                <w:lang w:val="en-US"/>
              </w:rPr>
              <w:t xml:space="preserve">, and will be </w:t>
            </w:r>
            <w:r w:rsidR="00CB426A">
              <w:rPr>
                <w:lang w:val="en-US"/>
              </w:rPr>
              <w:t xml:space="preserve">performed </w:t>
            </w:r>
            <w:r w:rsidRPr="00E94B9B">
              <w:rPr>
                <w:lang w:val="en-US"/>
              </w:rPr>
              <w:t>in accordance with the provisions stipulated in article 11 of the General Purchasing Conditions (GPC) of the CEA.</w:t>
            </w:r>
          </w:p>
          <w:p w14:paraId="358BB983" w14:textId="329C12C3" w:rsidR="00E94B9B" w:rsidRDefault="00E94B9B" w:rsidP="00E94B9B">
            <w:pPr>
              <w:jc w:val="both"/>
              <w:rPr>
                <w:lang w:val="en-US"/>
              </w:rPr>
            </w:pPr>
            <w:r w:rsidRPr="00E94B9B">
              <w:rPr>
                <w:lang w:val="en-US"/>
              </w:rPr>
              <w:t xml:space="preserve">The warranty </w:t>
            </w:r>
            <w:r>
              <w:rPr>
                <w:lang w:val="en-US"/>
              </w:rPr>
              <w:t xml:space="preserve">shall </w:t>
            </w:r>
            <w:r w:rsidRPr="00F86D79">
              <w:rPr>
                <w:lang w:val="en-US"/>
              </w:rPr>
              <w:t xml:space="preserve">include the research of causes of </w:t>
            </w:r>
            <w:r>
              <w:rPr>
                <w:lang w:val="en-US"/>
              </w:rPr>
              <w:t>defaults</w:t>
            </w:r>
            <w:r w:rsidRPr="00F86D79">
              <w:rPr>
                <w:lang w:val="en-US"/>
              </w:rPr>
              <w:t xml:space="preserve"> </w:t>
            </w:r>
            <w:r>
              <w:rPr>
                <w:lang w:val="en-US"/>
              </w:rPr>
              <w:t>(</w:t>
            </w:r>
            <w:r w:rsidR="00CB426A">
              <w:rPr>
                <w:lang w:val="en-US"/>
              </w:rPr>
              <w:t xml:space="preserve">including </w:t>
            </w:r>
            <w:r w:rsidRPr="00F86D79">
              <w:rPr>
                <w:lang w:val="en-US"/>
              </w:rPr>
              <w:t>noncompliance with the performances and c</w:t>
            </w:r>
            <w:r>
              <w:rPr>
                <w:lang w:val="en-US"/>
              </w:rPr>
              <w:t>haracteristics defined in the technical s</w:t>
            </w:r>
            <w:r w:rsidRPr="00F86D79">
              <w:rPr>
                <w:lang w:val="en-US"/>
              </w:rPr>
              <w:t xml:space="preserve">pecifications </w:t>
            </w:r>
            <w:r>
              <w:rPr>
                <w:lang w:val="en-US"/>
              </w:rPr>
              <w:t xml:space="preserve">or in the Contractor technical proposal </w:t>
            </w:r>
            <w:r w:rsidRPr="00F86D79">
              <w:rPr>
                <w:lang w:val="en-US"/>
              </w:rPr>
              <w:t>demonstrated by the CEA</w:t>
            </w:r>
            <w:r>
              <w:rPr>
                <w:lang w:val="en-US"/>
              </w:rPr>
              <w:t>)</w:t>
            </w:r>
            <w:r w:rsidRPr="00F86D79">
              <w:rPr>
                <w:lang w:val="en-US"/>
              </w:rPr>
              <w:t xml:space="preserve"> </w:t>
            </w:r>
            <w:r>
              <w:rPr>
                <w:lang w:val="en-US"/>
              </w:rPr>
              <w:t>and</w:t>
            </w:r>
            <w:r w:rsidRPr="00F86D79">
              <w:rPr>
                <w:lang w:val="en-US"/>
              </w:rPr>
              <w:t xml:space="preserve"> their </w:t>
            </w:r>
            <w:r>
              <w:rPr>
                <w:lang w:val="en-US"/>
              </w:rPr>
              <w:t>corrections/repairs</w:t>
            </w:r>
            <w:r w:rsidRPr="00F86D79">
              <w:rPr>
                <w:lang w:val="en-US"/>
              </w:rPr>
              <w:t>.</w:t>
            </w:r>
            <w:r>
              <w:rPr>
                <w:lang w:val="en-US"/>
              </w:rPr>
              <w:t xml:space="preserve"> The warranty will also apply</w:t>
            </w:r>
            <w:r w:rsidR="00E10C8E">
              <w:rPr>
                <w:lang w:val="en-US"/>
              </w:rPr>
              <w:t xml:space="preserve"> to all modifications made by the Contractor.</w:t>
            </w:r>
          </w:p>
          <w:p w14:paraId="06AB7A61" w14:textId="517433B0" w:rsidR="00745F2A" w:rsidRPr="005F57AE" w:rsidRDefault="00E10C8E" w:rsidP="00E10C8E">
            <w:pPr>
              <w:jc w:val="both"/>
              <w:outlineLvl w:val="0"/>
              <w:rPr>
                <w:rFonts w:cs="Arial"/>
                <w:lang w:val="en-US"/>
              </w:rPr>
            </w:pPr>
            <w:r w:rsidRPr="005F57AE">
              <w:rPr>
                <w:rFonts w:cs="Arial"/>
                <w:lang w:val="en-US"/>
              </w:rPr>
              <w:t>In the event the CEA wants to make any changes on the Equipment without the approval of the Contractor during the warranty / warranty extension</w:t>
            </w:r>
            <w:r w:rsidR="00721DA5">
              <w:rPr>
                <w:rFonts w:cs="Arial"/>
                <w:lang w:val="en-US"/>
              </w:rPr>
              <w:t xml:space="preserve"> (maintenance)</w:t>
            </w:r>
            <w:r w:rsidRPr="005F57AE">
              <w:rPr>
                <w:rFonts w:cs="Arial"/>
                <w:lang w:val="en-US"/>
              </w:rPr>
              <w:t>, only defaults appearing on a non modified version of the Equipment will be covered by the warranty / warranty extension</w:t>
            </w:r>
            <w:r w:rsidR="00721DA5">
              <w:rPr>
                <w:rFonts w:cs="Arial"/>
                <w:lang w:val="en-US"/>
              </w:rPr>
              <w:t xml:space="preserve"> (maintenance)</w:t>
            </w:r>
            <w:r w:rsidRPr="005F57AE">
              <w:rPr>
                <w:rFonts w:cs="Arial"/>
                <w:lang w:val="en-US"/>
              </w:rPr>
              <w:t>. As well, the warranty</w:t>
            </w:r>
            <w:r w:rsidR="00BF3CD3">
              <w:rPr>
                <w:rFonts w:cs="Arial"/>
                <w:lang w:val="en-US"/>
              </w:rPr>
              <w:t xml:space="preserve"> </w:t>
            </w:r>
            <w:r w:rsidRPr="005F57AE">
              <w:rPr>
                <w:rFonts w:cs="Arial"/>
                <w:lang w:val="en-US"/>
              </w:rPr>
              <w:t xml:space="preserve">will not cover a non compliant use of the Equipement by CEA’s users (according to </w:t>
            </w:r>
            <w:r w:rsidR="00D00223" w:rsidRPr="005F57AE">
              <w:rPr>
                <w:rFonts w:cs="Arial"/>
                <w:lang w:val="en-US"/>
              </w:rPr>
              <w:t xml:space="preserve">the </w:t>
            </w:r>
            <w:r w:rsidRPr="005F57AE">
              <w:rPr>
                <w:rFonts w:cs="Arial"/>
                <w:lang w:val="en-US"/>
              </w:rPr>
              <w:t>Contractor’s instructions).</w:t>
            </w:r>
          </w:p>
          <w:p w14:paraId="71E6E8A4" w14:textId="1D0B30BE" w:rsidR="00E10C8E" w:rsidRPr="005F57AE" w:rsidRDefault="00E10C8E" w:rsidP="00BF3CD3">
            <w:pPr>
              <w:jc w:val="both"/>
              <w:outlineLvl w:val="0"/>
              <w:rPr>
                <w:rFonts w:cs="Arial"/>
                <w:lang w:val="en-US"/>
              </w:rPr>
            </w:pPr>
          </w:p>
        </w:tc>
      </w:tr>
    </w:tbl>
    <w:p w14:paraId="0F147A00" w14:textId="77777777" w:rsidR="005164DF" w:rsidRPr="005F57AE" w:rsidRDefault="005164DF" w:rsidP="005164DF">
      <w:pPr>
        <w:spacing w:before="0"/>
        <w:rPr>
          <w:lang w:val="en-US"/>
        </w:rPr>
      </w:pPr>
    </w:p>
    <w:p w14:paraId="73A32CAC" w14:textId="6B9ADF65" w:rsidR="004C6B1F" w:rsidRDefault="004C6B1F" w:rsidP="0099076F">
      <w:pPr>
        <w:keepNext/>
        <w:numPr>
          <w:ilvl w:val="2"/>
          <w:numId w:val="2"/>
        </w:numPr>
        <w:tabs>
          <w:tab w:val="clear" w:pos="1419"/>
          <w:tab w:val="left" w:pos="851"/>
        </w:tabs>
        <w:spacing w:line="240" w:lineRule="exact"/>
        <w:ind w:left="851"/>
        <w:jc w:val="both"/>
        <w:outlineLvl w:val="2"/>
      </w:pPr>
      <w:r w:rsidRPr="004C6B1F">
        <w:t>Durée de la garantie</w:t>
      </w:r>
      <w:r w:rsidR="00F068B2">
        <w:t xml:space="preserve"> / extension de garantie</w:t>
      </w:r>
      <w:r w:rsidR="00721DA5">
        <w:t xml:space="preserve"> (maintenance)</w:t>
      </w:r>
      <w:r w:rsidR="00596433">
        <w:t xml:space="preserve"> – Warranty / warranty extension </w:t>
      </w:r>
      <w:r w:rsidR="00721DA5">
        <w:t xml:space="preserve">(maintenance) </w:t>
      </w:r>
      <w:r w:rsidR="00596433">
        <w:t>duration</w:t>
      </w:r>
    </w:p>
    <w:p w14:paraId="15D1BCAC" w14:textId="77777777" w:rsidR="00745F2A" w:rsidRPr="00F2769A" w:rsidRDefault="00745F2A" w:rsidP="00F2769A">
      <w:pPr>
        <w:spacing w:before="0"/>
      </w:pPr>
    </w:p>
    <w:tbl>
      <w:tblPr>
        <w:tblStyle w:val="Grilledutableau"/>
        <w:tblW w:w="0" w:type="auto"/>
        <w:tblInd w:w="850" w:type="dxa"/>
        <w:tblLook w:val="04A0" w:firstRow="1" w:lastRow="0" w:firstColumn="1" w:lastColumn="0" w:noHBand="0" w:noVBand="1"/>
      </w:tblPr>
      <w:tblGrid>
        <w:gridCol w:w="8779"/>
      </w:tblGrid>
      <w:tr w:rsidR="00745F2A" w14:paraId="1F693320" w14:textId="77777777" w:rsidTr="00F61817">
        <w:trPr>
          <w:trHeight w:val="913"/>
        </w:trPr>
        <w:tc>
          <w:tcPr>
            <w:tcW w:w="9629" w:type="dxa"/>
          </w:tcPr>
          <w:p w14:paraId="6B92AC80" w14:textId="290DFDBE" w:rsidR="00434D0B" w:rsidRDefault="00434D0B" w:rsidP="00434D0B">
            <w:pPr>
              <w:jc w:val="both"/>
              <w:rPr>
                <w:rFonts w:cs="Arial"/>
              </w:rPr>
            </w:pPr>
            <w:r w:rsidRPr="00434D0B">
              <w:rPr>
                <w:rFonts w:cs="Arial"/>
              </w:rPr>
              <w:t xml:space="preserve">La durée de la garantie est de DOUZE (12) mois à compter de la date de réception </w:t>
            </w:r>
            <w:r w:rsidR="001E7C17">
              <w:rPr>
                <w:rFonts w:cs="Arial"/>
              </w:rPr>
              <w:t>de l’Equipement</w:t>
            </w:r>
            <w:r w:rsidRPr="00434D0B">
              <w:rPr>
                <w:rFonts w:cs="Arial"/>
              </w:rPr>
              <w:t>.</w:t>
            </w:r>
            <w:r w:rsidR="00F61817">
              <w:rPr>
                <w:rFonts w:cs="Arial"/>
              </w:rPr>
              <w:t xml:space="preserve"> </w:t>
            </w:r>
          </w:p>
          <w:p w14:paraId="18CC204B" w14:textId="190D403D" w:rsidR="00F61817" w:rsidRPr="00434D0B" w:rsidRDefault="00F61817" w:rsidP="00434D0B">
            <w:pPr>
              <w:jc w:val="both"/>
              <w:rPr>
                <w:rFonts w:cs="Arial"/>
              </w:rPr>
            </w:pPr>
            <w:r>
              <w:rPr>
                <w:rFonts w:cs="Arial"/>
              </w:rPr>
              <w:t>En cas de levée de l’option n°1, une garantie de DOUZE (12) mois supplémentaires débutera à compter de la fin de la durée de la première garantie.</w:t>
            </w:r>
          </w:p>
          <w:p w14:paraId="58891EA3" w14:textId="0F428FF6" w:rsidR="00745F2A" w:rsidRDefault="00434D0B" w:rsidP="005164DF">
            <w:pPr>
              <w:jc w:val="both"/>
              <w:rPr>
                <w:rFonts w:cs="Arial"/>
              </w:rPr>
            </w:pPr>
            <w:r w:rsidRPr="00434D0B">
              <w:rPr>
                <w:rFonts w:cs="Arial"/>
              </w:rPr>
              <w:t>La durée de la garantie de l’Equipement sera prolongée automatiquement du nombre de jours durant lesquels l’Equipement n’aura pas pu être utilisé ou utilisé de manière incomplète par le CEA.</w:t>
            </w:r>
          </w:p>
        </w:tc>
      </w:tr>
      <w:tr w:rsidR="00745F2A" w:rsidRPr="005D1F8A" w14:paraId="6D65C402" w14:textId="77777777" w:rsidTr="00BF3CD3">
        <w:trPr>
          <w:trHeight w:val="1266"/>
        </w:trPr>
        <w:tc>
          <w:tcPr>
            <w:tcW w:w="9629" w:type="dxa"/>
            <w:shd w:val="clear" w:color="auto" w:fill="F2F2F2" w:themeFill="background1" w:themeFillShade="F2"/>
          </w:tcPr>
          <w:p w14:paraId="5B4E886C" w14:textId="0896E82F" w:rsidR="005164DF" w:rsidRDefault="005164DF" w:rsidP="005164DF">
            <w:pPr>
              <w:jc w:val="both"/>
              <w:outlineLvl w:val="0"/>
              <w:rPr>
                <w:lang w:val="en-US"/>
              </w:rPr>
            </w:pPr>
            <w:r w:rsidRPr="00D752F9">
              <w:rPr>
                <w:lang w:val="en-US"/>
              </w:rPr>
              <w:t xml:space="preserve">The warranty starts from the acceptance date of the Equipment and </w:t>
            </w:r>
            <w:r>
              <w:rPr>
                <w:lang w:val="en-US"/>
              </w:rPr>
              <w:t xml:space="preserve">will last </w:t>
            </w:r>
            <w:r w:rsidRPr="00D752F9">
              <w:rPr>
                <w:lang w:val="en-US"/>
              </w:rPr>
              <w:t xml:space="preserve">for a period of </w:t>
            </w:r>
            <w:r>
              <w:rPr>
                <w:lang w:val="en-US"/>
              </w:rPr>
              <w:t>TWELVE</w:t>
            </w:r>
            <w:r w:rsidRPr="00D752F9">
              <w:rPr>
                <w:lang w:val="en-US"/>
              </w:rPr>
              <w:t xml:space="preserve"> (</w:t>
            </w:r>
            <w:r>
              <w:rPr>
                <w:lang w:val="en-US"/>
              </w:rPr>
              <w:t>12) months.</w:t>
            </w:r>
          </w:p>
          <w:p w14:paraId="04407B76" w14:textId="3CC60B04" w:rsidR="00F61817" w:rsidRDefault="00F61817" w:rsidP="005164DF">
            <w:pPr>
              <w:jc w:val="both"/>
              <w:outlineLvl w:val="0"/>
              <w:rPr>
                <w:lang w:val="en-US"/>
              </w:rPr>
            </w:pPr>
            <w:r w:rsidRPr="00F61817">
              <w:rPr>
                <w:lang w:val="en-US"/>
              </w:rPr>
              <w:t>If option n°1 is exercised, a further TWELVE (12) month guarantee will commence from the end of the first guarantee</w:t>
            </w:r>
            <w:r>
              <w:rPr>
                <w:lang w:val="en-US"/>
              </w:rPr>
              <w:t xml:space="preserve"> period</w:t>
            </w:r>
            <w:r w:rsidRPr="00F61817">
              <w:rPr>
                <w:lang w:val="en-US"/>
              </w:rPr>
              <w:t>.</w:t>
            </w:r>
          </w:p>
          <w:p w14:paraId="7C20D185" w14:textId="07071D51" w:rsidR="005164DF" w:rsidRPr="00F24D77" w:rsidRDefault="005164DF" w:rsidP="005164DF">
            <w:pPr>
              <w:jc w:val="both"/>
              <w:outlineLvl w:val="0"/>
              <w:rPr>
                <w:lang w:val="en-US"/>
              </w:rPr>
            </w:pPr>
            <w:r w:rsidRPr="005164DF">
              <w:rPr>
                <w:lang w:val="en-US"/>
              </w:rPr>
              <w:t xml:space="preserve">The period of warranty </w:t>
            </w:r>
            <w:r>
              <w:rPr>
                <w:lang w:val="en-US"/>
              </w:rPr>
              <w:t xml:space="preserve">of </w:t>
            </w:r>
            <w:r w:rsidRPr="005164DF">
              <w:rPr>
                <w:lang w:val="en-US"/>
              </w:rPr>
              <w:t xml:space="preserve">the Equipment shall be </w:t>
            </w:r>
            <w:r>
              <w:rPr>
                <w:lang w:val="en-US"/>
              </w:rPr>
              <w:t>extended</w:t>
            </w:r>
            <w:r w:rsidRPr="005164DF">
              <w:rPr>
                <w:lang w:val="en-US"/>
              </w:rPr>
              <w:t xml:space="preserve"> automatically for the number of days during which the Equipment could not be used or used in an incomplete manner</w:t>
            </w:r>
            <w:r>
              <w:rPr>
                <w:lang w:val="en-US"/>
              </w:rPr>
              <w:t xml:space="preserve"> by the CEA</w:t>
            </w:r>
            <w:r w:rsidRPr="005164DF">
              <w:rPr>
                <w:lang w:val="en-US"/>
              </w:rPr>
              <w:t>.</w:t>
            </w:r>
          </w:p>
          <w:p w14:paraId="21DB1949" w14:textId="72E9519B" w:rsidR="00745F2A" w:rsidRPr="005F57AE" w:rsidRDefault="00745F2A" w:rsidP="00676B82">
            <w:pPr>
              <w:jc w:val="both"/>
              <w:rPr>
                <w:rFonts w:cs="Arial"/>
                <w:lang w:val="en-US"/>
              </w:rPr>
            </w:pPr>
          </w:p>
        </w:tc>
      </w:tr>
    </w:tbl>
    <w:p w14:paraId="5430B38A" w14:textId="77777777" w:rsidR="004C6B1F" w:rsidRPr="005F57AE" w:rsidRDefault="004C6B1F" w:rsidP="00F2769A">
      <w:pPr>
        <w:spacing w:before="0"/>
        <w:rPr>
          <w:lang w:val="en-US"/>
        </w:rPr>
      </w:pPr>
    </w:p>
    <w:p w14:paraId="6B64A1B4" w14:textId="50A45100" w:rsidR="004C6B1F" w:rsidRDefault="004C6B1F" w:rsidP="0099076F">
      <w:pPr>
        <w:keepNext/>
        <w:numPr>
          <w:ilvl w:val="2"/>
          <w:numId w:val="2"/>
        </w:numPr>
        <w:tabs>
          <w:tab w:val="clear" w:pos="1419"/>
          <w:tab w:val="left" w:pos="851"/>
        </w:tabs>
        <w:spacing w:line="240" w:lineRule="exact"/>
        <w:ind w:left="851"/>
        <w:jc w:val="both"/>
        <w:outlineLvl w:val="2"/>
        <w:rPr>
          <w:i/>
        </w:rPr>
      </w:pPr>
      <w:r w:rsidRPr="004C6B1F">
        <w:rPr>
          <w:i/>
        </w:rPr>
        <w:t>Délais d'intervention pendant la garantie</w:t>
      </w:r>
      <w:r w:rsidR="00596433">
        <w:rPr>
          <w:i/>
        </w:rPr>
        <w:t xml:space="preserve"> – Response time during warranty</w:t>
      </w:r>
    </w:p>
    <w:p w14:paraId="37666390" w14:textId="77777777" w:rsidR="00745F2A" w:rsidRPr="00F2769A" w:rsidRDefault="00745F2A" w:rsidP="00F2769A">
      <w:pPr>
        <w:spacing w:before="0"/>
      </w:pPr>
    </w:p>
    <w:tbl>
      <w:tblPr>
        <w:tblStyle w:val="Grilledutableau"/>
        <w:tblW w:w="0" w:type="auto"/>
        <w:tblInd w:w="850" w:type="dxa"/>
        <w:tblLook w:val="04A0" w:firstRow="1" w:lastRow="0" w:firstColumn="1" w:lastColumn="0" w:noHBand="0" w:noVBand="1"/>
      </w:tblPr>
      <w:tblGrid>
        <w:gridCol w:w="8779"/>
      </w:tblGrid>
      <w:tr w:rsidR="00745F2A" w14:paraId="5BE58B27" w14:textId="77777777" w:rsidTr="00405E82">
        <w:trPr>
          <w:trHeight w:val="954"/>
        </w:trPr>
        <w:tc>
          <w:tcPr>
            <w:tcW w:w="8779" w:type="dxa"/>
            <w:tcBorders>
              <w:bottom w:val="single" w:sz="4" w:space="0" w:color="auto"/>
            </w:tcBorders>
          </w:tcPr>
          <w:p w14:paraId="660B55C0" w14:textId="22F35FB7" w:rsidR="00745F2A" w:rsidRDefault="00434D0B" w:rsidP="00BF3CD3">
            <w:pPr>
              <w:jc w:val="both"/>
              <w:rPr>
                <w:rFonts w:cs="Arial"/>
              </w:rPr>
            </w:pPr>
            <w:r w:rsidRPr="00434D0B">
              <w:rPr>
                <w:rFonts w:cs="Arial"/>
              </w:rPr>
              <w:t xml:space="preserve">Pendant la période de garantie de </w:t>
            </w:r>
            <w:r w:rsidR="00DF3C1A">
              <w:rPr>
                <w:rFonts w:cs="Arial"/>
              </w:rPr>
              <w:t>l’</w:t>
            </w:r>
            <w:r w:rsidRPr="00434D0B">
              <w:rPr>
                <w:rFonts w:cs="Arial"/>
              </w:rPr>
              <w:t xml:space="preserve">Equipement, le Titulaire s'engage à </w:t>
            </w:r>
            <w:r w:rsidR="001E7C17">
              <w:rPr>
                <w:rFonts w:cs="Arial"/>
              </w:rPr>
              <w:t xml:space="preserve">répondre dans les délais de </w:t>
            </w:r>
            <w:r w:rsidR="00BF3CD3">
              <w:rPr>
                <w:rFonts w:cs="Arial"/>
              </w:rPr>
              <w:t xml:space="preserve">5 </w:t>
            </w:r>
            <w:r w:rsidRPr="00434D0B">
              <w:rPr>
                <w:rFonts w:cs="Arial"/>
              </w:rPr>
              <w:t xml:space="preserve">jours ouvrés maximum à compter de </w:t>
            </w:r>
            <w:r w:rsidR="001E7C17">
              <w:rPr>
                <w:rFonts w:cs="Arial"/>
              </w:rPr>
              <w:t>la demande formulée par le CEA</w:t>
            </w:r>
            <w:r w:rsidR="00BF3CD3">
              <w:rPr>
                <w:rFonts w:cs="Arial"/>
              </w:rPr>
              <w:t xml:space="preserve"> (appel confirmé par</w:t>
            </w:r>
            <w:r w:rsidR="00DF3C1A">
              <w:rPr>
                <w:rFonts w:cs="Arial"/>
              </w:rPr>
              <w:t xml:space="preserve"> courrie</w:t>
            </w:r>
            <w:r w:rsidR="00676B82">
              <w:rPr>
                <w:rFonts w:cs="Arial"/>
              </w:rPr>
              <w:t>r</w:t>
            </w:r>
            <w:r w:rsidR="00DF3C1A">
              <w:rPr>
                <w:rFonts w:cs="Arial"/>
              </w:rPr>
              <w:t xml:space="preserve"> électronique)</w:t>
            </w:r>
          </w:p>
        </w:tc>
      </w:tr>
      <w:tr w:rsidR="00745F2A" w:rsidRPr="005D1F8A" w14:paraId="0D675105" w14:textId="77777777" w:rsidTr="00DF3C1A">
        <w:trPr>
          <w:trHeight w:val="886"/>
        </w:trPr>
        <w:tc>
          <w:tcPr>
            <w:tcW w:w="8779" w:type="dxa"/>
            <w:shd w:val="clear" w:color="auto" w:fill="F2F2F2" w:themeFill="background1" w:themeFillShade="F2"/>
          </w:tcPr>
          <w:p w14:paraId="1018404C" w14:textId="78EA3D85" w:rsidR="00745F2A" w:rsidRPr="005F57AE" w:rsidRDefault="00E94B9B" w:rsidP="00BF3CD3">
            <w:pPr>
              <w:jc w:val="both"/>
              <w:rPr>
                <w:rFonts w:cs="Arial"/>
                <w:lang w:val="en-US"/>
              </w:rPr>
            </w:pPr>
            <w:r w:rsidRPr="005F57AE">
              <w:rPr>
                <w:rFonts w:cs="Arial"/>
                <w:lang w:val="en-US"/>
              </w:rPr>
              <w:t>During the warranty</w:t>
            </w:r>
            <w:r w:rsidR="00BF3CD3">
              <w:rPr>
                <w:rFonts w:cs="Arial"/>
                <w:lang w:val="en-US"/>
              </w:rPr>
              <w:t xml:space="preserve"> </w:t>
            </w:r>
            <w:r w:rsidRPr="005F57AE">
              <w:rPr>
                <w:rFonts w:cs="Arial"/>
                <w:lang w:val="en-US"/>
              </w:rPr>
              <w:t>period of the E</w:t>
            </w:r>
            <w:r w:rsidR="00DF3C1A" w:rsidRPr="005F57AE">
              <w:rPr>
                <w:rFonts w:cs="Arial"/>
                <w:lang w:val="en-US"/>
              </w:rPr>
              <w:t xml:space="preserve">quipment, the Contractor shall </w:t>
            </w:r>
            <w:r w:rsidRPr="005F57AE">
              <w:rPr>
                <w:rFonts w:cs="Arial"/>
                <w:lang w:val="en-US"/>
              </w:rPr>
              <w:t xml:space="preserve">provide </w:t>
            </w:r>
            <w:r w:rsidR="00DF3C1A" w:rsidRPr="005F57AE">
              <w:rPr>
                <w:rFonts w:cs="Arial"/>
                <w:lang w:val="en-US"/>
              </w:rPr>
              <w:t xml:space="preserve">a </w:t>
            </w:r>
            <w:r w:rsidRPr="005F57AE">
              <w:rPr>
                <w:rFonts w:cs="Arial"/>
                <w:lang w:val="en-US"/>
              </w:rPr>
              <w:t xml:space="preserve">technical support within </w:t>
            </w:r>
            <w:r w:rsidR="00BF3CD3">
              <w:rPr>
                <w:rFonts w:cs="Arial"/>
                <w:lang w:val="en-US"/>
              </w:rPr>
              <w:t>5</w:t>
            </w:r>
            <w:r w:rsidR="00DF3C1A" w:rsidRPr="005F57AE">
              <w:rPr>
                <w:rFonts w:cs="Arial"/>
                <w:lang w:val="en-US"/>
              </w:rPr>
              <w:t xml:space="preserve"> business days</w:t>
            </w:r>
            <w:r w:rsidRPr="005F57AE">
              <w:rPr>
                <w:rFonts w:cs="Arial"/>
                <w:lang w:val="en-US"/>
              </w:rPr>
              <w:t xml:space="preserve"> following </w:t>
            </w:r>
            <w:r w:rsidR="00BF3CD3">
              <w:rPr>
                <w:rFonts w:cs="Arial"/>
                <w:lang w:val="en-US"/>
              </w:rPr>
              <w:t>the CEA’s request (phone call confirmed by</w:t>
            </w:r>
            <w:r w:rsidRPr="005F57AE">
              <w:rPr>
                <w:rFonts w:cs="Arial"/>
                <w:lang w:val="en-US"/>
              </w:rPr>
              <w:t xml:space="preserve"> </w:t>
            </w:r>
            <w:r w:rsidR="00DF3C1A" w:rsidRPr="005F57AE">
              <w:rPr>
                <w:rFonts w:cs="Arial"/>
                <w:lang w:val="en-US"/>
              </w:rPr>
              <w:t>electronic message</w:t>
            </w:r>
            <w:r w:rsidRPr="005F57AE">
              <w:rPr>
                <w:rFonts w:cs="Arial"/>
                <w:lang w:val="en-US"/>
              </w:rPr>
              <w:t>).</w:t>
            </w:r>
          </w:p>
        </w:tc>
      </w:tr>
    </w:tbl>
    <w:p w14:paraId="7F2DB83B" w14:textId="67668B29" w:rsidR="005164DF" w:rsidRPr="005F57AE" w:rsidRDefault="005164DF" w:rsidP="00405E82">
      <w:pPr>
        <w:spacing w:before="0"/>
        <w:rPr>
          <w:lang w:val="en-US"/>
        </w:rPr>
      </w:pPr>
    </w:p>
    <w:p w14:paraId="055B07B2" w14:textId="2D64E1A3" w:rsidR="005164DF" w:rsidRPr="005F57AE" w:rsidRDefault="005164DF" w:rsidP="00405E82">
      <w:pPr>
        <w:spacing w:before="0"/>
        <w:rPr>
          <w:lang w:val="en-US"/>
        </w:rPr>
      </w:pPr>
    </w:p>
    <w:p w14:paraId="1230F5F8" w14:textId="77777777" w:rsidR="005164DF" w:rsidRPr="005F57AE" w:rsidRDefault="005164DF" w:rsidP="00405E82">
      <w:pPr>
        <w:spacing w:before="0"/>
        <w:rPr>
          <w:lang w:val="en-US"/>
        </w:rPr>
      </w:pPr>
    </w:p>
    <w:p w14:paraId="6BB79798" w14:textId="53B92960" w:rsidR="00405E82" w:rsidRPr="001E7C17" w:rsidRDefault="00405E82" w:rsidP="00405E82">
      <w:pPr>
        <w:pStyle w:val="Titre2"/>
      </w:pPr>
      <w:r w:rsidRPr="001E7C17">
        <w:t>Cas d’une réparation hors site CEA – CEA’s off-site repair</w:t>
      </w:r>
    </w:p>
    <w:p w14:paraId="112C5E03" w14:textId="77777777" w:rsidR="00745F2A" w:rsidRPr="00064322" w:rsidRDefault="00745F2A" w:rsidP="00064322">
      <w:pPr>
        <w:spacing w:before="0"/>
      </w:pPr>
    </w:p>
    <w:tbl>
      <w:tblPr>
        <w:tblStyle w:val="Grilledutableau"/>
        <w:tblW w:w="0" w:type="auto"/>
        <w:tblInd w:w="850" w:type="dxa"/>
        <w:tblLook w:val="04A0" w:firstRow="1" w:lastRow="0" w:firstColumn="1" w:lastColumn="0" w:noHBand="0" w:noVBand="1"/>
      </w:tblPr>
      <w:tblGrid>
        <w:gridCol w:w="8779"/>
      </w:tblGrid>
      <w:tr w:rsidR="00745F2A" w14:paraId="0F3ECD6F" w14:textId="77777777" w:rsidTr="00090150">
        <w:trPr>
          <w:trHeight w:val="3215"/>
        </w:trPr>
        <w:tc>
          <w:tcPr>
            <w:tcW w:w="9629" w:type="dxa"/>
          </w:tcPr>
          <w:p w14:paraId="6154182F" w14:textId="005386EB" w:rsidR="00434D0B" w:rsidRPr="00434D0B" w:rsidRDefault="00DF3C1A" w:rsidP="00434D0B">
            <w:pPr>
              <w:jc w:val="both"/>
              <w:rPr>
                <w:rFonts w:cs="Arial"/>
                <w:iCs/>
              </w:rPr>
            </w:pPr>
            <w:r>
              <w:rPr>
                <w:rFonts w:cs="Arial"/>
                <w:iCs/>
              </w:rPr>
              <w:lastRenderedPageBreak/>
              <w:t>L</w:t>
            </w:r>
            <w:r w:rsidR="00434D0B" w:rsidRPr="00434D0B">
              <w:rPr>
                <w:rFonts w:cs="Arial"/>
                <w:iCs/>
              </w:rPr>
              <w:t>e Titulaire pourra</w:t>
            </w:r>
            <w:r w:rsidR="005164DF">
              <w:t xml:space="preserve">, </w:t>
            </w:r>
            <w:r w:rsidR="005164DF" w:rsidRPr="005164DF">
              <w:rPr>
                <w:rFonts w:cs="Arial"/>
                <w:iCs/>
              </w:rPr>
              <w:t>avec l'accord du CEA</w:t>
            </w:r>
            <w:r w:rsidR="00434D0B" w:rsidRPr="00434D0B">
              <w:rPr>
                <w:rFonts w:cs="Arial"/>
                <w:iCs/>
              </w:rPr>
              <w:t>, exceptionnellement</w:t>
            </w:r>
            <w:r w:rsidR="005164DF">
              <w:rPr>
                <w:rFonts w:cs="Arial"/>
                <w:iCs/>
              </w:rPr>
              <w:t xml:space="preserve"> et dans des cas dûment justifiés,</w:t>
            </w:r>
            <w:r w:rsidR="00434D0B" w:rsidRPr="00434D0B">
              <w:rPr>
                <w:rFonts w:cs="Arial"/>
                <w:iCs/>
              </w:rPr>
              <w:t xml:space="preserve"> </w:t>
            </w:r>
            <w:r w:rsidR="005164DF">
              <w:rPr>
                <w:rFonts w:cs="Arial"/>
                <w:iCs/>
              </w:rPr>
              <w:t>réparer</w:t>
            </w:r>
            <w:r w:rsidR="001E7C17">
              <w:rPr>
                <w:rFonts w:cs="Arial"/>
                <w:iCs/>
              </w:rPr>
              <w:t xml:space="preserve"> l’Equipement </w:t>
            </w:r>
            <w:r w:rsidR="00434D0B" w:rsidRPr="00434D0B">
              <w:rPr>
                <w:rFonts w:cs="Arial"/>
                <w:iCs/>
              </w:rPr>
              <w:t>dans ses locaux.</w:t>
            </w:r>
          </w:p>
          <w:p w14:paraId="5147E8EA" w14:textId="1D2E4EB7" w:rsidR="00434D0B" w:rsidRPr="00434D0B" w:rsidRDefault="00434D0B" w:rsidP="00090150">
            <w:pPr>
              <w:jc w:val="both"/>
              <w:rPr>
                <w:rFonts w:cs="Arial"/>
              </w:rPr>
            </w:pPr>
            <w:r w:rsidRPr="00434D0B">
              <w:rPr>
                <w:rFonts w:cs="Arial"/>
                <w:iCs/>
              </w:rPr>
              <w:t xml:space="preserve">Dans ce cas, le Titulaire sera responsable de l’Equipement, dans les conditions fixées à l'article 19 des CGA, dès la prise en charge de l’Equipement pour emballage et transport et jusqu'à son retour sur le site du CEA après réparation. Les frais d'emballage, de transport et d'assurance </w:t>
            </w:r>
            <w:r w:rsidR="001E7C17">
              <w:rPr>
                <w:rFonts w:cs="Arial"/>
                <w:iCs/>
              </w:rPr>
              <w:t xml:space="preserve">aller/retour </w:t>
            </w:r>
            <w:r w:rsidRPr="00434D0B">
              <w:rPr>
                <w:rFonts w:cs="Arial"/>
                <w:iCs/>
              </w:rPr>
              <w:t>sont à la charge du Titulaire. Le Titulaire est responsable de la garde et de l’emploi de l’Equipement à compter de sa pri</w:t>
            </w:r>
            <w:r w:rsidR="00090150">
              <w:rPr>
                <w:rFonts w:cs="Arial"/>
                <w:iCs/>
              </w:rPr>
              <w:t xml:space="preserve">se en charge sur le site CEA </w:t>
            </w:r>
            <w:r w:rsidRPr="00434D0B">
              <w:rPr>
                <w:rFonts w:cs="Arial"/>
                <w:iCs/>
              </w:rPr>
              <w:t>après signature d’un procès-verbal émis par le CEA et signé contradictoirement par les Parties.</w:t>
            </w:r>
            <w:r w:rsidR="00090150">
              <w:rPr>
                <w:rFonts w:cs="Arial"/>
                <w:iCs/>
              </w:rPr>
              <w:t xml:space="preserve"> </w:t>
            </w:r>
            <w:r w:rsidRPr="00434D0B">
              <w:rPr>
                <w:rFonts w:cs="Arial"/>
              </w:rPr>
              <w:t>Les risques seront de nouveau transférés au CEA au moment de la signature contradictoire par les Parties du procès-verbal de retour de l’Equipement sur le site du CEA.</w:t>
            </w:r>
          </w:p>
          <w:p w14:paraId="56F1A474" w14:textId="5405222C" w:rsidR="00745F2A" w:rsidRDefault="001E7C17" w:rsidP="00763255">
            <w:pPr>
              <w:numPr>
                <w:ilvl w:val="12"/>
                <w:numId w:val="2"/>
              </w:numPr>
              <w:jc w:val="both"/>
              <w:rPr>
                <w:rFonts w:cs="Arial"/>
              </w:rPr>
            </w:pPr>
            <w:r>
              <w:rPr>
                <w:rFonts w:cs="Arial"/>
              </w:rPr>
              <w:t>Il est</w:t>
            </w:r>
            <w:r w:rsidR="00434D0B" w:rsidRPr="00434D0B">
              <w:rPr>
                <w:rFonts w:cs="Arial"/>
              </w:rPr>
              <w:t xml:space="preserve"> précisé que la réparation incluant l’aller-retour ne devra pas excéder </w:t>
            </w:r>
            <w:r w:rsidR="00763255">
              <w:rPr>
                <w:rFonts w:cs="Arial"/>
              </w:rPr>
              <w:t>3 (TROIS)</w:t>
            </w:r>
            <w:r w:rsidR="00434D0B" w:rsidRPr="00434D0B">
              <w:rPr>
                <w:rFonts w:cs="Arial"/>
              </w:rPr>
              <w:t xml:space="preserve"> mois. Au-delà, le Titulaire devra fournir un Equipement de remplacement </w:t>
            </w:r>
            <w:r w:rsidR="00A04FD9">
              <w:rPr>
                <w:rFonts w:cs="Arial"/>
              </w:rPr>
              <w:t xml:space="preserve">neuf et </w:t>
            </w:r>
            <w:r w:rsidR="00434D0B" w:rsidRPr="00434D0B">
              <w:rPr>
                <w:rFonts w:cs="Arial"/>
              </w:rPr>
              <w:t>identique à celui fourni initialement.</w:t>
            </w:r>
          </w:p>
        </w:tc>
      </w:tr>
      <w:tr w:rsidR="00745F2A" w:rsidRPr="005D1F8A" w14:paraId="1B9D17AB" w14:textId="77777777" w:rsidTr="00241831">
        <w:tc>
          <w:tcPr>
            <w:tcW w:w="9629" w:type="dxa"/>
            <w:shd w:val="clear" w:color="auto" w:fill="F2F2F2" w:themeFill="background1" w:themeFillShade="F2"/>
          </w:tcPr>
          <w:p w14:paraId="06AD8183" w14:textId="780DF151" w:rsidR="005164DF" w:rsidRDefault="005164DF" w:rsidP="008E3225">
            <w:pPr>
              <w:pStyle w:val="Style3"/>
              <w:framePr w:hSpace="0" w:wrap="auto" w:vAnchor="margin" w:hAnchor="text" w:yAlign="inline"/>
              <w:numPr>
                <w:ilvl w:val="0"/>
                <w:numId w:val="0"/>
              </w:numPr>
              <w:rPr>
                <w:i w:val="0"/>
                <w:lang w:val="en-US"/>
              </w:rPr>
            </w:pPr>
            <w:r w:rsidRPr="005164DF">
              <w:rPr>
                <w:i w:val="0"/>
                <w:lang w:val="en-US"/>
              </w:rPr>
              <w:t>Exceptionally and in duly justified cases</w:t>
            </w:r>
            <w:r>
              <w:rPr>
                <w:i w:val="0"/>
                <w:lang w:val="en-US"/>
              </w:rPr>
              <w:t xml:space="preserve">, the Contractor may, with the prior approval of the CEA, </w:t>
            </w:r>
            <w:r w:rsidR="00BE15CB">
              <w:rPr>
                <w:i w:val="0"/>
                <w:lang w:val="en-US"/>
              </w:rPr>
              <w:t>repair the Equipment in its premises.</w:t>
            </w:r>
          </w:p>
          <w:p w14:paraId="27ED7686" w14:textId="3457C9D7" w:rsidR="008E3225" w:rsidRDefault="00BE15CB" w:rsidP="00090150">
            <w:pPr>
              <w:pStyle w:val="Style3"/>
              <w:framePr w:hSpace="0" w:wrap="auto" w:vAnchor="margin" w:hAnchor="text" w:yAlign="inline"/>
              <w:numPr>
                <w:ilvl w:val="0"/>
                <w:numId w:val="0"/>
              </w:numPr>
              <w:rPr>
                <w:i w:val="0"/>
                <w:lang w:val="en-US"/>
              </w:rPr>
            </w:pPr>
            <w:r>
              <w:rPr>
                <w:i w:val="0"/>
                <w:lang w:val="en-US"/>
              </w:rPr>
              <w:t>In this case, the Contractor</w:t>
            </w:r>
            <w:r w:rsidR="008E3225" w:rsidRPr="000058F2">
              <w:rPr>
                <w:i w:val="0"/>
                <w:lang w:val="en-US"/>
              </w:rPr>
              <w:t xml:space="preserve"> shall be responsible </w:t>
            </w:r>
            <w:r>
              <w:rPr>
                <w:i w:val="0"/>
                <w:lang w:val="en-US"/>
              </w:rPr>
              <w:t xml:space="preserve">of the Equipment, </w:t>
            </w:r>
            <w:r w:rsidRPr="00BE15CB">
              <w:rPr>
                <w:i w:val="0"/>
                <w:lang w:val="en-US"/>
              </w:rPr>
              <w:t xml:space="preserve">in accordance with the </w:t>
            </w:r>
            <w:r>
              <w:rPr>
                <w:i w:val="0"/>
                <w:lang w:val="en-US"/>
              </w:rPr>
              <w:t>terms and conditions of article 19</w:t>
            </w:r>
            <w:r w:rsidRPr="00BE15CB">
              <w:rPr>
                <w:i w:val="0"/>
                <w:lang w:val="en-US"/>
              </w:rPr>
              <w:t xml:space="preserve"> of the General Purchasing Conditions (GPC) of the CEA</w:t>
            </w:r>
            <w:r>
              <w:rPr>
                <w:i w:val="0"/>
                <w:lang w:val="en-US"/>
              </w:rPr>
              <w:t>, from the management of the packaging and transportation of the Equipment at the premises of the CEA until its premises</w:t>
            </w:r>
            <w:r w:rsidR="003B4422">
              <w:rPr>
                <w:i w:val="0"/>
                <w:lang w:val="en-US"/>
              </w:rPr>
              <w:t>,</w:t>
            </w:r>
            <w:r>
              <w:rPr>
                <w:i w:val="0"/>
                <w:lang w:val="en-US"/>
              </w:rPr>
              <w:t xml:space="preserve"> to the return of the Equipment at CEA’s premises after full repair. Costs of packaging, transportation and insurance are the Contractor’s responsibility. The Contractor is also responsible </w:t>
            </w:r>
            <w:r w:rsidR="008E3225" w:rsidRPr="000058F2">
              <w:rPr>
                <w:i w:val="0"/>
                <w:lang w:val="en-US"/>
              </w:rPr>
              <w:t>for the safe custody and use of the Equipment starting from the day it was taken over at the CEA’s premises</w:t>
            </w:r>
            <w:r w:rsidR="008E3225" w:rsidRPr="00F24D77">
              <w:rPr>
                <w:lang w:val="en-US"/>
              </w:rPr>
              <w:t xml:space="preserve"> </w:t>
            </w:r>
            <w:r w:rsidR="008E3225" w:rsidRPr="000058F2">
              <w:rPr>
                <w:i w:val="0"/>
                <w:lang w:val="en-US"/>
              </w:rPr>
              <w:t xml:space="preserve">after a report issued by </w:t>
            </w:r>
            <w:r w:rsidR="00090150">
              <w:rPr>
                <w:i w:val="0"/>
                <w:lang w:val="en-US"/>
              </w:rPr>
              <w:t xml:space="preserve">the </w:t>
            </w:r>
            <w:r w:rsidR="008E3225" w:rsidRPr="000058F2">
              <w:rPr>
                <w:i w:val="0"/>
                <w:lang w:val="en-US"/>
              </w:rPr>
              <w:t xml:space="preserve">CEA and </w:t>
            </w:r>
            <w:r w:rsidR="00090150">
              <w:rPr>
                <w:i w:val="0"/>
                <w:lang w:val="en-US"/>
              </w:rPr>
              <w:t xml:space="preserve">signed </w:t>
            </w:r>
            <w:r w:rsidR="008E3225" w:rsidRPr="000058F2">
              <w:rPr>
                <w:i w:val="0"/>
                <w:lang w:val="en-US"/>
              </w:rPr>
              <w:t>by the Parties.</w:t>
            </w:r>
            <w:r w:rsidR="008E3225" w:rsidRPr="00090150">
              <w:rPr>
                <w:i w:val="0"/>
                <w:lang w:val="en-US"/>
              </w:rPr>
              <w:t xml:space="preserve"> </w:t>
            </w:r>
            <w:r w:rsidR="00090150" w:rsidRPr="00090150">
              <w:rPr>
                <w:i w:val="0"/>
                <w:lang w:val="en-US"/>
              </w:rPr>
              <w:t>Responsibilities will</w:t>
            </w:r>
            <w:r w:rsidR="008E3225" w:rsidRPr="00090150">
              <w:rPr>
                <w:i w:val="0"/>
                <w:lang w:val="en-US"/>
              </w:rPr>
              <w:t xml:space="preserve"> be transferred </w:t>
            </w:r>
            <w:r w:rsidR="00090150" w:rsidRPr="00090150">
              <w:rPr>
                <w:i w:val="0"/>
                <w:lang w:val="en-US"/>
              </w:rPr>
              <w:t xml:space="preserve">again </w:t>
            </w:r>
            <w:r w:rsidR="008E3225" w:rsidRPr="00090150">
              <w:rPr>
                <w:i w:val="0"/>
                <w:lang w:val="en-US"/>
              </w:rPr>
              <w:t xml:space="preserve">to the CEA upon signature by the Parties of a report when the Equipment is returned by the Contractor to the </w:t>
            </w:r>
            <w:r w:rsidR="00676B82">
              <w:rPr>
                <w:i w:val="0"/>
                <w:lang w:val="en-US"/>
              </w:rPr>
              <w:t xml:space="preserve">CEA’s </w:t>
            </w:r>
            <w:r w:rsidR="008E3225" w:rsidRPr="00090150">
              <w:rPr>
                <w:i w:val="0"/>
                <w:lang w:val="en-US"/>
              </w:rPr>
              <w:t xml:space="preserve">site. </w:t>
            </w:r>
          </w:p>
          <w:p w14:paraId="775BE640" w14:textId="6B23C6B3" w:rsidR="00745F2A" w:rsidRPr="005F57AE" w:rsidRDefault="00090150" w:rsidP="00F809BD">
            <w:pPr>
              <w:pStyle w:val="Style3"/>
              <w:framePr w:hSpace="0" w:wrap="auto" w:vAnchor="margin" w:hAnchor="text" w:yAlign="inline"/>
              <w:numPr>
                <w:ilvl w:val="0"/>
                <w:numId w:val="0"/>
              </w:numPr>
              <w:rPr>
                <w:rFonts w:cs="Arial"/>
                <w:lang w:val="en-US"/>
              </w:rPr>
            </w:pPr>
            <w:r>
              <w:rPr>
                <w:i w:val="0"/>
                <w:lang w:val="en-US"/>
              </w:rPr>
              <w:t xml:space="preserve">It is stated that the total repair time shall not exceed </w:t>
            </w:r>
            <w:r w:rsidR="00F809BD">
              <w:rPr>
                <w:i w:val="0"/>
                <w:lang w:val="en-US"/>
              </w:rPr>
              <w:t xml:space="preserve">THREE </w:t>
            </w:r>
            <w:r>
              <w:rPr>
                <w:i w:val="0"/>
                <w:lang w:val="en-US"/>
              </w:rPr>
              <w:t>(</w:t>
            </w:r>
            <w:r w:rsidR="00F809BD">
              <w:rPr>
                <w:i w:val="0"/>
                <w:lang w:val="en-US"/>
              </w:rPr>
              <w:t>3</w:t>
            </w:r>
            <w:r>
              <w:rPr>
                <w:i w:val="0"/>
                <w:lang w:val="en-US"/>
              </w:rPr>
              <w:t>) month</w:t>
            </w:r>
            <w:r w:rsidR="00F809BD">
              <w:rPr>
                <w:i w:val="0"/>
                <w:lang w:val="en-US"/>
              </w:rPr>
              <w:t>s</w:t>
            </w:r>
            <w:r>
              <w:rPr>
                <w:i w:val="0"/>
                <w:lang w:val="en-US"/>
              </w:rPr>
              <w:t xml:space="preserve"> (return travel included). Beyond this time period, the Contra</w:t>
            </w:r>
            <w:r w:rsidR="003B4422">
              <w:rPr>
                <w:i w:val="0"/>
                <w:lang w:val="en-US"/>
              </w:rPr>
              <w:t>ctor shall provide a brand new E</w:t>
            </w:r>
            <w:r>
              <w:rPr>
                <w:i w:val="0"/>
                <w:lang w:val="en-US"/>
              </w:rPr>
              <w:t>quipment, same as the one formerly supplied.</w:t>
            </w:r>
          </w:p>
        </w:tc>
      </w:tr>
    </w:tbl>
    <w:p w14:paraId="1158F788" w14:textId="77777777" w:rsidR="00F2769A" w:rsidRPr="005F57AE" w:rsidRDefault="00F2769A" w:rsidP="00825161">
      <w:pPr>
        <w:spacing w:before="0"/>
        <w:rPr>
          <w:lang w:val="en-US"/>
        </w:rPr>
      </w:pPr>
    </w:p>
    <w:p w14:paraId="65055B2D" w14:textId="50A79CE6" w:rsidR="004E2950" w:rsidRDefault="008E3225" w:rsidP="0099076F">
      <w:pPr>
        <w:keepNext/>
        <w:numPr>
          <w:ilvl w:val="1"/>
          <w:numId w:val="2"/>
        </w:numPr>
        <w:tabs>
          <w:tab w:val="left" w:pos="851"/>
        </w:tabs>
        <w:spacing w:line="240" w:lineRule="exact"/>
        <w:jc w:val="both"/>
        <w:outlineLvl w:val="1"/>
        <w:rPr>
          <w:b/>
        </w:rPr>
      </w:pPr>
      <w:r>
        <w:rPr>
          <w:b/>
        </w:rPr>
        <w:t>Garantie</w:t>
      </w:r>
      <w:r w:rsidR="004E2950" w:rsidRPr="004E2950">
        <w:rPr>
          <w:b/>
        </w:rPr>
        <w:t xml:space="preserve"> des pièces de rechanges</w:t>
      </w:r>
      <w:r w:rsidR="00596433">
        <w:rPr>
          <w:b/>
        </w:rPr>
        <w:t xml:space="preserve"> – </w:t>
      </w:r>
      <w:r>
        <w:rPr>
          <w:b/>
        </w:rPr>
        <w:t>Warranty</w:t>
      </w:r>
      <w:r w:rsidR="00596433">
        <w:rPr>
          <w:b/>
        </w:rPr>
        <w:t xml:space="preserve"> of spare parts</w:t>
      </w:r>
    </w:p>
    <w:p w14:paraId="6F09D2D5"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60B64143" w14:textId="77777777" w:rsidTr="008E3225">
        <w:trPr>
          <w:trHeight w:val="1553"/>
        </w:trPr>
        <w:tc>
          <w:tcPr>
            <w:tcW w:w="9629" w:type="dxa"/>
          </w:tcPr>
          <w:p w14:paraId="185549BD" w14:textId="435C9912" w:rsidR="008E3225" w:rsidRPr="00C44549" w:rsidRDefault="008E3225" w:rsidP="008E3225">
            <w:pPr>
              <w:jc w:val="both"/>
              <w:outlineLvl w:val="0"/>
            </w:pPr>
            <w:r w:rsidRPr="00C44549">
              <w:t>Les pièces détachées fourni</w:t>
            </w:r>
            <w:r>
              <w:t>e</w:t>
            </w:r>
            <w:r w:rsidRPr="00C44549">
              <w:t>s dans le cadre de la garantie</w:t>
            </w:r>
            <w:r>
              <w:t>/extension de garantie</w:t>
            </w:r>
            <w:r w:rsidRPr="00C44549">
              <w:t>, en remplacement des pièces défectueuses, seront garanti</w:t>
            </w:r>
            <w:r w:rsidR="00676B82">
              <w:t>e</w:t>
            </w:r>
            <w:r w:rsidRPr="00C44549">
              <w:t xml:space="preserve">s </w:t>
            </w:r>
            <w:r w:rsidRPr="00F0454D">
              <w:t>12</w:t>
            </w:r>
            <w:r w:rsidRPr="00C44549">
              <w:t xml:space="preserve"> mois à compter de leur date de réception sur le site du CEA </w:t>
            </w:r>
            <w:r w:rsidR="008D1B6C">
              <w:t>Evry</w:t>
            </w:r>
            <w:r w:rsidRPr="00C44549">
              <w:t>. Les dispositions relatives à la garantie figurent au chapitre 11 des CGA.</w:t>
            </w:r>
          </w:p>
          <w:p w14:paraId="78D6BA4E" w14:textId="7B385544" w:rsidR="00745F2A" w:rsidRDefault="008E3225" w:rsidP="008E3225">
            <w:pPr>
              <w:jc w:val="both"/>
              <w:rPr>
                <w:rFonts w:cs="Arial"/>
              </w:rPr>
            </w:pPr>
            <w:r w:rsidRPr="00C44549">
              <w:t xml:space="preserve">La date de démarrage de la garantie sera </w:t>
            </w:r>
            <w:r>
              <w:t>notée</w:t>
            </w:r>
            <w:r w:rsidRPr="00C44549">
              <w:t xml:space="preserve"> sur la fiche d'intervention remise au </w:t>
            </w:r>
            <w:r>
              <w:t>CEA.</w:t>
            </w:r>
          </w:p>
        </w:tc>
      </w:tr>
      <w:tr w:rsidR="00745F2A" w:rsidRPr="005D1F8A" w14:paraId="585D64D3" w14:textId="77777777" w:rsidTr="003B4422">
        <w:trPr>
          <w:trHeight w:val="1547"/>
        </w:trPr>
        <w:tc>
          <w:tcPr>
            <w:tcW w:w="9629" w:type="dxa"/>
            <w:shd w:val="clear" w:color="auto" w:fill="F2F2F2" w:themeFill="background1" w:themeFillShade="F2"/>
          </w:tcPr>
          <w:p w14:paraId="0A5A86E7" w14:textId="7F625853" w:rsidR="008E3225" w:rsidRDefault="008E3225" w:rsidP="008E3225">
            <w:pPr>
              <w:jc w:val="both"/>
              <w:outlineLvl w:val="0"/>
              <w:rPr>
                <w:lang w:val="en-US"/>
              </w:rPr>
            </w:pPr>
            <w:r>
              <w:rPr>
                <w:lang w:val="en-US"/>
              </w:rPr>
              <w:t>Supplied s</w:t>
            </w:r>
            <w:r w:rsidRPr="00F24D77">
              <w:rPr>
                <w:lang w:val="en-US"/>
              </w:rPr>
              <w:t xml:space="preserve">pare parts during the warranty </w:t>
            </w:r>
            <w:r>
              <w:rPr>
                <w:lang w:val="en-US"/>
              </w:rPr>
              <w:t xml:space="preserve">/ warranty extension </w:t>
            </w:r>
            <w:r w:rsidR="00721DA5">
              <w:rPr>
                <w:lang w:val="en-US"/>
              </w:rPr>
              <w:t xml:space="preserve">(maintenance) </w:t>
            </w:r>
            <w:r w:rsidRPr="00F24D77">
              <w:rPr>
                <w:lang w:val="en-US"/>
              </w:rPr>
              <w:t>period in substitution of the defective parts shall be warranted for 12 months starting from the date of their acceptance</w:t>
            </w:r>
            <w:r>
              <w:rPr>
                <w:lang w:val="en-US"/>
              </w:rPr>
              <w:t xml:space="preserve"> in CEA’s premises</w:t>
            </w:r>
            <w:r w:rsidRPr="00F24D77">
              <w:rPr>
                <w:lang w:val="en-US"/>
              </w:rPr>
              <w:t>. The provi</w:t>
            </w:r>
            <w:r w:rsidR="003B4422">
              <w:rPr>
                <w:lang w:val="en-US"/>
              </w:rPr>
              <w:t>sions related</w:t>
            </w:r>
            <w:r w:rsidRPr="00F24D77">
              <w:rPr>
                <w:lang w:val="en-US"/>
              </w:rPr>
              <w:t xml:space="preserve"> to the warranty are stated </w:t>
            </w:r>
            <w:r w:rsidRPr="008E3225">
              <w:rPr>
                <w:lang w:val="en-US"/>
              </w:rPr>
              <w:t>in article 11 of the General Purchasing Conditions (GPC) of the CEA.</w:t>
            </w:r>
          </w:p>
          <w:p w14:paraId="4AF29C27" w14:textId="5F46D2E9" w:rsidR="00745F2A" w:rsidRPr="005F57AE" w:rsidRDefault="008E3225" w:rsidP="008E3225">
            <w:pPr>
              <w:spacing w:before="0"/>
              <w:jc w:val="both"/>
              <w:outlineLvl w:val="0"/>
              <w:rPr>
                <w:rFonts w:cs="Arial"/>
                <w:lang w:val="en-US"/>
              </w:rPr>
            </w:pPr>
            <w:r w:rsidRPr="00F24D77">
              <w:rPr>
                <w:lang w:val="en-US"/>
              </w:rPr>
              <w:t>The w</w:t>
            </w:r>
            <w:r>
              <w:rPr>
                <w:lang w:val="en-US"/>
              </w:rPr>
              <w:t>arranty starting date shall be note down</w:t>
            </w:r>
            <w:r w:rsidRPr="00F24D77">
              <w:rPr>
                <w:lang w:val="en-US"/>
              </w:rPr>
              <w:t xml:space="preserve"> </w:t>
            </w:r>
            <w:r>
              <w:rPr>
                <w:lang w:val="en-US"/>
              </w:rPr>
              <w:t>in</w:t>
            </w:r>
            <w:r w:rsidRPr="00F24D77">
              <w:rPr>
                <w:lang w:val="en-US"/>
              </w:rPr>
              <w:t xml:space="preserve"> the </w:t>
            </w:r>
            <w:r>
              <w:rPr>
                <w:lang w:val="en-US"/>
              </w:rPr>
              <w:t>intervention report</w:t>
            </w:r>
            <w:r w:rsidRPr="00F24D77">
              <w:rPr>
                <w:lang w:val="en-US"/>
              </w:rPr>
              <w:t xml:space="preserve"> given by the Contractor to the CEA.</w:t>
            </w:r>
          </w:p>
        </w:tc>
      </w:tr>
    </w:tbl>
    <w:p w14:paraId="25A0C476" w14:textId="469CDDE8" w:rsidR="00F2769A" w:rsidRPr="005F57AE" w:rsidRDefault="00F2769A" w:rsidP="00241831">
      <w:pPr>
        <w:spacing w:before="0"/>
        <w:rPr>
          <w:lang w:val="en-US"/>
        </w:rPr>
      </w:pPr>
    </w:p>
    <w:p w14:paraId="6FAA80AE" w14:textId="77777777" w:rsidR="00EE709F" w:rsidRPr="00F51358" w:rsidRDefault="00EE709F" w:rsidP="00166555">
      <w:pPr>
        <w:rPr>
          <w:lang w:val="en-GB"/>
        </w:rPr>
      </w:pPr>
    </w:p>
    <w:p w14:paraId="297733BF" w14:textId="5E9E1372" w:rsidR="00A43463" w:rsidRDefault="00B62FD9" w:rsidP="00A43463">
      <w:pPr>
        <w:pStyle w:val="Titre1"/>
        <w:ind w:hanging="3545"/>
      </w:pPr>
      <w:bookmarkStart w:id="115" w:name="_Toc198798961"/>
      <w:r>
        <w:t>delais d’exécution / tur</w:t>
      </w:r>
      <w:r w:rsidR="00CA360C">
        <w:t>N</w:t>
      </w:r>
      <w:r>
        <w:t>aro</w:t>
      </w:r>
      <w:r w:rsidR="00596433">
        <w:t>UND TIMES</w:t>
      </w:r>
      <w:bookmarkEnd w:id="115"/>
    </w:p>
    <w:p w14:paraId="0DADCCEA" w14:textId="2F1487F3" w:rsidR="004C6B1F" w:rsidRPr="00F2769A" w:rsidRDefault="004C6B1F" w:rsidP="00F2769A">
      <w:pPr>
        <w:spacing w:before="0"/>
      </w:pPr>
    </w:p>
    <w:p w14:paraId="2ED64E1C" w14:textId="7732BA6E" w:rsidR="004E2950" w:rsidRPr="004E2950" w:rsidRDefault="00596433" w:rsidP="00596433">
      <w:pPr>
        <w:pStyle w:val="Titre2"/>
        <w:jc w:val="both"/>
      </w:pPr>
      <w:r>
        <w:t>Fourniture de l’Equipement</w:t>
      </w:r>
      <w:r w:rsidR="004A2E00">
        <w:t xml:space="preserve"> + prestations associées</w:t>
      </w:r>
      <w:r>
        <w:t xml:space="preserve"> – Equipement supply + associated services</w:t>
      </w:r>
    </w:p>
    <w:p w14:paraId="754F6008" w14:textId="62CE54B5" w:rsidR="004C6B1F" w:rsidRPr="00825161" w:rsidRDefault="004C6B1F" w:rsidP="00825161">
      <w:pPr>
        <w:spacing w:before="0"/>
      </w:pPr>
    </w:p>
    <w:tbl>
      <w:tblPr>
        <w:tblStyle w:val="Grilledutableau"/>
        <w:tblW w:w="0" w:type="auto"/>
        <w:tblInd w:w="851" w:type="dxa"/>
        <w:tblLook w:val="04A0" w:firstRow="1" w:lastRow="0" w:firstColumn="1" w:lastColumn="0" w:noHBand="0" w:noVBand="1"/>
      </w:tblPr>
      <w:tblGrid>
        <w:gridCol w:w="8778"/>
      </w:tblGrid>
      <w:tr w:rsidR="00825161" w14:paraId="1A46D0F8" w14:textId="77777777" w:rsidTr="00825161">
        <w:trPr>
          <w:trHeight w:val="691"/>
        </w:trPr>
        <w:tc>
          <w:tcPr>
            <w:tcW w:w="9629" w:type="dxa"/>
          </w:tcPr>
          <w:p w14:paraId="548C0273" w14:textId="4C88584D" w:rsidR="00825161" w:rsidRPr="00CD7648" w:rsidRDefault="00825161" w:rsidP="00CD7648">
            <w:pPr>
              <w:numPr>
                <w:ilvl w:val="12"/>
                <w:numId w:val="0"/>
              </w:numPr>
              <w:tabs>
                <w:tab w:val="left" w:pos="851"/>
              </w:tabs>
              <w:spacing w:line="240" w:lineRule="exact"/>
              <w:jc w:val="both"/>
            </w:pPr>
            <w:r w:rsidRPr="00CD7648">
              <w:rPr>
                <w:color w:val="000000" w:themeColor="text1"/>
              </w:rPr>
              <w:t xml:space="preserve">T0 étant la date </w:t>
            </w:r>
            <w:r w:rsidR="00CD7648" w:rsidRPr="00CD7648">
              <w:rPr>
                <w:color w:val="000000" w:themeColor="text1"/>
              </w:rPr>
              <w:t>de signature</w:t>
            </w:r>
            <w:r w:rsidR="00CA360C">
              <w:rPr>
                <w:color w:val="000000" w:themeColor="text1"/>
              </w:rPr>
              <w:t xml:space="preserve"> du contrat</w:t>
            </w:r>
            <w:r w:rsidRPr="00CD7648">
              <w:rPr>
                <w:color w:val="000000" w:themeColor="text1"/>
              </w:rPr>
              <w:t xml:space="preserve">, </w:t>
            </w:r>
            <w:r w:rsidRPr="00CD7648">
              <w:t>le Titulaire s'engage à respecter les délais d'exécution mentionnés ci-après :</w:t>
            </w:r>
          </w:p>
        </w:tc>
      </w:tr>
      <w:tr w:rsidR="00825161" w:rsidRPr="005D1F8A" w14:paraId="7C8AA7F5" w14:textId="77777777" w:rsidTr="00CD7648">
        <w:tc>
          <w:tcPr>
            <w:tcW w:w="9629" w:type="dxa"/>
            <w:shd w:val="clear" w:color="auto" w:fill="F2F2F2" w:themeFill="background1" w:themeFillShade="F2"/>
          </w:tcPr>
          <w:p w14:paraId="29CB6FBE" w14:textId="3B999F47" w:rsidR="00825161" w:rsidRPr="005F57AE" w:rsidRDefault="00CD7648" w:rsidP="00CD7648">
            <w:pPr>
              <w:spacing w:after="120"/>
              <w:jc w:val="both"/>
              <w:rPr>
                <w:lang w:val="en-US"/>
              </w:rPr>
            </w:pPr>
            <w:r w:rsidRPr="00CD7648">
              <w:rPr>
                <w:rFonts w:cs="Arial"/>
                <w:lang w:val="en-US" w:eastAsia="de-CH"/>
              </w:rPr>
              <w:lastRenderedPageBreak/>
              <w:t>T0 being the date of signature of the contract, the Contractor agrees to comply with the turnaround times listed below :</w:t>
            </w:r>
          </w:p>
        </w:tc>
      </w:tr>
    </w:tbl>
    <w:p w14:paraId="4FD71342" w14:textId="77777777" w:rsidR="004A2E00" w:rsidRPr="005F57AE" w:rsidRDefault="004A2E00" w:rsidP="004A2E00">
      <w:pPr>
        <w:spacing w:before="0"/>
        <w:rPr>
          <w:lang w:val="en-US"/>
        </w:rPr>
      </w:pPr>
    </w:p>
    <w:tbl>
      <w:tblPr>
        <w:tblStyle w:val="Grilledutableau"/>
        <w:tblW w:w="0" w:type="auto"/>
        <w:tblInd w:w="851" w:type="dxa"/>
        <w:tblLook w:val="04A0" w:firstRow="1" w:lastRow="0" w:firstColumn="1" w:lastColumn="0" w:noHBand="0" w:noVBand="1"/>
      </w:tblPr>
      <w:tblGrid>
        <w:gridCol w:w="4814"/>
        <w:gridCol w:w="1276"/>
        <w:gridCol w:w="2688"/>
      </w:tblGrid>
      <w:tr w:rsidR="004A2E00" w14:paraId="2964ACDF" w14:textId="77777777" w:rsidTr="00CD7648">
        <w:trPr>
          <w:trHeight w:val="1039"/>
        </w:trPr>
        <w:tc>
          <w:tcPr>
            <w:tcW w:w="4814" w:type="dxa"/>
            <w:shd w:val="clear" w:color="auto" w:fill="FFF2CC" w:themeFill="accent4" w:themeFillTint="33"/>
            <w:vAlign w:val="center"/>
          </w:tcPr>
          <w:p w14:paraId="30229BC1" w14:textId="24823BB1" w:rsidR="00CA360C" w:rsidRDefault="004E2950" w:rsidP="00CD7648">
            <w:pPr>
              <w:pBdr>
                <w:bottom w:val="single" w:sz="4" w:space="1" w:color="auto"/>
              </w:pBdr>
              <w:rPr>
                <w:b/>
              </w:rPr>
            </w:pPr>
            <w:r w:rsidRPr="004A2E00">
              <w:rPr>
                <w:b/>
              </w:rPr>
              <w:t>Livrable</w:t>
            </w:r>
            <w:r w:rsidR="004A2E00">
              <w:rPr>
                <w:b/>
              </w:rPr>
              <w:t>s</w:t>
            </w:r>
            <w:r w:rsidR="00CD7648">
              <w:rPr>
                <w:b/>
              </w:rPr>
              <w:t xml:space="preserve"> </w:t>
            </w:r>
          </w:p>
          <w:p w14:paraId="23A76CC0" w14:textId="393FA8DC" w:rsidR="004E2950" w:rsidRPr="004A2E00" w:rsidRDefault="00596433" w:rsidP="004A2E00">
            <w:pPr>
              <w:rPr>
                <w:b/>
              </w:rPr>
            </w:pPr>
            <w:r>
              <w:rPr>
                <w:b/>
              </w:rPr>
              <w:t>Deliverables</w:t>
            </w:r>
          </w:p>
        </w:tc>
        <w:tc>
          <w:tcPr>
            <w:tcW w:w="1276" w:type="dxa"/>
            <w:tcBorders>
              <w:bottom w:val="single" w:sz="4" w:space="0" w:color="auto"/>
            </w:tcBorders>
            <w:shd w:val="clear" w:color="auto" w:fill="FFF2CC" w:themeFill="accent4" w:themeFillTint="33"/>
            <w:vAlign w:val="center"/>
          </w:tcPr>
          <w:p w14:paraId="543A6AB2" w14:textId="77777777" w:rsidR="004E2950" w:rsidRDefault="004E2950" w:rsidP="00CD7648">
            <w:pPr>
              <w:pBdr>
                <w:bottom w:val="single" w:sz="4" w:space="1" w:color="auto"/>
              </w:pBdr>
              <w:jc w:val="center"/>
              <w:rPr>
                <w:b/>
              </w:rPr>
            </w:pPr>
            <w:r w:rsidRPr="004A2E00">
              <w:rPr>
                <w:b/>
              </w:rPr>
              <w:t>Point de départ</w:t>
            </w:r>
          </w:p>
          <w:p w14:paraId="6903BF30" w14:textId="1F77323C" w:rsidR="00CD7648" w:rsidRPr="004A2E00" w:rsidRDefault="00CD7648" w:rsidP="004A2E00">
            <w:pPr>
              <w:jc w:val="center"/>
              <w:rPr>
                <w:b/>
              </w:rPr>
            </w:pPr>
            <w:r>
              <w:rPr>
                <w:b/>
              </w:rPr>
              <w:t>Start point</w:t>
            </w:r>
          </w:p>
        </w:tc>
        <w:tc>
          <w:tcPr>
            <w:tcW w:w="2688" w:type="dxa"/>
            <w:shd w:val="clear" w:color="auto" w:fill="FFF2CC" w:themeFill="accent4" w:themeFillTint="33"/>
            <w:vAlign w:val="center"/>
          </w:tcPr>
          <w:p w14:paraId="653FBB98" w14:textId="15BEB2C9" w:rsidR="004E2950" w:rsidRDefault="004E2950" w:rsidP="00090150">
            <w:pPr>
              <w:pBdr>
                <w:bottom w:val="single" w:sz="4" w:space="1" w:color="auto"/>
              </w:pBdr>
              <w:jc w:val="center"/>
              <w:rPr>
                <w:b/>
              </w:rPr>
            </w:pPr>
            <w:r w:rsidRPr="004A2E00">
              <w:rPr>
                <w:b/>
              </w:rPr>
              <w:t>Délai</w:t>
            </w:r>
            <w:r w:rsidR="00CD7648">
              <w:rPr>
                <w:b/>
              </w:rPr>
              <w:t xml:space="preserve"> d’exécution</w:t>
            </w:r>
          </w:p>
          <w:p w14:paraId="4FCA928B" w14:textId="6B7355C5" w:rsidR="00CD7648" w:rsidRPr="004A2E00" w:rsidRDefault="00CD7648" w:rsidP="00090150">
            <w:pPr>
              <w:jc w:val="center"/>
              <w:rPr>
                <w:b/>
              </w:rPr>
            </w:pPr>
            <w:r>
              <w:rPr>
                <w:b/>
              </w:rPr>
              <w:t>Turnaround times</w:t>
            </w:r>
          </w:p>
        </w:tc>
      </w:tr>
      <w:tr w:rsidR="00F42631" w14:paraId="4E3FEF61" w14:textId="77777777" w:rsidTr="00F42631">
        <w:trPr>
          <w:trHeight w:val="702"/>
        </w:trPr>
        <w:tc>
          <w:tcPr>
            <w:tcW w:w="4814" w:type="dxa"/>
            <w:vAlign w:val="center"/>
          </w:tcPr>
          <w:p w14:paraId="32B35955" w14:textId="3A806485" w:rsidR="00F42631" w:rsidRDefault="00F42631" w:rsidP="00F42631">
            <w:pPr>
              <w:jc w:val="both"/>
            </w:pPr>
            <w:r>
              <w:t>Conception de l’Equipement</w:t>
            </w:r>
          </w:p>
          <w:p w14:paraId="5A758BBF" w14:textId="6DE7475F" w:rsidR="00F42631" w:rsidRPr="004A2E00" w:rsidRDefault="00F42631" w:rsidP="00F42631">
            <w:pPr>
              <w:pBdr>
                <w:bottom w:val="single" w:sz="6" w:space="1" w:color="auto"/>
              </w:pBdr>
              <w:jc w:val="both"/>
            </w:pPr>
          </w:p>
        </w:tc>
        <w:tc>
          <w:tcPr>
            <w:tcW w:w="1276" w:type="dxa"/>
            <w:vMerge w:val="restart"/>
            <w:tcBorders>
              <w:top w:val="single" w:sz="4" w:space="0" w:color="auto"/>
            </w:tcBorders>
            <w:vAlign w:val="center"/>
          </w:tcPr>
          <w:p w14:paraId="6A7F12F9" w14:textId="0DA51A31" w:rsidR="00F42631" w:rsidRDefault="00F42631" w:rsidP="004A2E00">
            <w:pPr>
              <w:jc w:val="center"/>
            </w:pPr>
            <w:r>
              <w:t>T0 +</w:t>
            </w:r>
          </w:p>
        </w:tc>
        <w:tc>
          <w:tcPr>
            <w:tcW w:w="2688" w:type="dxa"/>
            <w:vMerge w:val="restart"/>
            <w:vAlign w:val="center"/>
          </w:tcPr>
          <w:p w14:paraId="2807CC93" w14:textId="0FABDDF9" w:rsidR="00F42631" w:rsidRPr="004A2E00" w:rsidRDefault="00F42631" w:rsidP="00090150">
            <w:pPr>
              <w:jc w:val="center"/>
              <w:rPr>
                <w:shd w:val="clear" w:color="auto" w:fill="FFFF00"/>
              </w:rPr>
            </w:pPr>
            <w:r w:rsidRPr="004A2E00">
              <w:rPr>
                <w:shd w:val="clear" w:color="auto" w:fill="FFFF00"/>
              </w:rPr>
              <w:t>__</w:t>
            </w:r>
            <w:r>
              <w:t xml:space="preserve"> semaines / weeks</w:t>
            </w:r>
          </w:p>
        </w:tc>
      </w:tr>
      <w:tr w:rsidR="00F42631" w14:paraId="3CEAF466" w14:textId="77777777" w:rsidTr="00102664">
        <w:trPr>
          <w:trHeight w:val="702"/>
        </w:trPr>
        <w:tc>
          <w:tcPr>
            <w:tcW w:w="4814" w:type="dxa"/>
            <w:vAlign w:val="center"/>
          </w:tcPr>
          <w:p w14:paraId="5CCD5B30" w14:textId="683011D7" w:rsidR="00F42631" w:rsidRDefault="00F42631" w:rsidP="00F42631">
            <w:pPr>
              <w:jc w:val="both"/>
            </w:pPr>
            <w:r w:rsidRPr="00F42631">
              <w:rPr>
                <w:shd w:val="clear" w:color="auto" w:fill="F2F2F2" w:themeFill="background1" w:themeFillShade="F2"/>
                <w:lang w:val="en-US"/>
              </w:rPr>
              <w:t>Design of the Equipment</w:t>
            </w:r>
          </w:p>
        </w:tc>
        <w:tc>
          <w:tcPr>
            <w:tcW w:w="1276" w:type="dxa"/>
            <w:vMerge/>
            <w:vAlign w:val="center"/>
          </w:tcPr>
          <w:p w14:paraId="4D3015A1" w14:textId="77777777" w:rsidR="00F42631" w:rsidRDefault="00F42631" w:rsidP="004A2E00">
            <w:pPr>
              <w:jc w:val="center"/>
            </w:pPr>
          </w:p>
        </w:tc>
        <w:tc>
          <w:tcPr>
            <w:tcW w:w="2688" w:type="dxa"/>
            <w:vMerge/>
            <w:vAlign w:val="center"/>
          </w:tcPr>
          <w:p w14:paraId="48BAAF7C" w14:textId="77777777" w:rsidR="00F42631" w:rsidRPr="004A2E00" w:rsidRDefault="00F42631" w:rsidP="00090150">
            <w:pPr>
              <w:jc w:val="center"/>
              <w:rPr>
                <w:shd w:val="clear" w:color="auto" w:fill="FFFF00"/>
              </w:rPr>
            </w:pPr>
          </w:p>
        </w:tc>
      </w:tr>
      <w:tr w:rsidR="00676B82" w14:paraId="2D762A08" w14:textId="77777777" w:rsidTr="00F61817">
        <w:trPr>
          <w:trHeight w:val="54"/>
        </w:trPr>
        <w:tc>
          <w:tcPr>
            <w:tcW w:w="4814" w:type="dxa"/>
            <w:vAlign w:val="center"/>
          </w:tcPr>
          <w:p w14:paraId="339CBD1F" w14:textId="6A5E6145" w:rsidR="00763255" w:rsidRPr="00763255" w:rsidRDefault="00763255" w:rsidP="00763255"/>
        </w:tc>
        <w:tc>
          <w:tcPr>
            <w:tcW w:w="1276" w:type="dxa"/>
            <w:tcBorders>
              <w:top w:val="single" w:sz="4" w:space="0" w:color="auto"/>
            </w:tcBorders>
            <w:vAlign w:val="center"/>
          </w:tcPr>
          <w:p w14:paraId="5C468F74" w14:textId="41C67CF7" w:rsidR="00676B82" w:rsidRDefault="00676B82" w:rsidP="004A2E00">
            <w:pPr>
              <w:jc w:val="center"/>
            </w:pPr>
          </w:p>
        </w:tc>
        <w:tc>
          <w:tcPr>
            <w:tcW w:w="2688" w:type="dxa"/>
            <w:vAlign w:val="center"/>
          </w:tcPr>
          <w:p w14:paraId="19FA2BFC" w14:textId="76B4F4F5" w:rsidR="00676B82" w:rsidRPr="004A2E00" w:rsidRDefault="00676B82" w:rsidP="00090150">
            <w:pPr>
              <w:jc w:val="center"/>
              <w:rPr>
                <w:shd w:val="clear" w:color="auto" w:fill="FFFF00"/>
              </w:rPr>
            </w:pPr>
          </w:p>
        </w:tc>
      </w:tr>
      <w:tr w:rsidR="00F61817" w14:paraId="3E862AFE" w14:textId="77777777" w:rsidTr="00F61817">
        <w:trPr>
          <w:trHeight w:val="54"/>
        </w:trPr>
        <w:tc>
          <w:tcPr>
            <w:tcW w:w="4814" w:type="dxa"/>
            <w:vAlign w:val="center"/>
          </w:tcPr>
          <w:p w14:paraId="2D1F2B59" w14:textId="525B6A2E" w:rsidR="00F61817" w:rsidRDefault="00F61817" w:rsidP="00F61817">
            <w:pPr>
              <w:pBdr>
                <w:bottom w:val="single" w:sz="6" w:space="1" w:color="auto"/>
              </w:pBdr>
              <w:jc w:val="both"/>
            </w:pPr>
            <w:r>
              <w:t>Tests en usine de l’Equipement par le Titulaire</w:t>
            </w:r>
          </w:p>
          <w:p w14:paraId="6B021173" w14:textId="6725A5C5" w:rsidR="00F61817" w:rsidRPr="00175D06" w:rsidRDefault="00F61817" w:rsidP="00F61817">
            <w:pPr>
              <w:rPr>
                <w:lang w:val="en-US"/>
              </w:rPr>
            </w:pPr>
            <w:r>
              <w:rPr>
                <w:shd w:val="clear" w:color="auto" w:fill="F2F2F2" w:themeFill="background1" w:themeFillShade="F2"/>
                <w:lang w:val="en-US"/>
              </w:rPr>
              <w:t>Tests of the Equipment by the Contractor in factory</w:t>
            </w:r>
          </w:p>
          <w:p w14:paraId="6B0734AA" w14:textId="464548AE" w:rsidR="00F61817" w:rsidRPr="00175D06" w:rsidRDefault="00F61817" w:rsidP="00763255">
            <w:pPr>
              <w:rPr>
                <w:lang w:val="en-US"/>
              </w:rPr>
            </w:pPr>
          </w:p>
        </w:tc>
        <w:tc>
          <w:tcPr>
            <w:tcW w:w="1276" w:type="dxa"/>
            <w:tcBorders>
              <w:top w:val="single" w:sz="4" w:space="0" w:color="auto"/>
            </w:tcBorders>
            <w:vAlign w:val="center"/>
          </w:tcPr>
          <w:p w14:paraId="0E7C501A" w14:textId="2AC58F77" w:rsidR="00F61817" w:rsidRDefault="00F61817" w:rsidP="004A2E00">
            <w:pPr>
              <w:jc w:val="center"/>
            </w:pPr>
            <w:r>
              <w:t>T0 +</w:t>
            </w:r>
          </w:p>
        </w:tc>
        <w:tc>
          <w:tcPr>
            <w:tcW w:w="2688" w:type="dxa"/>
            <w:vAlign w:val="center"/>
          </w:tcPr>
          <w:p w14:paraId="5219B01D" w14:textId="7CF16D82" w:rsidR="00F61817" w:rsidRPr="004A2E00" w:rsidRDefault="00F61817" w:rsidP="00090150">
            <w:pPr>
              <w:jc w:val="center"/>
              <w:rPr>
                <w:shd w:val="clear" w:color="auto" w:fill="FFFF00"/>
              </w:rPr>
            </w:pPr>
            <w:r w:rsidRPr="004A2E00">
              <w:rPr>
                <w:shd w:val="clear" w:color="auto" w:fill="FFFF00"/>
              </w:rPr>
              <w:t>__</w:t>
            </w:r>
            <w:r>
              <w:t xml:space="preserve"> semaines / weeks</w:t>
            </w:r>
          </w:p>
        </w:tc>
      </w:tr>
      <w:tr w:rsidR="004E2950" w14:paraId="3A8D0759" w14:textId="77777777" w:rsidTr="00CD7648">
        <w:trPr>
          <w:trHeight w:val="1409"/>
        </w:trPr>
        <w:tc>
          <w:tcPr>
            <w:tcW w:w="4814" w:type="dxa"/>
            <w:vAlign w:val="center"/>
          </w:tcPr>
          <w:p w14:paraId="67BB5576" w14:textId="77777777" w:rsidR="004E2950" w:rsidRDefault="004A2E00" w:rsidP="004A2E00">
            <w:pPr>
              <w:pBdr>
                <w:bottom w:val="single" w:sz="6" w:space="1" w:color="auto"/>
              </w:pBdr>
              <w:jc w:val="both"/>
            </w:pPr>
            <w:r w:rsidRPr="004A2E00">
              <w:t>Livraison de l’Equipement et de la documentation associée</w:t>
            </w:r>
          </w:p>
          <w:p w14:paraId="024FD594" w14:textId="40DD5B7E" w:rsidR="00434D0B" w:rsidRPr="005F57AE" w:rsidRDefault="00CD7648" w:rsidP="004A2E00">
            <w:pPr>
              <w:jc w:val="both"/>
              <w:rPr>
                <w:lang w:val="en-US"/>
              </w:rPr>
            </w:pPr>
            <w:r w:rsidRPr="005F57AE">
              <w:rPr>
                <w:shd w:val="clear" w:color="auto" w:fill="F2F2F2" w:themeFill="background1" w:themeFillShade="F2"/>
                <w:lang w:val="en-US"/>
              </w:rPr>
              <w:t>Delivery of the Equipment and associated documentation</w:t>
            </w:r>
          </w:p>
        </w:tc>
        <w:tc>
          <w:tcPr>
            <w:tcW w:w="1276" w:type="dxa"/>
            <w:tcBorders>
              <w:top w:val="single" w:sz="4" w:space="0" w:color="auto"/>
            </w:tcBorders>
            <w:vAlign w:val="center"/>
          </w:tcPr>
          <w:p w14:paraId="4BC13979" w14:textId="15A850DA" w:rsidR="004E2950" w:rsidRPr="004A2E00" w:rsidRDefault="004A2E00" w:rsidP="004A2E00">
            <w:pPr>
              <w:jc w:val="center"/>
            </w:pPr>
            <w:r>
              <w:t>T0 +</w:t>
            </w:r>
          </w:p>
        </w:tc>
        <w:tc>
          <w:tcPr>
            <w:tcW w:w="2688" w:type="dxa"/>
            <w:vAlign w:val="center"/>
          </w:tcPr>
          <w:p w14:paraId="4EC6C554" w14:textId="113569C3" w:rsidR="004E2950" w:rsidRPr="004A2E00" w:rsidRDefault="004A2E00" w:rsidP="00090150">
            <w:pPr>
              <w:jc w:val="center"/>
            </w:pPr>
            <w:r w:rsidRPr="004A2E00">
              <w:rPr>
                <w:shd w:val="clear" w:color="auto" w:fill="FFFF00"/>
              </w:rPr>
              <w:t>__</w:t>
            </w:r>
            <w:r>
              <w:t xml:space="preserve"> semaines</w:t>
            </w:r>
            <w:r w:rsidR="00434D0B">
              <w:t xml:space="preserve"> / weeks</w:t>
            </w:r>
          </w:p>
        </w:tc>
      </w:tr>
      <w:tr w:rsidR="00706E9E" w:rsidRPr="000C0B27" w14:paraId="166C5CB2" w14:textId="77777777" w:rsidTr="00CD7648">
        <w:trPr>
          <w:trHeight w:val="1409"/>
        </w:trPr>
        <w:tc>
          <w:tcPr>
            <w:tcW w:w="4814" w:type="dxa"/>
            <w:vAlign w:val="center"/>
          </w:tcPr>
          <w:p w14:paraId="3A2F80F5" w14:textId="60A79271" w:rsidR="00706E9E" w:rsidRDefault="00F61817" w:rsidP="00706E9E">
            <w:pPr>
              <w:pBdr>
                <w:bottom w:val="single" w:sz="6" w:space="1" w:color="auto"/>
              </w:pBdr>
              <w:jc w:val="both"/>
            </w:pPr>
            <w:r>
              <w:t>Test sur site par le CEA</w:t>
            </w:r>
          </w:p>
          <w:p w14:paraId="473890F4" w14:textId="251B000B" w:rsidR="00706E9E" w:rsidRPr="000C0B27" w:rsidRDefault="00706E9E" w:rsidP="00706E9E">
            <w:pPr>
              <w:rPr>
                <w:lang w:val="en-GB"/>
              </w:rPr>
            </w:pPr>
            <w:r w:rsidRPr="000C0B27">
              <w:rPr>
                <w:lang w:val="en-GB"/>
              </w:rPr>
              <w:t>O</w:t>
            </w:r>
            <w:r w:rsidR="00F61817">
              <w:rPr>
                <w:lang w:val="en-GB"/>
              </w:rPr>
              <w:t>n-site testing by the CEA</w:t>
            </w:r>
          </w:p>
        </w:tc>
        <w:tc>
          <w:tcPr>
            <w:tcW w:w="1276" w:type="dxa"/>
            <w:tcBorders>
              <w:top w:val="single" w:sz="4" w:space="0" w:color="auto"/>
            </w:tcBorders>
            <w:vAlign w:val="center"/>
          </w:tcPr>
          <w:p w14:paraId="4B731A49" w14:textId="0E2C2580" w:rsidR="00706E9E" w:rsidRPr="000C0B27" w:rsidRDefault="00706E9E" w:rsidP="00706E9E">
            <w:pPr>
              <w:jc w:val="center"/>
              <w:rPr>
                <w:lang w:val="en-GB"/>
              </w:rPr>
            </w:pPr>
            <w:r>
              <w:rPr>
                <w:lang w:val="en-GB"/>
              </w:rPr>
              <w:t>T0 +</w:t>
            </w:r>
          </w:p>
        </w:tc>
        <w:tc>
          <w:tcPr>
            <w:tcW w:w="2688" w:type="dxa"/>
            <w:vAlign w:val="center"/>
          </w:tcPr>
          <w:p w14:paraId="19C42FD9" w14:textId="676E47C6" w:rsidR="00706E9E" w:rsidRPr="000C0B27" w:rsidRDefault="00706E9E" w:rsidP="00706E9E">
            <w:pPr>
              <w:jc w:val="center"/>
              <w:rPr>
                <w:shd w:val="clear" w:color="auto" w:fill="FFFF00"/>
                <w:lang w:val="en-GB"/>
              </w:rPr>
            </w:pPr>
            <w:r w:rsidRPr="004A2E00">
              <w:rPr>
                <w:shd w:val="clear" w:color="auto" w:fill="FFFF00"/>
              </w:rPr>
              <w:t>__</w:t>
            </w:r>
            <w:r>
              <w:t xml:space="preserve"> semaines / weeks</w:t>
            </w:r>
          </w:p>
        </w:tc>
      </w:tr>
      <w:tr w:rsidR="00706E9E" w14:paraId="1C215483" w14:textId="77777777" w:rsidTr="00CD7648">
        <w:trPr>
          <w:trHeight w:val="1401"/>
        </w:trPr>
        <w:tc>
          <w:tcPr>
            <w:tcW w:w="4814" w:type="dxa"/>
            <w:vAlign w:val="center"/>
          </w:tcPr>
          <w:p w14:paraId="3F0B59EC" w14:textId="77777777" w:rsidR="00706E9E" w:rsidRDefault="00706E9E" w:rsidP="00706E9E">
            <w:pPr>
              <w:jc w:val="both"/>
              <w:rPr>
                <w:lang w:val="en-GB"/>
              </w:rPr>
            </w:pPr>
            <w:r w:rsidRPr="004C3974">
              <w:rPr>
                <w:lang w:val="en-GB"/>
              </w:rPr>
              <w:t xml:space="preserve">Réception de l’Equipement </w:t>
            </w:r>
          </w:p>
          <w:p w14:paraId="4F5FC762" w14:textId="00184B3F" w:rsidR="00706E9E" w:rsidRPr="005F57AE" w:rsidRDefault="00706E9E" w:rsidP="00706E9E">
            <w:pPr>
              <w:jc w:val="both"/>
              <w:rPr>
                <w:lang w:val="en-US"/>
              </w:rPr>
            </w:pPr>
            <w:r w:rsidRPr="005F57AE">
              <w:rPr>
                <w:shd w:val="clear" w:color="auto" w:fill="F2F2F2" w:themeFill="background1" w:themeFillShade="F2"/>
                <w:lang w:val="en-US"/>
              </w:rPr>
              <w:t xml:space="preserve">Acceptance of the Equipment and </w:t>
            </w:r>
          </w:p>
        </w:tc>
        <w:tc>
          <w:tcPr>
            <w:tcW w:w="1276" w:type="dxa"/>
            <w:vAlign w:val="center"/>
          </w:tcPr>
          <w:p w14:paraId="2870E394" w14:textId="2F6D2A96" w:rsidR="00706E9E" w:rsidRPr="004A2E00" w:rsidRDefault="00706E9E" w:rsidP="00706E9E">
            <w:pPr>
              <w:jc w:val="center"/>
            </w:pPr>
            <w:r>
              <w:t>T0 +</w:t>
            </w:r>
          </w:p>
        </w:tc>
        <w:tc>
          <w:tcPr>
            <w:tcW w:w="2688" w:type="dxa"/>
            <w:vAlign w:val="center"/>
          </w:tcPr>
          <w:p w14:paraId="0DD76A9A" w14:textId="555FEB60" w:rsidR="00706E9E" w:rsidRPr="004A2E00" w:rsidRDefault="00706E9E" w:rsidP="00706E9E">
            <w:pPr>
              <w:jc w:val="center"/>
            </w:pPr>
            <w:r w:rsidRPr="004A2E00">
              <w:rPr>
                <w:shd w:val="clear" w:color="auto" w:fill="FFFF00"/>
              </w:rPr>
              <w:t>__</w:t>
            </w:r>
            <w:r>
              <w:t xml:space="preserve"> semaines / weeks = </w:t>
            </w:r>
            <w:r w:rsidRPr="004A2E00">
              <w:rPr>
                <w:b/>
              </w:rPr>
              <w:t>T1</w:t>
            </w:r>
          </w:p>
        </w:tc>
      </w:tr>
      <w:tr w:rsidR="00706E9E" w14:paraId="5488367B" w14:textId="77777777" w:rsidTr="00CD7648">
        <w:trPr>
          <w:trHeight w:val="982"/>
        </w:trPr>
        <w:tc>
          <w:tcPr>
            <w:tcW w:w="4814" w:type="dxa"/>
            <w:vAlign w:val="center"/>
          </w:tcPr>
          <w:p w14:paraId="7905A5AA" w14:textId="77777777" w:rsidR="00706E9E" w:rsidRDefault="00706E9E" w:rsidP="00706E9E">
            <w:pPr>
              <w:pBdr>
                <w:bottom w:val="single" w:sz="6" w:space="1" w:color="auto"/>
              </w:pBdr>
              <w:jc w:val="both"/>
            </w:pPr>
            <w:r w:rsidRPr="004A2E00">
              <w:t>Fin de garantie</w:t>
            </w:r>
          </w:p>
          <w:p w14:paraId="45B3F2C4" w14:textId="2767FB51" w:rsidR="00706E9E" w:rsidRPr="004A2E00" w:rsidRDefault="00706E9E" w:rsidP="00706E9E">
            <w:pPr>
              <w:jc w:val="both"/>
            </w:pPr>
            <w:r>
              <w:rPr>
                <w:shd w:val="clear" w:color="auto" w:fill="F2F2F2" w:themeFill="background1" w:themeFillShade="F2"/>
              </w:rPr>
              <w:t xml:space="preserve">End of </w:t>
            </w:r>
            <w:r w:rsidRPr="003B4422">
              <w:rPr>
                <w:shd w:val="clear" w:color="auto" w:fill="F2F2F2" w:themeFill="background1" w:themeFillShade="F2"/>
              </w:rPr>
              <w:t>Warranty</w:t>
            </w:r>
            <w:r>
              <w:rPr>
                <w:shd w:val="clear" w:color="auto" w:fill="F2F2F2" w:themeFill="background1" w:themeFillShade="F2"/>
              </w:rPr>
              <w:t xml:space="preserve"> period</w:t>
            </w:r>
          </w:p>
        </w:tc>
        <w:tc>
          <w:tcPr>
            <w:tcW w:w="1276" w:type="dxa"/>
            <w:vAlign w:val="center"/>
          </w:tcPr>
          <w:p w14:paraId="2375267E" w14:textId="42E21BCD" w:rsidR="00706E9E" w:rsidRPr="004A2E00" w:rsidRDefault="00706E9E" w:rsidP="00706E9E">
            <w:pPr>
              <w:jc w:val="center"/>
            </w:pPr>
            <w:r>
              <w:t>T1 +</w:t>
            </w:r>
          </w:p>
        </w:tc>
        <w:tc>
          <w:tcPr>
            <w:tcW w:w="2688" w:type="dxa"/>
            <w:vAlign w:val="center"/>
          </w:tcPr>
          <w:p w14:paraId="605268B8" w14:textId="46E35210" w:rsidR="00706E9E" w:rsidRPr="004A2E00" w:rsidRDefault="00706E9E" w:rsidP="00706E9E">
            <w:pPr>
              <w:jc w:val="center"/>
            </w:pPr>
            <w:r w:rsidRPr="00CD7648">
              <w:rPr>
                <w:b/>
              </w:rPr>
              <w:t xml:space="preserve">12 </w:t>
            </w:r>
            <w:r w:rsidRPr="00CD7648">
              <w:t>mois /</w:t>
            </w:r>
            <w:r>
              <w:t xml:space="preserve"> </w:t>
            </w:r>
            <w:r w:rsidRPr="00CD7648">
              <w:rPr>
                <w:b/>
              </w:rPr>
              <w:t>12</w:t>
            </w:r>
            <w:r>
              <w:t xml:space="preserve"> months = </w:t>
            </w:r>
            <w:r w:rsidRPr="004A2E00">
              <w:rPr>
                <w:b/>
              </w:rPr>
              <w:t>T2</w:t>
            </w:r>
          </w:p>
        </w:tc>
      </w:tr>
      <w:tr w:rsidR="00706E9E" w14:paraId="652DEB6C" w14:textId="77777777" w:rsidTr="000F1647">
        <w:trPr>
          <w:trHeight w:val="860"/>
        </w:trPr>
        <w:tc>
          <w:tcPr>
            <w:tcW w:w="4814" w:type="dxa"/>
            <w:vAlign w:val="center"/>
          </w:tcPr>
          <w:p w14:paraId="039CEC4E" w14:textId="5129445E" w:rsidR="00706E9E" w:rsidRDefault="00F61817" w:rsidP="00706E9E">
            <w:pPr>
              <w:pBdr>
                <w:bottom w:val="single" w:sz="6" w:space="1" w:color="auto"/>
              </w:pBdr>
              <w:jc w:val="both"/>
            </w:pPr>
            <w:r>
              <w:t>Extension de garantie</w:t>
            </w:r>
            <w:r w:rsidR="00706E9E">
              <w:t xml:space="preserve"> </w:t>
            </w:r>
            <w:r w:rsidR="00706E9E" w:rsidRPr="00CD7648">
              <w:rPr>
                <w:b/>
                <w:color w:val="FF0000"/>
              </w:rPr>
              <w:t>(option</w:t>
            </w:r>
            <w:r w:rsidR="00706E9E">
              <w:rPr>
                <w:b/>
                <w:color w:val="FF0000"/>
              </w:rPr>
              <w:t xml:space="preserve"> 1</w:t>
            </w:r>
            <w:r w:rsidR="00706E9E" w:rsidRPr="00CD7648">
              <w:rPr>
                <w:b/>
                <w:color w:val="FF0000"/>
              </w:rPr>
              <w:t>)</w:t>
            </w:r>
          </w:p>
          <w:p w14:paraId="089EEC25" w14:textId="4DAB8575" w:rsidR="00706E9E" w:rsidRPr="004A2E00" w:rsidRDefault="00F61817" w:rsidP="00706E9E">
            <w:pPr>
              <w:jc w:val="both"/>
            </w:pPr>
            <w:r>
              <w:t>Extension of warranty</w:t>
            </w:r>
            <w:r w:rsidR="00A31E07">
              <w:t xml:space="preserve"> </w:t>
            </w:r>
            <w:r w:rsidR="00A31E07" w:rsidRPr="00A31E07">
              <w:rPr>
                <w:b/>
                <w:color w:val="FF0000"/>
              </w:rPr>
              <w:t>(option 1)</w:t>
            </w:r>
          </w:p>
        </w:tc>
        <w:tc>
          <w:tcPr>
            <w:tcW w:w="1276" w:type="dxa"/>
            <w:vAlign w:val="center"/>
          </w:tcPr>
          <w:p w14:paraId="53D60AA7" w14:textId="57604D6C" w:rsidR="00706E9E" w:rsidRPr="004A2E00" w:rsidRDefault="00706E9E" w:rsidP="00706E9E">
            <w:pPr>
              <w:jc w:val="center"/>
            </w:pPr>
            <w:r>
              <w:t>T2 +</w:t>
            </w:r>
          </w:p>
        </w:tc>
        <w:tc>
          <w:tcPr>
            <w:tcW w:w="2688" w:type="dxa"/>
            <w:vAlign w:val="center"/>
          </w:tcPr>
          <w:p w14:paraId="55637FE2" w14:textId="11F14A89" w:rsidR="00706E9E" w:rsidRPr="004A2E00" w:rsidRDefault="00706E9E" w:rsidP="00706E9E">
            <w:pPr>
              <w:jc w:val="center"/>
            </w:pPr>
            <w:r>
              <w:rPr>
                <w:b/>
              </w:rPr>
              <w:t>12</w:t>
            </w:r>
            <w:r>
              <w:t xml:space="preserve"> mois / </w:t>
            </w:r>
            <w:r>
              <w:rPr>
                <w:b/>
              </w:rPr>
              <w:t>12</w:t>
            </w:r>
            <w:r w:rsidR="00F61817">
              <w:t xml:space="preserve"> months </w:t>
            </w:r>
          </w:p>
        </w:tc>
      </w:tr>
    </w:tbl>
    <w:p w14:paraId="73B7F8F3" w14:textId="77777777" w:rsidR="004A2E00" w:rsidRPr="00F2769A" w:rsidRDefault="004A2E00" w:rsidP="00F2769A">
      <w:pPr>
        <w:spacing w:before="0"/>
      </w:pPr>
    </w:p>
    <w:p w14:paraId="254FAF17" w14:textId="4DAB4940" w:rsidR="004A2E00" w:rsidRPr="00F64836" w:rsidRDefault="00CD3A90" w:rsidP="004A2E00">
      <w:pPr>
        <w:pStyle w:val="Titre2"/>
      </w:pPr>
      <w:r w:rsidRPr="00F64836">
        <w:t xml:space="preserve">Remise des rapports d’intervention </w:t>
      </w:r>
      <w:r w:rsidR="00596433" w:rsidRPr="00F64836">
        <w:t>– Submission of intervention reports</w:t>
      </w:r>
    </w:p>
    <w:p w14:paraId="496E262C" w14:textId="4C7ADA49" w:rsidR="004A2E00" w:rsidRPr="00F64836" w:rsidRDefault="004A2E00" w:rsidP="004A2E00">
      <w:pPr>
        <w:pStyle w:val="Corpsdetexte"/>
        <w:numPr>
          <w:ilvl w:val="0"/>
          <w:numId w:val="0"/>
        </w:numPr>
        <w:suppressAutoHyphens/>
        <w:spacing w:before="0" w:line="240" w:lineRule="auto"/>
        <w:ind w:left="851"/>
        <w:rPr>
          <w:rFonts w:cs="Arial"/>
        </w:rPr>
      </w:pPr>
    </w:p>
    <w:tbl>
      <w:tblPr>
        <w:tblStyle w:val="Grilledutableau"/>
        <w:tblW w:w="0" w:type="auto"/>
        <w:tblInd w:w="850" w:type="dxa"/>
        <w:tblLook w:val="04A0" w:firstRow="1" w:lastRow="0" w:firstColumn="1" w:lastColumn="0" w:noHBand="0" w:noVBand="1"/>
      </w:tblPr>
      <w:tblGrid>
        <w:gridCol w:w="8779"/>
      </w:tblGrid>
      <w:tr w:rsidR="00745F2A" w:rsidRPr="00F64836" w14:paraId="244E4834" w14:textId="77777777" w:rsidTr="00434D0B">
        <w:trPr>
          <w:trHeight w:val="716"/>
        </w:trPr>
        <w:tc>
          <w:tcPr>
            <w:tcW w:w="9629" w:type="dxa"/>
          </w:tcPr>
          <w:p w14:paraId="6E17DB8B" w14:textId="45506A13" w:rsidR="00745F2A" w:rsidRPr="00F64836" w:rsidRDefault="00434D0B" w:rsidP="006032DC">
            <w:pPr>
              <w:jc w:val="both"/>
              <w:rPr>
                <w:rFonts w:cs="Arial"/>
              </w:rPr>
            </w:pPr>
            <w:r w:rsidRPr="00F64836">
              <w:rPr>
                <w:rFonts w:cs="Arial"/>
              </w:rPr>
              <w:t>Le Titulaire devra transmettre au CEA un rapport d’intervention par Equipement dans un délai d</w:t>
            </w:r>
            <w:r w:rsidR="00CD7648" w:rsidRPr="00F64836">
              <w:rPr>
                <w:rFonts w:cs="Arial"/>
              </w:rPr>
              <w:t>e 7</w:t>
            </w:r>
            <w:r w:rsidRPr="00F64836">
              <w:rPr>
                <w:rFonts w:cs="Arial"/>
              </w:rPr>
              <w:t xml:space="preserve"> jours ouvrés à compter de chaque fin d’intervention en garantie ou </w:t>
            </w:r>
            <w:r w:rsidR="006032DC">
              <w:rPr>
                <w:rFonts w:cs="Arial"/>
              </w:rPr>
              <w:t>maintenance</w:t>
            </w:r>
            <w:r w:rsidRPr="00F64836">
              <w:rPr>
                <w:rFonts w:cs="Arial"/>
              </w:rPr>
              <w:t xml:space="preserve">. </w:t>
            </w:r>
          </w:p>
        </w:tc>
      </w:tr>
      <w:tr w:rsidR="00745F2A" w:rsidRPr="005D1F8A" w14:paraId="01972D8C" w14:textId="77777777" w:rsidTr="00F2769A">
        <w:trPr>
          <w:trHeight w:val="718"/>
        </w:trPr>
        <w:tc>
          <w:tcPr>
            <w:tcW w:w="9629" w:type="dxa"/>
            <w:shd w:val="clear" w:color="auto" w:fill="F2F2F2" w:themeFill="background1" w:themeFillShade="F2"/>
          </w:tcPr>
          <w:p w14:paraId="6A34AB29" w14:textId="5C425FD1" w:rsidR="00745F2A" w:rsidRPr="005F57AE" w:rsidRDefault="00F2769A" w:rsidP="00706E9E">
            <w:pPr>
              <w:jc w:val="both"/>
              <w:rPr>
                <w:rFonts w:cs="Arial"/>
                <w:lang w:val="en-US"/>
              </w:rPr>
            </w:pPr>
            <w:r w:rsidRPr="005F57AE">
              <w:rPr>
                <w:rFonts w:cs="Arial"/>
                <w:lang w:val="en-US"/>
              </w:rPr>
              <w:t xml:space="preserve">The Contractor shall provide to the CEA an intervention report within a </w:t>
            </w:r>
            <w:r w:rsidR="00706E9E" w:rsidRPr="005F57AE">
              <w:rPr>
                <w:rFonts w:cs="Arial"/>
                <w:lang w:val="en-US"/>
              </w:rPr>
              <w:t xml:space="preserve">delay </w:t>
            </w:r>
            <w:r w:rsidR="00706E9E">
              <w:rPr>
                <w:rFonts w:cs="Arial"/>
                <w:lang w:val="en-US"/>
              </w:rPr>
              <w:t xml:space="preserve">of </w:t>
            </w:r>
            <w:r w:rsidRPr="005F57AE">
              <w:rPr>
                <w:rFonts w:cs="Arial"/>
                <w:lang w:val="en-US"/>
              </w:rPr>
              <w:t>7 business days after each intervention durin</w:t>
            </w:r>
            <w:r w:rsidR="006032DC">
              <w:rPr>
                <w:rFonts w:cs="Arial"/>
                <w:lang w:val="en-US"/>
              </w:rPr>
              <w:t>g warranty or maintenance</w:t>
            </w:r>
            <w:r w:rsidRPr="005F57AE">
              <w:rPr>
                <w:rFonts w:cs="Arial"/>
                <w:lang w:val="en-US"/>
              </w:rPr>
              <w:t>.</w:t>
            </w:r>
          </w:p>
        </w:tc>
      </w:tr>
    </w:tbl>
    <w:p w14:paraId="6E81B6EB" w14:textId="15932EF3" w:rsidR="00C74E85" w:rsidRDefault="00C74E85" w:rsidP="008A690A">
      <w:pPr>
        <w:numPr>
          <w:ilvl w:val="12"/>
          <w:numId w:val="0"/>
        </w:numPr>
        <w:tabs>
          <w:tab w:val="left" w:pos="851"/>
        </w:tabs>
        <w:spacing w:line="240" w:lineRule="exact"/>
        <w:jc w:val="both"/>
        <w:rPr>
          <w:lang w:val="en-US"/>
        </w:rPr>
      </w:pPr>
    </w:p>
    <w:p w14:paraId="2E185CFA" w14:textId="737FE273" w:rsidR="00090150" w:rsidRPr="005F57AE" w:rsidRDefault="00090150" w:rsidP="004C6B1F">
      <w:pPr>
        <w:numPr>
          <w:ilvl w:val="12"/>
          <w:numId w:val="0"/>
        </w:numPr>
        <w:tabs>
          <w:tab w:val="left" w:pos="851"/>
        </w:tabs>
        <w:spacing w:line="240" w:lineRule="exact"/>
        <w:ind w:left="851"/>
        <w:jc w:val="both"/>
        <w:rPr>
          <w:lang w:val="en-US"/>
        </w:rPr>
      </w:pPr>
    </w:p>
    <w:p w14:paraId="04EE4B0A" w14:textId="0340997C" w:rsidR="00A43463" w:rsidRDefault="00A43463" w:rsidP="00A43463">
      <w:pPr>
        <w:pStyle w:val="Titre1"/>
        <w:ind w:hanging="3545"/>
      </w:pPr>
      <w:bookmarkStart w:id="116" w:name="_Toc198798962"/>
      <w:r>
        <w:t>MONTANT</w:t>
      </w:r>
      <w:r w:rsidR="00596433">
        <w:t xml:space="preserve"> / AMOUNT</w:t>
      </w:r>
      <w:bookmarkEnd w:id="116"/>
    </w:p>
    <w:p w14:paraId="3DD32612" w14:textId="77777777" w:rsidR="00A43463" w:rsidRPr="00F2769A" w:rsidRDefault="00A43463" w:rsidP="00F2769A">
      <w:pPr>
        <w:spacing w:before="0"/>
      </w:pPr>
    </w:p>
    <w:p w14:paraId="03AF1165" w14:textId="69669053" w:rsidR="004C6B1F" w:rsidRDefault="004C6B1F" w:rsidP="0099076F">
      <w:pPr>
        <w:keepNext/>
        <w:numPr>
          <w:ilvl w:val="1"/>
          <w:numId w:val="2"/>
        </w:numPr>
        <w:tabs>
          <w:tab w:val="left" w:pos="851"/>
        </w:tabs>
        <w:spacing w:line="240" w:lineRule="exact"/>
        <w:jc w:val="both"/>
        <w:outlineLvl w:val="1"/>
        <w:rPr>
          <w:b/>
        </w:rPr>
      </w:pPr>
      <w:r w:rsidRPr="004C6B1F">
        <w:rPr>
          <w:b/>
        </w:rPr>
        <w:t xml:space="preserve">Montant </w:t>
      </w:r>
      <w:r w:rsidR="00A047D4">
        <w:rPr>
          <w:b/>
        </w:rPr>
        <w:t>du marché</w:t>
      </w:r>
      <w:r w:rsidR="00596433">
        <w:rPr>
          <w:b/>
        </w:rPr>
        <w:t xml:space="preserve"> – Contract amount</w:t>
      </w:r>
    </w:p>
    <w:p w14:paraId="1EBBBB30" w14:textId="77777777" w:rsidR="00401425" w:rsidRPr="00401425" w:rsidRDefault="00401425" w:rsidP="00401425">
      <w:pPr>
        <w:spacing w:before="0"/>
      </w:pPr>
    </w:p>
    <w:tbl>
      <w:tblPr>
        <w:tblStyle w:val="Grilledutableau"/>
        <w:tblW w:w="0" w:type="auto"/>
        <w:tblInd w:w="850" w:type="dxa"/>
        <w:tblLook w:val="04A0" w:firstRow="1" w:lastRow="0" w:firstColumn="1" w:lastColumn="0" w:noHBand="0" w:noVBand="1"/>
      </w:tblPr>
      <w:tblGrid>
        <w:gridCol w:w="8779"/>
      </w:tblGrid>
      <w:tr w:rsidR="00401425" w14:paraId="32C40C50" w14:textId="77777777" w:rsidTr="00F97FB2">
        <w:trPr>
          <w:trHeight w:val="629"/>
        </w:trPr>
        <w:tc>
          <w:tcPr>
            <w:tcW w:w="9629" w:type="dxa"/>
          </w:tcPr>
          <w:p w14:paraId="6B369928" w14:textId="16E10AFF" w:rsidR="00401425" w:rsidRDefault="00401425" w:rsidP="008E757E">
            <w:pPr>
              <w:jc w:val="both"/>
              <w:rPr>
                <w:rFonts w:cs="Arial"/>
              </w:rPr>
            </w:pPr>
            <w:r w:rsidRPr="00434D0B">
              <w:rPr>
                <w:rFonts w:cs="Arial"/>
              </w:rPr>
              <w:t xml:space="preserve">Le montant total des prestations </w:t>
            </w:r>
            <w:r w:rsidRPr="00401425">
              <w:rPr>
                <w:rFonts w:cs="Arial"/>
                <w:b/>
                <w:color w:val="FF0000"/>
              </w:rPr>
              <w:t>(partie ferme + option)</w:t>
            </w:r>
            <w:r w:rsidRPr="00401425">
              <w:rPr>
                <w:rFonts w:cs="Arial"/>
                <w:color w:val="FF0000"/>
              </w:rPr>
              <w:t xml:space="preserve"> </w:t>
            </w:r>
            <w:r w:rsidRPr="00434D0B">
              <w:rPr>
                <w:rFonts w:cs="Arial"/>
              </w:rPr>
              <w:t xml:space="preserve">est </w:t>
            </w:r>
            <w:r w:rsidR="00F62B0D">
              <w:rPr>
                <w:rFonts w:cs="Arial"/>
              </w:rPr>
              <w:t>fix</w:t>
            </w:r>
            <w:r w:rsidR="008E757E">
              <w:rPr>
                <w:rFonts w:cs="Arial"/>
              </w:rPr>
              <w:t>é</w:t>
            </w:r>
            <w:r w:rsidR="008E757E" w:rsidRPr="00434D0B">
              <w:rPr>
                <w:rFonts w:cs="Arial"/>
              </w:rPr>
              <w:t xml:space="preserve"> </w:t>
            </w:r>
            <w:r w:rsidRPr="00434D0B">
              <w:rPr>
                <w:rFonts w:cs="Arial"/>
              </w:rPr>
              <w:t xml:space="preserve">à la somme forfaitaire </w:t>
            </w:r>
            <w:r w:rsidRPr="00434D0B">
              <w:rPr>
                <w:rFonts w:cs="Arial"/>
              </w:rPr>
              <w:br/>
              <w:t xml:space="preserve">de </w:t>
            </w:r>
            <w:r w:rsidRPr="00401425">
              <w:rPr>
                <w:rFonts w:cs="Arial"/>
                <w:highlight w:val="yellow"/>
              </w:rPr>
              <w:t>_________________</w:t>
            </w:r>
            <w:r w:rsidRPr="00434D0B">
              <w:rPr>
                <w:rFonts w:cs="Arial"/>
                <w:b/>
              </w:rPr>
              <w:t xml:space="preserve"> € H.T</w:t>
            </w:r>
            <w:r w:rsidRPr="00434D0B">
              <w:rPr>
                <w:rFonts w:cs="Arial"/>
              </w:rPr>
              <w:t xml:space="preserve"> </w:t>
            </w:r>
            <w:r w:rsidRPr="00434D0B">
              <w:rPr>
                <w:rFonts w:cs="Arial"/>
                <w:b/>
              </w:rPr>
              <w:t>(</w:t>
            </w:r>
            <w:r w:rsidRPr="00434D0B">
              <w:rPr>
                <w:rFonts w:cs="Arial"/>
              </w:rPr>
              <w:t xml:space="preserve"> </w:t>
            </w:r>
            <w:r w:rsidRPr="00401425">
              <w:rPr>
                <w:rFonts w:cs="Arial"/>
                <w:highlight w:val="yellow"/>
              </w:rPr>
              <w:t>_____________</w:t>
            </w:r>
            <w:r>
              <w:rPr>
                <w:rFonts w:cs="Arial"/>
                <w:highlight w:val="yellow"/>
              </w:rPr>
              <w:t xml:space="preserve">_______________________ = </w:t>
            </w:r>
            <w:r w:rsidRPr="00401425">
              <w:rPr>
                <w:rFonts w:cs="Arial"/>
                <w:b/>
                <w:color w:val="FF0000"/>
                <w:highlight w:val="yellow"/>
              </w:rPr>
              <w:t>EN LETTRES</w:t>
            </w:r>
            <w:r w:rsidRPr="00401425">
              <w:rPr>
                <w:rFonts w:cs="Arial"/>
                <w:b/>
                <w:color w:val="FF0000"/>
              </w:rPr>
              <w:t xml:space="preserve"> </w:t>
            </w:r>
            <w:r w:rsidRPr="00434D0B">
              <w:rPr>
                <w:rFonts w:cs="Arial"/>
                <w:b/>
              </w:rPr>
              <w:t>HORS TAXES).</w:t>
            </w:r>
            <w:r w:rsidRPr="00434D0B">
              <w:rPr>
                <w:rFonts w:cs="Arial"/>
              </w:rPr>
              <w:t xml:space="preserve"> </w:t>
            </w:r>
          </w:p>
          <w:p w14:paraId="4904CF20" w14:textId="0C02AC9C" w:rsidR="00676B82" w:rsidRDefault="00681061" w:rsidP="008E757E">
            <w:pPr>
              <w:jc w:val="both"/>
              <w:rPr>
                <w:rFonts w:cs="Arial"/>
              </w:rPr>
            </w:pPr>
            <w:r>
              <w:rPr>
                <w:rFonts w:cs="Arial"/>
              </w:rPr>
              <w:t xml:space="preserve">Pour la partie ferme, </w:t>
            </w:r>
            <w:r w:rsidR="00676B82">
              <w:rPr>
                <w:rFonts w:cs="Arial"/>
              </w:rPr>
              <w:t xml:space="preserve">Il se décompose de la manière suivante : </w:t>
            </w:r>
          </w:p>
          <w:p w14:paraId="45B0B9CC" w14:textId="0A6772CA" w:rsidR="00681061" w:rsidRDefault="00676B82" w:rsidP="00B871F7">
            <w:pPr>
              <w:pStyle w:val="Paragraphedeliste"/>
              <w:numPr>
                <w:ilvl w:val="0"/>
                <w:numId w:val="26"/>
              </w:numPr>
              <w:jc w:val="both"/>
              <w:rPr>
                <w:rFonts w:cs="Arial"/>
              </w:rPr>
            </w:pPr>
            <w:r>
              <w:rPr>
                <w:rFonts w:cs="Arial"/>
              </w:rPr>
              <w:t>Equipement</w:t>
            </w:r>
            <w:r w:rsidR="00763255">
              <w:rPr>
                <w:rFonts w:cs="Arial"/>
              </w:rPr>
              <w:t> :</w:t>
            </w:r>
            <w:r w:rsidR="00681061">
              <w:rPr>
                <w:rFonts w:cs="Arial"/>
              </w:rPr>
              <w:t xml:space="preserve"> </w:t>
            </w:r>
            <w:r w:rsidR="00681061" w:rsidRPr="00681061">
              <w:rPr>
                <w:rFonts w:cs="Arial"/>
                <w:color w:val="FF0000"/>
              </w:rPr>
              <w:t xml:space="preserve">XX </w:t>
            </w:r>
            <w:r w:rsidR="00681061" w:rsidRPr="00681061">
              <w:rPr>
                <w:rFonts w:cs="Arial"/>
              </w:rPr>
              <w:t>€ H.T.</w:t>
            </w:r>
          </w:p>
          <w:p w14:paraId="650240DF" w14:textId="23936367" w:rsidR="00681061" w:rsidRPr="00681061" w:rsidRDefault="00681061" w:rsidP="00B871F7">
            <w:pPr>
              <w:pStyle w:val="Paragraphedeliste"/>
              <w:numPr>
                <w:ilvl w:val="0"/>
                <w:numId w:val="26"/>
              </w:numPr>
              <w:jc w:val="both"/>
              <w:rPr>
                <w:rFonts w:cs="Arial"/>
              </w:rPr>
            </w:pPr>
            <w:r>
              <w:rPr>
                <w:rFonts w:cs="Arial"/>
              </w:rPr>
              <w:t>Livraison</w:t>
            </w:r>
            <w:r w:rsidRPr="00681061">
              <w:rPr>
                <w:rFonts w:cs="Arial"/>
              </w:rPr>
              <w:t xml:space="preserve"> : </w:t>
            </w:r>
            <w:r w:rsidRPr="00681061">
              <w:rPr>
                <w:rFonts w:cs="Arial"/>
                <w:color w:val="FF0000"/>
              </w:rPr>
              <w:t xml:space="preserve">XX </w:t>
            </w:r>
            <w:r w:rsidRPr="00681061">
              <w:rPr>
                <w:rFonts w:cs="Arial"/>
              </w:rPr>
              <w:t xml:space="preserve">€ H.T. </w:t>
            </w:r>
          </w:p>
          <w:p w14:paraId="227F84DA" w14:textId="11C718E3" w:rsidR="00681061" w:rsidRPr="00681061" w:rsidRDefault="00681061" w:rsidP="00B871F7">
            <w:pPr>
              <w:pStyle w:val="Paragraphedeliste"/>
              <w:numPr>
                <w:ilvl w:val="0"/>
                <w:numId w:val="26"/>
              </w:numPr>
              <w:jc w:val="both"/>
              <w:rPr>
                <w:rFonts w:cs="Arial"/>
              </w:rPr>
            </w:pPr>
            <w:r>
              <w:rPr>
                <w:rFonts w:cs="Arial"/>
              </w:rPr>
              <w:t>Essai sur site</w:t>
            </w:r>
            <w:r w:rsidRPr="00681061">
              <w:rPr>
                <w:rFonts w:cs="Arial"/>
              </w:rPr>
              <w:t xml:space="preserve"> : </w:t>
            </w:r>
            <w:r w:rsidRPr="00681061">
              <w:rPr>
                <w:rFonts w:cs="Arial"/>
                <w:color w:val="FF0000"/>
              </w:rPr>
              <w:t xml:space="preserve">XX </w:t>
            </w:r>
            <w:r w:rsidRPr="00681061">
              <w:rPr>
                <w:rFonts w:cs="Arial"/>
              </w:rPr>
              <w:t xml:space="preserve">€ H.T. </w:t>
            </w:r>
          </w:p>
          <w:p w14:paraId="197EAB0B" w14:textId="11B3CE69" w:rsidR="00676B82" w:rsidRPr="00F51358" w:rsidRDefault="00681061" w:rsidP="00B871F7">
            <w:pPr>
              <w:pStyle w:val="Paragraphedeliste"/>
              <w:numPr>
                <w:ilvl w:val="0"/>
                <w:numId w:val="26"/>
              </w:numPr>
              <w:jc w:val="both"/>
              <w:rPr>
                <w:rFonts w:cs="Arial"/>
                <w:lang w:val="en-GB"/>
              </w:rPr>
            </w:pPr>
            <w:r w:rsidRPr="00F51358">
              <w:rPr>
                <w:rFonts w:cs="Arial"/>
                <w:lang w:val="en-GB"/>
              </w:rPr>
              <w:t xml:space="preserve">Test usine : </w:t>
            </w:r>
            <w:r w:rsidRPr="00F51358">
              <w:rPr>
                <w:rFonts w:cs="Arial"/>
                <w:color w:val="FF0000"/>
                <w:lang w:val="en-GB"/>
              </w:rPr>
              <w:t xml:space="preserve">XX </w:t>
            </w:r>
            <w:r w:rsidRPr="00F51358">
              <w:rPr>
                <w:rFonts w:cs="Arial"/>
                <w:lang w:val="en-GB"/>
              </w:rPr>
              <w:t>€ H.T.</w:t>
            </w:r>
          </w:p>
          <w:p w14:paraId="55C2F1D3" w14:textId="2EC55431" w:rsidR="00681061" w:rsidRPr="00727AFE" w:rsidRDefault="00681061" w:rsidP="00727AFE">
            <w:pPr>
              <w:pStyle w:val="Paragraphedeliste"/>
              <w:numPr>
                <w:ilvl w:val="0"/>
                <w:numId w:val="26"/>
              </w:numPr>
              <w:jc w:val="both"/>
              <w:rPr>
                <w:rFonts w:cs="Arial"/>
              </w:rPr>
            </w:pPr>
            <w:r w:rsidRPr="00681061">
              <w:rPr>
                <w:rFonts w:cs="Arial"/>
              </w:rPr>
              <w:t xml:space="preserve">Option 1 : </w:t>
            </w:r>
            <w:r w:rsidRPr="00681061">
              <w:rPr>
                <w:rFonts w:cs="Arial"/>
                <w:color w:val="FF0000"/>
              </w:rPr>
              <w:t xml:space="preserve">XX </w:t>
            </w:r>
            <w:r w:rsidRPr="00681061">
              <w:rPr>
                <w:rFonts w:cs="Arial"/>
              </w:rPr>
              <w:t xml:space="preserve">€ H.T. </w:t>
            </w:r>
          </w:p>
        </w:tc>
      </w:tr>
      <w:tr w:rsidR="00401425" w:rsidRPr="005F57AE" w14:paraId="2BD486DB" w14:textId="77777777" w:rsidTr="00681061">
        <w:trPr>
          <w:trHeight w:val="1677"/>
        </w:trPr>
        <w:tc>
          <w:tcPr>
            <w:tcW w:w="9629" w:type="dxa"/>
            <w:shd w:val="clear" w:color="auto" w:fill="F2F2F2" w:themeFill="background1" w:themeFillShade="F2"/>
          </w:tcPr>
          <w:p w14:paraId="048A4EC2" w14:textId="1C12DF9F" w:rsidR="00401425" w:rsidRDefault="00401425" w:rsidP="008E757E">
            <w:pPr>
              <w:spacing w:after="120"/>
              <w:jc w:val="both"/>
              <w:rPr>
                <w:rFonts w:cs="Arial"/>
                <w:lang w:val="en-US" w:eastAsia="de-CH"/>
              </w:rPr>
            </w:pPr>
            <w:r w:rsidRPr="00147EC5">
              <w:rPr>
                <w:rFonts w:cs="Arial"/>
                <w:lang w:val="en-US" w:eastAsia="de-CH"/>
              </w:rPr>
              <w:t xml:space="preserve">The total amount of the </w:t>
            </w:r>
            <w:r>
              <w:rPr>
                <w:rFonts w:cs="Arial"/>
                <w:lang w:val="en-US" w:eastAsia="de-CH"/>
              </w:rPr>
              <w:t xml:space="preserve">services </w:t>
            </w:r>
            <w:r w:rsidRPr="00401425">
              <w:rPr>
                <w:rFonts w:cs="Arial"/>
                <w:b/>
                <w:color w:val="FF0000"/>
                <w:lang w:val="en-US" w:eastAsia="de-CH"/>
              </w:rPr>
              <w:t>(firm part + option)</w:t>
            </w:r>
            <w:r w:rsidRPr="00401425">
              <w:rPr>
                <w:rFonts w:cs="Arial"/>
                <w:color w:val="FF0000"/>
                <w:lang w:val="en-US" w:eastAsia="de-CH"/>
              </w:rPr>
              <w:t xml:space="preserve"> </w:t>
            </w:r>
            <w:r w:rsidRPr="00147EC5">
              <w:rPr>
                <w:rFonts w:cs="Arial"/>
                <w:lang w:val="en-US" w:eastAsia="de-CH"/>
              </w:rPr>
              <w:t xml:space="preserve">is </w:t>
            </w:r>
            <w:r w:rsidR="008E757E">
              <w:rPr>
                <w:rFonts w:cs="Arial"/>
                <w:lang w:val="en-US" w:eastAsia="de-CH"/>
              </w:rPr>
              <w:t>ca</w:t>
            </w:r>
            <w:r w:rsidR="00706E9E">
              <w:rPr>
                <w:rFonts w:cs="Arial"/>
                <w:lang w:val="en-US" w:eastAsia="de-CH"/>
              </w:rPr>
              <w:t>p</w:t>
            </w:r>
            <w:r w:rsidR="008E757E">
              <w:rPr>
                <w:rFonts w:cs="Arial"/>
                <w:lang w:val="en-US" w:eastAsia="de-CH"/>
              </w:rPr>
              <w:t xml:space="preserve">ped </w:t>
            </w:r>
            <w:r>
              <w:rPr>
                <w:rFonts w:cs="Arial"/>
                <w:lang w:val="en-US" w:eastAsia="de-CH"/>
              </w:rPr>
              <w:t>at the lump sum of</w:t>
            </w:r>
            <w:r w:rsidRPr="00147EC5">
              <w:rPr>
                <w:rFonts w:cs="Arial"/>
                <w:lang w:val="en-US" w:eastAsia="de-CH"/>
              </w:rPr>
              <w:t xml:space="preserve"> </w:t>
            </w:r>
            <w:r>
              <w:rPr>
                <w:rFonts w:cs="Arial"/>
                <w:highlight w:val="yellow"/>
                <w:lang w:val="en-US" w:eastAsia="de-CH"/>
              </w:rPr>
              <w:t>__________________</w:t>
            </w:r>
            <w:r w:rsidRPr="00147EC5">
              <w:rPr>
                <w:rFonts w:cs="Arial"/>
                <w:lang w:val="en-US" w:eastAsia="de-CH"/>
              </w:rPr>
              <w:t xml:space="preserve"> € (</w:t>
            </w:r>
            <w:r w:rsidRPr="00EB5AE4">
              <w:rPr>
                <w:rFonts w:cs="Arial"/>
                <w:highlight w:val="yellow"/>
                <w:lang w:val="en-US" w:eastAsia="de-CH"/>
              </w:rPr>
              <w:t>_____________________</w:t>
            </w:r>
            <w:r>
              <w:rPr>
                <w:rFonts w:cs="Arial"/>
                <w:highlight w:val="yellow"/>
                <w:lang w:val="en-US" w:eastAsia="de-CH"/>
              </w:rPr>
              <w:t xml:space="preserve">______________________= </w:t>
            </w:r>
            <w:r w:rsidRPr="00401425">
              <w:rPr>
                <w:rFonts w:cs="Arial"/>
                <w:b/>
                <w:color w:val="FF0000"/>
                <w:highlight w:val="yellow"/>
                <w:lang w:val="en-US" w:eastAsia="de-CH"/>
              </w:rPr>
              <w:t>LETTERS</w:t>
            </w:r>
            <w:r>
              <w:rPr>
                <w:rFonts w:cs="Arial"/>
                <w:lang w:val="en-US" w:eastAsia="de-CH"/>
              </w:rPr>
              <w:t xml:space="preserve"> </w:t>
            </w:r>
            <w:r w:rsidRPr="00401425">
              <w:rPr>
                <w:rFonts w:cs="Arial"/>
                <w:b/>
                <w:lang w:val="en-US" w:eastAsia="de-CH"/>
              </w:rPr>
              <w:t>EUROS TAXES EXCLUDED</w:t>
            </w:r>
            <w:r>
              <w:rPr>
                <w:rFonts w:cs="Arial"/>
                <w:lang w:val="en-US" w:eastAsia="de-CH"/>
              </w:rPr>
              <w:t>)</w:t>
            </w:r>
            <w:r w:rsidRPr="00147EC5">
              <w:rPr>
                <w:rFonts w:cs="Arial"/>
                <w:lang w:val="en-US" w:eastAsia="de-CH"/>
              </w:rPr>
              <w:t>.</w:t>
            </w:r>
          </w:p>
          <w:p w14:paraId="5C063926" w14:textId="77777777" w:rsidR="00763255" w:rsidRPr="00763255" w:rsidRDefault="00763255" w:rsidP="00763255">
            <w:pPr>
              <w:spacing w:after="120"/>
              <w:jc w:val="both"/>
              <w:rPr>
                <w:rFonts w:cs="Arial"/>
                <w:lang w:val="en-US" w:eastAsia="de-CH"/>
              </w:rPr>
            </w:pPr>
            <w:r w:rsidRPr="00763255">
              <w:rPr>
                <w:rFonts w:cs="Arial"/>
                <w:lang w:val="en-US" w:eastAsia="de-CH"/>
              </w:rPr>
              <w:t xml:space="preserve">It is divided as follows: </w:t>
            </w:r>
          </w:p>
          <w:p w14:paraId="3E4DC4F4" w14:textId="76107405" w:rsidR="00681061" w:rsidRDefault="00681061" w:rsidP="00B871F7">
            <w:pPr>
              <w:pStyle w:val="Paragraphedeliste"/>
              <w:numPr>
                <w:ilvl w:val="0"/>
                <w:numId w:val="26"/>
              </w:numPr>
              <w:jc w:val="both"/>
              <w:rPr>
                <w:rFonts w:cs="Arial"/>
              </w:rPr>
            </w:pPr>
            <w:r w:rsidRPr="00681061">
              <w:rPr>
                <w:rFonts w:cs="Arial"/>
              </w:rPr>
              <w:t xml:space="preserve">Equipment : </w:t>
            </w:r>
            <w:r w:rsidRPr="00681061">
              <w:rPr>
                <w:rFonts w:cs="Arial"/>
                <w:color w:val="FF0000"/>
              </w:rPr>
              <w:t xml:space="preserve">XX </w:t>
            </w:r>
            <w:r w:rsidRPr="00681061">
              <w:rPr>
                <w:rFonts w:cs="Arial"/>
              </w:rPr>
              <w:t>€ H.T.</w:t>
            </w:r>
          </w:p>
          <w:p w14:paraId="4889ABAB" w14:textId="63C3ACBE" w:rsidR="00681061" w:rsidRPr="00681061" w:rsidRDefault="00681061" w:rsidP="00B871F7">
            <w:pPr>
              <w:pStyle w:val="Paragraphedeliste"/>
              <w:numPr>
                <w:ilvl w:val="0"/>
                <w:numId w:val="26"/>
              </w:numPr>
              <w:jc w:val="both"/>
              <w:rPr>
                <w:rFonts w:cs="Arial"/>
              </w:rPr>
            </w:pPr>
            <w:r w:rsidRPr="00681061">
              <w:rPr>
                <w:rFonts w:cs="Arial"/>
              </w:rPr>
              <w:t xml:space="preserve">Delivery : </w:t>
            </w:r>
            <w:r w:rsidRPr="00681061">
              <w:rPr>
                <w:rFonts w:cs="Arial"/>
                <w:color w:val="FF0000"/>
              </w:rPr>
              <w:t xml:space="preserve">XX </w:t>
            </w:r>
            <w:r w:rsidRPr="00681061">
              <w:rPr>
                <w:rFonts w:cs="Arial"/>
              </w:rPr>
              <w:t xml:space="preserve">€ H.T. </w:t>
            </w:r>
          </w:p>
          <w:p w14:paraId="648B8F98" w14:textId="768FFBC1" w:rsidR="00681061" w:rsidRPr="00F51358" w:rsidRDefault="00681061" w:rsidP="00B871F7">
            <w:pPr>
              <w:pStyle w:val="Paragraphedeliste"/>
              <w:numPr>
                <w:ilvl w:val="0"/>
                <w:numId w:val="26"/>
              </w:numPr>
              <w:jc w:val="both"/>
              <w:rPr>
                <w:rFonts w:cs="Arial"/>
                <w:lang w:val="en-GB"/>
              </w:rPr>
            </w:pPr>
            <w:r w:rsidRPr="00F51358">
              <w:rPr>
                <w:rFonts w:cs="Arial"/>
                <w:lang w:val="en-GB"/>
              </w:rPr>
              <w:t xml:space="preserve">Test on site : </w:t>
            </w:r>
            <w:r w:rsidRPr="00F51358">
              <w:rPr>
                <w:rFonts w:cs="Arial"/>
                <w:color w:val="FF0000"/>
                <w:lang w:val="en-GB"/>
              </w:rPr>
              <w:t xml:space="preserve">XX </w:t>
            </w:r>
            <w:r w:rsidRPr="00F51358">
              <w:rPr>
                <w:rFonts w:cs="Arial"/>
                <w:lang w:val="en-GB"/>
              </w:rPr>
              <w:t xml:space="preserve">€ H.T. </w:t>
            </w:r>
          </w:p>
          <w:p w14:paraId="59109734" w14:textId="329BDB9B" w:rsidR="00681061" w:rsidRPr="00F51358" w:rsidRDefault="00681061" w:rsidP="00B871F7">
            <w:pPr>
              <w:pStyle w:val="Paragraphedeliste"/>
              <w:numPr>
                <w:ilvl w:val="0"/>
                <w:numId w:val="26"/>
              </w:numPr>
              <w:jc w:val="both"/>
              <w:rPr>
                <w:rFonts w:cs="Arial"/>
                <w:lang w:val="en-GB"/>
              </w:rPr>
            </w:pPr>
            <w:r w:rsidRPr="00F51358">
              <w:rPr>
                <w:rFonts w:cs="Arial"/>
                <w:lang w:val="en-GB"/>
              </w:rPr>
              <w:t xml:space="preserve">Factory test : </w:t>
            </w:r>
            <w:r w:rsidRPr="00F51358">
              <w:rPr>
                <w:rFonts w:cs="Arial"/>
                <w:color w:val="FF0000"/>
                <w:lang w:val="en-GB"/>
              </w:rPr>
              <w:t xml:space="preserve">XX </w:t>
            </w:r>
            <w:r w:rsidRPr="00F51358">
              <w:rPr>
                <w:rFonts w:cs="Arial"/>
                <w:lang w:val="en-GB"/>
              </w:rPr>
              <w:t>€ H.T.</w:t>
            </w:r>
          </w:p>
          <w:p w14:paraId="261918AE" w14:textId="44537226" w:rsidR="00676B82" w:rsidRPr="00727AFE" w:rsidRDefault="00681061" w:rsidP="00727AFE">
            <w:pPr>
              <w:pStyle w:val="Paragraphedeliste"/>
              <w:numPr>
                <w:ilvl w:val="0"/>
                <w:numId w:val="26"/>
              </w:numPr>
              <w:jc w:val="both"/>
              <w:rPr>
                <w:rFonts w:cs="Arial"/>
              </w:rPr>
            </w:pPr>
            <w:r w:rsidRPr="00681061">
              <w:rPr>
                <w:rFonts w:cs="Arial"/>
              </w:rPr>
              <w:t xml:space="preserve">Option 1 : </w:t>
            </w:r>
            <w:r w:rsidRPr="00681061">
              <w:rPr>
                <w:rFonts w:cs="Arial"/>
                <w:color w:val="FF0000"/>
              </w:rPr>
              <w:t xml:space="preserve">XX </w:t>
            </w:r>
            <w:r w:rsidRPr="00681061">
              <w:rPr>
                <w:rFonts w:cs="Arial"/>
              </w:rPr>
              <w:t xml:space="preserve">€ H.T. </w:t>
            </w:r>
          </w:p>
        </w:tc>
      </w:tr>
    </w:tbl>
    <w:p w14:paraId="30DD2FBB" w14:textId="77777777" w:rsidR="00745F2A" w:rsidRPr="005F57AE" w:rsidRDefault="00745F2A" w:rsidP="00F2769A">
      <w:pPr>
        <w:spacing w:before="0"/>
        <w:rPr>
          <w:lang w:val="en-US"/>
        </w:rPr>
      </w:pPr>
    </w:p>
    <w:p w14:paraId="0ADE41D2" w14:textId="77777777" w:rsidR="00F62B0D" w:rsidRPr="004C3974" w:rsidRDefault="00F62B0D" w:rsidP="00F62B0D">
      <w:pPr>
        <w:rPr>
          <w:lang w:val="en-GB"/>
        </w:rPr>
      </w:pPr>
    </w:p>
    <w:p w14:paraId="5F5C3907" w14:textId="705C636E" w:rsidR="002F18C4" w:rsidRDefault="00F62B0D" w:rsidP="005D5FD4">
      <w:pPr>
        <w:pStyle w:val="Titre2"/>
        <w:ind w:left="993"/>
        <w:jc w:val="both"/>
      </w:pPr>
      <w:r>
        <w:t>Caractère des prix – Prices condi</w:t>
      </w:r>
      <w:r w:rsidR="00596433">
        <w:t>tions</w:t>
      </w:r>
    </w:p>
    <w:p w14:paraId="19451177" w14:textId="77777777" w:rsidR="00F62B0D" w:rsidRPr="00F62B0D" w:rsidRDefault="00F62B0D" w:rsidP="00F62B0D"/>
    <w:p w14:paraId="7AC992BF"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3E322875" w14:textId="77777777" w:rsidTr="00321B67">
        <w:trPr>
          <w:trHeight w:val="639"/>
        </w:trPr>
        <w:tc>
          <w:tcPr>
            <w:tcW w:w="9629" w:type="dxa"/>
          </w:tcPr>
          <w:p w14:paraId="4AE494ED" w14:textId="1BA3414A" w:rsidR="00745F2A" w:rsidRDefault="00434D0B" w:rsidP="00321B67">
            <w:pPr>
              <w:jc w:val="both"/>
              <w:rPr>
                <w:rFonts w:cs="Arial"/>
              </w:rPr>
            </w:pPr>
            <w:r w:rsidRPr="00434D0B">
              <w:rPr>
                <w:rFonts w:cs="Arial"/>
              </w:rPr>
              <w:t xml:space="preserve">Le prix des prestations </w:t>
            </w:r>
            <w:r w:rsidR="00321B67">
              <w:rPr>
                <w:rFonts w:cs="Arial"/>
              </w:rPr>
              <w:t>est réputé être établi</w:t>
            </w:r>
            <w:r w:rsidRPr="00434D0B">
              <w:rPr>
                <w:rFonts w:cs="Arial"/>
              </w:rPr>
              <w:t xml:space="preserve"> sur la base des conditions économiques du mois de </w:t>
            </w:r>
            <w:r w:rsidRPr="00321B67">
              <w:rPr>
                <w:rFonts w:cs="Arial"/>
                <w:highlight w:val="yellow"/>
              </w:rPr>
              <w:t>__________</w:t>
            </w:r>
            <w:r w:rsidRPr="00434D0B">
              <w:rPr>
                <w:rFonts w:cs="Arial"/>
              </w:rPr>
              <w:t xml:space="preserve"> (mois de remise de l’offre) et a un caractère ferme. </w:t>
            </w:r>
          </w:p>
        </w:tc>
      </w:tr>
      <w:tr w:rsidR="00745F2A" w:rsidRPr="005D1F8A" w14:paraId="2DAFD719" w14:textId="77777777" w:rsidTr="00321B67">
        <w:trPr>
          <w:trHeight w:val="705"/>
        </w:trPr>
        <w:tc>
          <w:tcPr>
            <w:tcW w:w="9629" w:type="dxa"/>
            <w:shd w:val="clear" w:color="auto" w:fill="F2F2F2" w:themeFill="background1" w:themeFillShade="F2"/>
          </w:tcPr>
          <w:p w14:paraId="2546F19D" w14:textId="73A31B77" w:rsidR="00745F2A" w:rsidRPr="005F57AE" w:rsidRDefault="00321B67" w:rsidP="00321B67">
            <w:pPr>
              <w:jc w:val="both"/>
              <w:rPr>
                <w:rFonts w:cs="Arial"/>
                <w:lang w:val="en-US"/>
              </w:rPr>
            </w:pPr>
            <w:r w:rsidRPr="005F57AE">
              <w:rPr>
                <w:rFonts w:cs="Arial"/>
                <w:lang w:val="en-US"/>
              </w:rPr>
              <w:t xml:space="preserve">The price of the services is deemed to be established on the basis of the economic conditions of </w:t>
            </w:r>
            <w:r w:rsidRPr="005F57AE">
              <w:rPr>
                <w:rFonts w:cs="Arial"/>
                <w:highlight w:val="yellow"/>
                <w:lang w:val="en-US"/>
              </w:rPr>
              <w:t>__________</w:t>
            </w:r>
            <w:r w:rsidRPr="005F57AE">
              <w:rPr>
                <w:rFonts w:cs="Arial"/>
                <w:lang w:val="en-US"/>
              </w:rPr>
              <w:t xml:space="preserve"> (month of the Contractor’s proposal) and is fixed.</w:t>
            </w:r>
          </w:p>
        </w:tc>
      </w:tr>
    </w:tbl>
    <w:p w14:paraId="5E0CB35B" w14:textId="69A5D921" w:rsidR="00434D0B" w:rsidRDefault="00434D0B" w:rsidP="00F2769A">
      <w:pPr>
        <w:spacing w:before="0"/>
        <w:rPr>
          <w:lang w:val="en-US"/>
        </w:rPr>
      </w:pPr>
      <w:bookmarkStart w:id="117" w:name="_Toc533576408"/>
      <w:bookmarkEnd w:id="117"/>
    </w:p>
    <w:p w14:paraId="679DDA8B" w14:textId="5BD8E91E" w:rsidR="004B3430" w:rsidRPr="0094497E" w:rsidRDefault="004B3430" w:rsidP="004B3430">
      <w:pPr>
        <w:rPr>
          <w:lang w:val="en-GB"/>
        </w:rPr>
      </w:pPr>
    </w:p>
    <w:p w14:paraId="2B73F978" w14:textId="77777777" w:rsidR="004B3430" w:rsidRPr="0094497E" w:rsidRDefault="004B3430" w:rsidP="004B3430">
      <w:pPr>
        <w:rPr>
          <w:lang w:val="en-GB"/>
        </w:rPr>
      </w:pPr>
    </w:p>
    <w:p w14:paraId="399E383B" w14:textId="2AF2989A" w:rsidR="00A43463" w:rsidRDefault="00A43463" w:rsidP="00A43463">
      <w:pPr>
        <w:pStyle w:val="Titre1"/>
        <w:ind w:hanging="3545"/>
      </w:pPr>
      <w:bookmarkStart w:id="118" w:name="_Toc198798963"/>
      <w:r>
        <w:t>REGIME FISCAL ET DOUANIER</w:t>
      </w:r>
      <w:r w:rsidR="00596433">
        <w:t xml:space="preserve"> / TAX AND CUSTOMS REGIME</w:t>
      </w:r>
      <w:bookmarkEnd w:id="118"/>
    </w:p>
    <w:p w14:paraId="02CC36F6" w14:textId="4412F1A3" w:rsidR="00F33D37" w:rsidRDefault="00F33D37" w:rsidP="0099076F">
      <w:pPr>
        <w:keepNext/>
        <w:numPr>
          <w:ilvl w:val="1"/>
          <w:numId w:val="2"/>
        </w:numPr>
        <w:tabs>
          <w:tab w:val="left" w:pos="851"/>
        </w:tabs>
        <w:spacing w:line="240" w:lineRule="exact"/>
        <w:jc w:val="both"/>
        <w:outlineLvl w:val="1"/>
        <w:rPr>
          <w:b/>
        </w:rPr>
      </w:pPr>
      <w:r w:rsidRPr="00F33D37">
        <w:rPr>
          <w:b/>
        </w:rPr>
        <w:t>Régime fiscal</w:t>
      </w:r>
      <w:r w:rsidR="00596433">
        <w:rPr>
          <w:b/>
        </w:rPr>
        <w:t xml:space="preserve"> – Tax regime</w:t>
      </w:r>
    </w:p>
    <w:p w14:paraId="62763E4A" w14:textId="789936A6" w:rsidR="00745F2A" w:rsidRDefault="00745F2A" w:rsidP="00F2769A">
      <w:pPr>
        <w:spacing w:before="0"/>
      </w:pPr>
    </w:p>
    <w:tbl>
      <w:tblPr>
        <w:tblStyle w:val="Grilledutableau"/>
        <w:tblW w:w="0" w:type="auto"/>
        <w:tblInd w:w="846" w:type="dxa"/>
        <w:tblLook w:val="04A0" w:firstRow="1" w:lastRow="0" w:firstColumn="1" w:lastColumn="0" w:noHBand="0" w:noVBand="1"/>
      </w:tblPr>
      <w:tblGrid>
        <w:gridCol w:w="8783"/>
      </w:tblGrid>
      <w:tr w:rsidR="00482ED2" w14:paraId="0F7E1736" w14:textId="77777777" w:rsidTr="00482ED2">
        <w:tc>
          <w:tcPr>
            <w:tcW w:w="8783" w:type="dxa"/>
          </w:tcPr>
          <w:p w14:paraId="1E68A0C1" w14:textId="77777777" w:rsidR="00482ED2" w:rsidRDefault="00482ED2" w:rsidP="00482ED2">
            <w:pPr>
              <w:numPr>
                <w:ilvl w:val="12"/>
                <w:numId w:val="0"/>
              </w:numPr>
              <w:tabs>
                <w:tab w:val="left" w:pos="851"/>
                <w:tab w:val="left" w:pos="2127"/>
              </w:tabs>
              <w:spacing w:line="240" w:lineRule="exact"/>
              <w:jc w:val="both"/>
            </w:pPr>
            <w:r w:rsidRPr="00246A91">
              <w:t xml:space="preserve">Le présent </w:t>
            </w:r>
            <w:r>
              <w:t>marché est soumis à la Taxe sur la Valeur A</w:t>
            </w:r>
            <w:r w:rsidRPr="00246A91">
              <w:t xml:space="preserve">joutée </w:t>
            </w:r>
            <w:r>
              <w:t xml:space="preserve">(TVA) française </w:t>
            </w:r>
            <w:r w:rsidRPr="00246A91">
              <w:t>au taux en vig</w:t>
            </w:r>
            <w:r>
              <w:t>ueur au jour du fait générateur.</w:t>
            </w:r>
            <w:r w:rsidRPr="00246A91">
              <w:t xml:space="preserve"> </w:t>
            </w:r>
          </w:p>
          <w:p w14:paraId="2EEBD52B" w14:textId="77777777" w:rsidR="00482ED2" w:rsidRDefault="00482ED2" w:rsidP="00482ED2">
            <w:pPr>
              <w:numPr>
                <w:ilvl w:val="12"/>
                <w:numId w:val="0"/>
              </w:numPr>
              <w:tabs>
                <w:tab w:val="left" w:pos="851"/>
                <w:tab w:val="left" w:pos="2127"/>
              </w:tabs>
              <w:spacing w:line="240" w:lineRule="exact"/>
              <w:jc w:val="both"/>
            </w:pPr>
            <w:r>
              <w:t>Il comprend plusieurs cas (</w:t>
            </w:r>
            <w:r w:rsidRPr="00037B5C">
              <w:rPr>
                <w:b/>
                <w:color w:val="FF0000"/>
              </w:rPr>
              <w:t>le soumissionnaire doit rayer la mention inutile</w:t>
            </w:r>
            <w:r>
              <w:t>) :</w:t>
            </w:r>
          </w:p>
          <w:p w14:paraId="285DB049" w14:textId="77777777" w:rsidR="00482ED2" w:rsidRDefault="00482ED2" w:rsidP="00482ED2">
            <w:pPr>
              <w:numPr>
                <w:ilvl w:val="12"/>
                <w:numId w:val="0"/>
              </w:numPr>
              <w:tabs>
                <w:tab w:val="left" w:pos="851"/>
                <w:tab w:val="left" w:pos="2127"/>
              </w:tabs>
              <w:spacing w:line="240" w:lineRule="exact"/>
              <w:jc w:val="both"/>
            </w:pPr>
            <w:r>
              <w:rPr>
                <w:color w:val="FF0000"/>
                <w:u w:val="single"/>
              </w:rPr>
              <w:t>L’Equipement fourni provient de France</w:t>
            </w:r>
          </w:p>
          <w:p w14:paraId="2D4095F2" w14:textId="77777777" w:rsidR="00482ED2" w:rsidRDefault="00482ED2" w:rsidP="00482ED2">
            <w:pPr>
              <w:numPr>
                <w:ilvl w:val="12"/>
                <w:numId w:val="0"/>
              </w:numPr>
              <w:tabs>
                <w:tab w:val="left" w:pos="851"/>
                <w:tab w:val="left" w:pos="2127"/>
              </w:tabs>
              <w:spacing w:line="240" w:lineRule="exact"/>
              <w:jc w:val="both"/>
            </w:pPr>
            <w:r>
              <w:t>Le fait générateur se produit :</w:t>
            </w:r>
          </w:p>
          <w:p w14:paraId="21C52BF3" w14:textId="77777777" w:rsidR="00482ED2" w:rsidRPr="001473B3" w:rsidRDefault="00482ED2" w:rsidP="00482ED2">
            <w:pPr>
              <w:pStyle w:val="Paragraphedeliste"/>
              <w:numPr>
                <w:ilvl w:val="0"/>
                <w:numId w:val="9"/>
              </w:numPr>
              <w:ind w:left="360"/>
            </w:pPr>
            <w:r w:rsidRPr="001473B3">
              <w:t xml:space="preserve">à la réception de l’Equipement, </w:t>
            </w:r>
          </w:p>
          <w:p w14:paraId="2433C43F" w14:textId="22C77D6C" w:rsidR="00482ED2" w:rsidRPr="001473B3" w:rsidRDefault="00482ED2" w:rsidP="00482ED2">
            <w:pPr>
              <w:pStyle w:val="Paragraphedeliste"/>
              <w:numPr>
                <w:ilvl w:val="0"/>
                <w:numId w:val="9"/>
              </w:numPr>
              <w:ind w:left="360"/>
            </w:pPr>
            <w:r w:rsidRPr="001473B3">
              <w:t xml:space="preserve">à la réception </w:t>
            </w:r>
            <w:r>
              <w:t xml:space="preserve">des </w:t>
            </w:r>
            <w:r w:rsidRPr="001473B3">
              <w:t>prestations de</w:t>
            </w:r>
            <w:r>
              <w:t xml:space="preserve"> </w:t>
            </w:r>
            <w:r w:rsidR="00676B82">
              <w:t xml:space="preserve">formation/ </w:t>
            </w:r>
            <w:r>
              <w:t>garantie / extension de garantie</w:t>
            </w:r>
            <w:r w:rsidR="00721DA5">
              <w:t xml:space="preserve"> (maintenance)</w:t>
            </w:r>
            <w:r w:rsidRPr="001473B3">
              <w:t>.</w:t>
            </w:r>
          </w:p>
          <w:p w14:paraId="70FC7CDA" w14:textId="77777777" w:rsidR="00482ED2" w:rsidRPr="00037B5C" w:rsidRDefault="00482ED2" w:rsidP="00482ED2">
            <w:pPr>
              <w:tabs>
                <w:tab w:val="left" w:pos="851"/>
                <w:tab w:val="left" w:pos="2127"/>
              </w:tabs>
              <w:spacing w:line="240" w:lineRule="exact"/>
              <w:jc w:val="both"/>
            </w:pPr>
            <w:r w:rsidRPr="00037B5C">
              <w:t>Dans ce cas, le Titulaire :</w:t>
            </w:r>
          </w:p>
          <w:p w14:paraId="214E9A7A" w14:textId="5600CCED" w:rsidR="00482ED2" w:rsidRPr="00715DCE" w:rsidRDefault="00482ED2" w:rsidP="00482ED2">
            <w:pPr>
              <w:pStyle w:val="Paragraphedeliste"/>
              <w:numPr>
                <w:ilvl w:val="0"/>
                <w:numId w:val="10"/>
              </w:numPr>
              <w:tabs>
                <w:tab w:val="left" w:pos="851"/>
                <w:tab w:val="left" w:pos="2127"/>
              </w:tabs>
              <w:spacing w:line="240" w:lineRule="exact"/>
              <w:ind w:left="360"/>
              <w:jc w:val="both"/>
            </w:pPr>
            <w:r w:rsidRPr="00037B5C">
              <w:lastRenderedPageBreak/>
              <w:t>facture les prestations conformément à l’échéancier de f</w:t>
            </w:r>
            <w:r>
              <w:t xml:space="preserve">acturation </w:t>
            </w:r>
            <w:r w:rsidRPr="00715DCE">
              <w:t xml:space="preserve">prévu à l’article </w:t>
            </w:r>
            <w:r w:rsidR="00676B82" w:rsidRPr="00715DCE">
              <w:t>1</w:t>
            </w:r>
            <w:r w:rsidR="00676B82">
              <w:t>7</w:t>
            </w:r>
            <w:r w:rsidRPr="00715DCE">
              <w:t xml:space="preserve">, </w:t>
            </w:r>
          </w:p>
          <w:p w14:paraId="5F8907B8" w14:textId="77777777" w:rsidR="00482ED2" w:rsidRDefault="00482ED2" w:rsidP="00482ED2">
            <w:pPr>
              <w:pStyle w:val="Paragraphedeliste"/>
              <w:numPr>
                <w:ilvl w:val="0"/>
                <w:numId w:val="10"/>
              </w:numPr>
              <w:tabs>
                <w:tab w:val="left" w:pos="851"/>
                <w:tab w:val="left" w:pos="2127"/>
              </w:tabs>
              <w:spacing w:line="240" w:lineRule="exact"/>
              <w:ind w:left="360"/>
              <w:jc w:val="both"/>
            </w:pPr>
            <w:r>
              <w:t>s’engage à indiquer sur l</w:t>
            </w:r>
            <w:r w:rsidRPr="00037B5C">
              <w:t xml:space="preserve">es factures </w:t>
            </w:r>
            <w:r>
              <w:t xml:space="preserve">transmises au CEA </w:t>
            </w:r>
            <w:r w:rsidRPr="00037B5C">
              <w:t>s’il est autorisé par l’administration fiscale à acqu</w:t>
            </w:r>
            <w:r>
              <w:t xml:space="preserve">itter la TVA </w:t>
            </w:r>
            <w:r w:rsidRPr="001473B3">
              <w:rPr>
                <w:u w:val="single"/>
              </w:rPr>
              <w:t>d’après les débits</w:t>
            </w:r>
            <w:r w:rsidRPr="00B15F9B">
              <w:t xml:space="preserve"> </w:t>
            </w:r>
            <w:r>
              <w:t>(</w:t>
            </w:r>
            <w:r w:rsidRPr="00B15F9B">
              <w:t>exigible à compter de la date d’émission de la facture</w:t>
            </w:r>
            <w:r>
              <w:t>).</w:t>
            </w:r>
          </w:p>
          <w:p w14:paraId="26FA1009" w14:textId="77777777" w:rsidR="00482ED2" w:rsidRDefault="00482ED2" w:rsidP="00482ED2">
            <w:pPr>
              <w:numPr>
                <w:ilvl w:val="12"/>
                <w:numId w:val="0"/>
              </w:numPr>
              <w:tabs>
                <w:tab w:val="left" w:pos="851"/>
                <w:tab w:val="left" w:pos="2127"/>
              </w:tabs>
              <w:spacing w:line="240" w:lineRule="exact"/>
              <w:jc w:val="both"/>
            </w:pPr>
            <w:r>
              <w:rPr>
                <w:color w:val="FF0000"/>
                <w:u w:val="single"/>
              </w:rPr>
              <w:t>L’Equipement fourni provient de l’Union Européenne</w:t>
            </w:r>
          </w:p>
          <w:p w14:paraId="6245FC37" w14:textId="77777777" w:rsidR="00482ED2" w:rsidRDefault="00482ED2" w:rsidP="00482ED2">
            <w:pPr>
              <w:numPr>
                <w:ilvl w:val="12"/>
                <w:numId w:val="0"/>
              </w:numPr>
              <w:tabs>
                <w:tab w:val="left" w:pos="851"/>
                <w:tab w:val="left" w:pos="2127"/>
              </w:tabs>
              <w:spacing w:line="240" w:lineRule="exact"/>
              <w:jc w:val="both"/>
            </w:pPr>
            <w:r>
              <w:t>Le fait générateur se produit :</w:t>
            </w:r>
          </w:p>
          <w:p w14:paraId="31E9A6BE" w14:textId="77777777" w:rsidR="00482ED2" w:rsidRPr="001473B3" w:rsidRDefault="00482ED2" w:rsidP="00482ED2">
            <w:pPr>
              <w:pStyle w:val="Paragraphedeliste"/>
              <w:numPr>
                <w:ilvl w:val="0"/>
                <w:numId w:val="9"/>
              </w:numPr>
              <w:ind w:left="360"/>
            </w:pPr>
            <w:r w:rsidRPr="001473B3">
              <w:t xml:space="preserve">à la réception de l’Equipement, </w:t>
            </w:r>
          </w:p>
          <w:p w14:paraId="6BAE9BEA" w14:textId="324C0990" w:rsidR="00482ED2" w:rsidRPr="001473B3" w:rsidRDefault="00482ED2" w:rsidP="00482ED2">
            <w:pPr>
              <w:pStyle w:val="Paragraphedeliste"/>
              <w:numPr>
                <w:ilvl w:val="0"/>
                <w:numId w:val="9"/>
              </w:numPr>
              <w:ind w:left="360"/>
            </w:pPr>
            <w:r w:rsidRPr="001473B3">
              <w:t>à la réception prestations de</w:t>
            </w:r>
            <w:r>
              <w:t xml:space="preserve"> </w:t>
            </w:r>
            <w:r w:rsidR="00676B82">
              <w:t xml:space="preserve">formation / </w:t>
            </w:r>
            <w:r>
              <w:t>garantie / extension de garantie</w:t>
            </w:r>
            <w:r w:rsidR="00205F9D">
              <w:t xml:space="preserve"> </w:t>
            </w:r>
            <w:r w:rsidR="00205F9D" w:rsidRPr="00205F9D">
              <w:t>(maintenance)</w:t>
            </w:r>
            <w:r w:rsidRPr="001473B3">
              <w:t>.</w:t>
            </w:r>
          </w:p>
          <w:p w14:paraId="24A0587F" w14:textId="77777777" w:rsidR="00482ED2" w:rsidRPr="00037B5C" w:rsidRDefault="00482ED2" w:rsidP="00482ED2">
            <w:pPr>
              <w:tabs>
                <w:tab w:val="left" w:pos="851"/>
                <w:tab w:val="left" w:pos="2127"/>
              </w:tabs>
              <w:spacing w:line="240" w:lineRule="exact"/>
              <w:jc w:val="both"/>
            </w:pPr>
            <w:r w:rsidRPr="00037B5C">
              <w:t>Dans ce cas, le Titulaire :</w:t>
            </w:r>
          </w:p>
          <w:p w14:paraId="366FB69C" w14:textId="52F13A76" w:rsidR="00482ED2" w:rsidRDefault="00482ED2" w:rsidP="00482ED2">
            <w:pPr>
              <w:pStyle w:val="Paragraphedeliste"/>
              <w:numPr>
                <w:ilvl w:val="0"/>
                <w:numId w:val="11"/>
              </w:numPr>
              <w:tabs>
                <w:tab w:val="left" w:pos="851"/>
                <w:tab w:val="left" w:pos="2127"/>
              </w:tabs>
              <w:spacing w:line="240" w:lineRule="exact"/>
              <w:ind w:left="360"/>
              <w:jc w:val="both"/>
            </w:pPr>
            <w:r w:rsidRPr="00037B5C">
              <w:t xml:space="preserve">facture les prestations </w:t>
            </w:r>
            <w:r w:rsidRPr="001473B3">
              <w:rPr>
                <w:u w:val="single"/>
              </w:rPr>
              <w:t>hors taxes</w:t>
            </w:r>
            <w:r w:rsidRPr="00037B5C">
              <w:t xml:space="preserve"> conformément à l’échéancier de facturation </w:t>
            </w:r>
            <w:r w:rsidRPr="00715DCE">
              <w:t xml:space="preserve">prévu à l’article </w:t>
            </w:r>
            <w:r w:rsidR="00676B82" w:rsidRPr="00715DCE">
              <w:t>1</w:t>
            </w:r>
            <w:r w:rsidR="00676B82">
              <w:t xml:space="preserve">7 </w:t>
            </w:r>
            <w:r>
              <w:t>(le CEA s’acquitte de la TVA en autoliquidation),</w:t>
            </w:r>
          </w:p>
          <w:p w14:paraId="27E28915" w14:textId="77777777" w:rsidR="00482ED2" w:rsidRDefault="00482ED2" w:rsidP="00482ED2">
            <w:pPr>
              <w:pStyle w:val="Paragraphedeliste"/>
              <w:tabs>
                <w:tab w:val="left" w:pos="851"/>
                <w:tab w:val="left" w:pos="2127"/>
              </w:tabs>
              <w:spacing w:before="0" w:line="240" w:lineRule="exact"/>
              <w:ind w:left="360"/>
              <w:jc w:val="both"/>
            </w:pPr>
          </w:p>
          <w:p w14:paraId="76BD5A88" w14:textId="77777777" w:rsidR="00482ED2" w:rsidRDefault="00482ED2" w:rsidP="00482ED2">
            <w:pPr>
              <w:pStyle w:val="Paragraphedeliste"/>
              <w:numPr>
                <w:ilvl w:val="0"/>
                <w:numId w:val="11"/>
              </w:numPr>
              <w:tabs>
                <w:tab w:val="left" w:pos="851"/>
                <w:tab w:val="left" w:pos="2127"/>
              </w:tabs>
              <w:spacing w:line="240" w:lineRule="exact"/>
              <w:ind w:left="360"/>
              <w:jc w:val="both"/>
            </w:pPr>
            <w:r>
              <w:t>s’engage à indiquer sur l</w:t>
            </w:r>
            <w:r w:rsidRPr="00037B5C">
              <w:t>es factures</w:t>
            </w:r>
            <w:r>
              <w:t xml:space="preserve"> transmises au CEA :</w:t>
            </w:r>
          </w:p>
          <w:p w14:paraId="594707C5" w14:textId="77777777" w:rsidR="00482ED2" w:rsidRPr="001809DF" w:rsidRDefault="00482ED2" w:rsidP="00482ED2">
            <w:pPr>
              <w:pStyle w:val="Paragraphedeliste"/>
              <w:numPr>
                <w:ilvl w:val="0"/>
                <w:numId w:val="12"/>
              </w:numPr>
              <w:ind w:left="720"/>
            </w:pPr>
            <w:r w:rsidRPr="001809DF">
              <w:t>le numéro de TVA intracommunautaire du CEA : FR 43 775 685 019,</w:t>
            </w:r>
          </w:p>
          <w:p w14:paraId="1501EDDB" w14:textId="77777777" w:rsidR="00482ED2" w:rsidRPr="001809DF" w:rsidRDefault="00482ED2" w:rsidP="00482ED2">
            <w:pPr>
              <w:pStyle w:val="Paragraphedeliste"/>
              <w:numPr>
                <w:ilvl w:val="0"/>
                <w:numId w:val="12"/>
              </w:numPr>
              <w:ind w:left="720"/>
            </w:pPr>
            <w:r w:rsidRPr="001809DF">
              <w:t>son numéro d’identification</w:t>
            </w:r>
            <w:r>
              <w:t>,</w:t>
            </w:r>
          </w:p>
          <w:p w14:paraId="060EA382" w14:textId="51519845" w:rsidR="00482ED2" w:rsidRDefault="00482ED2" w:rsidP="00482ED2">
            <w:pPr>
              <w:pStyle w:val="Paragraphedeliste"/>
              <w:numPr>
                <w:ilvl w:val="0"/>
                <w:numId w:val="12"/>
              </w:numPr>
              <w:ind w:left="720"/>
            </w:pPr>
            <w:r w:rsidRPr="001809DF">
              <w:t>la mention « autoliquidation » ou « reverse charge mechanism ».</w:t>
            </w:r>
          </w:p>
          <w:p w14:paraId="424B672F" w14:textId="21E4A444" w:rsidR="00482ED2" w:rsidRDefault="00482ED2" w:rsidP="00482ED2">
            <w:pPr>
              <w:pStyle w:val="Paragraphedeliste"/>
            </w:pPr>
          </w:p>
          <w:p w14:paraId="7AA3677F" w14:textId="77777777" w:rsidR="00482ED2" w:rsidRDefault="00482ED2" w:rsidP="00482ED2">
            <w:pPr>
              <w:spacing w:line="240" w:lineRule="exact"/>
              <w:jc w:val="both"/>
              <w:rPr>
                <w:color w:val="FF0000"/>
                <w:u w:val="single"/>
              </w:rPr>
            </w:pPr>
            <w:r w:rsidRPr="00037B5C">
              <w:rPr>
                <w:color w:val="FF0000"/>
                <w:u w:val="single"/>
              </w:rPr>
              <w:t xml:space="preserve">L’Equipement fourni provient </w:t>
            </w:r>
            <w:r>
              <w:rPr>
                <w:color w:val="FF0000"/>
                <w:u w:val="single"/>
              </w:rPr>
              <w:t>d’un pays hors de l’Union Européenne</w:t>
            </w:r>
          </w:p>
          <w:p w14:paraId="69C678F5" w14:textId="77777777" w:rsidR="00482ED2" w:rsidRDefault="00482ED2" w:rsidP="00482ED2">
            <w:pPr>
              <w:numPr>
                <w:ilvl w:val="12"/>
                <w:numId w:val="0"/>
              </w:numPr>
              <w:tabs>
                <w:tab w:val="left" w:pos="851"/>
                <w:tab w:val="left" w:pos="2127"/>
              </w:tabs>
              <w:spacing w:line="240" w:lineRule="exact"/>
              <w:jc w:val="both"/>
            </w:pPr>
            <w:r>
              <w:t>Le fait générateur se produit :</w:t>
            </w:r>
          </w:p>
          <w:p w14:paraId="7E1B38B9" w14:textId="77777777" w:rsidR="00482ED2" w:rsidRDefault="00482ED2" w:rsidP="00482ED2">
            <w:pPr>
              <w:pStyle w:val="Paragraphedeliste"/>
              <w:numPr>
                <w:ilvl w:val="0"/>
                <w:numId w:val="13"/>
              </w:numPr>
              <w:tabs>
                <w:tab w:val="left" w:pos="851"/>
                <w:tab w:val="left" w:pos="2127"/>
              </w:tabs>
              <w:spacing w:line="240" w:lineRule="exact"/>
              <w:ind w:left="361"/>
              <w:jc w:val="both"/>
            </w:pPr>
            <w:r>
              <w:t xml:space="preserve">au moment du passage à la douane française </w:t>
            </w:r>
            <w:r w:rsidRPr="00644A80">
              <w:t>de l’Equipement</w:t>
            </w:r>
            <w:r>
              <w:t>,</w:t>
            </w:r>
            <w:r w:rsidRPr="00644A80">
              <w:t xml:space="preserve"> </w:t>
            </w:r>
          </w:p>
          <w:p w14:paraId="755C1CB8" w14:textId="552DF55F" w:rsidR="00482ED2" w:rsidRDefault="00482ED2" w:rsidP="00482ED2">
            <w:pPr>
              <w:pStyle w:val="Paragraphedeliste"/>
              <w:numPr>
                <w:ilvl w:val="0"/>
                <w:numId w:val="13"/>
              </w:numPr>
              <w:tabs>
                <w:tab w:val="left" w:pos="851"/>
                <w:tab w:val="left" w:pos="2127"/>
              </w:tabs>
              <w:spacing w:line="240" w:lineRule="exact"/>
              <w:ind w:left="361"/>
              <w:jc w:val="both"/>
            </w:pPr>
            <w:r>
              <w:t>à</w:t>
            </w:r>
            <w:r w:rsidRPr="00436D13">
              <w:t xml:space="preserve"> la réception prestations</w:t>
            </w:r>
            <w:r>
              <w:t xml:space="preserve"> </w:t>
            </w:r>
            <w:r w:rsidRPr="001473B3">
              <w:t>de</w:t>
            </w:r>
            <w:r>
              <w:t xml:space="preserve"> garantie / extension de garantie</w:t>
            </w:r>
            <w:r w:rsidR="00205F9D">
              <w:t xml:space="preserve"> </w:t>
            </w:r>
            <w:r w:rsidR="00205F9D" w:rsidRPr="00205F9D">
              <w:t xml:space="preserve">(maintenance) </w:t>
            </w:r>
            <w:r>
              <w:t xml:space="preserve"> </w:t>
            </w:r>
            <w:r w:rsidRPr="0062399A">
              <w:t>(main d’œuvre hors pièces détachées</w:t>
            </w:r>
            <w:r>
              <w:t>),</w:t>
            </w:r>
          </w:p>
          <w:p w14:paraId="69C6C770" w14:textId="77777777" w:rsidR="00482ED2" w:rsidRDefault="00482ED2" w:rsidP="00482ED2">
            <w:pPr>
              <w:pStyle w:val="Paragraphedeliste"/>
              <w:numPr>
                <w:ilvl w:val="0"/>
                <w:numId w:val="13"/>
              </w:numPr>
              <w:tabs>
                <w:tab w:val="left" w:pos="851"/>
                <w:tab w:val="left" w:pos="2127"/>
              </w:tabs>
              <w:spacing w:line="240" w:lineRule="exact"/>
              <w:ind w:left="361"/>
              <w:jc w:val="both"/>
            </w:pPr>
            <w:r>
              <w:t>au moment du passage à la douane française p</w:t>
            </w:r>
            <w:r w:rsidRPr="0062399A">
              <w:t xml:space="preserve">our les prestations de </w:t>
            </w:r>
            <w:r>
              <w:t>garantie</w:t>
            </w:r>
            <w:r w:rsidRPr="0062399A">
              <w:t xml:space="preserve"> (main d’œuvre incluant la fourniture de pièces détachées en une seule prestation</w:t>
            </w:r>
            <w:r>
              <w:t>).</w:t>
            </w:r>
          </w:p>
          <w:p w14:paraId="09DDF2A0" w14:textId="77777777" w:rsidR="00482ED2" w:rsidRPr="00037B5C" w:rsidRDefault="00482ED2" w:rsidP="00482ED2">
            <w:pPr>
              <w:tabs>
                <w:tab w:val="left" w:pos="851"/>
                <w:tab w:val="left" w:pos="2127"/>
              </w:tabs>
              <w:spacing w:line="240" w:lineRule="exact"/>
              <w:jc w:val="both"/>
            </w:pPr>
            <w:r w:rsidRPr="00037B5C">
              <w:t>Dans ce cas, le Titulaire :</w:t>
            </w:r>
          </w:p>
          <w:p w14:paraId="22B19CEC" w14:textId="1C28C500" w:rsidR="00482ED2" w:rsidRDefault="00482ED2" w:rsidP="00482ED2">
            <w:pPr>
              <w:pStyle w:val="Paragraphedeliste"/>
              <w:numPr>
                <w:ilvl w:val="0"/>
                <w:numId w:val="14"/>
              </w:numPr>
              <w:tabs>
                <w:tab w:val="left" w:pos="851"/>
                <w:tab w:val="left" w:pos="2127"/>
              </w:tabs>
              <w:spacing w:line="240" w:lineRule="exact"/>
              <w:ind w:left="360"/>
              <w:jc w:val="both"/>
            </w:pPr>
            <w:r w:rsidRPr="00037B5C">
              <w:t xml:space="preserve">facture les prestations </w:t>
            </w:r>
            <w:r w:rsidRPr="001473B3">
              <w:rPr>
                <w:u w:val="single"/>
              </w:rPr>
              <w:t>hors taxes</w:t>
            </w:r>
            <w:r w:rsidRPr="00037B5C">
              <w:t xml:space="preserve"> conformément à l’échéancier de facturation prévu </w:t>
            </w:r>
            <w:r w:rsidRPr="00715DCE">
              <w:t>à l’article 1</w:t>
            </w:r>
            <w:r w:rsidR="00676B82">
              <w:t>7</w:t>
            </w:r>
            <w:r>
              <w:t xml:space="preserve"> (le CEA s’acquitte de la TVA en autoliquidation),</w:t>
            </w:r>
          </w:p>
          <w:p w14:paraId="78907198" w14:textId="77777777" w:rsidR="00482ED2" w:rsidRDefault="00482ED2" w:rsidP="00482ED2">
            <w:pPr>
              <w:pStyle w:val="Paragraphedeliste"/>
              <w:tabs>
                <w:tab w:val="left" w:pos="851"/>
                <w:tab w:val="left" w:pos="2127"/>
              </w:tabs>
              <w:spacing w:line="240" w:lineRule="exact"/>
              <w:ind w:left="360"/>
              <w:jc w:val="both"/>
            </w:pPr>
          </w:p>
          <w:p w14:paraId="12DDD770" w14:textId="77777777" w:rsidR="00482ED2" w:rsidRDefault="00482ED2" w:rsidP="00482ED2">
            <w:pPr>
              <w:pStyle w:val="Paragraphedeliste"/>
              <w:numPr>
                <w:ilvl w:val="0"/>
                <w:numId w:val="14"/>
              </w:numPr>
              <w:tabs>
                <w:tab w:val="left" w:pos="851"/>
                <w:tab w:val="left" w:pos="2127"/>
              </w:tabs>
              <w:spacing w:line="240" w:lineRule="exact"/>
              <w:ind w:left="360"/>
              <w:jc w:val="both"/>
            </w:pPr>
            <w:r>
              <w:t>s’engage à indiquer sur l</w:t>
            </w:r>
            <w:r w:rsidRPr="00037B5C">
              <w:t>es factures</w:t>
            </w:r>
            <w:r>
              <w:t xml:space="preserve"> transmises au CEA :</w:t>
            </w:r>
          </w:p>
          <w:p w14:paraId="639EA506" w14:textId="77777777" w:rsidR="00482ED2" w:rsidRPr="001809DF" w:rsidRDefault="00482ED2" w:rsidP="00482ED2">
            <w:pPr>
              <w:pStyle w:val="Paragraphedeliste"/>
              <w:numPr>
                <w:ilvl w:val="0"/>
                <w:numId w:val="15"/>
              </w:numPr>
            </w:pPr>
            <w:r w:rsidRPr="001809DF">
              <w:t>son numéro d’identification</w:t>
            </w:r>
            <w:r>
              <w:t>,</w:t>
            </w:r>
          </w:p>
          <w:p w14:paraId="17F6417C" w14:textId="77777777" w:rsidR="00482ED2" w:rsidRDefault="00482ED2" w:rsidP="00482ED2">
            <w:pPr>
              <w:pStyle w:val="Paragraphedeliste"/>
              <w:numPr>
                <w:ilvl w:val="0"/>
                <w:numId w:val="15"/>
              </w:numPr>
              <w:spacing w:before="0"/>
            </w:pPr>
            <w:r w:rsidRPr="001809DF">
              <w:t>la mention « autoliquidation » ou « reverse charge mechanism ».</w:t>
            </w:r>
          </w:p>
          <w:p w14:paraId="6A9C7695" w14:textId="7848B28A" w:rsidR="00482ED2" w:rsidRDefault="00482ED2" w:rsidP="00482ED2">
            <w:pPr>
              <w:pStyle w:val="Paragraphedeliste"/>
              <w:spacing w:before="0"/>
            </w:pPr>
          </w:p>
        </w:tc>
      </w:tr>
      <w:tr w:rsidR="00482ED2" w14:paraId="71EC1630" w14:textId="77777777" w:rsidTr="00482ED2">
        <w:tc>
          <w:tcPr>
            <w:tcW w:w="8783" w:type="dxa"/>
            <w:shd w:val="clear" w:color="auto" w:fill="F2F2F2" w:themeFill="background1" w:themeFillShade="F2"/>
          </w:tcPr>
          <w:p w14:paraId="211A156D" w14:textId="77777777" w:rsidR="00482ED2" w:rsidRPr="0099290A" w:rsidRDefault="00482ED2" w:rsidP="00482ED2">
            <w:pPr>
              <w:jc w:val="both"/>
              <w:rPr>
                <w:lang w:val="en-US"/>
              </w:rPr>
            </w:pPr>
            <w:r w:rsidRPr="0099290A">
              <w:rPr>
                <w:lang w:val="en-US"/>
              </w:rPr>
              <w:lastRenderedPageBreak/>
              <w:t>This contract is subject</w:t>
            </w:r>
            <w:r>
              <w:rPr>
                <w:lang w:val="en-US"/>
              </w:rPr>
              <w:t>ed to Value Added T</w:t>
            </w:r>
            <w:r w:rsidRPr="0099290A">
              <w:rPr>
                <w:lang w:val="en-US"/>
              </w:rPr>
              <w:t>ax (VAT) at the current French rate applicable on the date of the operative event.</w:t>
            </w:r>
          </w:p>
          <w:p w14:paraId="00B4CDBE" w14:textId="6F118CC6" w:rsidR="00482ED2" w:rsidRPr="005F57AE" w:rsidRDefault="00482ED2" w:rsidP="00482ED2">
            <w:pPr>
              <w:numPr>
                <w:ilvl w:val="12"/>
                <w:numId w:val="0"/>
              </w:numPr>
              <w:tabs>
                <w:tab w:val="left" w:pos="851"/>
                <w:tab w:val="left" w:pos="2127"/>
              </w:tabs>
              <w:spacing w:line="240" w:lineRule="exact"/>
              <w:jc w:val="both"/>
              <w:rPr>
                <w:lang w:val="en-US"/>
              </w:rPr>
            </w:pPr>
            <w:r w:rsidRPr="005F57AE">
              <w:rPr>
                <w:lang w:val="en-US"/>
              </w:rPr>
              <w:t>All possible cases are listed below (</w:t>
            </w:r>
            <w:r w:rsidRPr="005F57AE">
              <w:rPr>
                <w:b/>
                <w:color w:val="FF0000"/>
                <w:lang w:val="en-US"/>
              </w:rPr>
              <w:t>the tenderer shall delete where it’s not applicable</w:t>
            </w:r>
            <w:r w:rsidRPr="005F57AE">
              <w:rPr>
                <w:lang w:val="en-US"/>
              </w:rPr>
              <w:t>) :</w:t>
            </w:r>
          </w:p>
          <w:p w14:paraId="3345AF04" w14:textId="77777777" w:rsidR="00482ED2" w:rsidRPr="005F57AE" w:rsidRDefault="00482ED2" w:rsidP="00482ED2">
            <w:pPr>
              <w:spacing w:before="0" w:line="240" w:lineRule="exact"/>
              <w:contextualSpacing/>
              <w:jc w:val="both"/>
              <w:rPr>
                <w:color w:val="FF0000"/>
                <w:u w:val="single"/>
                <w:lang w:val="en-US"/>
              </w:rPr>
            </w:pPr>
          </w:p>
          <w:p w14:paraId="135800C0" w14:textId="77777777" w:rsidR="00482ED2" w:rsidRPr="005F57AE" w:rsidRDefault="00482ED2" w:rsidP="00482ED2">
            <w:pPr>
              <w:spacing w:line="240" w:lineRule="exact"/>
              <w:contextualSpacing/>
              <w:jc w:val="both"/>
              <w:rPr>
                <w:color w:val="FF0000"/>
                <w:u w:val="single"/>
                <w:lang w:val="en-US"/>
              </w:rPr>
            </w:pPr>
            <w:r w:rsidRPr="005F57AE">
              <w:rPr>
                <w:color w:val="FF0000"/>
                <w:u w:val="single"/>
                <w:lang w:val="en-US"/>
              </w:rPr>
              <w:t>If the Equipment is delivered from France</w:t>
            </w:r>
          </w:p>
          <w:p w14:paraId="322191FE" w14:textId="77777777" w:rsidR="00482ED2" w:rsidRDefault="00482ED2" w:rsidP="00482ED2">
            <w:pPr>
              <w:numPr>
                <w:ilvl w:val="12"/>
                <w:numId w:val="0"/>
              </w:numPr>
              <w:tabs>
                <w:tab w:val="left" w:pos="851"/>
                <w:tab w:val="left" w:pos="2127"/>
              </w:tabs>
              <w:spacing w:line="240" w:lineRule="exact"/>
              <w:jc w:val="both"/>
            </w:pPr>
            <w:r>
              <w:t>The operative event occurs :</w:t>
            </w:r>
          </w:p>
          <w:p w14:paraId="4CEA7D00" w14:textId="77777777" w:rsidR="00482ED2" w:rsidRPr="005F57AE" w:rsidRDefault="00482ED2" w:rsidP="00482ED2">
            <w:pPr>
              <w:pStyle w:val="Paragraphedeliste"/>
              <w:numPr>
                <w:ilvl w:val="0"/>
                <w:numId w:val="9"/>
              </w:numPr>
              <w:ind w:left="360"/>
              <w:rPr>
                <w:lang w:val="en-US"/>
              </w:rPr>
            </w:pPr>
            <w:r w:rsidRPr="005F57AE">
              <w:rPr>
                <w:lang w:val="en-US"/>
              </w:rPr>
              <w:t xml:space="preserve">upon the date acceptance of the Equipment, </w:t>
            </w:r>
          </w:p>
          <w:p w14:paraId="5ACA4247" w14:textId="318685B1" w:rsidR="00482ED2" w:rsidRPr="005F57AE" w:rsidRDefault="00482ED2" w:rsidP="00482ED2">
            <w:pPr>
              <w:pStyle w:val="Paragraphedeliste"/>
              <w:numPr>
                <w:ilvl w:val="0"/>
                <w:numId w:val="9"/>
              </w:numPr>
              <w:ind w:left="360"/>
              <w:rPr>
                <w:lang w:val="en-US"/>
              </w:rPr>
            </w:pPr>
            <w:r w:rsidRPr="005F57AE">
              <w:rPr>
                <w:lang w:val="en-US"/>
              </w:rPr>
              <w:t xml:space="preserve">upon the acceptance of </w:t>
            </w:r>
            <w:r w:rsidR="00676B82">
              <w:rPr>
                <w:lang w:val="en-US"/>
              </w:rPr>
              <w:t xml:space="preserve">training / </w:t>
            </w:r>
            <w:r w:rsidRPr="005F57AE">
              <w:rPr>
                <w:lang w:val="en-US"/>
              </w:rPr>
              <w:t>warranty / warranty extension</w:t>
            </w:r>
            <w:r w:rsidR="00721DA5">
              <w:rPr>
                <w:lang w:val="en-US"/>
              </w:rPr>
              <w:t xml:space="preserve"> (maintenance)</w:t>
            </w:r>
            <w:r w:rsidRPr="005F57AE">
              <w:rPr>
                <w:lang w:val="en-US"/>
              </w:rPr>
              <w:t xml:space="preserve"> services.</w:t>
            </w:r>
          </w:p>
          <w:p w14:paraId="1C5D74B6" w14:textId="77777777" w:rsidR="00482ED2" w:rsidRPr="005F57AE" w:rsidRDefault="00482ED2" w:rsidP="00482ED2">
            <w:pPr>
              <w:tabs>
                <w:tab w:val="left" w:pos="851"/>
                <w:tab w:val="left" w:pos="2127"/>
              </w:tabs>
              <w:spacing w:line="240" w:lineRule="exact"/>
              <w:jc w:val="both"/>
              <w:rPr>
                <w:lang w:val="en-US"/>
              </w:rPr>
            </w:pPr>
            <w:r w:rsidRPr="005F57AE">
              <w:rPr>
                <w:lang w:val="en-US"/>
              </w:rPr>
              <w:t>In this case, the Contractor :</w:t>
            </w:r>
          </w:p>
          <w:p w14:paraId="48533891" w14:textId="1A152AE3" w:rsidR="00482ED2" w:rsidRPr="005F57AE" w:rsidRDefault="00482ED2" w:rsidP="00482ED2">
            <w:pPr>
              <w:pStyle w:val="Paragraphedeliste"/>
              <w:numPr>
                <w:ilvl w:val="0"/>
                <w:numId w:val="10"/>
              </w:numPr>
              <w:tabs>
                <w:tab w:val="left" w:pos="851"/>
                <w:tab w:val="left" w:pos="2127"/>
              </w:tabs>
              <w:spacing w:line="240" w:lineRule="exact"/>
              <w:ind w:left="360"/>
              <w:jc w:val="both"/>
              <w:rPr>
                <w:lang w:val="en-US"/>
              </w:rPr>
            </w:pPr>
            <w:r w:rsidRPr="005F57AE">
              <w:rPr>
                <w:lang w:val="en-US"/>
              </w:rPr>
              <w:t>shall charge services in accordance with billing terms detailed in article 1</w:t>
            </w:r>
            <w:r w:rsidR="00676B82">
              <w:rPr>
                <w:lang w:val="en-US"/>
              </w:rPr>
              <w:t>7</w:t>
            </w:r>
            <w:r w:rsidRPr="005F57AE">
              <w:rPr>
                <w:lang w:val="en-US"/>
              </w:rPr>
              <w:t xml:space="preserve">, </w:t>
            </w:r>
          </w:p>
          <w:p w14:paraId="3BADF355" w14:textId="77777777" w:rsidR="00482ED2" w:rsidRPr="005F57AE" w:rsidRDefault="00482ED2" w:rsidP="00482ED2">
            <w:pPr>
              <w:pStyle w:val="Paragraphedeliste"/>
              <w:numPr>
                <w:ilvl w:val="0"/>
                <w:numId w:val="10"/>
              </w:numPr>
              <w:tabs>
                <w:tab w:val="left" w:pos="851"/>
                <w:tab w:val="left" w:pos="2127"/>
              </w:tabs>
              <w:spacing w:line="240" w:lineRule="exact"/>
              <w:ind w:left="360"/>
              <w:jc w:val="both"/>
              <w:rPr>
                <w:lang w:val="en-US"/>
              </w:rPr>
            </w:pPr>
            <w:r w:rsidRPr="005F57AE">
              <w:rPr>
                <w:lang w:val="en-US"/>
              </w:rPr>
              <w:t xml:space="preserve">agrees to indicate on invoices sent to the CEA if the tax authority allows the Contractor to pay VAT </w:t>
            </w:r>
            <w:r w:rsidRPr="005F57AE">
              <w:rPr>
                <w:u w:val="single"/>
                <w:lang w:val="en-US"/>
              </w:rPr>
              <w:t>according to debits</w:t>
            </w:r>
            <w:r w:rsidRPr="005F57AE">
              <w:rPr>
                <w:lang w:val="en-US"/>
              </w:rPr>
              <w:t xml:space="preserve"> (due from the date of issue of the invoice).</w:t>
            </w:r>
          </w:p>
          <w:p w14:paraId="1B5CE9DC" w14:textId="77777777" w:rsidR="00482ED2" w:rsidRPr="005F57AE" w:rsidRDefault="00482ED2" w:rsidP="00482ED2">
            <w:pPr>
              <w:spacing w:line="240" w:lineRule="exact"/>
              <w:contextualSpacing/>
              <w:jc w:val="both"/>
              <w:rPr>
                <w:color w:val="FF0000"/>
                <w:u w:val="single"/>
                <w:lang w:val="en-US"/>
              </w:rPr>
            </w:pPr>
            <w:r w:rsidRPr="005F57AE">
              <w:rPr>
                <w:color w:val="FF0000"/>
                <w:u w:val="single"/>
                <w:lang w:val="en-US"/>
              </w:rPr>
              <w:t>If the Equipment is delivered from the European Union</w:t>
            </w:r>
          </w:p>
          <w:p w14:paraId="56845890" w14:textId="77777777" w:rsidR="00482ED2" w:rsidRDefault="00482ED2" w:rsidP="00482ED2">
            <w:pPr>
              <w:numPr>
                <w:ilvl w:val="12"/>
                <w:numId w:val="0"/>
              </w:numPr>
              <w:tabs>
                <w:tab w:val="left" w:pos="851"/>
                <w:tab w:val="left" w:pos="2127"/>
              </w:tabs>
              <w:spacing w:line="240" w:lineRule="exact"/>
              <w:jc w:val="both"/>
            </w:pPr>
            <w:r>
              <w:t>The operative event occurs :</w:t>
            </w:r>
          </w:p>
          <w:p w14:paraId="2E467CA2" w14:textId="77777777" w:rsidR="00482ED2" w:rsidRPr="005F57AE" w:rsidRDefault="00482ED2" w:rsidP="00482ED2">
            <w:pPr>
              <w:pStyle w:val="Paragraphedeliste"/>
              <w:numPr>
                <w:ilvl w:val="0"/>
                <w:numId w:val="9"/>
              </w:numPr>
              <w:ind w:left="360"/>
              <w:rPr>
                <w:lang w:val="en-US"/>
              </w:rPr>
            </w:pPr>
            <w:r w:rsidRPr="005F57AE">
              <w:rPr>
                <w:lang w:val="en-US"/>
              </w:rPr>
              <w:t xml:space="preserve">upon the date acceptance of the Equipment, </w:t>
            </w:r>
          </w:p>
          <w:p w14:paraId="6128110A" w14:textId="12CA8F41" w:rsidR="00482ED2" w:rsidRPr="005F57AE" w:rsidRDefault="00482ED2" w:rsidP="00482ED2">
            <w:pPr>
              <w:pStyle w:val="Paragraphedeliste"/>
              <w:numPr>
                <w:ilvl w:val="0"/>
                <w:numId w:val="9"/>
              </w:numPr>
              <w:ind w:left="360"/>
              <w:rPr>
                <w:lang w:val="en-US"/>
              </w:rPr>
            </w:pPr>
            <w:r w:rsidRPr="005F57AE">
              <w:rPr>
                <w:lang w:val="en-US"/>
              </w:rPr>
              <w:lastRenderedPageBreak/>
              <w:t xml:space="preserve">upon the acceptance of </w:t>
            </w:r>
            <w:r w:rsidR="00676B82">
              <w:rPr>
                <w:lang w:val="en-US"/>
              </w:rPr>
              <w:t xml:space="preserve">training / </w:t>
            </w:r>
            <w:r w:rsidRPr="005F57AE">
              <w:rPr>
                <w:lang w:val="en-US"/>
              </w:rPr>
              <w:t>warranty / warranty extension</w:t>
            </w:r>
            <w:r w:rsidR="00721DA5">
              <w:rPr>
                <w:lang w:val="en-US"/>
              </w:rPr>
              <w:t xml:space="preserve"> (maintenance)</w:t>
            </w:r>
            <w:r w:rsidRPr="005F57AE">
              <w:rPr>
                <w:lang w:val="en-US"/>
              </w:rPr>
              <w:t>.</w:t>
            </w:r>
          </w:p>
          <w:p w14:paraId="5922A3B1" w14:textId="77777777" w:rsidR="00482ED2" w:rsidRPr="005F57AE" w:rsidRDefault="00482ED2" w:rsidP="00482ED2">
            <w:pPr>
              <w:tabs>
                <w:tab w:val="left" w:pos="851"/>
                <w:tab w:val="left" w:pos="2127"/>
              </w:tabs>
              <w:spacing w:line="240" w:lineRule="exact"/>
              <w:jc w:val="both"/>
              <w:rPr>
                <w:lang w:val="en-US"/>
              </w:rPr>
            </w:pPr>
            <w:r w:rsidRPr="005F57AE">
              <w:rPr>
                <w:lang w:val="en-US"/>
              </w:rPr>
              <w:t>In this case, the Contractor :</w:t>
            </w:r>
          </w:p>
          <w:p w14:paraId="20EEAF32" w14:textId="621AD9A0" w:rsidR="00482ED2" w:rsidRPr="005F57AE" w:rsidRDefault="00482ED2" w:rsidP="00482ED2">
            <w:pPr>
              <w:pStyle w:val="Paragraphedeliste"/>
              <w:numPr>
                <w:ilvl w:val="0"/>
                <w:numId w:val="11"/>
              </w:numPr>
              <w:tabs>
                <w:tab w:val="left" w:pos="851"/>
                <w:tab w:val="left" w:pos="2127"/>
              </w:tabs>
              <w:spacing w:line="240" w:lineRule="exact"/>
              <w:ind w:left="360"/>
              <w:jc w:val="both"/>
              <w:rPr>
                <w:lang w:val="en-US"/>
              </w:rPr>
            </w:pPr>
            <w:r w:rsidRPr="005F57AE">
              <w:rPr>
                <w:lang w:val="en-US"/>
              </w:rPr>
              <w:t xml:space="preserve">shall charge services </w:t>
            </w:r>
            <w:r w:rsidRPr="005F57AE">
              <w:rPr>
                <w:b/>
                <w:u w:val="single"/>
                <w:lang w:val="en-US"/>
              </w:rPr>
              <w:t>exclusive of taxes</w:t>
            </w:r>
            <w:r w:rsidRPr="005F57AE">
              <w:rPr>
                <w:lang w:val="en-US"/>
              </w:rPr>
              <w:t xml:space="preserve"> in accordance with billing terms detailed in article 1 (the CEA will pay VAT with the « reverse charge mechanism »),</w:t>
            </w:r>
          </w:p>
          <w:p w14:paraId="5165A21A" w14:textId="77777777" w:rsidR="00482ED2" w:rsidRPr="005F57AE" w:rsidRDefault="00482ED2" w:rsidP="00482ED2">
            <w:pPr>
              <w:pStyle w:val="Paragraphedeliste"/>
              <w:tabs>
                <w:tab w:val="left" w:pos="851"/>
                <w:tab w:val="left" w:pos="2127"/>
              </w:tabs>
              <w:spacing w:line="240" w:lineRule="exact"/>
              <w:ind w:left="360"/>
              <w:jc w:val="both"/>
              <w:rPr>
                <w:lang w:val="en-US"/>
              </w:rPr>
            </w:pPr>
          </w:p>
          <w:p w14:paraId="7FC3C83C" w14:textId="77777777" w:rsidR="00482ED2" w:rsidRPr="005F57AE" w:rsidRDefault="00482ED2" w:rsidP="00482ED2">
            <w:pPr>
              <w:pStyle w:val="Paragraphedeliste"/>
              <w:numPr>
                <w:ilvl w:val="0"/>
                <w:numId w:val="11"/>
              </w:numPr>
              <w:tabs>
                <w:tab w:val="left" w:pos="851"/>
                <w:tab w:val="left" w:pos="2127"/>
              </w:tabs>
              <w:spacing w:line="240" w:lineRule="exact"/>
              <w:ind w:left="360"/>
              <w:jc w:val="both"/>
              <w:rPr>
                <w:lang w:val="en-US"/>
              </w:rPr>
            </w:pPr>
            <w:r w:rsidRPr="005F57AE">
              <w:rPr>
                <w:lang w:val="en-US"/>
              </w:rPr>
              <w:t>agrees to indicate on invoices sent to the CEA</w:t>
            </w:r>
          </w:p>
          <w:p w14:paraId="14E5930C" w14:textId="77777777" w:rsidR="00482ED2" w:rsidRPr="005F57AE" w:rsidRDefault="00482ED2" w:rsidP="00482ED2">
            <w:pPr>
              <w:pStyle w:val="Paragraphedeliste"/>
              <w:numPr>
                <w:ilvl w:val="0"/>
                <w:numId w:val="12"/>
              </w:numPr>
              <w:ind w:left="720"/>
              <w:rPr>
                <w:lang w:val="en-US"/>
              </w:rPr>
            </w:pPr>
            <w:r w:rsidRPr="005F57AE">
              <w:rPr>
                <w:lang w:val="en-US"/>
              </w:rPr>
              <w:t>the following intra-community VAT number of the CEA : FR 43 775 685 019,</w:t>
            </w:r>
          </w:p>
          <w:p w14:paraId="4646E08B" w14:textId="77777777" w:rsidR="00482ED2" w:rsidRPr="001809DF" w:rsidRDefault="00482ED2" w:rsidP="00482ED2">
            <w:pPr>
              <w:pStyle w:val="Paragraphedeliste"/>
              <w:numPr>
                <w:ilvl w:val="0"/>
                <w:numId w:val="12"/>
              </w:numPr>
              <w:ind w:left="720"/>
            </w:pPr>
            <w:r>
              <w:t>its VAT identification number,</w:t>
            </w:r>
          </w:p>
          <w:p w14:paraId="2820FC47" w14:textId="77777777" w:rsidR="00482ED2" w:rsidRDefault="00482ED2" w:rsidP="00482ED2">
            <w:pPr>
              <w:pStyle w:val="Paragraphedeliste"/>
              <w:numPr>
                <w:ilvl w:val="0"/>
                <w:numId w:val="12"/>
              </w:numPr>
              <w:ind w:left="720"/>
            </w:pPr>
            <w:r>
              <w:t>the indication</w:t>
            </w:r>
            <w:r w:rsidRPr="001809DF">
              <w:t xml:space="preserve"> « autoliquidation » </w:t>
            </w:r>
            <w:r>
              <w:t xml:space="preserve">or </w:t>
            </w:r>
            <w:r w:rsidRPr="001809DF">
              <w:t>« reverse charge mechanism ».</w:t>
            </w:r>
          </w:p>
          <w:p w14:paraId="147B0A16" w14:textId="77777777" w:rsidR="00482ED2" w:rsidRPr="005F57AE" w:rsidRDefault="00482ED2" w:rsidP="00482ED2">
            <w:pPr>
              <w:spacing w:line="240" w:lineRule="exact"/>
              <w:contextualSpacing/>
              <w:jc w:val="both"/>
              <w:rPr>
                <w:color w:val="FF0000"/>
                <w:u w:val="single"/>
                <w:lang w:val="en-US"/>
              </w:rPr>
            </w:pPr>
            <w:r w:rsidRPr="005F57AE">
              <w:rPr>
                <w:color w:val="FF0000"/>
                <w:u w:val="single"/>
                <w:lang w:val="en-US"/>
              </w:rPr>
              <w:t>If the Equipment is delivered from outside the European Union</w:t>
            </w:r>
          </w:p>
          <w:p w14:paraId="4F3E9CBF" w14:textId="77777777" w:rsidR="00482ED2" w:rsidRDefault="00482ED2" w:rsidP="00482ED2">
            <w:pPr>
              <w:numPr>
                <w:ilvl w:val="12"/>
                <w:numId w:val="0"/>
              </w:numPr>
              <w:tabs>
                <w:tab w:val="left" w:pos="851"/>
                <w:tab w:val="left" w:pos="2127"/>
              </w:tabs>
              <w:spacing w:line="240" w:lineRule="exact"/>
              <w:jc w:val="both"/>
            </w:pPr>
            <w:r w:rsidRPr="001473D9">
              <w:t>The operative event occurs :</w:t>
            </w:r>
          </w:p>
          <w:p w14:paraId="3010326A" w14:textId="77777777" w:rsidR="00482ED2" w:rsidRPr="005F57AE" w:rsidRDefault="00482ED2" w:rsidP="00482ED2">
            <w:pPr>
              <w:pStyle w:val="Paragraphedeliste"/>
              <w:numPr>
                <w:ilvl w:val="0"/>
                <w:numId w:val="13"/>
              </w:numPr>
              <w:tabs>
                <w:tab w:val="left" w:pos="851"/>
                <w:tab w:val="left" w:pos="2127"/>
              </w:tabs>
              <w:spacing w:line="240" w:lineRule="exact"/>
              <w:ind w:left="361"/>
              <w:jc w:val="both"/>
              <w:rPr>
                <w:lang w:val="en-US"/>
              </w:rPr>
            </w:pPr>
            <w:r w:rsidRPr="005F57AE">
              <w:rPr>
                <w:lang w:val="en-US"/>
              </w:rPr>
              <w:t xml:space="preserve">at the time of customs clearance of the Equipment, </w:t>
            </w:r>
          </w:p>
          <w:p w14:paraId="786ADCFA" w14:textId="51B52F37" w:rsidR="00482ED2" w:rsidRPr="005F57AE" w:rsidRDefault="00482ED2" w:rsidP="00482ED2">
            <w:pPr>
              <w:pStyle w:val="Paragraphedeliste"/>
              <w:numPr>
                <w:ilvl w:val="0"/>
                <w:numId w:val="13"/>
              </w:numPr>
              <w:tabs>
                <w:tab w:val="left" w:pos="851"/>
                <w:tab w:val="left" w:pos="2127"/>
              </w:tabs>
              <w:spacing w:line="240" w:lineRule="exact"/>
              <w:ind w:left="361"/>
              <w:jc w:val="both"/>
              <w:rPr>
                <w:lang w:val="en-US"/>
              </w:rPr>
            </w:pPr>
            <w:r w:rsidRPr="005F57AE">
              <w:rPr>
                <w:lang w:val="en-US"/>
              </w:rPr>
              <w:t>upon the acceptance of</w:t>
            </w:r>
            <w:r w:rsidR="00676B82">
              <w:rPr>
                <w:lang w:val="en-US"/>
              </w:rPr>
              <w:t xml:space="preserve"> training /</w:t>
            </w:r>
            <w:r w:rsidRPr="005F57AE">
              <w:rPr>
                <w:lang w:val="en-US"/>
              </w:rPr>
              <w:t xml:space="preserve"> warranty / warranty extension</w:t>
            </w:r>
            <w:r w:rsidR="00205F9D">
              <w:rPr>
                <w:lang w:val="en-US"/>
              </w:rPr>
              <w:t xml:space="preserve"> (maintenance)</w:t>
            </w:r>
            <w:r w:rsidR="00205F9D" w:rsidRPr="005F57AE">
              <w:rPr>
                <w:lang w:val="en-US"/>
              </w:rPr>
              <w:t xml:space="preserve"> </w:t>
            </w:r>
            <w:r w:rsidRPr="005F57AE">
              <w:rPr>
                <w:lang w:val="en-US"/>
              </w:rPr>
              <w:t xml:space="preserve"> (labor only without spare parts),</w:t>
            </w:r>
          </w:p>
          <w:p w14:paraId="4062DB29" w14:textId="7D8026D1" w:rsidR="00C47855" w:rsidRPr="00A31E07" w:rsidRDefault="00482ED2" w:rsidP="00A31E07">
            <w:pPr>
              <w:pStyle w:val="Paragraphedeliste"/>
              <w:numPr>
                <w:ilvl w:val="0"/>
                <w:numId w:val="13"/>
              </w:numPr>
              <w:tabs>
                <w:tab w:val="left" w:pos="851"/>
                <w:tab w:val="left" w:pos="2127"/>
              </w:tabs>
              <w:spacing w:line="240" w:lineRule="exact"/>
              <w:ind w:left="361"/>
              <w:jc w:val="both"/>
              <w:rPr>
                <w:lang w:val="en-US"/>
              </w:rPr>
            </w:pPr>
            <w:r w:rsidRPr="005F57AE">
              <w:rPr>
                <w:lang w:val="en-US"/>
              </w:rPr>
              <w:t>at the time of customs clearance of the services (labor including spare parts).</w:t>
            </w:r>
          </w:p>
          <w:p w14:paraId="1B1FB903" w14:textId="77777777" w:rsidR="00C47855" w:rsidRPr="005F57AE" w:rsidRDefault="00C47855" w:rsidP="00482ED2">
            <w:pPr>
              <w:pStyle w:val="Paragraphedeliste"/>
              <w:tabs>
                <w:tab w:val="left" w:pos="851"/>
                <w:tab w:val="left" w:pos="2127"/>
              </w:tabs>
              <w:spacing w:line="240" w:lineRule="exact"/>
              <w:ind w:left="361"/>
              <w:jc w:val="both"/>
              <w:rPr>
                <w:lang w:val="en-US"/>
              </w:rPr>
            </w:pPr>
          </w:p>
          <w:p w14:paraId="0ED86980" w14:textId="77777777" w:rsidR="00482ED2" w:rsidRPr="005F57AE" w:rsidRDefault="00482ED2" w:rsidP="00482ED2">
            <w:pPr>
              <w:tabs>
                <w:tab w:val="left" w:pos="851"/>
                <w:tab w:val="left" w:pos="2127"/>
              </w:tabs>
              <w:spacing w:line="240" w:lineRule="exact"/>
              <w:jc w:val="both"/>
              <w:rPr>
                <w:lang w:val="en-US"/>
              </w:rPr>
            </w:pPr>
            <w:r w:rsidRPr="005F57AE">
              <w:rPr>
                <w:lang w:val="en-US"/>
              </w:rPr>
              <w:t>In this case, the Contractor :</w:t>
            </w:r>
          </w:p>
          <w:p w14:paraId="1F53F9DE" w14:textId="64B37ABA" w:rsidR="00482ED2" w:rsidRPr="005F57AE" w:rsidRDefault="00482ED2" w:rsidP="00482ED2">
            <w:pPr>
              <w:pStyle w:val="Paragraphedeliste"/>
              <w:numPr>
                <w:ilvl w:val="0"/>
                <w:numId w:val="11"/>
              </w:numPr>
              <w:tabs>
                <w:tab w:val="left" w:pos="851"/>
                <w:tab w:val="left" w:pos="2127"/>
              </w:tabs>
              <w:spacing w:line="240" w:lineRule="exact"/>
              <w:ind w:left="360"/>
              <w:jc w:val="both"/>
              <w:rPr>
                <w:lang w:val="en-US"/>
              </w:rPr>
            </w:pPr>
            <w:r w:rsidRPr="005F57AE">
              <w:rPr>
                <w:lang w:val="en-US"/>
              </w:rPr>
              <w:t xml:space="preserve">shall charge services </w:t>
            </w:r>
            <w:r w:rsidRPr="005F57AE">
              <w:rPr>
                <w:b/>
                <w:u w:val="single"/>
                <w:lang w:val="en-US"/>
              </w:rPr>
              <w:t>exclusive of taxes</w:t>
            </w:r>
            <w:r w:rsidRPr="005F57AE">
              <w:rPr>
                <w:lang w:val="en-US"/>
              </w:rPr>
              <w:t xml:space="preserve"> in accordance with billing terms detailed in article 1</w:t>
            </w:r>
            <w:r w:rsidR="00676B82">
              <w:rPr>
                <w:lang w:val="en-US"/>
              </w:rPr>
              <w:t>7</w:t>
            </w:r>
            <w:r w:rsidRPr="005F57AE">
              <w:rPr>
                <w:lang w:val="en-US"/>
              </w:rPr>
              <w:t xml:space="preserve"> (the CEA will pay VAT with the « reverse charge mechanism »),</w:t>
            </w:r>
          </w:p>
          <w:p w14:paraId="326F63BD" w14:textId="77777777" w:rsidR="00482ED2" w:rsidRPr="005F57AE" w:rsidRDefault="00482ED2" w:rsidP="00482ED2">
            <w:pPr>
              <w:pStyle w:val="Paragraphedeliste"/>
              <w:tabs>
                <w:tab w:val="left" w:pos="851"/>
                <w:tab w:val="left" w:pos="2127"/>
              </w:tabs>
              <w:spacing w:line="240" w:lineRule="exact"/>
              <w:ind w:left="360"/>
              <w:jc w:val="both"/>
              <w:rPr>
                <w:lang w:val="en-US"/>
              </w:rPr>
            </w:pPr>
          </w:p>
          <w:p w14:paraId="73A56D1F" w14:textId="77777777" w:rsidR="00482ED2" w:rsidRPr="005F57AE" w:rsidRDefault="00482ED2" w:rsidP="00482ED2">
            <w:pPr>
              <w:pStyle w:val="Paragraphedeliste"/>
              <w:numPr>
                <w:ilvl w:val="0"/>
                <w:numId w:val="11"/>
              </w:numPr>
              <w:tabs>
                <w:tab w:val="left" w:pos="851"/>
                <w:tab w:val="left" w:pos="2127"/>
              </w:tabs>
              <w:spacing w:line="240" w:lineRule="exact"/>
              <w:ind w:left="360"/>
              <w:jc w:val="both"/>
              <w:rPr>
                <w:lang w:val="en-US"/>
              </w:rPr>
            </w:pPr>
            <w:r w:rsidRPr="005F57AE">
              <w:rPr>
                <w:lang w:val="en-US"/>
              </w:rPr>
              <w:t>agrees to indicate on invoices sent to the CEA</w:t>
            </w:r>
          </w:p>
          <w:p w14:paraId="2C58364C" w14:textId="77777777" w:rsidR="00482ED2" w:rsidRPr="001809DF" w:rsidRDefault="00482ED2" w:rsidP="00482ED2">
            <w:pPr>
              <w:pStyle w:val="Paragraphedeliste"/>
              <w:numPr>
                <w:ilvl w:val="0"/>
                <w:numId w:val="12"/>
              </w:numPr>
              <w:ind w:left="720"/>
            </w:pPr>
            <w:r>
              <w:t>its VAT identification number,</w:t>
            </w:r>
          </w:p>
          <w:p w14:paraId="4F27DB26" w14:textId="77777777" w:rsidR="00482ED2" w:rsidRDefault="00482ED2" w:rsidP="00482ED2">
            <w:pPr>
              <w:pStyle w:val="Paragraphedeliste"/>
              <w:numPr>
                <w:ilvl w:val="0"/>
                <w:numId w:val="12"/>
              </w:numPr>
              <w:ind w:left="720"/>
            </w:pPr>
            <w:r>
              <w:t>the indication</w:t>
            </w:r>
            <w:r w:rsidRPr="001809DF">
              <w:t xml:space="preserve"> « autoliquidation » </w:t>
            </w:r>
            <w:r>
              <w:t xml:space="preserve">or </w:t>
            </w:r>
            <w:r w:rsidRPr="001809DF">
              <w:t>« reverse charge mechanism ».</w:t>
            </w:r>
          </w:p>
          <w:p w14:paraId="734D275D" w14:textId="77777777" w:rsidR="00482ED2" w:rsidRDefault="00482ED2" w:rsidP="00482ED2">
            <w:pPr>
              <w:spacing w:before="0"/>
            </w:pPr>
          </w:p>
        </w:tc>
      </w:tr>
    </w:tbl>
    <w:p w14:paraId="28D28327" w14:textId="77777777" w:rsidR="002F0401" w:rsidRPr="00482ED2" w:rsidRDefault="002F0401" w:rsidP="00482ED2">
      <w:pPr>
        <w:spacing w:before="0"/>
      </w:pPr>
    </w:p>
    <w:p w14:paraId="22C0B8C3" w14:textId="7FA116B5" w:rsidR="00F33D37" w:rsidRDefault="00F33D37" w:rsidP="0099076F">
      <w:pPr>
        <w:keepNext/>
        <w:numPr>
          <w:ilvl w:val="1"/>
          <w:numId w:val="2"/>
        </w:numPr>
        <w:spacing w:line="240" w:lineRule="exact"/>
        <w:jc w:val="both"/>
        <w:outlineLvl w:val="1"/>
        <w:rPr>
          <w:b/>
          <w:color w:val="FF0000"/>
        </w:rPr>
      </w:pPr>
      <w:r w:rsidRPr="00F33D37">
        <w:rPr>
          <w:b/>
          <w:color w:val="FF0000"/>
        </w:rPr>
        <w:t>Franchise de droits de douane (si l’Equipement provient d’un pays hors Union Européenne)</w:t>
      </w:r>
      <w:r w:rsidR="00596433">
        <w:rPr>
          <w:b/>
          <w:color w:val="FF0000"/>
        </w:rPr>
        <w:t xml:space="preserve"> – Duty-free access (if the Equipment comes from </w:t>
      </w:r>
      <w:r w:rsidR="00B94FC7">
        <w:rPr>
          <w:b/>
          <w:color w:val="FF0000"/>
        </w:rPr>
        <w:t>a country outside the European Union)</w:t>
      </w:r>
    </w:p>
    <w:p w14:paraId="68D0A344" w14:textId="12E16935" w:rsidR="00745F2A" w:rsidRDefault="00745F2A" w:rsidP="00825161">
      <w:pPr>
        <w:spacing w:before="0"/>
      </w:pPr>
    </w:p>
    <w:tbl>
      <w:tblPr>
        <w:tblStyle w:val="Grilledutableau"/>
        <w:tblW w:w="0" w:type="auto"/>
        <w:tblInd w:w="846" w:type="dxa"/>
        <w:tblLook w:val="04A0" w:firstRow="1" w:lastRow="0" w:firstColumn="1" w:lastColumn="0" w:noHBand="0" w:noVBand="1"/>
      </w:tblPr>
      <w:tblGrid>
        <w:gridCol w:w="8783"/>
      </w:tblGrid>
      <w:tr w:rsidR="008730E5" w14:paraId="67749EA1" w14:textId="77777777" w:rsidTr="008730E5">
        <w:tc>
          <w:tcPr>
            <w:tcW w:w="8783" w:type="dxa"/>
          </w:tcPr>
          <w:p w14:paraId="72BA5600" w14:textId="77777777" w:rsidR="008730E5" w:rsidRPr="00C61BD0" w:rsidRDefault="008730E5" w:rsidP="008730E5">
            <w:pPr>
              <w:jc w:val="both"/>
              <w:rPr>
                <w:rFonts w:cs="Arial"/>
              </w:rPr>
            </w:pPr>
            <w:r w:rsidRPr="00C61BD0">
              <w:rPr>
                <w:rFonts w:cs="Arial"/>
              </w:rPr>
              <w:t xml:space="preserve">Le CEA, en tant qu’établissement public de recherche, peut bénéficier d'une franchise des droits de douane pour les instruments et appareils scientifiques, pièces de rechange, éléments, accessoires et outils spécifiques (règlement CE n° 1186/2009), sous réserve que les caractéristiques techniques et les résultats attendus soient exclusivement ou principalement liés à la réalisation d'activités scientifiques et sous réserve que les importations considérées soient sans but lucratif. </w:t>
            </w:r>
          </w:p>
          <w:p w14:paraId="71824265" w14:textId="77777777" w:rsidR="008730E5" w:rsidRPr="00C61BD0" w:rsidRDefault="008730E5" w:rsidP="008730E5">
            <w:pPr>
              <w:jc w:val="both"/>
              <w:rPr>
                <w:rFonts w:cs="Arial"/>
              </w:rPr>
            </w:pPr>
            <w:r w:rsidRPr="00C61BD0">
              <w:rPr>
                <w:rFonts w:cs="Arial"/>
              </w:rPr>
              <w:t>De ce fait, le Titulaire s'engage à fournir, en temps utiles, tous les documents nécessaires au dépôt par le CEA de la demande de franchise de droits de douane.</w:t>
            </w:r>
          </w:p>
          <w:p w14:paraId="2D3A1B66" w14:textId="77777777" w:rsidR="008730E5" w:rsidRPr="00C61BD0" w:rsidRDefault="008730E5" w:rsidP="008730E5">
            <w:pPr>
              <w:jc w:val="both"/>
              <w:rPr>
                <w:rFonts w:cs="Arial"/>
              </w:rPr>
            </w:pPr>
            <w:r w:rsidRPr="00C61BD0">
              <w:rPr>
                <w:rFonts w:cs="Arial"/>
              </w:rPr>
              <w:t>Il s'oblige à communiquer au CEA et indiquer sur les factures relatives au présent marché, le numéro de nomenclature douanière du produit, son origine douanière (identification de la plaque du constructeur, ex : fabriqué aux USA), ainsi que le pays de dernière provenance.</w:t>
            </w:r>
          </w:p>
          <w:p w14:paraId="2939D187" w14:textId="77777777" w:rsidR="008730E5" w:rsidRPr="00C61BD0" w:rsidRDefault="008730E5" w:rsidP="008730E5">
            <w:pPr>
              <w:jc w:val="both"/>
              <w:rPr>
                <w:rFonts w:cs="Arial"/>
                <w:u w:val="single"/>
              </w:rPr>
            </w:pPr>
            <w:r w:rsidRPr="00C61BD0">
              <w:rPr>
                <w:rFonts w:cs="Arial"/>
                <w:u w:val="single"/>
              </w:rPr>
              <w:t>Cas où un délai de prévenance de 2 mois peut être respecté</w:t>
            </w:r>
          </w:p>
          <w:p w14:paraId="2A27E7BC" w14:textId="77777777" w:rsidR="008730E5" w:rsidRPr="00C61BD0" w:rsidRDefault="008730E5" w:rsidP="008730E5">
            <w:pPr>
              <w:jc w:val="both"/>
              <w:rPr>
                <w:rFonts w:cs="Arial"/>
              </w:rPr>
            </w:pPr>
            <w:r w:rsidRPr="00C61BD0">
              <w:rPr>
                <w:rFonts w:cs="Arial"/>
              </w:rPr>
              <w:t>Le Titulaire s'engage à informer le CEA de la date prévue pour l’expédition, deux (2) mois avant la date d’arrivée effective de l’Equipement, afin que celui-ci puisse instruire la demande de franchise de droits de douanes avant le dépôt de la déclaration d’importation. A défaut, le montant des droits de douane indûment payés par le CEA, en qualité d’importateur, restera à la charge exclusive du Titulaire.</w:t>
            </w:r>
          </w:p>
          <w:p w14:paraId="57F1D9E8" w14:textId="77777777" w:rsidR="008730E5" w:rsidRPr="00C61BD0" w:rsidRDefault="008730E5" w:rsidP="008730E5">
            <w:pPr>
              <w:jc w:val="both"/>
              <w:rPr>
                <w:rFonts w:cs="Arial"/>
                <w:u w:val="single"/>
              </w:rPr>
            </w:pPr>
            <w:r w:rsidRPr="00C61BD0">
              <w:rPr>
                <w:rFonts w:cs="Arial"/>
                <w:u w:val="single"/>
              </w:rPr>
              <w:t>Cas où le délai de livraison ne permet pas de respecter les 2 mois de prévenance</w:t>
            </w:r>
          </w:p>
          <w:p w14:paraId="37F47F47" w14:textId="77777777" w:rsidR="008730E5" w:rsidRDefault="008730E5" w:rsidP="008730E5">
            <w:pPr>
              <w:spacing w:before="0"/>
              <w:jc w:val="both"/>
              <w:rPr>
                <w:rFonts w:cs="Arial"/>
              </w:rPr>
            </w:pPr>
            <w:r w:rsidRPr="00C61BD0">
              <w:rPr>
                <w:rFonts w:cs="Arial"/>
              </w:rPr>
              <w:t>Dès la signature du présent marché, le Titulaire s'engage à informer le CEA de la date prévue pour l’expédition, afin que celui-ci puisse instruire la demande de franchise de droits de douanes avant le dépôt de la déclaration d’importation. A défaut, le montant des droits de douane indûment payés par le CEA, en qualité d’importateur, restera à la charge exclusive du Titulaire.</w:t>
            </w:r>
          </w:p>
          <w:p w14:paraId="52D8EFCE" w14:textId="53CE99F0" w:rsidR="008730E5" w:rsidRDefault="008730E5" w:rsidP="008730E5">
            <w:pPr>
              <w:spacing w:before="0"/>
            </w:pPr>
          </w:p>
        </w:tc>
      </w:tr>
      <w:tr w:rsidR="008730E5" w:rsidRPr="005D1F8A" w14:paraId="2E1E970C" w14:textId="77777777" w:rsidTr="00290C05">
        <w:trPr>
          <w:trHeight w:val="1408"/>
        </w:trPr>
        <w:tc>
          <w:tcPr>
            <w:tcW w:w="8783" w:type="dxa"/>
            <w:shd w:val="clear" w:color="auto" w:fill="F2F2F2" w:themeFill="background1" w:themeFillShade="F2"/>
          </w:tcPr>
          <w:p w14:paraId="2D61E832" w14:textId="512987EC" w:rsidR="008730E5" w:rsidRDefault="008730E5" w:rsidP="008730E5">
            <w:pPr>
              <w:jc w:val="both"/>
              <w:rPr>
                <w:lang w:val="en-US"/>
              </w:rPr>
            </w:pPr>
            <w:r w:rsidRPr="00C429DC">
              <w:rPr>
                <w:lang w:val="en-US"/>
              </w:rPr>
              <w:lastRenderedPageBreak/>
              <w:t xml:space="preserve">The CEA, as a public research </w:t>
            </w:r>
            <w:r>
              <w:rPr>
                <w:lang w:val="en-US"/>
              </w:rPr>
              <w:t>institution</w:t>
            </w:r>
            <w:r w:rsidRPr="00C429DC">
              <w:rPr>
                <w:lang w:val="en-US"/>
              </w:rPr>
              <w:t xml:space="preserve">, shall be eligible for </w:t>
            </w:r>
            <w:r>
              <w:rPr>
                <w:lang w:val="en-US"/>
              </w:rPr>
              <w:t xml:space="preserve">customs duty </w:t>
            </w:r>
            <w:r w:rsidR="00676B82" w:rsidRPr="00C429DC">
              <w:rPr>
                <w:lang w:val="en-US"/>
              </w:rPr>
              <w:t xml:space="preserve">exemption </w:t>
            </w:r>
            <w:r>
              <w:rPr>
                <w:lang w:val="en-US"/>
              </w:rPr>
              <w:t xml:space="preserve">for scientific instruments, spare parts, elements, accessories or specific tools (Regulation EC n°1186/2009), provided that </w:t>
            </w:r>
            <w:r w:rsidRPr="002F0401">
              <w:rPr>
                <w:lang w:val="en-US"/>
              </w:rPr>
              <w:t>technical characteristics</w:t>
            </w:r>
            <w:r>
              <w:rPr>
                <w:lang w:val="en-US"/>
              </w:rPr>
              <w:t xml:space="preserve"> and expected results be exclusively or mainly linked to the achievement of scientific activities and provided that imports are considered non-profit making.</w:t>
            </w:r>
          </w:p>
          <w:p w14:paraId="20158448" w14:textId="70B26971" w:rsidR="008730E5" w:rsidRPr="00C429DC" w:rsidRDefault="008730E5" w:rsidP="008730E5">
            <w:pPr>
              <w:jc w:val="both"/>
              <w:rPr>
                <w:lang w:val="en-US"/>
              </w:rPr>
            </w:pPr>
            <w:r w:rsidRPr="00C429DC">
              <w:rPr>
                <w:lang w:val="en-US"/>
              </w:rPr>
              <w:t xml:space="preserve">To this end, the Contractor undertakes to supply, within an appropriate timeframe, </w:t>
            </w:r>
            <w:r>
              <w:rPr>
                <w:lang w:val="en-US"/>
              </w:rPr>
              <w:t>all necessary</w:t>
            </w:r>
            <w:r w:rsidRPr="00C429DC">
              <w:rPr>
                <w:lang w:val="en-US"/>
              </w:rPr>
              <w:t xml:space="preserve"> documents </w:t>
            </w:r>
            <w:r>
              <w:rPr>
                <w:lang w:val="en-US"/>
              </w:rPr>
              <w:t>for CEA’s application for customs duty</w:t>
            </w:r>
            <w:r w:rsidR="00676B82">
              <w:rPr>
                <w:lang w:val="en-US"/>
              </w:rPr>
              <w:t xml:space="preserve"> exemption</w:t>
            </w:r>
            <w:r>
              <w:rPr>
                <w:lang w:val="en-US"/>
              </w:rPr>
              <w:t>.</w:t>
            </w:r>
          </w:p>
          <w:p w14:paraId="748087E2" w14:textId="656822EC" w:rsidR="008730E5" w:rsidRDefault="008730E5" w:rsidP="008730E5">
            <w:pPr>
              <w:jc w:val="both"/>
              <w:rPr>
                <w:lang w:val="en-US"/>
              </w:rPr>
            </w:pPr>
            <w:r w:rsidRPr="00C429DC">
              <w:rPr>
                <w:lang w:val="en-US"/>
              </w:rPr>
              <w:t xml:space="preserve">The Contractor </w:t>
            </w:r>
            <w:r>
              <w:rPr>
                <w:lang w:val="en-US"/>
              </w:rPr>
              <w:t xml:space="preserve">shall inform the CEA and </w:t>
            </w:r>
            <w:r w:rsidRPr="00C429DC">
              <w:rPr>
                <w:lang w:val="en-US"/>
              </w:rPr>
              <w:t xml:space="preserve">specify on </w:t>
            </w:r>
            <w:r>
              <w:rPr>
                <w:lang w:val="en-US"/>
              </w:rPr>
              <w:t>invoices related to this contract</w:t>
            </w:r>
            <w:r w:rsidRPr="00C429DC">
              <w:rPr>
                <w:lang w:val="en-US"/>
              </w:rPr>
              <w:t xml:space="preserve">, the </w:t>
            </w:r>
            <w:r>
              <w:rPr>
                <w:lang w:val="en-US"/>
              </w:rPr>
              <w:t>customs stock number of the Equipment</w:t>
            </w:r>
            <w:r w:rsidRPr="00C429DC">
              <w:rPr>
                <w:lang w:val="en-US"/>
              </w:rPr>
              <w:t xml:space="preserve">, </w:t>
            </w:r>
            <w:r>
              <w:rPr>
                <w:lang w:val="en-US"/>
              </w:rPr>
              <w:t>its</w:t>
            </w:r>
            <w:r w:rsidRPr="00C429DC">
              <w:rPr>
                <w:lang w:val="en-US"/>
              </w:rPr>
              <w:t xml:space="preserve"> customs origin (manufacturer’s plate indication, ex: made in</w:t>
            </w:r>
            <w:r w:rsidR="00676B82">
              <w:rPr>
                <w:lang w:val="en-US"/>
              </w:rPr>
              <w:t xml:space="preserve"> the</w:t>
            </w:r>
            <w:r w:rsidRPr="00C429DC">
              <w:rPr>
                <w:lang w:val="en-US"/>
              </w:rPr>
              <w:t xml:space="preserve"> USA), as well as the last country of </w:t>
            </w:r>
            <w:r>
              <w:rPr>
                <w:lang w:val="en-US"/>
              </w:rPr>
              <w:t>origin</w:t>
            </w:r>
            <w:r w:rsidRPr="00C429DC">
              <w:rPr>
                <w:lang w:val="en-US"/>
              </w:rPr>
              <w:t>.</w:t>
            </w:r>
          </w:p>
          <w:p w14:paraId="01E9DF1E" w14:textId="37026338" w:rsidR="008730E5" w:rsidRPr="005F57AE" w:rsidRDefault="008730E5" w:rsidP="008730E5">
            <w:pPr>
              <w:jc w:val="both"/>
              <w:rPr>
                <w:rFonts w:cs="Arial"/>
                <w:u w:val="single"/>
                <w:lang w:val="en-US"/>
              </w:rPr>
            </w:pPr>
            <w:r w:rsidRPr="005F57AE">
              <w:rPr>
                <w:rFonts w:cs="Arial"/>
                <w:u w:val="single"/>
                <w:lang w:val="en-US"/>
              </w:rPr>
              <w:t>In the event a 2 month prior notice can be respected</w:t>
            </w:r>
          </w:p>
          <w:p w14:paraId="0987EFDD" w14:textId="47E31605" w:rsidR="008730E5" w:rsidRDefault="008730E5" w:rsidP="008730E5">
            <w:pPr>
              <w:jc w:val="both"/>
              <w:rPr>
                <w:lang w:val="en-US"/>
              </w:rPr>
            </w:pPr>
            <w:r w:rsidRPr="00C429DC">
              <w:rPr>
                <w:lang w:val="en-US"/>
              </w:rPr>
              <w:t>The Contractor shall inform the CEA</w:t>
            </w:r>
            <w:r>
              <w:rPr>
                <w:lang w:val="en-US"/>
              </w:rPr>
              <w:t xml:space="preserve"> of the expected date of shipping, </w:t>
            </w:r>
            <w:r w:rsidRPr="00C429DC">
              <w:rPr>
                <w:lang w:val="en-US"/>
              </w:rPr>
              <w:t xml:space="preserve">at least two (2) months before the </w:t>
            </w:r>
            <w:r>
              <w:rPr>
                <w:lang w:val="en-US"/>
              </w:rPr>
              <w:t xml:space="preserve">effective </w:t>
            </w:r>
            <w:r w:rsidRPr="00C429DC">
              <w:rPr>
                <w:lang w:val="en-US"/>
              </w:rPr>
              <w:t xml:space="preserve">date the Equipment </w:t>
            </w:r>
            <w:r>
              <w:rPr>
                <w:lang w:val="en-US"/>
              </w:rPr>
              <w:t>will arrive, so that the CEA</w:t>
            </w:r>
            <w:r w:rsidRPr="00C429DC">
              <w:rPr>
                <w:lang w:val="en-US"/>
              </w:rPr>
              <w:t xml:space="preserve"> can </w:t>
            </w:r>
            <w:r>
              <w:rPr>
                <w:lang w:val="en-US"/>
              </w:rPr>
              <w:t xml:space="preserve">submit the application for customs duty </w:t>
            </w:r>
            <w:r w:rsidRPr="00C429DC">
              <w:rPr>
                <w:lang w:val="en-US"/>
              </w:rPr>
              <w:t>exemption before the import declaration is fil</w:t>
            </w:r>
            <w:r>
              <w:rPr>
                <w:lang w:val="en-US"/>
              </w:rPr>
              <w:t>l</w:t>
            </w:r>
            <w:r w:rsidRPr="00C429DC">
              <w:rPr>
                <w:lang w:val="en-US"/>
              </w:rPr>
              <w:t xml:space="preserve">ed. </w:t>
            </w:r>
            <w:r w:rsidRPr="006358A7">
              <w:rPr>
                <w:lang w:val="en-US"/>
              </w:rPr>
              <w:t xml:space="preserve">Otherwise, the amount of </w:t>
            </w:r>
            <w:r>
              <w:rPr>
                <w:lang w:val="en-US"/>
              </w:rPr>
              <w:t xml:space="preserve">customs </w:t>
            </w:r>
            <w:r w:rsidRPr="006358A7">
              <w:rPr>
                <w:lang w:val="en-US"/>
              </w:rPr>
              <w:t xml:space="preserve">duty unduly paid by the </w:t>
            </w:r>
            <w:r>
              <w:rPr>
                <w:lang w:val="en-US"/>
              </w:rPr>
              <w:t>CEA (as an importer)</w:t>
            </w:r>
            <w:r w:rsidRPr="006358A7">
              <w:rPr>
                <w:lang w:val="en-US"/>
              </w:rPr>
              <w:t xml:space="preserve"> remains </w:t>
            </w:r>
            <w:r>
              <w:rPr>
                <w:lang w:val="en-US"/>
              </w:rPr>
              <w:t xml:space="preserve">at </w:t>
            </w:r>
            <w:r w:rsidRPr="006358A7">
              <w:rPr>
                <w:lang w:val="en-US"/>
              </w:rPr>
              <w:t>the Contractor</w:t>
            </w:r>
            <w:r>
              <w:rPr>
                <w:lang w:val="en-US"/>
              </w:rPr>
              <w:t>’s charge</w:t>
            </w:r>
            <w:r w:rsidRPr="006358A7">
              <w:rPr>
                <w:lang w:val="en-US"/>
              </w:rPr>
              <w:t>.</w:t>
            </w:r>
          </w:p>
          <w:p w14:paraId="6DD0975A" w14:textId="77777777" w:rsidR="00290C05" w:rsidRDefault="00290C05" w:rsidP="008730E5">
            <w:pPr>
              <w:jc w:val="both"/>
              <w:rPr>
                <w:lang w:val="en-US"/>
              </w:rPr>
            </w:pPr>
          </w:p>
          <w:p w14:paraId="3F099F6F" w14:textId="77777777" w:rsidR="008730E5" w:rsidRPr="005F57AE" w:rsidRDefault="008730E5" w:rsidP="008730E5">
            <w:pPr>
              <w:jc w:val="both"/>
              <w:rPr>
                <w:rFonts w:cs="Arial"/>
                <w:u w:val="single"/>
                <w:lang w:val="en-US"/>
              </w:rPr>
            </w:pPr>
            <w:r w:rsidRPr="005F57AE">
              <w:rPr>
                <w:rFonts w:cs="Arial"/>
                <w:u w:val="single"/>
                <w:lang w:val="en-US"/>
              </w:rPr>
              <w:t>In the event the shipping time does not allow to respect the 2 months prior notice</w:t>
            </w:r>
          </w:p>
          <w:p w14:paraId="7FF67CCC" w14:textId="2F58230C" w:rsidR="008730E5" w:rsidRPr="005F57AE" w:rsidRDefault="008730E5" w:rsidP="008730E5">
            <w:pPr>
              <w:spacing w:before="0"/>
              <w:jc w:val="both"/>
              <w:rPr>
                <w:lang w:val="en-US"/>
              </w:rPr>
            </w:pPr>
            <w:r>
              <w:rPr>
                <w:lang w:val="en-US"/>
              </w:rPr>
              <w:t>As soon as the contract is signed by the Parties, t</w:t>
            </w:r>
            <w:r w:rsidRPr="007502DA">
              <w:rPr>
                <w:lang w:val="en-US"/>
              </w:rPr>
              <w:t>he Contractor shall inform the CEA of the</w:t>
            </w:r>
            <w:r>
              <w:rPr>
                <w:lang w:val="en-US"/>
              </w:rPr>
              <w:t xml:space="preserve"> expected date of the shipping </w:t>
            </w:r>
            <w:r w:rsidRPr="007502DA">
              <w:rPr>
                <w:lang w:val="en-US"/>
              </w:rPr>
              <w:t>so that the CEA can submit the application for customs duty exemption before the import declaration is filled. Otherwise, the amount of customs duty unduly paid by the CEA (as an importer) remains at the Contractor’s charge</w:t>
            </w:r>
            <w:r>
              <w:rPr>
                <w:lang w:val="en-US"/>
              </w:rPr>
              <w:t>.</w:t>
            </w:r>
          </w:p>
        </w:tc>
      </w:tr>
    </w:tbl>
    <w:p w14:paraId="6C8DBEDD" w14:textId="77777777" w:rsidR="008730E5" w:rsidRPr="005F57AE" w:rsidRDefault="008730E5" w:rsidP="00825161">
      <w:pPr>
        <w:spacing w:before="0"/>
        <w:rPr>
          <w:lang w:val="en-US"/>
        </w:rPr>
      </w:pPr>
    </w:p>
    <w:p w14:paraId="42C6A296" w14:textId="491F1C48" w:rsidR="00A43463" w:rsidRDefault="00A43463" w:rsidP="00A43463">
      <w:pPr>
        <w:pStyle w:val="Titre1"/>
        <w:ind w:hanging="3545"/>
      </w:pPr>
      <w:bookmarkStart w:id="119" w:name="_Toc198798964"/>
      <w:r>
        <w:t>CONDITIONS DE FACTURATION</w:t>
      </w:r>
      <w:r w:rsidR="00B94FC7">
        <w:t xml:space="preserve"> / BILLING TERMS</w:t>
      </w:r>
      <w:bookmarkEnd w:id="119"/>
    </w:p>
    <w:p w14:paraId="7ADF2C10" w14:textId="77777777" w:rsidR="00A43463" w:rsidRPr="00F2769A" w:rsidRDefault="00A43463" w:rsidP="00F2769A">
      <w:pPr>
        <w:spacing w:before="0"/>
      </w:pPr>
    </w:p>
    <w:p w14:paraId="1B43F19F" w14:textId="02FAB4A2" w:rsidR="00F33D37" w:rsidRPr="00F33D37" w:rsidRDefault="00B94FC7" w:rsidP="0099076F">
      <w:pPr>
        <w:keepNext/>
        <w:numPr>
          <w:ilvl w:val="1"/>
          <w:numId w:val="2"/>
        </w:numPr>
        <w:tabs>
          <w:tab w:val="left" w:pos="851"/>
        </w:tabs>
        <w:spacing w:line="240" w:lineRule="exact"/>
        <w:jc w:val="both"/>
        <w:outlineLvl w:val="1"/>
        <w:rPr>
          <w:b/>
        </w:rPr>
      </w:pPr>
      <w:r>
        <w:rPr>
          <w:b/>
        </w:rPr>
        <w:t>Partie ferme – Firm part</w:t>
      </w:r>
    </w:p>
    <w:p w14:paraId="46E0A728"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0E6E1C73" w14:textId="77777777" w:rsidTr="008A690A">
        <w:trPr>
          <w:trHeight w:val="1124"/>
        </w:trPr>
        <w:tc>
          <w:tcPr>
            <w:tcW w:w="9629" w:type="dxa"/>
          </w:tcPr>
          <w:p w14:paraId="325293D5" w14:textId="3606C3DB" w:rsidR="00C61BD0" w:rsidRDefault="00C61BD0" w:rsidP="00C61BD0">
            <w:pPr>
              <w:jc w:val="both"/>
              <w:rPr>
                <w:rFonts w:cs="Arial"/>
              </w:rPr>
            </w:pPr>
            <w:r w:rsidRPr="00C61BD0">
              <w:rPr>
                <w:rFonts w:cs="Arial"/>
              </w:rPr>
              <w:t xml:space="preserve">Le montant de </w:t>
            </w:r>
            <w:r w:rsidR="006A7820">
              <w:rPr>
                <w:rFonts w:cs="Arial"/>
              </w:rPr>
              <w:t>l’</w:t>
            </w:r>
            <w:r w:rsidRPr="00C61BD0">
              <w:rPr>
                <w:rFonts w:cs="Arial"/>
              </w:rPr>
              <w:t xml:space="preserve">Equipement </w:t>
            </w:r>
            <w:r w:rsidR="006A7820">
              <w:rPr>
                <w:rFonts w:cs="Arial"/>
              </w:rPr>
              <w:t xml:space="preserve">et des prestations associées </w:t>
            </w:r>
            <w:r w:rsidRPr="00C61BD0">
              <w:rPr>
                <w:rFonts w:cs="Arial"/>
              </w:rPr>
              <w:t>sera facturé par le Titulaire, conformément à l'échéancier suivant : </w:t>
            </w:r>
          </w:p>
          <w:p w14:paraId="7092D596" w14:textId="77777777" w:rsidR="00727AFE" w:rsidRPr="00727AFE" w:rsidRDefault="00727AFE" w:rsidP="00727AFE">
            <w:pPr>
              <w:pStyle w:val="Paragraphedeliste"/>
              <w:jc w:val="both"/>
              <w:rPr>
                <w:rFonts w:cs="Arial"/>
              </w:rPr>
            </w:pPr>
          </w:p>
          <w:p w14:paraId="043CDBA6" w14:textId="34D8184B" w:rsidR="006032DC" w:rsidRDefault="004D3272" w:rsidP="00430CB3">
            <w:pPr>
              <w:pStyle w:val="Paragraphedeliste"/>
              <w:numPr>
                <w:ilvl w:val="0"/>
                <w:numId w:val="28"/>
              </w:numPr>
              <w:jc w:val="both"/>
            </w:pPr>
            <w:r>
              <w:rPr>
                <w:b/>
              </w:rPr>
              <w:t>3</w:t>
            </w:r>
            <w:r w:rsidR="000C0B27">
              <w:rPr>
                <w:b/>
              </w:rPr>
              <w:t>0</w:t>
            </w:r>
            <w:r w:rsidR="006032DC">
              <w:rPr>
                <w:b/>
              </w:rPr>
              <w:t xml:space="preserve">% </w:t>
            </w:r>
            <w:r w:rsidR="006032DC">
              <w:t>du montant H.T de l’Equipement et des prestations associées (garantie incluse) après</w:t>
            </w:r>
            <w:r w:rsidR="00AF5D4C">
              <w:t xml:space="preserve"> notification de</w:t>
            </w:r>
            <w:r w:rsidR="006032DC">
              <w:t xml:space="preserve"> livraison de l’Equipement.</w:t>
            </w:r>
          </w:p>
          <w:p w14:paraId="7A7A663C" w14:textId="77777777" w:rsidR="006032DC" w:rsidRPr="006A7820" w:rsidRDefault="006032DC" w:rsidP="006032DC">
            <w:pPr>
              <w:pStyle w:val="Paragraphedeliste"/>
              <w:ind w:left="360"/>
              <w:jc w:val="both"/>
            </w:pPr>
          </w:p>
          <w:p w14:paraId="17B65CE0" w14:textId="534E2EE5" w:rsidR="00676B82" w:rsidRPr="008A690A" w:rsidRDefault="004D3272" w:rsidP="00430CB3">
            <w:pPr>
              <w:pStyle w:val="Paragraphedeliste"/>
              <w:numPr>
                <w:ilvl w:val="0"/>
                <w:numId w:val="28"/>
              </w:numPr>
              <w:jc w:val="both"/>
              <w:rPr>
                <w:rFonts w:cs="Arial"/>
              </w:rPr>
            </w:pPr>
            <w:r>
              <w:rPr>
                <w:b/>
              </w:rPr>
              <w:t>7</w:t>
            </w:r>
            <w:r w:rsidRPr="006A7820">
              <w:rPr>
                <w:b/>
              </w:rPr>
              <w:t xml:space="preserve">0 </w:t>
            </w:r>
            <w:r w:rsidR="006A7820" w:rsidRPr="006A7820">
              <w:rPr>
                <w:b/>
              </w:rPr>
              <w:t>%</w:t>
            </w:r>
            <w:r w:rsidR="006A7820" w:rsidRPr="00727AFE">
              <w:t xml:space="preserve"> du</w:t>
            </w:r>
            <w:r w:rsidR="006A7820" w:rsidRPr="006A7820">
              <w:t xml:space="preserve"> montant H.T de l’Equipement (garantie incluse) </w:t>
            </w:r>
            <w:r w:rsidR="006A7820" w:rsidRPr="00AF5D4C">
              <w:t>et la totalité des taxes (sera adapté en fonction de la provenance de l’Equipement et des formalités douanières) ap</w:t>
            </w:r>
            <w:r w:rsidR="008A690A" w:rsidRPr="00AF5D4C">
              <w:t xml:space="preserve">rès </w:t>
            </w:r>
            <w:r w:rsidR="008A690A">
              <w:t>réception sans réserve par l</w:t>
            </w:r>
            <w:r w:rsidR="006A7820" w:rsidRPr="006A7820">
              <w:t>e CEA de l’Equipement et de l’</w:t>
            </w:r>
            <w:r w:rsidR="006A7820">
              <w:t>ensemble des livrables associés.</w:t>
            </w:r>
          </w:p>
        </w:tc>
      </w:tr>
      <w:tr w:rsidR="00745F2A" w:rsidRPr="005D1F8A" w14:paraId="6C987B5D" w14:textId="77777777" w:rsidTr="003E4C75">
        <w:trPr>
          <w:trHeight w:val="2542"/>
        </w:trPr>
        <w:tc>
          <w:tcPr>
            <w:tcW w:w="9629" w:type="dxa"/>
            <w:shd w:val="clear" w:color="auto" w:fill="F2F2F2" w:themeFill="background1" w:themeFillShade="F2"/>
          </w:tcPr>
          <w:p w14:paraId="53292DD3" w14:textId="0A474F57" w:rsidR="00ED6506" w:rsidRDefault="00ED6506" w:rsidP="00ED6506">
            <w:pPr>
              <w:jc w:val="both"/>
              <w:rPr>
                <w:rFonts w:cs="Arial"/>
                <w:lang w:val="en-US"/>
              </w:rPr>
            </w:pPr>
            <w:r w:rsidRPr="005F57AE">
              <w:rPr>
                <w:rFonts w:cs="Arial"/>
                <w:lang w:val="en-US"/>
              </w:rPr>
              <w:t xml:space="preserve">The amount of the Equipment and associated services </w:t>
            </w:r>
            <w:r w:rsidR="00676B82">
              <w:rPr>
                <w:rFonts w:cs="Arial"/>
                <w:lang w:val="en-US"/>
              </w:rPr>
              <w:t>shall</w:t>
            </w:r>
            <w:r w:rsidR="00676B82" w:rsidRPr="005F57AE">
              <w:rPr>
                <w:rFonts w:cs="Arial"/>
                <w:lang w:val="en-US"/>
              </w:rPr>
              <w:t xml:space="preserve"> </w:t>
            </w:r>
            <w:r w:rsidRPr="005F57AE">
              <w:rPr>
                <w:rFonts w:cs="Arial"/>
                <w:lang w:val="en-US"/>
              </w:rPr>
              <w:t>be invoiced by the Contractor in accordance with the following schedule : </w:t>
            </w:r>
          </w:p>
          <w:p w14:paraId="04A45501" w14:textId="77777777" w:rsidR="00676B82" w:rsidRPr="005F57AE" w:rsidRDefault="00676B82" w:rsidP="00ED6506">
            <w:pPr>
              <w:jc w:val="both"/>
              <w:rPr>
                <w:rFonts w:cs="Arial"/>
                <w:lang w:val="en-US"/>
              </w:rPr>
            </w:pPr>
          </w:p>
          <w:p w14:paraId="4EC0871A" w14:textId="303DFC9B" w:rsidR="007B2150" w:rsidRPr="00F51358" w:rsidRDefault="004D3272" w:rsidP="00430CB3">
            <w:pPr>
              <w:pStyle w:val="Retraitcorpsdetexte2"/>
              <w:numPr>
                <w:ilvl w:val="0"/>
                <w:numId w:val="29"/>
              </w:numPr>
              <w:rPr>
                <w:lang w:val="en-GB"/>
              </w:rPr>
            </w:pPr>
            <w:r>
              <w:rPr>
                <w:b/>
                <w:lang w:val="en-GB"/>
              </w:rPr>
              <w:t>3</w:t>
            </w:r>
            <w:r w:rsidR="00AA41A0">
              <w:rPr>
                <w:b/>
                <w:lang w:val="en-US"/>
              </w:rPr>
              <w:t>0</w:t>
            </w:r>
            <w:r w:rsidR="00AA41A0" w:rsidRPr="005F57AE">
              <w:rPr>
                <w:b/>
                <w:lang w:val="en-US"/>
              </w:rPr>
              <w:t xml:space="preserve"> </w:t>
            </w:r>
            <w:r w:rsidR="007B2150" w:rsidRPr="005F57AE">
              <w:rPr>
                <w:b/>
                <w:lang w:val="en-US"/>
              </w:rPr>
              <w:t>%</w:t>
            </w:r>
            <w:r w:rsidR="007B2150" w:rsidRPr="005F57AE">
              <w:rPr>
                <w:lang w:val="en-US"/>
              </w:rPr>
              <w:t xml:space="preserve"> of the amount </w:t>
            </w:r>
            <w:r w:rsidR="00290C05" w:rsidRPr="005F57AE">
              <w:rPr>
                <w:lang w:val="en-US"/>
              </w:rPr>
              <w:t>of the Equip</w:t>
            </w:r>
            <w:r w:rsidR="006A7820" w:rsidRPr="005F57AE">
              <w:rPr>
                <w:lang w:val="en-US"/>
              </w:rPr>
              <w:t>ment and associated services</w:t>
            </w:r>
            <w:r w:rsidR="007B2150" w:rsidRPr="005F57AE">
              <w:rPr>
                <w:lang w:val="en-US"/>
              </w:rPr>
              <w:t xml:space="preserve"> (warranty included)</w:t>
            </w:r>
            <w:r w:rsidR="006032DC">
              <w:rPr>
                <w:lang w:val="en-US"/>
              </w:rPr>
              <w:t xml:space="preserve"> after</w:t>
            </w:r>
            <w:r w:rsidR="00AF5D4C">
              <w:rPr>
                <w:lang w:val="en-US"/>
              </w:rPr>
              <w:t xml:space="preserve"> notification of</w:t>
            </w:r>
            <w:r w:rsidR="006032DC">
              <w:rPr>
                <w:lang w:val="en-US"/>
              </w:rPr>
              <w:t xml:space="preserve"> delivery of the Equipment.</w:t>
            </w:r>
          </w:p>
          <w:p w14:paraId="095409B8" w14:textId="1EE44002" w:rsidR="00745F2A" w:rsidRPr="00676B82" w:rsidRDefault="004D3272" w:rsidP="00430CB3">
            <w:pPr>
              <w:pStyle w:val="Retraitcorpsdetexte2"/>
              <w:numPr>
                <w:ilvl w:val="0"/>
                <w:numId w:val="29"/>
              </w:numPr>
              <w:tabs>
                <w:tab w:val="clear" w:pos="1560"/>
              </w:tabs>
              <w:rPr>
                <w:rFonts w:cs="Arial"/>
                <w:lang w:val="en-US"/>
              </w:rPr>
            </w:pPr>
            <w:r>
              <w:rPr>
                <w:b/>
                <w:lang w:val="en-US"/>
              </w:rPr>
              <w:t>70</w:t>
            </w:r>
            <w:r w:rsidRPr="00BC0C00">
              <w:rPr>
                <w:b/>
                <w:lang w:val="en-US"/>
              </w:rPr>
              <w:t xml:space="preserve"> </w:t>
            </w:r>
            <w:r w:rsidR="007B2150" w:rsidRPr="00BC0C00">
              <w:rPr>
                <w:b/>
                <w:lang w:val="en-US"/>
              </w:rPr>
              <w:t>%</w:t>
            </w:r>
            <w:r w:rsidR="007B2150" w:rsidRPr="00D07330">
              <w:rPr>
                <w:lang w:val="en-US"/>
              </w:rPr>
              <w:t xml:space="preserve"> of the amount of the Equipment</w:t>
            </w:r>
            <w:r w:rsidR="007B2150">
              <w:rPr>
                <w:lang w:val="en-US"/>
              </w:rPr>
              <w:t xml:space="preserve"> </w:t>
            </w:r>
            <w:r w:rsidR="006A7820" w:rsidRPr="005F57AE">
              <w:rPr>
                <w:lang w:val="en-US"/>
              </w:rPr>
              <w:t xml:space="preserve">and associated services (warranty </w:t>
            </w:r>
            <w:r w:rsidR="006A7820" w:rsidRPr="00AF5D4C">
              <w:rPr>
                <w:lang w:val="en-US"/>
              </w:rPr>
              <w:t xml:space="preserve">included) exclusive of taxes / </w:t>
            </w:r>
            <w:r w:rsidR="007B2150" w:rsidRPr="00AF5D4C">
              <w:rPr>
                <w:lang w:val="en-US"/>
              </w:rPr>
              <w:t>and all related taxes</w:t>
            </w:r>
            <w:r w:rsidR="006A7820" w:rsidRPr="00AF5D4C">
              <w:rPr>
                <w:lang w:val="en-US"/>
              </w:rPr>
              <w:t xml:space="preserve"> taxes (will be adapted according to </w:t>
            </w:r>
            <w:r w:rsidR="00ED6506" w:rsidRPr="00AF5D4C">
              <w:rPr>
                <w:lang w:val="en-US"/>
              </w:rPr>
              <w:t>the origin country of the Equipment and customs formalities</w:t>
            </w:r>
            <w:r w:rsidR="006A7820" w:rsidRPr="00AF5D4C">
              <w:rPr>
                <w:lang w:val="en-US"/>
              </w:rPr>
              <w:t>)</w:t>
            </w:r>
            <w:r w:rsidR="007B2150" w:rsidRPr="00AF5D4C">
              <w:rPr>
                <w:lang w:val="en-US"/>
              </w:rPr>
              <w:t xml:space="preserve"> after </w:t>
            </w:r>
            <w:r w:rsidR="007B2150" w:rsidRPr="00D07330">
              <w:rPr>
                <w:lang w:val="en-US"/>
              </w:rPr>
              <w:t>the unconditional acceptance by the CEA of the Equipment and associated deliverables.</w:t>
            </w:r>
          </w:p>
          <w:p w14:paraId="31462F7C" w14:textId="4D5A36EC" w:rsidR="00676B82" w:rsidRPr="005F57AE" w:rsidRDefault="00676B82" w:rsidP="006032DC">
            <w:pPr>
              <w:pStyle w:val="Retraitcorpsdetexte2"/>
              <w:numPr>
                <w:ilvl w:val="0"/>
                <w:numId w:val="0"/>
              </w:numPr>
              <w:tabs>
                <w:tab w:val="clear" w:pos="1560"/>
              </w:tabs>
              <w:rPr>
                <w:rFonts w:cs="Arial"/>
                <w:lang w:val="en-US"/>
              </w:rPr>
            </w:pPr>
          </w:p>
        </w:tc>
      </w:tr>
    </w:tbl>
    <w:p w14:paraId="2995FB9A" w14:textId="77777777" w:rsidR="00745F2A" w:rsidRPr="005F57AE" w:rsidRDefault="00745F2A" w:rsidP="00F2769A">
      <w:pPr>
        <w:spacing w:before="0"/>
        <w:rPr>
          <w:lang w:val="en-US"/>
        </w:rPr>
      </w:pPr>
    </w:p>
    <w:p w14:paraId="6705E98E" w14:textId="232B9CAC" w:rsidR="00B94FC7" w:rsidRPr="00F33D37" w:rsidRDefault="007B2150" w:rsidP="00B94FC7">
      <w:pPr>
        <w:pStyle w:val="Titre2"/>
      </w:pPr>
      <w:r>
        <w:t>Partie optionnelle – Optio</w:t>
      </w:r>
      <w:r w:rsidR="00B94FC7">
        <w:t>nal part</w:t>
      </w:r>
    </w:p>
    <w:p w14:paraId="5342D8B7"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4F5B38D6" w14:textId="77777777" w:rsidTr="00A05A6F">
        <w:trPr>
          <w:trHeight w:val="947"/>
        </w:trPr>
        <w:tc>
          <w:tcPr>
            <w:tcW w:w="9629" w:type="dxa"/>
            <w:tcBorders>
              <w:bottom w:val="single" w:sz="4" w:space="0" w:color="auto"/>
            </w:tcBorders>
          </w:tcPr>
          <w:p w14:paraId="13376646" w14:textId="64BB1C63" w:rsidR="00745F2A" w:rsidRDefault="00C61BD0" w:rsidP="006032DC">
            <w:pPr>
              <w:jc w:val="both"/>
              <w:rPr>
                <w:rFonts w:cs="Arial"/>
              </w:rPr>
            </w:pPr>
            <w:r w:rsidRPr="00C61BD0">
              <w:rPr>
                <w:rFonts w:cs="Arial"/>
              </w:rPr>
              <w:lastRenderedPageBreak/>
              <w:t xml:space="preserve">Le montant de </w:t>
            </w:r>
            <w:r w:rsidR="00A05A6F">
              <w:rPr>
                <w:rFonts w:cs="Arial"/>
              </w:rPr>
              <w:t>l’</w:t>
            </w:r>
            <w:r w:rsidRPr="00C61BD0">
              <w:rPr>
                <w:rFonts w:cs="Arial"/>
              </w:rPr>
              <w:t xml:space="preserve">option </w:t>
            </w:r>
            <w:r w:rsidR="00F97FB2">
              <w:rPr>
                <w:rFonts w:cs="Arial"/>
              </w:rPr>
              <w:t>de garantie</w:t>
            </w:r>
            <w:r w:rsidR="006032DC">
              <w:rPr>
                <w:rFonts w:cs="Arial"/>
              </w:rPr>
              <w:t xml:space="preserve"> </w:t>
            </w:r>
            <w:r w:rsidRPr="00C61BD0">
              <w:rPr>
                <w:rFonts w:cs="Arial"/>
              </w:rPr>
              <w:t xml:space="preserve">du présent marché sera facturé </w:t>
            </w:r>
            <w:r w:rsidRPr="00C61BD0">
              <w:rPr>
                <w:rFonts w:cs="Arial"/>
                <w:iCs/>
              </w:rPr>
              <w:t>annuellement</w:t>
            </w:r>
            <w:r w:rsidRPr="00C61BD0">
              <w:rPr>
                <w:rFonts w:cs="Arial"/>
              </w:rPr>
              <w:t xml:space="preserve"> à terme échu par le Titulaire. Le montant facturé sera de 100% du forfait </w:t>
            </w:r>
            <w:r w:rsidRPr="00C61BD0">
              <w:rPr>
                <w:rFonts w:cs="Arial"/>
                <w:iCs/>
              </w:rPr>
              <w:t xml:space="preserve">annuel </w:t>
            </w:r>
            <w:r w:rsidRPr="00C61BD0">
              <w:rPr>
                <w:rFonts w:cs="Arial"/>
              </w:rPr>
              <w:t xml:space="preserve">et les taxes correspondantes, après la réception </w:t>
            </w:r>
            <w:r w:rsidR="00676B82">
              <w:rPr>
                <w:rFonts w:cs="Arial"/>
              </w:rPr>
              <w:t xml:space="preserve">sans réserve </w:t>
            </w:r>
            <w:r w:rsidRPr="00C61BD0">
              <w:rPr>
                <w:rFonts w:cs="Arial"/>
              </w:rPr>
              <w:t>par le CEA des prestations correspondantes.</w:t>
            </w:r>
          </w:p>
        </w:tc>
      </w:tr>
      <w:tr w:rsidR="00745F2A" w:rsidRPr="005D1F8A" w14:paraId="14BAB7E4" w14:textId="77777777" w:rsidTr="0015549E">
        <w:trPr>
          <w:trHeight w:val="975"/>
        </w:trPr>
        <w:tc>
          <w:tcPr>
            <w:tcW w:w="9629" w:type="dxa"/>
            <w:tcBorders>
              <w:bottom w:val="single" w:sz="4" w:space="0" w:color="auto"/>
            </w:tcBorders>
            <w:shd w:val="clear" w:color="auto" w:fill="F2F2F2" w:themeFill="background1" w:themeFillShade="F2"/>
          </w:tcPr>
          <w:p w14:paraId="29C1D26F" w14:textId="07AE027E" w:rsidR="00A05A6F" w:rsidRPr="005F57AE" w:rsidRDefault="00A05A6F" w:rsidP="00A05A6F">
            <w:pPr>
              <w:jc w:val="both"/>
              <w:rPr>
                <w:rFonts w:cs="Arial"/>
                <w:color w:val="000000" w:themeColor="text1"/>
                <w:lang w:val="en-US"/>
              </w:rPr>
            </w:pPr>
            <w:r w:rsidRPr="005F57AE">
              <w:rPr>
                <w:rFonts w:cs="Arial"/>
                <w:color w:val="000000" w:themeColor="text1"/>
                <w:lang w:val="en-US"/>
              </w:rPr>
              <w:t xml:space="preserve">The </w:t>
            </w:r>
            <w:r w:rsidR="00F97FB2">
              <w:rPr>
                <w:rFonts w:cs="Arial"/>
                <w:color w:val="000000" w:themeColor="text1"/>
                <w:lang w:val="en-US"/>
              </w:rPr>
              <w:t>amount of the warranty</w:t>
            </w:r>
            <w:r w:rsidRPr="005F57AE">
              <w:rPr>
                <w:rFonts w:cs="Arial"/>
                <w:color w:val="000000" w:themeColor="text1"/>
                <w:lang w:val="en-US"/>
              </w:rPr>
              <w:t xml:space="preserve"> option will be invoiced annually in arrears by the Contractor.</w:t>
            </w:r>
          </w:p>
          <w:p w14:paraId="79A0466D" w14:textId="57E26781" w:rsidR="00745F2A" w:rsidRPr="005F57AE" w:rsidRDefault="00A05A6F" w:rsidP="00281568">
            <w:pPr>
              <w:jc w:val="both"/>
              <w:rPr>
                <w:rFonts w:cs="Arial"/>
                <w:lang w:val="en-US"/>
              </w:rPr>
            </w:pPr>
            <w:r w:rsidRPr="00A05A6F">
              <w:rPr>
                <w:color w:val="000000" w:themeColor="text1"/>
                <w:lang w:val="en-US"/>
              </w:rPr>
              <w:t xml:space="preserve">The amount charged </w:t>
            </w:r>
            <w:r w:rsidRPr="005F57AE">
              <w:rPr>
                <w:color w:val="000000" w:themeColor="text1"/>
                <w:lang w:val="en-US"/>
              </w:rPr>
              <w:t xml:space="preserve">will be 100 % of the annual fixed fee </w:t>
            </w:r>
            <w:r w:rsidRPr="00A05A6F">
              <w:rPr>
                <w:color w:val="000000" w:themeColor="text1"/>
                <w:lang w:val="en-US"/>
              </w:rPr>
              <w:t>and all related taxes</w:t>
            </w:r>
            <w:r w:rsidRPr="005F57AE">
              <w:rPr>
                <w:color w:val="000000" w:themeColor="text1"/>
                <w:lang w:val="en-US"/>
              </w:rPr>
              <w:t xml:space="preserve"> </w:t>
            </w:r>
            <w:r w:rsidRPr="00A05A6F">
              <w:rPr>
                <w:color w:val="000000" w:themeColor="text1"/>
                <w:lang w:val="en-US"/>
              </w:rPr>
              <w:t xml:space="preserve">after the unconditional acceptance by the CEA of the </w:t>
            </w:r>
            <w:r w:rsidR="00281568">
              <w:rPr>
                <w:color w:val="000000" w:themeColor="text1"/>
                <w:lang w:val="en-US"/>
              </w:rPr>
              <w:t>services</w:t>
            </w:r>
            <w:r w:rsidR="00281568" w:rsidRPr="00A05A6F">
              <w:rPr>
                <w:color w:val="000000" w:themeColor="text1"/>
                <w:lang w:val="en-US"/>
              </w:rPr>
              <w:t xml:space="preserve"> </w:t>
            </w:r>
            <w:r w:rsidRPr="00A05A6F">
              <w:rPr>
                <w:color w:val="000000" w:themeColor="text1"/>
                <w:lang w:val="en-US"/>
              </w:rPr>
              <w:t>and associated deliverables.</w:t>
            </w:r>
          </w:p>
        </w:tc>
      </w:tr>
    </w:tbl>
    <w:p w14:paraId="3E428BF7" w14:textId="299FEEC8" w:rsidR="009E5F89" w:rsidRPr="005F57AE" w:rsidRDefault="009E5F89" w:rsidP="008A690A">
      <w:pPr>
        <w:tabs>
          <w:tab w:val="left" w:pos="851"/>
          <w:tab w:val="left" w:pos="1134"/>
        </w:tabs>
        <w:spacing w:before="0" w:line="240" w:lineRule="exact"/>
        <w:jc w:val="both"/>
        <w:rPr>
          <w:iCs/>
          <w:lang w:val="en-US"/>
        </w:rPr>
      </w:pPr>
    </w:p>
    <w:p w14:paraId="4FDE88FC" w14:textId="1104E2DC" w:rsidR="00290C05" w:rsidRPr="005F57AE" w:rsidRDefault="00290C05" w:rsidP="00867776">
      <w:pPr>
        <w:tabs>
          <w:tab w:val="left" w:pos="851"/>
          <w:tab w:val="left" w:pos="1134"/>
        </w:tabs>
        <w:spacing w:before="0" w:line="240" w:lineRule="exact"/>
        <w:jc w:val="both"/>
        <w:rPr>
          <w:iCs/>
          <w:lang w:val="en-US"/>
        </w:rPr>
      </w:pPr>
    </w:p>
    <w:p w14:paraId="0AC8C381" w14:textId="77777777" w:rsidR="00F62B0D" w:rsidRPr="004C3974" w:rsidRDefault="00F62B0D" w:rsidP="00F62B0D">
      <w:pPr>
        <w:rPr>
          <w:lang w:val="en-GB"/>
        </w:rPr>
      </w:pPr>
    </w:p>
    <w:p w14:paraId="4E732638" w14:textId="09408741" w:rsidR="00F62B0D" w:rsidRPr="00F62B0D" w:rsidRDefault="00F62B0D" w:rsidP="00F62B0D">
      <w:pPr>
        <w:pStyle w:val="Titre2"/>
        <w:jc w:val="both"/>
      </w:pPr>
      <w:r>
        <w:t>Modalités de facturation – Invoicing t</w:t>
      </w:r>
      <w:r w:rsidR="00B94FC7">
        <w:t>erms</w:t>
      </w:r>
    </w:p>
    <w:p w14:paraId="0D4D6AA5" w14:textId="77777777" w:rsidR="00F62B0D" w:rsidRPr="00F62B0D" w:rsidRDefault="00F62B0D" w:rsidP="00F62B0D"/>
    <w:p w14:paraId="07FC9442"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587B1BD4" w14:textId="77777777" w:rsidTr="00283075">
        <w:trPr>
          <w:trHeight w:val="2717"/>
        </w:trPr>
        <w:tc>
          <w:tcPr>
            <w:tcW w:w="9629" w:type="dxa"/>
            <w:tcBorders>
              <w:bottom w:val="single" w:sz="4" w:space="0" w:color="auto"/>
            </w:tcBorders>
          </w:tcPr>
          <w:p w14:paraId="179094A3" w14:textId="77777777" w:rsidR="00C61BD0" w:rsidRPr="007A6C9A" w:rsidRDefault="00C61BD0" w:rsidP="00C61BD0">
            <w:pPr>
              <w:jc w:val="both"/>
              <w:rPr>
                <w:rFonts w:ascii="Calibri" w:hAnsi="Calibri"/>
              </w:rPr>
            </w:pPr>
            <w:r w:rsidRPr="007A6C9A">
              <w:t xml:space="preserve">Conformément aux articles L. 2192-1 et suivants du Code de la Commande Publique, les factures doivent être adressées au CEA via le Portail Chorus Pro de l’Etat </w:t>
            </w:r>
            <w:r w:rsidRPr="007A6C9A">
              <w:rPr>
                <w:color w:val="2F5496" w:themeColor="accent5" w:themeShade="BF"/>
              </w:rPr>
              <w:t>(</w:t>
            </w:r>
            <w:hyperlink r:id="rId23" w:history="1">
              <w:r w:rsidRPr="007A6C9A">
                <w:rPr>
                  <w:rStyle w:val="Lienhypertexte"/>
                  <w:color w:val="2F5496" w:themeColor="accent5" w:themeShade="BF"/>
                </w:rPr>
                <w:t>https://chorus-pro.gouv.fr</w:t>
              </w:r>
            </w:hyperlink>
            <w:r w:rsidRPr="007A6C9A">
              <w:rPr>
                <w:color w:val="2F5496" w:themeColor="accent5" w:themeShade="BF"/>
              </w:rPr>
              <w:t>).</w:t>
            </w:r>
          </w:p>
          <w:p w14:paraId="20A2FD1F" w14:textId="0B57417D" w:rsidR="00C61BD0" w:rsidRDefault="00C61BD0" w:rsidP="00C61BD0">
            <w:pPr>
              <w:jc w:val="both"/>
            </w:pPr>
            <w:r w:rsidRPr="007A6C9A">
              <w:t>Pour être prise en considération, chaque facture émise par le Titulaire au titre du présent marché doit être conforme à la réglementation relative à la facturation électronique précisée notamment par l’instruction du 22 février 2017 relative au de développement de la facturation électronique et comporter en particuli</w:t>
            </w:r>
            <w:r>
              <w:t>er les informations suivantes :</w:t>
            </w:r>
          </w:p>
          <w:p w14:paraId="2D780A64" w14:textId="77777777" w:rsidR="00A05A6F" w:rsidRPr="00BD21A6" w:rsidRDefault="00A05A6F" w:rsidP="00BD21A6">
            <w:pPr>
              <w:spacing w:before="0"/>
            </w:pPr>
          </w:p>
          <w:p w14:paraId="27D541D0" w14:textId="77777777" w:rsidR="00C61BD0" w:rsidRPr="007611F1" w:rsidRDefault="00C61BD0" w:rsidP="00B871F7">
            <w:pPr>
              <w:numPr>
                <w:ilvl w:val="0"/>
                <w:numId w:val="16"/>
              </w:numPr>
              <w:tabs>
                <w:tab w:val="left" w:pos="1134"/>
              </w:tabs>
              <w:spacing w:before="0"/>
              <w:ind w:left="361"/>
              <w:jc w:val="both"/>
            </w:pPr>
            <w:r w:rsidRPr="007611F1">
              <w:t>le numéro SIR</w:t>
            </w:r>
            <w:r>
              <w:t>ET du CEA : 775 685 019 00587,</w:t>
            </w:r>
          </w:p>
          <w:p w14:paraId="3B4AA134" w14:textId="074835DF" w:rsidR="00C61BD0" w:rsidRPr="007611F1" w:rsidRDefault="00C61BD0" w:rsidP="00B871F7">
            <w:pPr>
              <w:numPr>
                <w:ilvl w:val="0"/>
                <w:numId w:val="16"/>
              </w:numPr>
              <w:tabs>
                <w:tab w:val="left" w:pos="1134"/>
              </w:tabs>
              <w:spacing w:before="0"/>
              <w:ind w:left="361"/>
              <w:jc w:val="both"/>
            </w:pPr>
            <w:r w:rsidRPr="007611F1">
              <w:t xml:space="preserve">le code </w:t>
            </w:r>
            <w:r w:rsidR="00727AFE">
              <w:rPr>
                <w:color w:val="000000" w:themeColor="text1"/>
              </w:rPr>
              <w:t>service : SAC</w:t>
            </w:r>
            <w:r w:rsidRPr="00FC79E0">
              <w:rPr>
                <w:color w:val="000000" w:themeColor="text1"/>
              </w:rPr>
              <w:t>-C,</w:t>
            </w:r>
          </w:p>
          <w:p w14:paraId="0C3B42B7" w14:textId="50522F1A" w:rsidR="00745F2A" w:rsidRDefault="00C61BD0" w:rsidP="00B871F7">
            <w:pPr>
              <w:numPr>
                <w:ilvl w:val="0"/>
                <w:numId w:val="16"/>
              </w:numPr>
              <w:tabs>
                <w:tab w:val="left" w:pos="1134"/>
              </w:tabs>
              <w:spacing w:before="0"/>
              <w:ind w:left="361"/>
              <w:jc w:val="both"/>
              <w:rPr>
                <w:rFonts w:cs="Arial"/>
              </w:rPr>
            </w:pPr>
            <w:r w:rsidRPr="007611F1">
              <w:t>le numéro de commande (</w:t>
            </w:r>
            <w:r w:rsidRPr="00FC79E0">
              <w:rPr>
                <w:highlight w:val="cyan"/>
              </w:rPr>
              <w:t>n°4000</w:t>
            </w:r>
            <w:r w:rsidRPr="00FC79E0">
              <w:rPr>
                <w:color w:val="FF0000"/>
                <w:highlight w:val="cyan"/>
              </w:rPr>
              <w:t>______</w:t>
            </w:r>
            <w:r w:rsidRPr="00FC79E0">
              <w:rPr>
                <w:highlight w:val="cyan"/>
              </w:rPr>
              <w:t>)</w:t>
            </w:r>
            <w:r>
              <w:rPr>
                <w:highlight w:val="cyan"/>
              </w:rPr>
              <w:t xml:space="preserve"> &lt;= </w:t>
            </w:r>
            <w:r w:rsidRPr="0077253D">
              <w:rPr>
                <w:highlight w:val="cyan"/>
              </w:rPr>
              <w:t>sera renseigné par le CEA</w:t>
            </w:r>
          </w:p>
        </w:tc>
      </w:tr>
      <w:tr w:rsidR="00745F2A" w:rsidRPr="005D1F8A" w14:paraId="1C512682" w14:textId="77777777" w:rsidTr="00283075">
        <w:trPr>
          <w:trHeight w:val="2543"/>
        </w:trPr>
        <w:tc>
          <w:tcPr>
            <w:tcW w:w="9629" w:type="dxa"/>
            <w:tcBorders>
              <w:bottom w:val="single" w:sz="4" w:space="0" w:color="auto"/>
            </w:tcBorders>
            <w:shd w:val="clear" w:color="auto" w:fill="F2F2F2" w:themeFill="background1" w:themeFillShade="F2"/>
          </w:tcPr>
          <w:p w14:paraId="11C1FFBE" w14:textId="6DF9817C" w:rsidR="007B2150" w:rsidRPr="00644836" w:rsidRDefault="007B2150" w:rsidP="007B2150">
            <w:pPr>
              <w:ind w:left="34"/>
              <w:jc w:val="both"/>
              <w:rPr>
                <w:rFonts w:cs="Arial"/>
                <w:i/>
                <w:color w:val="1F497D"/>
                <w:lang w:val="en-US" w:eastAsia="en-US"/>
              </w:rPr>
            </w:pPr>
            <w:r w:rsidRPr="00644836">
              <w:rPr>
                <w:lang w:val="en-US"/>
              </w:rPr>
              <w:t xml:space="preserve">In accordance with </w:t>
            </w:r>
            <w:r w:rsidR="00BD21A6">
              <w:rPr>
                <w:lang w:val="en-US"/>
              </w:rPr>
              <w:t>articles L2192-1 and subsequent of the French Public Procurement Code</w:t>
            </w:r>
            <w:r w:rsidRPr="00644836">
              <w:rPr>
                <w:lang w:val="en-US"/>
              </w:rPr>
              <w:t xml:space="preserve">, invoices shall be sent to the CEA via the French State </w:t>
            </w:r>
            <w:r w:rsidR="00BD21A6">
              <w:rPr>
                <w:lang w:val="en-US"/>
              </w:rPr>
              <w:t>platform</w:t>
            </w:r>
            <w:r w:rsidRPr="00644836">
              <w:rPr>
                <w:lang w:val="en-US"/>
              </w:rPr>
              <w:t xml:space="preserve"> </w:t>
            </w:r>
            <w:r w:rsidR="00676B82">
              <w:rPr>
                <w:lang w:val="en-US"/>
              </w:rPr>
              <w:t xml:space="preserve">named </w:t>
            </w:r>
            <w:r w:rsidRPr="00644836">
              <w:rPr>
                <w:lang w:val="en-US"/>
              </w:rPr>
              <w:t xml:space="preserve">Chorus Pro </w:t>
            </w:r>
            <w:r w:rsidR="00283075">
              <w:rPr>
                <w:lang w:val="en-US"/>
              </w:rPr>
              <w:t xml:space="preserve">                    </w:t>
            </w:r>
            <w:r w:rsidRPr="005F57AE">
              <w:rPr>
                <w:lang w:val="en-US"/>
              </w:rPr>
              <w:t>(</w:t>
            </w:r>
            <w:hyperlink r:id="rId24" w:history="1">
              <w:r w:rsidRPr="005F57AE">
                <w:rPr>
                  <w:rStyle w:val="Lienhypertexte"/>
                  <w:lang w:val="en-US"/>
                </w:rPr>
                <w:t>https://chorus-pro.gouv.fr</w:t>
              </w:r>
            </w:hyperlink>
            <w:r w:rsidRPr="005F57AE">
              <w:rPr>
                <w:lang w:val="en-US"/>
              </w:rPr>
              <w:t xml:space="preserve"> )</w:t>
            </w:r>
          </w:p>
          <w:p w14:paraId="5A7CD4AB" w14:textId="27D65032" w:rsidR="007B2150" w:rsidRDefault="00BD21A6" w:rsidP="007B2150">
            <w:pPr>
              <w:jc w:val="both"/>
              <w:rPr>
                <w:lang w:val="en-US"/>
              </w:rPr>
            </w:pPr>
            <w:r>
              <w:rPr>
                <w:lang w:val="en-US"/>
              </w:rPr>
              <w:t>To be considered, e</w:t>
            </w:r>
            <w:r w:rsidR="007B2150" w:rsidRPr="00644836">
              <w:rPr>
                <w:lang w:val="en-US"/>
              </w:rPr>
              <w:t xml:space="preserve">ach invoice issued by the Contractor shall comply with the </w:t>
            </w:r>
            <w:r>
              <w:rPr>
                <w:lang w:val="en-US"/>
              </w:rPr>
              <w:t xml:space="preserve">French </w:t>
            </w:r>
            <w:r w:rsidR="007B2150" w:rsidRPr="00644836">
              <w:rPr>
                <w:lang w:val="en-US"/>
              </w:rPr>
              <w:t xml:space="preserve">legislation regarding electronic invoices </w:t>
            </w:r>
            <w:r>
              <w:rPr>
                <w:lang w:val="en-US"/>
              </w:rPr>
              <w:t>in particular formulated in the Instruction of the 22</w:t>
            </w:r>
            <w:r w:rsidRPr="00BD21A6">
              <w:rPr>
                <w:vertAlign w:val="superscript"/>
                <w:lang w:val="en-US"/>
              </w:rPr>
              <w:t>nd</w:t>
            </w:r>
            <w:r>
              <w:rPr>
                <w:lang w:val="en-US"/>
              </w:rPr>
              <w:t xml:space="preserve"> of February 2017 related to “electronic billing deployment” </w:t>
            </w:r>
            <w:r w:rsidR="007B2150" w:rsidRPr="00644836">
              <w:rPr>
                <w:lang w:val="en-US"/>
              </w:rPr>
              <w:t xml:space="preserve">and </w:t>
            </w:r>
            <w:r w:rsidR="00676B82">
              <w:rPr>
                <w:lang w:val="en-US"/>
              </w:rPr>
              <w:t xml:space="preserve">shall </w:t>
            </w:r>
            <w:r w:rsidR="007B2150" w:rsidRPr="00644836">
              <w:rPr>
                <w:lang w:val="en-US"/>
              </w:rPr>
              <w:t>mention the following information :</w:t>
            </w:r>
          </w:p>
          <w:p w14:paraId="311059AA" w14:textId="77777777" w:rsidR="007B2150" w:rsidRPr="00A05A6F" w:rsidRDefault="007B2150" w:rsidP="00430CB3">
            <w:pPr>
              <w:pStyle w:val="Paragraphedeliste"/>
              <w:numPr>
                <w:ilvl w:val="0"/>
                <w:numId w:val="30"/>
              </w:numPr>
              <w:jc w:val="both"/>
              <w:rPr>
                <w:lang w:val="en-US"/>
              </w:rPr>
            </w:pPr>
            <w:r w:rsidRPr="00A05A6F">
              <w:rPr>
                <w:lang w:val="en-US"/>
              </w:rPr>
              <w:t>the CEA’s SIRET number : 775 685 019 00587,</w:t>
            </w:r>
          </w:p>
          <w:p w14:paraId="5B4C8F58" w14:textId="64323AE7" w:rsidR="007B2150" w:rsidRPr="00A05A6F" w:rsidRDefault="007B2150" w:rsidP="00430CB3">
            <w:pPr>
              <w:pStyle w:val="Paragraphedeliste"/>
              <w:numPr>
                <w:ilvl w:val="0"/>
                <w:numId w:val="30"/>
              </w:numPr>
              <w:jc w:val="both"/>
              <w:rPr>
                <w:lang w:val="en-US"/>
              </w:rPr>
            </w:pPr>
            <w:r w:rsidRPr="00A05A6F">
              <w:rPr>
                <w:lang w:val="en-US"/>
              </w:rPr>
              <w:t xml:space="preserve">the service code : </w:t>
            </w:r>
            <w:r w:rsidR="00727AFE">
              <w:rPr>
                <w:lang w:val="en-US"/>
              </w:rPr>
              <w:t>SAC</w:t>
            </w:r>
            <w:r w:rsidRPr="00A05A6F">
              <w:rPr>
                <w:lang w:val="en-US"/>
              </w:rPr>
              <w:t>-C,</w:t>
            </w:r>
          </w:p>
          <w:p w14:paraId="05E77A72" w14:textId="59CC30CE" w:rsidR="00745F2A" w:rsidRPr="005F57AE" w:rsidRDefault="007B2150" w:rsidP="00430CB3">
            <w:pPr>
              <w:pStyle w:val="Paragraphedeliste"/>
              <w:numPr>
                <w:ilvl w:val="0"/>
                <w:numId w:val="30"/>
              </w:numPr>
              <w:jc w:val="both"/>
              <w:rPr>
                <w:rFonts w:cs="Arial"/>
                <w:lang w:val="en-US"/>
              </w:rPr>
            </w:pPr>
            <w:r w:rsidRPr="00A05A6F">
              <w:rPr>
                <w:lang w:val="en-US"/>
              </w:rPr>
              <w:t xml:space="preserve">the reference of this contract </w:t>
            </w:r>
            <w:r w:rsidR="00A05A6F" w:rsidRPr="005F57AE">
              <w:rPr>
                <w:lang w:val="en-US"/>
              </w:rPr>
              <w:t>(</w:t>
            </w:r>
            <w:r w:rsidR="00A05A6F" w:rsidRPr="005F57AE">
              <w:rPr>
                <w:highlight w:val="cyan"/>
                <w:lang w:val="en-US"/>
              </w:rPr>
              <w:t>n°4000</w:t>
            </w:r>
            <w:r w:rsidR="00A05A6F" w:rsidRPr="005F57AE">
              <w:rPr>
                <w:color w:val="FF0000"/>
                <w:highlight w:val="cyan"/>
                <w:lang w:val="en-US"/>
              </w:rPr>
              <w:t>______</w:t>
            </w:r>
            <w:r w:rsidR="00A05A6F" w:rsidRPr="005F57AE">
              <w:rPr>
                <w:highlight w:val="cyan"/>
                <w:lang w:val="en-US"/>
              </w:rPr>
              <w:t>) &lt;= will be filled in by the CEA</w:t>
            </w:r>
          </w:p>
        </w:tc>
      </w:tr>
    </w:tbl>
    <w:p w14:paraId="39B97A50" w14:textId="77777777" w:rsidR="0000408B" w:rsidRPr="005F57AE" w:rsidRDefault="0000408B" w:rsidP="00F2769A">
      <w:pPr>
        <w:spacing w:before="0"/>
        <w:rPr>
          <w:lang w:val="en-US"/>
        </w:rPr>
      </w:pPr>
    </w:p>
    <w:p w14:paraId="23279A97" w14:textId="751A9000" w:rsidR="00046D74" w:rsidRDefault="00046D74" w:rsidP="00A43463">
      <w:pPr>
        <w:pStyle w:val="Titre1"/>
        <w:ind w:left="0"/>
      </w:pPr>
      <w:bookmarkStart w:id="120" w:name="_Toc330262801"/>
      <w:bookmarkStart w:id="121" w:name="_Toc330263154"/>
      <w:bookmarkStart w:id="122" w:name="_Toc330263697"/>
      <w:bookmarkStart w:id="123" w:name="_Toc330263761"/>
      <w:bookmarkStart w:id="124" w:name="_Toc330263998"/>
      <w:bookmarkStart w:id="125" w:name="_Toc330264380"/>
      <w:bookmarkStart w:id="126" w:name="_Toc330264517"/>
      <w:bookmarkStart w:id="127" w:name="_Toc330264664"/>
      <w:bookmarkStart w:id="128" w:name="_Toc330264797"/>
      <w:bookmarkStart w:id="129" w:name="_Toc330268754"/>
      <w:bookmarkStart w:id="130" w:name="_Toc330268824"/>
      <w:bookmarkStart w:id="131" w:name="_Toc330274606"/>
      <w:bookmarkStart w:id="132" w:name="_Toc330894128"/>
      <w:bookmarkStart w:id="133" w:name="_Toc330894989"/>
      <w:bookmarkStart w:id="134" w:name="_Toc330896224"/>
      <w:bookmarkStart w:id="135" w:name="_Toc342564322"/>
      <w:bookmarkStart w:id="136" w:name="_Toc347908839"/>
      <w:bookmarkStart w:id="137" w:name="_Toc347912384"/>
      <w:bookmarkStart w:id="138" w:name="_Toc360246350"/>
      <w:bookmarkStart w:id="139" w:name="_Toc362150758"/>
      <w:bookmarkStart w:id="140" w:name="_Toc362228100"/>
      <w:bookmarkStart w:id="141" w:name="_Toc370804748"/>
      <w:bookmarkStart w:id="142" w:name="_Toc371945561"/>
      <w:bookmarkStart w:id="143" w:name="_Toc372689461"/>
      <w:bookmarkStart w:id="144" w:name="_Toc388789677"/>
      <w:bookmarkStart w:id="145" w:name="_Toc388837614"/>
      <w:bookmarkStart w:id="146" w:name="_Toc36006491"/>
      <w:bookmarkStart w:id="147" w:name="_Toc198798965"/>
      <w:r>
        <w:t xml:space="preserve">CONDITIONS DE </w:t>
      </w:r>
      <w:r w:rsidR="004643B1">
        <w:t>PAIEMENT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00B94FC7">
        <w:t xml:space="preserve"> / PAYMENT TERMS</w:t>
      </w:r>
      <w:bookmarkEnd w:id="147"/>
    </w:p>
    <w:p w14:paraId="22CB82F2" w14:textId="77777777" w:rsidR="00745F2A" w:rsidRPr="00745F2A" w:rsidRDefault="00745F2A" w:rsidP="00745F2A"/>
    <w:tbl>
      <w:tblPr>
        <w:tblStyle w:val="Grilledutableau"/>
        <w:tblW w:w="0" w:type="auto"/>
        <w:tblInd w:w="850" w:type="dxa"/>
        <w:tblLook w:val="04A0" w:firstRow="1" w:lastRow="0" w:firstColumn="1" w:lastColumn="0" w:noHBand="0" w:noVBand="1"/>
      </w:tblPr>
      <w:tblGrid>
        <w:gridCol w:w="8779"/>
      </w:tblGrid>
      <w:tr w:rsidR="00745F2A" w14:paraId="0E0EF34E" w14:textId="77777777" w:rsidTr="00C61BD0">
        <w:trPr>
          <w:trHeight w:val="702"/>
        </w:trPr>
        <w:tc>
          <w:tcPr>
            <w:tcW w:w="9629" w:type="dxa"/>
          </w:tcPr>
          <w:p w14:paraId="1B790DB1" w14:textId="473FC162" w:rsidR="00745F2A" w:rsidRDefault="00C61BD0" w:rsidP="00C61BD0">
            <w:pPr>
              <w:jc w:val="both"/>
              <w:rPr>
                <w:rFonts w:cs="Arial"/>
              </w:rPr>
            </w:pPr>
            <w:r w:rsidRPr="00C61BD0">
              <w:rPr>
                <w:rFonts w:cs="Arial"/>
              </w:rPr>
              <w:t xml:space="preserve">Le délai de règlement des factures est de trente </w:t>
            </w:r>
            <w:r w:rsidR="007E0845">
              <w:rPr>
                <w:rFonts w:cs="Arial"/>
              </w:rPr>
              <w:t xml:space="preserve">(30) </w:t>
            </w:r>
            <w:r w:rsidRPr="00C61BD0">
              <w:rPr>
                <w:rFonts w:cs="Arial"/>
              </w:rPr>
              <w:t>jours à compter de leur date de réception par le CEA pour les factures respectant les conditions de facturation définies ci-avant.</w:t>
            </w:r>
          </w:p>
        </w:tc>
      </w:tr>
      <w:tr w:rsidR="00745F2A" w:rsidRPr="005D1F8A" w14:paraId="7233FB5A" w14:textId="77777777" w:rsidTr="00290C05">
        <w:trPr>
          <w:trHeight w:val="676"/>
        </w:trPr>
        <w:tc>
          <w:tcPr>
            <w:tcW w:w="9629" w:type="dxa"/>
            <w:shd w:val="clear" w:color="auto" w:fill="F2F2F2" w:themeFill="background1" w:themeFillShade="F2"/>
          </w:tcPr>
          <w:p w14:paraId="6E98AD0F" w14:textId="47383074" w:rsidR="00745F2A" w:rsidRPr="005F57AE" w:rsidRDefault="00387478" w:rsidP="007E0845">
            <w:pPr>
              <w:jc w:val="both"/>
              <w:rPr>
                <w:rFonts w:cs="Arial"/>
                <w:lang w:val="en-US"/>
              </w:rPr>
            </w:pPr>
            <w:r w:rsidRPr="005F57AE">
              <w:rPr>
                <w:rFonts w:cs="Arial"/>
                <w:lang w:val="en-US"/>
              </w:rPr>
              <w:t xml:space="preserve">The payment of invoices shall be made by the CEA within </w:t>
            </w:r>
            <w:r w:rsidR="007E0845">
              <w:rPr>
                <w:rFonts w:cs="Arial"/>
                <w:lang w:val="en-US"/>
              </w:rPr>
              <w:t>THIRTY (</w:t>
            </w:r>
            <w:r w:rsidRPr="005F57AE">
              <w:rPr>
                <w:rFonts w:cs="Arial"/>
                <w:lang w:val="en-US"/>
              </w:rPr>
              <w:t>30</w:t>
            </w:r>
            <w:r w:rsidR="007E0845">
              <w:rPr>
                <w:rFonts w:cs="Arial"/>
                <w:lang w:val="en-US"/>
              </w:rPr>
              <w:t>)</w:t>
            </w:r>
            <w:r w:rsidRPr="005F57AE">
              <w:rPr>
                <w:rFonts w:cs="Arial"/>
                <w:lang w:val="en-US"/>
              </w:rPr>
              <w:t xml:space="preserve"> days from their date of receipt (only valid for invoices </w:t>
            </w:r>
            <w:r w:rsidR="007E0845" w:rsidRPr="005F57AE">
              <w:rPr>
                <w:rFonts w:cs="Arial"/>
                <w:lang w:val="en-US"/>
              </w:rPr>
              <w:t>fulfilling</w:t>
            </w:r>
            <w:r w:rsidRPr="005F57AE">
              <w:rPr>
                <w:rFonts w:cs="Arial"/>
                <w:lang w:val="en-US"/>
              </w:rPr>
              <w:t xml:space="preserve"> billing terms and conditions defined hereinabove).</w:t>
            </w:r>
          </w:p>
        </w:tc>
      </w:tr>
    </w:tbl>
    <w:p w14:paraId="12AE7E5E" w14:textId="77777777" w:rsidR="00756A0D" w:rsidRPr="005F57AE" w:rsidRDefault="00756A0D" w:rsidP="00387478">
      <w:pPr>
        <w:spacing w:before="0"/>
        <w:rPr>
          <w:lang w:val="en-US"/>
        </w:rPr>
      </w:pPr>
    </w:p>
    <w:p w14:paraId="4B328908" w14:textId="76F42E76" w:rsidR="00756A0D" w:rsidRDefault="00756A0D" w:rsidP="00A43463">
      <w:pPr>
        <w:pStyle w:val="Titre1"/>
        <w:ind w:left="0"/>
      </w:pPr>
      <w:bookmarkStart w:id="148" w:name="_Toc389880852"/>
      <w:bookmarkStart w:id="149" w:name="_Toc389880958"/>
      <w:bookmarkStart w:id="150" w:name="_Toc389884229"/>
      <w:bookmarkStart w:id="151" w:name="_Toc389898786"/>
      <w:bookmarkStart w:id="152" w:name="_Toc390071640"/>
      <w:bookmarkStart w:id="153" w:name="_Toc390225296"/>
      <w:bookmarkStart w:id="154" w:name="_Toc390567978"/>
      <w:bookmarkStart w:id="155" w:name="_Toc393866869"/>
      <w:bookmarkStart w:id="156" w:name="_Toc394387224"/>
      <w:bookmarkStart w:id="157" w:name="_Toc394389592"/>
      <w:bookmarkStart w:id="158" w:name="_Toc394393870"/>
      <w:bookmarkStart w:id="159" w:name="_Toc395000160"/>
      <w:bookmarkStart w:id="160" w:name="_Toc399563878"/>
      <w:bookmarkStart w:id="161" w:name="_Toc416254611"/>
      <w:bookmarkStart w:id="162" w:name="_Toc416491895"/>
      <w:bookmarkStart w:id="163" w:name="_Toc416493342"/>
      <w:bookmarkStart w:id="164" w:name="_Toc416495649"/>
      <w:bookmarkStart w:id="165" w:name="_Toc416497068"/>
      <w:bookmarkStart w:id="166" w:name="_Toc416510155"/>
      <w:bookmarkStart w:id="167" w:name="_Toc418501279"/>
      <w:bookmarkStart w:id="168" w:name="_Toc418563248"/>
      <w:bookmarkStart w:id="169" w:name="_Toc418565335"/>
      <w:bookmarkStart w:id="170" w:name="_Toc418566840"/>
      <w:bookmarkStart w:id="171" w:name="_Toc420208753"/>
      <w:bookmarkStart w:id="172" w:name="_Toc420223567"/>
      <w:bookmarkStart w:id="173" w:name="_Toc421522874"/>
      <w:bookmarkStart w:id="174" w:name="_Toc421586903"/>
      <w:bookmarkStart w:id="175" w:name="_Toc421594135"/>
      <w:bookmarkStart w:id="176" w:name="_Toc422109734"/>
      <w:bookmarkStart w:id="177" w:name="_Toc422109970"/>
      <w:bookmarkStart w:id="178" w:name="_Toc423142562"/>
      <w:bookmarkStart w:id="179" w:name="_Toc437935041"/>
      <w:bookmarkStart w:id="180" w:name="_Toc438279636"/>
      <w:bookmarkStart w:id="181" w:name="_Toc438443208"/>
      <w:bookmarkStart w:id="182" w:name="_Toc464298998"/>
      <w:bookmarkStart w:id="183" w:name="_Toc97343780"/>
      <w:bookmarkStart w:id="184" w:name="_Toc198798966"/>
      <w:r>
        <w:t>Sous-Traitance</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00B94FC7">
        <w:t xml:space="preserve"> / SUBCONTRACTING</w:t>
      </w:r>
      <w:bookmarkEnd w:id="184"/>
    </w:p>
    <w:p w14:paraId="415337EC" w14:textId="77777777" w:rsidR="00745F2A" w:rsidRPr="00745F2A" w:rsidRDefault="00745F2A" w:rsidP="00745F2A"/>
    <w:tbl>
      <w:tblPr>
        <w:tblStyle w:val="Grilledutableau"/>
        <w:tblW w:w="0" w:type="auto"/>
        <w:tblInd w:w="850" w:type="dxa"/>
        <w:tblLook w:val="04A0" w:firstRow="1" w:lastRow="0" w:firstColumn="1" w:lastColumn="0" w:noHBand="0" w:noVBand="1"/>
      </w:tblPr>
      <w:tblGrid>
        <w:gridCol w:w="8779"/>
      </w:tblGrid>
      <w:tr w:rsidR="00745F2A" w14:paraId="50E79A0C" w14:textId="77777777" w:rsidTr="00C61BD0">
        <w:trPr>
          <w:trHeight w:val="1527"/>
        </w:trPr>
        <w:tc>
          <w:tcPr>
            <w:tcW w:w="9629" w:type="dxa"/>
          </w:tcPr>
          <w:p w14:paraId="217C184C" w14:textId="77777777" w:rsidR="00C61BD0" w:rsidRPr="00C61BD0" w:rsidRDefault="00C61BD0" w:rsidP="00C61BD0">
            <w:pPr>
              <w:jc w:val="both"/>
              <w:rPr>
                <w:rFonts w:cs="Arial"/>
              </w:rPr>
            </w:pPr>
            <w:r w:rsidRPr="00C61BD0">
              <w:rPr>
                <w:rFonts w:cs="Arial"/>
              </w:rPr>
              <w:t>Les conditions de recours à la sous-traitance sont régies par les dispositions de l'article 7 des CGA.</w:t>
            </w:r>
          </w:p>
          <w:p w14:paraId="558E588A" w14:textId="5C38DD67" w:rsidR="00745F2A" w:rsidRDefault="00C61BD0" w:rsidP="00C61BD0">
            <w:pPr>
              <w:jc w:val="both"/>
              <w:rPr>
                <w:rFonts w:cs="Arial"/>
              </w:rPr>
            </w:pPr>
            <w:r w:rsidRPr="00C61BD0">
              <w:rPr>
                <w:rFonts w:cs="Arial"/>
              </w:rPr>
              <w:t>Toute opération de sous-traitance, de premier rang ou de rang supérieur, qu’elle soit décidée avant le commencement des prestations ou en cours d’exécution, est soumise à l’accord préalable et écrit du CEA au moyen du formulaire prévu à cet effet remis dans des délais suffisants.</w:t>
            </w:r>
          </w:p>
        </w:tc>
      </w:tr>
      <w:tr w:rsidR="00745F2A" w14:paraId="0491CE55" w14:textId="77777777" w:rsidTr="00AB7C10">
        <w:trPr>
          <w:trHeight w:val="1842"/>
        </w:trPr>
        <w:tc>
          <w:tcPr>
            <w:tcW w:w="9629" w:type="dxa"/>
            <w:shd w:val="clear" w:color="auto" w:fill="F2F2F2" w:themeFill="background1" w:themeFillShade="F2"/>
          </w:tcPr>
          <w:p w14:paraId="057294BB" w14:textId="77777777" w:rsidR="00AB7C10" w:rsidRDefault="00AB7C10" w:rsidP="00AB7C10">
            <w:pPr>
              <w:spacing w:line="240" w:lineRule="exact"/>
              <w:ind w:left="34"/>
              <w:jc w:val="both"/>
              <w:rPr>
                <w:lang w:val="en-US"/>
              </w:rPr>
            </w:pPr>
            <w:r w:rsidRPr="00C429DC">
              <w:rPr>
                <w:lang w:val="en-US"/>
              </w:rPr>
              <w:lastRenderedPageBreak/>
              <w:t>The te</w:t>
            </w:r>
            <w:r>
              <w:rPr>
                <w:lang w:val="en-US"/>
              </w:rPr>
              <w:t>rms applicable to subcontracting</w:t>
            </w:r>
            <w:r w:rsidRPr="00C429DC">
              <w:rPr>
                <w:lang w:val="en-US"/>
              </w:rPr>
              <w:t xml:space="preserve"> are governed by article 7 </w:t>
            </w:r>
            <w:r w:rsidRPr="00387478">
              <w:rPr>
                <w:lang w:val="en-US"/>
              </w:rPr>
              <w:t>of the General Purchasing Conditions (GPC) of the CEA.</w:t>
            </w:r>
          </w:p>
          <w:p w14:paraId="600D981F" w14:textId="7C3BF40F" w:rsidR="00745F2A" w:rsidRDefault="00AB7C10" w:rsidP="00AB7C10">
            <w:pPr>
              <w:spacing w:line="240" w:lineRule="exact"/>
              <w:ind w:left="34"/>
              <w:jc w:val="both"/>
              <w:rPr>
                <w:rFonts w:cs="Arial"/>
              </w:rPr>
            </w:pPr>
            <w:r w:rsidRPr="00C429DC">
              <w:rPr>
                <w:lang w:val="en-US"/>
              </w:rPr>
              <w:t xml:space="preserve">Any subcontracting activity, at </w:t>
            </w:r>
            <w:r>
              <w:rPr>
                <w:lang w:val="en-US"/>
              </w:rPr>
              <w:t>the first tier</w:t>
            </w:r>
            <w:r w:rsidRPr="00C429DC">
              <w:rPr>
                <w:lang w:val="en-US"/>
              </w:rPr>
              <w:t xml:space="preserve"> level or </w:t>
            </w:r>
            <w:r>
              <w:rPr>
                <w:lang w:val="en-US"/>
              </w:rPr>
              <w:t>beyond</w:t>
            </w:r>
            <w:r w:rsidRPr="00C429DC">
              <w:rPr>
                <w:lang w:val="en-US"/>
              </w:rPr>
              <w:t xml:space="preserve">, whether decided before the beginning or during </w:t>
            </w:r>
            <w:r>
              <w:rPr>
                <w:lang w:val="en-US"/>
              </w:rPr>
              <w:t xml:space="preserve">the </w:t>
            </w:r>
            <w:r w:rsidRPr="00C429DC">
              <w:rPr>
                <w:lang w:val="en-US"/>
              </w:rPr>
              <w:t>performance of the contract, shall be subject to prior written approval of the CEA using the application form provided for such purpose.</w:t>
            </w:r>
            <w:r>
              <w:rPr>
                <w:lang w:val="en-US"/>
              </w:rPr>
              <w:t xml:space="preserve"> This form shall be submitted within an acceptable timeframe.</w:t>
            </w:r>
          </w:p>
        </w:tc>
      </w:tr>
    </w:tbl>
    <w:p w14:paraId="213612D8" w14:textId="192F8682" w:rsidR="008730E5" w:rsidRDefault="008730E5" w:rsidP="00387478">
      <w:pPr>
        <w:spacing w:before="0"/>
      </w:pPr>
    </w:p>
    <w:p w14:paraId="33AC54E3" w14:textId="77777777" w:rsidR="008730E5" w:rsidRPr="00387478" w:rsidRDefault="008730E5" w:rsidP="00387478">
      <w:pPr>
        <w:spacing w:before="0"/>
      </w:pPr>
    </w:p>
    <w:p w14:paraId="3799D7A5" w14:textId="595764E1" w:rsidR="00F33D37" w:rsidRDefault="00F33D37" w:rsidP="00A43463">
      <w:pPr>
        <w:pStyle w:val="Titre1"/>
        <w:ind w:hanging="3545"/>
      </w:pPr>
      <w:bookmarkStart w:id="185" w:name="_Toc198798967"/>
      <w:r>
        <w:t>CONFIDENTIALITE</w:t>
      </w:r>
      <w:r w:rsidR="00B94FC7">
        <w:t xml:space="preserve"> / CONFIDENTIALITY</w:t>
      </w:r>
      <w:bookmarkEnd w:id="185"/>
    </w:p>
    <w:p w14:paraId="402D1408" w14:textId="77777777" w:rsidR="00745F2A" w:rsidRPr="00745F2A" w:rsidRDefault="00745F2A" w:rsidP="00745F2A"/>
    <w:tbl>
      <w:tblPr>
        <w:tblStyle w:val="Grilledutableau"/>
        <w:tblW w:w="0" w:type="auto"/>
        <w:tblInd w:w="850" w:type="dxa"/>
        <w:tblLook w:val="04A0" w:firstRow="1" w:lastRow="0" w:firstColumn="1" w:lastColumn="0" w:noHBand="0" w:noVBand="1"/>
      </w:tblPr>
      <w:tblGrid>
        <w:gridCol w:w="8779"/>
      </w:tblGrid>
      <w:tr w:rsidR="00745F2A" w14:paraId="08EBA4AF" w14:textId="77777777" w:rsidTr="00C61BD0">
        <w:trPr>
          <w:trHeight w:val="638"/>
        </w:trPr>
        <w:tc>
          <w:tcPr>
            <w:tcW w:w="9629" w:type="dxa"/>
          </w:tcPr>
          <w:p w14:paraId="29BB1399" w14:textId="7C9DE5F0" w:rsidR="00745F2A" w:rsidRDefault="00C61BD0" w:rsidP="00C61BD0">
            <w:pPr>
              <w:jc w:val="both"/>
              <w:rPr>
                <w:rFonts w:cs="Arial"/>
              </w:rPr>
            </w:pPr>
            <w:r w:rsidRPr="00C61BD0">
              <w:rPr>
                <w:rFonts w:cs="Arial"/>
              </w:rPr>
              <w:t>Les dispositions en matière de confidentialité sont régies par les dispositions de l'article 11 des CGA.</w:t>
            </w:r>
          </w:p>
        </w:tc>
      </w:tr>
      <w:tr w:rsidR="00745F2A" w:rsidRPr="005D1F8A" w14:paraId="157875E3" w14:textId="77777777" w:rsidTr="00387478">
        <w:trPr>
          <w:trHeight w:val="715"/>
        </w:trPr>
        <w:tc>
          <w:tcPr>
            <w:tcW w:w="9629" w:type="dxa"/>
            <w:shd w:val="clear" w:color="auto" w:fill="F2F2F2" w:themeFill="background1" w:themeFillShade="F2"/>
          </w:tcPr>
          <w:p w14:paraId="531987B8" w14:textId="643FC32F" w:rsidR="00745F2A" w:rsidRPr="005F57AE" w:rsidRDefault="00387478" w:rsidP="00387478">
            <w:pPr>
              <w:widowControl w:val="0"/>
              <w:jc w:val="both"/>
              <w:rPr>
                <w:rFonts w:cs="Arial"/>
                <w:lang w:val="en-US"/>
              </w:rPr>
            </w:pPr>
            <w:r>
              <w:rPr>
                <w:lang w:val="en-US"/>
              </w:rPr>
              <w:t xml:space="preserve">The confidentiality provisions are governed by the provisions of article 11 </w:t>
            </w:r>
            <w:r w:rsidRPr="00387478">
              <w:rPr>
                <w:lang w:val="en-US"/>
              </w:rPr>
              <w:t>of the General Purchasing Conditions (GPC) of the CEA.</w:t>
            </w:r>
          </w:p>
        </w:tc>
      </w:tr>
    </w:tbl>
    <w:p w14:paraId="5993EED7" w14:textId="086F36BC" w:rsidR="007E1353" w:rsidRDefault="007E1353" w:rsidP="003E4C75">
      <w:pPr>
        <w:spacing w:before="0"/>
        <w:rPr>
          <w:lang w:val="en-US"/>
        </w:rPr>
      </w:pPr>
    </w:p>
    <w:p w14:paraId="2D938976" w14:textId="77777777" w:rsidR="007E1353" w:rsidRDefault="007E1353" w:rsidP="003E4C75">
      <w:pPr>
        <w:spacing w:before="0"/>
        <w:rPr>
          <w:lang w:val="en-US"/>
        </w:rPr>
      </w:pPr>
    </w:p>
    <w:p w14:paraId="0985CD00" w14:textId="77777777" w:rsidR="00F2769A" w:rsidRPr="005F57AE" w:rsidRDefault="00F2769A" w:rsidP="00F2769A">
      <w:pPr>
        <w:spacing w:before="0"/>
        <w:rPr>
          <w:lang w:val="en-US"/>
        </w:rPr>
      </w:pPr>
    </w:p>
    <w:p w14:paraId="3EE9A157" w14:textId="1D7AC289" w:rsidR="00F33D37" w:rsidRDefault="00F33D37" w:rsidP="00A43463">
      <w:pPr>
        <w:pStyle w:val="Titre1"/>
        <w:ind w:hanging="3545"/>
      </w:pPr>
      <w:bookmarkStart w:id="186" w:name="_Toc198798968"/>
      <w:r>
        <w:t>PENALITES</w:t>
      </w:r>
      <w:r w:rsidR="00B94FC7">
        <w:t xml:space="preserve"> / PENALTIES</w:t>
      </w:r>
      <w:bookmarkEnd w:id="186"/>
    </w:p>
    <w:p w14:paraId="524F13EC" w14:textId="77777777" w:rsidR="00F33D37" w:rsidRPr="003E4C75" w:rsidRDefault="00F33D37" w:rsidP="003E4C75">
      <w:pPr>
        <w:spacing w:before="0"/>
      </w:pPr>
      <w:bookmarkStart w:id="187" w:name="_Toc330894994"/>
      <w:bookmarkStart w:id="188" w:name="_Toc330896229"/>
      <w:bookmarkStart w:id="189" w:name="_Toc342564327"/>
      <w:bookmarkStart w:id="190" w:name="_Toc347908844"/>
      <w:bookmarkStart w:id="191" w:name="_Toc347912387"/>
      <w:bookmarkStart w:id="192" w:name="_Toc360246353"/>
      <w:bookmarkStart w:id="193" w:name="_Toc362150761"/>
      <w:bookmarkStart w:id="194" w:name="_Toc362228103"/>
      <w:bookmarkStart w:id="195" w:name="_Toc370804751"/>
      <w:bookmarkStart w:id="196" w:name="_Toc371945564"/>
      <w:bookmarkStart w:id="197" w:name="_Toc372689465"/>
      <w:bookmarkStart w:id="198" w:name="_Toc388789680"/>
      <w:bookmarkStart w:id="199" w:name="_Toc388837617"/>
    </w:p>
    <w:p w14:paraId="3082C2A8" w14:textId="793B510A" w:rsidR="00F33D37" w:rsidRDefault="00F33D37" w:rsidP="0099076F">
      <w:pPr>
        <w:keepNext/>
        <w:numPr>
          <w:ilvl w:val="1"/>
          <w:numId w:val="2"/>
        </w:numPr>
        <w:tabs>
          <w:tab w:val="left" w:pos="851"/>
        </w:tabs>
        <w:spacing w:line="240" w:lineRule="exact"/>
        <w:jc w:val="both"/>
        <w:outlineLvl w:val="1"/>
        <w:rPr>
          <w:b/>
        </w:rPr>
      </w:pPr>
      <w:r w:rsidRPr="004F264F">
        <w:rPr>
          <w:b/>
        </w:rPr>
        <w:t>Pénalités pour retard d’exécution relatif à l’Equipement</w:t>
      </w:r>
      <w:r w:rsidR="004F264F" w:rsidRPr="004F264F">
        <w:rPr>
          <w:b/>
        </w:rPr>
        <w:t xml:space="preserve"> + prestations associées</w:t>
      </w:r>
      <w:r w:rsidR="00B94FC7">
        <w:rPr>
          <w:b/>
        </w:rPr>
        <w:t xml:space="preserve"> – Late completion</w:t>
      </w:r>
      <w:r w:rsidR="00996F0E">
        <w:rPr>
          <w:b/>
        </w:rPr>
        <w:t xml:space="preserve"> penalties related to the Equip</w:t>
      </w:r>
      <w:r w:rsidR="00B94FC7">
        <w:rPr>
          <w:b/>
        </w:rPr>
        <w:t>ment and associated services</w:t>
      </w:r>
    </w:p>
    <w:p w14:paraId="3565FB15"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0946F76C" w14:textId="77777777" w:rsidTr="0035796D">
        <w:trPr>
          <w:trHeight w:val="1090"/>
        </w:trPr>
        <w:tc>
          <w:tcPr>
            <w:tcW w:w="9629" w:type="dxa"/>
          </w:tcPr>
          <w:p w14:paraId="36662FDD" w14:textId="4CE439BF" w:rsidR="00745F2A" w:rsidRDefault="00C61BD0" w:rsidP="008148D8">
            <w:pPr>
              <w:jc w:val="both"/>
              <w:rPr>
                <w:rFonts w:cs="Arial"/>
              </w:rPr>
            </w:pPr>
            <w:r w:rsidRPr="00C61BD0">
              <w:rPr>
                <w:rFonts w:cs="Arial"/>
              </w:rPr>
              <w:t xml:space="preserve">Si le Titulaire ne réalise pas </w:t>
            </w:r>
            <w:r w:rsidR="00866993">
              <w:rPr>
                <w:rFonts w:cs="Arial"/>
              </w:rPr>
              <w:t xml:space="preserve">les prestations dans </w:t>
            </w:r>
            <w:r w:rsidRPr="00C61BD0">
              <w:rPr>
                <w:rFonts w:cs="Arial"/>
              </w:rPr>
              <w:t>les délais d’exécution prévus à l’article « Délais d’exécution », celui-ci se</w:t>
            </w:r>
            <w:r w:rsidR="005F46DA">
              <w:rPr>
                <w:rFonts w:cs="Arial"/>
              </w:rPr>
              <w:t>ra redevable d'une pénalité de 2</w:t>
            </w:r>
            <w:r w:rsidRPr="00C61BD0">
              <w:rPr>
                <w:rFonts w:cs="Arial"/>
              </w:rPr>
              <w:t>/1000 (</w:t>
            </w:r>
            <w:r w:rsidR="008148D8">
              <w:rPr>
                <w:rFonts w:cs="Arial"/>
              </w:rPr>
              <w:t>DEUX</w:t>
            </w:r>
            <w:r w:rsidRPr="00C61BD0">
              <w:rPr>
                <w:rFonts w:cs="Arial"/>
              </w:rPr>
              <w:t xml:space="preserve"> POUR MILLE) du montant total hors taxes de l’Equipement par jour de calendrier de retard constaté à compter de la date contractuelle. </w:t>
            </w:r>
          </w:p>
        </w:tc>
      </w:tr>
      <w:tr w:rsidR="00745F2A" w:rsidRPr="005D1F8A" w14:paraId="345C1FC1" w14:textId="77777777" w:rsidTr="00E37DD3">
        <w:trPr>
          <w:trHeight w:val="1264"/>
        </w:trPr>
        <w:tc>
          <w:tcPr>
            <w:tcW w:w="9629" w:type="dxa"/>
            <w:shd w:val="clear" w:color="auto" w:fill="F2F2F2" w:themeFill="background1" w:themeFillShade="F2"/>
          </w:tcPr>
          <w:p w14:paraId="028E9E50" w14:textId="497DA182" w:rsidR="00745F2A" w:rsidRPr="005F57AE" w:rsidRDefault="00866993" w:rsidP="008148D8">
            <w:pPr>
              <w:numPr>
                <w:ilvl w:val="12"/>
                <w:numId w:val="0"/>
              </w:numPr>
              <w:spacing w:line="240" w:lineRule="exact"/>
              <w:jc w:val="both"/>
              <w:rPr>
                <w:rFonts w:cs="Arial"/>
                <w:lang w:val="en-US"/>
              </w:rPr>
            </w:pPr>
            <w:r w:rsidRPr="00BC0C00">
              <w:rPr>
                <w:color w:val="000000" w:themeColor="text1"/>
                <w:lang w:val="en-US"/>
              </w:rPr>
              <w:t xml:space="preserve">If the Contractor does not perform </w:t>
            </w:r>
            <w:r w:rsidR="00E37DD3">
              <w:rPr>
                <w:color w:val="000000" w:themeColor="text1"/>
                <w:lang w:val="en-US"/>
              </w:rPr>
              <w:t xml:space="preserve">the </w:t>
            </w:r>
            <w:r>
              <w:rPr>
                <w:color w:val="000000" w:themeColor="text1"/>
                <w:lang w:val="en-US"/>
              </w:rPr>
              <w:t xml:space="preserve">requested services </w:t>
            </w:r>
            <w:r w:rsidR="00E37DD3">
              <w:rPr>
                <w:color w:val="000000" w:themeColor="text1"/>
                <w:lang w:val="en-US"/>
              </w:rPr>
              <w:t>related to the supply of the Equipment</w:t>
            </w:r>
            <w:r w:rsidRPr="00BC0C00">
              <w:rPr>
                <w:color w:val="000000" w:themeColor="text1"/>
                <w:lang w:val="en-US"/>
              </w:rPr>
              <w:t xml:space="preserve"> within the deadlines </w:t>
            </w:r>
            <w:r>
              <w:rPr>
                <w:color w:val="000000" w:themeColor="text1"/>
                <w:lang w:val="en-US"/>
              </w:rPr>
              <w:t xml:space="preserve">detailed </w:t>
            </w:r>
            <w:r w:rsidR="00E37DD3">
              <w:rPr>
                <w:color w:val="000000" w:themeColor="text1"/>
                <w:lang w:val="en-US"/>
              </w:rPr>
              <w:t>in article “</w:t>
            </w:r>
            <w:r>
              <w:rPr>
                <w:color w:val="000000" w:themeColor="text1"/>
                <w:lang w:val="en-US"/>
              </w:rPr>
              <w:t>Turnaround times</w:t>
            </w:r>
            <w:r w:rsidR="00E37DD3">
              <w:rPr>
                <w:color w:val="000000" w:themeColor="text1"/>
                <w:lang w:val="en-US"/>
              </w:rPr>
              <w:t>”</w:t>
            </w:r>
            <w:r w:rsidRPr="00BC0C00">
              <w:rPr>
                <w:color w:val="000000" w:themeColor="text1"/>
                <w:lang w:val="en-US"/>
              </w:rPr>
              <w:t xml:space="preserve">, he will be liable to a penalty </w:t>
            </w:r>
            <w:r w:rsidR="005F46DA">
              <w:rPr>
                <w:color w:val="000000" w:themeColor="text1"/>
                <w:lang w:val="en-US"/>
              </w:rPr>
              <w:t>of 2</w:t>
            </w:r>
            <w:r w:rsidR="00E37DD3">
              <w:rPr>
                <w:color w:val="000000" w:themeColor="text1"/>
                <w:lang w:val="en-US"/>
              </w:rPr>
              <w:t>/1000</w:t>
            </w:r>
            <w:r w:rsidRPr="00BC0C00">
              <w:rPr>
                <w:color w:val="000000" w:themeColor="text1"/>
                <w:lang w:val="en-US"/>
              </w:rPr>
              <w:t xml:space="preserve"> (</w:t>
            </w:r>
            <w:r w:rsidR="008148D8">
              <w:rPr>
                <w:color w:val="000000" w:themeColor="text1"/>
                <w:lang w:val="en-US"/>
              </w:rPr>
              <w:t>TWO</w:t>
            </w:r>
            <w:r w:rsidR="00E37DD3">
              <w:rPr>
                <w:color w:val="000000" w:themeColor="text1"/>
                <w:lang w:val="en-US"/>
              </w:rPr>
              <w:t xml:space="preserve"> PER THOUSAND) of the total amount of the Equipment</w:t>
            </w:r>
            <w:r w:rsidRPr="00BC0C00">
              <w:rPr>
                <w:color w:val="000000" w:themeColor="text1"/>
                <w:lang w:val="en-US"/>
              </w:rPr>
              <w:t xml:space="preserve"> </w:t>
            </w:r>
            <w:r w:rsidR="00E37DD3">
              <w:rPr>
                <w:color w:val="000000" w:themeColor="text1"/>
                <w:lang w:val="en-US"/>
              </w:rPr>
              <w:t>exclusive of</w:t>
            </w:r>
            <w:r w:rsidRPr="00BC0C00">
              <w:rPr>
                <w:color w:val="000000" w:themeColor="text1"/>
                <w:lang w:val="en-US"/>
              </w:rPr>
              <w:t xml:space="preserve"> taxes for each calendar day</w:t>
            </w:r>
            <w:r w:rsidR="00E37DD3">
              <w:rPr>
                <w:color w:val="000000" w:themeColor="text1"/>
                <w:lang w:val="en-US"/>
              </w:rPr>
              <w:t xml:space="preserve"> late</w:t>
            </w:r>
            <w:r w:rsidRPr="00BC0C00">
              <w:rPr>
                <w:color w:val="000000" w:themeColor="text1"/>
                <w:lang w:val="en-US"/>
              </w:rPr>
              <w:t xml:space="preserve"> </w:t>
            </w:r>
            <w:r w:rsidR="00E37DD3">
              <w:rPr>
                <w:color w:val="000000" w:themeColor="text1"/>
                <w:lang w:val="en-US"/>
              </w:rPr>
              <w:t xml:space="preserve">from </w:t>
            </w:r>
            <w:r w:rsidRPr="00BC0C00">
              <w:rPr>
                <w:color w:val="000000" w:themeColor="text1"/>
                <w:lang w:val="en-US"/>
              </w:rPr>
              <w:t>the contractual date.</w:t>
            </w:r>
          </w:p>
        </w:tc>
      </w:tr>
    </w:tbl>
    <w:p w14:paraId="51BE1E81" w14:textId="77777777" w:rsidR="00174734" w:rsidRPr="005F57AE" w:rsidRDefault="00174734" w:rsidP="00F2769A">
      <w:pPr>
        <w:spacing w:before="0"/>
        <w:rPr>
          <w:lang w:val="en-US"/>
        </w:rPr>
      </w:pPr>
    </w:p>
    <w:p w14:paraId="0A70DCB5" w14:textId="47CF8804" w:rsidR="00F33D37" w:rsidRDefault="00F33D37" w:rsidP="0099076F">
      <w:pPr>
        <w:keepNext/>
        <w:numPr>
          <w:ilvl w:val="1"/>
          <w:numId w:val="2"/>
        </w:numPr>
        <w:tabs>
          <w:tab w:val="left" w:pos="851"/>
        </w:tabs>
        <w:spacing w:line="240" w:lineRule="exact"/>
        <w:jc w:val="both"/>
        <w:outlineLvl w:val="1"/>
        <w:rPr>
          <w:b/>
        </w:rPr>
      </w:pPr>
      <w:r w:rsidRPr="004F264F">
        <w:rPr>
          <w:b/>
        </w:rPr>
        <w:t xml:space="preserve">Pénalités pour retard d’exécution lors des prestations de garantie et </w:t>
      </w:r>
      <w:r w:rsidR="0077253D" w:rsidRPr="004F264F">
        <w:rPr>
          <w:b/>
        </w:rPr>
        <w:t xml:space="preserve">d’extension de </w:t>
      </w:r>
      <w:r w:rsidR="00AF5D4C">
        <w:rPr>
          <w:b/>
        </w:rPr>
        <w:t>garantie</w:t>
      </w:r>
      <w:r w:rsidR="00AA41A0">
        <w:rPr>
          <w:b/>
        </w:rPr>
        <w:t xml:space="preserve"> </w:t>
      </w:r>
      <w:r w:rsidR="00B94FC7">
        <w:rPr>
          <w:b/>
        </w:rPr>
        <w:t>– Late completion penalties related to warranty / warranty extension</w:t>
      </w:r>
    </w:p>
    <w:p w14:paraId="16EB5920"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34E3ED5F" w14:textId="77777777" w:rsidTr="00C61BD0">
        <w:trPr>
          <w:trHeight w:val="958"/>
        </w:trPr>
        <w:tc>
          <w:tcPr>
            <w:tcW w:w="9629" w:type="dxa"/>
          </w:tcPr>
          <w:p w14:paraId="61452687" w14:textId="5D31646D" w:rsidR="00745F2A" w:rsidRDefault="00C61BD0" w:rsidP="00AF5D4C">
            <w:pPr>
              <w:jc w:val="both"/>
              <w:rPr>
                <w:rFonts w:cs="Arial"/>
              </w:rPr>
            </w:pPr>
            <w:r w:rsidRPr="00C61BD0">
              <w:rPr>
                <w:rFonts w:cs="Arial"/>
              </w:rPr>
              <w:t xml:space="preserve">En cas de retard du Titulaire sur les délais d’exécution prévus pendant la garantie ou l’extension de </w:t>
            </w:r>
            <w:r w:rsidR="00AF5D4C">
              <w:rPr>
                <w:rFonts w:cs="Arial"/>
              </w:rPr>
              <w:t>garantie</w:t>
            </w:r>
            <w:r w:rsidR="00AA41A0" w:rsidRPr="00C61BD0">
              <w:rPr>
                <w:rFonts w:cs="Arial"/>
              </w:rPr>
              <w:t xml:space="preserve"> </w:t>
            </w:r>
            <w:r w:rsidRPr="00C61BD0">
              <w:rPr>
                <w:rFonts w:cs="Arial"/>
              </w:rPr>
              <w:t>du présent marché, celui-ci ser</w:t>
            </w:r>
            <w:r w:rsidR="005F46DA">
              <w:rPr>
                <w:rFonts w:cs="Arial"/>
              </w:rPr>
              <w:t xml:space="preserve">a passible d’une pénalité de </w:t>
            </w:r>
            <w:r w:rsidR="00727AFE">
              <w:rPr>
                <w:rFonts w:cs="Arial"/>
              </w:rPr>
              <w:t>1</w:t>
            </w:r>
            <w:r w:rsidR="00AA41A0">
              <w:rPr>
                <w:rFonts w:cs="Arial"/>
              </w:rPr>
              <w:t>00</w:t>
            </w:r>
            <w:r w:rsidR="00AA41A0" w:rsidRPr="00C61BD0">
              <w:rPr>
                <w:rFonts w:cs="Arial"/>
              </w:rPr>
              <w:t xml:space="preserve"> </w:t>
            </w:r>
            <w:r w:rsidRPr="00C61BD0">
              <w:rPr>
                <w:rFonts w:cs="Arial"/>
              </w:rPr>
              <w:t>€ H.T par jour ouvré de retard constaté à compter de la date contractuelle.</w:t>
            </w:r>
          </w:p>
        </w:tc>
      </w:tr>
      <w:tr w:rsidR="00745F2A" w:rsidRPr="005D1F8A" w14:paraId="1A627304" w14:textId="77777777" w:rsidTr="00E37DD3">
        <w:trPr>
          <w:trHeight w:val="1212"/>
        </w:trPr>
        <w:tc>
          <w:tcPr>
            <w:tcW w:w="9629" w:type="dxa"/>
            <w:shd w:val="clear" w:color="auto" w:fill="F2F2F2" w:themeFill="background1" w:themeFillShade="F2"/>
          </w:tcPr>
          <w:p w14:paraId="271637AB" w14:textId="4C6EA719" w:rsidR="00745F2A" w:rsidRPr="005F57AE" w:rsidRDefault="00E37DD3" w:rsidP="00AF5D4C">
            <w:pPr>
              <w:jc w:val="both"/>
              <w:rPr>
                <w:rFonts w:cs="Arial"/>
                <w:lang w:val="en-US"/>
              </w:rPr>
            </w:pPr>
            <w:r w:rsidRPr="00BC0C00">
              <w:rPr>
                <w:color w:val="000000" w:themeColor="text1"/>
                <w:lang w:val="en-US"/>
              </w:rPr>
              <w:t xml:space="preserve">If the Contractor does not perform </w:t>
            </w:r>
            <w:r>
              <w:rPr>
                <w:color w:val="000000" w:themeColor="text1"/>
                <w:lang w:val="en-US"/>
              </w:rPr>
              <w:t xml:space="preserve">the requested services related to the warranty </w:t>
            </w:r>
            <w:r w:rsidR="00AF5D4C">
              <w:rPr>
                <w:color w:val="000000" w:themeColor="text1"/>
                <w:lang w:val="en-US"/>
              </w:rPr>
              <w:t xml:space="preserve">or the warranty </w:t>
            </w:r>
            <w:r>
              <w:rPr>
                <w:color w:val="000000" w:themeColor="text1"/>
                <w:lang w:val="en-US"/>
              </w:rPr>
              <w:t>extension</w:t>
            </w:r>
            <w:r w:rsidRPr="00BC0C00">
              <w:rPr>
                <w:color w:val="000000" w:themeColor="text1"/>
                <w:lang w:val="en-US"/>
              </w:rPr>
              <w:t xml:space="preserve"> within the deadlines </w:t>
            </w:r>
            <w:r>
              <w:rPr>
                <w:color w:val="000000" w:themeColor="text1"/>
                <w:lang w:val="en-US"/>
              </w:rPr>
              <w:t>detailed in article “</w:t>
            </w:r>
            <w:r w:rsidRPr="00E37DD3">
              <w:rPr>
                <w:color w:val="000000" w:themeColor="text1"/>
                <w:lang w:val="en-US"/>
              </w:rPr>
              <w:t>Response time during warranty / warranty extension</w:t>
            </w:r>
            <w:r>
              <w:rPr>
                <w:color w:val="000000" w:themeColor="text1"/>
                <w:lang w:val="en-US"/>
              </w:rPr>
              <w:t>”</w:t>
            </w:r>
            <w:r w:rsidRPr="00BC0C00">
              <w:rPr>
                <w:color w:val="000000" w:themeColor="text1"/>
                <w:lang w:val="en-US"/>
              </w:rPr>
              <w:t xml:space="preserve">, he will be liable to a penalty </w:t>
            </w:r>
            <w:r w:rsidR="005F46DA">
              <w:rPr>
                <w:color w:val="000000" w:themeColor="text1"/>
                <w:lang w:val="en-US"/>
              </w:rPr>
              <w:t xml:space="preserve">of </w:t>
            </w:r>
            <w:r w:rsidR="00727AFE">
              <w:rPr>
                <w:color w:val="000000" w:themeColor="text1"/>
                <w:lang w:val="en-US"/>
              </w:rPr>
              <w:t>10</w:t>
            </w:r>
            <w:r w:rsidR="00AA41A0">
              <w:rPr>
                <w:color w:val="000000" w:themeColor="text1"/>
                <w:lang w:val="en-US"/>
              </w:rPr>
              <w:t xml:space="preserve">0 </w:t>
            </w:r>
            <w:r>
              <w:rPr>
                <w:color w:val="000000" w:themeColor="text1"/>
                <w:lang w:val="en-US"/>
              </w:rPr>
              <w:t>€ exclusive of</w:t>
            </w:r>
            <w:r w:rsidRPr="00BC0C00">
              <w:rPr>
                <w:color w:val="000000" w:themeColor="text1"/>
                <w:lang w:val="en-US"/>
              </w:rPr>
              <w:t xml:space="preserve"> taxes for each </w:t>
            </w:r>
            <w:r>
              <w:rPr>
                <w:color w:val="000000" w:themeColor="text1"/>
                <w:lang w:val="en-US"/>
              </w:rPr>
              <w:t>business</w:t>
            </w:r>
            <w:r w:rsidRPr="00BC0C00">
              <w:rPr>
                <w:color w:val="000000" w:themeColor="text1"/>
                <w:lang w:val="en-US"/>
              </w:rPr>
              <w:t xml:space="preserve"> day</w:t>
            </w:r>
            <w:r>
              <w:rPr>
                <w:color w:val="000000" w:themeColor="text1"/>
                <w:lang w:val="en-US"/>
              </w:rPr>
              <w:t xml:space="preserve"> late</w:t>
            </w:r>
            <w:r w:rsidRPr="00BC0C00">
              <w:rPr>
                <w:color w:val="000000" w:themeColor="text1"/>
                <w:lang w:val="en-US"/>
              </w:rPr>
              <w:t xml:space="preserve"> </w:t>
            </w:r>
            <w:r>
              <w:rPr>
                <w:color w:val="000000" w:themeColor="text1"/>
                <w:lang w:val="en-US"/>
              </w:rPr>
              <w:t xml:space="preserve">from </w:t>
            </w:r>
            <w:r w:rsidRPr="00BC0C00">
              <w:rPr>
                <w:color w:val="000000" w:themeColor="text1"/>
                <w:lang w:val="en-US"/>
              </w:rPr>
              <w:t>the contractual date.</w:t>
            </w:r>
          </w:p>
        </w:tc>
      </w:tr>
    </w:tbl>
    <w:p w14:paraId="0B5C2940" w14:textId="52A77066" w:rsidR="00B12DA2" w:rsidRPr="005F57AE" w:rsidRDefault="00B12DA2" w:rsidP="00F2769A">
      <w:pPr>
        <w:spacing w:before="0"/>
        <w:rPr>
          <w:lang w:val="en-US"/>
        </w:rPr>
      </w:pPr>
    </w:p>
    <w:p w14:paraId="61DD3548" w14:textId="77777777" w:rsidR="008730E5" w:rsidRPr="005F57AE" w:rsidRDefault="008730E5" w:rsidP="00F2769A">
      <w:pPr>
        <w:spacing w:before="0"/>
        <w:rPr>
          <w:lang w:val="en-US"/>
        </w:rPr>
      </w:pPr>
    </w:p>
    <w:p w14:paraId="0F78FC31" w14:textId="3999E96B" w:rsidR="00F33D37" w:rsidRDefault="00F33D37" w:rsidP="0099076F">
      <w:pPr>
        <w:keepNext/>
        <w:numPr>
          <w:ilvl w:val="1"/>
          <w:numId w:val="2"/>
        </w:numPr>
        <w:tabs>
          <w:tab w:val="left" w:pos="851"/>
        </w:tabs>
        <w:spacing w:line="240" w:lineRule="exact"/>
        <w:jc w:val="both"/>
        <w:outlineLvl w:val="1"/>
        <w:rPr>
          <w:b/>
          <w:color w:val="000000" w:themeColor="text1"/>
        </w:rPr>
      </w:pPr>
      <w:r w:rsidRPr="001473B3">
        <w:rPr>
          <w:b/>
          <w:color w:val="000000" w:themeColor="text1"/>
        </w:rPr>
        <w:t>Pénalité pour non-respect de la procédure en matière d'évacuation de déchets conventionnels</w:t>
      </w:r>
      <w:r w:rsidR="00B94FC7">
        <w:rPr>
          <w:b/>
          <w:color w:val="000000" w:themeColor="text1"/>
        </w:rPr>
        <w:t xml:space="preserve"> – Penalties for non compliance with conventional waste disposals procedure </w:t>
      </w:r>
    </w:p>
    <w:p w14:paraId="7E8E2F40"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799893EC" w14:textId="77777777" w:rsidTr="00C61BD0">
        <w:trPr>
          <w:trHeight w:val="860"/>
        </w:trPr>
        <w:tc>
          <w:tcPr>
            <w:tcW w:w="8779" w:type="dxa"/>
          </w:tcPr>
          <w:p w14:paraId="265DDA9E" w14:textId="77874E74" w:rsidR="00745F2A" w:rsidRDefault="00C61BD0" w:rsidP="00C61BD0">
            <w:pPr>
              <w:jc w:val="both"/>
              <w:rPr>
                <w:rFonts w:cs="Arial"/>
              </w:rPr>
            </w:pPr>
            <w:r w:rsidRPr="00C61BD0">
              <w:rPr>
                <w:rFonts w:cs="Arial"/>
              </w:rPr>
              <w:lastRenderedPageBreak/>
              <w:t>En cas de non-respect des dispositions prévues dans la consigne référencée CEA/P-SAC/DSST/SLEM/GVDC/CO/06, visée à l’article 2 du marché, le Titulaire sera redevable des pénalités mentionnées dans cette consigne.</w:t>
            </w:r>
          </w:p>
        </w:tc>
      </w:tr>
      <w:tr w:rsidR="00745F2A" w:rsidRPr="005D1F8A" w14:paraId="70090937" w14:textId="77777777" w:rsidTr="004033AE">
        <w:trPr>
          <w:trHeight w:val="1172"/>
        </w:trPr>
        <w:tc>
          <w:tcPr>
            <w:tcW w:w="8779" w:type="dxa"/>
            <w:shd w:val="clear" w:color="auto" w:fill="F2F2F2" w:themeFill="background1" w:themeFillShade="F2"/>
          </w:tcPr>
          <w:p w14:paraId="6D6FAB3C" w14:textId="0D420A4A" w:rsidR="00745F2A" w:rsidRPr="005F57AE" w:rsidRDefault="004033AE" w:rsidP="00A31E07">
            <w:pPr>
              <w:jc w:val="both"/>
              <w:rPr>
                <w:rFonts w:cs="Arial"/>
                <w:lang w:val="en-US"/>
              </w:rPr>
            </w:pPr>
            <w:r w:rsidRPr="005F57AE">
              <w:rPr>
                <w:rFonts w:cs="Arial"/>
                <w:lang w:val="en-US"/>
              </w:rPr>
              <w:t>In the event of non-compliance with the general instructions on the management of conventional waste applicable to external companies working on the CEA/Saclay referenced CEA/P-SAC/DSST/SLEM/GVDC/CO/06 mentioned in article 2 of the present contract, the Contractor will be liable to pay penalties mentioned in this instruction.</w:t>
            </w:r>
          </w:p>
        </w:tc>
      </w:tr>
    </w:tbl>
    <w:p w14:paraId="062B0C75" w14:textId="74E1A0BE" w:rsidR="001473B3" w:rsidRPr="005F57AE" w:rsidRDefault="001473B3" w:rsidP="00F2769A">
      <w:pPr>
        <w:spacing w:before="0"/>
        <w:rPr>
          <w:lang w:val="en-US"/>
        </w:rPr>
      </w:pPr>
    </w:p>
    <w:p w14:paraId="6792D4C1" w14:textId="2092678B" w:rsidR="00F33D37" w:rsidRDefault="00F33D37" w:rsidP="0099076F">
      <w:pPr>
        <w:keepNext/>
        <w:numPr>
          <w:ilvl w:val="1"/>
          <w:numId w:val="2"/>
        </w:numPr>
        <w:tabs>
          <w:tab w:val="left" w:pos="851"/>
        </w:tabs>
        <w:spacing w:line="240" w:lineRule="exact"/>
        <w:jc w:val="both"/>
        <w:outlineLvl w:val="1"/>
        <w:rPr>
          <w:b/>
        </w:rPr>
      </w:pPr>
      <w:r w:rsidRPr="00F33D37">
        <w:rPr>
          <w:b/>
        </w:rPr>
        <w:t>Modalités d'application des pénalités et plafond</w:t>
      </w:r>
      <w:r w:rsidR="001A22D3">
        <w:rPr>
          <w:b/>
        </w:rPr>
        <w:t xml:space="preserve"> – Application of penalties and maximum penalties cap</w:t>
      </w:r>
    </w:p>
    <w:p w14:paraId="43D5811E"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23F1EB5B" w14:textId="77777777" w:rsidTr="00C61BD0">
        <w:trPr>
          <w:trHeight w:val="1799"/>
        </w:trPr>
        <w:tc>
          <w:tcPr>
            <w:tcW w:w="9629" w:type="dxa"/>
          </w:tcPr>
          <w:p w14:paraId="79E8BE5F" w14:textId="77777777" w:rsidR="00C61BD0" w:rsidRPr="00C61BD0" w:rsidRDefault="00C61BD0" w:rsidP="00C61BD0">
            <w:pPr>
              <w:jc w:val="both"/>
              <w:rPr>
                <w:rFonts w:cs="Arial"/>
              </w:rPr>
            </w:pPr>
            <w:r w:rsidRPr="00C61BD0">
              <w:rPr>
                <w:rFonts w:cs="Arial"/>
              </w:rPr>
              <w:t>Les pénalités définies dans le présent article sont :</w:t>
            </w:r>
          </w:p>
          <w:p w14:paraId="70DC2950" w14:textId="77777777" w:rsidR="00C61BD0" w:rsidRPr="00C61BD0" w:rsidRDefault="00C61BD0" w:rsidP="00B871F7">
            <w:pPr>
              <w:numPr>
                <w:ilvl w:val="0"/>
                <w:numId w:val="17"/>
              </w:numPr>
              <w:jc w:val="both"/>
              <w:rPr>
                <w:rFonts w:cs="Arial"/>
              </w:rPr>
            </w:pPr>
            <w:r w:rsidRPr="00C61BD0">
              <w:rPr>
                <w:rFonts w:cs="Arial"/>
              </w:rPr>
              <w:t>toutes cumulables,</w:t>
            </w:r>
          </w:p>
          <w:p w14:paraId="4929C3FE" w14:textId="77777777" w:rsidR="00C61BD0" w:rsidRPr="00C61BD0" w:rsidRDefault="00C61BD0" w:rsidP="00B871F7">
            <w:pPr>
              <w:numPr>
                <w:ilvl w:val="0"/>
                <w:numId w:val="17"/>
              </w:numPr>
              <w:jc w:val="both"/>
              <w:rPr>
                <w:rFonts w:cs="Arial"/>
              </w:rPr>
            </w:pPr>
            <w:r w:rsidRPr="00C61BD0">
              <w:rPr>
                <w:rFonts w:cs="Arial"/>
              </w:rPr>
              <w:t>applicables de plein droit et sans mise en demeure préalable, ni autres formalités juridiques ou judiciaires, facturées hors taxes directement par le CEA,</w:t>
            </w:r>
          </w:p>
          <w:p w14:paraId="696D5F67" w14:textId="722F9A23" w:rsidR="00745F2A" w:rsidRDefault="00C61BD0" w:rsidP="00B871F7">
            <w:pPr>
              <w:numPr>
                <w:ilvl w:val="0"/>
                <w:numId w:val="17"/>
              </w:numPr>
              <w:jc w:val="both"/>
              <w:rPr>
                <w:rFonts w:cs="Arial"/>
              </w:rPr>
            </w:pPr>
            <w:r w:rsidRPr="00C61BD0">
              <w:rPr>
                <w:rFonts w:cs="Arial"/>
              </w:rPr>
              <w:t xml:space="preserve">cumulativement plafonnées à 10 % (DIX POUR CENT) du montant </w:t>
            </w:r>
            <w:r w:rsidR="00102664">
              <w:rPr>
                <w:rFonts w:cs="Arial"/>
              </w:rPr>
              <w:t xml:space="preserve">total </w:t>
            </w:r>
            <w:r w:rsidRPr="00C61BD0">
              <w:rPr>
                <w:rFonts w:cs="Arial"/>
              </w:rPr>
              <w:t>H.T du marché</w:t>
            </w:r>
            <w:r w:rsidR="00102664">
              <w:rPr>
                <w:rFonts w:cs="Arial"/>
              </w:rPr>
              <w:t>, options levées incluses</w:t>
            </w:r>
            <w:r w:rsidRPr="00C61BD0">
              <w:rPr>
                <w:rFonts w:cs="Arial"/>
              </w:rPr>
              <w:t>.</w:t>
            </w:r>
          </w:p>
        </w:tc>
      </w:tr>
      <w:tr w:rsidR="00745F2A" w:rsidRPr="005D1F8A" w14:paraId="05DE4F53" w14:textId="77777777" w:rsidTr="00BB39DC">
        <w:trPr>
          <w:trHeight w:val="2015"/>
        </w:trPr>
        <w:tc>
          <w:tcPr>
            <w:tcW w:w="9629" w:type="dxa"/>
            <w:shd w:val="clear" w:color="auto" w:fill="F2F2F2" w:themeFill="background1" w:themeFillShade="F2"/>
          </w:tcPr>
          <w:p w14:paraId="2594A8D5" w14:textId="5C8532FB" w:rsidR="00AB7C10" w:rsidRPr="0006277F" w:rsidRDefault="00AB7C10" w:rsidP="00AB7C10">
            <w:pPr>
              <w:numPr>
                <w:ilvl w:val="12"/>
                <w:numId w:val="0"/>
              </w:numPr>
              <w:spacing w:line="240" w:lineRule="exact"/>
              <w:rPr>
                <w:color w:val="000000" w:themeColor="text1"/>
                <w:lang w:val="en-US"/>
              </w:rPr>
            </w:pPr>
            <w:r w:rsidRPr="0006277F">
              <w:rPr>
                <w:color w:val="000000" w:themeColor="text1"/>
                <w:lang w:val="en-US"/>
              </w:rPr>
              <w:t>Th</w:t>
            </w:r>
            <w:r>
              <w:rPr>
                <w:color w:val="000000" w:themeColor="text1"/>
                <w:lang w:val="en-US"/>
              </w:rPr>
              <w:t>e</w:t>
            </w:r>
            <w:r w:rsidRPr="0006277F">
              <w:rPr>
                <w:color w:val="000000" w:themeColor="text1"/>
                <w:lang w:val="en-US"/>
              </w:rPr>
              <w:t xml:space="preserve"> penalties defined in this article </w:t>
            </w:r>
            <w:r>
              <w:rPr>
                <w:color w:val="000000" w:themeColor="text1"/>
                <w:lang w:val="en-US"/>
              </w:rPr>
              <w:t xml:space="preserve">are </w:t>
            </w:r>
            <w:r w:rsidRPr="0006277F">
              <w:rPr>
                <w:color w:val="000000" w:themeColor="text1"/>
                <w:lang w:val="en-US"/>
              </w:rPr>
              <w:t>:</w:t>
            </w:r>
          </w:p>
          <w:p w14:paraId="531DC786" w14:textId="7AEC02F2" w:rsidR="00AB7C10" w:rsidRPr="0006277F" w:rsidRDefault="00AB7C10" w:rsidP="00430CB3">
            <w:pPr>
              <w:numPr>
                <w:ilvl w:val="0"/>
                <w:numId w:val="27"/>
              </w:numPr>
              <w:spacing w:line="240" w:lineRule="exact"/>
              <w:jc w:val="both"/>
              <w:rPr>
                <w:color w:val="000000" w:themeColor="text1"/>
              </w:rPr>
            </w:pPr>
            <w:r>
              <w:rPr>
                <w:color w:val="000000" w:themeColor="text1"/>
              </w:rPr>
              <w:t>cumulative</w:t>
            </w:r>
            <w:r w:rsidRPr="0006277F">
              <w:rPr>
                <w:color w:val="000000" w:themeColor="text1"/>
              </w:rPr>
              <w:t>,</w:t>
            </w:r>
          </w:p>
          <w:p w14:paraId="387C38D8" w14:textId="62BF756B" w:rsidR="00AB7C10" w:rsidRPr="0006277F" w:rsidRDefault="00AB7C10" w:rsidP="00430CB3">
            <w:pPr>
              <w:numPr>
                <w:ilvl w:val="0"/>
                <w:numId w:val="27"/>
              </w:numPr>
              <w:spacing w:line="240" w:lineRule="exact"/>
              <w:jc w:val="both"/>
              <w:rPr>
                <w:color w:val="000000" w:themeColor="text1"/>
                <w:lang w:val="en-US"/>
              </w:rPr>
            </w:pPr>
            <w:r w:rsidRPr="008C3A1C">
              <w:rPr>
                <w:color w:val="000000" w:themeColor="text1"/>
                <w:lang w:val="en-US"/>
              </w:rPr>
              <w:t>f</w:t>
            </w:r>
            <w:r w:rsidRPr="0006277F">
              <w:rPr>
                <w:color w:val="000000" w:themeColor="text1"/>
                <w:lang w:val="en-US"/>
              </w:rPr>
              <w:t xml:space="preserve">ully applicable and without prior formal notice, and without </w:t>
            </w:r>
            <w:r>
              <w:rPr>
                <w:color w:val="000000" w:themeColor="text1"/>
                <w:lang w:val="en-US"/>
              </w:rPr>
              <w:t xml:space="preserve">any </w:t>
            </w:r>
            <w:r w:rsidRPr="0006277F">
              <w:rPr>
                <w:color w:val="000000" w:themeColor="text1"/>
                <w:lang w:val="en-US"/>
              </w:rPr>
              <w:t xml:space="preserve">legal or </w:t>
            </w:r>
            <w:r>
              <w:rPr>
                <w:color w:val="000000" w:themeColor="text1"/>
                <w:lang w:val="en-US"/>
              </w:rPr>
              <w:t>court</w:t>
            </w:r>
            <w:r w:rsidRPr="0006277F">
              <w:rPr>
                <w:color w:val="000000" w:themeColor="text1"/>
                <w:lang w:val="en-US"/>
              </w:rPr>
              <w:t xml:space="preserve"> formality, charged </w:t>
            </w:r>
            <w:r>
              <w:rPr>
                <w:color w:val="000000" w:themeColor="text1"/>
                <w:lang w:val="en-US"/>
              </w:rPr>
              <w:t xml:space="preserve">exclusive of taxes </w:t>
            </w:r>
            <w:r w:rsidRPr="0006277F">
              <w:rPr>
                <w:color w:val="000000" w:themeColor="text1"/>
                <w:lang w:val="en-US"/>
              </w:rPr>
              <w:t>directly by the CEA,</w:t>
            </w:r>
          </w:p>
          <w:p w14:paraId="12DEBBFB" w14:textId="46B08C81" w:rsidR="00745F2A" w:rsidRPr="005F57AE" w:rsidRDefault="00AB7C10" w:rsidP="00430CB3">
            <w:pPr>
              <w:numPr>
                <w:ilvl w:val="0"/>
                <w:numId w:val="27"/>
              </w:numPr>
              <w:spacing w:line="240" w:lineRule="exact"/>
              <w:jc w:val="both"/>
              <w:rPr>
                <w:rFonts w:cs="Arial"/>
                <w:lang w:val="en-US"/>
              </w:rPr>
            </w:pPr>
            <w:r>
              <w:rPr>
                <w:color w:val="000000" w:themeColor="text1"/>
                <w:lang w:val="en-US"/>
              </w:rPr>
              <w:t>c</w:t>
            </w:r>
            <w:r w:rsidRPr="0006277F">
              <w:rPr>
                <w:color w:val="000000" w:themeColor="text1"/>
                <w:lang w:val="en-US"/>
              </w:rPr>
              <w:t>umulatively capped at 10</w:t>
            </w:r>
            <w:r>
              <w:rPr>
                <w:color w:val="000000" w:themeColor="text1"/>
                <w:lang w:val="en-US"/>
              </w:rPr>
              <w:t xml:space="preserve"> </w:t>
            </w:r>
            <w:r w:rsidRPr="0006277F">
              <w:rPr>
                <w:color w:val="000000" w:themeColor="text1"/>
                <w:lang w:val="en-US"/>
              </w:rPr>
              <w:t xml:space="preserve">% (TEN PERCENT) of the total amount </w:t>
            </w:r>
            <w:r>
              <w:rPr>
                <w:color w:val="000000" w:themeColor="text1"/>
                <w:lang w:val="en-US"/>
              </w:rPr>
              <w:t>of this contract exclusive</w:t>
            </w:r>
            <w:r w:rsidRPr="0006277F">
              <w:rPr>
                <w:color w:val="000000" w:themeColor="text1"/>
                <w:lang w:val="en-US"/>
              </w:rPr>
              <w:t xml:space="preserve"> of taxes</w:t>
            </w:r>
            <w:r w:rsidR="001F44C7">
              <w:rPr>
                <w:color w:val="000000" w:themeColor="text1"/>
                <w:lang w:val="en-US"/>
              </w:rPr>
              <w:t>, optional part included as far as options have been confirmed</w:t>
            </w:r>
            <w:r w:rsidRPr="0006277F">
              <w:rPr>
                <w:color w:val="000000" w:themeColor="text1"/>
                <w:lang w:val="en-US"/>
              </w:rPr>
              <w:t>.</w:t>
            </w:r>
          </w:p>
        </w:tc>
      </w:tr>
    </w:tbl>
    <w:p w14:paraId="16CB2DE1" w14:textId="40F537CE" w:rsidR="00BB39DC" w:rsidRDefault="00BB39DC" w:rsidP="00BB39DC">
      <w:pPr>
        <w:spacing w:before="0"/>
        <w:rPr>
          <w:lang w:val="en-US"/>
        </w:rPr>
      </w:pPr>
      <w:bookmarkStart w:id="200" w:name="_Toc529075556"/>
      <w:bookmarkStart w:id="201" w:name="_Toc57716175"/>
      <w:bookmarkStart w:id="202" w:name="_Toc121130947"/>
      <w:bookmarkStart w:id="203" w:name="_Toc124582210"/>
      <w:bookmarkStart w:id="204" w:name="_Toc124588551"/>
      <w:bookmarkStart w:id="205" w:name="_Toc132452663"/>
      <w:bookmarkStart w:id="206" w:name="_Toc174441842"/>
      <w:bookmarkStart w:id="207" w:name="_Toc84230940"/>
      <w:bookmarkEnd w:id="187"/>
      <w:bookmarkEnd w:id="188"/>
      <w:bookmarkEnd w:id="189"/>
      <w:bookmarkEnd w:id="190"/>
      <w:bookmarkEnd w:id="191"/>
      <w:bookmarkEnd w:id="192"/>
      <w:bookmarkEnd w:id="193"/>
      <w:bookmarkEnd w:id="194"/>
      <w:bookmarkEnd w:id="195"/>
      <w:bookmarkEnd w:id="196"/>
      <w:bookmarkEnd w:id="197"/>
      <w:bookmarkEnd w:id="198"/>
      <w:bookmarkEnd w:id="199"/>
    </w:p>
    <w:p w14:paraId="7BD47457" w14:textId="58BA6B85" w:rsidR="008A690A" w:rsidRPr="005F57AE" w:rsidRDefault="008A690A" w:rsidP="00BB39DC">
      <w:pPr>
        <w:spacing w:before="0"/>
        <w:rPr>
          <w:lang w:val="en-US"/>
        </w:rPr>
      </w:pPr>
    </w:p>
    <w:p w14:paraId="250731F7" w14:textId="2F9F8C03" w:rsidR="002A6051" w:rsidRDefault="002A6051" w:rsidP="00A43463">
      <w:pPr>
        <w:pStyle w:val="Titre1"/>
        <w:spacing w:line="240" w:lineRule="exact"/>
        <w:ind w:left="0"/>
      </w:pPr>
      <w:bookmarkStart w:id="208" w:name="_Toc198798969"/>
      <w:r w:rsidRPr="00A62670">
        <w:t>resiliation</w:t>
      </w:r>
      <w:bookmarkEnd w:id="200"/>
      <w:bookmarkEnd w:id="201"/>
      <w:bookmarkEnd w:id="202"/>
      <w:bookmarkEnd w:id="203"/>
      <w:bookmarkEnd w:id="204"/>
      <w:bookmarkEnd w:id="205"/>
      <w:bookmarkEnd w:id="206"/>
      <w:bookmarkEnd w:id="207"/>
      <w:r w:rsidR="001A22D3">
        <w:t xml:space="preserve"> / TERMINATION OF THE CONTRACT</w:t>
      </w:r>
      <w:bookmarkEnd w:id="208"/>
    </w:p>
    <w:p w14:paraId="20148C27" w14:textId="77777777" w:rsidR="002A6051" w:rsidRPr="00F2769A" w:rsidRDefault="002A6051" w:rsidP="00F2769A">
      <w:pPr>
        <w:spacing w:before="0"/>
      </w:pPr>
    </w:p>
    <w:p w14:paraId="4F516937" w14:textId="6AEC0F4E" w:rsidR="002A6051" w:rsidRDefault="002A6051" w:rsidP="00A43463">
      <w:pPr>
        <w:pStyle w:val="Titre2"/>
        <w:spacing w:line="240" w:lineRule="exact"/>
        <w:jc w:val="both"/>
        <w:rPr>
          <w:bCs/>
        </w:rPr>
      </w:pPr>
      <w:r w:rsidRPr="00A62670">
        <w:rPr>
          <w:bCs/>
        </w:rPr>
        <w:t>Résiliation de plein droit</w:t>
      </w:r>
      <w:r w:rsidR="001A22D3">
        <w:rPr>
          <w:bCs/>
        </w:rPr>
        <w:t xml:space="preserve"> – Automatic termination</w:t>
      </w:r>
    </w:p>
    <w:p w14:paraId="609114A6"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40E62E53" w14:textId="77777777" w:rsidTr="00C61BD0">
        <w:trPr>
          <w:trHeight w:val="1103"/>
        </w:trPr>
        <w:tc>
          <w:tcPr>
            <w:tcW w:w="9629" w:type="dxa"/>
          </w:tcPr>
          <w:p w14:paraId="24508AB6" w14:textId="69002FE7" w:rsidR="00745F2A" w:rsidRDefault="00C61BD0" w:rsidP="00C61BD0">
            <w:pPr>
              <w:jc w:val="both"/>
              <w:rPr>
                <w:rFonts w:cs="Arial"/>
              </w:rPr>
            </w:pPr>
            <w:r w:rsidRPr="00C61BD0">
              <w:rPr>
                <w:rFonts w:cs="Arial"/>
              </w:rPr>
              <w:t>Pour tout défaut dans l’exécution d’une prestation non régularisée dans les huit (8) jours calendaires suivant la mise en demeure, le CEA pourra résilier le présent marché de plein droit sans préavis et sans autre formalité. La résiliation du présent marché pourra être effectuée dans les conditions de l'article 39 des CGA.</w:t>
            </w:r>
          </w:p>
        </w:tc>
      </w:tr>
      <w:tr w:rsidR="00745F2A" w:rsidRPr="005D1F8A" w14:paraId="6C0AD7E2" w14:textId="77777777" w:rsidTr="007B2150">
        <w:trPr>
          <w:trHeight w:val="1423"/>
        </w:trPr>
        <w:tc>
          <w:tcPr>
            <w:tcW w:w="9629" w:type="dxa"/>
            <w:shd w:val="clear" w:color="auto" w:fill="F2F2F2" w:themeFill="background1" w:themeFillShade="F2"/>
          </w:tcPr>
          <w:p w14:paraId="598C078F" w14:textId="643E4FD7" w:rsidR="00745F2A" w:rsidRPr="005F57AE" w:rsidRDefault="00F24AF8" w:rsidP="007B2150">
            <w:pPr>
              <w:jc w:val="both"/>
              <w:rPr>
                <w:rFonts w:cs="Arial"/>
                <w:lang w:val="en-US"/>
              </w:rPr>
            </w:pPr>
            <w:r w:rsidRPr="005F57AE">
              <w:rPr>
                <w:rFonts w:cs="Arial"/>
                <w:lang w:val="en-US"/>
              </w:rPr>
              <w:t xml:space="preserve">For any default on the performance of a service not regularized within a period of eight (8) calendar days </w:t>
            </w:r>
            <w:r w:rsidR="007B2150" w:rsidRPr="005F57AE">
              <w:rPr>
                <w:rFonts w:cs="Arial"/>
                <w:lang w:val="en-US"/>
              </w:rPr>
              <w:t>following the formal notice, the CEA may terminate the present contract righ</w:t>
            </w:r>
            <w:r w:rsidR="0069737A">
              <w:rPr>
                <w:rFonts w:cs="Arial"/>
                <w:lang w:val="en-US"/>
              </w:rPr>
              <w:t>t</w:t>
            </w:r>
            <w:r w:rsidR="007B2150" w:rsidRPr="005F57AE">
              <w:rPr>
                <w:rFonts w:cs="Arial"/>
                <w:lang w:val="en-US"/>
              </w:rPr>
              <w:t xml:space="preserve">fully without notice and any other formalities. The termination of the present contract shall be made in accordance with the terms and conditions stipulated in </w:t>
            </w:r>
            <w:r w:rsidRPr="005F57AE">
              <w:rPr>
                <w:rFonts w:cs="Arial"/>
                <w:lang w:val="en-US"/>
              </w:rPr>
              <w:t>article 39 of the General Purchasing Conditions (GPC) of the CEA.</w:t>
            </w:r>
          </w:p>
        </w:tc>
      </w:tr>
    </w:tbl>
    <w:p w14:paraId="02990070" w14:textId="77777777" w:rsidR="003E4C75" w:rsidRPr="005F57AE" w:rsidRDefault="003E4C75" w:rsidP="00F2769A">
      <w:pPr>
        <w:spacing w:before="0"/>
        <w:rPr>
          <w:lang w:val="en-US"/>
        </w:rPr>
      </w:pPr>
    </w:p>
    <w:p w14:paraId="69FEBE14" w14:textId="1B79BF49" w:rsidR="002A6051" w:rsidRDefault="002A6051" w:rsidP="00A43463">
      <w:pPr>
        <w:pStyle w:val="Titre2"/>
        <w:spacing w:line="240" w:lineRule="exact"/>
        <w:jc w:val="both"/>
        <w:rPr>
          <w:bCs/>
        </w:rPr>
      </w:pPr>
      <w:r w:rsidRPr="00977602">
        <w:rPr>
          <w:bCs/>
        </w:rPr>
        <w:t>Obligations du Titulaire en cas de résiliation</w:t>
      </w:r>
      <w:r w:rsidR="001A22D3">
        <w:rPr>
          <w:bCs/>
        </w:rPr>
        <w:t xml:space="preserve"> – Contractor’s obligations in case of termination</w:t>
      </w:r>
    </w:p>
    <w:p w14:paraId="37D0099D" w14:textId="77777777" w:rsidR="00745F2A" w:rsidRPr="00825161" w:rsidRDefault="00745F2A" w:rsidP="00825161">
      <w:pPr>
        <w:spacing w:before="0"/>
      </w:pPr>
    </w:p>
    <w:tbl>
      <w:tblPr>
        <w:tblStyle w:val="Grilledutableau"/>
        <w:tblW w:w="0" w:type="auto"/>
        <w:tblInd w:w="850" w:type="dxa"/>
        <w:tblLook w:val="04A0" w:firstRow="1" w:lastRow="0" w:firstColumn="1" w:lastColumn="0" w:noHBand="0" w:noVBand="1"/>
      </w:tblPr>
      <w:tblGrid>
        <w:gridCol w:w="8779"/>
      </w:tblGrid>
      <w:tr w:rsidR="00745F2A" w14:paraId="7205CF0A" w14:textId="77777777" w:rsidTr="00C61BD0">
        <w:trPr>
          <w:trHeight w:val="687"/>
        </w:trPr>
        <w:tc>
          <w:tcPr>
            <w:tcW w:w="9629" w:type="dxa"/>
          </w:tcPr>
          <w:p w14:paraId="2292BA67" w14:textId="42288713" w:rsidR="00745F2A" w:rsidRDefault="00C61BD0" w:rsidP="00C61BD0">
            <w:pPr>
              <w:jc w:val="both"/>
              <w:rPr>
                <w:rFonts w:cs="Arial"/>
              </w:rPr>
            </w:pPr>
            <w:r w:rsidRPr="00C61BD0">
              <w:rPr>
                <w:rFonts w:cs="Arial"/>
              </w:rPr>
              <w:t>En cas de résiliation du présent marché, l’article « Confidentialité » continuera à produire ses effets.</w:t>
            </w:r>
          </w:p>
        </w:tc>
      </w:tr>
      <w:tr w:rsidR="00745F2A" w:rsidRPr="005D1F8A" w14:paraId="58B60197" w14:textId="77777777" w:rsidTr="0058066E">
        <w:trPr>
          <w:trHeight w:val="684"/>
        </w:trPr>
        <w:tc>
          <w:tcPr>
            <w:tcW w:w="9629" w:type="dxa"/>
            <w:shd w:val="clear" w:color="auto" w:fill="F2F2F2" w:themeFill="background1" w:themeFillShade="F2"/>
          </w:tcPr>
          <w:p w14:paraId="63E4B9BA" w14:textId="30AED9B3" w:rsidR="00745F2A" w:rsidRPr="005F57AE" w:rsidRDefault="0058066E" w:rsidP="00745F2A">
            <w:pPr>
              <w:jc w:val="both"/>
              <w:rPr>
                <w:rFonts w:cs="Arial"/>
                <w:lang w:val="en-US"/>
              </w:rPr>
            </w:pPr>
            <w:r w:rsidRPr="005F57AE">
              <w:rPr>
                <w:rFonts w:cs="Arial"/>
                <w:lang w:val="en-US"/>
              </w:rPr>
              <w:t xml:space="preserve">In case of termination of the present contract, </w:t>
            </w:r>
            <w:r w:rsidR="00196DF6" w:rsidRPr="005F57AE">
              <w:rPr>
                <w:rFonts w:cs="Arial"/>
                <w:lang w:val="en-US"/>
              </w:rPr>
              <w:t xml:space="preserve">the </w:t>
            </w:r>
            <w:r w:rsidRPr="005F57AE">
              <w:rPr>
                <w:rFonts w:cs="Arial"/>
                <w:lang w:val="en-US"/>
              </w:rPr>
              <w:t>article « Confidentiality » shall continue to produce its effects.</w:t>
            </w:r>
          </w:p>
        </w:tc>
      </w:tr>
    </w:tbl>
    <w:p w14:paraId="401A4252" w14:textId="02187A5A" w:rsidR="007E1353" w:rsidRDefault="007E1353" w:rsidP="00F2769A">
      <w:pPr>
        <w:spacing w:before="0"/>
        <w:rPr>
          <w:lang w:val="en-US"/>
        </w:rPr>
      </w:pPr>
    </w:p>
    <w:p w14:paraId="001A7091" w14:textId="115D220E" w:rsidR="00ED673A" w:rsidRDefault="00ED673A" w:rsidP="00F2769A">
      <w:pPr>
        <w:spacing w:before="0"/>
        <w:rPr>
          <w:lang w:val="en-US"/>
        </w:rPr>
      </w:pPr>
    </w:p>
    <w:p w14:paraId="3CF0201D" w14:textId="630CC87B" w:rsidR="00ED673A" w:rsidRDefault="00ED673A" w:rsidP="00F2769A">
      <w:pPr>
        <w:spacing w:before="0"/>
        <w:rPr>
          <w:lang w:val="en-US"/>
        </w:rPr>
      </w:pPr>
    </w:p>
    <w:p w14:paraId="7C740F9D" w14:textId="0B8800AF" w:rsidR="00ED673A" w:rsidRDefault="00ED673A" w:rsidP="00F2769A">
      <w:pPr>
        <w:spacing w:before="0"/>
        <w:rPr>
          <w:lang w:val="en-US"/>
        </w:rPr>
      </w:pPr>
    </w:p>
    <w:p w14:paraId="7B8EFCC8" w14:textId="3784823D" w:rsidR="00ED673A" w:rsidRDefault="00ED673A" w:rsidP="00F2769A">
      <w:pPr>
        <w:spacing w:before="0"/>
        <w:rPr>
          <w:lang w:val="en-US"/>
        </w:rPr>
      </w:pPr>
    </w:p>
    <w:p w14:paraId="7185221E" w14:textId="1B7ACF70" w:rsidR="00ED673A" w:rsidRDefault="00ED673A" w:rsidP="00F2769A">
      <w:pPr>
        <w:spacing w:before="0"/>
        <w:rPr>
          <w:lang w:val="en-US"/>
        </w:rPr>
      </w:pPr>
    </w:p>
    <w:p w14:paraId="5174BCF3" w14:textId="06819823" w:rsidR="00ED673A" w:rsidRDefault="00ED673A" w:rsidP="00F2769A">
      <w:pPr>
        <w:spacing w:before="0"/>
        <w:rPr>
          <w:lang w:val="en-US"/>
        </w:rPr>
      </w:pPr>
    </w:p>
    <w:p w14:paraId="34B632BC" w14:textId="4CC51CBB" w:rsidR="00ED673A" w:rsidRDefault="00ED673A" w:rsidP="00F2769A">
      <w:pPr>
        <w:spacing w:before="0"/>
        <w:rPr>
          <w:lang w:val="en-US"/>
        </w:rPr>
      </w:pPr>
    </w:p>
    <w:p w14:paraId="40EC01E2" w14:textId="39110DAC" w:rsidR="00ED673A" w:rsidRDefault="00ED673A" w:rsidP="00F2769A">
      <w:pPr>
        <w:spacing w:before="0"/>
        <w:rPr>
          <w:lang w:val="en-US"/>
        </w:rPr>
      </w:pPr>
    </w:p>
    <w:p w14:paraId="5E465FC4" w14:textId="77777777" w:rsidR="00ED673A" w:rsidRDefault="00ED673A" w:rsidP="00F2769A">
      <w:pPr>
        <w:spacing w:before="0"/>
        <w:rPr>
          <w:lang w:val="en-US"/>
        </w:rPr>
      </w:pPr>
    </w:p>
    <w:p w14:paraId="724A3CE3" w14:textId="3A1E3205" w:rsidR="007E1353" w:rsidRDefault="007E1353" w:rsidP="00F2769A">
      <w:pPr>
        <w:spacing w:before="0"/>
        <w:rPr>
          <w:lang w:val="en-US"/>
        </w:rPr>
      </w:pPr>
    </w:p>
    <w:p w14:paraId="3371CC20" w14:textId="56FCED72" w:rsidR="007E1353" w:rsidRDefault="007E1353" w:rsidP="00F2769A">
      <w:pPr>
        <w:spacing w:before="0"/>
        <w:rPr>
          <w:lang w:val="en-US"/>
        </w:rPr>
      </w:pPr>
    </w:p>
    <w:p w14:paraId="402E1B5C" w14:textId="77777777" w:rsidR="007E1353" w:rsidRPr="005F57AE" w:rsidRDefault="007E1353" w:rsidP="00F2769A">
      <w:pPr>
        <w:spacing w:before="0"/>
        <w:rPr>
          <w:lang w:val="en-US"/>
        </w:rPr>
      </w:pPr>
    </w:p>
    <w:p w14:paraId="65CEF464" w14:textId="2E030D20" w:rsidR="008C3803" w:rsidRDefault="008C3803" w:rsidP="00A43463">
      <w:pPr>
        <w:pStyle w:val="Titre1"/>
        <w:ind w:hanging="3545"/>
      </w:pPr>
      <w:bookmarkStart w:id="209" w:name="_Toc198798970"/>
      <w:r>
        <w:t>SIGNATURE DES PARTIES</w:t>
      </w:r>
      <w:r w:rsidR="001A22D3">
        <w:t xml:space="preserve"> / SIGNATURE OF THE PARTIES</w:t>
      </w:r>
      <w:bookmarkEnd w:id="209"/>
    </w:p>
    <w:p w14:paraId="647E43DF" w14:textId="77777777" w:rsidR="004B017B" w:rsidRPr="003E4C75" w:rsidRDefault="004B017B" w:rsidP="003E4C75">
      <w:pPr>
        <w:spacing w:before="0"/>
      </w:pPr>
    </w:p>
    <w:tbl>
      <w:tblPr>
        <w:tblStyle w:val="Grilledutableau3"/>
        <w:tblW w:w="4561" w:type="pct"/>
        <w:tblInd w:w="846" w:type="dxa"/>
        <w:tblLook w:val="04A0" w:firstRow="1" w:lastRow="0" w:firstColumn="1" w:lastColumn="0" w:noHBand="0" w:noVBand="1"/>
      </w:tblPr>
      <w:tblGrid>
        <w:gridCol w:w="4541"/>
        <w:gridCol w:w="4252"/>
      </w:tblGrid>
      <w:tr w:rsidR="00C34FA6" w:rsidRPr="005D1F8A" w14:paraId="57BCB1A7" w14:textId="77777777" w:rsidTr="00387478">
        <w:trPr>
          <w:trHeight w:val="441"/>
        </w:trPr>
        <w:tc>
          <w:tcPr>
            <w:tcW w:w="2582" w:type="pct"/>
            <w:tcBorders>
              <w:top w:val="nil"/>
              <w:left w:val="nil"/>
              <w:bottom w:val="single" w:sz="4" w:space="0" w:color="auto"/>
              <w:right w:val="nil"/>
            </w:tcBorders>
            <w:shd w:val="clear" w:color="auto" w:fill="auto"/>
          </w:tcPr>
          <w:p w14:paraId="0CAABE77" w14:textId="69BC18DE" w:rsidR="00C34FA6" w:rsidRPr="00387478" w:rsidRDefault="00C34FA6" w:rsidP="00387478">
            <w:pPr>
              <w:tabs>
                <w:tab w:val="left" w:pos="5670"/>
              </w:tabs>
              <w:spacing w:line="240" w:lineRule="exact"/>
              <w:jc w:val="center"/>
              <w:rPr>
                <w:rFonts w:ascii="Arial" w:hAnsi="Arial" w:cs="Arial"/>
                <w:b/>
              </w:rPr>
            </w:pPr>
            <w:r w:rsidRPr="00387478">
              <w:rPr>
                <w:rFonts w:ascii="Arial" w:hAnsi="Arial" w:cs="Arial"/>
                <w:b/>
              </w:rPr>
              <w:t xml:space="preserve">Fait à </w:t>
            </w:r>
            <w:r w:rsidR="00727AFE">
              <w:rPr>
                <w:rFonts w:ascii="Arial" w:hAnsi="Arial" w:cs="Arial"/>
                <w:b/>
              </w:rPr>
              <w:t>Saclay</w:t>
            </w:r>
            <w:r w:rsidRPr="00387478">
              <w:rPr>
                <w:rFonts w:ascii="Arial" w:hAnsi="Arial" w:cs="Arial"/>
                <w:b/>
              </w:rPr>
              <w:t>, en deux exemplaires originaux,</w:t>
            </w:r>
          </w:p>
          <w:p w14:paraId="3FC7BE62" w14:textId="77777777" w:rsidR="00C34FA6" w:rsidRPr="00F2769A" w:rsidRDefault="00C34FA6" w:rsidP="00F2769A">
            <w:pPr>
              <w:spacing w:before="0"/>
            </w:pPr>
          </w:p>
        </w:tc>
        <w:tc>
          <w:tcPr>
            <w:tcW w:w="2418" w:type="pct"/>
            <w:tcBorders>
              <w:top w:val="nil"/>
              <w:left w:val="nil"/>
              <w:bottom w:val="single" w:sz="4" w:space="0" w:color="auto"/>
              <w:right w:val="nil"/>
            </w:tcBorders>
            <w:shd w:val="clear" w:color="auto" w:fill="auto"/>
          </w:tcPr>
          <w:p w14:paraId="7B8EFB01" w14:textId="74577BCE" w:rsidR="00C34FA6" w:rsidRPr="00387478" w:rsidRDefault="0069737A" w:rsidP="00387478">
            <w:pPr>
              <w:tabs>
                <w:tab w:val="left" w:pos="5670"/>
              </w:tabs>
              <w:spacing w:line="240" w:lineRule="exact"/>
              <w:jc w:val="center"/>
              <w:rPr>
                <w:rFonts w:ascii="Arial" w:hAnsi="Arial" w:cs="Arial"/>
                <w:b/>
                <w:lang w:val="en-US"/>
              </w:rPr>
            </w:pPr>
            <w:r>
              <w:rPr>
                <w:rFonts w:ascii="Arial" w:hAnsi="Arial" w:cs="Arial"/>
                <w:b/>
                <w:lang w:val="en-US"/>
              </w:rPr>
              <w:t>Signed</w:t>
            </w:r>
            <w:r w:rsidRPr="005F57AE">
              <w:rPr>
                <w:rFonts w:ascii="Arial" w:hAnsi="Arial" w:cs="Arial"/>
                <w:b/>
                <w:lang w:val="en-US"/>
              </w:rPr>
              <w:t xml:space="preserve"> </w:t>
            </w:r>
            <w:r w:rsidR="00C34FA6" w:rsidRPr="005F57AE">
              <w:rPr>
                <w:rFonts w:ascii="Arial" w:hAnsi="Arial" w:cs="Arial"/>
                <w:b/>
                <w:lang w:val="en-US"/>
              </w:rPr>
              <w:t xml:space="preserve">at </w:t>
            </w:r>
            <w:r w:rsidR="00A31E07">
              <w:rPr>
                <w:rFonts w:ascii="Arial" w:hAnsi="Arial" w:cs="Arial"/>
                <w:b/>
                <w:lang w:val="en-US"/>
              </w:rPr>
              <w:t>Saclay</w:t>
            </w:r>
            <w:r w:rsidR="00C34FA6" w:rsidRPr="005F57AE">
              <w:rPr>
                <w:rFonts w:ascii="Arial" w:hAnsi="Arial" w:cs="Arial"/>
                <w:b/>
                <w:lang w:val="en-US"/>
              </w:rPr>
              <w:t xml:space="preserve">, </w:t>
            </w:r>
            <w:r w:rsidR="00C34FA6" w:rsidRPr="00387478">
              <w:rPr>
                <w:rFonts w:ascii="Arial" w:hAnsi="Arial" w:cs="Arial"/>
                <w:b/>
                <w:lang w:val="en-US"/>
              </w:rPr>
              <w:t>in two original copies,</w:t>
            </w:r>
          </w:p>
          <w:p w14:paraId="6CDF90A3" w14:textId="77777777" w:rsidR="00C34FA6" w:rsidRPr="005F57AE" w:rsidRDefault="00C34FA6" w:rsidP="00F2769A">
            <w:pPr>
              <w:spacing w:before="0"/>
              <w:rPr>
                <w:lang w:val="en-US"/>
              </w:rPr>
            </w:pPr>
          </w:p>
        </w:tc>
      </w:tr>
      <w:tr w:rsidR="008C3803" w:rsidRPr="008C3803" w14:paraId="6A6094D8" w14:textId="77777777" w:rsidTr="00387478">
        <w:trPr>
          <w:trHeight w:val="441"/>
        </w:trPr>
        <w:tc>
          <w:tcPr>
            <w:tcW w:w="2582" w:type="pct"/>
            <w:tcBorders>
              <w:top w:val="single" w:sz="4" w:space="0" w:color="auto"/>
            </w:tcBorders>
            <w:shd w:val="clear" w:color="auto" w:fill="F2F2F2" w:themeFill="background1" w:themeFillShade="F2"/>
          </w:tcPr>
          <w:p w14:paraId="6F1B9766" w14:textId="7081A83F" w:rsidR="008C3803" w:rsidRPr="00387478" w:rsidRDefault="008C3803" w:rsidP="00387478">
            <w:pPr>
              <w:tabs>
                <w:tab w:val="left" w:pos="5670"/>
              </w:tabs>
              <w:spacing w:line="240" w:lineRule="exact"/>
              <w:jc w:val="center"/>
              <w:rPr>
                <w:rFonts w:ascii="Arial" w:hAnsi="Arial" w:cs="Arial"/>
                <w:b/>
              </w:rPr>
            </w:pPr>
            <w:r w:rsidRPr="00387478">
              <w:rPr>
                <w:rFonts w:ascii="Arial" w:hAnsi="Arial" w:cs="Arial"/>
                <w:b/>
              </w:rPr>
              <w:t>Pour le CEA</w:t>
            </w:r>
            <w:r w:rsidR="001A22D3" w:rsidRPr="00387478">
              <w:rPr>
                <w:rFonts w:ascii="Arial" w:hAnsi="Arial" w:cs="Arial"/>
                <w:b/>
              </w:rPr>
              <w:t xml:space="preserve"> – For the CEA</w:t>
            </w:r>
          </w:p>
        </w:tc>
        <w:tc>
          <w:tcPr>
            <w:tcW w:w="2418" w:type="pct"/>
            <w:tcBorders>
              <w:top w:val="single" w:sz="4" w:space="0" w:color="auto"/>
            </w:tcBorders>
            <w:shd w:val="clear" w:color="auto" w:fill="F2F2F2" w:themeFill="background1" w:themeFillShade="F2"/>
          </w:tcPr>
          <w:p w14:paraId="108C1DD1" w14:textId="669D2371" w:rsidR="008C3803" w:rsidRPr="00387478" w:rsidRDefault="008C3803" w:rsidP="00387478">
            <w:pPr>
              <w:tabs>
                <w:tab w:val="left" w:pos="5670"/>
              </w:tabs>
              <w:spacing w:line="240" w:lineRule="exact"/>
              <w:jc w:val="center"/>
              <w:rPr>
                <w:rFonts w:ascii="Arial" w:hAnsi="Arial" w:cs="Arial"/>
                <w:b/>
              </w:rPr>
            </w:pPr>
            <w:r w:rsidRPr="00387478">
              <w:rPr>
                <w:rFonts w:ascii="Arial" w:hAnsi="Arial" w:cs="Arial"/>
                <w:b/>
              </w:rPr>
              <w:t>Pour le Titulaire</w:t>
            </w:r>
            <w:r w:rsidR="001A22D3" w:rsidRPr="00387478">
              <w:rPr>
                <w:rFonts w:ascii="Arial" w:hAnsi="Arial" w:cs="Arial"/>
                <w:b/>
              </w:rPr>
              <w:t xml:space="preserve"> – For the Contractor</w:t>
            </w:r>
          </w:p>
        </w:tc>
      </w:tr>
      <w:tr w:rsidR="008C3803" w:rsidRPr="008C3803" w14:paraId="502A5CA6" w14:textId="77777777" w:rsidTr="00387478">
        <w:trPr>
          <w:trHeight w:val="1467"/>
        </w:trPr>
        <w:tc>
          <w:tcPr>
            <w:tcW w:w="2582" w:type="pct"/>
            <w:tcBorders>
              <w:bottom w:val="single" w:sz="4" w:space="0" w:color="auto"/>
            </w:tcBorders>
            <w:shd w:val="clear" w:color="auto" w:fill="00FFFF"/>
          </w:tcPr>
          <w:p w14:paraId="163B0BF8" w14:textId="77777777" w:rsidR="008C3803" w:rsidRPr="00C34FA6" w:rsidRDefault="008C3803" w:rsidP="00387478">
            <w:pPr>
              <w:tabs>
                <w:tab w:val="left" w:pos="5670"/>
              </w:tabs>
              <w:spacing w:before="0" w:line="240" w:lineRule="exact"/>
              <w:jc w:val="center"/>
              <w:rPr>
                <w:rFonts w:ascii="Arial" w:hAnsi="Arial" w:cs="Arial"/>
              </w:rPr>
            </w:pPr>
          </w:p>
          <w:p w14:paraId="44F15503" w14:textId="77777777" w:rsidR="00387478" w:rsidRDefault="00387478" w:rsidP="00387478">
            <w:pPr>
              <w:tabs>
                <w:tab w:val="left" w:pos="5670"/>
              </w:tabs>
              <w:spacing w:before="0" w:line="240" w:lineRule="exact"/>
              <w:jc w:val="center"/>
              <w:rPr>
                <w:rFonts w:ascii="Arial" w:hAnsi="Arial" w:cs="Arial"/>
              </w:rPr>
            </w:pPr>
          </w:p>
          <w:p w14:paraId="3DCDEEF6" w14:textId="141356B0" w:rsidR="00387478" w:rsidRDefault="00387478" w:rsidP="00387478">
            <w:pPr>
              <w:tabs>
                <w:tab w:val="left" w:pos="5670"/>
              </w:tabs>
              <w:spacing w:before="0" w:line="240" w:lineRule="exact"/>
              <w:jc w:val="center"/>
              <w:rPr>
                <w:rFonts w:ascii="Arial" w:hAnsi="Arial" w:cs="Arial"/>
              </w:rPr>
            </w:pPr>
            <w:r>
              <w:rPr>
                <w:rFonts w:ascii="Arial" w:hAnsi="Arial" w:cs="Arial"/>
              </w:rPr>
              <w:t>Nom</w:t>
            </w:r>
          </w:p>
          <w:p w14:paraId="27D86D0D" w14:textId="7D039903" w:rsidR="008C3803" w:rsidRPr="00C34FA6" w:rsidRDefault="00387478" w:rsidP="00387478">
            <w:pPr>
              <w:tabs>
                <w:tab w:val="left" w:pos="5670"/>
              </w:tabs>
              <w:spacing w:before="0" w:line="240" w:lineRule="exact"/>
              <w:jc w:val="center"/>
              <w:rPr>
                <w:rFonts w:ascii="Arial" w:hAnsi="Arial" w:cs="Arial"/>
                <w:highlight w:val="yellow"/>
              </w:rPr>
            </w:pPr>
            <w:r>
              <w:rPr>
                <w:rFonts w:ascii="Arial" w:hAnsi="Arial" w:cs="Arial"/>
              </w:rPr>
              <w:t>T</w:t>
            </w:r>
            <w:r w:rsidR="00C34FA6" w:rsidRPr="00C34FA6">
              <w:rPr>
                <w:rFonts w:ascii="Arial" w:hAnsi="Arial" w:cs="Arial"/>
              </w:rPr>
              <w:t>itre du signataire</w:t>
            </w:r>
          </w:p>
        </w:tc>
        <w:tc>
          <w:tcPr>
            <w:tcW w:w="2418" w:type="pct"/>
            <w:shd w:val="clear" w:color="auto" w:fill="FFFF00"/>
          </w:tcPr>
          <w:p w14:paraId="34DC5BAC" w14:textId="77777777" w:rsidR="008C3803" w:rsidRPr="00C34FA6" w:rsidRDefault="008C3803" w:rsidP="00387478">
            <w:pPr>
              <w:tabs>
                <w:tab w:val="left" w:pos="5670"/>
              </w:tabs>
              <w:spacing w:before="0" w:line="240" w:lineRule="exact"/>
              <w:jc w:val="center"/>
              <w:rPr>
                <w:rFonts w:ascii="Arial" w:hAnsi="Arial" w:cs="Arial"/>
              </w:rPr>
            </w:pPr>
          </w:p>
          <w:p w14:paraId="3C6A291C" w14:textId="77777777" w:rsidR="00387478" w:rsidRDefault="00387478" w:rsidP="00387478">
            <w:pPr>
              <w:tabs>
                <w:tab w:val="left" w:pos="5670"/>
              </w:tabs>
              <w:spacing w:before="0" w:line="240" w:lineRule="exact"/>
              <w:jc w:val="center"/>
              <w:rPr>
                <w:rFonts w:ascii="Arial" w:hAnsi="Arial" w:cs="Arial"/>
              </w:rPr>
            </w:pPr>
          </w:p>
          <w:p w14:paraId="5A48C5A5" w14:textId="31C3B7AD" w:rsidR="00387478" w:rsidRDefault="00387478" w:rsidP="00387478">
            <w:pPr>
              <w:tabs>
                <w:tab w:val="left" w:pos="5670"/>
              </w:tabs>
              <w:spacing w:before="0" w:line="240" w:lineRule="exact"/>
              <w:jc w:val="center"/>
              <w:rPr>
                <w:rFonts w:ascii="Arial" w:hAnsi="Arial" w:cs="Arial"/>
              </w:rPr>
            </w:pPr>
            <w:r>
              <w:rPr>
                <w:rFonts w:ascii="Arial" w:hAnsi="Arial" w:cs="Arial"/>
              </w:rPr>
              <w:t>Name</w:t>
            </w:r>
          </w:p>
          <w:p w14:paraId="567D197A" w14:textId="41C33269" w:rsidR="00C34FA6" w:rsidRPr="00C34FA6" w:rsidRDefault="00C34FA6" w:rsidP="00387478">
            <w:pPr>
              <w:tabs>
                <w:tab w:val="left" w:pos="5670"/>
              </w:tabs>
              <w:spacing w:before="0" w:line="240" w:lineRule="exact"/>
              <w:jc w:val="center"/>
              <w:rPr>
                <w:rFonts w:ascii="Arial" w:hAnsi="Arial" w:cs="Arial"/>
              </w:rPr>
            </w:pPr>
            <w:r w:rsidRPr="00C34FA6">
              <w:rPr>
                <w:rFonts w:ascii="Arial" w:hAnsi="Arial" w:cs="Arial"/>
              </w:rPr>
              <w:t>Position of the representative</w:t>
            </w:r>
          </w:p>
          <w:p w14:paraId="47FD015E" w14:textId="528514D5" w:rsidR="008C3803" w:rsidRPr="00C34FA6" w:rsidRDefault="008C3803" w:rsidP="00387478">
            <w:pPr>
              <w:tabs>
                <w:tab w:val="left" w:pos="5670"/>
              </w:tabs>
              <w:spacing w:before="0" w:line="240" w:lineRule="exact"/>
              <w:jc w:val="center"/>
              <w:rPr>
                <w:rFonts w:ascii="Arial" w:hAnsi="Arial" w:cs="Arial"/>
              </w:rPr>
            </w:pPr>
          </w:p>
        </w:tc>
      </w:tr>
      <w:tr w:rsidR="008C3803" w:rsidRPr="008C3803" w14:paraId="0170FB4F" w14:textId="77777777" w:rsidTr="004033AE">
        <w:trPr>
          <w:trHeight w:val="2627"/>
        </w:trPr>
        <w:tc>
          <w:tcPr>
            <w:tcW w:w="2582" w:type="pct"/>
            <w:tcBorders>
              <w:top w:val="single" w:sz="4" w:space="0" w:color="auto"/>
              <w:left w:val="single" w:sz="4" w:space="0" w:color="auto"/>
              <w:bottom w:val="single" w:sz="4" w:space="0" w:color="auto"/>
              <w:right w:val="single" w:sz="4" w:space="0" w:color="auto"/>
            </w:tcBorders>
            <w:shd w:val="clear" w:color="auto" w:fill="00FFFF"/>
            <w:vAlign w:val="center"/>
          </w:tcPr>
          <w:p w14:paraId="58B2D98E" w14:textId="77777777" w:rsidR="00387478" w:rsidRDefault="00387478" w:rsidP="00387478">
            <w:pPr>
              <w:tabs>
                <w:tab w:val="left" w:pos="5670"/>
              </w:tabs>
              <w:spacing w:line="240" w:lineRule="exact"/>
              <w:jc w:val="center"/>
              <w:rPr>
                <w:rFonts w:ascii="Arial" w:hAnsi="Arial" w:cs="Arial"/>
              </w:rPr>
            </w:pPr>
          </w:p>
          <w:p w14:paraId="4EEA6743" w14:textId="0DAA48AD" w:rsidR="00387478" w:rsidRDefault="00715DCE" w:rsidP="00387478">
            <w:pPr>
              <w:tabs>
                <w:tab w:val="left" w:pos="5670"/>
              </w:tabs>
              <w:spacing w:line="240" w:lineRule="exact"/>
              <w:jc w:val="center"/>
              <w:rPr>
                <w:rFonts w:ascii="Arial" w:hAnsi="Arial" w:cs="Arial"/>
              </w:rPr>
            </w:pPr>
            <w:r w:rsidRPr="00C34FA6">
              <w:rPr>
                <w:rFonts w:ascii="Arial" w:hAnsi="Arial" w:cs="Arial"/>
              </w:rPr>
              <w:t>Date et s</w:t>
            </w:r>
            <w:r w:rsidR="008C3803" w:rsidRPr="00C34FA6">
              <w:rPr>
                <w:rFonts w:ascii="Arial" w:hAnsi="Arial" w:cs="Arial"/>
              </w:rPr>
              <w:t>ignature :</w:t>
            </w:r>
          </w:p>
          <w:p w14:paraId="67F3D125" w14:textId="77777777" w:rsidR="00387478" w:rsidRDefault="00387478" w:rsidP="00387478">
            <w:pPr>
              <w:tabs>
                <w:tab w:val="left" w:pos="5670"/>
              </w:tabs>
              <w:spacing w:line="240" w:lineRule="exact"/>
              <w:jc w:val="center"/>
              <w:rPr>
                <w:rFonts w:ascii="Arial" w:hAnsi="Arial" w:cs="Arial"/>
              </w:rPr>
            </w:pPr>
          </w:p>
          <w:p w14:paraId="67942DD8" w14:textId="449D773A" w:rsidR="00387478" w:rsidRPr="00C34FA6" w:rsidRDefault="00387478" w:rsidP="00387478">
            <w:pPr>
              <w:tabs>
                <w:tab w:val="left" w:pos="5670"/>
              </w:tabs>
              <w:spacing w:line="240" w:lineRule="exact"/>
              <w:jc w:val="center"/>
              <w:rPr>
                <w:rFonts w:ascii="Arial" w:hAnsi="Arial" w:cs="Arial"/>
              </w:rPr>
            </w:pPr>
          </w:p>
        </w:tc>
        <w:tc>
          <w:tcPr>
            <w:tcW w:w="2418" w:type="pct"/>
            <w:tcBorders>
              <w:top w:val="single" w:sz="4" w:space="0" w:color="auto"/>
              <w:left w:val="single" w:sz="4" w:space="0" w:color="auto"/>
              <w:bottom w:val="single" w:sz="4" w:space="0" w:color="auto"/>
              <w:right w:val="single" w:sz="4" w:space="0" w:color="auto"/>
            </w:tcBorders>
            <w:shd w:val="clear" w:color="auto" w:fill="FFFF00"/>
            <w:vAlign w:val="center"/>
          </w:tcPr>
          <w:p w14:paraId="3842835B" w14:textId="77777777" w:rsidR="00387478" w:rsidRDefault="00387478" w:rsidP="00387478">
            <w:pPr>
              <w:tabs>
                <w:tab w:val="left" w:pos="5670"/>
              </w:tabs>
              <w:spacing w:line="240" w:lineRule="exact"/>
              <w:jc w:val="center"/>
              <w:rPr>
                <w:rFonts w:ascii="Arial" w:hAnsi="Arial" w:cs="Arial"/>
              </w:rPr>
            </w:pPr>
          </w:p>
          <w:p w14:paraId="615BAF73" w14:textId="7BCA7BC5" w:rsidR="008C3803" w:rsidRDefault="00387478" w:rsidP="00387478">
            <w:pPr>
              <w:tabs>
                <w:tab w:val="left" w:pos="5670"/>
              </w:tabs>
              <w:spacing w:line="240" w:lineRule="exact"/>
              <w:jc w:val="center"/>
              <w:rPr>
                <w:rFonts w:ascii="Arial" w:hAnsi="Arial" w:cs="Arial"/>
              </w:rPr>
            </w:pPr>
            <w:r>
              <w:rPr>
                <w:rFonts w:ascii="Arial" w:hAnsi="Arial" w:cs="Arial"/>
              </w:rPr>
              <w:t>Date and</w:t>
            </w:r>
            <w:r w:rsidR="00715DCE" w:rsidRPr="00C34FA6">
              <w:rPr>
                <w:rFonts w:ascii="Arial" w:hAnsi="Arial" w:cs="Arial"/>
              </w:rPr>
              <w:t xml:space="preserve"> s</w:t>
            </w:r>
            <w:r w:rsidR="008C3803" w:rsidRPr="00C34FA6">
              <w:rPr>
                <w:rFonts w:ascii="Arial" w:hAnsi="Arial" w:cs="Arial"/>
              </w:rPr>
              <w:t>ignature :</w:t>
            </w:r>
          </w:p>
          <w:p w14:paraId="0259B5CF" w14:textId="77777777" w:rsidR="00387478" w:rsidRDefault="00387478" w:rsidP="00387478">
            <w:pPr>
              <w:tabs>
                <w:tab w:val="left" w:pos="5670"/>
              </w:tabs>
              <w:spacing w:line="240" w:lineRule="exact"/>
              <w:jc w:val="center"/>
              <w:rPr>
                <w:rFonts w:ascii="Arial" w:hAnsi="Arial" w:cs="Arial"/>
              </w:rPr>
            </w:pPr>
          </w:p>
          <w:p w14:paraId="3AAFB2F4" w14:textId="79F5AF86" w:rsidR="00387478" w:rsidRPr="00C34FA6" w:rsidRDefault="00387478" w:rsidP="00387478">
            <w:pPr>
              <w:tabs>
                <w:tab w:val="left" w:pos="5670"/>
              </w:tabs>
              <w:spacing w:line="240" w:lineRule="exact"/>
              <w:jc w:val="center"/>
              <w:rPr>
                <w:rFonts w:ascii="Arial" w:hAnsi="Arial" w:cs="Arial"/>
              </w:rPr>
            </w:pPr>
          </w:p>
        </w:tc>
      </w:tr>
    </w:tbl>
    <w:p w14:paraId="091B9066" w14:textId="77777777" w:rsidR="00A047D4" w:rsidRPr="00387478" w:rsidRDefault="00A047D4" w:rsidP="00387478">
      <w:bookmarkStart w:id="210" w:name="_Toc38017496"/>
    </w:p>
    <w:p w14:paraId="1A500EDC" w14:textId="77777777" w:rsidR="00A047D4" w:rsidRPr="00A047D4" w:rsidRDefault="00A047D4" w:rsidP="00A047D4"/>
    <w:p w14:paraId="7C549552" w14:textId="6B67D7C7" w:rsidR="00E44FE5" w:rsidRDefault="00E44FE5">
      <w:pPr>
        <w:spacing w:before="0"/>
        <w:rPr>
          <w:b/>
          <w:caps/>
          <w:color w:val="FF0000"/>
          <w:kern w:val="28"/>
          <w:u w:val="single"/>
        </w:rPr>
      </w:pPr>
      <w:r>
        <w:rPr>
          <w:color w:val="FF0000"/>
        </w:rPr>
        <w:br w:type="page"/>
      </w:r>
    </w:p>
    <w:p w14:paraId="31F0F6DA" w14:textId="769B369E" w:rsidR="00D36BB8" w:rsidRPr="008A690A" w:rsidRDefault="00D36BB8" w:rsidP="005D5FD4">
      <w:pPr>
        <w:pStyle w:val="Titre1"/>
        <w:numPr>
          <w:ilvl w:val="0"/>
          <w:numId w:val="0"/>
        </w:numPr>
      </w:pPr>
      <w:bookmarkStart w:id="211" w:name="_Toc198798971"/>
      <w:r w:rsidRPr="008A690A">
        <w:lastRenderedPageBreak/>
        <w:t>ANNEXE 1 - PERSONNEL DU TITULAIRE</w:t>
      </w:r>
      <w:bookmarkEnd w:id="210"/>
      <w:r w:rsidRPr="008A690A">
        <w:t xml:space="preserve"> </w:t>
      </w:r>
      <w:r w:rsidR="001A22D3" w:rsidRPr="008A690A">
        <w:t>/ CONTRACTOR’S STAFF</w:t>
      </w:r>
      <w:bookmarkEnd w:id="211"/>
    </w:p>
    <w:p w14:paraId="043AC8BD" w14:textId="5B989B5D" w:rsidR="00D36BB8" w:rsidRDefault="00D36BB8" w:rsidP="00F2769A">
      <w:pPr>
        <w:spacing w:before="0"/>
      </w:pPr>
    </w:p>
    <w:p w14:paraId="54986294" w14:textId="5A87FEA7" w:rsidR="00D93993" w:rsidRDefault="00D93993" w:rsidP="0099076F">
      <w:pPr>
        <w:numPr>
          <w:ilvl w:val="0"/>
          <w:numId w:val="3"/>
        </w:numPr>
        <w:spacing w:line="240" w:lineRule="exact"/>
        <w:jc w:val="both"/>
        <w:rPr>
          <w:b/>
        </w:rPr>
      </w:pPr>
      <w:r>
        <w:rPr>
          <w:b/>
        </w:rPr>
        <w:t>Obligations générales du Titulaire quant à son personnel</w:t>
      </w:r>
      <w:r w:rsidR="001A22D3">
        <w:rPr>
          <w:b/>
        </w:rPr>
        <w:t xml:space="preserve"> - </w:t>
      </w:r>
      <w:r w:rsidR="001A22D3" w:rsidRPr="004E0665">
        <w:rPr>
          <w:rFonts w:cs="Arial"/>
          <w:b/>
          <w:lang w:val="en-US" w:eastAsia="de-CH"/>
        </w:rPr>
        <w:t>General obligations of the Contractor concerning its staff</w:t>
      </w:r>
    </w:p>
    <w:p w14:paraId="2C467BFE" w14:textId="2524CD27" w:rsidR="00E44FE5" w:rsidRDefault="001A22D3" w:rsidP="0099076F">
      <w:pPr>
        <w:numPr>
          <w:ilvl w:val="1"/>
          <w:numId w:val="3"/>
        </w:numPr>
        <w:spacing w:line="240" w:lineRule="exact"/>
        <w:jc w:val="both"/>
      </w:pPr>
      <w:r>
        <w:t xml:space="preserve">Dispositions générales - </w:t>
      </w:r>
      <w:r w:rsidRPr="001A22D3">
        <w:t>General provisions</w:t>
      </w:r>
    </w:p>
    <w:p w14:paraId="258728DC" w14:textId="77777777" w:rsidR="00E44FE5" w:rsidRPr="00825161" w:rsidRDefault="00E44FE5" w:rsidP="00825161">
      <w:pPr>
        <w:spacing w:before="0"/>
      </w:pPr>
    </w:p>
    <w:tbl>
      <w:tblPr>
        <w:tblStyle w:val="Grilledutableau"/>
        <w:tblW w:w="0" w:type="auto"/>
        <w:tblInd w:w="850" w:type="dxa"/>
        <w:tblLook w:val="04A0" w:firstRow="1" w:lastRow="0" w:firstColumn="1" w:lastColumn="0" w:noHBand="0" w:noVBand="1"/>
      </w:tblPr>
      <w:tblGrid>
        <w:gridCol w:w="8779"/>
      </w:tblGrid>
      <w:tr w:rsidR="00E44FE5" w14:paraId="5D312110" w14:textId="77777777" w:rsidTr="00B14D39">
        <w:trPr>
          <w:trHeight w:val="3161"/>
        </w:trPr>
        <w:tc>
          <w:tcPr>
            <w:tcW w:w="9629" w:type="dxa"/>
          </w:tcPr>
          <w:p w14:paraId="7CDDDA4F" w14:textId="0B3419F1" w:rsidR="00E44FE5" w:rsidRPr="00E44FE5" w:rsidRDefault="00E44FE5" w:rsidP="00E44FE5">
            <w:pPr>
              <w:jc w:val="both"/>
              <w:rPr>
                <w:rFonts w:cs="Arial"/>
              </w:rPr>
            </w:pPr>
            <w:r w:rsidRPr="00E44FE5">
              <w:rPr>
                <w:rFonts w:cs="Arial"/>
              </w:rPr>
              <w:t>Le Titulaire est tenu de respecter et de fai</w:t>
            </w:r>
            <w:r w:rsidR="00375DE9">
              <w:rPr>
                <w:rFonts w:cs="Arial"/>
              </w:rPr>
              <w:t xml:space="preserve">re respecter par son personnel </w:t>
            </w:r>
            <w:r w:rsidRPr="00E44FE5">
              <w:rPr>
                <w:rFonts w:cs="Arial"/>
              </w:rPr>
              <w:t>affecté</w:t>
            </w:r>
            <w:r w:rsidR="00375DE9">
              <w:rPr>
                <w:rFonts w:cs="Arial"/>
              </w:rPr>
              <w:t xml:space="preserve"> à l'exécution des prestations</w:t>
            </w:r>
            <w:r w:rsidRPr="00E44FE5">
              <w:rPr>
                <w:rFonts w:cs="Arial"/>
              </w:rPr>
              <w:t>, les</w:t>
            </w:r>
            <w:r w:rsidR="00375DE9">
              <w:rPr>
                <w:rFonts w:cs="Arial"/>
              </w:rPr>
              <w:t xml:space="preserve"> règlements en vigueur dans le c</w:t>
            </w:r>
            <w:r w:rsidRPr="00E44FE5">
              <w:rPr>
                <w:rFonts w:cs="Arial"/>
              </w:rPr>
              <w:t>entre où elles sont exécutées, notamment en ce qui concerne l'accès, la discipline, les mesures de sécurité, la surveillance médicale.</w:t>
            </w:r>
          </w:p>
          <w:p w14:paraId="660D10EB" w14:textId="77777777" w:rsidR="00E44FE5" w:rsidRPr="00E44FE5" w:rsidRDefault="00E44FE5" w:rsidP="00E44FE5">
            <w:pPr>
              <w:jc w:val="both"/>
              <w:rPr>
                <w:rFonts w:cs="Arial"/>
              </w:rPr>
            </w:pPr>
            <w:r w:rsidRPr="00E44FE5">
              <w:rPr>
                <w:rFonts w:cs="Arial"/>
              </w:rPr>
              <w:t>Le Titulaire se conforme notamment :</w:t>
            </w:r>
          </w:p>
          <w:p w14:paraId="1E4EE9E7" w14:textId="77777777" w:rsidR="00E44FE5" w:rsidRPr="00E44FE5" w:rsidRDefault="00E44FE5" w:rsidP="0099076F">
            <w:pPr>
              <w:numPr>
                <w:ilvl w:val="0"/>
                <w:numId w:val="4"/>
              </w:numPr>
              <w:tabs>
                <w:tab w:val="num" w:pos="1134"/>
              </w:tabs>
              <w:jc w:val="both"/>
              <w:rPr>
                <w:rFonts w:cs="Arial"/>
              </w:rPr>
            </w:pPr>
            <w:r w:rsidRPr="00E44FE5">
              <w:rPr>
                <w:rFonts w:cs="Arial"/>
              </w:rPr>
              <w:t>aux instructions générales de sécurité classique applicables aux entreprises extérieures travaillant sur le site où sont exécutées les prestations,</w:t>
            </w:r>
          </w:p>
          <w:p w14:paraId="54701749" w14:textId="36698AAA" w:rsidR="00E44FE5" w:rsidRPr="00E44FE5" w:rsidRDefault="00E44FE5" w:rsidP="0099076F">
            <w:pPr>
              <w:numPr>
                <w:ilvl w:val="0"/>
                <w:numId w:val="4"/>
              </w:numPr>
              <w:tabs>
                <w:tab w:val="num" w:pos="1134"/>
              </w:tabs>
              <w:jc w:val="both"/>
              <w:rPr>
                <w:rFonts w:cs="Arial"/>
              </w:rPr>
            </w:pPr>
            <w:r w:rsidRPr="00E44FE5">
              <w:rPr>
                <w:rFonts w:cs="Arial"/>
              </w:rPr>
              <w:t>au Code du travail et en particulier aux dispositions relatives aux travaux réalisés dans un établissement par une entreprise extérieure (art</w:t>
            </w:r>
            <w:r w:rsidR="00375DE9">
              <w:rPr>
                <w:rFonts w:cs="Arial"/>
              </w:rPr>
              <w:t>icle</w:t>
            </w:r>
            <w:r w:rsidRPr="00E44FE5">
              <w:rPr>
                <w:rFonts w:cs="Arial"/>
              </w:rPr>
              <w:t xml:space="preserve"> L4511-1, art</w:t>
            </w:r>
            <w:r w:rsidR="00375DE9">
              <w:rPr>
                <w:rFonts w:cs="Arial"/>
              </w:rPr>
              <w:t>icle</w:t>
            </w:r>
            <w:r w:rsidRPr="00E44FE5">
              <w:rPr>
                <w:rFonts w:cs="Arial"/>
              </w:rPr>
              <w:t xml:space="preserve"> R4511-1 et suivants),</w:t>
            </w:r>
          </w:p>
          <w:p w14:paraId="021E3DAF" w14:textId="46F3279C" w:rsidR="00E44FE5" w:rsidRDefault="00375DE9" w:rsidP="0099076F">
            <w:pPr>
              <w:numPr>
                <w:ilvl w:val="0"/>
                <w:numId w:val="4"/>
              </w:numPr>
              <w:tabs>
                <w:tab w:val="num" w:pos="1134"/>
              </w:tabs>
              <w:jc w:val="both"/>
              <w:rPr>
                <w:rFonts w:cs="Arial"/>
              </w:rPr>
            </w:pPr>
            <w:r>
              <w:rPr>
                <w:rFonts w:cs="Arial"/>
              </w:rPr>
              <w:t>aux règlements édictés par le c</w:t>
            </w:r>
            <w:r w:rsidR="00E44FE5" w:rsidRPr="00E44FE5">
              <w:rPr>
                <w:rFonts w:cs="Arial"/>
              </w:rPr>
              <w:t>entre ou l'établissement CEA concerné en matière de discipline, d'hygiène et de sécurité</w:t>
            </w:r>
            <w:r>
              <w:rPr>
                <w:rFonts w:cs="Arial"/>
              </w:rPr>
              <w:t>.</w:t>
            </w:r>
          </w:p>
        </w:tc>
      </w:tr>
      <w:tr w:rsidR="00E44FE5" w:rsidRPr="005D1F8A" w14:paraId="45C85B03" w14:textId="77777777" w:rsidTr="00B14D39">
        <w:trPr>
          <w:trHeight w:val="3261"/>
        </w:trPr>
        <w:tc>
          <w:tcPr>
            <w:tcW w:w="9629" w:type="dxa"/>
            <w:shd w:val="clear" w:color="auto" w:fill="F2F2F2" w:themeFill="background1" w:themeFillShade="F2"/>
          </w:tcPr>
          <w:p w14:paraId="68949538" w14:textId="41EF3FA0" w:rsidR="00DF4C4A" w:rsidRPr="004E0665" w:rsidRDefault="00DF4C4A" w:rsidP="00DF4C4A">
            <w:pPr>
              <w:pStyle w:val="Paragraphedeliste"/>
              <w:widowControl w:val="0"/>
              <w:spacing w:after="120"/>
              <w:ind w:left="0"/>
              <w:jc w:val="both"/>
              <w:rPr>
                <w:lang w:val="en-US"/>
              </w:rPr>
            </w:pPr>
            <w:r w:rsidRPr="004E0665">
              <w:rPr>
                <w:lang w:val="en-US"/>
              </w:rPr>
              <w:t xml:space="preserve">The Contractor shall </w:t>
            </w:r>
            <w:r w:rsidR="00375DE9">
              <w:rPr>
                <w:lang w:val="en-US"/>
              </w:rPr>
              <w:t xml:space="preserve">respect and ensure that its staff assigned to the services provided comply with local </w:t>
            </w:r>
            <w:r w:rsidRPr="004E0665">
              <w:rPr>
                <w:lang w:val="en-US"/>
              </w:rPr>
              <w:t xml:space="preserve">regulations </w:t>
            </w:r>
            <w:r w:rsidR="00375DE9">
              <w:rPr>
                <w:lang w:val="en-US"/>
              </w:rPr>
              <w:t xml:space="preserve">of the site </w:t>
            </w:r>
            <w:r w:rsidRPr="004E0665">
              <w:rPr>
                <w:lang w:val="en-US"/>
              </w:rPr>
              <w:t xml:space="preserve">relating to access, </w:t>
            </w:r>
            <w:r w:rsidR="00375DE9">
              <w:rPr>
                <w:lang w:val="en-US"/>
              </w:rPr>
              <w:t>discipline, safety measures and medical supervision</w:t>
            </w:r>
            <w:r w:rsidRPr="004E0665">
              <w:rPr>
                <w:lang w:val="en-US"/>
              </w:rPr>
              <w:t>.</w:t>
            </w:r>
          </w:p>
          <w:p w14:paraId="15F0B9FC" w14:textId="1680CA78" w:rsidR="00DF4C4A" w:rsidRPr="004E0665" w:rsidRDefault="00DF4C4A" w:rsidP="00DF4C4A">
            <w:pPr>
              <w:tabs>
                <w:tab w:val="num" w:pos="606"/>
              </w:tabs>
              <w:spacing w:line="240" w:lineRule="exact"/>
              <w:ind w:left="181" w:hanging="181"/>
              <w:jc w:val="both"/>
              <w:rPr>
                <w:lang w:val="en-US"/>
              </w:rPr>
            </w:pPr>
            <w:r w:rsidRPr="004E0665">
              <w:rPr>
                <w:lang w:val="en-US"/>
              </w:rPr>
              <w:t>The Contractor shall comply with</w:t>
            </w:r>
            <w:r w:rsidR="00375DE9">
              <w:rPr>
                <w:lang w:val="en-US"/>
              </w:rPr>
              <w:t xml:space="preserve"> </w:t>
            </w:r>
            <w:r w:rsidRPr="004E0665">
              <w:rPr>
                <w:lang w:val="en-US"/>
              </w:rPr>
              <w:t>:</w:t>
            </w:r>
          </w:p>
          <w:p w14:paraId="4F1BC3D9" w14:textId="7A1C09F9" w:rsidR="00DF4C4A" w:rsidRPr="004E0665" w:rsidRDefault="00DF4C4A" w:rsidP="00DF4C4A">
            <w:pPr>
              <w:tabs>
                <w:tab w:val="num" w:pos="606"/>
                <w:tab w:val="left" w:pos="1134"/>
              </w:tabs>
              <w:spacing w:line="240" w:lineRule="exact"/>
              <w:ind w:left="181" w:hanging="181"/>
              <w:jc w:val="both"/>
              <w:rPr>
                <w:lang w:val="en-US"/>
              </w:rPr>
            </w:pPr>
            <w:r>
              <w:rPr>
                <w:lang w:val="en-US"/>
              </w:rPr>
              <w:t>-</w:t>
            </w:r>
            <w:r>
              <w:rPr>
                <w:lang w:val="en-US"/>
              </w:rPr>
              <w:tab/>
              <w:t>t</w:t>
            </w:r>
            <w:r w:rsidRPr="004E0665">
              <w:rPr>
                <w:lang w:val="en-US"/>
              </w:rPr>
              <w:t>he standard general saf</w:t>
            </w:r>
            <w:r w:rsidR="00375DE9">
              <w:rPr>
                <w:lang w:val="en-US"/>
              </w:rPr>
              <w:t>ety instructions applicable to external c</w:t>
            </w:r>
            <w:r w:rsidRPr="004E0665">
              <w:rPr>
                <w:lang w:val="en-US"/>
              </w:rPr>
              <w:t>ontractors working on the site where the services are performed,</w:t>
            </w:r>
          </w:p>
          <w:p w14:paraId="77354AB9" w14:textId="04EFD78D" w:rsidR="00DF4C4A" w:rsidRPr="004E0665" w:rsidRDefault="00DF4C4A" w:rsidP="00DF4C4A">
            <w:pPr>
              <w:tabs>
                <w:tab w:val="num" w:pos="606"/>
                <w:tab w:val="left" w:pos="1134"/>
              </w:tabs>
              <w:spacing w:line="240" w:lineRule="exact"/>
              <w:ind w:left="181" w:hanging="181"/>
              <w:jc w:val="both"/>
              <w:rPr>
                <w:lang w:val="en-US"/>
              </w:rPr>
            </w:pPr>
            <w:r>
              <w:rPr>
                <w:lang w:val="en-US"/>
              </w:rPr>
              <w:t>-</w:t>
            </w:r>
            <w:r>
              <w:rPr>
                <w:lang w:val="en-US"/>
              </w:rPr>
              <w:tab/>
              <w:t>a</w:t>
            </w:r>
            <w:r w:rsidRPr="004E0665">
              <w:rPr>
                <w:lang w:val="en-US"/>
              </w:rPr>
              <w:t xml:space="preserve">rticles </w:t>
            </w:r>
            <w:r w:rsidRPr="005F57AE">
              <w:rPr>
                <w:lang w:val="en-US"/>
              </w:rPr>
              <w:t xml:space="preserve">L4511-1, </w:t>
            </w:r>
            <w:r w:rsidR="00375DE9">
              <w:rPr>
                <w:lang w:val="en-US"/>
              </w:rPr>
              <w:t>R4511-</w:t>
            </w:r>
            <w:r w:rsidR="00996F0E">
              <w:rPr>
                <w:lang w:val="en-US"/>
              </w:rPr>
              <w:t>1 and subsequent of the French Labour C</w:t>
            </w:r>
            <w:r w:rsidRPr="004E0665">
              <w:rPr>
                <w:lang w:val="en-US"/>
              </w:rPr>
              <w:t>ode</w:t>
            </w:r>
            <w:r w:rsidR="00375DE9">
              <w:rPr>
                <w:lang w:val="en-US"/>
              </w:rPr>
              <w:t xml:space="preserve"> related to services performed in a facility by an external contractor,</w:t>
            </w:r>
          </w:p>
          <w:p w14:paraId="40CE4F63" w14:textId="761D9FCC" w:rsidR="00E44FE5" w:rsidRPr="005F57AE" w:rsidRDefault="00DF4C4A" w:rsidP="00375DE9">
            <w:pPr>
              <w:tabs>
                <w:tab w:val="num" w:pos="606"/>
                <w:tab w:val="left" w:pos="1134"/>
              </w:tabs>
              <w:spacing w:line="240" w:lineRule="exact"/>
              <w:ind w:left="181" w:hanging="181"/>
              <w:jc w:val="both"/>
              <w:rPr>
                <w:rFonts w:cs="Arial"/>
                <w:lang w:val="en-US"/>
              </w:rPr>
            </w:pPr>
            <w:r>
              <w:rPr>
                <w:lang w:val="en-US"/>
              </w:rPr>
              <w:t>-</w:t>
            </w:r>
            <w:r>
              <w:rPr>
                <w:lang w:val="en-US"/>
              </w:rPr>
              <w:tab/>
              <w:t>r</w:t>
            </w:r>
            <w:r w:rsidRPr="004E0665">
              <w:rPr>
                <w:lang w:val="en-US"/>
              </w:rPr>
              <w:t xml:space="preserve">egulations issued by the </w:t>
            </w:r>
            <w:r w:rsidR="00375DE9">
              <w:rPr>
                <w:lang w:val="en-US"/>
              </w:rPr>
              <w:t>s</w:t>
            </w:r>
            <w:r w:rsidRPr="004E0665">
              <w:rPr>
                <w:lang w:val="en-US"/>
              </w:rPr>
              <w:t>ite or the CEA establishment concerned regarding discipline, hygiene and safety.</w:t>
            </w:r>
          </w:p>
        </w:tc>
      </w:tr>
    </w:tbl>
    <w:p w14:paraId="7959A86E" w14:textId="77777777" w:rsidR="00D93993" w:rsidRPr="005F57AE" w:rsidRDefault="00D93993" w:rsidP="00F2769A">
      <w:pPr>
        <w:spacing w:before="0"/>
        <w:rPr>
          <w:lang w:val="en-US"/>
        </w:rPr>
      </w:pPr>
    </w:p>
    <w:p w14:paraId="7F9F855C" w14:textId="77BFD507" w:rsidR="00D93993" w:rsidRPr="005F57AE" w:rsidRDefault="00D93993" w:rsidP="0099076F">
      <w:pPr>
        <w:numPr>
          <w:ilvl w:val="1"/>
          <w:numId w:val="3"/>
        </w:numPr>
        <w:spacing w:line="240" w:lineRule="exact"/>
        <w:jc w:val="both"/>
        <w:rPr>
          <w:lang w:val="en-US"/>
        </w:rPr>
      </w:pPr>
      <w:r w:rsidRPr="005F57AE">
        <w:rPr>
          <w:lang w:val="en-US"/>
        </w:rPr>
        <w:t>Lutte contre le travail dissimulé et respect de la règlementation fiscale et sociale</w:t>
      </w:r>
      <w:r w:rsidR="001A22D3" w:rsidRPr="005F57AE">
        <w:rPr>
          <w:lang w:val="en-US"/>
        </w:rPr>
        <w:t xml:space="preserve"> - Fight against undeclared work and respect of the existing tax and social legislation</w:t>
      </w:r>
    </w:p>
    <w:p w14:paraId="20C4264C" w14:textId="77777777" w:rsidR="00E44FE5" w:rsidRPr="005F57AE" w:rsidRDefault="00E44FE5" w:rsidP="00825161">
      <w:pPr>
        <w:spacing w:before="0"/>
        <w:rPr>
          <w:lang w:val="en-US"/>
        </w:rPr>
      </w:pPr>
    </w:p>
    <w:tbl>
      <w:tblPr>
        <w:tblStyle w:val="Grilledutableau"/>
        <w:tblW w:w="0" w:type="auto"/>
        <w:tblInd w:w="850" w:type="dxa"/>
        <w:tblLook w:val="04A0" w:firstRow="1" w:lastRow="0" w:firstColumn="1" w:lastColumn="0" w:noHBand="0" w:noVBand="1"/>
      </w:tblPr>
      <w:tblGrid>
        <w:gridCol w:w="8779"/>
      </w:tblGrid>
      <w:tr w:rsidR="00E44FE5" w14:paraId="0F17FFFA" w14:textId="77777777" w:rsidTr="00B14D39">
        <w:trPr>
          <w:trHeight w:val="4444"/>
        </w:trPr>
        <w:tc>
          <w:tcPr>
            <w:tcW w:w="9629" w:type="dxa"/>
          </w:tcPr>
          <w:p w14:paraId="64D2604C" w14:textId="77777777" w:rsidR="00E44FE5" w:rsidRPr="00E44FE5" w:rsidRDefault="00E44FE5" w:rsidP="00E44FE5">
            <w:pPr>
              <w:jc w:val="both"/>
              <w:rPr>
                <w:rFonts w:cs="Arial"/>
                <w:iCs/>
              </w:rPr>
            </w:pPr>
            <w:r w:rsidRPr="00E44FE5">
              <w:rPr>
                <w:rFonts w:cs="Arial"/>
                <w:iCs/>
              </w:rPr>
              <w:t>Le Titulaire s’engage à remettre :</w:t>
            </w:r>
          </w:p>
          <w:p w14:paraId="75C5295C" w14:textId="7F0E8579" w:rsidR="00E44FE5" w:rsidRDefault="00E44FE5" w:rsidP="00B871F7">
            <w:pPr>
              <w:pStyle w:val="Paragraphedeliste"/>
              <w:numPr>
                <w:ilvl w:val="0"/>
                <w:numId w:val="22"/>
              </w:numPr>
              <w:jc w:val="both"/>
            </w:pPr>
            <w:r w:rsidRPr="00E44FE5">
              <w:t>lors de la conclusion du présent marché et tous les six mois à compter de sa signature,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w:t>
            </w:r>
            <w:r w:rsidR="00B14D39">
              <w:t xml:space="preserve"> D. 8254-5 du Code du travail),</w:t>
            </w:r>
          </w:p>
          <w:p w14:paraId="6B23757B" w14:textId="77777777" w:rsidR="00B14D39" w:rsidRPr="00E44FE5" w:rsidRDefault="00B14D39" w:rsidP="00B14D39">
            <w:pPr>
              <w:pStyle w:val="Paragraphedeliste"/>
              <w:spacing w:before="0"/>
              <w:ind w:left="360"/>
              <w:jc w:val="both"/>
            </w:pPr>
          </w:p>
          <w:p w14:paraId="27D0A1E3" w14:textId="77777777" w:rsidR="00E44FE5" w:rsidRPr="00E44FE5" w:rsidRDefault="00E44FE5" w:rsidP="00B871F7">
            <w:pPr>
              <w:pStyle w:val="Paragraphedeliste"/>
              <w:numPr>
                <w:ilvl w:val="0"/>
                <w:numId w:val="22"/>
              </w:numPr>
              <w:jc w:val="both"/>
            </w:pPr>
            <w:r w:rsidRPr="00E44FE5">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des contrats de la commande publique).</w:t>
            </w:r>
          </w:p>
          <w:p w14:paraId="09DF57DC" w14:textId="77777777" w:rsidR="00E44FE5" w:rsidRPr="00E44FE5" w:rsidRDefault="00E44FE5" w:rsidP="00E44FE5">
            <w:pPr>
              <w:jc w:val="both"/>
              <w:rPr>
                <w:rFonts w:cs="Arial"/>
                <w:iCs/>
              </w:rPr>
            </w:pPr>
            <w:r w:rsidRPr="00E44FE5">
              <w:rPr>
                <w:rFonts w:cs="Arial"/>
                <w:iCs/>
              </w:rPr>
              <w:t xml:space="preserve">Le Titulaire doit s’assurer lors de la conclusion du marché, et tout au long de son exécution, que ses fournisseurs et sous-traitants se conforment également à ces dispositions. </w:t>
            </w:r>
          </w:p>
          <w:p w14:paraId="340A6D83" w14:textId="3F8A40F6" w:rsidR="00B14D39" w:rsidRDefault="00E44FE5" w:rsidP="00B14D39">
            <w:pPr>
              <w:jc w:val="both"/>
              <w:rPr>
                <w:rFonts w:cs="Arial"/>
              </w:rPr>
            </w:pPr>
            <w:r w:rsidRPr="00E44FE5">
              <w:rPr>
                <w:rFonts w:cs="Arial"/>
              </w:rPr>
              <w:t>Le Titulaire encourt des pénalités s’il ne les respecte pas (cf. article 21.1 des Conditions générales d’achat du CEA).</w:t>
            </w:r>
          </w:p>
        </w:tc>
      </w:tr>
      <w:tr w:rsidR="00E44FE5" w:rsidRPr="005D1F8A" w14:paraId="41CCE117" w14:textId="77777777" w:rsidTr="004D5375">
        <w:trPr>
          <w:trHeight w:val="3676"/>
        </w:trPr>
        <w:tc>
          <w:tcPr>
            <w:tcW w:w="9629" w:type="dxa"/>
            <w:shd w:val="clear" w:color="auto" w:fill="F2F2F2" w:themeFill="background1" w:themeFillShade="F2"/>
          </w:tcPr>
          <w:p w14:paraId="0BB255B9" w14:textId="5367576A" w:rsidR="00DF4C4A" w:rsidRDefault="00DF4C4A" w:rsidP="00DF4C4A">
            <w:pPr>
              <w:pStyle w:val="Retraitcorpsdetexte3"/>
              <w:tabs>
                <w:tab w:val="num" w:pos="606"/>
              </w:tabs>
              <w:spacing w:line="240" w:lineRule="exact"/>
              <w:ind w:left="181" w:hanging="181"/>
              <w:rPr>
                <w:szCs w:val="22"/>
                <w:lang w:val="en-US"/>
              </w:rPr>
            </w:pPr>
            <w:r w:rsidRPr="000B61E5">
              <w:rPr>
                <w:szCs w:val="22"/>
                <w:lang w:val="en-US"/>
              </w:rPr>
              <w:lastRenderedPageBreak/>
              <w:t xml:space="preserve">The Contractor shall </w:t>
            </w:r>
            <w:r w:rsidR="00B14D39">
              <w:rPr>
                <w:szCs w:val="22"/>
                <w:lang w:val="en-US"/>
              </w:rPr>
              <w:t>provide</w:t>
            </w:r>
            <w:r w:rsidRPr="000B61E5">
              <w:rPr>
                <w:szCs w:val="22"/>
                <w:lang w:val="en-US"/>
              </w:rPr>
              <w:t xml:space="preserve"> to the CEA the following documents </w:t>
            </w:r>
            <w:r>
              <w:rPr>
                <w:szCs w:val="22"/>
                <w:lang w:val="en-US"/>
              </w:rPr>
              <w:t xml:space="preserve">: </w:t>
            </w:r>
          </w:p>
          <w:p w14:paraId="538F5E64" w14:textId="4492166A" w:rsidR="00DF4C4A" w:rsidRPr="00620C46" w:rsidRDefault="00B14D39" w:rsidP="00430CB3">
            <w:pPr>
              <w:pStyle w:val="Paragraphedeliste"/>
              <w:numPr>
                <w:ilvl w:val="0"/>
                <w:numId w:val="32"/>
              </w:numPr>
              <w:spacing w:line="240" w:lineRule="exact"/>
              <w:jc w:val="both"/>
              <w:rPr>
                <w:lang w:val="en-US"/>
              </w:rPr>
            </w:pPr>
            <w:r>
              <w:rPr>
                <w:szCs w:val="22"/>
                <w:lang w:val="en-US"/>
              </w:rPr>
              <w:t xml:space="preserve">as soon as the contract is signed by both Parties and </w:t>
            </w:r>
            <w:r w:rsidR="00DF4C4A" w:rsidRPr="000B61E5">
              <w:rPr>
                <w:szCs w:val="22"/>
                <w:lang w:val="en-US"/>
              </w:rPr>
              <w:t>every six months starting from the date</w:t>
            </w:r>
            <w:r>
              <w:rPr>
                <w:szCs w:val="22"/>
                <w:lang w:val="en-US"/>
              </w:rPr>
              <w:t xml:space="preserve"> of</w:t>
            </w:r>
            <w:r w:rsidR="00DF4C4A" w:rsidRPr="000B61E5">
              <w:rPr>
                <w:szCs w:val="22"/>
                <w:lang w:val="en-US"/>
              </w:rPr>
              <w:t xml:space="preserve"> </w:t>
            </w:r>
            <w:r>
              <w:rPr>
                <w:szCs w:val="22"/>
                <w:lang w:val="en-US"/>
              </w:rPr>
              <w:t>its</w:t>
            </w:r>
            <w:r w:rsidR="00DF4C4A" w:rsidRPr="000B61E5">
              <w:rPr>
                <w:szCs w:val="22"/>
                <w:lang w:val="en-US"/>
              </w:rPr>
              <w:t xml:space="preserve"> </w:t>
            </w:r>
            <w:r>
              <w:rPr>
                <w:szCs w:val="22"/>
                <w:lang w:val="en-US"/>
              </w:rPr>
              <w:t xml:space="preserve">signature </w:t>
            </w:r>
            <w:r w:rsidR="00DF4C4A" w:rsidRPr="000B61E5">
              <w:rPr>
                <w:szCs w:val="22"/>
                <w:lang w:val="en-US"/>
              </w:rPr>
              <w:t xml:space="preserve">until </w:t>
            </w:r>
            <w:r>
              <w:rPr>
                <w:szCs w:val="22"/>
                <w:lang w:val="en-US"/>
              </w:rPr>
              <w:t xml:space="preserve">its termination, </w:t>
            </w:r>
            <w:r w:rsidR="00DF4C4A" w:rsidRPr="000B61E5">
              <w:rPr>
                <w:szCs w:val="22"/>
                <w:lang w:val="en-US"/>
              </w:rPr>
              <w:t xml:space="preserve">documents required in article D.8222-5 (if  </w:t>
            </w:r>
            <w:r>
              <w:rPr>
                <w:szCs w:val="22"/>
                <w:lang w:val="en-US"/>
              </w:rPr>
              <w:t xml:space="preserve">the Contractor is established </w:t>
            </w:r>
            <w:r w:rsidR="00DF4C4A" w:rsidRPr="000B61E5">
              <w:rPr>
                <w:szCs w:val="22"/>
                <w:lang w:val="en-US"/>
              </w:rPr>
              <w:t>in France) or in article D.8222-7 of the French Labour Co</w:t>
            </w:r>
            <w:r w:rsidR="00DF4C4A">
              <w:rPr>
                <w:szCs w:val="22"/>
                <w:lang w:val="en-US"/>
              </w:rPr>
              <w:t xml:space="preserve">de (if </w:t>
            </w:r>
            <w:r>
              <w:rPr>
                <w:szCs w:val="22"/>
                <w:lang w:val="en-US"/>
              </w:rPr>
              <w:t>the Contractor is</w:t>
            </w:r>
            <w:r w:rsidR="00DF4C4A">
              <w:rPr>
                <w:szCs w:val="22"/>
                <w:lang w:val="en-US"/>
              </w:rPr>
              <w:t xml:space="preserve"> established abroad) and</w:t>
            </w:r>
            <w:r>
              <w:rPr>
                <w:szCs w:val="22"/>
                <w:lang w:val="en-US"/>
              </w:rPr>
              <w:t>,</w:t>
            </w:r>
            <w:r w:rsidR="00DF4C4A">
              <w:rPr>
                <w:szCs w:val="22"/>
                <w:lang w:val="en-US"/>
              </w:rPr>
              <w:t xml:space="preserve"> where appropriate, the nominative list of foreign </w:t>
            </w:r>
            <w:r>
              <w:rPr>
                <w:szCs w:val="22"/>
                <w:lang w:val="en-US"/>
              </w:rPr>
              <w:t>workers</w:t>
            </w:r>
            <w:r w:rsidR="00DF4C4A">
              <w:rPr>
                <w:szCs w:val="22"/>
                <w:lang w:val="en-US"/>
              </w:rPr>
              <w:t xml:space="preserve"> that can be subjected </w:t>
            </w:r>
            <w:r w:rsidR="00DF4C4A" w:rsidRPr="00620C46">
              <w:rPr>
                <w:szCs w:val="22"/>
                <w:lang w:val="en-US"/>
              </w:rPr>
              <w:t xml:space="preserve">to be employed </w:t>
            </w:r>
            <w:r w:rsidR="00DF4C4A" w:rsidRPr="00620C46">
              <w:rPr>
                <w:lang w:val="en-US"/>
              </w:rPr>
              <w:t>(articles D. 8254-2</w:t>
            </w:r>
            <w:r>
              <w:rPr>
                <w:lang w:val="en-US"/>
              </w:rPr>
              <w:t xml:space="preserve"> to</w:t>
            </w:r>
            <w:r w:rsidR="00DF4C4A" w:rsidRPr="00620C46">
              <w:rPr>
                <w:lang w:val="en-US"/>
              </w:rPr>
              <w:t xml:space="preserve"> D. 8254-5 of the French Labour Code) ;</w:t>
            </w:r>
          </w:p>
          <w:p w14:paraId="2D99FBE5" w14:textId="2EF551EF" w:rsidR="00DF4C4A" w:rsidRPr="00A56D46" w:rsidRDefault="00771DA4" w:rsidP="00430CB3">
            <w:pPr>
              <w:pStyle w:val="Paragraphedeliste"/>
              <w:numPr>
                <w:ilvl w:val="0"/>
                <w:numId w:val="32"/>
              </w:numPr>
              <w:autoSpaceDE w:val="0"/>
              <w:autoSpaceDN w:val="0"/>
              <w:adjustRightInd w:val="0"/>
              <w:spacing w:before="40" w:line="240" w:lineRule="exact"/>
              <w:contextualSpacing w:val="0"/>
              <w:jc w:val="both"/>
              <w:rPr>
                <w:szCs w:val="22"/>
                <w:lang w:val="en-US"/>
              </w:rPr>
            </w:pPr>
            <w:r>
              <w:rPr>
                <w:lang w:val="en-US"/>
              </w:rPr>
              <w:t xml:space="preserve">valid </w:t>
            </w:r>
            <w:r w:rsidRPr="00771DA4">
              <w:rPr>
                <w:lang w:val="en-US"/>
              </w:rPr>
              <w:t xml:space="preserve">payment of taxes and social declaration certificates issued by an accredited body </w:t>
            </w:r>
            <w:r w:rsidR="006D6EE3">
              <w:rPr>
                <w:lang w:val="en-US"/>
              </w:rPr>
              <w:t>(Decree of the 22</w:t>
            </w:r>
            <w:r w:rsidR="006D6EE3" w:rsidRPr="006D6EE3">
              <w:rPr>
                <w:vertAlign w:val="superscript"/>
                <w:lang w:val="en-US"/>
              </w:rPr>
              <w:t>nd</w:t>
            </w:r>
            <w:r w:rsidR="006D6EE3">
              <w:rPr>
                <w:lang w:val="en-US"/>
              </w:rPr>
              <w:t xml:space="preserve"> of March 2019 which settles the list of taxes, contributions and social contributions giving rise to certificates for awarding public procurement contracts)</w:t>
            </w:r>
            <w:r w:rsidR="00DF4C4A" w:rsidRPr="00A56D46">
              <w:rPr>
                <w:szCs w:val="22"/>
                <w:lang w:val="en-US"/>
              </w:rPr>
              <w:t>.</w:t>
            </w:r>
          </w:p>
          <w:p w14:paraId="4AEE30C7" w14:textId="4DD6DEB5" w:rsidR="00DF4C4A" w:rsidRDefault="00DF4C4A" w:rsidP="00DF4C4A">
            <w:pPr>
              <w:jc w:val="both"/>
              <w:rPr>
                <w:lang w:val="en-US"/>
              </w:rPr>
            </w:pPr>
            <w:r w:rsidRPr="00620C46">
              <w:rPr>
                <w:lang w:val="en-US"/>
              </w:rPr>
              <w:t xml:space="preserve">The Contractor must make sure that </w:t>
            </w:r>
            <w:r w:rsidR="006D6EE3">
              <w:rPr>
                <w:lang w:val="en-US"/>
              </w:rPr>
              <w:t xml:space="preserve">its </w:t>
            </w:r>
            <w:r w:rsidRPr="00620C46">
              <w:rPr>
                <w:lang w:val="en-US"/>
              </w:rPr>
              <w:t xml:space="preserve">suppliers </w:t>
            </w:r>
            <w:r w:rsidR="006D6EE3">
              <w:rPr>
                <w:lang w:val="en-US"/>
              </w:rPr>
              <w:t xml:space="preserve">and subcontractors </w:t>
            </w:r>
            <w:r w:rsidRPr="00620C46">
              <w:rPr>
                <w:lang w:val="en-US"/>
              </w:rPr>
              <w:t>comply with the abovementioned provisions during the performance of this contract.</w:t>
            </w:r>
          </w:p>
          <w:p w14:paraId="26C3D4F1" w14:textId="03EED480" w:rsidR="00E44FE5" w:rsidRPr="005F57AE" w:rsidRDefault="00DF4C4A" w:rsidP="006D6EE3">
            <w:pPr>
              <w:jc w:val="both"/>
              <w:rPr>
                <w:rFonts w:cs="Arial"/>
                <w:lang w:val="en-US"/>
              </w:rPr>
            </w:pPr>
            <w:r w:rsidRPr="00F86D79">
              <w:rPr>
                <w:lang w:val="en-US"/>
              </w:rPr>
              <w:t>Th</w:t>
            </w:r>
            <w:r w:rsidR="006D6EE3">
              <w:rPr>
                <w:lang w:val="en-US"/>
              </w:rPr>
              <w:t>e Contractor will be liable to pay penalties</w:t>
            </w:r>
            <w:r w:rsidRPr="00F86D79">
              <w:rPr>
                <w:lang w:val="en-US"/>
              </w:rPr>
              <w:t xml:space="preserve"> mentioned in article </w:t>
            </w:r>
            <w:r w:rsidR="006D6EE3">
              <w:rPr>
                <w:lang w:val="en-US"/>
              </w:rPr>
              <w:t>21.1</w:t>
            </w:r>
            <w:r w:rsidR="006D6EE3" w:rsidRPr="006D6EE3">
              <w:rPr>
                <w:lang w:val="en-US"/>
              </w:rPr>
              <w:t xml:space="preserve"> of the General Purchas</w:t>
            </w:r>
            <w:r w:rsidR="006D6EE3">
              <w:rPr>
                <w:lang w:val="en-US"/>
              </w:rPr>
              <w:t xml:space="preserve">ing Conditions (GPC) of the CEA </w:t>
            </w:r>
            <w:r w:rsidRPr="00F86D79">
              <w:rPr>
                <w:lang w:val="en-US"/>
              </w:rPr>
              <w:t>if he d</w:t>
            </w:r>
            <w:r w:rsidR="006D6EE3">
              <w:rPr>
                <w:lang w:val="en-US"/>
              </w:rPr>
              <w:t>oesn’t comply</w:t>
            </w:r>
            <w:r w:rsidRPr="00F86D79">
              <w:rPr>
                <w:lang w:val="en-US"/>
              </w:rPr>
              <w:t xml:space="preserve"> with the abovementioned provisions.</w:t>
            </w:r>
          </w:p>
        </w:tc>
      </w:tr>
    </w:tbl>
    <w:p w14:paraId="4109B8BE" w14:textId="77777777" w:rsidR="001A22D3" w:rsidRPr="005F57AE" w:rsidRDefault="001A22D3" w:rsidP="00F2769A">
      <w:pPr>
        <w:spacing w:before="0"/>
        <w:rPr>
          <w:lang w:val="en-US"/>
        </w:rPr>
      </w:pPr>
    </w:p>
    <w:p w14:paraId="3D8B3693" w14:textId="78224B8B" w:rsidR="00D93993" w:rsidRDefault="00D93993" w:rsidP="0099076F">
      <w:pPr>
        <w:numPr>
          <w:ilvl w:val="0"/>
          <w:numId w:val="3"/>
        </w:numPr>
        <w:spacing w:line="240" w:lineRule="exact"/>
        <w:rPr>
          <w:b/>
        </w:rPr>
      </w:pPr>
      <w:r>
        <w:rPr>
          <w:b/>
        </w:rPr>
        <w:t>Habilitation</w:t>
      </w:r>
      <w:r w:rsidR="001A22D3">
        <w:rPr>
          <w:b/>
        </w:rPr>
        <w:t xml:space="preserve"> /</w:t>
      </w:r>
      <w:r>
        <w:rPr>
          <w:b/>
        </w:rPr>
        <w:t xml:space="preserve"> Certification</w:t>
      </w:r>
      <w:r w:rsidR="001A22D3">
        <w:rPr>
          <w:b/>
        </w:rPr>
        <w:t xml:space="preserve"> – </w:t>
      </w:r>
      <w:r w:rsidR="001A22D3" w:rsidRPr="001A22D3">
        <w:rPr>
          <w:b/>
        </w:rPr>
        <w:t>Accreditations</w:t>
      </w:r>
      <w:r w:rsidR="001A22D3">
        <w:rPr>
          <w:b/>
        </w:rPr>
        <w:t xml:space="preserve"> / Certifications</w:t>
      </w:r>
    </w:p>
    <w:p w14:paraId="745CA066" w14:textId="77777777" w:rsidR="00E44FE5" w:rsidRPr="00825161" w:rsidRDefault="00E44FE5" w:rsidP="00825161">
      <w:pPr>
        <w:spacing w:before="0"/>
      </w:pPr>
    </w:p>
    <w:tbl>
      <w:tblPr>
        <w:tblStyle w:val="Grilledutableau"/>
        <w:tblW w:w="0" w:type="auto"/>
        <w:tblInd w:w="850" w:type="dxa"/>
        <w:tblLook w:val="04A0" w:firstRow="1" w:lastRow="0" w:firstColumn="1" w:lastColumn="0" w:noHBand="0" w:noVBand="1"/>
      </w:tblPr>
      <w:tblGrid>
        <w:gridCol w:w="8779"/>
      </w:tblGrid>
      <w:tr w:rsidR="00E44FE5" w14:paraId="1592D4DF" w14:textId="77777777" w:rsidTr="00E44FE5">
        <w:trPr>
          <w:trHeight w:val="1659"/>
        </w:trPr>
        <w:tc>
          <w:tcPr>
            <w:tcW w:w="9629" w:type="dxa"/>
          </w:tcPr>
          <w:p w14:paraId="69AC645B" w14:textId="1F34014C" w:rsidR="00E44FE5" w:rsidRDefault="00E44FE5" w:rsidP="00996F0E">
            <w:pPr>
              <w:jc w:val="both"/>
              <w:rPr>
                <w:rFonts w:cs="Arial"/>
              </w:rPr>
            </w:pPr>
            <w:r w:rsidRPr="00E44FE5">
              <w:rPr>
                <w:rFonts w:cs="Arial"/>
              </w:rPr>
              <w:t xml:space="preserve">Le Titulaire s'engage à fournir </w:t>
            </w:r>
            <w:r w:rsidR="00996F0E">
              <w:rPr>
                <w:rFonts w:cs="Arial"/>
              </w:rPr>
              <w:t>au</w:t>
            </w:r>
            <w:r w:rsidRPr="00E44FE5">
              <w:rPr>
                <w:rFonts w:cs="Arial"/>
              </w:rPr>
              <w:t xml:space="preserve"> CEA, préalablement à l'exécution du présent marché, les certificats et les habilitations requis pour tous ses employés amenés à intervenir sur le site du CEA Paris-Saclay</w:t>
            </w:r>
            <w:r w:rsidR="00BB518C">
              <w:rPr>
                <w:rFonts w:cs="Arial"/>
              </w:rPr>
              <w:t xml:space="preserve"> site d’Evry</w:t>
            </w:r>
            <w:r w:rsidRPr="00E44FE5">
              <w:rPr>
                <w:rFonts w:cs="Arial"/>
              </w:rPr>
              <w:t xml:space="preserve"> (travaux d'ordre électrique, conduite des appareils de levage et des engins de manutention, etc..) et signaler toute modification intervenant en cours d'année. Le CEA décline toute responsabilité délictuelle à l'occasion de dommages causés par les employés du Titulaire dépourvus d'habilitation.</w:t>
            </w:r>
          </w:p>
        </w:tc>
      </w:tr>
      <w:tr w:rsidR="00E44FE5" w:rsidRPr="005D1F8A" w14:paraId="58824BAA" w14:textId="77777777" w:rsidTr="00DF4C4A">
        <w:trPr>
          <w:trHeight w:val="1409"/>
        </w:trPr>
        <w:tc>
          <w:tcPr>
            <w:tcW w:w="9629" w:type="dxa"/>
            <w:shd w:val="clear" w:color="auto" w:fill="F2F2F2" w:themeFill="background1" w:themeFillShade="F2"/>
          </w:tcPr>
          <w:p w14:paraId="3CFD325F" w14:textId="59B8F0E3" w:rsidR="00E44FE5" w:rsidRPr="005F57AE" w:rsidRDefault="00DF4C4A" w:rsidP="00996F0E">
            <w:pPr>
              <w:jc w:val="both"/>
              <w:rPr>
                <w:rFonts w:cs="Arial"/>
                <w:lang w:val="en-US"/>
              </w:rPr>
            </w:pPr>
            <w:r w:rsidRPr="00F86D79">
              <w:rPr>
                <w:lang w:val="en-US"/>
              </w:rPr>
              <w:t>The Contractor shall provide to the CEA, prior to the performance of this contract, the certification</w:t>
            </w:r>
            <w:r w:rsidR="004D5375">
              <w:rPr>
                <w:lang w:val="en-US"/>
              </w:rPr>
              <w:t>s</w:t>
            </w:r>
            <w:r w:rsidRPr="00F86D79">
              <w:rPr>
                <w:lang w:val="en-US"/>
              </w:rPr>
              <w:t xml:space="preserve"> and </w:t>
            </w:r>
            <w:r w:rsidR="004D5375">
              <w:rPr>
                <w:lang w:val="en-US"/>
              </w:rPr>
              <w:t>accreditations</w:t>
            </w:r>
            <w:r w:rsidRPr="00F86D79">
              <w:rPr>
                <w:lang w:val="en-US"/>
              </w:rPr>
              <w:t xml:space="preserve"> required for all </w:t>
            </w:r>
            <w:r w:rsidR="004D5375">
              <w:rPr>
                <w:lang w:val="en-US"/>
              </w:rPr>
              <w:t>its</w:t>
            </w:r>
            <w:r w:rsidRPr="00F86D79">
              <w:rPr>
                <w:lang w:val="en-US"/>
              </w:rPr>
              <w:t xml:space="preserve"> employees that may intervene on the CEA/Saclay </w:t>
            </w:r>
            <w:r w:rsidR="00BB518C">
              <w:rPr>
                <w:lang w:val="en-US"/>
              </w:rPr>
              <w:t xml:space="preserve">Evry </w:t>
            </w:r>
            <w:r w:rsidRPr="00F86D79">
              <w:rPr>
                <w:lang w:val="en-US"/>
              </w:rPr>
              <w:t xml:space="preserve">site (electrical works, driving handling vehicles and cargo handling, etc.) and report any change that may occur during the year. </w:t>
            </w:r>
            <w:r w:rsidR="004D5375" w:rsidRPr="004D5375">
              <w:rPr>
                <w:lang w:val="en-US"/>
              </w:rPr>
              <w:t>The CEA declines all liability for any damage resulting from a staff member of the Contractor with no accreditations / certifications.</w:t>
            </w:r>
          </w:p>
        </w:tc>
      </w:tr>
    </w:tbl>
    <w:p w14:paraId="503576D0" w14:textId="77777777" w:rsidR="00F2769A" w:rsidRPr="005F57AE" w:rsidRDefault="00F2769A" w:rsidP="004D5375">
      <w:pPr>
        <w:spacing w:before="0"/>
        <w:rPr>
          <w:lang w:val="en-US"/>
        </w:rPr>
      </w:pPr>
    </w:p>
    <w:p w14:paraId="52CE4153" w14:textId="375EF04C" w:rsidR="00D93993" w:rsidRDefault="00D93993" w:rsidP="0099076F">
      <w:pPr>
        <w:numPr>
          <w:ilvl w:val="0"/>
          <w:numId w:val="3"/>
        </w:numPr>
        <w:spacing w:line="240" w:lineRule="exact"/>
        <w:rPr>
          <w:b/>
        </w:rPr>
      </w:pPr>
      <w:r>
        <w:rPr>
          <w:b/>
        </w:rPr>
        <w:t>Accès au Centre</w:t>
      </w:r>
      <w:r w:rsidR="001A22D3">
        <w:rPr>
          <w:b/>
        </w:rPr>
        <w:t xml:space="preserve"> - </w:t>
      </w:r>
      <w:r w:rsidR="001A22D3" w:rsidRPr="004E0665">
        <w:rPr>
          <w:rFonts w:cs="Arial"/>
          <w:b/>
          <w:lang w:eastAsia="de-CH"/>
        </w:rPr>
        <w:t>Site Access</w:t>
      </w:r>
    </w:p>
    <w:p w14:paraId="4DACEF88" w14:textId="77AC7AB1" w:rsidR="00D93993" w:rsidRPr="00104C0E" w:rsidRDefault="001A22D3" w:rsidP="0099076F">
      <w:pPr>
        <w:numPr>
          <w:ilvl w:val="1"/>
          <w:numId w:val="3"/>
        </w:numPr>
        <w:spacing w:line="240" w:lineRule="exact"/>
        <w:jc w:val="both"/>
      </w:pPr>
      <w:r w:rsidRPr="00104C0E">
        <w:t>Demande d’accès – Access request</w:t>
      </w:r>
    </w:p>
    <w:p w14:paraId="28BB3EAE" w14:textId="77777777" w:rsidR="00E44FE5" w:rsidRPr="00825161" w:rsidRDefault="00E44FE5" w:rsidP="00825161">
      <w:pPr>
        <w:spacing w:before="0"/>
      </w:pPr>
    </w:p>
    <w:tbl>
      <w:tblPr>
        <w:tblStyle w:val="Grilledutableau"/>
        <w:tblW w:w="0" w:type="auto"/>
        <w:tblInd w:w="850" w:type="dxa"/>
        <w:tblLook w:val="04A0" w:firstRow="1" w:lastRow="0" w:firstColumn="1" w:lastColumn="0" w:noHBand="0" w:noVBand="1"/>
      </w:tblPr>
      <w:tblGrid>
        <w:gridCol w:w="8779"/>
      </w:tblGrid>
      <w:tr w:rsidR="00E44FE5" w14:paraId="18910D3A" w14:textId="77777777" w:rsidTr="00545CE9">
        <w:trPr>
          <w:trHeight w:val="2242"/>
        </w:trPr>
        <w:tc>
          <w:tcPr>
            <w:tcW w:w="9629" w:type="dxa"/>
          </w:tcPr>
          <w:p w14:paraId="46CADB2C" w14:textId="40BB871F" w:rsidR="00E44FE5" w:rsidRPr="00E44FE5" w:rsidRDefault="00E44FE5" w:rsidP="00E44FE5">
            <w:pPr>
              <w:jc w:val="both"/>
              <w:rPr>
                <w:rFonts w:cs="Arial"/>
              </w:rPr>
            </w:pPr>
            <w:r w:rsidRPr="00E44FE5">
              <w:rPr>
                <w:rFonts w:cs="Arial"/>
              </w:rPr>
              <w:t xml:space="preserve">L’accès du personnel du Titulaire est subordonné à la remise d’une demande d’autorisation d’accès aux centres du CEA (DAASC) et à l’obtention d’un avis </w:t>
            </w:r>
            <w:r w:rsidR="00D1738A">
              <w:rPr>
                <w:rFonts w:cs="Arial"/>
              </w:rPr>
              <w:t xml:space="preserve">favorable </w:t>
            </w:r>
            <w:r w:rsidRPr="00E44FE5">
              <w:rPr>
                <w:rFonts w:cs="Arial"/>
              </w:rPr>
              <w:t xml:space="preserve">de sécurité. </w:t>
            </w:r>
          </w:p>
          <w:p w14:paraId="6F46F163" w14:textId="77777777" w:rsidR="00E44FE5" w:rsidRPr="00E44FE5" w:rsidRDefault="00E44FE5" w:rsidP="00E44FE5">
            <w:pPr>
              <w:jc w:val="both"/>
              <w:rPr>
                <w:rFonts w:cs="Arial"/>
              </w:rPr>
            </w:pPr>
            <w:r w:rsidRPr="00E44FE5">
              <w:rPr>
                <w:rFonts w:cs="Arial"/>
              </w:rPr>
              <w:t>En conséquence, pour toute arrivée de personnel et quel que soit le statut contractuel de l’employé (CDI, CDD, intérimaire), le Titulaire doit procéder aux démarches mentionnées ci-dessous dans les délais suivants :</w:t>
            </w:r>
          </w:p>
          <w:p w14:paraId="0FA74AF8" w14:textId="236E6323" w:rsidR="00E44FE5" w:rsidRPr="00E44FE5" w:rsidRDefault="00E44FE5" w:rsidP="0099076F">
            <w:pPr>
              <w:numPr>
                <w:ilvl w:val="0"/>
                <w:numId w:val="6"/>
              </w:numPr>
              <w:jc w:val="both"/>
              <w:rPr>
                <w:rFonts w:cs="Arial"/>
              </w:rPr>
            </w:pPr>
            <w:r w:rsidRPr="00E44FE5">
              <w:rPr>
                <w:rFonts w:cs="Arial"/>
              </w:rPr>
              <w:t xml:space="preserve">4 semaines avant </w:t>
            </w:r>
            <w:r w:rsidR="00545CE9">
              <w:rPr>
                <w:rFonts w:cs="Arial"/>
              </w:rPr>
              <w:t>le début</w:t>
            </w:r>
            <w:r w:rsidRPr="00E44FE5">
              <w:rPr>
                <w:rFonts w:cs="Arial"/>
              </w:rPr>
              <w:t xml:space="preserve"> du marché pour le personnel de l’Union Européenne (U.E.),</w:t>
            </w:r>
          </w:p>
          <w:p w14:paraId="27F5B798" w14:textId="5B891DD2" w:rsidR="00E44FE5" w:rsidRDefault="00E44FE5" w:rsidP="00545CE9">
            <w:pPr>
              <w:numPr>
                <w:ilvl w:val="0"/>
                <w:numId w:val="6"/>
              </w:numPr>
              <w:jc w:val="both"/>
              <w:rPr>
                <w:rFonts w:cs="Arial"/>
              </w:rPr>
            </w:pPr>
            <w:r w:rsidRPr="00E44FE5">
              <w:rPr>
                <w:rFonts w:cs="Arial"/>
              </w:rPr>
              <w:t xml:space="preserve">3 mois avant </w:t>
            </w:r>
            <w:r w:rsidR="00545CE9">
              <w:rPr>
                <w:rFonts w:cs="Arial"/>
              </w:rPr>
              <w:t>le début</w:t>
            </w:r>
            <w:r w:rsidRPr="00E44FE5">
              <w:rPr>
                <w:rFonts w:cs="Arial"/>
              </w:rPr>
              <w:t xml:space="preserve"> du marché pour le personnel hors Union Européenne (U.E.).</w:t>
            </w:r>
          </w:p>
        </w:tc>
      </w:tr>
      <w:tr w:rsidR="00E44FE5" w:rsidRPr="005D1F8A" w14:paraId="3135C14D" w14:textId="77777777" w:rsidTr="00545CE9">
        <w:trPr>
          <w:trHeight w:val="2404"/>
        </w:trPr>
        <w:tc>
          <w:tcPr>
            <w:tcW w:w="9629" w:type="dxa"/>
            <w:shd w:val="clear" w:color="auto" w:fill="F2F2F2" w:themeFill="background1" w:themeFillShade="F2"/>
          </w:tcPr>
          <w:p w14:paraId="767CCCE7" w14:textId="2CFE28AF" w:rsidR="00DF4C4A" w:rsidRDefault="00D1738A" w:rsidP="00DF4C4A">
            <w:pPr>
              <w:numPr>
                <w:ilvl w:val="12"/>
                <w:numId w:val="0"/>
              </w:numPr>
              <w:tabs>
                <w:tab w:val="num" w:pos="606"/>
                <w:tab w:val="left" w:pos="1152"/>
                <w:tab w:val="left" w:pos="1728"/>
              </w:tabs>
              <w:spacing w:line="240" w:lineRule="exact"/>
              <w:ind w:left="39" w:hanging="39"/>
              <w:jc w:val="both"/>
              <w:rPr>
                <w:lang w:val="en-US"/>
              </w:rPr>
            </w:pPr>
            <w:r>
              <w:rPr>
                <w:lang w:val="en-US"/>
              </w:rPr>
              <w:t>T</w:t>
            </w:r>
            <w:r w:rsidR="00545CE9">
              <w:rPr>
                <w:lang w:val="en-US"/>
              </w:rPr>
              <w:t xml:space="preserve">he access of </w:t>
            </w:r>
            <w:r w:rsidR="00996F0E">
              <w:rPr>
                <w:lang w:val="en-US"/>
              </w:rPr>
              <w:t xml:space="preserve">the </w:t>
            </w:r>
            <w:r w:rsidR="00545CE9">
              <w:rPr>
                <w:lang w:val="en-US"/>
              </w:rPr>
              <w:t>Contractor’s employees</w:t>
            </w:r>
            <w:r>
              <w:rPr>
                <w:lang w:val="en-US"/>
              </w:rPr>
              <w:t xml:space="preserve"> </w:t>
            </w:r>
            <w:r w:rsidR="00545CE9">
              <w:rPr>
                <w:lang w:val="en-US"/>
              </w:rPr>
              <w:t xml:space="preserve">is subjected to </w:t>
            </w:r>
            <w:r w:rsidR="00DF4C4A" w:rsidRPr="004E0665">
              <w:rPr>
                <w:lang w:val="en-US"/>
              </w:rPr>
              <w:t>a</w:t>
            </w:r>
            <w:r w:rsidR="00246512">
              <w:rPr>
                <w:lang w:val="en-US"/>
              </w:rPr>
              <w:t>n</w:t>
            </w:r>
            <w:r w:rsidR="00DF4C4A" w:rsidRPr="004E0665">
              <w:rPr>
                <w:lang w:val="en-US"/>
              </w:rPr>
              <w:t xml:space="preserve"> </w:t>
            </w:r>
            <w:r w:rsidR="00DF4C4A">
              <w:rPr>
                <w:lang w:val="en-US"/>
              </w:rPr>
              <w:t>authorization</w:t>
            </w:r>
            <w:r w:rsidR="00545CE9">
              <w:rPr>
                <w:lang w:val="en-US"/>
              </w:rPr>
              <w:t xml:space="preserve"> demand</w:t>
            </w:r>
            <w:r>
              <w:rPr>
                <w:lang w:val="en-US"/>
              </w:rPr>
              <w:t xml:space="preserve"> to access the site</w:t>
            </w:r>
            <w:r w:rsidR="004D5375">
              <w:rPr>
                <w:lang w:val="en-US"/>
              </w:rPr>
              <w:t xml:space="preserve"> (</w:t>
            </w:r>
            <w:r w:rsidR="00DF4C4A" w:rsidRPr="004E0665">
              <w:rPr>
                <w:lang w:val="en-US"/>
              </w:rPr>
              <w:t>named</w:t>
            </w:r>
            <w:r w:rsidR="00DF4C4A">
              <w:rPr>
                <w:lang w:val="en-US"/>
              </w:rPr>
              <w:t xml:space="preserve"> DAASC</w:t>
            </w:r>
            <w:r w:rsidR="004D5375">
              <w:rPr>
                <w:lang w:val="en-US"/>
              </w:rPr>
              <w:t xml:space="preserve">) </w:t>
            </w:r>
            <w:r w:rsidR="00545CE9">
              <w:rPr>
                <w:lang w:val="en-US"/>
              </w:rPr>
              <w:t>and also to a positive safety advisory.</w:t>
            </w:r>
            <w:r w:rsidR="004D5375">
              <w:rPr>
                <w:lang w:val="en-US"/>
              </w:rPr>
              <w:t xml:space="preserve">  </w:t>
            </w:r>
          </w:p>
          <w:p w14:paraId="665AEE37" w14:textId="432398D7" w:rsidR="00DF4C4A" w:rsidRPr="004E0665" w:rsidRDefault="00DF4C4A" w:rsidP="00DF4C4A">
            <w:pPr>
              <w:numPr>
                <w:ilvl w:val="12"/>
                <w:numId w:val="0"/>
              </w:numPr>
              <w:tabs>
                <w:tab w:val="num" w:pos="606"/>
                <w:tab w:val="left" w:pos="1152"/>
                <w:tab w:val="left" w:pos="1728"/>
              </w:tabs>
              <w:spacing w:line="240" w:lineRule="exact"/>
              <w:ind w:left="39" w:hanging="39"/>
              <w:jc w:val="both"/>
              <w:rPr>
                <w:lang w:val="en-US"/>
              </w:rPr>
            </w:pPr>
            <w:r w:rsidRPr="004E0665">
              <w:rPr>
                <w:lang w:val="en-US"/>
              </w:rPr>
              <w:t>Therefore, for any staff arrival and regardless of their employment status (permanent contract, fixed-term contract, interim staff), the Contractor shall complet</w:t>
            </w:r>
            <w:r w:rsidR="00545CE9">
              <w:rPr>
                <w:lang w:val="en-US"/>
              </w:rPr>
              <w:t>e the procedures mentioned hereinafter</w:t>
            </w:r>
            <w:r w:rsidRPr="004E0665">
              <w:rPr>
                <w:lang w:val="en-US"/>
              </w:rPr>
              <w:t xml:space="preserve"> within the following deadline :</w:t>
            </w:r>
          </w:p>
          <w:p w14:paraId="4971A725" w14:textId="42BE6C48" w:rsidR="00DF4C4A" w:rsidRPr="004E0665" w:rsidRDefault="00DF4C4A" w:rsidP="00430CB3">
            <w:pPr>
              <w:pStyle w:val="Retraitcorpsdetexte2"/>
              <w:numPr>
                <w:ilvl w:val="0"/>
                <w:numId w:val="33"/>
              </w:numPr>
              <w:tabs>
                <w:tab w:val="clear" w:pos="1560"/>
              </w:tabs>
              <w:rPr>
                <w:lang w:val="en-US"/>
              </w:rPr>
            </w:pPr>
            <w:r>
              <w:rPr>
                <w:lang w:val="en-US"/>
              </w:rPr>
              <w:t>4 weeks</w:t>
            </w:r>
            <w:r w:rsidRPr="004E0665">
              <w:rPr>
                <w:lang w:val="en-US"/>
              </w:rPr>
              <w:t xml:space="preserve"> before the </w:t>
            </w:r>
            <w:r w:rsidR="00545CE9">
              <w:rPr>
                <w:lang w:val="en-US"/>
              </w:rPr>
              <w:t>beginning of the contract</w:t>
            </w:r>
            <w:r w:rsidRPr="004E0665">
              <w:rPr>
                <w:lang w:val="en-US"/>
              </w:rPr>
              <w:t xml:space="preserve"> for the staff of the European Union (EU)</w:t>
            </w:r>
            <w:r>
              <w:rPr>
                <w:lang w:val="en-US"/>
              </w:rPr>
              <w:t>,</w:t>
            </w:r>
          </w:p>
          <w:p w14:paraId="0FB516BB" w14:textId="6FD1B6DF" w:rsidR="00E44FE5" w:rsidRPr="005F57AE" w:rsidRDefault="00DF4C4A" w:rsidP="00430CB3">
            <w:pPr>
              <w:pStyle w:val="Retraitcorpsdetexte2"/>
              <w:numPr>
                <w:ilvl w:val="0"/>
                <w:numId w:val="33"/>
              </w:numPr>
              <w:tabs>
                <w:tab w:val="clear" w:pos="1560"/>
              </w:tabs>
              <w:rPr>
                <w:rFonts w:cs="Arial"/>
                <w:lang w:val="en-US"/>
              </w:rPr>
            </w:pPr>
            <w:r>
              <w:rPr>
                <w:lang w:val="en-US"/>
              </w:rPr>
              <w:t>3</w:t>
            </w:r>
            <w:r w:rsidRPr="004E0665">
              <w:rPr>
                <w:lang w:val="en-US"/>
              </w:rPr>
              <w:t xml:space="preserve"> months before the </w:t>
            </w:r>
            <w:r w:rsidR="00545CE9" w:rsidRPr="00545CE9">
              <w:rPr>
                <w:lang w:val="en-US"/>
              </w:rPr>
              <w:t xml:space="preserve">beginning of the contract </w:t>
            </w:r>
            <w:r w:rsidRPr="004E0665">
              <w:rPr>
                <w:lang w:val="en-US"/>
              </w:rPr>
              <w:t>for the staff outside the European Union (EU).</w:t>
            </w:r>
          </w:p>
        </w:tc>
      </w:tr>
    </w:tbl>
    <w:p w14:paraId="6A848B60" w14:textId="77777777" w:rsidR="00D93993" w:rsidRPr="005F57AE" w:rsidRDefault="00D93993" w:rsidP="00F2769A">
      <w:pPr>
        <w:spacing w:before="0"/>
        <w:rPr>
          <w:lang w:val="en-US"/>
        </w:rPr>
      </w:pPr>
    </w:p>
    <w:p w14:paraId="79E3D8DC" w14:textId="465FB504" w:rsidR="00D93993" w:rsidRPr="00104C0E" w:rsidRDefault="00D93993" w:rsidP="0099076F">
      <w:pPr>
        <w:numPr>
          <w:ilvl w:val="1"/>
          <w:numId w:val="3"/>
        </w:numPr>
        <w:spacing w:line="240" w:lineRule="exact"/>
        <w:jc w:val="both"/>
      </w:pPr>
      <w:r w:rsidRPr="00104C0E">
        <w:lastRenderedPageBreak/>
        <w:t>Liste des employés du Titulaire</w:t>
      </w:r>
      <w:r w:rsidR="001A22D3" w:rsidRPr="00104C0E">
        <w:t xml:space="preserve"> -</w:t>
      </w:r>
      <w:r w:rsidR="001A22D3" w:rsidRPr="005F57AE">
        <w:t xml:space="preserve"> List of Contractor’s staff</w:t>
      </w:r>
    </w:p>
    <w:p w14:paraId="45242B7B" w14:textId="77777777" w:rsidR="00E44FE5" w:rsidRPr="00825161" w:rsidRDefault="00E44FE5" w:rsidP="00825161">
      <w:pPr>
        <w:spacing w:before="0"/>
      </w:pPr>
    </w:p>
    <w:tbl>
      <w:tblPr>
        <w:tblStyle w:val="Grilledutableau"/>
        <w:tblW w:w="0" w:type="auto"/>
        <w:tblInd w:w="850" w:type="dxa"/>
        <w:tblLook w:val="04A0" w:firstRow="1" w:lastRow="0" w:firstColumn="1" w:lastColumn="0" w:noHBand="0" w:noVBand="1"/>
      </w:tblPr>
      <w:tblGrid>
        <w:gridCol w:w="8779"/>
      </w:tblGrid>
      <w:tr w:rsidR="00E44FE5" w14:paraId="7ECCC0C0" w14:textId="77777777" w:rsidTr="00104C0E">
        <w:trPr>
          <w:trHeight w:val="3910"/>
        </w:trPr>
        <w:tc>
          <w:tcPr>
            <w:tcW w:w="9629" w:type="dxa"/>
          </w:tcPr>
          <w:p w14:paraId="7C956B19" w14:textId="044DB139" w:rsidR="00E44FE5" w:rsidRPr="00E44FE5" w:rsidRDefault="00E44FE5" w:rsidP="00E44FE5">
            <w:pPr>
              <w:jc w:val="both"/>
              <w:rPr>
                <w:rFonts w:cs="Arial"/>
              </w:rPr>
            </w:pPr>
            <w:r w:rsidRPr="00E44FE5">
              <w:rPr>
                <w:rFonts w:cs="Arial"/>
              </w:rPr>
              <w:t>Dans les délais visés au 3.1 ci-de</w:t>
            </w:r>
            <w:r w:rsidR="00104C0E">
              <w:rPr>
                <w:rFonts w:cs="Arial"/>
              </w:rPr>
              <w:t>ssus, le Titulaire transmet au c</w:t>
            </w:r>
            <w:r w:rsidRPr="00E44FE5">
              <w:rPr>
                <w:rFonts w:cs="Arial"/>
              </w:rPr>
              <w:t>hef d’installation le formulaire de DAASC dûment complété pour chaque employé et confirme la liste des employés chargés de l'exécution des prestations pour l'établissement des fiches professionnelles nominatives (FPN).</w:t>
            </w:r>
          </w:p>
          <w:p w14:paraId="0B3AA482" w14:textId="04D676FC" w:rsidR="00E44FE5" w:rsidRPr="00E44FE5" w:rsidRDefault="00E44FE5" w:rsidP="00E44FE5">
            <w:pPr>
              <w:jc w:val="both"/>
              <w:rPr>
                <w:rFonts w:cs="Arial"/>
              </w:rPr>
            </w:pPr>
            <w:r w:rsidRPr="00E44FE5">
              <w:rPr>
                <w:rFonts w:cs="Arial"/>
              </w:rPr>
              <w:t>Le Titulaire fait connaître au CEA les nom</w:t>
            </w:r>
            <w:r w:rsidR="00A56AC4">
              <w:rPr>
                <w:rFonts w:cs="Arial"/>
              </w:rPr>
              <w:t>s</w:t>
            </w:r>
            <w:r w:rsidRPr="00E44FE5">
              <w:rPr>
                <w:rFonts w:cs="Arial"/>
              </w:rPr>
              <w:t>, prénom</w:t>
            </w:r>
            <w:r w:rsidR="00A56AC4">
              <w:rPr>
                <w:rFonts w:cs="Arial"/>
              </w:rPr>
              <w:t>s</w:t>
            </w:r>
            <w:r w:rsidRPr="00E44FE5">
              <w:rPr>
                <w:rFonts w:cs="Arial"/>
              </w:rPr>
              <w:t>, date</w:t>
            </w:r>
            <w:r w:rsidR="00A56AC4">
              <w:rPr>
                <w:rFonts w:cs="Arial"/>
              </w:rPr>
              <w:t>s</w:t>
            </w:r>
            <w:r w:rsidRPr="00E44FE5">
              <w:rPr>
                <w:rFonts w:cs="Arial"/>
              </w:rPr>
              <w:t xml:space="preserve"> et lieu</w:t>
            </w:r>
            <w:r w:rsidR="00A56AC4">
              <w:rPr>
                <w:rFonts w:cs="Arial"/>
              </w:rPr>
              <w:t>x</w:t>
            </w:r>
            <w:r w:rsidRPr="00E44FE5">
              <w:rPr>
                <w:rFonts w:cs="Arial"/>
              </w:rPr>
              <w:t xml:space="preserve"> de naissance, nationalité</w:t>
            </w:r>
            <w:r w:rsidR="00A56AC4">
              <w:rPr>
                <w:rFonts w:cs="Arial"/>
              </w:rPr>
              <w:t>s</w:t>
            </w:r>
            <w:r w:rsidRPr="00E44FE5">
              <w:rPr>
                <w:rFonts w:cs="Arial"/>
              </w:rPr>
              <w:t xml:space="preserve"> et qualification</w:t>
            </w:r>
            <w:r w:rsidR="00A56AC4">
              <w:rPr>
                <w:rFonts w:cs="Arial"/>
              </w:rPr>
              <w:t>s</w:t>
            </w:r>
            <w:r w:rsidRPr="00E44FE5">
              <w:rPr>
                <w:rFonts w:cs="Arial"/>
              </w:rPr>
              <w:t xml:space="preserve"> des employés qu'il affectera à l'exécution des prestations.</w:t>
            </w:r>
          </w:p>
          <w:p w14:paraId="63C5C8FF" w14:textId="6C63891C" w:rsidR="00E44FE5" w:rsidRPr="00E44FE5" w:rsidRDefault="00E44FE5" w:rsidP="00E44FE5">
            <w:pPr>
              <w:jc w:val="both"/>
              <w:rPr>
                <w:rFonts w:cs="Arial"/>
              </w:rPr>
            </w:pPr>
            <w:r w:rsidRPr="00E44FE5">
              <w:rPr>
                <w:rFonts w:cs="Arial"/>
              </w:rPr>
              <w:t>En cas d’utilisation par le Titulaire, ou ses sous-traitants, de personnel intérimaire dans le cadre de l’exécution du présent marché, le Tit</w:t>
            </w:r>
            <w:r w:rsidR="00104C0E">
              <w:rPr>
                <w:rFonts w:cs="Arial"/>
              </w:rPr>
              <w:t>ulaire s’engage à présenter au c</w:t>
            </w:r>
            <w:r w:rsidRPr="00E44FE5">
              <w:rPr>
                <w:rFonts w:cs="Arial"/>
              </w:rPr>
              <w:t xml:space="preserve">hef d’installation, en complément des éléments ci-dessus, le </w:t>
            </w:r>
            <w:r w:rsidR="00104C0E">
              <w:rPr>
                <w:rFonts w:cs="Arial"/>
              </w:rPr>
              <w:t>contrat</w:t>
            </w:r>
            <w:r w:rsidRPr="00E44FE5">
              <w:rPr>
                <w:rFonts w:cs="Arial"/>
              </w:rPr>
              <w:t xml:space="preserve"> d’intérim de chaque employé.</w:t>
            </w:r>
          </w:p>
          <w:p w14:paraId="35BCBA33" w14:textId="28E53ACD" w:rsidR="00E44FE5" w:rsidRPr="00E44FE5" w:rsidRDefault="007B05D2" w:rsidP="00E44FE5">
            <w:pPr>
              <w:jc w:val="both"/>
              <w:rPr>
                <w:rFonts w:cs="Arial"/>
              </w:rPr>
            </w:pPr>
            <w:r>
              <w:rPr>
                <w:rFonts w:cs="Arial"/>
              </w:rPr>
              <w:t>Le Titulaire s’assure que l</w:t>
            </w:r>
            <w:r w:rsidR="00E44FE5" w:rsidRPr="00E44FE5">
              <w:rPr>
                <w:rFonts w:cs="Arial"/>
              </w:rPr>
              <w:t xml:space="preserve">a liste du personnel ainsi communiquée au CEA pour autorisation d'accès </w:t>
            </w:r>
            <w:r>
              <w:rPr>
                <w:rFonts w:cs="Arial"/>
              </w:rPr>
              <w:t>soit</w:t>
            </w:r>
            <w:r w:rsidR="00E44FE5" w:rsidRPr="00E44FE5">
              <w:rPr>
                <w:rFonts w:cs="Arial"/>
              </w:rPr>
              <w:t xml:space="preserve"> établie de telle sorte qu'un nombre suffisant d'employés soient munis de l’autorisation d’accès afin que le Titulaire puisse faire face à ses obligations.</w:t>
            </w:r>
          </w:p>
          <w:p w14:paraId="6FF400BA" w14:textId="5D6D5A4D" w:rsidR="00E44FE5" w:rsidRDefault="00E44FE5" w:rsidP="007B05D2">
            <w:pPr>
              <w:jc w:val="both"/>
              <w:rPr>
                <w:rFonts w:cs="Arial"/>
              </w:rPr>
            </w:pPr>
            <w:r w:rsidRPr="00E44FE5">
              <w:rPr>
                <w:rFonts w:cs="Arial"/>
              </w:rPr>
              <w:t>Le Titulaire s'engage à n'utiliser que le personnel ainsi autorisé, et à retirer, sans délai, tout employé dont l'autorisation est refusée o</w:t>
            </w:r>
            <w:r w:rsidR="007B05D2">
              <w:rPr>
                <w:rFonts w:cs="Arial"/>
              </w:rPr>
              <w:t>u annulée par le CEA sans qu'il</w:t>
            </w:r>
            <w:r w:rsidRPr="00E44FE5">
              <w:rPr>
                <w:rFonts w:cs="Arial"/>
              </w:rPr>
              <w:t xml:space="preserve"> puisse arguer de ce</w:t>
            </w:r>
            <w:r w:rsidR="007B05D2">
              <w:rPr>
                <w:rFonts w:cs="Arial"/>
              </w:rPr>
              <w:t>s</w:t>
            </w:r>
            <w:r w:rsidRPr="00E44FE5">
              <w:rPr>
                <w:rFonts w:cs="Arial"/>
              </w:rPr>
              <w:t xml:space="preserve"> fait</w:t>
            </w:r>
            <w:r w:rsidR="007B05D2">
              <w:rPr>
                <w:rFonts w:cs="Arial"/>
              </w:rPr>
              <w:t>s</w:t>
            </w:r>
            <w:r w:rsidRPr="00E44FE5">
              <w:rPr>
                <w:rFonts w:cs="Arial"/>
              </w:rPr>
              <w:t xml:space="preserve"> pour </w:t>
            </w:r>
            <w:r w:rsidR="007B05D2">
              <w:rPr>
                <w:rFonts w:cs="Arial"/>
              </w:rPr>
              <w:t>justifier</w:t>
            </w:r>
            <w:r w:rsidRPr="00E44FE5">
              <w:rPr>
                <w:rFonts w:cs="Arial"/>
              </w:rPr>
              <w:t xml:space="preserve"> quelque défaillance que ce soit dans ses obligations.</w:t>
            </w:r>
          </w:p>
        </w:tc>
      </w:tr>
      <w:tr w:rsidR="00E44FE5" w:rsidRPr="005D1F8A" w14:paraId="2632A6F9" w14:textId="77777777" w:rsidTr="0068697A">
        <w:trPr>
          <w:trHeight w:val="4106"/>
        </w:trPr>
        <w:tc>
          <w:tcPr>
            <w:tcW w:w="9629" w:type="dxa"/>
            <w:shd w:val="clear" w:color="auto" w:fill="F2F2F2" w:themeFill="background1" w:themeFillShade="F2"/>
          </w:tcPr>
          <w:p w14:paraId="1A7D7A1C" w14:textId="2A5F19F8" w:rsidR="00DF4C4A" w:rsidRPr="00F86D79" w:rsidRDefault="00DF4C4A" w:rsidP="00DF4C4A">
            <w:pPr>
              <w:jc w:val="both"/>
              <w:rPr>
                <w:lang w:val="en-US"/>
              </w:rPr>
            </w:pPr>
            <w:r w:rsidRPr="00F86D79">
              <w:rPr>
                <w:lang w:val="en-US"/>
              </w:rPr>
              <w:t>The C</w:t>
            </w:r>
            <w:r w:rsidR="00104C0E">
              <w:rPr>
                <w:lang w:val="en-US"/>
              </w:rPr>
              <w:t xml:space="preserve">ontractor shall </w:t>
            </w:r>
            <w:r w:rsidR="00864F97">
              <w:rPr>
                <w:lang w:val="en-US"/>
              </w:rPr>
              <w:t>provide</w:t>
            </w:r>
            <w:r w:rsidR="00104C0E">
              <w:rPr>
                <w:lang w:val="en-US"/>
              </w:rPr>
              <w:t xml:space="preserve"> to the f</w:t>
            </w:r>
            <w:r w:rsidRPr="00F86D79">
              <w:rPr>
                <w:lang w:val="en-US"/>
              </w:rPr>
              <w:t>acility manager</w:t>
            </w:r>
            <w:r w:rsidR="00864F97">
              <w:rPr>
                <w:lang w:val="en-US"/>
              </w:rPr>
              <w:t xml:space="preserve"> of the CEA </w:t>
            </w:r>
            <w:r w:rsidR="00A56AC4" w:rsidRPr="00A56AC4">
              <w:rPr>
                <w:lang w:val="en-US"/>
              </w:rPr>
              <w:t>within the deadlines set in article 3.1 hereinabove</w:t>
            </w:r>
            <w:r w:rsidR="00A56AC4">
              <w:rPr>
                <w:lang w:val="en-US"/>
              </w:rPr>
              <w:t xml:space="preserve">, </w:t>
            </w:r>
            <w:r w:rsidR="00864F97">
              <w:rPr>
                <w:lang w:val="en-US"/>
              </w:rPr>
              <w:t>the DAASC form duly filled for each employee and also</w:t>
            </w:r>
            <w:r w:rsidRPr="00F86D79">
              <w:rPr>
                <w:lang w:val="en-US"/>
              </w:rPr>
              <w:t xml:space="preserve"> the list of employees that will perform the contract on site, in order </w:t>
            </w:r>
            <w:r w:rsidR="00A56AC4">
              <w:rPr>
                <w:lang w:val="en-US"/>
              </w:rPr>
              <w:t xml:space="preserve">to </w:t>
            </w:r>
            <w:r w:rsidRPr="00F86D79">
              <w:rPr>
                <w:lang w:val="en-US"/>
              </w:rPr>
              <w:t xml:space="preserve">establish </w:t>
            </w:r>
            <w:r w:rsidR="00A56AC4">
              <w:rPr>
                <w:lang w:val="en-US"/>
              </w:rPr>
              <w:t xml:space="preserve">nominative work sheets describing the content of the services to be performed </w:t>
            </w:r>
            <w:r w:rsidRPr="00F86D79">
              <w:rPr>
                <w:lang w:val="en-US"/>
              </w:rPr>
              <w:t xml:space="preserve">and </w:t>
            </w:r>
            <w:r w:rsidR="00A56AC4">
              <w:rPr>
                <w:lang w:val="en-US"/>
              </w:rPr>
              <w:t xml:space="preserve">the possible </w:t>
            </w:r>
            <w:r w:rsidRPr="00F86D79">
              <w:rPr>
                <w:lang w:val="en-US"/>
              </w:rPr>
              <w:t>nuisance</w:t>
            </w:r>
            <w:r w:rsidR="00A56AC4">
              <w:rPr>
                <w:lang w:val="en-US"/>
              </w:rPr>
              <w:t>s</w:t>
            </w:r>
            <w:r w:rsidRPr="00F86D79">
              <w:rPr>
                <w:lang w:val="en-US"/>
              </w:rPr>
              <w:t>.</w:t>
            </w:r>
          </w:p>
          <w:p w14:paraId="5AC24B47" w14:textId="5155652A" w:rsidR="00DF4C4A" w:rsidRPr="00F86D79" w:rsidRDefault="00DF4C4A" w:rsidP="00DF4C4A">
            <w:pPr>
              <w:jc w:val="both"/>
              <w:rPr>
                <w:lang w:val="en-US"/>
              </w:rPr>
            </w:pPr>
            <w:r w:rsidRPr="00F86D79">
              <w:rPr>
                <w:lang w:val="en-US"/>
              </w:rPr>
              <w:t xml:space="preserve">The Contractor shall provide to the CEA the names, </w:t>
            </w:r>
            <w:r w:rsidR="00A56AC4">
              <w:rPr>
                <w:lang w:val="en-US"/>
              </w:rPr>
              <w:t xml:space="preserve">first </w:t>
            </w:r>
            <w:r w:rsidRPr="00F86D79">
              <w:rPr>
                <w:lang w:val="en-US"/>
              </w:rPr>
              <w:t>names, date</w:t>
            </w:r>
            <w:r w:rsidR="00A56AC4">
              <w:rPr>
                <w:lang w:val="en-US"/>
              </w:rPr>
              <w:t>s</w:t>
            </w:r>
            <w:r w:rsidRPr="00F86D79">
              <w:rPr>
                <w:lang w:val="en-US"/>
              </w:rPr>
              <w:t xml:space="preserve"> and place</w:t>
            </w:r>
            <w:r w:rsidR="00A56AC4">
              <w:rPr>
                <w:lang w:val="en-US"/>
              </w:rPr>
              <w:t>s of birth, nationalities</w:t>
            </w:r>
            <w:r w:rsidRPr="00F86D79">
              <w:rPr>
                <w:lang w:val="en-US"/>
              </w:rPr>
              <w:t xml:space="preserve"> and </w:t>
            </w:r>
            <w:r w:rsidR="00A56AC4">
              <w:rPr>
                <w:lang w:val="en-US"/>
              </w:rPr>
              <w:t>qualifications</w:t>
            </w:r>
            <w:r w:rsidRPr="00F86D79">
              <w:rPr>
                <w:lang w:val="en-US"/>
              </w:rPr>
              <w:t xml:space="preserve"> of the employees that will be </w:t>
            </w:r>
            <w:r w:rsidR="00A56AC4">
              <w:rPr>
                <w:lang w:val="en-US"/>
              </w:rPr>
              <w:t xml:space="preserve">assigned </w:t>
            </w:r>
            <w:r w:rsidRPr="00F86D79">
              <w:rPr>
                <w:lang w:val="en-US"/>
              </w:rPr>
              <w:t>to perform the contract.</w:t>
            </w:r>
          </w:p>
          <w:p w14:paraId="6ACECB17" w14:textId="6FF10C23" w:rsidR="00DF4C4A" w:rsidRDefault="00DF4C4A" w:rsidP="00DF4C4A">
            <w:pPr>
              <w:jc w:val="both"/>
              <w:rPr>
                <w:lang w:val="en-US"/>
              </w:rPr>
            </w:pPr>
            <w:r w:rsidRPr="00F86D79">
              <w:rPr>
                <w:lang w:val="en-US"/>
              </w:rPr>
              <w:t xml:space="preserve">If the Contractor </w:t>
            </w:r>
            <w:r w:rsidR="00A56AC4">
              <w:rPr>
                <w:lang w:val="en-US"/>
              </w:rPr>
              <w:t>or its subcontractors require</w:t>
            </w:r>
            <w:r w:rsidRPr="00F86D79">
              <w:rPr>
                <w:lang w:val="en-US"/>
              </w:rPr>
              <w:t xml:space="preserve"> the use of interim staff in order to perform this contract, he shall provide e</w:t>
            </w:r>
            <w:r w:rsidR="00A56AC4">
              <w:rPr>
                <w:lang w:val="en-US"/>
              </w:rPr>
              <w:t>very temporary contract to the f</w:t>
            </w:r>
            <w:r w:rsidRPr="00F86D79">
              <w:rPr>
                <w:lang w:val="en-US"/>
              </w:rPr>
              <w:t xml:space="preserve">acility manager </w:t>
            </w:r>
            <w:r w:rsidR="00A56AC4">
              <w:rPr>
                <w:lang w:val="en-US"/>
              </w:rPr>
              <w:t xml:space="preserve">of the CEA in addition to </w:t>
            </w:r>
            <w:r w:rsidR="007B05D2">
              <w:rPr>
                <w:lang w:val="en-US"/>
              </w:rPr>
              <w:t xml:space="preserve">the </w:t>
            </w:r>
            <w:r w:rsidRPr="00F86D79">
              <w:rPr>
                <w:lang w:val="en-US"/>
              </w:rPr>
              <w:t>elements</w:t>
            </w:r>
            <w:r w:rsidR="007B05D2">
              <w:rPr>
                <w:lang w:val="en-US"/>
              </w:rPr>
              <w:t xml:space="preserve"> required hereinabove</w:t>
            </w:r>
            <w:r w:rsidRPr="00F86D79">
              <w:rPr>
                <w:lang w:val="en-US"/>
              </w:rPr>
              <w:t xml:space="preserve">. </w:t>
            </w:r>
          </w:p>
          <w:p w14:paraId="5D5E170A" w14:textId="1B84FBEC" w:rsidR="00DF4C4A" w:rsidRPr="00F86D79" w:rsidRDefault="007B05D2" w:rsidP="00DF4C4A">
            <w:pPr>
              <w:jc w:val="both"/>
              <w:rPr>
                <w:lang w:val="en-US"/>
              </w:rPr>
            </w:pPr>
            <w:r>
              <w:rPr>
                <w:lang w:val="en-US"/>
              </w:rPr>
              <w:t xml:space="preserve">The Contractor will make sure that the list of employees sent to the CEA for </w:t>
            </w:r>
            <w:r w:rsidR="00DF4C4A" w:rsidRPr="00F86D79">
              <w:rPr>
                <w:lang w:val="en-US"/>
              </w:rPr>
              <w:t xml:space="preserve">access authorisation will be established </w:t>
            </w:r>
            <w:r w:rsidR="00996F0E">
              <w:rPr>
                <w:lang w:val="en-US"/>
              </w:rPr>
              <w:t>in such</w:t>
            </w:r>
            <w:r>
              <w:rPr>
                <w:lang w:val="en-US"/>
              </w:rPr>
              <w:t xml:space="preserve"> a way</w:t>
            </w:r>
            <w:r w:rsidR="00DF4C4A" w:rsidRPr="00F86D79">
              <w:rPr>
                <w:lang w:val="en-US"/>
              </w:rPr>
              <w:t xml:space="preserve"> that a sufficient number of</w:t>
            </w:r>
            <w:r>
              <w:rPr>
                <w:lang w:val="en-US"/>
              </w:rPr>
              <w:t xml:space="preserve"> its</w:t>
            </w:r>
            <w:r w:rsidR="00DF4C4A" w:rsidRPr="00F86D79">
              <w:rPr>
                <w:lang w:val="en-US"/>
              </w:rPr>
              <w:t xml:space="preserve"> employees will </w:t>
            </w:r>
            <w:r>
              <w:rPr>
                <w:lang w:val="en-US"/>
              </w:rPr>
              <w:t>have an</w:t>
            </w:r>
            <w:r w:rsidR="00DF4C4A" w:rsidRPr="00F86D79">
              <w:rPr>
                <w:lang w:val="en-US"/>
              </w:rPr>
              <w:t xml:space="preserve"> access authorisation </w:t>
            </w:r>
            <w:r>
              <w:rPr>
                <w:lang w:val="en-US"/>
              </w:rPr>
              <w:t>at the beginning of the contract</w:t>
            </w:r>
            <w:r w:rsidR="00DF4C4A" w:rsidRPr="00F86D79">
              <w:rPr>
                <w:lang w:val="en-US"/>
              </w:rPr>
              <w:t xml:space="preserve"> to fulfil</w:t>
            </w:r>
            <w:r w:rsidR="00996F0E">
              <w:rPr>
                <w:lang w:val="en-US"/>
              </w:rPr>
              <w:t>l</w:t>
            </w:r>
            <w:r w:rsidR="00DF4C4A" w:rsidRPr="00F86D79">
              <w:rPr>
                <w:lang w:val="en-US"/>
              </w:rPr>
              <w:t xml:space="preserve"> </w:t>
            </w:r>
            <w:r>
              <w:rPr>
                <w:lang w:val="en-US"/>
              </w:rPr>
              <w:t>its</w:t>
            </w:r>
            <w:r w:rsidR="00DF4C4A" w:rsidRPr="00F86D79">
              <w:rPr>
                <w:lang w:val="en-US"/>
              </w:rPr>
              <w:t xml:space="preserve"> obligations.</w:t>
            </w:r>
          </w:p>
          <w:p w14:paraId="100B8D26" w14:textId="4C1D722E" w:rsidR="00E44FE5" w:rsidRPr="005F57AE" w:rsidRDefault="00DF4C4A" w:rsidP="0068697A">
            <w:pPr>
              <w:jc w:val="both"/>
              <w:rPr>
                <w:rFonts w:cs="Arial"/>
                <w:lang w:val="en-US"/>
              </w:rPr>
            </w:pPr>
            <w:r w:rsidRPr="00F86D79">
              <w:rPr>
                <w:lang w:val="en-US"/>
              </w:rPr>
              <w:t xml:space="preserve">The Contractor </w:t>
            </w:r>
            <w:r w:rsidR="007B05D2">
              <w:rPr>
                <w:lang w:val="en-US"/>
              </w:rPr>
              <w:t xml:space="preserve">undertakes to </w:t>
            </w:r>
            <w:r w:rsidRPr="00F86D79">
              <w:rPr>
                <w:lang w:val="en-US"/>
              </w:rPr>
              <w:t>only use the</w:t>
            </w:r>
            <w:r w:rsidR="00996F0E">
              <w:rPr>
                <w:lang w:val="en-US"/>
              </w:rPr>
              <w:t xml:space="preserve"> authoriz</w:t>
            </w:r>
            <w:r w:rsidRPr="00F86D79">
              <w:rPr>
                <w:lang w:val="en-US"/>
              </w:rPr>
              <w:t>ed staff, and to withdraw, without delay, any employee whose authorisation is refused or canceled by the CEA. The</w:t>
            </w:r>
            <w:r w:rsidR="007B05D2">
              <w:rPr>
                <w:lang w:val="en-US"/>
              </w:rPr>
              <w:t xml:space="preserve"> Contractor shall not argue these</w:t>
            </w:r>
            <w:r w:rsidRPr="00F86D79">
              <w:rPr>
                <w:lang w:val="en-US"/>
              </w:rPr>
              <w:t xml:space="preserve"> fact</w:t>
            </w:r>
            <w:r w:rsidR="007B05D2">
              <w:rPr>
                <w:lang w:val="en-US"/>
              </w:rPr>
              <w:t>s</w:t>
            </w:r>
            <w:r w:rsidRPr="00F86D79">
              <w:rPr>
                <w:lang w:val="en-US"/>
              </w:rPr>
              <w:t xml:space="preserve"> to </w:t>
            </w:r>
            <w:r w:rsidR="007B05D2">
              <w:rPr>
                <w:lang w:val="en-US"/>
              </w:rPr>
              <w:t>justify</w:t>
            </w:r>
            <w:r w:rsidR="0068697A">
              <w:rPr>
                <w:lang w:val="en-US"/>
              </w:rPr>
              <w:t xml:space="preserve"> any wrongdoing in its</w:t>
            </w:r>
            <w:r w:rsidRPr="00F86D79">
              <w:rPr>
                <w:lang w:val="en-US"/>
              </w:rPr>
              <w:t xml:space="preserve"> obligations</w:t>
            </w:r>
            <w:r w:rsidRPr="004E0665">
              <w:rPr>
                <w:lang w:val="en-US"/>
              </w:rPr>
              <w:t>.</w:t>
            </w:r>
          </w:p>
        </w:tc>
      </w:tr>
    </w:tbl>
    <w:p w14:paraId="1E10605B" w14:textId="77777777" w:rsidR="00825161" w:rsidRPr="005F57AE" w:rsidRDefault="00825161" w:rsidP="00F2769A">
      <w:pPr>
        <w:spacing w:before="0"/>
        <w:rPr>
          <w:lang w:val="en-US"/>
        </w:rPr>
      </w:pPr>
    </w:p>
    <w:p w14:paraId="108A7C4E" w14:textId="5FC42162" w:rsidR="00D93993" w:rsidRPr="00104C0E" w:rsidRDefault="00D93993" w:rsidP="0099076F">
      <w:pPr>
        <w:numPr>
          <w:ilvl w:val="1"/>
          <w:numId w:val="3"/>
        </w:numPr>
        <w:spacing w:line="240" w:lineRule="exact"/>
        <w:jc w:val="both"/>
      </w:pPr>
      <w:r w:rsidRPr="00104C0E">
        <w:t>Délivrance du Laissez-Passer Entreprise</w:t>
      </w:r>
      <w:r w:rsidR="002967AC" w:rsidRPr="00104C0E">
        <w:t xml:space="preserve"> – Issuance of the « Laissez-Passer Entreprise »</w:t>
      </w:r>
    </w:p>
    <w:p w14:paraId="2E80D736" w14:textId="77777777" w:rsidR="00E44FE5" w:rsidRPr="00A86A5D" w:rsidRDefault="00E44FE5" w:rsidP="00A86A5D">
      <w:pPr>
        <w:spacing w:before="0"/>
      </w:pPr>
    </w:p>
    <w:tbl>
      <w:tblPr>
        <w:tblStyle w:val="Grilledutableau"/>
        <w:tblW w:w="0" w:type="auto"/>
        <w:tblInd w:w="850" w:type="dxa"/>
        <w:tblLook w:val="04A0" w:firstRow="1" w:lastRow="0" w:firstColumn="1" w:lastColumn="0" w:noHBand="0" w:noVBand="1"/>
      </w:tblPr>
      <w:tblGrid>
        <w:gridCol w:w="8779"/>
      </w:tblGrid>
      <w:tr w:rsidR="00E44FE5" w14:paraId="1ADE0846" w14:textId="77777777" w:rsidTr="00417CE5">
        <w:trPr>
          <w:trHeight w:val="699"/>
        </w:trPr>
        <w:tc>
          <w:tcPr>
            <w:tcW w:w="8779" w:type="dxa"/>
            <w:tcBorders>
              <w:bottom w:val="single" w:sz="4" w:space="0" w:color="auto"/>
            </w:tcBorders>
          </w:tcPr>
          <w:p w14:paraId="4907C6C2" w14:textId="11EAC644" w:rsidR="00E44FE5" w:rsidRPr="00E44FE5" w:rsidRDefault="00E44FE5" w:rsidP="00E44FE5">
            <w:pPr>
              <w:jc w:val="both"/>
              <w:rPr>
                <w:rFonts w:cs="Arial"/>
              </w:rPr>
            </w:pPr>
            <w:r w:rsidRPr="00E44FE5">
              <w:rPr>
                <w:rFonts w:cs="Arial"/>
              </w:rPr>
              <w:t>Dans les délais visés au 3.1 ci-dessus, le personnel du Titulaire de</w:t>
            </w:r>
            <w:r w:rsidR="00A97567">
              <w:rPr>
                <w:rFonts w:cs="Arial"/>
              </w:rPr>
              <w:t>vra se présenter à l’entrée du c</w:t>
            </w:r>
            <w:r w:rsidRPr="00E44FE5">
              <w:rPr>
                <w:rFonts w:cs="Arial"/>
              </w:rPr>
              <w:t>entre CEA concerné au niveau de l’accueil des entreprises muni des pièces suivantes :</w:t>
            </w:r>
          </w:p>
          <w:p w14:paraId="4A60D4FF" w14:textId="77777777" w:rsidR="00E44FE5" w:rsidRPr="00E44FE5" w:rsidRDefault="00E44FE5" w:rsidP="00E44FE5">
            <w:pPr>
              <w:jc w:val="both"/>
              <w:rPr>
                <w:rFonts w:cs="Arial"/>
                <w:u w:val="single"/>
              </w:rPr>
            </w:pPr>
            <w:r w:rsidRPr="00E44FE5">
              <w:rPr>
                <w:rFonts w:cs="Arial"/>
                <w:u w:val="single"/>
              </w:rPr>
              <w:t>Pour le personnel de l'Union Européenne</w:t>
            </w:r>
            <w:r w:rsidRPr="00E44FE5">
              <w:rPr>
                <w:rFonts w:cs="Arial"/>
              </w:rPr>
              <w:t xml:space="preserve"> :</w:t>
            </w:r>
          </w:p>
          <w:p w14:paraId="7FD81047" w14:textId="3BB18A72" w:rsidR="00E44FE5" w:rsidRPr="00E44FE5" w:rsidRDefault="00BD1C99" w:rsidP="00B871F7">
            <w:pPr>
              <w:pStyle w:val="Paragraphedeliste"/>
              <w:numPr>
                <w:ilvl w:val="0"/>
                <w:numId w:val="23"/>
              </w:numPr>
              <w:jc w:val="both"/>
            </w:pPr>
            <w:r>
              <w:t>le formulaire CEA de demande d’a</w:t>
            </w:r>
            <w:r w:rsidR="00E44FE5" w:rsidRPr="00E44FE5">
              <w:t xml:space="preserve">ccès (DAASC) dûment complété </w:t>
            </w:r>
            <w:r w:rsidR="00D311DC" w:rsidRPr="00D311DC">
              <w:t xml:space="preserve">et accompagné d'une photographie </w:t>
            </w:r>
            <w:r w:rsidR="00E44FE5" w:rsidRPr="00E44FE5">
              <w:t>(le Titulaire doit gérer les échéances et les demandes de renouvellement éventuel des DAASC)</w:t>
            </w:r>
            <w:r w:rsidR="00D311DC">
              <w:t>,</w:t>
            </w:r>
            <w:r w:rsidR="00E44FE5" w:rsidRPr="00E44FE5">
              <w:t xml:space="preserve"> </w:t>
            </w:r>
          </w:p>
          <w:p w14:paraId="1EF5653D" w14:textId="1D264856" w:rsidR="00E44FE5" w:rsidRPr="00E44FE5" w:rsidRDefault="00E44FE5" w:rsidP="00B871F7">
            <w:pPr>
              <w:pStyle w:val="Paragraphedeliste"/>
              <w:numPr>
                <w:ilvl w:val="0"/>
                <w:numId w:val="23"/>
              </w:numPr>
              <w:jc w:val="both"/>
            </w:pPr>
            <w:r w:rsidRPr="00E44FE5">
              <w:t xml:space="preserve">une pièce d’identité en cours de validité (carte d'identité, passeport ou </w:t>
            </w:r>
            <w:r w:rsidR="00D311DC">
              <w:t>titre</w:t>
            </w:r>
            <w:r w:rsidRPr="00E44FE5">
              <w:t xml:space="preserve"> de séjour)</w:t>
            </w:r>
            <w:r w:rsidR="00D311DC">
              <w:t>,</w:t>
            </w:r>
          </w:p>
          <w:p w14:paraId="2A207544" w14:textId="77777777" w:rsidR="00D311DC" w:rsidRPr="00E44FE5" w:rsidRDefault="00D311DC" w:rsidP="00B871F7">
            <w:pPr>
              <w:pStyle w:val="Paragraphedeliste"/>
              <w:numPr>
                <w:ilvl w:val="0"/>
                <w:numId w:val="24"/>
              </w:numPr>
              <w:jc w:val="both"/>
            </w:pPr>
            <w:r w:rsidRPr="00E44FE5">
              <w:t>l’original du certificat d'aptitude médicale aux nuisances définies sur la fiche de</w:t>
            </w:r>
            <w:r>
              <w:t xml:space="preserve"> poste délivré par le service m</w:t>
            </w:r>
            <w:r w:rsidRPr="00E44FE5">
              <w:t>édical du Titulaire, en cours de validité.</w:t>
            </w:r>
          </w:p>
          <w:p w14:paraId="05472660" w14:textId="7EF514BB" w:rsidR="00E44FE5" w:rsidRPr="00E44FE5" w:rsidRDefault="00E44FE5" w:rsidP="00E44FE5">
            <w:pPr>
              <w:jc w:val="both"/>
              <w:rPr>
                <w:rFonts w:cs="Arial"/>
                <w:u w:val="single"/>
              </w:rPr>
            </w:pPr>
            <w:r w:rsidRPr="00E44FE5">
              <w:rPr>
                <w:rFonts w:cs="Arial"/>
                <w:u w:val="single"/>
              </w:rPr>
              <w:t>Pour le personnel hors Union Européenne</w:t>
            </w:r>
            <w:r w:rsidRPr="00E44FE5">
              <w:rPr>
                <w:rFonts w:cs="Arial"/>
              </w:rPr>
              <w:t xml:space="preserve"> :</w:t>
            </w:r>
          </w:p>
          <w:p w14:paraId="1597D36B" w14:textId="48C8D7CE" w:rsidR="00E44FE5" w:rsidRPr="00E44FE5" w:rsidRDefault="00D311DC" w:rsidP="00B871F7">
            <w:pPr>
              <w:pStyle w:val="Paragraphedeliste"/>
              <w:numPr>
                <w:ilvl w:val="0"/>
                <w:numId w:val="24"/>
              </w:numPr>
              <w:jc w:val="both"/>
            </w:pPr>
            <w:r>
              <w:t>le formulaire CEA de demande d’a</w:t>
            </w:r>
            <w:r w:rsidR="00E44FE5" w:rsidRPr="00E44FE5">
              <w:t>ccès (DAASC) dûment complété</w:t>
            </w:r>
            <w:r>
              <w:t xml:space="preserve"> et </w:t>
            </w:r>
            <w:r w:rsidRPr="00D311DC">
              <w:t>accompagné d'une photographie</w:t>
            </w:r>
            <w:r w:rsidR="00E44FE5" w:rsidRPr="00E44FE5">
              <w:t xml:space="preserve"> (le Titulaire doit gérer les échéances et les demandes de renouvellement éventuel des DAASC)</w:t>
            </w:r>
            <w:r>
              <w:t>,</w:t>
            </w:r>
          </w:p>
          <w:p w14:paraId="7C967F97" w14:textId="77777777" w:rsidR="00E44FE5" w:rsidRPr="00E44FE5" w:rsidRDefault="00E44FE5" w:rsidP="00B871F7">
            <w:pPr>
              <w:pStyle w:val="Paragraphedeliste"/>
              <w:numPr>
                <w:ilvl w:val="0"/>
                <w:numId w:val="24"/>
              </w:numPr>
              <w:jc w:val="both"/>
            </w:pPr>
            <w:r w:rsidRPr="00E44FE5">
              <w:t>le titre de séjour,</w:t>
            </w:r>
          </w:p>
          <w:p w14:paraId="34A9CE40" w14:textId="422B87D9" w:rsidR="00E44FE5" w:rsidRPr="00E44FE5" w:rsidRDefault="00E44FE5" w:rsidP="00B871F7">
            <w:pPr>
              <w:pStyle w:val="Paragraphedeliste"/>
              <w:numPr>
                <w:ilvl w:val="0"/>
                <w:numId w:val="24"/>
              </w:numPr>
              <w:jc w:val="both"/>
            </w:pPr>
            <w:r w:rsidRPr="00E44FE5">
              <w:t>l’original du certificat d'aptitude médicale aux nuisances définies sur la fiche de</w:t>
            </w:r>
            <w:r w:rsidR="00D311DC">
              <w:t xml:space="preserve"> poste délivré par le service m</w:t>
            </w:r>
            <w:r w:rsidRPr="00E44FE5">
              <w:t>édical du Titulaire, en cours de validité.</w:t>
            </w:r>
          </w:p>
          <w:p w14:paraId="48D12750" w14:textId="310FF9D7" w:rsidR="00E44FE5" w:rsidRDefault="00E44FE5" w:rsidP="00E44FE5">
            <w:pPr>
              <w:jc w:val="both"/>
              <w:rPr>
                <w:rFonts w:cs="Arial"/>
              </w:rPr>
            </w:pPr>
            <w:r w:rsidRPr="00E44FE5">
              <w:rPr>
                <w:rFonts w:cs="Arial"/>
              </w:rPr>
              <w:lastRenderedPageBreak/>
              <w:t>Conformément à l’article 6 du règlement intérieur, le badge d’accès est strictement personnel et doit être restitué lors du départ.</w:t>
            </w:r>
          </w:p>
        </w:tc>
      </w:tr>
      <w:tr w:rsidR="00E44FE5" w:rsidRPr="005D1F8A" w14:paraId="6145BEF3" w14:textId="77777777" w:rsidTr="00DC06C2">
        <w:trPr>
          <w:trHeight w:val="5812"/>
        </w:trPr>
        <w:tc>
          <w:tcPr>
            <w:tcW w:w="8779" w:type="dxa"/>
            <w:tcBorders>
              <w:bottom w:val="single" w:sz="4" w:space="0" w:color="auto"/>
            </w:tcBorders>
            <w:shd w:val="clear" w:color="auto" w:fill="F2F2F2" w:themeFill="background1" w:themeFillShade="F2"/>
          </w:tcPr>
          <w:p w14:paraId="068573F6" w14:textId="0B5069B0" w:rsidR="00DF4C4A" w:rsidRPr="00F86D79" w:rsidRDefault="00BD1C99" w:rsidP="00DF4C4A">
            <w:pPr>
              <w:jc w:val="both"/>
              <w:rPr>
                <w:lang w:val="en-US"/>
              </w:rPr>
            </w:pPr>
            <w:r>
              <w:rPr>
                <w:lang w:val="en-US"/>
              </w:rPr>
              <w:lastRenderedPageBreak/>
              <w:t>E</w:t>
            </w:r>
            <w:r w:rsidRPr="00BD1C99">
              <w:rPr>
                <w:lang w:val="en-US"/>
              </w:rPr>
              <w:t xml:space="preserve">mployees </w:t>
            </w:r>
            <w:r>
              <w:rPr>
                <w:lang w:val="en-US"/>
              </w:rPr>
              <w:t xml:space="preserve">of the Contractor </w:t>
            </w:r>
            <w:r w:rsidRPr="00BD1C99">
              <w:rPr>
                <w:lang w:val="en-US"/>
              </w:rPr>
              <w:t xml:space="preserve">that will perform the contract </w:t>
            </w:r>
            <w:r w:rsidR="00DF4C4A" w:rsidRPr="00F86D79">
              <w:rPr>
                <w:lang w:val="en-US"/>
              </w:rPr>
              <w:t xml:space="preserve">shall </w:t>
            </w:r>
            <w:r w:rsidR="00A97567">
              <w:rPr>
                <w:lang w:val="en-US"/>
              </w:rPr>
              <w:t>appear</w:t>
            </w:r>
            <w:r w:rsidR="00DF4C4A" w:rsidRPr="00F86D79">
              <w:rPr>
                <w:lang w:val="en-US"/>
              </w:rPr>
              <w:t xml:space="preserve"> </w:t>
            </w:r>
            <w:r>
              <w:rPr>
                <w:lang w:val="en-US"/>
              </w:rPr>
              <w:t>at</w:t>
            </w:r>
            <w:r w:rsidR="00DF4C4A" w:rsidRPr="00F86D79">
              <w:rPr>
                <w:lang w:val="en-US"/>
              </w:rPr>
              <w:t xml:space="preserve"> </w:t>
            </w:r>
            <w:r>
              <w:rPr>
                <w:lang w:val="en-US"/>
              </w:rPr>
              <w:t xml:space="preserve">the CEA’s reception desk for companies </w:t>
            </w:r>
            <w:r w:rsidR="00DF4C4A" w:rsidRPr="00F86D79">
              <w:rPr>
                <w:lang w:val="en-US"/>
              </w:rPr>
              <w:t xml:space="preserve">within the </w:t>
            </w:r>
            <w:r>
              <w:rPr>
                <w:lang w:val="en-US"/>
              </w:rPr>
              <w:t>deadlines set</w:t>
            </w:r>
            <w:r w:rsidR="00DF4C4A" w:rsidRPr="00F86D79">
              <w:rPr>
                <w:lang w:val="en-US"/>
              </w:rPr>
              <w:t xml:space="preserve"> in Article 3.1 </w:t>
            </w:r>
            <w:r>
              <w:rPr>
                <w:lang w:val="en-US"/>
              </w:rPr>
              <w:t>hereinabove</w:t>
            </w:r>
            <w:r w:rsidR="00DF4C4A" w:rsidRPr="00F86D79">
              <w:rPr>
                <w:lang w:val="en-US"/>
              </w:rPr>
              <w:t xml:space="preserve"> with the following documents</w:t>
            </w:r>
            <w:r>
              <w:rPr>
                <w:lang w:val="en-US"/>
              </w:rPr>
              <w:t xml:space="preserve"> </w:t>
            </w:r>
            <w:r w:rsidR="00DF4C4A" w:rsidRPr="00F86D79">
              <w:rPr>
                <w:lang w:val="en-US"/>
              </w:rPr>
              <w:t xml:space="preserve">: </w:t>
            </w:r>
          </w:p>
          <w:p w14:paraId="48BE60FC" w14:textId="77777777" w:rsidR="00DF4C4A" w:rsidRPr="004E0665" w:rsidRDefault="00DF4C4A" w:rsidP="00DF4C4A">
            <w:pPr>
              <w:numPr>
                <w:ilvl w:val="12"/>
                <w:numId w:val="0"/>
              </w:numPr>
              <w:tabs>
                <w:tab w:val="num" w:pos="606"/>
                <w:tab w:val="left" w:pos="1152"/>
                <w:tab w:val="left" w:pos="1728"/>
              </w:tabs>
              <w:spacing w:line="240" w:lineRule="exact"/>
              <w:ind w:left="181" w:hanging="181"/>
              <w:rPr>
                <w:highlight w:val="yellow"/>
                <w:u w:val="single"/>
              </w:rPr>
            </w:pPr>
            <w:r w:rsidRPr="004E0665">
              <w:rPr>
                <w:u w:val="single"/>
              </w:rPr>
              <w:t>For European staff</w:t>
            </w:r>
            <w:r w:rsidRPr="00547001">
              <w:t xml:space="preserve"> :</w:t>
            </w:r>
          </w:p>
          <w:p w14:paraId="4A9B7B5D" w14:textId="67751AF1" w:rsidR="00DF4C4A" w:rsidRDefault="00DF4C4A" w:rsidP="00430CB3">
            <w:pPr>
              <w:numPr>
                <w:ilvl w:val="0"/>
                <w:numId w:val="34"/>
              </w:numPr>
              <w:tabs>
                <w:tab w:val="left" w:pos="1134"/>
              </w:tabs>
              <w:jc w:val="both"/>
              <w:rPr>
                <w:rFonts w:cs="Arial"/>
                <w:lang w:val="en-US"/>
              </w:rPr>
            </w:pPr>
            <w:r>
              <w:rPr>
                <w:rFonts w:cs="Arial"/>
                <w:lang w:val="en-US"/>
              </w:rPr>
              <w:t>t</w:t>
            </w:r>
            <w:r w:rsidRPr="004E0665">
              <w:rPr>
                <w:rFonts w:cs="Arial"/>
                <w:lang w:val="en-US"/>
              </w:rPr>
              <w:t xml:space="preserve">he CEA’s </w:t>
            </w:r>
            <w:r w:rsidR="00D311DC">
              <w:rPr>
                <w:rFonts w:cs="Arial"/>
                <w:lang w:val="en-US"/>
              </w:rPr>
              <w:t xml:space="preserve">DAASC </w:t>
            </w:r>
            <w:r w:rsidRPr="004E0665">
              <w:rPr>
                <w:rFonts w:cs="Arial"/>
                <w:lang w:val="en-US"/>
              </w:rPr>
              <w:t xml:space="preserve">form duly completed and accompanied by a picture (the Contractor shall manage the deadlines and applications for renewal of </w:t>
            </w:r>
            <w:r w:rsidR="00D311DC">
              <w:rPr>
                <w:rFonts w:cs="Arial"/>
                <w:lang w:val="en-US"/>
              </w:rPr>
              <w:t>the DAASC</w:t>
            </w:r>
            <w:r w:rsidRPr="004E0665">
              <w:rPr>
                <w:rFonts w:cs="Arial"/>
                <w:lang w:val="en-US"/>
              </w:rPr>
              <w:t>)</w:t>
            </w:r>
          </w:p>
          <w:p w14:paraId="0FEBEB8F" w14:textId="6F6D7846" w:rsidR="00DF4C4A" w:rsidRPr="004E0665" w:rsidRDefault="00D311DC" w:rsidP="00430CB3">
            <w:pPr>
              <w:numPr>
                <w:ilvl w:val="0"/>
                <w:numId w:val="34"/>
              </w:numPr>
              <w:tabs>
                <w:tab w:val="left" w:pos="1134"/>
              </w:tabs>
              <w:jc w:val="both"/>
              <w:rPr>
                <w:rFonts w:cs="Arial"/>
                <w:lang w:val="en-US"/>
              </w:rPr>
            </w:pPr>
            <w:r>
              <w:rPr>
                <w:rFonts w:cs="Arial"/>
                <w:lang w:val="en-US"/>
              </w:rPr>
              <w:t>a valid proof of identity (</w:t>
            </w:r>
            <w:r w:rsidR="00DF4C4A">
              <w:rPr>
                <w:rFonts w:cs="Arial"/>
                <w:lang w:val="en-US"/>
              </w:rPr>
              <w:t>i</w:t>
            </w:r>
            <w:r>
              <w:rPr>
                <w:rFonts w:cs="Arial"/>
                <w:lang w:val="en-US"/>
              </w:rPr>
              <w:t xml:space="preserve">dentity card, </w:t>
            </w:r>
            <w:r w:rsidR="00DF4C4A" w:rsidRPr="004E0665">
              <w:rPr>
                <w:rFonts w:cs="Arial"/>
                <w:lang w:val="en-US"/>
              </w:rPr>
              <w:t>passport</w:t>
            </w:r>
            <w:r>
              <w:rPr>
                <w:rFonts w:cs="Arial"/>
                <w:lang w:val="en-US"/>
              </w:rPr>
              <w:t xml:space="preserve"> or resident permit)</w:t>
            </w:r>
            <w:r w:rsidR="00DF4C4A" w:rsidRPr="004E0665">
              <w:rPr>
                <w:rFonts w:cs="Arial"/>
                <w:lang w:val="en-US"/>
              </w:rPr>
              <w:t>,</w:t>
            </w:r>
          </w:p>
          <w:p w14:paraId="68B8910F" w14:textId="2E7B21B0" w:rsidR="00DF4C4A" w:rsidRPr="004E0665" w:rsidRDefault="00D311DC" w:rsidP="00430CB3">
            <w:pPr>
              <w:numPr>
                <w:ilvl w:val="0"/>
                <w:numId w:val="34"/>
              </w:numPr>
              <w:tabs>
                <w:tab w:val="left" w:pos="1134"/>
              </w:tabs>
              <w:jc w:val="both"/>
              <w:rPr>
                <w:rFonts w:cs="Arial"/>
                <w:lang w:val="en-US"/>
              </w:rPr>
            </w:pPr>
            <w:r>
              <w:rPr>
                <w:rFonts w:cs="Arial"/>
                <w:lang w:val="en-US"/>
              </w:rPr>
              <w:t>the</w:t>
            </w:r>
            <w:r w:rsidR="00DF4C4A" w:rsidRPr="004E0665">
              <w:rPr>
                <w:rFonts w:cs="Arial"/>
                <w:lang w:val="en-US"/>
              </w:rPr>
              <w:t xml:space="preserve"> valid original </w:t>
            </w:r>
            <w:r>
              <w:rPr>
                <w:rFonts w:cs="Arial"/>
                <w:lang w:val="en-US"/>
              </w:rPr>
              <w:t>medical clearance</w:t>
            </w:r>
            <w:r w:rsidR="00DF4C4A" w:rsidRPr="004E0665">
              <w:rPr>
                <w:rFonts w:cs="Arial"/>
                <w:lang w:val="en-US"/>
              </w:rPr>
              <w:t xml:space="preserve"> to</w:t>
            </w:r>
            <w:r>
              <w:rPr>
                <w:rFonts w:cs="Arial"/>
                <w:lang w:val="en-US"/>
              </w:rPr>
              <w:t xml:space="preserve"> nuisances</w:t>
            </w:r>
            <w:r w:rsidR="00DF4C4A" w:rsidRPr="004E0665">
              <w:rPr>
                <w:rFonts w:cs="Arial"/>
                <w:lang w:val="en-US"/>
              </w:rPr>
              <w:t xml:space="preserve"> </w:t>
            </w:r>
            <w:r w:rsidR="00DC06C2">
              <w:rPr>
                <w:rFonts w:cs="Arial"/>
                <w:lang w:val="en-US"/>
              </w:rPr>
              <w:t xml:space="preserve">certificate </w:t>
            </w:r>
            <w:r w:rsidR="00DC06C2" w:rsidRPr="00DC06C2">
              <w:rPr>
                <w:rFonts w:cs="Arial"/>
                <w:lang w:val="en-US"/>
              </w:rPr>
              <w:t xml:space="preserve">issued by the Contractor’s Medical Department </w:t>
            </w:r>
            <w:r w:rsidR="00DC06C2">
              <w:rPr>
                <w:rFonts w:cs="Arial"/>
                <w:lang w:val="en-US"/>
              </w:rPr>
              <w:t xml:space="preserve">related to the </w:t>
            </w:r>
            <w:r w:rsidRPr="00D311DC">
              <w:rPr>
                <w:rFonts w:cs="Arial"/>
                <w:lang w:val="en-US"/>
              </w:rPr>
              <w:t>nominative work sheets describing the content of the services to be performed and the possible nuisances</w:t>
            </w:r>
            <w:r w:rsidR="00DC06C2">
              <w:rPr>
                <w:rFonts w:cs="Arial"/>
                <w:lang w:val="en-US"/>
              </w:rPr>
              <w:t>.</w:t>
            </w:r>
            <w:r w:rsidRPr="00D311DC">
              <w:rPr>
                <w:rFonts w:cs="Arial"/>
                <w:lang w:val="en-US"/>
              </w:rPr>
              <w:t xml:space="preserve"> </w:t>
            </w:r>
          </w:p>
          <w:p w14:paraId="58E4AF2F" w14:textId="77777777" w:rsidR="00DF4C4A" w:rsidRPr="004E0665" w:rsidRDefault="00DF4C4A" w:rsidP="00DF4C4A">
            <w:pPr>
              <w:numPr>
                <w:ilvl w:val="12"/>
                <w:numId w:val="0"/>
              </w:numPr>
              <w:tabs>
                <w:tab w:val="num" w:pos="606"/>
                <w:tab w:val="left" w:pos="1152"/>
                <w:tab w:val="left" w:pos="1728"/>
              </w:tabs>
              <w:spacing w:line="240" w:lineRule="exact"/>
              <w:ind w:left="181" w:hanging="181"/>
              <w:rPr>
                <w:u w:val="single"/>
                <w:lang w:val="en-US"/>
              </w:rPr>
            </w:pPr>
            <w:r w:rsidRPr="004E0665">
              <w:rPr>
                <w:u w:val="single"/>
                <w:lang w:val="en-US"/>
              </w:rPr>
              <w:t>For staff from non-EU countries</w:t>
            </w:r>
            <w:r w:rsidRPr="00547001">
              <w:rPr>
                <w:lang w:val="en-US"/>
              </w:rPr>
              <w:t xml:space="preserve"> :</w:t>
            </w:r>
          </w:p>
          <w:p w14:paraId="41CBCED2" w14:textId="77777777" w:rsidR="00D311DC" w:rsidRDefault="00D311DC" w:rsidP="00430CB3">
            <w:pPr>
              <w:numPr>
                <w:ilvl w:val="0"/>
                <w:numId w:val="34"/>
              </w:numPr>
              <w:tabs>
                <w:tab w:val="left" w:pos="1134"/>
              </w:tabs>
              <w:jc w:val="both"/>
              <w:rPr>
                <w:rFonts w:cs="Arial"/>
                <w:lang w:val="en-US"/>
              </w:rPr>
            </w:pPr>
            <w:r>
              <w:rPr>
                <w:rFonts w:cs="Arial"/>
                <w:lang w:val="en-US"/>
              </w:rPr>
              <w:t>t</w:t>
            </w:r>
            <w:r w:rsidRPr="004E0665">
              <w:rPr>
                <w:rFonts w:cs="Arial"/>
                <w:lang w:val="en-US"/>
              </w:rPr>
              <w:t xml:space="preserve">he CEA’s </w:t>
            </w:r>
            <w:r>
              <w:rPr>
                <w:rFonts w:cs="Arial"/>
                <w:lang w:val="en-US"/>
              </w:rPr>
              <w:t xml:space="preserve">DAASC </w:t>
            </w:r>
            <w:r w:rsidRPr="004E0665">
              <w:rPr>
                <w:rFonts w:cs="Arial"/>
                <w:lang w:val="en-US"/>
              </w:rPr>
              <w:t xml:space="preserve">form duly completed and accompanied by a picture (the Contractor shall manage the deadlines and applications for renewal of </w:t>
            </w:r>
            <w:r>
              <w:rPr>
                <w:rFonts w:cs="Arial"/>
                <w:lang w:val="en-US"/>
              </w:rPr>
              <w:t>the DAASC</w:t>
            </w:r>
            <w:r w:rsidRPr="004E0665">
              <w:rPr>
                <w:rFonts w:cs="Arial"/>
                <w:lang w:val="en-US"/>
              </w:rPr>
              <w:t>)</w:t>
            </w:r>
          </w:p>
          <w:p w14:paraId="3F3A86F0" w14:textId="59607D8F" w:rsidR="00D311DC" w:rsidRPr="005F57AE" w:rsidRDefault="00D311DC" w:rsidP="00430CB3">
            <w:pPr>
              <w:numPr>
                <w:ilvl w:val="0"/>
                <w:numId w:val="34"/>
              </w:numPr>
              <w:tabs>
                <w:tab w:val="left" w:pos="1134"/>
              </w:tabs>
              <w:jc w:val="both"/>
              <w:rPr>
                <w:rFonts w:cs="Arial"/>
                <w:lang w:val="en-US"/>
              </w:rPr>
            </w:pPr>
            <w:r>
              <w:rPr>
                <w:rFonts w:cs="Arial"/>
                <w:lang w:val="en-US"/>
              </w:rPr>
              <w:t>a valid proof of identity (resident permit)</w:t>
            </w:r>
            <w:r w:rsidRPr="004E0665">
              <w:rPr>
                <w:rFonts w:cs="Arial"/>
                <w:lang w:val="en-US"/>
              </w:rPr>
              <w:t>,</w:t>
            </w:r>
          </w:p>
          <w:p w14:paraId="73C425A5" w14:textId="77777777" w:rsidR="00E44FE5" w:rsidRPr="005F57AE" w:rsidRDefault="00DC06C2" w:rsidP="00430CB3">
            <w:pPr>
              <w:numPr>
                <w:ilvl w:val="0"/>
                <w:numId w:val="34"/>
              </w:numPr>
              <w:tabs>
                <w:tab w:val="left" w:pos="1134"/>
              </w:tabs>
              <w:jc w:val="both"/>
              <w:rPr>
                <w:rFonts w:cs="Arial"/>
                <w:lang w:val="en-US"/>
              </w:rPr>
            </w:pPr>
            <w:r>
              <w:rPr>
                <w:rFonts w:cs="Arial"/>
                <w:lang w:val="en-US"/>
              </w:rPr>
              <w:t>the</w:t>
            </w:r>
            <w:r w:rsidRPr="004E0665">
              <w:rPr>
                <w:rFonts w:cs="Arial"/>
                <w:lang w:val="en-US"/>
              </w:rPr>
              <w:t xml:space="preserve"> valid original </w:t>
            </w:r>
            <w:r>
              <w:rPr>
                <w:rFonts w:cs="Arial"/>
                <w:lang w:val="en-US"/>
              </w:rPr>
              <w:t>medical clearance</w:t>
            </w:r>
            <w:r w:rsidRPr="004E0665">
              <w:rPr>
                <w:rFonts w:cs="Arial"/>
                <w:lang w:val="en-US"/>
              </w:rPr>
              <w:t xml:space="preserve"> to</w:t>
            </w:r>
            <w:r>
              <w:rPr>
                <w:rFonts w:cs="Arial"/>
                <w:lang w:val="en-US"/>
              </w:rPr>
              <w:t xml:space="preserve"> nuisances</w:t>
            </w:r>
            <w:r w:rsidRPr="004E0665">
              <w:rPr>
                <w:rFonts w:cs="Arial"/>
                <w:lang w:val="en-US"/>
              </w:rPr>
              <w:t xml:space="preserve"> </w:t>
            </w:r>
            <w:r>
              <w:rPr>
                <w:rFonts w:cs="Arial"/>
                <w:lang w:val="en-US"/>
              </w:rPr>
              <w:t xml:space="preserve">certificate </w:t>
            </w:r>
            <w:r w:rsidRPr="00DC06C2">
              <w:rPr>
                <w:rFonts w:cs="Arial"/>
                <w:lang w:val="en-US"/>
              </w:rPr>
              <w:t xml:space="preserve">issued by the Contractor’s Medical Department </w:t>
            </w:r>
            <w:r>
              <w:rPr>
                <w:rFonts w:cs="Arial"/>
                <w:lang w:val="en-US"/>
              </w:rPr>
              <w:t xml:space="preserve">related to the </w:t>
            </w:r>
            <w:r w:rsidRPr="00D311DC">
              <w:rPr>
                <w:rFonts w:cs="Arial"/>
                <w:lang w:val="en-US"/>
              </w:rPr>
              <w:t>nominative work sheets describing the content of the services to be performed and the possible nuisances</w:t>
            </w:r>
            <w:r>
              <w:rPr>
                <w:rFonts w:cs="Arial"/>
                <w:lang w:val="en-US"/>
              </w:rPr>
              <w:t>.</w:t>
            </w:r>
            <w:r w:rsidRPr="00D311DC">
              <w:rPr>
                <w:rFonts w:cs="Arial"/>
                <w:lang w:val="en-US"/>
              </w:rPr>
              <w:t xml:space="preserve"> </w:t>
            </w:r>
          </w:p>
          <w:p w14:paraId="52F02199" w14:textId="7A2B7F62" w:rsidR="00DC06C2" w:rsidRPr="005F57AE" w:rsidRDefault="00DC06C2" w:rsidP="00DC06C2">
            <w:pPr>
              <w:tabs>
                <w:tab w:val="left" w:pos="1134"/>
              </w:tabs>
              <w:jc w:val="both"/>
              <w:rPr>
                <w:rFonts w:cs="Arial"/>
                <w:lang w:val="en-US"/>
              </w:rPr>
            </w:pPr>
            <w:r w:rsidRPr="005F57AE">
              <w:rPr>
                <w:rFonts w:cs="Arial"/>
                <w:lang w:val="en-US"/>
              </w:rPr>
              <w:t>In accordance with article 6 of the internal rules and procedures of the CEA Paris-Saclay, ac</w:t>
            </w:r>
            <w:r w:rsidR="004F3514" w:rsidRPr="005F57AE">
              <w:rPr>
                <w:rFonts w:cs="Arial"/>
                <w:lang w:val="en-US"/>
              </w:rPr>
              <w:t>c</w:t>
            </w:r>
            <w:r w:rsidRPr="005F57AE">
              <w:rPr>
                <w:rFonts w:cs="Arial"/>
                <w:lang w:val="en-US"/>
              </w:rPr>
              <w:t xml:space="preserve">ess badges are stricly personal and shall be returned to the CEA at the end of </w:t>
            </w:r>
            <w:r w:rsidR="004F3514" w:rsidRPr="005F57AE">
              <w:rPr>
                <w:rFonts w:cs="Arial"/>
                <w:lang w:val="en-US"/>
              </w:rPr>
              <w:t xml:space="preserve">the </w:t>
            </w:r>
            <w:r w:rsidRPr="005F57AE">
              <w:rPr>
                <w:rFonts w:cs="Arial"/>
                <w:lang w:val="en-US"/>
              </w:rPr>
              <w:t>provided services.</w:t>
            </w:r>
          </w:p>
        </w:tc>
      </w:tr>
    </w:tbl>
    <w:p w14:paraId="5E8EA6E0" w14:textId="77777777" w:rsidR="00D93993" w:rsidRPr="005F57AE" w:rsidRDefault="00D93993" w:rsidP="00F2769A">
      <w:pPr>
        <w:spacing w:before="0"/>
        <w:rPr>
          <w:lang w:val="en-US"/>
        </w:rPr>
      </w:pPr>
    </w:p>
    <w:p w14:paraId="21A4C9A0" w14:textId="6651173A" w:rsidR="00D93993" w:rsidRPr="00104C0E" w:rsidRDefault="00D93993" w:rsidP="0099076F">
      <w:pPr>
        <w:numPr>
          <w:ilvl w:val="1"/>
          <w:numId w:val="3"/>
        </w:numPr>
        <w:spacing w:line="240" w:lineRule="exact"/>
        <w:jc w:val="both"/>
      </w:pPr>
      <w:r w:rsidRPr="00104C0E">
        <w:t>Retrait du droit d’accès et de personnel du Titulaire</w:t>
      </w:r>
      <w:r w:rsidR="002967AC" w:rsidRPr="00104C0E">
        <w:t xml:space="preserve"> – Withdrawal of access and Contractor’s staff</w:t>
      </w:r>
    </w:p>
    <w:p w14:paraId="699C140F" w14:textId="77777777" w:rsidR="00E44FE5" w:rsidRPr="00A86A5D" w:rsidRDefault="00E44FE5" w:rsidP="00A86A5D">
      <w:pPr>
        <w:spacing w:before="0"/>
      </w:pPr>
    </w:p>
    <w:tbl>
      <w:tblPr>
        <w:tblStyle w:val="Grilledutableau"/>
        <w:tblW w:w="0" w:type="auto"/>
        <w:tblInd w:w="850" w:type="dxa"/>
        <w:tblLook w:val="04A0" w:firstRow="1" w:lastRow="0" w:firstColumn="1" w:lastColumn="0" w:noHBand="0" w:noVBand="1"/>
      </w:tblPr>
      <w:tblGrid>
        <w:gridCol w:w="8779"/>
      </w:tblGrid>
      <w:tr w:rsidR="00E44FE5" w14:paraId="704F6991" w14:textId="77777777" w:rsidTr="00A03067">
        <w:trPr>
          <w:trHeight w:val="2830"/>
        </w:trPr>
        <w:tc>
          <w:tcPr>
            <w:tcW w:w="8779" w:type="dxa"/>
          </w:tcPr>
          <w:p w14:paraId="29ED6EE1" w14:textId="6B9D7086" w:rsidR="00E44FE5" w:rsidRPr="00E44FE5" w:rsidRDefault="00E44FE5" w:rsidP="00E44FE5">
            <w:pPr>
              <w:jc w:val="both"/>
              <w:rPr>
                <w:rFonts w:cs="Arial"/>
              </w:rPr>
            </w:pPr>
            <w:r w:rsidRPr="00E44FE5">
              <w:rPr>
                <w:rFonts w:cs="Arial"/>
              </w:rPr>
              <w:t xml:space="preserve">Le CEA se réserve le droit à tout moment de retirer le droit d’accès d'un employé du Titulaire, auquel cas, il notifiera sa décision au Titulaire, sans préavis, sans que ce dernier puisse arguer de ce fait </w:t>
            </w:r>
            <w:r w:rsidR="00DC06C2">
              <w:rPr>
                <w:rFonts w:cs="Arial"/>
              </w:rPr>
              <w:t>pour justifier</w:t>
            </w:r>
            <w:r w:rsidRPr="00E44FE5">
              <w:rPr>
                <w:rFonts w:cs="Arial"/>
              </w:rPr>
              <w:t xml:space="preserve"> d'inexécution</w:t>
            </w:r>
            <w:r w:rsidR="00DC06C2">
              <w:rPr>
                <w:rFonts w:cs="Arial"/>
              </w:rPr>
              <w:t>s</w:t>
            </w:r>
            <w:r w:rsidRPr="00E44FE5">
              <w:rPr>
                <w:rFonts w:cs="Arial"/>
              </w:rPr>
              <w:t xml:space="preserve"> ou de mauvaise</w:t>
            </w:r>
            <w:r w:rsidR="00DC06C2">
              <w:rPr>
                <w:rFonts w:cs="Arial"/>
              </w:rPr>
              <w:t>s</w:t>
            </w:r>
            <w:r w:rsidRPr="00E44FE5">
              <w:rPr>
                <w:rFonts w:cs="Arial"/>
              </w:rPr>
              <w:t xml:space="preserve"> exécution</w:t>
            </w:r>
            <w:r w:rsidR="00DC06C2">
              <w:rPr>
                <w:rFonts w:cs="Arial"/>
              </w:rPr>
              <w:t>s</w:t>
            </w:r>
            <w:r w:rsidRPr="00E44FE5">
              <w:rPr>
                <w:rFonts w:cs="Arial"/>
              </w:rPr>
              <w:t xml:space="preserve"> totale</w:t>
            </w:r>
            <w:r w:rsidR="00DC06C2">
              <w:rPr>
                <w:rFonts w:cs="Arial"/>
              </w:rPr>
              <w:t>s</w:t>
            </w:r>
            <w:r w:rsidRPr="00E44FE5">
              <w:rPr>
                <w:rFonts w:cs="Arial"/>
              </w:rPr>
              <w:t xml:space="preserve"> ou partielle</w:t>
            </w:r>
            <w:r w:rsidR="00DC06C2">
              <w:rPr>
                <w:rFonts w:cs="Arial"/>
              </w:rPr>
              <w:t>s</w:t>
            </w:r>
            <w:r w:rsidRPr="00E44FE5">
              <w:rPr>
                <w:rFonts w:cs="Arial"/>
              </w:rPr>
              <w:t xml:space="preserve"> de ses obligations prévues au marché.</w:t>
            </w:r>
          </w:p>
          <w:p w14:paraId="14C36D21" w14:textId="77777777" w:rsidR="00E44FE5" w:rsidRPr="00E44FE5" w:rsidRDefault="00E44FE5" w:rsidP="00E44FE5">
            <w:pPr>
              <w:jc w:val="both"/>
              <w:rPr>
                <w:rFonts w:cs="Arial"/>
              </w:rPr>
            </w:pPr>
            <w:r w:rsidRPr="00E44FE5">
              <w:rPr>
                <w:rFonts w:cs="Arial"/>
              </w:rPr>
              <w:t>Le Titulaire devra avertir le CEA 15 jours à l'avance, avant tout retrait d'un des employés normalement affecté à l'exécution du marché.</w:t>
            </w:r>
          </w:p>
          <w:p w14:paraId="283E5817" w14:textId="77777777" w:rsidR="00E44FE5" w:rsidRPr="00E44FE5" w:rsidRDefault="00E44FE5" w:rsidP="00E44FE5">
            <w:pPr>
              <w:jc w:val="both"/>
              <w:rPr>
                <w:rFonts w:cs="Arial"/>
              </w:rPr>
            </w:pPr>
            <w:r w:rsidRPr="00E44FE5">
              <w:rPr>
                <w:rFonts w:cs="Arial"/>
              </w:rPr>
              <w:t>Tout retrait du personnel du Titulaire doit s’accompagner de la restitution du badge d’accès (sauf s’il y a d’autres accès pour d’autres marchés au même moment sur le même centre).</w:t>
            </w:r>
          </w:p>
          <w:p w14:paraId="19D3E045" w14:textId="6EE81F81" w:rsidR="00E44FE5" w:rsidRDefault="00E44FE5" w:rsidP="00E44FE5">
            <w:pPr>
              <w:jc w:val="both"/>
              <w:rPr>
                <w:rFonts w:cs="Arial"/>
              </w:rPr>
            </w:pPr>
            <w:r w:rsidRPr="00E44FE5">
              <w:rPr>
                <w:rFonts w:cs="Arial"/>
              </w:rPr>
              <w:t>Ce préavis a pour but de permettre au CEA de mettre en œuvre ses procédures internes, conformément à la convention du travail.</w:t>
            </w:r>
          </w:p>
        </w:tc>
      </w:tr>
      <w:tr w:rsidR="00E44FE5" w:rsidRPr="005D1F8A" w14:paraId="40F97282" w14:textId="77777777" w:rsidTr="00A03067">
        <w:trPr>
          <w:trHeight w:val="3114"/>
        </w:trPr>
        <w:tc>
          <w:tcPr>
            <w:tcW w:w="8779" w:type="dxa"/>
            <w:shd w:val="clear" w:color="auto" w:fill="F2F2F2" w:themeFill="background1" w:themeFillShade="F2"/>
          </w:tcPr>
          <w:p w14:paraId="609D93E3" w14:textId="1E76617A" w:rsidR="00DF4C4A" w:rsidRPr="00F86D79" w:rsidRDefault="00DF4C4A" w:rsidP="00DF4C4A">
            <w:pPr>
              <w:jc w:val="both"/>
              <w:rPr>
                <w:lang w:val="en-US"/>
              </w:rPr>
            </w:pPr>
            <w:r w:rsidRPr="00F86D79">
              <w:rPr>
                <w:lang w:val="en-US"/>
              </w:rPr>
              <w:t xml:space="preserve">The CEA reserves the right to withdraw the </w:t>
            </w:r>
            <w:r w:rsidR="00DC06C2">
              <w:rPr>
                <w:lang w:val="en-US"/>
              </w:rPr>
              <w:t>right of access</w:t>
            </w:r>
            <w:r w:rsidRPr="00F86D79">
              <w:rPr>
                <w:lang w:val="en-US"/>
              </w:rPr>
              <w:t xml:space="preserve"> of a Contractor’s employee</w:t>
            </w:r>
            <w:r w:rsidR="00DC06C2">
              <w:rPr>
                <w:lang w:val="en-US"/>
              </w:rPr>
              <w:t xml:space="preserve"> at any moment. In this case, the CEA shall notify its</w:t>
            </w:r>
            <w:r w:rsidRPr="00F86D79">
              <w:rPr>
                <w:lang w:val="en-US"/>
              </w:rPr>
              <w:t xml:space="preserve"> decision without </w:t>
            </w:r>
            <w:r w:rsidR="00DC06C2">
              <w:rPr>
                <w:lang w:val="en-US"/>
              </w:rPr>
              <w:t xml:space="preserve">prior </w:t>
            </w:r>
            <w:r w:rsidRPr="00F86D79">
              <w:rPr>
                <w:lang w:val="en-US"/>
              </w:rPr>
              <w:t>notice to the Contractor, who shall have no right to argue that fact</w:t>
            </w:r>
            <w:r w:rsidR="004F3514">
              <w:rPr>
                <w:lang w:val="en-US"/>
              </w:rPr>
              <w:t>,</w:t>
            </w:r>
            <w:r w:rsidRPr="00F86D79">
              <w:rPr>
                <w:lang w:val="en-US"/>
              </w:rPr>
              <w:t xml:space="preserve"> </w:t>
            </w:r>
            <w:r w:rsidR="00DC06C2">
              <w:rPr>
                <w:lang w:val="en-US"/>
              </w:rPr>
              <w:t xml:space="preserve">to justify </w:t>
            </w:r>
            <w:r w:rsidRPr="00F86D79">
              <w:rPr>
                <w:lang w:val="en-US"/>
              </w:rPr>
              <w:t xml:space="preserve">total or partial </w:t>
            </w:r>
            <w:r w:rsidR="00F00ACB">
              <w:rPr>
                <w:lang w:val="en-US"/>
              </w:rPr>
              <w:t xml:space="preserve">wrongdoings regarding its </w:t>
            </w:r>
            <w:r w:rsidRPr="00F86D79">
              <w:rPr>
                <w:lang w:val="en-US"/>
              </w:rPr>
              <w:t xml:space="preserve">obligations </w:t>
            </w:r>
            <w:r w:rsidR="00F00ACB">
              <w:rPr>
                <w:lang w:val="en-US"/>
              </w:rPr>
              <w:t>set out</w:t>
            </w:r>
            <w:r w:rsidRPr="00F86D79">
              <w:rPr>
                <w:lang w:val="en-US"/>
              </w:rPr>
              <w:t xml:space="preserve"> in the contract.</w:t>
            </w:r>
          </w:p>
          <w:p w14:paraId="183F5198" w14:textId="018ACB60" w:rsidR="00DF4C4A" w:rsidRDefault="00DF4C4A" w:rsidP="00DF4C4A">
            <w:pPr>
              <w:jc w:val="both"/>
              <w:rPr>
                <w:lang w:val="en-US"/>
              </w:rPr>
            </w:pPr>
            <w:r w:rsidRPr="00F86D79">
              <w:rPr>
                <w:lang w:val="en-US"/>
              </w:rPr>
              <w:t>The Contractor shall notify</w:t>
            </w:r>
            <w:r w:rsidR="004F3514">
              <w:rPr>
                <w:lang w:val="en-US"/>
              </w:rPr>
              <w:t xml:space="preserve"> </w:t>
            </w:r>
            <w:r w:rsidRPr="00F86D79">
              <w:rPr>
                <w:lang w:val="en-US"/>
              </w:rPr>
              <w:t xml:space="preserve">the CEA at least 15 days in advance, before any withdrawal of </w:t>
            </w:r>
            <w:r w:rsidR="00F00ACB">
              <w:rPr>
                <w:lang w:val="en-US"/>
              </w:rPr>
              <w:t>one of its</w:t>
            </w:r>
            <w:r w:rsidRPr="00F86D79">
              <w:rPr>
                <w:lang w:val="en-US"/>
              </w:rPr>
              <w:t xml:space="preserve"> employee </w:t>
            </w:r>
            <w:r w:rsidR="00F00ACB">
              <w:rPr>
                <w:lang w:val="en-US"/>
              </w:rPr>
              <w:t>normally</w:t>
            </w:r>
            <w:r w:rsidRPr="00F86D79">
              <w:rPr>
                <w:lang w:val="en-US"/>
              </w:rPr>
              <w:t xml:space="preserve"> assigned to the performance of this contract.</w:t>
            </w:r>
          </w:p>
          <w:p w14:paraId="726B50C3" w14:textId="6CF2C4B7" w:rsidR="00A03067" w:rsidRPr="00F86D79" w:rsidRDefault="00A03067" w:rsidP="00DF4C4A">
            <w:pPr>
              <w:jc w:val="both"/>
              <w:rPr>
                <w:lang w:val="en-US"/>
              </w:rPr>
            </w:pPr>
            <w:r>
              <w:rPr>
                <w:lang w:val="en-US"/>
              </w:rPr>
              <w:t>Any withdrawal of Contractor’s employee must be accompanied by the returnal of the badge of access (excepted if the badge of access is valid for other contracts performed at the same time on the same CEA site).</w:t>
            </w:r>
          </w:p>
          <w:p w14:paraId="3191C9DA" w14:textId="4BE0F275" w:rsidR="00E44FE5" w:rsidRPr="005F57AE" w:rsidRDefault="00DF4C4A" w:rsidP="00DF4C4A">
            <w:pPr>
              <w:jc w:val="both"/>
              <w:rPr>
                <w:rFonts w:cs="Arial"/>
                <w:lang w:val="en-US"/>
              </w:rPr>
            </w:pPr>
            <w:r w:rsidRPr="00F86D79">
              <w:rPr>
                <w:lang w:val="en-US"/>
              </w:rPr>
              <w:t>This notice will allow the CEA to implement its internal procedures, in a</w:t>
            </w:r>
            <w:r w:rsidR="0073583F">
              <w:rPr>
                <w:lang w:val="en-US"/>
              </w:rPr>
              <w:t>ccordance with the labour c</w:t>
            </w:r>
            <w:r w:rsidRPr="00F86D79">
              <w:rPr>
                <w:lang w:val="en-US"/>
              </w:rPr>
              <w:t>onvention.</w:t>
            </w:r>
          </w:p>
        </w:tc>
      </w:tr>
    </w:tbl>
    <w:p w14:paraId="18B7BB2D" w14:textId="77777777" w:rsidR="00A86A5D" w:rsidRPr="005F57AE" w:rsidRDefault="00A86A5D" w:rsidP="00F2769A">
      <w:pPr>
        <w:spacing w:before="0"/>
        <w:rPr>
          <w:lang w:val="en-US"/>
        </w:rPr>
      </w:pPr>
    </w:p>
    <w:p w14:paraId="11FF9A7D" w14:textId="12CD1E89" w:rsidR="00D93993" w:rsidRPr="00104C0E" w:rsidRDefault="00D93993" w:rsidP="0099076F">
      <w:pPr>
        <w:numPr>
          <w:ilvl w:val="1"/>
          <w:numId w:val="3"/>
        </w:numPr>
        <w:spacing w:line="240" w:lineRule="exact"/>
        <w:jc w:val="both"/>
      </w:pPr>
      <w:r w:rsidRPr="00104C0E">
        <w:lastRenderedPageBreak/>
        <w:t>Traitement des données personnelles des salariés du Titulaire</w:t>
      </w:r>
      <w:r w:rsidR="002967AC" w:rsidRPr="00104C0E">
        <w:t xml:space="preserve"> - Processing of personal data of Contractor’s staff</w:t>
      </w:r>
    </w:p>
    <w:p w14:paraId="417291A7" w14:textId="77777777" w:rsidR="00E44FE5" w:rsidRPr="00A86A5D" w:rsidRDefault="00E44FE5" w:rsidP="00A86A5D">
      <w:pPr>
        <w:spacing w:before="0"/>
      </w:pPr>
    </w:p>
    <w:tbl>
      <w:tblPr>
        <w:tblStyle w:val="Grilledutableau"/>
        <w:tblW w:w="0" w:type="auto"/>
        <w:tblInd w:w="850" w:type="dxa"/>
        <w:tblLook w:val="04A0" w:firstRow="1" w:lastRow="0" w:firstColumn="1" w:lastColumn="0" w:noHBand="0" w:noVBand="1"/>
      </w:tblPr>
      <w:tblGrid>
        <w:gridCol w:w="8779"/>
      </w:tblGrid>
      <w:tr w:rsidR="00E44FE5" w14:paraId="2001486A" w14:textId="77777777" w:rsidTr="00C3163D">
        <w:trPr>
          <w:trHeight w:val="4806"/>
        </w:trPr>
        <w:tc>
          <w:tcPr>
            <w:tcW w:w="8779" w:type="dxa"/>
          </w:tcPr>
          <w:p w14:paraId="3FA25840" w14:textId="77777777" w:rsidR="00C3163D" w:rsidRDefault="00E44FE5" w:rsidP="00E44FE5">
            <w:pPr>
              <w:jc w:val="both"/>
              <w:rPr>
                <w:rFonts w:cs="Arial"/>
                <w:iCs/>
              </w:rPr>
            </w:pPr>
            <w:r w:rsidRPr="00E44FE5">
              <w:rPr>
                <w:rFonts w:cs="Arial"/>
                <w:iCs/>
              </w:rPr>
              <w:t>Toutes données personnelles des employés du Titulaire collectées, détenues ou autrement traitées par le CEA dans le cadre du présent marché respecteront la législation applicable en matière de protection des données, en ce compris mais sans s’y limiter, le Règlement Général sur la Protection des Données (Règlement EU 2016/679)</w:t>
            </w:r>
            <w:r>
              <w:rPr>
                <w:rFonts w:cs="Arial"/>
                <w:iCs/>
              </w:rPr>
              <w:t xml:space="preserve"> (le « RGPD »). </w:t>
            </w:r>
          </w:p>
          <w:p w14:paraId="353933DF" w14:textId="098EA025" w:rsidR="00E44FE5" w:rsidRPr="00E44FE5" w:rsidRDefault="00E44FE5" w:rsidP="00E44FE5">
            <w:pPr>
              <w:jc w:val="both"/>
              <w:rPr>
                <w:rFonts w:cs="Arial"/>
                <w:iCs/>
              </w:rPr>
            </w:pPr>
            <w:r>
              <w:rPr>
                <w:rFonts w:cs="Arial"/>
                <w:iCs/>
              </w:rPr>
              <w:t xml:space="preserve">En conséquence, </w:t>
            </w:r>
            <w:r w:rsidRPr="00E44FE5">
              <w:rPr>
                <w:rFonts w:cs="Arial"/>
                <w:iCs/>
              </w:rPr>
              <w:t>le CEA aura en charge de :</w:t>
            </w:r>
          </w:p>
          <w:p w14:paraId="6E87D07E" w14:textId="77777777" w:rsidR="00E44FE5" w:rsidRPr="00E44FE5" w:rsidRDefault="00E44FE5" w:rsidP="00B871F7">
            <w:pPr>
              <w:pStyle w:val="Paragraphedeliste"/>
              <w:numPr>
                <w:ilvl w:val="0"/>
                <w:numId w:val="25"/>
              </w:numPr>
              <w:ind w:left="360"/>
              <w:jc w:val="both"/>
            </w:pPr>
            <w:r w:rsidRPr="00E44FE5">
              <w:t xml:space="preserve">mettre en place les mesures technologiques et organisationnelles nécessaires pour s’assurer de la protection des données collectées et le cas échéant traitées dans le cadre du présent marché, </w:t>
            </w:r>
          </w:p>
          <w:p w14:paraId="6EA73242" w14:textId="77777777" w:rsidR="00E44FE5" w:rsidRPr="00E44FE5" w:rsidRDefault="00E44FE5" w:rsidP="00B871F7">
            <w:pPr>
              <w:pStyle w:val="Paragraphedeliste"/>
              <w:numPr>
                <w:ilvl w:val="0"/>
                <w:numId w:val="25"/>
              </w:numPr>
              <w:ind w:left="360"/>
              <w:jc w:val="both"/>
            </w:pPr>
            <w:r w:rsidRPr="00E44FE5">
              <w:t>traiter les données personnelles comme des informations confidentielles appartenant au Titulaire et uniquement traiter lesdites données pour permettre l’entrée du personnel du Titulaire sur le site du CEA et, si nécessaire, délivrer les badges d’accès, gérer les droits d'accès aux installations et éventuellement aux moyens informatiques et techniques auxquels ils devront accéder, vérifier les titres, permis et habilitations nécessaires à leur activité sur ce site, et faire réaliser l’enquête administrative destinée à vérifier qu’aucun fait les concernant n’est incompatible avec l’accès envisagé sur le site,</w:t>
            </w:r>
          </w:p>
          <w:p w14:paraId="736D7A7F" w14:textId="77777777" w:rsidR="00E44FE5" w:rsidRPr="00E44FE5" w:rsidRDefault="00E44FE5" w:rsidP="00B871F7">
            <w:pPr>
              <w:pStyle w:val="Paragraphedeliste"/>
              <w:numPr>
                <w:ilvl w:val="0"/>
                <w:numId w:val="25"/>
              </w:numPr>
              <w:ind w:left="360"/>
              <w:jc w:val="both"/>
            </w:pPr>
            <w:r w:rsidRPr="00E44FE5">
              <w:t xml:space="preserve">s’assurer que toutes personnes autorisées à accéder aux données personnelles sont soumises à une obligation de confidentialité et bénéficient d’une formation adéquate pour se conformer à cette obligation, </w:t>
            </w:r>
          </w:p>
          <w:p w14:paraId="6FA4CAB4" w14:textId="14B5A53F" w:rsidR="00E44FE5" w:rsidRDefault="00E44FE5" w:rsidP="00B871F7">
            <w:pPr>
              <w:pStyle w:val="Paragraphedeliste"/>
              <w:numPr>
                <w:ilvl w:val="0"/>
                <w:numId w:val="25"/>
              </w:numPr>
              <w:ind w:left="360"/>
              <w:jc w:val="both"/>
              <w:rPr>
                <w:rFonts w:cs="Arial"/>
              </w:rPr>
            </w:pPr>
            <w:r w:rsidRPr="00E44FE5">
              <w:t>conserver une traçabilité du traitement des données en conformité avec l’article 30 du RGPD.</w:t>
            </w:r>
          </w:p>
        </w:tc>
      </w:tr>
      <w:tr w:rsidR="00E44FE5" w:rsidRPr="005D1F8A" w14:paraId="7F85AB13" w14:textId="77777777" w:rsidTr="00612A83">
        <w:trPr>
          <w:trHeight w:val="4662"/>
        </w:trPr>
        <w:tc>
          <w:tcPr>
            <w:tcW w:w="8779" w:type="dxa"/>
            <w:shd w:val="clear" w:color="auto" w:fill="F2F2F2" w:themeFill="background1" w:themeFillShade="F2"/>
          </w:tcPr>
          <w:p w14:paraId="298AAB3D" w14:textId="77777777" w:rsidR="00E44FE5" w:rsidRPr="005F57AE" w:rsidRDefault="00C3163D" w:rsidP="00CC4CCC">
            <w:pPr>
              <w:jc w:val="both"/>
              <w:rPr>
                <w:rFonts w:cs="Arial"/>
                <w:lang w:val="en-US"/>
              </w:rPr>
            </w:pPr>
            <w:r w:rsidRPr="005F57AE">
              <w:rPr>
                <w:rFonts w:cs="Arial"/>
                <w:lang w:val="en-US"/>
              </w:rPr>
              <w:t>Any personal data of the Contractor’s employees collected, held or otherwise processed  by the CEA in the framework of this contract will comply with the applicable legislation regarding data protection, including but not limited to the General Data Protection Regulation (Regulation EU 2016/679) (the « GDPR »).</w:t>
            </w:r>
          </w:p>
          <w:p w14:paraId="78DCE7D2" w14:textId="283D3A68" w:rsidR="00C3163D" w:rsidRPr="005F57AE" w:rsidRDefault="008903F4" w:rsidP="00C3163D">
            <w:pPr>
              <w:jc w:val="both"/>
              <w:rPr>
                <w:rFonts w:cs="Arial"/>
                <w:iCs/>
                <w:lang w:val="en-US"/>
              </w:rPr>
            </w:pPr>
            <w:r w:rsidRPr="005F57AE">
              <w:rPr>
                <w:rFonts w:cs="Arial"/>
                <w:iCs/>
                <w:lang w:val="en-US"/>
              </w:rPr>
              <w:t>Therefore</w:t>
            </w:r>
            <w:r w:rsidR="00C3163D" w:rsidRPr="005F57AE">
              <w:rPr>
                <w:rFonts w:cs="Arial"/>
                <w:iCs/>
                <w:lang w:val="en-US"/>
              </w:rPr>
              <w:t xml:space="preserve">, </w:t>
            </w:r>
            <w:r w:rsidRPr="005F57AE">
              <w:rPr>
                <w:rFonts w:cs="Arial"/>
                <w:iCs/>
                <w:lang w:val="en-US"/>
              </w:rPr>
              <w:t>the</w:t>
            </w:r>
            <w:r w:rsidR="00C3163D" w:rsidRPr="005F57AE">
              <w:rPr>
                <w:rFonts w:cs="Arial"/>
                <w:iCs/>
                <w:lang w:val="en-US"/>
              </w:rPr>
              <w:t xml:space="preserve"> CEA </w:t>
            </w:r>
            <w:r w:rsidRPr="005F57AE">
              <w:rPr>
                <w:rFonts w:cs="Arial"/>
                <w:iCs/>
                <w:lang w:val="en-US"/>
              </w:rPr>
              <w:t xml:space="preserve">is responsible for </w:t>
            </w:r>
            <w:r w:rsidR="00C3163D" w:rsidRPr="005F57AE">
              <w:rPr>
                <w:rFonts w:cs="Arial"/>
                <w:iCs/>
                <w:lang w:val="en-US"/>
              </w:rPr>
              <w:t>:</w:t>
            </w:r>
          </w:p>
          <w:p w14:paraId="4DB65614" w14:textId="2F160C83" w:rsidR="00C3163D" w:rsidRPr="005F57AE" w:rsidRDefault="008903F4" w:rsidP="00B871F7">
            <w:pPr>
              <w:pStyle w:val="Paragraphedeliste"/>
              <w:numPr>
                <w:ilvl w:val="0"/>
                <w:numId w:val="25"/>
              </w:numPr>
              <w:ind w:left="360"/>
              <w:jc w:val="both"/>
              <w:rPr>
                <w:lang w:val="en-US"/>
              </w:rPr>
            </w:pPr>
            <w:r w:rsidRPr="005F57AE">
              <w:rPr>
                <w:lang w:val="en-US"/>
              </w:rPr>
              <w:t>implementing technological and organizational measures to ensure that collected or processed data are protected in the framework of this contract</w:t>
            </w:r>
            <w:r w:rsidR="00C3163D" w:rsidRPr="005F57AE">
              <w:rPr>
                <w:lang w:val="en-US"/>
              </w:rPr>
              <w:t xml:space="preserve">, </w:t>
            </w:r>
          </w:p>
          <w:p w14:paraId="67112198" w14:textId="316B09B3" w:rsidR="00C3163D" w:rsidRPr="005F57AE" w:rsidRDefault="008903F4" w:rsidP="00B871F7">
            <w:pPr>
              <w:pStyle w:val="Paragraphedeliste"/>
              <w:numPr>
                <w:ilvl w:val="0"/>
                <w:numId w:val="25"/>
              </w:numPr>
              <w:ind w:left="360"/>
              <w:jc w:val="both"/>
              <w:rPr>
                <w:lang w:val="en-US"/>
              </w:rPr>
            </w:pPr>
            <w:r w:rsidRPr="005F57AE">
              <w:rPr>
                <w:lang w:val="en-US"/>
              </w:rPr>
              <w:t xml:space="preserve">processing personal data </w:t>
            </w:r>
            <w:r w:rsidR="003B0E33" w:rsidRPr="005F57AE">
              <w:rPr>
                <w:lang w:val="en-US"/>
              </w:rPr>
              <w:t xml:space="preserve">as confidential </w:t>
            </w:r>
            <w:r w:rsidR="001F44C7" w:rsidRPr="005F57AE">
              <w:rPr>
                <w:lang w:val="en-US"/>
              </w:rPr>
              <w:t>information</w:t>
            </w:r>
            <w:r w:rsidR="003B0E33" w:rsidRPr="005F57AE">
              <w:rPr>
                <w:lang w:val="en-US"/>
              </w:rPr>
              <w:t xml:space="preserve"> belonging to the Contractor, this data processing</w:t>
            </w:r>
            <w:r w:rsidR="00C3163D" w:rsidRPr="005F57AE">
              <w:rPr>
                <w:lang w:val="en-US"/>
              </w:rPr>
              <w:t xml:space="preserve"> </w:t>
            </w:r>
            <w:r w:rsidR="003B0E33" w:rsidRPr="005F57AE">
              <w:rPr>
                <w:lang w:val="en-US"/>
              </w:rPr>
              <w:t>is only use to allow Contractor’s staff to acce</w:t>
            </w:r>
            <w:r w:rsidR="00847694" w:rsidRPr="005F57AE">
              <w:rPr>
                <w:lang w:val="en-US"/>
              </w:rPr>
              <w:t>ss</w:t>
            </w:r>
            <w:r w:rsidR="001F44C7">
              <w:rPr>
                <w:lang w:val="en-US"/>
              </w:rPr>
              <w:t xml:space="preserve"> to the</w:t>
            </w:r>
            <w:r w:rsidR="00847694" w:rsidRPr="005F57AE">
              <w:rPr>
                <w:lang w:val="en-US"/>
              </w:rPr>
              <w:t xml:space="preserve"> CEA’s</w:t>
            </w:r>
            <w:r w:rsidR="003B0E33" w:rsidRPr="005F57AE">
              <w:rPr>
                <w:lang w:val="en-US"/>
              </w:rPr>
              <w:t xml:space="preserve"> site and if required,</w:t>
            </w:r>
            <w:r w:rsidR="00C3163D" w:rsidRPr="005F57AE">
              <w:rPr>
                <w:lang w:val="en-US"/>
              </w:rPr>
              <w:t xml:space="preserve"> </w:t>
            </w:r>
            <w:r w:rsidR="003B0E33" w:rsidRPr="005F57AE">
              <w:rPr>
                <w:lang w:val="en-US"/>
              </w:rPr>
              <w:t>to provide</w:t>
            </w:r>
            <w:r w:rsidR="00C3163D" w:rsidRPr="005F57AE">
              <w:rPr>
                <w:lang w:val="en-US"/>
              </w:rPr>
              <w:t xml:space="preserve"> </w:t>
            </w:r>
            <w:r w:rsidR="003B0E33" w:rsidRPr="005F57AE">
              <w:rPr>
                <w:lang w:val="en-US"/>
              </w:rPr>
              <w:t>access badges</w:t>
            </w:r>
            <w:r w:rsidR="00C3163D" w:rsidRPr="005F57AE">
              <w:rPr>
                <w:lang w:val="en-US"/>
              </w:rPr>
              <w:t xml:space="preserve">, </w:t>
            </w:r>
            <w:r w:rsidR="003B0E33" w:rsidRPr="005F57AE">
              <w:rPr>
                <w:lang w:val="en-US"/>
              </w:rPr>
              <w:t>to manage premises access rights</w:t>
            </w:r>
            <w:r w:rsidR="00847694" w:rsidRPr="005F57AE">
              <w:rPr>
                <w:lang w:val="en-US"/>
              </w:rPr>
              <w:t xml:space="preserve"> and possibly information technology and technical means </w:t>
            </w:r>
            <w:r w:rsidR="00C3163D" w:rsidRPr="005F57AE">
              <w:rPr>
                <w:lang w:val="en-US"/>
              </w:rPr>
              <w:t xml:space="preserve"> </w:t>
            </w:r>
            <w:r w:rsidR="00847694" w:rsidRPr="005F57AE">
              <w:rPr>
                <w:lang w:val="en-US"/>
              </w:rPr>
              <w:t>which Contractor’s staff have access</w:t>
            </w:r>
            <w:r w:rsidR="00C3163D" w:rsidRPr="005F57AE">
              <w:rPr>
                <w:lang w:val="en-US"/>
              </w:rPr>
              <w:t xml:space="preserve">, </w:t>
            </w:r>
            <w:r w:rsidR="00847694" w:rsidRPr="005F57AE">
              <w:rPr>
                <w:lang w:val="en-US"/>
              </w:rPr>
              <w:t xml:space="preserve">to check qualifications, </w:t>
            </w:r>
            <w:r w:rsidR="001F44C7" w:rsidRPr="005F57AE">
              <w:rPr>
                <w:lang w:val="en-US"/>
              </w:rPr>
              <w:t>licenses</w:t>
            </w:r>
            <w:r w:rsidR="00847694" w:rsidRPr="005F57AE">
              <w:rPr>
                <w:lang w:val="en-US"/>
              </w:rPr>
              <w:t xml:space="preserve">, </w:t>
            </w:r>
            <w:r w:rsidR="001F44C7" w:rsidRPr="005F57AE">
              <w:rPr>
                <w:lang w:val="en-US"/>
              </w:rPr>
              <w:t>accreditations</w:t>
            </w:r>
            <w:r w:rsidR="00847694" w:rsidRPr="005F57AE">
              <w:rPr>
                <w:lang w:val="en-US"/>
              </w:rPr>
              <w:t xml:space="preserve"> required</w:t>
            </w:r>
            <w:r w:rsidR="00C3163D" w:rsidRPr="005F57AE">
              <w:rPr>
                <w:lang w:val="en-US"/>
              </w:rPr>
              <w:t xml:space="preserve"> </w:t>
            </w:r>
            <w:r w:rsidR="00847694" w:rsidRPr="005F57AE">
              <w:rPr>
                <w:lang w:val="en-US"/>
              </w:rPr>
              <w:t>in the framework of this contract</w:t>
            </w:r>
            <w:r w:rsidR="00C3163D" w:rsidRPr="005F57AE">
              <w:rPr>
                <w:lang w:val="en-US"/>
              </w:rPr>
              <w:t xml:space="preserve">, </w:t>
            </w:r>
            <w:r w:rsidR="00847694" w:rsidRPr="005F57AE">
              <w:rPr>
                <w:lang w:val="en-US"/>
              </w:rPr>
              <w:t>and conduct an administrative investigation</w:t>
            </w:r>
            <w:r w:rsidR="00C3163D" w:rsidRPr="005F57AE">
              <w:rPr>
                <w:lang w:val="en-US"/>
              </w:rPr>
              <w:t xml:space="preserve"> </w:t>
            </w:r>
            <w:r w:rsidR="00847694" w:rsidRPr="005F57AE">
              <w:rPr>
                <w:lang w:val="en-US"/>
              </w:rPr>
              <w:t xml:space="preserve">intended to verify that </w:t>
            </w:r>
            <w:r w:rsidR="00612A83" w:rsidRPr="005F57AE">
              <w:rPr>
                <w:lang w:val="en-US"/>
              </w:rPr>
              <w:t>nothing is incompatible with access validation of Contractor’s employees</w:t>
            </w:r>
            <w:r w:rsidR="00C3163D" w:rsidRPr="005F57AE">
              <w:rPr>
                <w:lang w:val="en-US"/>
              </w:rPr>
              <w:t>,</w:t>
            </w:r>
          </w:p>
          <w:p w14:paraId="1742A661" w14:textId="0DCDADE5" w:rsidR="00C3163D" w:rsidRPr="005F57AE" w:rsidRDefault="00612A83" w:rsidP="00B871F7">
            <w:pPr>
              <w:pStyle w:val="Paragraphedeliste"/>
              <w:numPr>
                <w:ilvl w:val="0"/>
                <w:numId w:val="25"/>
              </w:numPr>
              <w:ind w:left="360"/>
              <w:jc w:val="both"/>
              <w:rPr>
                <w:lang w:val="en-US"/>
              </w:rPr>
            </w:pPr>
            <w:r w:rsidRPr="005F57AE">
              <w:rPr>
                <w:lang w:val="en-US"/>
              </w:rPr>
              <w:t>ensuring that any person specially authorized to access personal data is bound by an obligation of confidentiality and has a proper training to comply with this obligation</w:t>
            </w:r>
            <w:r w:rsidR="00C3163D" w:rsidRPr="005F57AE">
              <w:rPr>
                <w:lang w:val="en-US"/>
              </w:rPr>
              <w:t xml:space="preserve">, </w:t>
            </w:r>
          </w:p>
          <w:p w14:paraId="6C43C912" w14:textId="74F13BCD" w:rsidR="00C3163D" w:rsidRPr="005F57AE" w:rsidRDefault="008903F4" w:rsidP="00430CB3">
            <w:pPr>
              <w:pStyle w:val="Paragraphedeliste"/>
              <w:numPr>
                <w:ilvl w:val="0"/>
                <w:numId w:val="35"/>
              </w:numPr>
              <w:jc w:val="both"/>
              <w:rPr>
                <w:rFonts w:cs="Arial"/>
                <w:lang w:val="en-US"/>
              </w:rPr>
            </w:pPr>
            <w:r w:rsidRPr="005F57AE">
              <w:rPr>
                <w:lang w:val="en-US"/>
              </w:rPr>
              <w:t>the maintain of the traceability</w:t>
            </w:r>
            <w:r w:rsidR="00C3163D" w:rsidRPr="005F57AE">
              <w:rPr>
                <w:lang w:val="en-US"/>
              </w:rPr>
              <w:t xml:space="preserve"> </w:t>
            </w:r>
            <w:r w:rsidRPr="005F57AE">
              <w:rPr>
                <w:lang w:val="en-US"/>
              </w:rPr>
              <w:t>of data processing in accordance with article 30</w:t>
            </w:r>
            <w:r w:rsidR="00C3163D" w:rsidRPr="005F57AE">
              <w:rPr>
                <w:lang w:val="en-US"/>
              </w:rPr>
              <w:t xml:space="preserve"> </w:t>
            </w:r>
            <w:r w:rsidR="003B0E33" w:rsidRPr="005F57AE">
              <w:rPr>
                <w:lang w:val="en-US"/>
              </w:rPr>
              <w:t xml:space="preserve">of the </w:t>
            </w:r>
            <w:r w:rsidRPr="005F57AE">
              <w:rPr>
                <w:rFonts w:cs="Arial"/>
                <w:lang w:val="en-US"/>
              </w:rPr>
              <w:t>General Data Protection Regulation</w:t>
            </w:r>
            <w:r w:rsidR="00C3163D" w:rsidRPr="005F57AE">
              <w:rPr>
                <w:lang w:val="en-US"/>
              </w:rPr>
              <w:t>.</w:t>
            </w:r>
          </w:p>
        </w:tc>
      </w:tr>
    </w:tbl>
    <w:p w14:paraId="1FA464EF" w14:textId="019546E9" w:rsidR="00F2769A" w:rsidRPr="005F57AE" w:rsidRDefault="00F2769A" w:rsidP="001473D9">
      <w:pPr>
        <w:spacing w:before="0"/>
        <w:rPr>
          <w:lang w:val="en-US"/>
        </w:rPr>
      </w:pPr>
    </w:p>
    <w:p w14:paraId="56CE0899" w14:textId="79DC2D89" w:rsidR="00612A83" w:rsidRPr="005F57AE" w:rsidRDefault="00612A83" w:rsidP="001473D9">
      <w:pPr>
        <w:spacing w:before="0"/>
        <w:rPr>
          <w:lang w:val="en-US"/>
        </w:rPr>
      </w:pPr>
    </w:p>
    <w:p w14:paraId="0ECBD37D" w14:textId="3D39EEE4" w:rsidR="00612A83" w:rsidRPr="005F57AE" w:rsidRDefault="00612A83" w:rsidP="001473D9">
      <w:pPr>
        <w:spacing w:before="0"/>
        <w:rPr>
          <w:lang w:val="en-US"/>
        </w:rPr>
      </w:pPr>
    </w:p>
    <w:p w14:paraId="728E7831" w14:textId="209A49FB" w:rsidR="00612A83" w:rsidRPr="005F57AE" w:rsidRDefault="00612A83" w:rsidP="001473D9">
      <w:pPr>
        <w:spacing w:before="0"/>
        <w:rPr>
          <w:lang w:val="en-US"/>
        </w:rPr>
      </w:pPr>
    </w:p>
    <w:p w14:paraId="5A14DF19" w14:textId="73C45DAE" w:rsidR="00612A83" w:rsidRPr="005F57AE" w:rsidRDefault="00612A83" w:rsidP="001473D9">
      <w:pPr>
        <w:spacing w:before="0"/>
        <w:rPr>
          <w:lang w:val="en-US"/>
        </w:rPr>
      </w:pPr>
    </w:p>
    <w:p w14:paraId="4F4AD585" w14:textId="347623B8" w:rsidR="00612A83" w:rsidRPr="005F57AE" w:rsidRDefault="00612A83" w:rsidP="001473D9">
      <w:pPr>
        <w:spacing w:before="0"/>
        <w:rPr>
          <w:lang w:val="en-US"/>
        </w:rPr>
      </w:pPr>
    </w:p>
    <w:p w14:paraId="3345190B" w14:textId="335175A4" w:rsidR="00612A83" w:rsidRPr="005F57AE" w:rsidRDefault="00612A83" w:rsidP="001473D9">
      <w:pPr>
        <w:spacing w:before="0"/>
        <w:rPr>
          <w:lang w:val="en-US"/>
        </w:rPr>
      </w:pPr>
    </w:p>
    <w:p w14:paraId="571AE892" w14:textId="3275883F" w:rsidR="00612A83" w:rsidRPr="005F57AE" w:rsidRDefault="00612A83" w:rsidP="001473D9">
      <w:pPr>
        <w:spacing w:before="0"/>
        <w:rPr>
          <w:lang w:val="en-US"/>
        </w:rPr>
      </w:pPr>
    </w:p>
    <w:p w14:paraId="61F894AE" w14:textId="4B61E727" w:rsidR="00612A83" w:rsidRPr="005F57AE" w:rsidRDefault="00612A83" w:rsidP="001473D9">
      <w:pPr>
        <w:spacing w:before="0"/>
        <w:rPr>
          <w:lang w:val="en-US"/>
        </w:rPr>
      </w:pPr>
    </w:p>
    <w:p w14:paraId="05ED8FD3" w14:textId="2DD1F948" w:rsidR="00612A83" w:rsidRPr="005F57AE" w:rsidRDefault="00612A83" w:rsidP="001473D9">
      <w:pPr>
        <w:spacing w:before="0"/>
        <w:rPr>
          <w:lang w:val="en-US"/>
        </w:rPr>
      </w:pPr>
    </w:p>
    <w:p w14:paraId="6B5513D3" w14:textId="55E34CFB" w:rsidR="00612A83" w:rsidRPr="005F57AE" w:rsidRDefault="00612A83" w:rsidP="001473D9">
      <w:pPr>
        <w:spacing w:before="0"/>
        <w:rPr>
          <w:lang w:val="en-US"/>
        </w:rPr>
      </w:pPr>
    </w:p>
    <w:p w14:paraId="0C0D0A8F" w14:textId="548E9972" w:rsidR="00612A83" w:rsidRPr="005F57AE" w:rsidRDefault="00612A83" w:rsidP="001473D9">
      <w:pPr>
        <w:spacing w:before="0"/>
        <w:rPr>
          <w:lang w:val="en-US"/>
        </w:rPr>
      </w:pPr>
    </w:p>
    <w:p w14:paraId="7DA184D9" w14:textId="510ADB24" w:rsidR="00612A83" w:rsidRPr="005F57AE" w:rsidRDefault="00612A83" w:rsidP="001473D9">
      <w:pPr>
        <w:spacing w:before="0"/>
        <w:rPr>
          <w:lang w:val="en-US"/>
        </w:rPr>
      </w:pPr>
    </w:p>
    <w:p w14:paraId="2885D782" w14:textId="0B059602" w:rsidR="00612A83" w:rsidRPr="005F57AE" w:rsidRDefault="00612A83" w:rsidP="001473D9">
      <w:pPr>
        <w:spacing w:before="0"/>
        <w:rPr>
          <w:lang w:val="en-US"/>
        </w:rPr>
      </w:pPr>
    </w:p>
    <w:p w14:paraId="70587B94" w14:textId="77777777" w:rsidR="00612A83" w:rsidRPr="005F57AE" w:rsidRDefault="00612A83" w:rsidP="001473D9">
      <w:pPr>
        <w:spacing w:before="0"/>
        <w:rPr>
          <w:lang w:val="en-US"/>
        </w:rPr>
      </w:pPr>
    </w:p>
    <w:p w14:paraId="409C1BD4" w14:textId="4F4466CD" w:rsidR="00D93993" w:rsidRPr="0035796D" w:rsidRDefault="00D93993" w:rsidP="0035796D">
      <w:pPr>
        <w:numPr>
          <w:ilvl w:val="0"/>
          <w:numId w:val="3"/>
        </w:numPr>
        <w:spacing w:line="240" w:lineRule="exact"/>
        <w:rPr>
          <w:b/>
        </w:rPr>
      </w:pPr>
      <w:r w:rsidRPr="0035796D">
        <w:rPr>
          <w:b/>
        </w:rPr>
        <w:lastRenderedPageBreak/>
        <w:t>Suivi médical</w:t>
      </w:r>
      <w:r w:rsidR="002967AC" w:rsidRPr="0035796D">
        <w:rPr>
          <w:b/>
        </w:rPr>
        <w:t xml:space="preserve"> – Medical monitoring</w:t>
      </w:r>
    </w:p>
    <w:p w14:paraId="5B4EF13E" w14:textId="77777777" w:rsidR="00E44FE5" w:rsidRPr="00F2769A" w:rsidRDefault="00E44FE5" w:rsidP="00F2769A">
      <w:pPr>
        <w:spacing w:before="0"/>
      </w:pPr>
    </w:p>
    <w:tbl>
      <w:tblPr>
        <w:tblStyle w:val="Grilledutableau"/>
        <w:tblW w:w="0" w:type="auto"/>
        <w:tblInd w:w="850" w:type="dxa"/>
        <w:tblLook w:val="04A0" w:firstRow="1" w:lastRow="0" w:firstColumn="1" w:lastColumn="0" w:noHBand="0" w:noVBand="1"/>
      </w:tblPr>
      <w:tblGrid>
        <w:gridCol w:w="8779"/>
      </w:tblGrid>
      <w:tr w:rsidR="00E44FE5" w14:paraId="417D80D3" w14:textId="77777777" w:rsidTr="00612A83">
        <w:trPr>
          <w:trHeight w:val="4760"/>
        </w:trPr>
        <w:tc>
          <w:tcPr>
            <w:tcW w:w="8779" w:type="dxa"/>
          </w:tcPr>
          <w:p w14:paraId="6C51C3DD" w14:textId="77777777" w:rsidR="00E44FE5" w:rsidRPr="00E44FE5" w:rsidRDefault="00E44FE5" w:rsidP="00E44FE5">
            <w:pPr>
              <w:jc w:val="both"/>
              <w:rPr>
                <w:rFonts w:cs="Arial"/>
              </w:rPr>
            </w:pPr>
            <w:r w:rsidRPr="00E44FE5">
              <w:rPr>
                <w:rFonts w:cs="Arial"/>
              </w:rPr>
              <w:t>Le Titulaire est tenu de prendre en charge le suivi médical de ses salariés auprès d'un service médical agréé. Toutefois, le Service de Santé au Travail (SST) du CEA Paris-Saclay pourra demander la réalisation d'examens complémentaires en fonction des données figurant sur la fiche professionnelle nominative de son personnel (ou du personnel de son sous-traitant).</w:t>
            </w:r>
          </w:p>
          <w:p w14:paraId="17D3EF0C" w14:textId="77777777" w:rsidR="00E44FE5" w:rsidRPr="00E44FE5" w:rsidRDefault="00E44FE5" w:rsidP="00E44FE5">
            <w:pPr>
              <w:jc w:val="both"/>
              <w:rPr>
                <w:rFonts w:cs="Arial"/>
              </w:rPr>
            </w:pPr>
            <w:r w:rsidRPr="00E44FE5">
              <w:rPr>
                <w:rFonts w:cs="Arial"/>
              </w:rPr>
              <w:t>Le Titulaire s'engage alors :</w:t>
            </w:r>
          </w:p>
          <w:p w14:paraId="38865948" w14:textId="77777777" w:rsidR="00E44FE5" w:rsidRPr="00E44FE5" w:rsidRDefault="00E44FE5" w:rsidP="00B871F7">
            <w:pPr>
              <w:pStyle w:val="Paragraphedeliste"/>
              <w:numPr>
                <w:ilvl w:val="0"/>
                <w:numId w:val="21"/>
              </w:numPr>
              <w:jc w:val="both"/>
            </w:pPr>
            <w:r w:rsidRPr="00E44FE5">
              <w:t>à prendre rendez-vous avec le SST (secrétariat des Entreprises Extérieures) 10 jours avant l'exécution des prestations afin que les examens complémentaires et/ou qu'une visite médicale précise l'absence de contre-indication au poste de travail ;</w:t>
            </w:r>
          </w:p>
          <w:p w14:paraId="151BE24C" w14:textId="77777777" w:rsidR="00E44FE5" w:rsidRPr="00E44FE5" w:rsidRDefault="00E44FE5" w:rsidP="00B871F7">
            <w:pPr>
              <w:pStyle w:val="Paragraphedeliste"/>
              <w:numPr>
                <w:ilvl w:val="0"/>
                <w:numId w:val="21"/>
              </w:numPr>
              <w:jc w:val="both"/>
            </w:pPr>
            <w:r w:rsidRPr="00E44FE5">
              <w:t>à faire passer les examens complémentaires prescrits par le SST pour son personnel et le personnel de ses sous-traitants (les frais de ces examens complémentaires étant pris en charge par le CEA) ;</w:t>
            </w:r>
          </w:p>
          <w:p w14:paraId="69C5277E" w14:textId="77777777" w:rsidR="00E44FE5" w:rsidRPr="00E44FE5" w:rsidRDefault="00E44FE5" w:rsidP="00B871F7">
            <w:pPr>
              <w:pStyle w:val="Paragraphedeliste"/>
              <w:numPr>
                <w:ilvl w:val="0"/>
                <w:numId w:val="21"/>
              </w:numPr>
              <w:jc w:val="both"/>
            </w:pPr>
            <w:r w:rsidRPr="00E44FE5">
              <w:t>à exiger de son personnel qu'il se présente au SST le premier jour de démarrage des prestations (ou le premier jour de reprise lorsqu'il y a eu interruption de chantier) et le dernier jour d'exécution des dites prestations, afin qu'un point zéro et qu'un point de fin de chantier soient effectués selon les prescriptions du SST ;</w:t>
            </w:r>
          </w:p>
          <w:p w14:paraId="4B88FB38" w14:textId="77777777" w:rsidR="00E44FE5" w:rsidRPr="00E44FE5" w:rsidRDefault="00E44FE5" w:rsidP="00B871F7">
            <w:pPr>
              <w:pStyle w:val="Paragraphedeliste"/>
              <w:numPr>
                <w:ilvl w:val="0"/>
                <w:numId w:val="21"/>
              </w:numPr>
              <w:jc w:val="both"/>
            </w:pPr>
            <w:r w:rsidRPr="00E44FE5">
              <w:t>à fournir au SST la liste de ses employés présents sur le chantier et à signaler au SST chaque arrivée ou départ de personnel.</w:t>
            </w:r>
          </w:p>
          <w:p w14:paraId="028849A2" w14:textId="1C3B6318" w:rsidR="00E44FE5" w:rsidRDefault="00E44FE5" w:rsidP="00612A83">
            <w:pPr>
              <w:jc w:val="both"/>
              <w:rPr>
                <w:rFonts w:cs="Arial"/>
              </w:rPr>
            </w:pPr>
            <w:r w:rsidRPr="00E44FE5">
              <w:rPr>
                <w:rFonts w:cs="Arial"/>
              </w:rPr>
              <w:t>Ces modalités seront confirmées, voire affinées, au cours de la réunion d'inspection commune</w:t>
            </w:r>
            <w:r w:rsidRPr="00E44FE5">
              <w:rPr>
                <w:rFonts w:cs="Arial"/>
                <w:b/>
              </w:rPr>
              <w:t>.</w:t>
            </w:r>
          </w:p>
        </w:tc>
      </w:tr>
      <w:tr w:rsidR="00E44FE5" w:rsidRPr="005D1F8A" w14:paraId="298AE6A5" w14:textId="77777777" w:rsidTr="000D020C">
        <w:trPr>
          <w:trHeight w:val="5238"/>
        </w:trPr>
        <w:tc>
          <w:tcPr>
            <w:tcW w:w="8779" w:type="dxa"/>
            <w:shd w:val="clear" w:color="auto" w:fill="F2F2F2" w:themeFill="background1" w:themeFillShade="F2"/>
          </w:tcPr>
          <w:p w14:paraId="20E65BA9" w14:textId="0647BB03" w:rsidR="00612A83" w:rsidRPr="005F57AE" w:rsidRDefault="006F2D1B" w:rsidP="00612A83">
            <w:pPr>
              <w:jc w:val="both"/>
              <w:rPr>
                <w:rFonts w:cs="Arial"/>
                <w:lang w:val="en-US"/>
              </w:rPr>
            </w:pPr>
            <w:r w:rsidRPr="005F57AE">
              <w:rPr>
                <w:rFonts w:cs="Arial"/>
                <w:lang w:val="en-US"/>
              </w:rPr>
              <w:t>The Contractor is responsible for the medical monitoring of its staff</w:t>
            </w:r>
            <w:r w:rsidR="00D4398B" w:rsidRPr="005F57AE">
              <w:rPr>
                <w:rFonts w:cs="Arial"/>
                <w:lang w:val="en-US"/>
              </w:rPr>
              <w:t xml:space="preserve"> and shall have an authorized medical </w:t>
            </w:r>
            <w:r w:rsidR="001F44C7" w:rsidRPr="005F57AE">
              <w:rPr>
                <w:rFonts w:cs="Arial"/>
                <w:lang w:val="en-US"/>
              </w:rPr>
              <w:t>department</w:t>
            </w:r>
            <w:r w:rsidR="00612A83" w:rsidRPr="005F57AE">
              <w:rPr>
                <w:rFonts w:cs="Arial"/>
                <w:lang w:val="en-US"/>
              </w:rPr>
              <w:t xml:space="preserve">. </w:t>
            </w:r>
            <w:r w:rsidR="00D4398B" w:rsidRPr="005F57AE">
              <w:rPr>
                <w:rFonts w:cs="Arial"/>
                <w:lang w:val="en-US"/>
              </w:rPr>
              <w:t>However</w:t>
            </w:r>
            <w:r w:rsidR="00612A83" w:rsidRPr="005F57AE">
              <w:rPr>
                <w:rFonts w:cs="Arial"/>
                <w:lang w:val="en-US"/>
              </w:rPr>
              <w:t xml:space="preserve">, </w:t>
            </w:r>
            <w:r w:rsidR="00D4398B" w:rsidRPr="005F57AE">
              <w:rPr>
                <w:rFonts w:cs="Arial"/>
                <w:lang w:val="en-US"/>
              </w:rPr>
              <w:t xml:space="preserve">the occupational </w:t>
            </w:r>
            <w:r w:rsidR="00474149" w:rsidRPr="005F57AE">
              <w:rPr>
                <w:rFonts w:cs="Arial"/>
                <w:lang w:val="en-US"/>
              </w:rPr>
              <w:t>health depart</w:t>
            </w:r>
            <w:r w:rsidR="00D4398B" w:rsidRPr="005F57AE">
              <w:rPr>
                <w:rFonts w:cs="Arial"/>
                <w:lang w:val="en-US"/>
              </w:rPr>
              <w:t xml:space="preserve">ment </w:t>
            </w:r>
            <w:r w:rsidR="00612A83" w:rsidRPr="005F57AE">
              <w:rPr>
                <w:rFonts w:cs="Arial"/>
                <w:lang w:val="en-US"/>
              </w:rPr>
              <w:t xml:space="preserve">(SST) </w:t>
            </w:r>
            <w:r w:rsidR="00D4398B" w:rsidRPr="005F57AE">
              <w:rPr>
                <w:rFonts w:cs="Arial"/>
                <w:lang w:val="en-US"/>
              </w:rPr>
              <w:t>of the</w:t>
            </w:r>
            <w:r w:rsidR="00612A83" w:rsidRPr="005F57AE">
              <w:rPr>
                <w:rFonts w:cs="Arial"/>
                <w:lang w:val="en-US"/>
              </w:rPr>
              <w:t xml:space="preserve"> CEA Paris-Saclay</w:t>
            </w:r>
            <w:r w:rsidR="00D4398B" w:rsidRPr="005F57AE">
              <w:rPr>
                <w:rFonts w:cs="Arial"/>
                <w:lang w:val="en-US"/>
              </w:rPr>
              <w:t xml:space="preserve"> may ask for complementary examinations depending on </w:t>
            </w:r>
            <w:r w:rsidR="001F44C7" w:rsidRPr="005F57AE">
              <w:rPr>
                <w:rFonts w:cs="Arial"/>
                <w:lang w:val="en-US"/>
              </w:rPr>
              <w:t>information</w:t>
            </w:r>
            <w:r w:rsidR="00D4398B" w:rsidRPr="005F57AE">
              <w:rPr>
                <w:rFonts w:cs="Arial"/>
                <w:lang w:val="en-US"/>
              </w:rPr>
              <w:t xml:space="preserve"> listed in the individual nominative work sheets of each Contractor’s employee </w:t>
            </w:r>
            <w:r w:rsidR="00612A83" w:rsidRPr="005F57AE">
              <w:rPr>
                <w:rFonts w:cs="Arial"/>
                <w:lang w:val="en-US"/>
              </w:rPr>
              <w:t>(</w:t>
            </w:r>
            <w:r w:rsidR="00D4398B" w:rsidRPr="005F57AE">
              <w:rPr>
                <w:rFonts w:cs="Arial"/>
                <w:lang w:val="en-US"/>
              </w:rPr>
              <w:t>or any employee of its subcontractor</w:t>
            </w:r>
            <w:r w:rsidR="00612A83" w:rsidRPr="005F57AE">
              <w:rPr>
                <w:rFonts w:cs="Arial"/>
                <w:lang w:val="en-US"/>
              </w:rPr>
              <w:t>).</w:t>
            </w:r>
          </w:p>
          <w:p w14:paraId="40572EBF" w14:textId="72D04ACC" w:rsidR="00612A83" w:rsidRPr="005F57AE" w:rsidRDefault="00D4398B" w:rsidP="00612A83">
            <w:pPr>
              <w:jc w:val="both"/>
              <w:rPr>
                <w:rFonts w:cs="Arial"/>
                <w:lang w:val="en-US"/>
              </w:rPr>
            </w:pPr>
            <w:r w:rsidRPr="005F57AE">
              <w:rPr>
                <w:rFonts w:cs="Arial"/>
                <w:lang w:val="en-US"/>
              </w:rPr>
              <w:t>Then, the Contractor undertakes to</w:t>
            </w:r>
            <w:r w:rsidR="00612A83" w:rsidRPr="005F57AE">
              <w:rPr>
                <w:rFonts w:cs="Arial"/>
                <w:lang w:val="en-US"/>
              </w:rPr>
              <w:t xml:space="preserve"> :</w:t>
            </w:r>
          </w:p>
          <w:p w14:paraId="6BA932BF" w14:textId="4080ACAD" w:rsidR="00612A83" w:rsidRPr="005F57AE" w:rsidRDefault="00D4398B" w:rsidP="00B871F7">
            <w:pPr>
              <w:pStyle w:val="Paragraphedeliste"/>
              <w:numPr>
                <w:ilvl w:val="0"/>
                <w:numId w:val="21"/>
              </w:numPr>
              <w:jc w:val="both"/>
              <w:rPr>
                <w:lang w:val="en-US"/>
              </w:rPr>
            </w:pPr>
            <w:r w:rsidRPr="005F57AE">
              <w:rPr>
                <w:lang w:val="en-US"/>
              </w:rPr>
              <w:t xml:space="preserve">make an appointment with </w:t>
            </w:r>
            <w:r w:rsidR="000D020C" w:rsidRPr="005F57AE">
              <w:rPr>
                <w:lang w:val="en-US"/>
              </w:rPr>
              <w:t>the occup</w:t>
            </w:r>
            <w:r w:rsidR="00D21C2B" w:rsidRPr="005F57AE">
              <w:rPr>
                <w:lang w:val="en-US"/>
              </w:rPr>
              <w:t>ational health depart</w:t>
            </w:r>
            <w:r w:rsidR="00AE19A7" w:rsidRPr="005F57AE">
              <w:rPr>
                <w:lang w:val="en-US"/>
              </w:rPr>
              <w:t>ment</w:t>
            </w:r>
            <w:r w:rsidR="000D020C" w:rsidRPr="005F57AE">
              <w:rPr>
                <w:lang w:val="en-US"/>
              </w:rPr>
              <w:t xml:space="preserve"> of the CEA Paris-Saclay </w:t>
            </w:r>
            <w:r w:rsidRPr="005F57AE">
              <w:rPr>
                <w:lang w:val="en-US"/>
              </w:rPr>
              <w:t>(reception desk of external companies</w:t>
            </w:r>
            <w:r w:rsidR="00612A83" w:rsidRPr="005F57AE">
              <w:rPr>
                <w:lang w:val="en-US"/>
              </w:rPr>
              <w:t xml:space="preserve">) </w:t>
            </w:r>
            <w:r w:rsidR="000D020C" w:rsidRPr="005F57AE">
              <w:rPr>
                <w:lang w:val="en-US"/>
              </w:rPr>
              <w:t xml:space="preserve">10 days before the performance of the contract so that complementary examinations </w:t>
            </w:r>
            <w:r w:rsidR="00612A83" w:rsidRPr="005F57AE">
              <w:rPr>
                <w:lang w:val="en-US"/>
              </w:rPr>
              <w:t xml:space="preserve"> </w:t>
            </w:r>
            <w:r w:rsidR="000D020C" w:rsidRPr="005F57AE">
              <w:rPr>
                <w:lang w:val="en-US"/>
              </w:rPr>
              <w:t>and/or a medical visit</w:t>
            </w:r>
            <w:r w:rsidR="00612A83" w:rsidRPr="005F57AE">
              <w:rPr>
                <w:lang w:val="en-US"/>
              </w:rPr>
              <w:t xml:space="preserve"> </w:t>
            </w:r>
            <w:r w:rsidR="000D020C" w:rsidRPr="005F57AE">
              <w:rPr>
                <w:lang w:val="en-US"/>
              </w:rPr>
              <w:t>precise the absence of medical contraindication at the workstation,</w:t>
            </w:r>
          </w:p>
          <w:p w14:paraId="550CAFAA" w14:textId="7721041F" w:rsidR="00612A83" w:rsidRPr="005F57AE" w:rsidRDefault="00685D8A" w:rsidP="00B871F7">
            <w:pPr>
              <w:pStyle w:val="Paragraphedeliste"/>
              <w:numPr>
                <w:ilvl w:val="0"/>
                <w:numId w:val="21"/>
              </w:numPr>
              <w:jc w:val="both"/>
              <w:rPr>
                <w:lang w:val="en-US"/>
              </w:rPr>
            </w:pPr>
            <w:r w:rsidRPr="005F57AE">
              <w:rPr>
                <w:lang w:val="en-US"/>
              </w:rPr>
              <w:t xml:space="preserve">to ensure that complementary examinations for its staff </w:t>
            </w:r>
            <w:r w:rsidR="00AE19A7" w:rsidRPr="005F57AE">
              <w:rPr>
                <w:lang w:val="en-US"/>
              </w:rPr>
              <w:t xml:space="preserve">(or any employee of its subcontractor) prescribed </w:t>
            </w:r>
            <w:r w:rsidRPr="005F57AE">
              <w:rPr>
                <w:lang w:val="en-US"/>
              </w:rPr>
              <w:t>by the occup</w:t>
            </w:r>
            <w:r w:rsidR="00AE19A7" w:rsidRPr="005F57AE">
              <w:rPr>
                <w:lang w:val="en-US"/>
              </w:rPr>
              <w:t xml:space="preserve">ational health </w:t>
            </w:r>
            <w:r w:rsidR="001F44C7" w:rsidRPr="005F57AE">
              <w:rPr>
                <w:lang w:val="en-US"/>
              </w:rPr>
              <w:t>department</w:t>
            </w:r>
            <w:r w:rsidRPr="005F57AE">
              <w:rPr>
                <w:lang w:val="en-US"/>
              </w:rPr>
              <w:t xml:space="preserve"> of the CEA Paris-Saclay</w:t>
            </w:r>
            <w:r w:rsidR="00AE19A7" w:rsidRPr="005F57AE">
              <w:rPr>
                <w:lang w:val="en-US"/>
              </w:rPr>
              <w:t xml:space="preserve"> will be done</w:t>
            </w:r>
            <w:r w:rsidRPr="005F57AE">
              <w:rPr>
                <w:lang w:val="en-US"/>
              </w:rPr>
              <w:t xml:space="preserve"> </w:t>
            </w:r>
            <w:r w:rsidR="00AE19A7" w:rsidRPr="005F57AE">
              <w:rPr>
                <w:lang w:val="en-US"/>
              </w:rPr>
              <w:t>(complementary examinations expenses will be paid by the CEA</w:t>
            </w:r>
            <w:r w:rsidR="000D020C" w:rsidRPr="005F57AE">
              <w:rPr>
                <w:lang w:val="en-US"/>
              </w:rPr>
              <w:t>),</w:t>
            </w:r>
          </w:p>
          <w:p w14:paraId="62BBE459" w14:textId="6C47C96E" w:rsidR="00612A83" w:rsidRPr="005F57AE" w:rsidRDefault="00AE19A7" w:rsidP="00B871F7">
            <w:pPr>
              <w:pStyle w:val="Paragraphedeliste"/>
              <w:numPr>
                <w:ilvl w:val="0"/>
                <w:numId w:val="21"/>
              </w:numPr>
              <w:jc w:val="both"/>
              <w:rPr>
                <w:lang w:val="en-US"/>
              </w:rPr>
            </w:pPr>
            <w:r w:rsidRPr="005F57AE">
              <w:rPr>
                <w:lang w:val="en-US"/>
              </w:rPr>
              <w:t>to require its staff to report to</w:t>
            </w:r>
            <w:r w:rsidR="00612A83" w:rsidRPr="005F57AE">
              <w:rPr>
                <w:lang w:val="en-US"/>
              </w:rPr>
              <w:t xml:space="preserve"> </w:t>
            </w:r>
            <w:r w:rsidRPr="005F57AE">
              <w:rPr>
                <w:lang w:val="en-US"/>
              </w:rPr>
              <w:t>the occup</w:t>
            </w:r>
            <w:r w:rsidR="00474149" w:rsidRPr="005F57AE">
              <w:rPr>
                <w:lang w:val="en-US"/>
              </w:rPr>
              <w:t>ational health depart</w:t>
            </w:r>
            <w:r w:rsidRPr="005F57AE">
              <w:rPr>
                <w:lang w:val="en-US"/>
              </w:rPr>
              <w:t>ment of the CEA Paris-Saclay the first day of the beginning of the contract</w:t>
            </w:r>
            <w:r w:rsidR="00612A83" w:rsidRPr="005F57AE">
              <w:rPr>
                <w:lang w:val="en-US"/>
              </w:rPr>
              <w:t xml:space="preserve"> (</w:t>
            </w:r>
            <w:r w:rsidRPr="005F57AE">
              <w:rPr>
                <w:lang w:val="en-US"/>
              </w:rPr>
              <w:t>or the first day of the resumed work</w:t>
            </w:r>
            <w:r w:rsidR="00612A83" w:rsidRPr="005F57AE">
              <w:rPr>
                <w:lang w:val="en-US"/>
              </w:rPr>
              <w:t xml:space="preserve">) </w:t>
            </w:r>
            <w:r w:rsidRPr="005F57AE">
              <w:rPr>
                <w:lang w:val="en-US"/>
              </w:rPr>
              <w:t>and the last day in order to make a first and a final check-up according to provisions of</w:t>
            </w:r>
            <w:r w:rsidR="00612A83" w:rsidRPr="005F57AE">
              <w:rPr>
                <w:lang w:val="en-US"/>
              </w:rPr>
              <w:t xml:space="preserve"> </w:t>
            </w:r>
            <w:r w:rsidRPr="005F57AE">
              <w:rPr>
                <w:lang w:val="en-US"/>
              </w:rPr>
              <w:t>the occup</w:t>
            </w:r>
            <w:r w:rsidR="00D21C2B" w:rsidRPr="005F57AE">
              <w:rPr>
                <w:lang w:val="en-US"/>
              </w:rPr>
              <w:t>ational health depart</w:t>
            </w:r>
            <w:r w:rsidRPr="005F57AE">
              <w:rPr>
                <w:lang w:val="en-US"/>
              </w:rPr>
              <w:t>ment of the CEA Paris-Saclay</w:t>
            </w:r>
            <w:r w:rsidR="000D020C" w:rsidRPr="005F57AE">
              <w:rPr>
                <w:lang w:val="en-US"/>
              </w:rPr>
              <w:t>,</w:t>
            </w:r>
          </w:p>
          <w:p w14:paraId="5D341122" w14:textId="7B181C07" w:rsidR="00612A83" w:rsidRPr="005F57AE" w:rsidRDefault="000D020C" w:rsidP="00B871F7">
            <w:pPr>
              <w:pStyle w:val="Paragraphedeliste"/>
              <w:numPr>
                <w:ilvl w:val="0"/>
                <w:numId w:val="21"/>
              </w:numPr>
              <w:jc w:val="both"/>
              <w:rPr>
                <w:lang w:val="en-US"/>
              </w:rPr>
            </w:pPr>
            <w:r w:rsidRPr="005F57AE">
              <w:rPr>
                <w:lang w:val="en-US"/>
              </w:rPr>
              <w:t>supply to the occup</w:t>
            </w:r>
            <w:r w:rsidR="00D21C2B" w:rsidRPr="005F57AE">
              <w:rPr>
                <w:lang w:val="en-US"/>
              </w:rPr>
              <w:t>ational health depart</w:t>
            </w:r>
            <w:r w:rsidR="00AE19A7" w:rsidRPr="005F57AE">
              <w:rPr>
                <w:lang w:val="en-US"/>
              </w:rPr>
              <w:t>ment</w:t>
            </w:r>
            <w:r w:rsidRPr="005F57AE">
              <w:rPr>
                <w:lang w:val="en-US"/>
              </w:rPr>
              <w:t xml:space="preserve"> of the CEA Paris-Saclay the list of its employees presents on the worksite and to signal any arrival / departure</w:t>
            </w:r>
            <w:r w:rsidR="00612A83" w:rsidRPr="005F57AE">
              <w:rPr>
                <w:lang w:val="en-US"/>
              </w:rPr>
              <w:t xml:space="preserve"> </w:t>
            </w:r>
            <w:r w:rsidRPr="005F57AE">
              <w:rPr>
                <w:lang w:val="en-US"/>
              </w:rPr>
              <w:t>to the occup</w:t>
            </w:r>
            <w:r w:rsidR="00D21C2B" w:rsidRPr="005F57AE">
              <w:rPr>
                <w:lang w:val="en-US"/>
              </w:rPr>
              <w:t>ational health depart</w:t>
            </w:r>
            <w:r w:rsidR="00AE19A7" w:rsidRPr="005F57AE">
              <w:rPr>
                <w:lang w:val="en-US"/>
              </w:rPr>
              <w:t>ment</w:t>
            </w:r>
            <w:r w:rsidR="00612A83" w:rsidRPr="005F57AE">
              <w:rPr>
                <w:lang w:val="en-US"/>
              </w:rPr>
              <w:t>.</w:t>
            </w:r>
          </w:p>
          <w:p w14:paraId="06C4089B" w14:textId="0D2CBD03" w:rsidR="00E44FE5" w:rsidRPr="005F57AE" w:rsidRDefault="000D020C" w:rsidP="000D020C">
            <w:pPr>
              <w:jc w:val="both"/>
              <w:rPr>
                <w:rFonts w:cs="Arial"/>
                <w:lang w:val="en-US"/>
              </w:rPr>
            </w:pPr>
            <w:r w:rsidRPr="005F57AE">
              <w:rPr>
                <w:rFonts w:cs="Arial"/>
                <w:lang w:val="en-US"/>
              </w:rPr>
              <w:t>These provisions will be confirmed or modified</w:t>
            </w:r>
            <w:r w:rsidRPr="005F57AE">
              <w:rPr>
                <w:rFonts w:cs="Arial"/>
                <w:b/>
                <w:lang w:val="en-US"/>
              </w:rPr>
              <w:t xml:space="preserve"> </w:t>
            </w:r>
            <w:r w:rsidRPr="005F57AE">
              <w:rPr>
                <w:rFonts w:cs="Arial"/>
                <w:lang w:val="en-US"/>
              </w:rPr>
              <w:t>during the preliminary joint inspection.</w:t>
            </w:r>
          </w:p>
        </w:tc>
      </w:tr>
    </w:tbl>
    <w:p w14:paraId="4691FF0B" w14:textId="77777777" w:rsidR="00A86A5D" w:rsidRPr="005F57AE" w:rsidRDefault="00A86A5D" w:rsidP="00F2769A">
      <w:pPr>
        <w:spacing w:before="0"/>
        <w:rPr>
          <w:lang w:val="en-US"/>
        </w:rPr>
      </w:pPr>
    </w:p>
    <w:p w14:paraId="0F2E7410" w14:textId="6791B09D" w:rsidR="00D93993" w:rsidRDefault="00D93993" w:rsidP="0035796D">
      <w:pPr>
        <w:numPr>
          <w:ilvl w:val="0"/>
          <w:numId w:val="3"/>
        </w:numPr>
        <w:spacing w:line="240" w:lineRule="exact"/>
        <w:rPr>
          <w:b/>
        </w:rPr>
      </w:pPr>
      <w:r>
        <w:rPr>
          <w:b/>
        </w:rPr>
        <w:t>Inspection commune préalable (ICP)</w:t>
      </w:r>
      <w:r w:rsidR="002967AC">
        <w:rPr>
          <w:b/>
        </w:rPr>
        <w:t xml:space="preserve"> – Preliminary joint inspection</w:t>
      </w:r>
    </w:p>
    <w:p w14:paraId="02502ED3" w14:textId="77777777" w:rsidR="00E44FE5" w:rsidRPr="00E44FE5" w:rsidRDefault="00E44FE5" w:rsidP="00E44FE5">
      <w:pPr>
        <w:spacing w:before="0"/>
      </w:pPr>
    </w:p>
    <w:tbl>
      <w:tblPr>
        <w:tblStyle w:val="Grilledutableau"/>
        <w:tblW w:w="0" w:type="auto"/>
        <w:tblInd w:w="850" w:type="dxa"/>
        <w:tblLook w:val="04A0" w:firstRow="1" w:lastRow="0" w:firstColumn="1" w:lastColumn="0" w:noHBand="0" w:noVBand="1"/>
      </w:tblPr>
      <w:tblGrid>
        <w:gridCol w:w="8779"/>
      </w:tblGrid>
      <w:tr w:rsidR="00E44FE5" w14:paraId="469C4B7A" w14:textId="77777777" w:rsidTr="00612A83">
        <w:trPr>
          <w:trHeight w:val="864"/>
        </w:trPr>
        <w:tc>
          <w:tcPr>
            <w:tcW w:w="8779" w:type="dxa"/>
          </w:tcPr>
          <w:p w14:paraId="3BD71DBA" w14:textId="6A04FE3F" w:rsidR="00E44FE5" w:rsidRDefault="00E44FE5" w:rsidP="00612A83">
            <w:pPr>
              <w:jc w:val="both"/>
              <w:rPr>
                <w:rFonts w:cs="Arial"/>
              </w:rPr>
            </w:pPr>
            <w:r w:rsidRPr="00E44FE5">
              <w:rPr>
                <w:rFonts w:cs="Arial"/>
              </w:rPr>
              <w:t>Conformément aux dispositions de l’article R. 4512-2 du Code du travail, une Inspection commune préalable</w:t>
            </w:r>
            <w:r w:rsidRPr="00E44FE5">
              <w:rPr>
                <w:rFonts w:cs="Arial"/>
                <w:b/>
              </w:rPr>
              <w:t xml:space="preserve"> </w:t>
            </w:r>
            <w:r w:rsidRPr="00E44FE5">
              <w:rPr>
                <w:rFonts w:cs="Arial"/>
              </w:rPr>
              <w:t xml:space="preserve">sera organisée avant </w:t>
            </w:r>
            <w:r w:rsidR="00417CE5">
              <w:rPr>
                <w:rFonts w:cs="Arial"/>
              </w:rPr>
              <w:t>le début du marché</w:t>
            </w:r>
            <w:r w:rsidRPr="00E44FE5">
              <w:rPr>
                <w:rFonts w:cs="Arial"/>
              </w:rPr>
              <w:t xml:space="preserve"> dans les conditions fixées à l'article 14.1 des CGA.</w:t>
            </w:r>
            <w:r w:rsidR="00612A83">
              <w:rPr>
                <w:rFonts w:cs="Arial"/>
              </w:rPr>
              <w:t xml:space="preserve"> </w:t>
            </w:r>
            <w:r w:rsidRPr="00E44FE5">
              <w:rPr>
                <w:rFonts w:cs="Arial"/>
              </w:rPr>
              <w:t>Cette réunion servira en particulier à élaborer un Plan de Prévention.</w:t>
            </w:r>
          </w:p>
        </w:tc>
      </w:tr>
      <w:tr w:rsidR="00E44FE5" w14:paraId="5C2B4316" w14:textId="77777777" w:rsidTr="00612A83">
        <w:trPr>
          <w:trHeight w:val="1131"/>
        </w:trPr>
        <w:tc>
          <w:tcPr>
            <w:tcW w:w="8779" w:type="dxa"/>
            <w:shd w:val="clear" w:color="auto" w:fill="F2F2F2" w:themeFill="background1" w:themeFillShade="F2"/>
          </w:tcPr>
          <w:p w14:paraId="7508582A" w14:textId="788D61A1" w:rsidR="00417CE5" w:rsidRDefault="00417CE5" w:rsidP="00612A83">
            <w:pPr>
              <w:jc w:val="both"/>
              <w:rPr>
                <w:rFonts w:cs="Arial"/>
              </w:rPr>
            </w:pPr>
            <w:r>
              <w:rPr>
                <w:lang w:val="en-US"/>
              </w:rPr>
              <w:t>In accordance with the provisions of a</w:t>
            </w:r>
            <w:r w:rsidRPr="004E0665">
              <w:rPr>
                <w:lang w:val="en-US"/>
              </w:rPr>
              <w:t xml:space="preserve">rticle </w:t>
            </w:r>
            <w:r w:rsidRPr="005F57AE">
              <w:rPr>
                <w:rFonts w:cs="Arial"/>
                <w:lang w:val="en-US"/>
              </w:rPr>
              <w:t xml:space="preserve">R. 4512-2 </w:t>
            </w:r>
            <w:r w:rsidR="004F3514">
              <w:rPr>
                <w:lang w:val="en-US"/>
              </w:rPr>
              <w:t>of the French Labour C</w:t>
            </w:r>
            <w:r w:rsidRPr="004E0665">
              <w:rPr>
                <w:lang w:val="en-US"/>
              </w:rPr>
              <w:t>ode</w:t>
            </w:r>
            <w:r>
              <w:rPr>
                <w:lang w:val="en-US"/>
              </w:rPr>
              <w:t>, a preliminary joint inspection will be scheduled before the beginning of the contract as defined in article 14.1</w:t>
            </w:r>
            <w:r w:rsidRPr="005F57AE">
              <w:rPr>
                <w:lang w:val="en-US"/>
              </w:rPr>
              <w:t xml:space="preserve"> </w:t>
            </w:r>
            <w:r w:rsidRPr="00417CE5">
              <w:rPr>
                <w:lang w:val="en-US"/>
              </w:rPr>
              <w:t>of the General Purchasing Conditions (GPC) of the CEA</w:t>
            </w:r>
            <w:r>
              <w:rPr>
                <w:lang w:val="en-US"/>
              </w:rPr>
              <w:t>.</w:t>
            </w:r>
            <w:r w:rsidR="00612A83">
              <w:rPr>
                <w:lang w:val="en-US"/>
              </w:rPr>
              <w:t xml:space="preserve"> </w:t>
            </w:r>
            <w:r>
              <w:rPr>
                <w:lang w:val="en-US"/>
              </w:rPr>
              <w:t>This inspection aims to establish the prevention plan.</w:t>
            </w:r>
          </w:p>
        </w:tc>
      </w:tr>
    </w:tbl>
    <w:p w14:paraId="1107D12C" w14:textId="3B97C43C" w:rsidR="007E1353" w:rsidRDefault="007E1353" w:rsidP="0045457B">
      <w:pPr>
        <w:numPr>
          <w:ilvl w:val="12"/>
          <w:numId w:val="0"/>
        </w:numPr>
        <w:tabs>
          <w:tab w:val="left" w:pos="432"/>
          <w:tab w:val="left" w:pos="1008"/>
          <w:tab w:val="left" w:pos="1296"/>
        </w:tabs>
        <w:spacing w:line="240" w:lineRule="exact"/>
        <w:rPr>
          <w:b/>
        </w:rPr>
      </w:pPr>
    </w:p>
    <w:p w14:paraId="24382A2A" w14:textId="77777777" w:rsidR="007E1353" w:rsidRPr="007E1353" w:rsidRDefault="007E1353" w:rsidP="00D57147">
      <w:pPr>
        <w:rPr>
          <w:b/>
        </w:rPr>
      </w:pPr>
    </w:p>
    <w:sectPr w:rsidR="007E1353" w:rsidRPr="007E1353" w:rsidSect="008A5A75">
      <w:pgSz w:w="11907" w:h="16840" w:code="9"/>
      <w:pgMar w:top="1985" w:right="1134" w:bottom="993" w:left="1134" w:header="595"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BCA94" w14:textId="77777777" w:rsidR="00006E2D" w:rsidRDefault="00006E2D">
      <w:r>
        <w:separator/>
      </w:r>
    </w:p>
  </w:endnote>
  <w:endnote w:type="continuationSeparator" w:id="0">
    <w:p w14:paraId="31F747CD" w14:textId="77777777" w:rsidR="00006E2D" w:rsidRDefault="00006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414C4" w14:textId="77777777" w:rsidR="005D1F8A" w:rsidRDefault="005D1F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1AD7" w14:textId="77777777" w:rsidR="00006E2D" w:rsidRDefault="00006E2D" w:rsidP="00085528">
    <w:pPr>
      <w:pStyle w:val="Pieddepage"/>
      <w:tabs>
        <w:tab w:val="clear" w:pos="4536"/>
        <w:tab w:val="clear" w:pos="9072"/>
        <w:tab w:val="left" w:pos="1200"/>
      </w:tabs>
      <w:rPr>
        <w:sz w:val="16"/>
        <w:szCs w:val="16"/>
      </w:rPr>
    </w:pPr>
    <w:r>
      <w:rPr>
        <w:noProof/>
      </w:rPr>
      <w:drawing>
        <wp:anchor distT="0" distB="0" distL="114300" distR="114300" simplePos="0" relativeHeight="251664896" behindDoc="1" locked="0" layoutInCell="1" allowOverlap="1" wp14:anchorId="2405D4CD" wp14:editId="0EC18FA5">
          <wp:simplePos x="0" y="0"/>
          <wp:positionH relativeFrom="margin">
            <wp:posOffset>-540385</wp:posOffset>
          </wp:positionH>
          <wp:positionV relativeFrom="page">
            <wp:posOffset>10263505</wp:posOffset>
          </wp:positionV>
          <wp:extent cx="7200265" cy="266700"/>
          <wp:effectExtent l="0" t="0" r="635" b="0"/>
          <wp:wrapNone/>
          <wp:docPr id="2" name="Image 4" descr="Description : bandeau_sui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529"/>
      <w:gridCol w:w="3966"/>
    </w:tblGrid>
    <w:tr w:rsidR="00006E2D" w:rsidRPr="00B900ED" w14:paraId="26E76356" w14:textId="77777777" w:rsidTr="004D7956">
      <w:tc>
        <w:tcPr>
          <w:tcW w:w="5529" w:type="dxa"/>
          <w:tcBorders>
            <w:top w:val="nil"/>
            <w:left w:val="nil"/>
            <w:bottom w:val="nil"/>
            <w:right w:val="nil"/>
          </w:tcBorders>
        </w:tcPr>
        <w:p w14:paraId="42EDD659" w14:textId="77777777" w:rsidR="00006E2D" w:rsidRPr="00B900ED" w:rsidRDefault="00006E2D" w:rsidP="004D7956">
          <w:pPr>
            <w:spacing w:before="0"/>
            <w:jc w:val="both"/>
            <w:rPr>
              <w:rFonts w:cs="Arial"/>
              <w:color w:val="666666"/>
              <w:sz w:val="15"/>
              <w:szCs w:val="15"/>
              <w:lang w:eastAsia="en-US"/>
            </w:rPr>
          </w:pPr>
          <w:r>
            <w:rPr>
              <w:rFonts w:cs="Arial"/>
              <w:noProof/>
              <w:color w:val="666666"/>
              <w:sz w:val="15"/>
              <w:szCs w:val="15"/>
            </w:rPr>
            <w:drawing>
              <wp:inline distT="0" distB="0" distL="0" distR="0" wp14:anchorId="2CC113D0" wp14:editId="0621E8CF">
                <wp:extent cx="248920" cy="2857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 cy="28575"/>
                        </a:xfrm>
                        <a:prstGeom prst="rect">
                          <a:avLst/>
                        </a:prstGeom>
                        <a:noFill/>
                        <a:ln>
                          <a:noFill/>
                        </a:ln>
                      </pic:spPr>
                    </pic:pic>
                  </a:graphicData>
                </a:graphic>
              </wp:inline>
            </w:drawing>
          </w:r>
        </w:p>
      </w:tc>
      <w:tc>
        <w:tcPr>
          <w:tcW w:w="3966" w:type="dxa"/>
          <w:tcBorders>
            <w:top w:val="nil"/>
            <w:left w:val="nil"/>
            <w:bottom w:val="nil"/>
            <w:right w:val="nil"/>
          </w:tcBorders>
        </w:tcPr>
        <w:p w14:paraId="3944FE95" w14:textId="77777777" w:rsidR="00006E2D" w:rsidRDefault="00006E2D" w:rsidP="004D7956">
          <w:pPr>
            <w:spacing w:before="0"/>
            <w:jc w:val="both"/>
            <w:rPr>
              <w:rFonts w:eastAsia="Calibri" w:cs="Arial"/>
              <w:color w:val="006600"/>
              <w:sz w:val="15"/>
              <w:szCs w:val="15"/>
            </w:rPr>
          </w:pPr>
        </w:p>
      </w:tc>
    </w:tr>
    <w:tr w:rsidR="00006E2D" w:rsidRPr="00B900ED" w14:paraId="4486B26E" w14:textId="77777777" w:rsidTr="004D7956">
      <w:tc>
        <w:tcPr>
          <w:tcW w:w="5529" w:type="dxa"/>
          <w:tcBorders>
            <w:top w:val="nil"/>
            <w:left w:val="nil"/>
            <w:bottom w:val="nil"/>
            <w:right w:val="nil"/>
          </w:tcBorders>
          <w:vAlign w:val="center"/>
        </w:tcPr>
        <w:p w14:paraId="15DA9F7B" w14:textId="77777777" w:rsidR="00006E2D" w:rsidRDefault="00006E2D" w:rsidP="004D7956">
          <w:pPr>
            <w:spacing w:before="0"/>
            <w:jc w:val="both"/>
            <w:rPr>
              <w:rFonts w:cs="Arial"/>
              <w:noProof/>
              <w:color w:val="666666"/>
              <w:sz w:val="15"/>
              <w:szCs w:val="15"/>
            </w:rPr>
          </w:pPr>
          <w:r w:rsidRPr="00B900ED">
            <w:rPr>
              <w:rFonts w:cs="Arial"/>
              <w:color w:val="666666"/>
              <w:sz w:val="15"/>
              <w:szCs w:val="15"/>
              <w:lang w:eastAsia="en-US"/>
            </w:rPr>
            <w:t>Commissariat à l’énergie atomique et aux énergies alternatives</w:t>
          </w:r>
        </w:p>
      </w:tc>
      <w:tc>
        <w:tcPr>
          <w:tcW w:w="3966" w:type="dxa"/>
          <w:tcBorders>
            <w:top w:val="nil"/>
            <w:left w:val="nil"/>
            <w:bottom w:val="nil"/>
            <w:right w:val="nil"/>
          </w:tcBorders>
          <w:vAlign w:val="center"/>
        </w:tcPr>
        <w:p w14:paraId="7F24DEDD" w14:textId="77777777" w:rsidR="00006E2D" w:rsidRDefault="00006E2D" w:rsidP="004D7956">
          <w:pPr>
            <w:spacing w:before="0"/>
            <w:jc w:val="both"/>
            <w:rPr>
              <w:rFonts w:eastAsia="Calibri" w:cs="Arial"/>
              <w:color w:val="006600"/>
              <w:sz w:val="15"/>
              <w:szCs w:val="15"/>
            </w:rPr>
          </w:pPr>
          <w:r>
            <w:rPr>
              <w:rFonts w:eastAsia="Calibri" w:cs="Arial"/>
              <w:color w:val="006600"/>
              <w:sz w:val="15"/>
              <w:szCs w:val="15"/>
            </w:rPr>
            <w:t>CEA Paris-Saclay</w:t>
          </w:r>
        </w:p>
      </w:tc>
    </w:tr>
    <w:tr w:rsidR="00006E2D" w:rsidRPr="00B900ED" w14:paraId="070D0D1C" w14:textId="77777777" w:rsidTr="004D7956">
      <w:tc>
        <w:tcPr>
          <w:tcW w:w="5529" w:type="dxa"/>
          <w:tcBorders>
            <w:top w:val="nil"/>
            <w:left w:val="nil"/>
            <w:bottom w:val="nil"/>
            <w:right w:val="nil"/>
          </w:tcBorders>
          <w:vAlign w:val="center"/>
        </w:tcPr>
        <w:p w14:paraId="7E780065" w14:textId="77777777" w:rsidR="00006E2D" w:rsidRPr="00B900ED" w:rsidRDefault="00006E2D" w:rsidP="004D7956">
          <w:pPr>
            <w:spacing w:before="0"/>
            <w:jc w:val="both"/>
            <w:rPr>
              <w:rFonts w:cs="Arial"/>
              <w:color w:val="666666"/>
              <w:sz w:val="15"/>
              <w:szCs w:val="15"/>
              <w:lang w:eastAsia="en-US"/>
            </w:rPr>
          </w:pPr>
          <w:r w:rsidRPr="00B900ED">
            <w:rPr>
              <w:rFonts w:cs="Arial"/>
              <w:color w:val="666666"/>
              <w:sz w:val="15"/>
              <w:szCs w:val="15"/>
              <w:lang w:eastAsia="en-US"/>
            </w:rPr>
            <w:t xml:space="preserve">Centre de Saclay </w:t>
          </w:r>
          <w:r w:rsidRPr="00B900ED">
            <w:rPr>
              <w:color w:val="96C31E"/>
              <w:sz w:val="17"/>
              <w:szCs w:val="17"/>
              <w:lang w:eastAsia="en-US"/>
            </w:rPr>
            <w:t>l</w:t>
          </w:r>
          <w:r w:rsidRPr="00B900ED">
            <w:rPr>
              <w:rFonts w:cs="Arial"/>
              <w:color w:val="666666"/>
              <w:sz w:val="15"/>
              <w:szCs w:val="15"/>
              <w:lang w:eastAsia="en-US"/>
            </w:rPr>
            <w:t xml:space="preserve"> Bât. 530 </w:t>
          </w:r>
          <w:r w:rsidRPr="00B900ED">
            <w:rPr>
              <w:color w:val="96C31E"/>
              <w:sz w:val="17"/>
              <w:szCs w:val="17"/>
              <w:lang w:eastAsia="en-US"/>
            </w:rPr>
            <w:t>l</w:t>
          </w:r>
          <w:r w:rsidRPr="00B900ED">
            <w:rPr>
              <w:rFonts w:cs="Arial"/>
              <w:color w:val="666666"/>
              <w:sz w:val="15"/>
              <w:szCs w:val="15"/>
              <w:lang w:eastAsia="en-US"/>
            </w:rPr>
            <w:t xml:space="preserve"> PC n° </w:t>
          </w:r>
          <w:smartTag w:uri="urn:schemas-microsoft-com:office:smarttags" w:element="metricconverter">
            <w:smartTagPr>
              <w:attr w:name="ProductID" w:val="98 l"/>
            </w:smartTagPr>
            <w:r w:rsidRPr="00B900ED">
              <w:rPr>
                <w:rFonts w:cs="Arial"/>
                <w:color w:val="666666"/>
                <w:sz w:val="15"/>
                <w:szCs w:val="15"/>
                <w:lang w:eastAsia="en-US"/>
              </w:rPr>
              <w:t xml:space="preserve">98 </w:t>
            </w:r>
            <w:r w:rsidRPr="00B900ED">
              <w:rPr>
                <w:color w:val="96C31E"/>
                <w:sz w:val="17"/>
                <w:szCs w:val="17"/>
                <w:lang w:eastAsia="en-US"/>
              </w:rPr>
              <w:t>l</w:t>
            </w:r>
          </w:smartTag>
          <w:r w:rsidRPr="00B900ED">
            <w:rPr>
              <w:rFonts w:cs="Arial"/>
              <w:color w:val="666666"/>
              <w:sz w:val="15"/>
              <w:szCs w:val="15"/>
              <w:lang w:eastAsia="en-US"/>
            </w:rPr>
            <w:t xml:space="preserve"> 91191 Gif-sur-Yvette Cedex</w:t>
          </w:r>
        </w:p>
      </w:tc>
      <w:tc>
        <w:tcPr>
          <w:tcW w:w="3966" w:type="dxa"/>
          <w:tcBorders>
            <w:top w:val="nil"/>
            <w:left w:val="nil"/>
            <w:bottom w:val="nil"/>
            <w:right w:val="nil"/>
          </w:tcBorders>
          <w:vAlign w:val="center"/>
        </w:tcPr>
        <w:p w14:paraId="5CB42C1C" w14:textId="77777777" w:rsidR="00006E2D" w:rsidRDefault="00006E2D" w:rsidP="004D7956">
          <w:pPr>
            <w:spacing w:before="0"/>
            <w:rPr>
              <w:rFonts w:eastAsia="Calibri" w:cs="Arial"/>
              <w:color w:val="006600"/>
              <w:sz w:val="15"/>
              <w:szCs w:val="15"/>
            </w:rPr>
          </w:pPr>
          <w:r w:rsidRPr="00BE3C70">
            <w:rPr>
              <w:rFonts w:eastAsia="Calibri" w:cs="Arial"/>
              <w:color w:val="006600"/>
              <w:sz w:val="15"/>
              <w:szCs w:val="15"/>
            </w:rPr>
            <w:t>Service des Marchés et Achats</w:t>
          </w:r>
        </w:p>
      </w:tc>
    </w:tr>
    <w:tr w:rsidR="00006E2D" w:rsidRPr="00B900ED" w14:paraId="466F0972" w14:textId="77777777" w:rsidTr="004D7956">
      <w:tc>
        <w:tcPr>
          <w:tcW w:w="5529" w:type="dxa"/>
          <w:tcBorders>
            <w:top w:val="nil"/>
            <w:left w:val="nil"/>
            <w:bottom w:val="nil"/>
            <w:right w:val="nil"/>
          </w:tcBorders>
          <w:vAlign w:val="center"/>
        </w:tcPr>
        <w:p w14:paraId="1ABCA3F8" w14:textId="77777777" w:rsidR="00006E2D" w:rsidRPr="00B900ED" w:rsidRDefault="00006E2D" w:rsidP="004D7956">
          <w:pPr>
            <w:spacing w:before="0"/>
            <w:jc w:val="both"/>
            <w:rPr>
              <w:rFonts w:cs="Arial"/>
              <w:color w:val="666666"/>
              <w:sz w:val="15"/>
              <w:szCs w:val="15"/>
              <w:lang w:eastAsia="en-US"/>
            </w:rPr>
          </w:pPr>
          <w:r w:rsidRPr="00B900ED">
            <w:rPr>
              <w:rFonts w:cs="Arial"/>
              <w:color w:val="666666"/>
              <w:sz w:val="15"/>
              <w:szCs w:val="15"/>
              <w:lang w:eastAsia="en-US"/>
            </w:rPr>
            <w:t xml:space="preserve">T. +33 (0)1 69 08 </w:t>
          </w:r>
          <w:r>
            <w:rPr>
              <w:rFonts w:cs="Arial"/>
              <w:color w:val="666666"/>
              <w:sz w:val="15"/>
              <w:szCs w:val="15"/>
              <w:lang w:eastAsia="en-US"/>
            </w:rPr>
            <w:t>55 38</w:t>
          </w:r>
          <w:r w:rsidRPr="00B900ED">
            <w:rPr>
              <w:rFonts w:cs="Arial"/>
              <w:color w:val="666666"/>
              <w:sz w:val="15"/>
              <w:szCs w:val="15"/>
              <w:lang w:eastAsia="en-US"/>
            </w:rPr>
            <w:t xml:space="preserve"> </w:t>
          </w:r>
        </w:p>
      </w:tc>
      <w:tc>
        <w:tcPr>
          <w:tcW w:w="3966" w:type="dxa"/>
          <w:tcBorders>
            <w:top w:val="nil"/>
            <w:left w:val="nil"/>
            <w:bottom w:val="nil"/>
            <w:right w:val="nil"/>
          </w:tcBorders>
          <w:vAlign w:val="center"/>
        </w:tcPr>
        <w:p w14:paraId="51EB2ECB" w14:textId="77777777" w:rsidR="00006E2D" w:rsidRDefault="00006E2D" w:rsidP="004D7956">
          <w:pPr>
            <w:spacing w:before="0"/>
            <w:rPr>
              <w:rFonts w:eastAsia="Calibri" w:cs="Arial"/>
              <w:color w:val="006600"/>
              <w:sz w:val="15"/>
              <w:szCs w:val="15"/>
            </w:rPr>
          </w:pPr>
        </w:p>
      </w:tc>
    </w:tr>
    <w:tr w:rsidR="00006E2D" w:rsidRPr="00B900ED" w14:paraId="31AD4B0B" w14:textId="77777777" w:rsidTr="004D7956">
      <w:tc>
        <w:tcPr>
          <w:tcW w:w="5529" w:type="dxa"/>
          <w:tcBorders>
            <w:top w:val="nil"/>
            <w:left w:val="nil"/>
            <w:bottom w:val="nil"/>
            <w:right w:val="nil"/>
          </w:tcBorders>
          <w:vAlign w:val="center"/>
        </w:tcPr>
        <w:p w14:paraId="2CCA433E" w14:textId="77777777" w:rsidR="00006E2D" w:rsidRPr="00B900ED" w:rsidRDefault="00006E2D" w:rsidP="004D7956">
          <w:pPr>
            <w:spacing w:before="0"/>
            <w:jc w:val="both"/>
            <w:rPr>
              <w:rFonts w:cs="Arial"/>
              <w:color w:val="666666"/>
              <w:sz w:val="15"/>
              <w:szCs w:val="15"/>
              <w:lang w:eastAsia="en-US"/>
            </w:rPr>
          </w:pPr>
          <w:r w:rsidRPr="00B900ED">
            <w:rPr>
              <w:rFonts w:cs="Arial"/>
              <w:color w:val="666666"/>
              <w:sz w:val="12"/>
              <w:szCs w:val="12"/>
              <w:lang w:eastAsia="en-US"/>
            </w:rPr>
            <w:t xml:space="preserve">Etablissement public à caractère industriel et commercial </w:t>
          </w:r>
          <w:r w:rsidRPr="00B900ED">
            <w:rPr>
              <w:color w:val="96C31E"/>
              <w:sz w:val="17"/>
              <w:szCs w:val="17"/>
              <w:lang w:eastAsia="en-US"/>
            </w:rPr>
            <w:t>l</w:t>
          </w:r>
          <w:r w:rsidRPr="00B900ED">
            <w:rPr>
              <w:rFonts w:cs="Arial"/>
              <w:color w:val="666666"/>
              <w:sz w:val="12"/>
              <w:szCs w:val="12"/>
              <w:lang w:eastAsia="en-US"/>
            </w:rPr>
            <w:t xml:space="preserve"> RCS Paris B 775 685 019</w:t>
          </w:r>
        </w:p>
      </w:tc>
      <w:tc>
        <w:tcPr>
          <w:tcW w:w="3966" w:type="dxa"/>
          <w:tcBorders>
            <w:top w:val="nil"/>
            <w:left w:val="nil"/>
            <w:bottom w:val="nil"/>
            <w:right w:val="nil"/>
          </w:tcBorders>
          <w:vAlign w:val="center"/>
        </w:tcPr>
        <w:p w14:paraId="6682596B" w14:textId="77777777" w:rsidR="00006E2D" w:rsidRDefault="00006E2D" w:rsidP="004D7956">
          <w:pPr>
            <w:spacing w:before="0"/>
            <w:rPr>
              <w:rFonts w:eastAsia="Calibri" w:cs="Arial"/>
              <w:color w:val="006600"/>
              <w:sz w:val="15"/>
              <w:szCs w:val="15"/>
            </w:rPr>
          </w:pPr>
        </w:p>
      </w:tc>
    </w:tr>
  </w:tbl>
  <w:p w14:paraId="6024B16C" w14:textId="77777777" w:rsidR="00006E2D" w:rsidRPr="004D7956" w:rsidRDefault="00006E2D" w:rsidP="004D7956">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2028" w14:textId="77777777" w:rsidR="00006E2D" w:rsidRDefault="00006E2D">
      <w:r>
        <w:separator/>
      </w:r>
    </w:p>
  </w:footnote>
  <w:footnote w:type="continuationSeparator" w:id="0">
    <w:p w14:paraId="1BBD0DDF" w14:textId="77777777" w:rsidR="00006E2D" w:rsidRDefault="00006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808B8" w14:textId="77777777" w:rsidR="005D1F8A" w:rsidRDefault="005D1F8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9646" w14:textId="2E47F8B1" w:rsidR="00006E2D" w:rsidRDefault="00006E2D">
    <w:pPr>
      <w:pStyle w:val="En-tte"/>
      <w:spacing w:before="0"/>
      <w:jc w:val="right"/>
      <w:rPr>
        <w:rStyle w:val="Numrodepage"/>
      </w:rPr>
    </w:pPr>
    <w:r w:rsidRPr="009C7D3C">
      <w:rPr>
        <w:noProof/>
      </w:rPr>
      <w:drawing>
        <wp:anchor distT="0" distB="0" distL="114300" distR="114300" simplePos="0" relativeHeight="251660800" behindDoc="1" locked="0" layoutInCell="1" allowOverlap="1" wp14:anchorId="700211A2" wp14:editId="24465C72">
          <wp:simplePos x="0" y="0"/>
          <wp:positionH relativeFrom="column">
            <wp:posOffset>-34925</wp:posOffset>
          </wp:positionH>
          <wp:positionV relativeFrom="paragraph">
            <wp:posOffset>-92075</wp:posOffset>
          </wp:positionV>
          <wp:extent cx="973455" cy="829310"/>
          <wp:effectExtent l="0" t="0" r="0" b="8890"/>
          <wp:wrapTight wrapText="bothSides">
            <wp:wrapPolygon edited="0">
              <wp:start x="0" y="0"/>
              <wp:lineTo x="0" y="21335"/>
              <wp:lineTo x="21135" y="21335"/>
              <wp:lineTo x="2113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3455" cy="829310"/>
                  </a:xfrm>
                  <a:prstGeom prst="rect">
                    <a:avLst/>
                  </a:prstGeom>
                </pic:spPr>
              </pic:pic>
            </a:graphicData>
          </a:graphic>
          <wp14:sizeRelH relativeFrom="margin">
            <wp14:pctWidth>0</wp14:pctWidth>
          </wp14:sizeRelH>
          <wp14:sizeRelV relativeFrom="margin">
            <wp14:pctHeight>0</wp14:pctHeight>
          </wp14:sizeRelV>
        </wp:anchor>
      </w:drawing>
    </w:r>
    <w:r>
      <w:rPr>
        <w:rStyle w:val="Numrodepage"/>
      </w:rPr>
      <w:fldChar w:fldCharType="begin"/>
    </w:r>
    <w:r>
      <w:rPr>
        <w:rStyle w:val="Numrodepage"/>
      </w:rPr>
      <w:instrText xml:space="preserve"> PAGE </w:instrText>
    </w:r>
    <w:r>
      <w:rPr>
        <w:rStyle w:val="Numrodepage"/>
      </w:rPr>
      <w:fldChar w:fldCharType="separate"/>
    </w:r>
    <w:r w:rsidR="00AF5D4C">
      <w:rPr>
        <w:rStyle w:val="Numrodepage"/>
        <w:noProof/>
      </w:rPr>
      <w:t>35</w:t>
    </w:r>
    <w:r>
      <w:rPr>
        <w:rStyle w:val="Numrodepage"/>
      </w:rPr>
      <w:fldChar w:fldCharType="end"/>
    </w:r>
    <w:r>
      <w:rPr>
        <w:rStyle w:val="Numrodepage"/>
      </w:rPr>
      <w:t>/</w:t>
    </w:r>
    <w:r>
      <w:rPr>
        <w:rStyle w:val="Numrodepage"/>
      </w:rPr>
      <w:fldChar w:fldCharType="begin"/>
    </w:r>
    <w:r>
      <w:rPr>
        <w:rStyle w:val="Numrodepage"/>
      </w:rPr>
      <w:instrText xml:space="preserve"> NUMPAGES  \* MERGEFORMAT </w:instrText>
    </w:r>
    <w:r>
      <w:rPr>
        <w:rStyle w:val="Numrodepage"/>
      </w:rPr>
      <w:fldChar w:fldCharType="separate"/>
    </w:r>
    <w:r w:rsidR="00AF5D4C">
      <w:rPr>
        <w:rStyle w:val="Numrodepage"/>
        <w:noProof/>
      </w:rPr>
      <w:t>36</w:t>
    </w:r>
    <w:r>
      <w:rPr>
        <w:rStyle w:val="Numrodepage"/>
      </w:rPr>
      <w:fldChar w:fldCharType="end"/>
    </w:r>
  </w:p>
  <w:p w14:paraId="5E31D7AA" w14:textId="77777777" w:rsidR="00006E2D" w:rsidRDefault="00006E2D">
    <w:pPr>
      <w:pStyle w:val="En-tte"/>
      <w:spacing w:before="0"/>
      <w:jc w:val="right"/>
      <w:rPr>
        <w:rStyle w:val="Numrodepage"/>
      </w:rPr>
    </w:pPr>
  </w:p>
  <w:p w14:paraId="392B859A" w14:textId="77777777" w:rsidR="00006E2D" w:rsidRDefault="00006E2D">
    <w:pPr>
      <w:pStyle w:val="En-tte"/>
      <w:spacing w:before="0"/>
      <w:jc w:val="right"/>
      <w:rPr>
        <w:rStyle w:val="Numrodepage"/>
      </w:rPr>
    </w:pPr>
  </w:p>
  <w:p w14:paraId="55B12D8D" w14:textId="002F864C" w:rsidR="00006E2D" w:rsidRDefault="00006E2D">
    <w:pPr>
      <w:pStyle w:val="En-tte"/>
      <w:spacing w:before="0"/>
      <w:jc w:val="right"/>
    </w:pPr>
    <w:r w:rsidRPr="00AC70B9">
      <w:rPr>
        <w:rStyle w:val="Numrodepage"/>
      </w:rPr>
      <w:t>Projet de marché B25-016</w:t>
    </w:r>
    <w:r w:rsidR="005D1F8A">
      <w:rPr>
        <w:rStyle w:val="Numrodepage"/>
      </w:rPr>
      <w:t>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9F0EE" w14:textId="77777777" w:rsidR="00006E2D" w:rsidRDefault="00006E2D" w:rsidP="00D019BB">
    <w:pPr>
      <w:pStyle w:val="En-tte"/>
      <w:spacing w:before="0" w:line="240" w:lineRule="auto"/>
    </w:pPr>
    <w:r w:rsidRPr="00BE473B">
      <w:rPr>
        <w:noProof/>
      </w:rPr>
      <mc:AlternateContent>
        <mc:Choice Requires="wps">
          <w:drawing>
            <wp:anchor distT="0" distB="0" distL="114300" distR="114300" simplePos="0" relativeHeight="251666944" behindDoc="0" locked="0" layoutInCell="1" allowOverlap="1" wp14:anchorId="32B0783F" wp14:editId="3701D16B">
              <wp:simplePos x="0" y="0"/>
              <wp:positionH relativeFrom="column">
                <wp:posOffset>-437515</wp:posOffset>
              </wp:positionH>
              <wp:positionV relativeFrom="paragraph">
                <wp:posOffset>-128270</wp:posOffset>
              </wp:positionV>
              <wp:extent cx="6998335" cy="1645920"/>
              <wp:effectExtent l="0" t="0" r="0" b="0"/>
              <wp:wrapNone/>
              <wp:docPr id="8" name="Rectangle 8"/>
              <wp:cNvGraphicFramePr/>
              <a:graphic xmlns:a="http://schemas.openxmlformats.org/drawingml/2006/main">
                <a:graphicData uri="http://schemas.microsoft.com/office/word/2010/wordprocessingShape">
                  <wps:wsp>
                    <wps:cNvSpPr/>
                    <wps:spPr>
                      <a:xfrm>
                        <a:off x="0" y="0"/>
                        <a:ext cx="6998335" cy="1645920"/>
                      </a:xfrm>
                      <a:prstGeom prst="rect">
                        <a:avLst/>
                      </a:prstGeom>
                      <a:solidFill>
                        <a:srgbClr val="B814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A5DD14" id="Rectangle 8" o:spid="_x0000_s1026" style="position:absolute;margin-left:-34.45pt;margin-top:-10.1pt;width:551.05pt;height:129.6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" fillcolor="#b81420" stroked="f" strokeweight="1pt"/>
          </w:pict>
        </mc:Fallback>
      </mc:AlternateContent>
    </w:r>
    <w:r w:rsidRPr="00BE473B">
      <w:rPr>
        <w:noProof/>
      </w:rPr>
      <w:drawing>
        <wp:anchor distT="0" distB="0" distL="114300" distR="114300" simplePos="0" relativeHeight="251667968" behindDoc="0" locked="0" layoutInCell="1" allowOverlap="1" wp14:anchorId="5BCBC91D" wp14:editId="33EF562C">
          <wp:simplePos x="0" y="0"/>
          <wp:positionH relativeFrom="column">
            <wp:posOffset>23495</wp:posOffset>
          </wp:positionH>
          <wp:positionV relativeFrom="paragraph">
            <wp:posOffset>93980</wp:posOffset>
          </wp:positionV>
          <wp:extent cx="1405890" cy="1148080"/>
          <wp:effectExtent l="0" t="0" r="0" b="0"/>
          <wp:wrapNone/>
          <wp:docPr id="3" name="Imag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0"/>
                  <pic:cNvPicPr>
                    <a:picLock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5890" cy="1148080"/>
                  </a:xfrm>
                  <a:prstGeom prst="rect">
                    <a:avLst/>
                  </a:prstGeom>
                  <a:ln w="6350">
                    <a:solidFill>
                      <a:schemeClr val="bg1"/>
                    </a:solidFill>
                  </a:ln>
                </pic:spPr>
              </pic:pic>
            </a:graphicData>
          </a:graphic>
        </wp:anchor>
      </w:drawing>
    </w:r>
    <w:r w:rsidRPr="00BE473B">
      <w:rPr>
        <w:noProof/>
      </w:rPr>
      <mc:AlternateContent>
        <mc:Choice Requires="wps">
          <w:drawing>
            <wp:anchor distT="0" distB="0" distL="114300" distR="114300" simplePos="0" relativeHeight="251668992" behindDoc="0" locked="0" layoutInCell="1" allowOverlap="1" wp14:anchorId="7FC99A64" wp14:editId="7434E84F">
              <wp:simplePos x="0" y="0"/>
              <wp:positionH relativeFrom="column">
                <wp:posOffset>5303078</wp:posOffset>
              </wp:positionH>
              <wp:positionV relativeFrom="paragraph">
                <wp:posOffset>603664</wp:posOffset>
              </wp:positionV>
              <wp:extent cx="930229" cy="323214"/>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229" cy="323214"/>
                      </a:xfrm>
                      <a:prstGeom prst="rect">
                        <a:avLst/>
                      </a:prstGeom>
                      <a:noFill/>
                      <a:ln w="9525">
                        <a:noFill/>
                        <a:miter lim="800000"/>
                        <a:headEnd/>
                        <a:tailEnd/>
                      </a:ln>
                    </wps:spPr>
                    <wps:txbx>
                      <w:txbxContent>
                        <w:p w14:paraId="68A459FE" w14:textId="77777777" w:rsidR="00006E2D" w:rsidRPr="005E374F" w:rsidRDefault="00006E2D" w:rsidP="00BE473B">
                          <w:pPr>
                            <w:rPr>
                              <w:color w:val="FFFFFF" w:themeColor="background1"/>
                            </w:rPr>
                          </w:pPr>
                          <w:r w:rsidRPr="005E374F">
                            <w:rPr>
                              <w:color w:val="FFFFFF" w:themeColor="background1"/>
                            </w:rPr>
                            <w:t>www.cea.fr</w:t>
                          </w:r>
                        </w:p>
                      </w:txbxContent>
                    </wps:txbx>
                    <wps:bodyPr rot="0" vert="horz" wrap="square" lIns="91440" tIns="45720" rIns="91440" bIns="45720" anchor="t" anchorCtr="0">
                      <a:spAutoFit/>
                    </wps:bodyPr>
                  </wps:wsp>
                </a:graphicData>
              </a:graphic>
            </wp:anchor>
          </w:drawing>
        </mc:Choice>
        <mc:Fallback>
          <w:pict>
            <v:shapetype w14:anchorId="7FC99A64" id="_x0000_t202" coordsize="21600,21600" o:spt="202" path="m,l,21600r21600,l21600,xe">
              <v:stroke joinstyle="miter"/>
              <v:path gradientshapeok="t" o:connecttype="rect"/>
            </v:shapetype>
            <v:shape id="Zone de texte 2" o:spid="_x0000_s1026" type="#_x0000_t202" style="position:absolute;margin-left:417.55pt;margin-top:47.55pt;width:73.25pt;height:25.45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" filled="f" stroked="f">
              <v:textbox style="mso-fit-shape-to-text:t">
                <w:txbxContent>
                  <w:p w14:paraId="68A459FE" w14:textId="77777777" w:rsidR="00006E2D" w:rsidRPr="005E374F" w:rsidRDefault="00006E2D" w:rsidP="00BE473B">
                    <w:pPr>
                      <w:rPr>
                        <w:color w:val="FFFFFF" w:themeColor="background1"/>
                      </w:rPr>
                    </w:pPr>
                    <w:r w:rsidRPr="005E374F">
                      <w:rPr>
                        <w:color w:val="FFFFFF" w:themeColor="background1"/>
                      </w:rPr>
                      <w:t>www.cea.fr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6A3"/>
    <w:multiLevelType w:val="hybridMultilevel"/>
    <w:tmpl w:val="C616D75C"/>
    <w:lvl w:ilvl="0" w:tplc="8E6C5BD4">
      <w:start w:val="25"/>
      <w:numFmt w:val="bullet"/>
      <w:lvlText w:val=""/>
      <w:lvlJc w:val="left"/>
      <w:pPr>
        <w:ind w:left="1211" w:hanging="360"/>
      </w:pPr>
      <w:rPr>
        <w:rFonts w:ascii="Wingdings" w:eastAsiaTheme="minorHAnsi" w:hAnsi="Wingdings" w:cstheme="minorBidi" w:hint="default"/>
        <w:sz w:val="20"/>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63F454A"/>
    <w:multiLevelType w:val="multilevel"/>
    <w:tmpl w:val="CD68BA54"/>
    <w:lvl w:ilvl="0">
      <w:start w:val="1"/>
      <w:numFmt w:val="decimal"/>
      <w:pStyle w:val="Titre1"/>
      <w:suff w:val="nothing"/>
      <w:lvlText w:val="ARTICLE %1 - "/>
      <w:lvlJc w:val="left"/>
      <w:pPr>
        <w:ind w:left="3545" w:firstLine="0"/>
      </w:pPr>
      <w:rPr>
        <w:rFonts w:ascii="Arial" w:hAnsi="Arial" w:hint="default"/>
        <w:b/>
        <w:i w:val="0"/>
        <w:color w:val="auto"/>
        <w:sz w:val="20"/>
        <w:u w:val="single"/>
      </w:rPr>
    </w:lvl>
    <w:lvl w:ilvl="1">
      <w:start w:val="1"/>
      <w:numFmt w:val="decimal"/>
      <w:pStyle w:val="Titre2"/>
      <w:lvlText w:val="%1.%2"/>
      <w:lvlJc w:val="left"/>
      <w:pPr>
        <w:tabs>
          <w:tab w:val="num" w:pos="851"/>
        </w:tabs>
        <w:ind w:left="851" w:hanging="851"/>
      </w:pPr>
      <w:rPr>
        <w:rFonts w:ascii="Arial" w:hAnsi="Arial" w:hint="default"/>
        <w:b/>
        <w:i w:val="0"/>
        <w:caps/>
        <w:strike w:val="0"/>
        <w:dstrike w:val="0"/>
        <w:vanish w:val="0"/>
        <w:color w:val="000000"/>
        <w:vertAlign w:val="baseline"/>
      </w:rPr>
    </w:lvl>
    <w:lvl w:ilvl="2">
      <w:start w:val="1"/>
      <w:numFmt w:val="decimal"/>
      <w:pStyle w:val="Titre3"/>
      <w:lvlText w:val="%1.%2.%3"/>
      <w:lvlJc w:val="left"/>
      <w:pPr>
        <w:tabs>
          <w:tab w:val="num" w:pos="1419"/>
        </w:tabs>
        <w:ind w:left="1419" w:hanging="851"/>
      </w:pPr>
      <w:rPr>
        <w:rFonts w:hint="default"/>
        <w:b w:val="0"/>
        <w:i/>
        <w:caps w:val="0"/>
        <w:strike w:val="0"/>
        <w:dstrike w:val="0"/>
        <w:vanish w:val="0"/>
        <w:vertAlign w:val="baseline"/>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9121E84"/>
    <w:multiLevelType w:val="hybridMultilevel"/>
    <w:tmpl w:val="AD481F1C"/>
    <w:lvl w:ilvl="0" w:tplc="2858297A">
      <w:start w:val="4"/>
      <w:numFmt w:val="bullet"/>
      <w:lvlText w:val="-"/>
      <w:lvlJc w:val="left"/>
      <w:pPr>
        <w:ind w:left="360" w:hanging="360"/>
      </w:pPr>
      <w:rPr>
        <w:rFonts w:ascii="Arial" w:eastAsia="Times New Roman" w:hAnsi="Arial" w:hint="default"/>
        <w:b/>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1C0260C"/>
    <w:multiLevelType w:val="hybridMultilevel"/>
    <w:tmpl w:val="B2D65FAE"/>
    <w:lvl w:ilvl="0" w:tplc="DE3434F8">
      <w:start w:val="4"/>
      <w:numFmt w:val="bullet"/>
      <w:lvlText w:val="-"/>
      <w:lvlJc w:val="left"/>
      <w:pPr>
        <w:tabs>
          <w:tab w:val="num" w:pos="1135"/>
        </w:tabs>
        <w:ind w:left="1135" w:hanging="284"/>
      </w:pPr>
      <w:rPr>
        <w:rFonts w:ascii="Arial" w:eastAsia="Times New Roman" w:hAnsi="Arial" w:hint="default"/>
        <w:b/>
        <w:sz w:val="20"/>
      </w:rPr>
    </w:lvl>
    <w:lvl w:ilvl="1" w:tplc="71D680D6">
      <w:start w:val="1"/>
      <w:numFmt w:val="bullet"/>
      <w:lvlText w:val="o"/>
      <w:lvlJc w:val="left"/>
      <w:pPr>
        <w:tabs>
          <w:tab w:val="num" w:pos="1931"/>
        </w:tabs>
        <w:ind w:left="1931" w:hanging="360"/>
      </w:pPr>
      <w:rPr>
        <w:rFonts w:ascii="Courier New" w:hAnsi="Courier New" w:hint="default"/>
      </w:rPr>
    </w:lvl>
    <w:lvl w:ilvl="2" w:tplc="30104A56" w:tentative="1">
      <w:start w:val="1"/>
      <w:numFmt w:val="bullet"/>
      <w:lvlText w:val=""/>
      <w:lvlJc w:val="left"/>
      <w:pPr>
        <w:tabs>
          <w:tab w:val="num" w:pos="2651"/>
        </w:tabs>
        <w:ind w:left="2651" w:hanging="360"/>
      </w:pPr>
      <w:rPr>
        <w:rFonts w:ascii="Wingdings" w:hAnsi="Wingdings" w:hint="default"/>
      </w:rPr>
    </w:lvl>
    <w:lvl w:ilvl="3" w:tplc="55F2BAAE" w:tentative="1">
      <w:start w:val="1"/>
      <w:numFmt w:val="bullet"/>
      <w:lvlText w:val=""/>
      <w:lvlJc w:val="left"/>
      <w:pPr>
        <w:tabs>
          <w:tab w:val="num" w:pos="3371"/>
        </w:tabs>
        <w:ind w:left="3371" w:hanging="360"/>
      </w:pPr>
      <w:rPr>
        <w:rFonts w:ascii="Symbol" w:hAnsi="Symbol" w:hint="default"/>
      </w:rPr>
    </w:lvl>
    <w:lvl w:ilvl="4" w:tplc="558685FE" w:tentative="1">
      <w:start w:val="1"/>
      <w:numFmt w:val="bullet"/>
      <w:lvlText w:val="o"/>
      <w:lvlJc w:val="left"/>
      <w:pPr>
        <w:tabs>
          <w:tab w:val="num" w:pos="4091"/>
        </w:tabs>
        <w:ind w:left="4091" w:hanging="360"/>
      </w:pPr>
      <w:rPr>
        <w:rFonts w:ascii="Courier New" w:hAnsi="Courier New" w:hint="default"/>
      </w:rPr>
    </w:lvl>
    <w:lvl w:ilvl="5" w:tplc="EAE4D928" w:tentative="1">
      <w:start w:val="1"/>
      <w:numFmt w:val="bullet"/>
      <w:lvlText w:val=""/>
      <w:lvlJc w:val="left"/>
      <w:pPr>
        <w:tabs>
          <w:tab w:val="num" w:pos="4811"/>
        </w:tabs>
        <w:ind w:left="4811" w:hanging="360"/>
      </w:pPr>
      <w:rPr>
        <w:rFonts w:ascii="Wingdings" w:hAnsi="Wingdings" w:hint="default"/>
      </w:rPr>
    </w:lvl>
    <w:lvl w:ilvl="6" w:tplc="5B34564A" w:tentative="1">
      <w:start w:val="1"/>
      <w:numFmt w:val="bullet"/>
      <w:lvlText w:val=""/>
      <w:lvlJc w:val="left"/>
      <w:pPr>
        <w:tabs>
          <w:tab w:val="num" w:pos="5531"/>
        </w:tabs>
        <w:ind w:left="5531" w:hanging="360"/>
      </w:pPr>
      <w:rPr>
        <w:rFonts w:ascii="Symbol" w:hAnsi="Symbol" w:hint="default"/>
      </w:rPr>
    </w:lvl>
    <w:lvl w:ilvl="7" w:tplc="AACAA83A" w:tentative="1">
      <w:start w:val="1"/>
      <w:numFmt w:val="bullet"/>
      <w:lvlText w:val="o"/>
      <w:lvlJc w:val="left"/>
      <w:pPr>
        <w:tabs>
          <w:tab w:val="num" w:pos="6251"/>
        </w:tabs>
        <w:ind w:left="6251" w:hanging="360"/>
      </w:pPr>
      <w:rPr>
        <w:rFonts w:ascii="Courier New" w:hAnsi="Courier New" w:hint="default"/>
      </w:rPr>
    </w:lvl>
    <w:lvl w:ilvl="8" w:tplc="53A43042"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12016218"/>
    <w:multiLevelType w:val="hybridMultilevel"/>
    <w:tmpl w:val="20F48BC8"/>
    <w:lvl w:ilvl="0" w:tplc="8E6C5BD4">
      <w:start w:val="25"/>
      <w:numFmt w:val="bullet"/>
      <w:lvlText w:val=""/>
      <w:lvlJc w:val="left"/>
      <w:pPr>
        <w:ind w:left="1212" w:hanging="360"/>
      </w:pPr>
      <w:rPr>
        <w:rFonts w:ascii="Wingdings" w:eastAsiaTheme="minorHAnsi" w:hAnsi="Wingdings" w:cstheme="minorBidi" w:hint="default"/>
        <w:sz w:val="20"/>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5" w15:restartNumberingAfterBreak="0">
    <w:nsid w:val="127F49EF"/>
    <w:multiLevelType w:val="hybridMultilevel"/>
    <w:tmpl w:val="168EC498"/>
    <w:lvl w:ilvl="0" w:tplc="8E6C5BD4">
      <w:start w:val="25"/>
      <w:numFmt w:val="bullet"/>
      <w:lvlText w:val=""/>
      <w:lvlJc w:val="left"/>
      <w:pPr>
        <w:tabs>
          <w:tab w:val="num" w:pos="284"/>
        </w:tabs>
        <w:ind w:left="284" w:hanging="284"/>
      </w:pPr>
      <w:rPr>
        <w:rFonts w:ascii="Wingdings" w:eastAsiaTheme="minorHAnsi" w:hAnsi="Wingdings" w:cstheme="minorBidi" w:hint="default"/>
        <w:sz w:val="20"/>
      </w:rPr>
    </w:lvl>
    <w:lvl w:ilvl="1" w:tplc="96801DF8" w:tentative="1">
      <w:start w:val="1"/>
      <w:numFmt w:val="bullet"/>
      <w:lvlText w:val="o"/>
      <w:lvlJc w:val="left"/>
      <w:pPr>
        <w:tabs>
          <w:tab w:val="num" w:pos="1080"/>
        </w:tabs>
        <w:ind w:left="1080" w:hanging="360"/>
      </w:pPr>
      <w:rPr>
        <w:rFonts w:ascii="Courier New" w:hAnsi="Courier New" w:hint="default"/>
      </w:rPr>
    </w:lvl>
    <w:lvl w:ilvl="2" w:tplc="1F542724" w:tentative="1">
      <w:start w:val="1"/>
      <w:numFmt w:val="bullet"/>
      <w:lvlText w:val=""/>
      <w:lvlJc w:val="left"/>
      <w:pPr>
        <w:tabs>
          <w:tab w:val="num" w:pos="1800"/>
        </w:tabs>
        <w:ind w:left="1800" w:hanging="360"/>
      </w:pPr>
      <w:rPr>
        <w:rFonts w:ascii="Wingdings" w:hAnsi="Wingdings" w:hint="default"/>
      </w:rPr>
    </w:lvl>
    <w:lvl w:ilvl="3" w:tplc="15BE6B10" w:tentative="1">
      <w:start w:val="1"/>
      <w:numFmt w:val="bullet"/>
      <w:lvlText w:val=""/>
      <w:lvlJc w:val="left"/>
      <w:pPr>
        <w:tabs>
          <w:tab w:val="num" w:pos="2520"/>
        </w:tabs>
        <w:ind w:left="2520" w:hanging="360"/>
      </w:pPr>
      <w:rPr>
        <w:rFonts w:ascii="Symbol" w:hAnsi="Symbol" w:hint="default"/>
      </w:rPr>
    </w:lvl>
    <w:lvl w:ilvl="4" w:tplc="A8988052" w:tentative="1">
      <w:start w:val="1"/>
      <w:numFmt w:val="bullet"/>
      <w:lvlText w:val="o"/>
      <w:lvlJc w:val="left"/>
      <w:pPr>
        <w:tabs>
          <w:tab w:val="num" w:pos="3240"/>
        </w:tabs>
        <w:ind w:left="3240" w:hanging="360"/>
      </w:pPr>
      <w:rPr>
        <w:rFonts w:ascii="Courier New" w:hAnsi="Courier New" w:hint="default"/>
      </w:rPr>
    </w:lvl>
    <w:lvl w:ilvl="5" w:tplc="3F46EC32" w:tentative="1">
      <w:start w:val="1"/>
      <w:numFmt w:val="bullet"/>
      <w:lvlText w:val=""/>
      <w:lvlJc w:val="left"/>
      <w:pPr>
        <w:tabs>
          <w:tab w:val="num" w:pos="3960"/>
        </w:tabs>
        <w:ind w:left="3960" w:hanging="360"/>
      </w:pPr>
      <w:rPr>
        <w:rFonts w:ascii="Wingdings" w:hAnsi="Wingdings" w:hint="default"/>
      </w:rPr>
    </w:lvl>
    <w:lvl w:ilvl="6" w:tplc="D4D0DD82" w:tentative="1">
      <w:start w:val="1"/>
      <w:numFmt w:val="bullet"/>
      <w:lvlText w:val=""/>
      <w:lvlJc w:val="left"/>
      <w:pPr>
        <w:tabs>
          <w:tab w:val="num" w:pos="4680"/>
        </w:tabs>
        <w:ind w:left="4680" w:hanging="360"/>
      </w:pPr>
      <w:rPr>
        <w:rFonts w:ascii="Symbol" w:hAnsi="Symbol" w:hint="default"/>
      </w:rPr>
    </w:lvl>
    <w:lvl w:ilvl="7" w:tplc="7F348BFC" w:tentative="1">
      <w:start w:val="1"/>
      <w:numFmt w:val="bullet"/>
      <w:lvlText w:val="o"/>
      <w:lvlJc w:val="left"/>
      <w:pPr>
        <w:tabs>
          <w:tab w:val="num" w:pos="5400"/>
        </w:tabs>
        <w:ind w:left="5400" w:hanging="360"/>
      </w:pPr>
      <w:rPr>
        <w:rFonts w:ascii="Courier New" w:hAnsi="Courier New" w:hint="default"/>
      </w:rPr>
    </w:lvl>
    <w:lvl w:ilvl="8" w:tplc="AC1ACFAC"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5EB0101"/>
    <w:multiLevelType w:val="hybridMultilevel"/>
    <w:tmpl w:val="5A62C0EA"/>
    <w:lvl w:ilvl="0" w:tplc="0C662566">
      <w:numFmt w:val="bullet"/>
      <w:lvlText w:val=""/>
      <w:lvlJc w:val="left"/>
      <w:pPr>
        <w:tabs>
          <w:tab w:val="num" w:pos="360"/>
        </w:tabs>
        <w:ind w:left="360" w:hanging="360"/>
      </w:pPr>
      <w:rPr>
        <w:rFonts w:ascii="Wingdings" w:eastAsia="Times New Roman" w:hAnsi="Wingdings"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6087675"/>
    <w:multiLevelType w:val="hybridMultilevel"/>
    <w:tmpl w:val="82DC9AA6"/>
    <w:lvl w:ilvl="0" w:tplc="3798333E">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189B25BE"/>
    <w:multiLevelType w:val="hybridMultilevel"/>
    <w:tmpl w:val="6D40B0D0"/>
    <w:lvl w:ilvl="0" w:tplc="8E6C5BD4">
      <w:start w:val="25"/>
      <w:numFmt w:val="bullet"/>
      <w:lvlText w:val=""/>
      <w:lvlJc w:val="left"/>
      <w:pPr>
        <w:ind w:left="360" w:hanging="360"/>
      </w:pPr>
      <w:rPr>
        <w:rFonts w:ascii="Wingdings" w:eastAsiaTheme="minorHAnsi" w:hAnsi="Wingdings" w:cstheme="minorBidi"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8C57B67"/>
    <w:multiLevelType w:val="hybridMultilevel"/>
    <w:tmpl w:val="E7AC475E"/>
    <w:lvl w:ilvl="0" w:tplc="8E6C5BD4">
      <w:start w:val="25"/>
      <w:numFmt w:val="bullet"/>
      <w:lvlText w:val=""/>
      <w:lvlJc w:val="left"/>
      <w:pPr>
        <w:tabs>
          <w:tab w:val="num" w:pos="360"/>
        </w:tabs>
        <w:ind w:left="360" w:hanging="360"/>
      </w:pPr>
      <w:rPr>
        <w:rFonts w:ascii="Wingdings" w:eastAsiaTheme="minorHAnsi" w:hAnsi="Wingdings" w:cstheme="minorBidi" w:hint="default"/>
        <w:sz w:val="20"/>
      </w:rPr>
    </w:lvl>
    <w:lvl w:ilvl="1" w:tplc="040C0003">
      <w:start w:val="1"/>
      <w:numFmt w:val="decimal"/>
      <w:lvlText w:val="%2."/>
      <w:lvlJc w:val="left"/>
      <w:pPr>
        <w:tabs>
          <w:tab w:val="num" w:pos="-252"/>
        </w:tabs>
        <w:ind w:left="-252" w:hanging="360"/>
      </w:pPr>
      <w:rPr>
        <w:rFonts w:cs="Times New Roman"/>
      </w:rPr>
    </w:lvl>
    <w:lvl w:ilvl="2" w:tplc="040C0005">
      <w:start w:val="1"/>
      <w:numFmt w:val="decimal"/>
      <w:lvlText w:val="%3."/>
      <w:lvlJc w:val="left"/>
      <w:pPr>
        <w:tabs>
          <w:tab w:val="num" w:pos="468"/>
        </w:tabs>
        <w:ind w:left="468" w:hanging="360"/>
      </w:pPr>
      <w:rPr>
        <w:rFonts w:cs="Times New Roman"/>
      </w:rPr>
    </w:lvl>
    <w:lvl w:ilvl="3" w:tplc="040C0001">
      <w:start w:val="1"/>
      <w:numFmt w:val="decimal"/>
      <w:lvlText w:val="%4."/>
      <w:lvlJc w:val="left"/>
      <w:pPr>
        <w:tabs>
          <w:tab w:val="num" w:pos="1188"/>
        </w:tabs>
        <w:ind w:left="1188" w:hanging="360"/>
      </w:pPr>
      <w:rPr>
        <w:rFonts w:cs="Times New Roman"/>
      </w:rPr>
    </w:lvl>
    <w:lvl w:ilvl="4" w:tplc="040C0003">
      <w:start w:val="1"/>
      <w:numFmt w:val="decimal"/>
      <w:lvlText w:val="%5."/>
      <w:lvlJc w:val="left"/>
      <w:pPr>
        <w:tabs>
          <w:tab w:val="num" w:pos="1908"/>
        </w:tabs>
        <w:ind w:left="1908" w:hanging="360"/>
      </w:pPr>
      <w:rPr>
        <w:rFonts w:cs="Times New Roman"/>
      </w:rPr>
    </w:lvl>
    <w:lvl w:ilvl="5" w:tplc="040C0005">
      <w:start w:val="1"/>
      <w:numFmt w:val="decimal"/>
      <w:lvlText w:val="%6."/>
      <w:lvlJc w:val="left"/>
      <w:pPr>
        <w:tabs>
          <w:tab w:val="num" w:pos="2628"/>
        </w:tabs>
        <w:ind w:left="2628" w:hanging="360"/>
      </w:pPr>
      <w:rPr>
        <w:rFonts w:cs="Times New Roman"/>
      </w:rPr>
    </w:lvl>
    <w:lvl w:ilvl="6" w:tplc="040C0001">
      <w:start w:val="1"/>
      <w:numFmt w:val="decimal"/>
      <w:lvlText w:val="%7."/>
      <w:lvlJc w:val="left"/>
      <w:pPr>
        <w:tabs>
          <w:tab w:val="num" w:pos="3348"/>
        </w:tabs>
        <w:ind w:left="3348" w:hanging="360"/>
      </w:pPr>
      <w:rPr>
        <w:rFonts w:cs="Times New Roman"/>
      </w:rPr>
    </w:lvl>
    <w:lvl w:ilvl="7" w:tplc="040C0003">
      <w:start w:val="1"/>
      <w:numFmt w:val="decimal"/>
      <w:lvlText w:val="%8."/>
      <w:lvlJc w:val="left"/>
      <w:pPr>
        <w:tabs>
          <w:tab w:val="num" w:pos="4068"/>
        </w:tabs>
        <w:ind w:left="4068" w:hanging="360"/>
      </w:pPr>
      <w:rPr>
        <w:rFonts w:cs="Times New Roman"/>
      </w:rPr>
    </w:lvl>
    <w:lvl w:ilvl="8" w:tplc="040C0005">
      <w:start w:val="1"/>
      <w:numFmt w:val="decimal"/>
      <w:lvlText w:val="%9."/>
      <w:lvlJc w:val="left"/>
      <w:pPr>
        <w:tabs>
          <w:tab w:val="num" w:pos="4788"/>
        </w:tabs>
        <w:ind w:left="4788" w:hanging="360"/>
      </w:pPr>
      <w:rPr>
        <w:rFonts w:cs="Times New Roman"/>
      </w:rPr>
    </w:lvl>
  </w:abstractNum>
  <w:abstractNum w:abstractNumId="10" w15:restartNumberingAfterBreak="0">
    <w:nsid w:val="1ADD3880"/>
    <w:multiLevelType w:val="hybridMultilevel"/>
    <w:tmpl w:val="654819F4"/>
    <w:lvl w:ilvl="0" w:tplc="8E6C5BD4">
      <w:start w:val="25"/>
      <w:numFmt w:val="bullet"/>
      <w:lvlText w:val=""/>
      <w:lvlJc w:val="left"/>
      <w:pPr>
        <w:ind w:left="1212" w:hanging="360"/>
      </w:pPr>
      <w:rPr>
        <w:rFonts w:ascii="Wingdings" w:eastAsiaTheme="minorHAnsi" w:hAnsi="Wingdings" w:cstheme="minorBidi" w:hint="default"/>
        <w:sz w:val="20"/>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11" w15:restartNumberingAfterBreak="0">
    <w:nsid w:val="1C1C07FE"/>
    <w:multiLevelType w:val="hybridMultilevel"/>
    <w:tmpl w:val="74961394"/>
    <w:lvl w:ilvl="0" w:tplc="040C000B">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2" w15:restartNumberingAfterBreak="0">
    <w:nsid w:val="2C83482F"/>
    <w:multiLevelType w:val="hybridMultilevel"/>
    <w:tmpl w:val="EFCC17B8"/>
    <w:lvl w:ilvl="0" w:tplc="3798333E">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0404D40"/>
    <w:multiLevelType w:val="hybridMultilevel"/>
    <w:tmpl w:val="B4AE2E0A"/>
    <w:lvl w:ilvl="0" w:tplc="8E6C5BD4">
      <w:start w:val="25"/>
      <w:numFmt w:val="bullet"/>
      <w:lvlText w:val=""/>
      <w:lvlJc w:val="left"/>
      <w:pPr>
        <w:ind w:left="1211" w:hanging="360"/>
      </w:pPr>
      <w:rPr>
        <w:rFonts w:ascii="Wingdings" w:eastAsiaTheme="minorHAnsi" w:hAnsi="Wingdings" w:cstheme="minorBidi" w:hint="default"/>
        <w:sz w:val="20"/>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4" w15:restartNumberingAfterBreak="0">
    <w:nsid w:val="34FC5B93"/>
    <w:multiLevelType w:val="hybridMultilevel"/>
    <w:tmpl w:val="BAEEC860"/>
    <w:lvl w:ilvl="0" w:tplc="8E6C5BD4">
      <w:start w:val="25"/>
      <w:numFmt w:val="bullet"/>
      <w:lvlText w:val=""/>
      <w:lvlJc w:val="left"/>
      <w:pPr>
        <w:tabs>
          <w:tab w:val="num" w:pos="360"/>
        </w:tabs>
        <w:ind w:left="360" w:hanging="360"/>
      </w:pPr>
      <w:rPr>
        <w:rFonts w:ascii="Wingdings" w:eastAsiaTheme="minorHAnsi" w:hAnsi="Wingdings" w:cstheme="minorBidi" w:hint="default"/>
        <w:sz w:val="20"/>
      </w:rPr>
    </w:lvl>
    <w:lvl w:ilvl="1" w:tplc="040C0003" w:tentative="1">
      <w:start w:val="1"/>
      <w:numFmt w:val="bullet"/>
      <w:lvlText w:val="o"/>
      <w:lvlJc w:val="left"/>
      <w:pPr>
        <w:tabs>
          <w:tab w:val="num" w:pos="735"/>
        </w:tabs>
        <w:ind w:left="735" w:hanging="360"/>
      </w:pPr>
      <w:rPr>
        <w:rFonts w:ascii="Courier New" w:hAnsi="Courier New" w:hint="default"/>
      </w:rPr>
    </w:lvl>
    <w:lvl w:ilvl="2" w:tplc="040C0005" w:tentative="1">
      <w:start w:val="1"/>
      <w:numFmt w:val="bullet"/>
      <w:lvlText w:val=""/>
      <w:lvlJc w:val="left"/>
      <w:pPr>
        <w:tabs>
          <w:tab w:val="num" w:pos="1455"/>
        </w:tabs>
        <w:ind w:left="1455" w:hanging="360"/>
      </w:pPr>
      <w:rPr>
        <w:rFonts w:ascii="Wingdings" w:hAnsi="Wingdings" w:hint="default"/>
      </w:rPr>
    </w:lvl>
    <w:lvl w:ilvl="3" w:tplc="040C0001" w:tentative="1">
      <w:start w:val="1"/>
      <w:numFmt w:val="bullet"/>
      <w:lvlText w:val=""/>
      <w:lvlJc w:val="left"/>
      <w:pPr>
        <w:tabs>
          <w:tab w:val="num" w:pos="2175"/>
        </w:tabs>
        <w:ind w:left="2175" w:hanging="360"/>
      </w:pPr>
      <w:rPr>
        <w:rFonts w:ascii="Symbol" w:hAnsi="Symbol" w:hint="default"/>
      </w:rPr>
    </w:lvl>
    <w:lvl w:ilvl="4" w:tplc="040C0003" w:tentative="1">
      <w:start w:val="1"/>
      <w:numFmt w:val="bullet"/>
      <w:lvlText w:val="o"/>
      <w:lvlJc w:val="left"/>
      <w:pPr>
        <w:tabs>
          <w:tab w:val="num" w:pos="2895"/>
        </w:tabs>
        <w:ind w:left="2895" w:hanging="360"/>
      </w:pPr>
      <w:rPr>
        <w:rFonts w:ascii="Courier New" w:hAnsi="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15" w15:restartNumberingAfterBreak="0">
    <w:nsid w:val="38C647E4"/>
    <w:multiLevelType w:val="hybridMultilevel"/>
    <w:tmpl w:val="5DF6356C"/>
    <w:lvl w:ilvl="0" w:tplc="2858297A">
      <w:start w:val="4"/>
      <w:numFmt w:val="bullet"/>
      <w:lvlText w:val="-"/>
      <w:lvlJc w:val="left"/>
      <w:pPr>
        <w:ind w:left="360" w:hanging="360"/>
      </w:pPr>
      <w:rPr>
        <w:rFonts w:ascii="Arial" w:eastAsia="Times New Roman" w:hAnsi="Arial" w:hint="default"/>
        <w:b/>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9875F9"/>
    <w:multiLevelType w:val="multilevel"/>
    <w:tmpl w:val="D98EC38C"/>
    <w:lvl w:ilvl="0">
      <w:start w:val="1"/>
      <w:numFmt w:val="decimal"/>
      <w:pStyle w:val="Style3"/>
      <w:suff w:val="nothing"/>
      <w:lvlText w:val="ARTICLE %1 - "/>
      <w:lvlJc w:val="left"/>
      <w:pPr>
        <w:ind w:left="0" w:firstLine="0"/>
      </w:pPr>
      <w:rPr>
        <w:rFonts w:ascii="Arial" w:hAnsi="Arial" w:cs="Times New Roman" w:hint="default"/>
        <w:b/>
        <w:i w:val="0"/>
        <w:color w:val="auto"/>
        <w:sz w:val="20"/>
        <w:u w:val="single"/>
      </w:rPr>
    </w:lvl>
    <w:lvl w:ilvl="1">
      <w:start w:val="1"/>
      <w:numFmt w:val="decimal"/>
      <w:pStyle w:val="Style2"/>
      <w:lvlText w:val="%1.%2"/>
      <w:lvlJc w:val="left"/>
      <w:pPr>
        <w:tabs>
          <w:tab w:val="num" w:pos="1985"/>
        </w:tabs>
        <w:ind w:left="1985" w:hanging="851"/>
      </w:pPr>
      <w:rPr>
        <w:rFonts w:ascii="Arial" w:hAnsi="Arial" w:cs="Times New Roman" w:hint="default"/>
        <w:b/>
        <w:i w:val="0"/>
        <w:caps/>
        <w:strike w:val="0"/>
        <w:dstrike w:val="0"/>
        <w:vanish w:val="0"/>
        <w:color w:val="000000"/>
        <w:vertAlign w:val="baseline"/>
      </w:rPr>
    </w:lvl>
    <w:lvl w:ilvl="2">
      <w:start w:val="1"/>
      <w:numFmt w:val="decimal"/>
      <w:pStyle w:val="Style3"/>
      <w:lvlText w:val="%1.%2.%3"/>
      <w:lvlJc w:val="left"/>
      <w:pPr>
        <w:tabs>
          <w:tab w:val="num" w:pos="1985"/>
        </w:tabs>
        <w:ind w:left="1985" w:hanging="851"/>
      </w:pPr>
      <w:rPr>
        <w:rFonts w:cs="Times New Roman" w:hint="default"/>
        <w:b w:val="0"/>
        <w:i/>
        <w:caps w:val="0"/>
        <w:strike w:val="0"/>
        <w:dstrike w:val="0"/>
        <w:vanish w:val="0"/>
        <w:vertAlign w:val="baseline"/>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7" w15:restartNumberingAfterBreak="0">
    <w:nsid w:val="40D72D36"/>
    <w:multiLevelType w:val="hybridMultilevel"/>
    <w:tmpl w:val="7F0A4376"/>
    <w:lvl w:ilvl="0" w:tplc="3F42361C">
      <w:start w:val="4"/>
      <w:numFmt w:val="bullet"/>
      <w:lvlText w:val="-"/>
      <w:lvlJc w:val="left"/>
      <w:pPr>
        <w:ind w:left="360" w:hanging="360"/>
      </w:pPr>
      <w:rPr>
        <w:rFonts w:ascii="Arial" w:eastAsia="Times New Roman" w:hAnsi="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16D2940"/>
    <w:multiLevelType w:val="hybridMultilevel"/>
    <w:tmpl w:val="673E4820"/>
    <w:lvl w:ilvl="0" w:tplc="3798333E">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32229F6"/>
    <w:multiLevelType w:val="hybridMultilevel"/>
    <w:tmpl w:val="051C4C8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45F5199B"/>
    <w:multiLevelType w:val="hybridMultilevel"/>
    <w:tmpl w:val="2A78CC9E"/>
    <w:lvl w:ilvl="0" w:tplc="8E6C5BD4">
      <w:start w:val="25"/>
      <w:numFmt w:val="bullet"/>
      <w:lvlText w:val=""/>
      <w:lvlJc w:val="left"/>
      <w:pPr>
        <w:ind w:left="360" w:hanging="360"/>
      </w:pPr>
      <w:rPr>
        <w:rFonts w:ascii="Wingdings" w:eastAsiaTheme="minorHAnsi" w:hAnsi="Wingdings" w:cstheme="minorBidi"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B95460D"/>
    <w:multiLevelType w:val="hybridMultilevel"/>
    <w:tmpl w:val="4440D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EA6306"/>
    <w:multiLevelType w:val="hybridMultilevel"/>
    <w:tmpl w:val="B630CB66"/>
    <w:lvl w:ilvl="0" w:tplc="99F6F126">
      <w:start w:val="1"/>
      <w:numFmt w:val="bullet"/>
      <w:lvlText w:val=""/>
      <w:lvlJc w:val="left"/>
      <w:pPr>
        <w:ind w:left="72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217B23"/>
    <w:multiLevelType w:val="hybridMultilevel"/>
    <w:tmpl w:val="9E768F9C"/>
    <w:lvl w:ilvl="0" w:tplc="8E6C5BD4">
      <w:start w:val="25"/>
      <w:numFmt w:val="bullet"/>
      <w:lvlText w:val=""/>
      <w:lvlJc w:val="left"/>
      <w:pPr>
        <w:ind w:left="1211" w:hanging="360"/>
      </w:pPr>
      <w:rPr>
        <w:rFonts w:ascii="Wingdings" w:eastAsiaTheme="minorHAnsi" w:hAnsi="Wingdings" w:cstheme="minorBidi" w:hint="default"/>
        <w:sz w:val="20"/>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52C774A5"/>
    <w:multiLevelType w:val="hybridMultilevel"/>
    <w:tmpl w:val="52145818"/>
    <w:lvl w:ilvl="0" w:tplc="3798333E">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30C3A42"/>
    <w:multiLevelType w:val="hybridMultilevel"/>
    <w:tmpl w:val="6520D3D6"/>
    <w:lvl w:ilvl="0" w:tplc="8E6C5BD4">
      <w:start w:val="25"/>
      <w:numFmt w:val="bullet"/>
      <w:lvlText w:val=""/>
      <w:lvlJc w:val="left"/>
      <w:pPr>
        <w:ind w:left="360" w:hanging="360"/>
      </w:pPr>
      <w:rPr>
        <w:rFonts w:ascii="Wingdings" w:eastAsiaTheme="minorHAnsi" w:hAnsi="Wingdings" w:cstheme="minorBidi"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42B444D"/>
    <w:multiLevelType w:val="hybridMultilevel"/>
    <w:tmpl w:val="F8F44186"/>
    <w:lvl w:ilvl="0" w:tplc="2858297A">
      <w:start w:val="4"/>
      <w:numFmt w:val="bullet"/>
      <w:lvlText w:val="-"/>
      <w:lvlJc w:val="left"/>
      <w:pPr>
        <w:ind w:left="720" w:hanging="360"/>
      </w:pPr>
      <w:rPr>
        <w:rFonts w:ascii="Arial" w:eastAsia="Times New Roman" w:hAnsi="Arial"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F25EFE"/>
    <w:multiLevelType w:val="multilevel"/>
    <w:tmpl w:val="745EBC9E"/>
    <w:lvl w:ilvl="0">
      <w:start w:val="1"/>
      <w:numFmt w:val="decimal"/>
      <w:isLgl/>
      <w:suff w:val="nothing"/>
      <w:lvlText w:val="ARTICLE %1 - "/>
      <w:lvlJc w:val="left"/>
      <w:pPr>
        <w:ind w:left="0" w:firstLine="0"/>
      </w:pPr>
      <w:rPr>
        <w:rFonts w:ascii="Arial" w:hAnsi="Arial" w:hint="default"/>
        <w:b/>
        <w:i w:val="0"/>
        <w:sz w:val="20"/>
        <w:u w:val="single"/>
      </w:rPr>
    </w:lvl>
    <w:lvl w:ilvl="1">
      <w:start w:val="1"/>
      <w:numFmt w:val="decimal"/>
      <w:lvlText w:val="%1.%2"/>
      <w:lvlJc w:val="left"/>
      <w:pPr>
        <w:tabs>
          <w:tab w:val="num" w:pos="851"/>
        </w:tabs>
        <w:ind w:left="851" w:hanging="851"/>
      </w:pPr>
      <w:rPr>
        <w:rFonts w:hint="default"/>
        <w:b/>
        <w:i w:val="0"/>
      </w:rPr>
    </w:lvl>
    <w:lvl w:ilvl="2">
      <w:start w:val="1"/>
      <w:numFmt w:val="decimal"/>
      <w:lvlText w:val="%1.%2.%3"/>
      <w:lvlJc w:val="left"/>
      <w:pPr>
        <w:tabs>
          <w:tab w:val="num" w:pos="851"/>
        </w:tabs>
        <w:ind w:left="851" w:hanging="851"/>
      </w:pPr>
      <w:rPr>
        <w:rFonts w:hint="default"/>
        <w:b w:val="0"/>
        <w:i w:val="0"/>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28" w15:restartNumberingAfterBreak="0">
    <w:nsid w:val="581F615E"/>
    <w:multiLevelType w:val="hybridMultilevel"/>
    <w:tmpl w:val="72FEF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F036F6"/>
    <w:multiLevelType w:val="hybridMultilevel"/>
    <w:tmpl w:val="5E58F16A"/>
    <w:lvl w:ilvl="0" w:tplc="8E6C5BD4">
      <w:start w:val="25"/>
      <w:numFmt w:val="bullet"/>
      <w:lvlText w:val=""/>
      <w:lvlJc w:val="left"/>
      <w:pPr>
        <w:ind w:left="1211" w:hanging="360"/>
      </w:pPr>
      <w:rPr>
        <w:rFonts w:ascii="Wingdings" w:eastAsiaTheme="minorHAnsi" w:hAnsi="Wingdings" w:cstheme="minorBidi" w:hint="default"/>
        <w:sz w:val="20"/>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0" w15:restartNumberingAfterBreak="0">
    <w:nsid w:val="63B85B10"/>
    <w:multiLevelType w:val="hybridMultilevel"/>
    <w:tmpl w:val="820CA7C8"/>
    <w:lvl w:ilvl="0" w:tplc="2858297A">
      <w:start w:val="4"/>
      <w:numFmt w:val="bullet"/>
      <w:lvlText w:val="-"/>
      <w:lvlJc w:val="left"/>
      <w:pPr>
        <w:ind w:left="360" w:hanging="360"/>
      </w:pPr>
      <w:rPr>
        <w:rFonts w:ascii="Arial" w:eastAsia="Times New Roman" w:hAnsi="Arial" w:hint="default"/>
        <w:b/>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7B42CBB"/>
    <w:multiLevelType w:val="hybridMultilevel"/>
    <w:tmpl w:val="5B9CD8E4"/>
    <w:lvl w:ilvl="0" w:tplc="8E6C5BD4">
      <w:start w:val="25"/>
      <w:numFmt w:val="bullet"/>
      <w:lvlText w:val=""/>
      <w:lvlJc w:val="left"/>
      <w:pPr>
        <w:tabs>
          <w:tab w:val="num" w:pos="360"/>
        </w:tabs>
        <w:ind w:left="360" w:hanging="360"/>
      </w:pPr>
      <w:rPr>
        <w:rFonts w:ascii="Wingdings" w:eastAsiaTheme="minorHAnsi" w:hAnsi="Wingdings" w:cstheme="minorBidi" w:hint="default"/>
        <w:sz w:val="20"/>
      </w:rPr>
    </w:lvl>
    <w:lvl w:ilvl="1" w:tplc="040C0003" w:tentative="1">
      <w:start w:val="1"/>
      <w:numFmt w:val="bullet"/>
      <w:lvlText w:val="o"/>
      <w:lvlJc w:val="left"/>
      <w:pPr>
        <w:tabs>
          <w:tab w:val="num" w:pos="735"/>
        </w:tabs>
        <w:ind w:left="735" w:hanging="360"/>
      </w:pPr>
      <w:rPr>
        <w:rFonts w:ascii="Courier New" w:hAnsi="Courier New" w:hint="default"/>
      </w:rPr>
    </w:lvl>
    <w:lvl w:ilvl="2" w:tplc="040C0005" w:tentative="1">
      <w:start w:val="1"/>
      <w:numFmt w:val="bullet"/>
      <w:lvlText w:val=""/>
      <w:lvlJc w:val="left"/>
      <w:pPr>
        <w:tabs>
          <w:tab w:val="num" w:pos="1455"/>
        </w:tabs>
        <w:ind w:left="1455" w:hanging="360"/>
      </w:pPr>
      <w:rPr>
        <w:rFonts w:ascii="Wingdings" w:hAnsi="Wingdings" w:hint="default"/>
      </w:rPr>
    </w:lvl>
    <w:lvl w:ilvl="3" w:tplc="040C0001" w:tentative="1">
      <w:start w:val="1"/>
      <w:numFmt w:val="bullet"/>
      <w:lvlText w:val=""/>
      <w:lvlJc w:val="left"/>
      <w:pPr>
        <w:tabs>
          <w:tab w:val="num" w:pos="2175"/>
        </w:tabs>
        <w:ind w:left="2175" w:hanging="360"/>
      </w:pPr>
      <w:rPr>
        <w:rFonts w:ascii="Symbol" w:hAnsi="Symbol" w:hint="default"/>
      </w:rPr>
    </w:lvl>
    <w:lvl w:ilvl="4" w:tplc="040C0003" w:tentative="1">
      <w:start w:val="1"/>
      <w:numFmt w:val="bullet"/>
      <w:lvlText w:val="o"/>
      <w:lvlJc w:val="left"/>
      <w:pPr>
        <w:tabs>
          <w:tab w:val="num" w:pos="2895"/>
        </w:tabs>
        <w:ind w:left="2895" w:hanging="360"/>
      </w:pPr>
      <w:rPr>
        <w:rFonts w:ascii="Courier New" w:hAnsi="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32" w15:restartNumberingAfterBreak="0">
    <w:nsid w:val="68B93FA3"/>
    <w:multiLevelType w:val="hybridMultilevel"/>
    <w:tmpl w:val="09508234"/>
    <w:lvl w:ilvl="0" w:tplc="8E6C5BD4">
      <w:start w:val="25"/>
      <w:numFmt w:val="bullet"/>
      <w:lvlText w:val=""/>
      <w:lvlJc w:val="left"/>
      <w:pPr>
        <w:tabs>
          <w:tab w:val="num" w:pos="284"/>
        </w:tabs>
        <w:ind w:left="284" w:hanging="284"/>
      </w:pPr>
      <w:rPr>
        <w:rFonts w:ascii="Wingdings" w:eastAsiaTheme="minorHAnsi" w:hAnsi="Wingdings" w:cstheme="minorBidi" w:hint="default"/>
        <w:sz w:val="20"/>
      </w:rPr>
    </w:lvl>
    <w:lvl w:ilvl="1" w:tplc="96801DF8" w:tentative="1">
      <w:start w:val="1"/>
      <w:numFmt w:val="bullet"/>
      <w:lvlText w:val="o"/>
      <w:lvlJc w:val="left"/>
      <w:pPr>
        <w:tabs>
          <w:tab w:val="num" w:pos="1080"/>
        </w:tabs>
        <w:ind w:left="1080" w:hanging="360"/>
      </w:pPr>
      <w:rPr>
        <w:rFonts w:ascii="Courier New" w:hAnsi="Courier New" w:hint="default"/>
      </w:rPr>
    </w:lvl>
    <w:lvl w:ilvl="2" w:tplc="1F542724" w:tentative="1">
      <w:start w:val="1"/>
      <w:numFmt w:val="bullet"/>
      <w:lvlText w:val=""/>
      <w:lvlJc w:val="left"/>
      <w:pPr>
        <w:tabs>
          <w:tab w:val="num" w:pos="1800"/>
        </w:tabs>
        <w:ind w:left="1800" w:hanging="360"/>
      </w:pPr>
      <w:rPr>
        <w:rFonts w:ascii="Wingdings" w:hAnsi="Wingdings" w:hint="default"/>
      </w:rPr>
    </w:lvl>
    <w:lvl w:ilvl="3" w:tplc="15BE6B10" w:tentative="1">
      <w:start w:val="1"/>
      <w:numFmt w:val="bullet"/>
      <w:lvlText w:val=""/>
      <w:lvlJc w:val="left"/>
      <w:pPr>
        <w:tabs>
          <w:tab w:val="num" w:pos="2520"/>
        </w:tabs>
        <w:ind w:left="2520" w:hanging="360"/>
      </w:pPr>
      <w:rPr>
        <w:rFonts w:ascii="Symbol" w:hAnsi="Symbol" w:hint="default"/>
      </w:rPr>
    </w:lvl>
    <w:lvl w:ilvl="4" w:tplc="A8988052" w:tentative="1">
      <w:start w:val="1"/>
      <w:numFmt w:val="bullet"/>
      <w:lvlText w:val="o"/>
      <w:lvlJc w:val="left"/>
      <w:pPr>
        <w:tabs>
          <w:tab w:val="num" w:pos="3240"/>
        </w:tabs>
        <w:ind w:left="3240" w:hanging="360"/>
      </w:pPr>
      <w:rPr>
        <w:rFonts w:ascii="Courier New" w:hAnsi="Courier New" w:hint="default"/>
      </w:rPr>
    </w:lvl>
    <w:lvl w:ilvl="5" w:tplc="3F46EC32" w:tentative="1">
      <w:start w:val="1"/>
      <w:numFmt w:val="bullet"/>
      <w:lvlText w:val=""/>
      <w:lvlJc w:val="left"/>
      <w:pPr>
        <w:tabs>
          <w:tab w:val="num" w:pos="3960"/>
        </w:tabs>
        <w:ind w:left="3960" w:hanging="360"/>
      </w:pPr>
      <w:rPr>
        <w:rFonts w:ascii="Wingdings" w:hAnsi="Wingdings" w:hint="default"/>
      </w:rPr>
    </w:lvl>
    <w:lvl w:ilvl="6" w:tplc="D4D0DD82" w:tentative="1">
      <w:start w:val="1"/>
      <w:numFmt w:val="bullet"/>
      <w:lvlText w:val=""/>
      <w:lvlJc w:val="left"/>
      <w:pPr>
        <w:tabs>
          <w:tab w:val="num" w:pos="4680"/>
        </w:tabs>
        <w:ind w:left="4680" w:hanging="360"/>
      </w:pPr>
      <w:rPr>
        <w:rFonts w:ascii="Symbol" w:hAnsi="Symbol" w:hint="default"/>
      </w:rPr>
    </w:lvl>
    <w:lvl w:ilvl="7" w:tplc="7F348BFC" w:tentative="1">
      <w:start w:val="1"/>
      <w:numFmt w:val="bullet"/>
      <w:lvlText w:val="o"/>
      <w:lvlJc w:val="left"/>
      <w:pPr>
        <w:tabs>
          <w:tab w:val="num" w:pos="5400"/>
        </w:tabs>
        <w:ind w:left="5400" w:hanging="360"/>
      </w:pPr>
      <w:rPr>
        <w:rFonts w:ascii="Courier New" w:hAnsi="Courier New" w:hint="default"/>
      </w:rPr>
    </w:lvl>
    <w:lvl w:ilvl="8" w:tplc="AC1ACFAC"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9040823"/>
    <w:multiLevelType w:val="hybridMultilevel"/>
    <w:tmpl w:val="9A227D9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15:restartNumberingAfterBreak="0">
    <w:nsid w:val="6B026AA2"/>
    <w:multiLevelType w:val="multilevel"/>
    <w:tmpl w:val="64127492"/>
    <w:lvl w:ilvl="0">
      <w:start w:val="1"/>
      <w:numFmt w:val="decimal"/>
      <w:lvlText w:val="%1."/>
      <w:lvlJc w:val="left"/>
      <w:pPr>
        <w:tabs>
          <w:tab w:val="num" w:pos="851"/>
        </w:tabs>
        <w:ind w:left="851" w:hanging="851"/>
      </w:pPr>
      <w:rPr>
        <w:rFonts w:hint="default"/>
        <w:b/>
      </w:rPr>
    </w:lvl>
    <w:lvl w:ilvl="1">
      <w:start w:val="1"/>
      <w:numFmt w:val="decimal"/>
      <w:lvlText w:val="%1.%2"/>
      <w:lvlJc w:val="left"/>
      <w:pPr>
        <w:tabs>
          <w:tab w:val="num" w:pos="855"/>
        </w:tabs>
        <w:ind w:left="855" w:hanging="855"/>
      </w:pPr>
      <w:rPr>
        <w:rFonts w:hint="default"/>
        <w:i/>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ED5410A"/>
    <w:multiLevelType w:val="hybridMultilevel"/>
    <w:tmpl w:val="D460E68E"/>
    <w:lvl w:ilvl="0" w:tplc="3798333E">
      <w:numFmt w:val="bullet"/>
      <w:lvlText w:val="-"/>
      <w:lvlJc w:val="left"/>
      <w:pPr>
        <w:tabs>
          <w:tab w:val="num" w:pos="360"/>
        </w:tabs>
        <w:ind w:left="360" w:hanging="360"/>
      </w:pPr>
      <w:rPr>
        <w:rFonts w:ascii="Arial" w:eastAsia="Times New Roman" w:hAnsi="Arial" w:cs="Arial" w:hint="default"/>
      </w:rPr>
    </w:lvl>
    <w:lvl w:ilvl="1" w:tplc="040C0003">
      <w:start w:val="1"/>
      <w:numFmt w:val="decimal"/>
      <w:lvlText w:val="%2."/>
      <w:lvlJc w:val="left"/>
      <w:pPr>
        <w:tabs>
          <w:tab w:val="num" w:pos="-252"/>
        </w:tabs>
        <w:ind w:left="-252" w:hanging="360"/>
      </w:pPr>
      <w:rPr>
        <w:rFonts w:cs="Times New Roman"/>
      </w:rPr>
    </w:lvl>
    <w:lvl w:ilvl="2" w:tplc="040C0005">
      <w:start w:val="1"/>
      <w:numFmt w:val="decimal"/>
      <w:lvlText w:val="%3."/>
      <w:lvlJc w:val="left"/>
      <w:pPr>
        <w:tabs>
          <w:tab w:val="num" w:pos="468"/>
        </w:tabs>
        <w:ind w:left="468" w:hanging="360"/>
      </w:pPr>
      <w:rPr>
        <w:rFonts w:cs="Times New Roman"/>
      </w:rPr>
    </w:lvl>
    <w:lvl w:ilvl="3" w:tplc="040C0001">
      <w:start w:val="1"/>
      <w:numFmt w:val="decimal"/>
      <w:lvlText w:val="%4."/>
      <w:lvlJc w:val="left"/>
      <w:pPr>
        <w:tabs>
          <w:tab w:val="num" w:pos="1188"/>
        </w:tabs>
        <w:ind w:left="1188" w:hanging="360"/>
      </w:pPr>
      <w:rPr>
        <w:rFonts w:cs="Times New Roman"/>
      </w:rPr>
    </w:lvl>
    <w:lvl w:ilvl="4" w:tplc="040C0003">
      <w:start w:val="1"/>
      <w:numFmt w:val="decimal"/>
      <w:lvlText w:val="%5."/>
      <w:lvlJc w:val="left"/>
      <w:pPr>
        <w:tabs>
          <w:tab w:val="num" w:pos="1908"/>
        </w:tabs>
        <w:ind w:left="1908" w:hanging="360"/>
      </w:pPr>
      <w:rPr>
        <w:rFonts w:cs="Times New Roman"/>
      </w:rPr>
    </w:lvl>
    <w:lvl w:ilvl="5" w:tplc="040C0005">
      <w:start w:val="1"/>
      <w:numFmt w:val="decimal"/>
      <w:lvlText w:val="%6."/>
      <w:lvlJc w:val="left"/>
      <w:pPr>
        <w:tabs>
          <w:tab w:val="num" w:pos="2628"/>
        </w:tabs>
        <w:ind w:left="2628" w:hanging="360"/>
      </w:pPr>
      <w:rPr>
        <w:rFonts w:cs="Times New Roman"/>
      </w:rPr>
    </w:lvl>
    <w:lvl w:ilvl="6" w:tplc="040C0001">
      <w:start w:val="1"/>
      <w:numFmt w:val="decimal"/>
      <w:lvlText w:val="%7."/>
      <w:lvlJc w:val="left"/>
      <w:pPr>
        <w:tabs>
          <w:tab w:val="num" w:pos="3348"/>
        </w:tabs>
        <w:ind w:left="3348" w:hanging="360"/>
      </w:pPr>
      <w:rPr>
        <w:rFonts w:cs="Times New Roman"/>
      </w:rPr>
    </w:lvl>
    <w:lvl w:ilvl="7" w:tplc="040C0003">
      <w:start w:val="1"/>
      <w:numFmt w:val="decimal"/>
      <w:lvlText w:val="%8."/>
      <w:lvlJc w:val="left"/>
      <w:pPr>
        <w:tabs>
          <w:tab w:val="num" w:pos="4068"/>
        </w:tabs>
        <w:ind w:left="4068" w:hanging="360"/>
      </w:pPr>
      <w:rPr>
        <w:rFonts w:cs="Times New Roman"/>
      </w:rPr>
    </w:lvl>
    <w:lvl w:ilvl="8" w:tplc="040C0005">
      <w:start w:val="1"/>
      <w:numFmt w:val="decimal"/>
      <w:lvlText w:val="%9."/>
      <w:lvlJc w:val="left"/>
      <w:pPr>
        <w:tabs>
          <w:tab w:val="num" w:pos="4788"/>
        </w:tabs>
        <w:ind w:left="4788" w:hanging="360"/>
      </w:pPr>
      <w:rPr>
        <w:rFonts w:cs="Times New Roman"/>
      </w:rPr>
    </w:lvl>
  </w:abstractNum>
  <w:abstractNum w:abstractNumId="36" w15:restartNumberingAfterBreak="0">
    <w:nsid w:val="701224C0"/>
    <w:multiLevelType w:val="hybridMultilevel"/>
    <w:tmpl w:val="43EC22B4"/>
    <w:lvl w:ilvl="0" w:tplc="2858297A">
      <w:start w:val="4"/>
      <w:numFmt w:val="bullet"/>
      <w:lvlText w:val="-"/>
      <w:lvlJc w:val="left"/>
      <w:pPr>
        <w:ind w:left="360" w:hanging="360"/>
      </w:pPr>
      <w:rPr>
        <w:rFonts w:ascii="Arial" w:eastAsia="Times New Roman" w:hAnsi="Arial" w:hint="default"/>
        <w:b/>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277068D"/>
    <w:multiLevelType w:val="hybridMultilevel"/>
    <w:tmpl w:val="02B092CC"/>
    <w:lvl w:ilvl="0" w:tplc="8E6C5BD4">
      <w:start w:val="25"/>
      <w:numFmt w:val="bullet"/>
      <w:lvlText w:val=""/>
      <w:lvlJc w:val="left"/>
      <w:pPr>
        <w:tabs>
          <w:tab w:val="num" w:pos="360"/>
        </w:tabs>
        <w:ind w:left="360" w:hanging="360"/>
      </w:pPr>
      <w:rPr>
        <w:rFonts w:ascii="Wingdings" w:eastAsiaTheme="minorHAnsi" w:hAnsi="Wingdings" w:cstheme="minorBidi" w:hint="default"/>
        <w:sz w:val="20"/>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D7D7B84"/>
    <w:multiLevelType w:val="hybridMultilevel"/>
    <w:tmpl w:val="9390935E"/>
    <w:lvl w:ilvl="0" w:tplc="3798333E">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34"/>
  </w:num>
  <w:num w:numId="4">
    <w:abstractNumId w:val="1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32"/>
  </w:num>
  <w:num w:numId="9">
    <w:abstractNumId w:val="0"/>
  </w:num>
  <w:num w:numId="10">
    <w:abstractNumId w:val="29"/>
  </w:num>
  <w:num w:numId="11">
    <w:abstractNumId w:val="23"/>
  </w:num>
  <w:num w:numId="12">
    <w:abstractNumId w:val="19"/>
  </w:num>
  <w:num w:numId="13">
    <w:abstractNumId w:val="4"/>
  </w:num>
  <w:num w:numId="14">
    <w:abstractNumId w:val="13"/>
  </w:num>
  <w:num w:numId="15">
    <w:abstractNumId w:val="28"/>
  </w:num>
  <w:num w:numId="16">
    <w:abstractNumId w:val="10"/>
  </w:num>
  <w:num w:numId="17">
    <w:abstractNumId w:val="31"/>
  </w:num>
  <w:num w:numId="18">
    <w:abstractNumId w:val="37"/>
  </w:num>
  <w:num w:numId="19">
    <w:abstractNumId w:val="8"/>
  </w:num>
  <w:num w:numId="20">
    <w:abstractNumId w:val="6"/>
  </w:num>
  <w:num w:numId="21">
    <w:abstractNumId w:val="15"/>
  </w:num>
  <w:num w:numId="22">
    <w:abstractNumId w:val="2"/>
  </w:num>
  <w:num w:numId="23">
    <w:abstractNumId w:val="36"/>
  </w:num>
  <w:num w:numId="24">
    <w:abstractNumId w:val="30"/>
  </w:num>
  <w:num w:numId="25">
    <w:abstractNumId w:val="26"/>
  </w:num>
  <w:num w:numId="26">
    <w:abstractNumId w:val="7"/>
  </w:num>
  <w:num w:numId="27">
    <w:abstractNumId w:val="14"/>
  </w:num>
  <w:num w:numId="28">
    <w:abstractNumId w:val="25"/>
  </w:num>
  <w:num w:numId="29">
    <w:abstractNumId w:val="9"/>
  </w:num>
  <w:num w:numId="30">
    <w:abstractNumId w:val="20"/>
  </w:num>
  <w:num w:numId="31">
    <w:abstractNumId w:val="16"/>
  </w:num>
  <w:num w:numId="32">
    <w:abstractNumId w:val="38"/>
  </w:num>
  <w:num w:numId="33">
    <w:abstractNumId w:val="35"/>
  </w:num>
  <w:num w:numId="34">
    <w:abstractNumId w:val="12"/>
  </w:num>
  <w:num w:numId="35">
    <w:abstractNumId w:val="24"/>
  </w:num>
  <w:num w:numId="36">
    <w:abstractNumId w:val="21"/>
  </w:num>
  <w:num w:numId="37">
    <w:abstractNumId w:val="3"/>
  </w:num>
  <w:num w:numId="38">
    <w:abstractNumId w:val="11"/>
  </w:num>
  <w:num w:numId="39">
    <w:abstractNumId w:val="22"/>
  </w:num>
  <w:num w:numId="40">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83F"/>
    <w:rsid w:val="000033C8"/>
    <w:rsid w:val="00003823"/>
    <w:rsid w:val="00003CE8"/>
    <w:rsid w:val="00003DBB"/>
    <w:rsid w:val="0000408B"/>
    <w:rsid w:val="000043BD"/>
    <w:rsid w:val="00006E2D"/>
    <w:rsid w:val="00006E41"/>
    <w:rsid w:val="00007573"/>
    <w:rsid w:val="000108D9"/>
    <w:rsid w:val="00011493"/>
    <w:rsid w:val="00013DD5"/>
    <w:rsid w:val="0001413F"/>
    <w:rsid w:val="00014837"/>
    <w:rsid w:val="00014B62"/>
    <w:rsid w:val="000154DB"/>
    <w:rsid w:val="00017731"/>
    <w:rsid w:val="00020686"/>
    <w:rsid w:val="000224D0"/>
    <w:rsid w:val="00022E6A"/>
    <w:rsid w:val="00023951"/>
    <w:rsid w:val="00025408"/>
    <w:rsid w:val="0002589C"/>
    <w:rsid w:val="000262F8"/>
    <w:rsid w:val="00027D85"/>
    <w:rsid w:val="00030A74"/>
    <w:rsid w:val="00034136"/>
    <w:rsid w:val="00036AC1"/>
    <w:rsid w:val="0004186C"/>
    <w:rsid w:val="0004207E"/>
    <w:rsid w:val="0004229C"/>
    <w:rsid w:val="00042525"/>
    <w:rsid w:val="000426EB"/>
    <w:rsid w:val="000438D7"/>
    <w:rsid w:val="000450C1"/>
    <w:rsid w:val="00046D74"/>
    <w:rsid w:val="00050728"/>
    <w:rsid w:val="00051CA9"/>
    <w:rsid w:val="0005566A"/>
    <w:rsid w:val="00060B9B"/>
    <w:rsid w:val="00061847"/>
    <w:rsid w:val="000630E9"/>
    <w:rsid w:val="00064322"/>
    <w:rsid w:val="0007016C"/>
    <w:rsid w:val="0007128D"/>
    <w:rsid w:val="00080E77"/>
    <w:rsid w:val="000814EF"/>
    <w:rsid w:val="00082648"/>
    <w:rsid w:val="00082815"/>
    <w:rsid w:val="00085136"/>
    <w:rsid w:val="00085528"/>
    <w:rsid w:val="00085FB9"/>
    <w:rsid w:val="00086E54"/>
    <w:rsid w:val="00086FBE"/>
    <w:rsid w:val="00087089"/>
    <w:rsid w:val="00087DDE"/>
    <w:rsid w:val="00090150"/>
    <w:rsid w:val="000911FD"/>
    <w:rsid w:val="000916D1"/>
    <w:rsid w:val="00092184"/>
    <w:rsid w:val="00092AB6"/>
    <w:rsid w:val="00095442"/>
    <w:rsid w:val="00096094"/>
    <w:rsid w:val="00097D60"/>
    <w:rsid w:val="000A42DE"/>
    <w:rsid w:val="000A525C"/>
    <w:rsid w:val="000A63C3"/>
    <w:rsid w:val="000A6EF5"/>
    <w:rsid w:val="000A77A7"/>
    <w:rsid w:val="000B3D9A"/>
    <w:rsid w:val="000B5754"/>
    <w:rsid w:val="000B6418"/>
    <w:rsid w:val="000B6A73"/>
    <w:rsid w:val="000B77E1"/>
    <w:rsid w:val="000B7FDA"/>
    <w:rsid w:val="000C0214"/>
    <w:rsid w:val="000C090E"/>
    <w:rsid w:val="000C0B27"/>
    <w:rsid w:val="000C283B"/>
    <w:rsid w:val="000C559A"/>
    <w:rsid w:val="000C758D"/>
    <w:rsid w:val="000C7D2A"/>
    <w:rsid w:val="000D020C"/>
    <w:rsid w:val="000D125E"/>
    <w:rsid w:val="000D12BE"/>
    <w:rsid w:val="000D4B5B"/>
    <w:rsid w:val="000D6E2D"/>
    <w:rsid w:val="000D7872"/>
    <w:rsid w:val="000D7FCC"/>
    <w:rsid w:val="000E30B1"/>
    <w:rsid w:val="000E4913"/>
    <w:rsid w:val="000E645C"/>
    <w:rsid w:val="000E7D39"/>
    <w:rsid w:val="000F1647"/>
    <w:rsid w:val="000F279C"/>
    <w:rsid w:val="000F2C9C"/>
    <w:rsid w:val="000F48E8"/>
    <w:rsid w:val="000F58A8"/>
    <w:rsid w:val="0010042D"/>
    <w:rsid w:val="0010146E"/>
    <w:rsid w:val="001014E0"/>
    <w:rsid w:val="00102664"/>
    <w:rsid w:val="001026E5"/>
    <w:rsid w:val="001029A0"/>
    <w:rsid w:val="00103726"/>
    <w:rsid w:val="00103BD2"/>
    <w:rsid w:val="00104C0E"/>
    <w:rsid w:val="00105435"/>
    <w:rsid w:val="001100DC"/>
    <w:rsid w:val="001121F2"/>
    <w:rsid w:val="0011347A"/>
    <w:rsid w:val="00113DC3"/>
    <w:rsid w:val="0011526B"/>
    <w:rsid w:val="00115DE5"/>
    <w:rsid w:val="00116273"/>
    <w:rsid w:val="001172C4"/>
    <w:rsid w:val="00121499"/>
    <w:rsid w:val="00122283"/>
    <w:rsid w:val="00122B0B"/>
    <w:rsid w:val="00122D42"/>
    <w:rsid w:val="00123589"/>
    <w:rsid w:val="00125096"/>
    <w:rsid w:val="00131637"/>
    <w:rsid w:val="00131D0B"/>
    <w:rsid w:val="00131E71"/>
    <w:rsid w:val="0013272C"/>
    <w:rsid w:val="00133FD1"/>
    <w:rsid w:val="00134D9A"/>
    <w:rsid w:val="00137A27"/>
    <w:rsid w:val="0014109A"/>
    <w:rsid w:val="001433EC"/>
    <w:rsid w:val="00143696"/>
    <w:rsid w:val="00144EF1"/>
    <w:rsid w:val="001473B3"/>
    <w:rsid w:val="001473D9"/>
    <w:rsid w:val="001478DC"/>
    <w:rsid w:val="00147963"/>
    <w:rsid w:val="00147F1D"/>
    <w:rsid w:val="00152167"/>
    <w:rsid w:val="0015218B"/>
    <w:rsid w:val="001538DD"/>
    <w:rsid w:val="001547AF"/>
    <w:rsid w:val="0015549E"/>
    <w:rsid w:val="00157D06"/>
    <w:rsid w:val="00161CC8"/>
    <w:rsid w:val="00162D9E"/>
    <w:rsid w:val="0016429D"/>
    <w:rsid w:val="00164478"/>
    <w:rsid w:val="00164BD2"/>
    <w:rsid w:val="0016545F"/>
    <w:rsid w:val="0016581D"/>
    <w:rsid w:val="00166555"/>
    <w:rsid w:val="001704F1"/>
    <w:rsid w:val="00171064"/>
    <w:rsid w:val="00171A5B"/>
    <w:rsid w:val="00172CA0"/>
    <w:rsid w:val="00173882"/>
    <w:rsid w:val="00174053"/>
    <w:rsid w:val="00174734"/>
    <w:rsid w:val="00175D06"/>
    <w:rsid w:val="00175F97"/>
    <w:rsid w:val="00176F02"/>
    <w:rsid w:val="00180D31"/>
    <w:rsid w:val="001810C5"/>
    <w:rsid w:val="0018132F"/>
    <w:rsid w:val="00183774"/>
    <w:rsid w:val="00183DC6"/>
    <w:rsid w:val="00185A59"/>
    <w:rsid w:val="0018601E"/>
    <w:rsid w:val="00187CBA"/>
    <w:rsid w:val="00192190"/>
    <w:rsid w:val="00194426"/>
    <w:rsid w:val="00195341"/>
    <w:rsid w:val="001956DF"/>
    <w:rsid w:val="00196319"/>
    <w:rsid w:val="00196DF6"/>
    <w:rsid w:val="001977F3"/>
    <w:rsid w:val="001A1BB2"/>
    <w:rsid w:val="001A22D3"/>
    <w:rsid w:val="001A55BD"/>
    <w:rsid w:val="001A6926"/>
    <w:rsid w:val="001B083F"/>
    <w:rsid w:val="001B1482"/>
    <w:rsid w:val="001B1A5D"/>
    <w:rsid w:val="001B3827"/>
    <w:rsid w:val="001B63CD"/>
    <w:rsid w:val="001B69C0"/>
    <w:rsid w:val="001C11F6"/>
    <w:rsid w:val="001C2175"/>
    <w:rsid w:val="001C2317"/>
    <w:rsid w:val="001C24D9"/>
    <w:rsid w:val="001D0EAA"/>
    <w:rsid w:val="001D29CF"/>
    <w:rsid w:val="001E0C85"/>
    <w:rsid w:val="001E2C2C"/>
    <w:rsid w:val="001E4DB5"/>
    <w:rsid w:val="001E612C"/>
    <w:rsid w:val="001E63D4"/>
    <w:rsid w:val="001E6B97"/>
    <w:rsid w:val="001E7771"/>
    <w:rsid w:val="001E7C17"/>
    <w:rsid w:val="001F15AE"/>
    <w:rsid w:val="001F44C7"/>
    <w:rsid w:val="001F5FB3"/>
    <w:rsid w:val="001F6AAA"/>
    <w:rsid w:val="00200B53"/>
    <w:rsid w:val="002011DE"/>
    <w:rsid w:val="00201757"/>
    <w:rsid w:val="0020239B"/>
    <w:rsid w:val="0020368E"/>
    <w:rsid w:val="00203937"/>
    <w:rsid w:val="00204671"/>
    <w:rsid w:val="00205534"/>
    <w:rsid w:val="00205F9D"/>
    <w:rsid w:val="00206110"/>
    <w:rsid w:val="002066FA"/>
    <w:rsid w:val="002106B2"/>
    <w:rsid w:val="00210782"/>
    <w:rsid w:val="00215A4F"/>
    <w:rsid w:val="0021654E"/>
    <w:rsid w:val="00221F12"/>
    <w:rsid w:val="00223225"/>
    <w:rsid w:val="0022401C"/>
    <w:rsid w:val="002264A0"/>
    <w:rsid w:val="002268AC"/>
    <w:rsid w:val="00227547"/>
    <w:rsid w:val="0023108C"/>
    <w:rsid w:val="00232CD6"/>
    <w:rsid w:val="00234963"/>
    <w:rsid w:val="00235395"/>
    <w:rsid w:val="00235BFF"/>
    <w:rsid w:val="00240500"/>
    <w:rsid w:val="0024172F"/>
    <w:rsid w:val="00241831"/>
    <w:rsid w:val="00243C63"/>
    <w:rsid w:val="00245CD0"/>
    <w:rsid w:val="00246512"/>
    <w:rsid w:val="00246F51"/>
    <w:rsid w:val="0024738B"/>
    <w:rsid w:val="002474A7"/>
    <w:rsid w:val="002505A1"/>
    <w:rsid w:val="00251C65"/>
    <w:rsid w:val="00251E16"/>
    <w:rsid w:val="00256857"/>
    <w:rsid w:val="002574B3"/>
    <w:rsid w:val="0026162D"/>
    <w:rsid w:val="002637EB"/>
    <w:rsid w:val="00263FB0"/>
    <w:rsid w:val="002665A4"/>
    <w:rsid w:val="00277A76"/>
    <w:rsid w:val="00277F91"/>
    <w:rsid w:val="00281568"/>
    <w:rsid w:val="00283075"/>
    <w:rsid w:val="00287418"/>
    <w:rsid w:val="00287C5A"/>
    <w:rsid w:val="00290C05"/>
    <w:rsid w:val="00292B8A"/>
    <w:rsid w:val="0029316E"/>
    <w:rsid w:val="00293E9B"/>
    <w:rsid w:val="00295E81"/>
    <w:rsid w:val="002961CE"/>
    <w:rsid w:val="002967AC"/>
    <w:rsid w:val="00296B8D"/>
    <w:rsid w:val="002A119B"/>
    <w:rsid w:val="002A261A"/>
    <w:rsid w:val="002A3212"/>
    <w:rsid w:val="002A384A"/>
    <w:rsid w:val="002A5290"/>
    <w:rsid w:val="002A5354"/>
    <w:rsid w:val="002A5996"/>
    <w:rsid w:val="002A6051"/>
    <w:rsid w:val="002A6656"/>
    <w:rsid w:val="002A7BA8"/>
    <w:rsid w:val="002A7CC9"/>
    <w:rsid w:val="002B17D9"/>
    <w:rsid w:val="002B2BC3"/>
    <w:rsid w:val="002B4487"/>
    <w:rsid w:val="002B7259"/>
    <w:rsid w:val="002C0B83"/>
    <w:rsid w:val="002C1174"/>
    <w:rsid w:val="002C2927"/>
    <w:rsid w:val="002C3A18"/>
    <w:rsid w:val="002C3D31"/>
    <w:rsid w:val="002C4BF1"/>
    <w:rsid w:val="002C5153"/>
    <w:rsid w:val="002C677F"/>
    <w:rsid w:val="002C761A"/>
    <w:rsid w:val="002D14E5"/>
    <w:rsid w:val="002D39EC"/>
    <w:rsid w:val="002D511E"/>
    <w:rsid w:val="002D54C3"/>
    <w:rsid w:val="002D6820"/>
    <w:rsid w:val="002D7280"/>
    <w:rsid w:val="002D7316"/>
    <w:rsid w:val="002E1B0F"/>
    <w:rsid w:val="002E1FF9"/>
    <w:rsid w:val="002E20E5"/>
    <w:rsid w:val="002E31B4"/>
    <w:rsid w:val="002E3902"/>
    <w:rsid w:val="002E4A71"/>
    <w:rsid w:val="002E4AE7"/>
    <w:rsid w:val="002E4F56"/>
    <w:rsid w:val="002E6809"/>
    <w:rsid w:val="002F0196"/>
    <w:rsid w:val="002F0401"/>
    <w:rsid w:val="002F18C4"/>
    <w:rsid w:val="002F1E66"/>
    <w:rsid w:val="002F2DB0"/>
    <w:rsid w:val="002F36B4"/>
    <w:rsid w:val="002F4549"/>
    <w:rsid w:val="002F521C"/>
    <w:rsid w:val="002F58C1"/>
    <w:rsid w:val="0030574D"/>
    <w:rsid w:val="003067F9"/>
    <w:rsid w:val="00307233"/>
    <w:rsid w:val="003112FF"/>
    <w:rsid w:val="00316AC8"/>
    <w:rsid w:val="00317348"/>
    <w:rsid w:val="0032010C"/>
    <w:rsid w:val="00321B67"/>
    <w:rsid w:val="00325571"/>
    <w:rsid w:val="00327F83"/>
    <w:rsid w:val="00332BBF"/>
    <w:rsid w:val="00334501"/>
    <w:rsid w:val="003369B3"/>
    <w:rsid w:val="00337000"/>
    <w:rsid w:val="00341039"/>
    <w:rsid w:val="003448F7"/>
    <w:rsid w:val="00344E76"/>
    <w:rsid w:val="00345443"/>
    <w:rsid w:val="003454A9"/>
    <w:rsid w:val="0034648B"/>
    <w:rsid w:val="00346D4A"/>
    <w:rsid w:val="00351B1C"/>
    <w:rsid w:val="00354762"/>
    <w:rsid w:val="003559A6"/>
    <w:rsid w:val="0035796D"/>
    <w:rsid w:val="00362CE7"/>
    <w:rsid w:val="003639A0"/>
    <w:rsid w:val="003643D8"/>
    <w:rsid w:val="00364A97"/>
    <w:rsid w:val="003656FC"/>
    <w:rsid w:val="00370534"/>
    <w:rsid w:val="00372DF1"/>
    <w:rsid w:val="00373ABD"/>
    <w:rsid w:val="003755CA"/>
    <w:rsid w:val="00375DE9"/>
    <w:rsid w:val="00377483"/>
    <w:rsid w:val="00381565"/>
    <w:rsid w:val="00384314"/>
    <w:rsid w:val="003863F1"/>
    <w:rsid w:val="00387478"/>
    <w:rsid w:val="00390A07"/>
    <w:rsid w:val="003918F0"/>
    <w:rsid w:val="0039371F"/>
    <w:rsid w:val="003A1967"/>
    <w:rsid w:val="003A2B89"/>
    <w:rsid w:val="003A42AD"/>
    <w:rsid w:val="003A446C"/>
    <w:rsid w:val="003A461F"/>
    <w:rsid w:val="003A5395"/>
    <w:rsid w:val="003A5DA7"/>
    <w:rsid w:val="003A7D55"/>
    <w:rsid w:val="003B0E33"/>
    <w:rsid w:val="003B4422"/>
    <w:rsid w:val="003B4694"/>
    <w:rsid w:val="003B5B04"/>
    <w:rsid w:val="003B5FD9"/>
    <w:rsid w:val="003B7E2C"/>
    <w:rsid w:val="003C2970"/>
    <w:rsid w:val="003C620E"/>
    <w:rsid w:val="003C6D54"/>
    <w:rsid w:val="003C7561"/>
    <w:rsid w:val="003D04ED"/>
    <w:rsid w:val="003D1377"/>
    <w:rsid w:val="003D13F5"/>
    <w:rsid w:val="003D28EE"/>
    <w:rsid w:val="003D309C"/>
    <w:rsid w:val="003D3870"/>
    <w:rsid w:val="003D3E7D"/>
    <w:rsid w:val="003D3FD5"/>
    <w:rsid w:val="003D4B3F"/>
    <w:rsid w:val="003D5DC7"/>
    <w:rsid w:val="003D6482"/>
    <w:rsid w:val="003D6F56"/>
    <w:rsid w:val="003D7FCA"/>
    <w:rsid w:val="003E037A"/>
    <w:rsid w:val="003E0FE3"/>
    <w:rsid w:val="003E1F7A"/>
    <w:rsid w:val="003E270C"/>
    <w:rsid w:val="003E3CCC"/>
    <w:rsid w:val="003E4C75"/>
    <w:rsid w:val="003E5F7C"/>
    <w:rsid w:val="003E6D59"/>
    <w:rsid w:val="003E739B"/>
    <w:rsid w:val="003E7C7F"/>
    <w:rsid w:val="003F0E10"/>
    <w:rsid w:val="003F1CA5"/>
    <w:rsid w:val="003F1D93"/>
    <w:rsid w:val="003F40E1"/>
    <w:rsid w:val="003F4101"/>
    <w:rsid w:val="003F4518"/>
    <w:rsid w:val="003F516C"/>
    <w:rsid w:val="004007F3"/>
    <w:rsid w:val="00401425"/>
    <w:rsid w:val="00401720"/>
    <w:rsid w:val="004033AE"/>
    <w:rsid w:val="00405D13"/>
    <w:rsid w:val="00405E82"/>
    <w:rsid w:val="00406EE9"/>
    <w:rsid w:val="00407608"/>
    <w:rsid w:val="00407668"/>
    <w:rsid w:val="00411089"/>
    <w:rsid w:val="00416CEB"/>
    <w:rsid w:val="00417CE5"/>
    <w:rsid w:val="0042215D"/>
    <w:rsid w:val="00422EA4"/>
    <w:rsid w:val="0042380E"/>
    <w:rsid w:val="00426D09"/>
    <w:rsid w:val="00426FA5"/>
    <w:rsid w:val="004277EA"/>
    <w:rsid w:val="00427C69"/>
    <w:rsid w:val="00430CB3"/>
    <w:rsid w:val="00431091"/>
    <w:rsid w:val="00432D0D"/>
    <w:rsid w:val="004331B4"/>
    <w:rsid w:val="00434D0B"/>
    <w:rsid w:val="00435DF1"/>
    <w:rsid w:val="0043727B"/>
    <w:rsid w:val="00437652"/>
    <w:rsid w:val="00440C96"/>
    <w:rsid w:val="0044128A"/>
    <w:rsid w:val="004417A8"/>
    <w:rsid w:val="00442FBC"/>
    <w:rsid w:val="0044610E"/>
    <w:rsid w:val="00446A8C"/>
    <w:rsid w:val="0045012C"/>
    <w:rsid w:val="004522FA"/>
    <w:rsid w:val="0045457B"/>
    <w:rsid w:val="004550C6"/>
    <w:rsid w:val="004578F7"/>
    <w:rsid w:val="00460F71"/>
    <w:rsid w:val="00462AA5"/>
    <w:rsid w:val="004640DF"/>
    <w:rsid w:val="004643B1"/>
    <w:rsid w:val="004645F4"/>
    <w:rsid w:val="00466088"/>
    <w:rsid w:val="00471345"/>
    <w:rsid w:val="00471D9A"/>
    <w:rsid w:val="00471E23"/>
    <w:rsid w:val="00472C47"/>
    <w:rsid w:val="00473685"/>
    <w:rsid w:val="00474149"/>
    <w:rsid w:val="004755F3"/>
    <w:rsid w:val="004765EB"/>
    <w:rsid w:val="004810E3"/>
    <w:rsid w:val="00482ED2"/>
    <w:rsid w:val="00483FC4"/>
    <w:rsid w:val="0049112E"/>
    <w:rsid w:val="00494078"/>
    <w:rsid w:val="00494591"/>
    <w:rsid w:val="00495333"/>
    <w:rsid w:val="004956C2"/>
    <w:rsid w:val="00495F34"/>
    <w:rsid w:val="004A2E00"/>
    <w:rsid w:val="004A439C"/>
    <w:rsid w:val="004B017B"/>
    <w:rsid w:val="004B1F32"/>
    <w:rsid w:val="004B2F2B"/>
    <w:rsid w:val="004B3430"/>
    <w:rsid w:val="004C01C6"/>
    <w:rsid w:val="004C0B62"/>
    <w:rsid w:val="004C0E37"/>
    <w:rsid w:val="004C2239"/>
    <w:rsid w:val="004C3974"/>
    <w:rsid w:val="004C6B1F"/>
    <w:rsid w:val="004D09EE"/>
    <w:rsid w:val="004D1F6A"/>
    <w:rsid w:val="004D2699"/>
    <w:rsid w:val="004D3272"/>
    <w:rsid w:val="004D3EC4"/>
    <w:rsid w:val="004D5375"/>
    <w:rsid w:val="004D5DCA"/>
    <w:rsid w:val="004D62A4"/>
    <w:rsid w:val="004D64D1"/>
    <w:rsid w:val="004D6A53"/>
    <w:rsid w:val="004D7956"/>
    <w:rsid w:val="004E1B04"/>
    <w:rsid w:val="004E2950"/>
    <w:rsid w:val="004E3A46"/>
    <w:rsid w:val="004E5301"/>
    <w:rsid w:val="004E54FB"/>
    <w:rsid w:val="004F0113"/>
    <w:rsid w:val="004F156F"/>
    <w:rsid w:val="004F264F"/>
    <w:rsid w:val="004F2904"/>
    <w:rsid w:val="004F3514"/>
    <w:rsid w:val="004F5D6E"/>
    <w:rsid w:val="004F6563"/>
    <w:rsid w:val="004F6E54"/>
    <w:rsid w:val="00500528"/>
    <w:rsid w:val="00501AC1"/>
    <w:rsid w:val="00502989"/>
    <w:rsid w:val="0050548F"/>
    <w:rsid w:val="00510020"/>
    <w:rsid w:val="0051045D"/>
    <w:rsid w:val="005118D1"/>
    <w:rsid w:val="0051275B"/>
    <w:rsid w:val="00512A62"/>
    <w:rsid w:val="00513214"/>
    <w:rsid w:val="005136EB"/>
    <w:rsid w:val="00513D1C"/>
    <w:rsid w:val="005149D3"/>
    <w:rsid w:val="00514EC2"/>
    <w:rsid w:val="005164DF"/>
    <w:rsid w:val="0052053E"/>
    <w:rsid w:val="0052157A"/>
    <w:rsid w:val="00521DB8"/>
    <w:rsid w:val="00522A55"/>
    <w:rsid w:val="00522AB4"/>
    <w:rsid w:val="00522AB5"/>
    <w:rsid w:val="005234BA"/>
    <w:rsid w:val="005238C4"/>
    <w:rsid w:val="00523B74"/>
    <w:rsid w:val="005252EB"/>
    <w:rsid w:val="005303AF"/>
    <w:rsid w:val="00530412"/>
    <w:rsid w:val="00531446"/>
    <w:rsid w:val="00531C53"/>
    <w:rsid w:val="0053244B"/>
    <w:rsid w:val="00533198"/>
    <w:rsid w:val="005334C9"/>
    <w:rsid w:val="00534871"/>
    <w:rsid w:val="005351E9"/>
    <w:rsid w:val="005411F9"/>
    <w:rsid w:val="00544868"/>
    <w:rsid w:val="00545CE9"/>
    <w:rsid w:val="00546268"/>
    <w:rsid w:val="0054723C"/>
    <w:rsid w:val="005516A2"/>
    <w:rsid w:val="005516EC"/>
    <w:rsid w:val="00553FD9"/>
    <w:rsid w:val="0055426C"/>
    <w:rsid w:val="00555714"/>
    <w:rsid w:val="00556586"/>
    <w:rsid w:val="00556696"/>
    <w:rsid w:val="00557437"/>
    <w:rsid w:val="00560BA5"/>
    <w:rsid w:val="0056424A"/>
    <w:rsid w:val="00570811"/>
    <w:rsid w:val="005714B9"/>
    <w:rsid w:val="00575060"/>
    <w:rsid w:val="005770FC"/>
    <w:rsid w:val="00577463"/>
    <w:rsid w:val="0057790A"/>
    <w:rsid w:val="005779D6"/>
    <w:rsid w:val="0058066E"/>
    <w:rsid w:val="00580D5C"/>
    <w:rsid w:val="005816EB"/>
    <w:rsid w:val="00583C5B"/>
    <w:rsid w:val="00583D4F"/>
    <w:rsid w:val="005851E8"/>
    <w:rsid w:val="00592522"/>
    <w:rsid w:val="00592600"/>
    <w:rsid w:val="005940CB"/>
    <w:rsid w:val="00594CC8"/>
    <w:rsid w:val="0059608F"/>
    <w:rsid w:val="00596433"/>
    <w:rsid w:val="00596FE5"/>
    <w:rsid w:val="005A08A5"/>
    <w:rsid w:val="005A11FB"/>
    <w:rsid w:val="005A209D"/>
    <w:rsid w:val="005A3A75"/>
    <w:rsid w:val="005A4EA5"/>
    <w:rsid w:val="005A6C49"/>
    <w:rsid w:val="005A77E0"/>
    <w:rsid w:val="005B15DB"/>
    <w:rsid w:val="005B6D17"/>
    <w:rsid w:val="005C0A05"/>
    <w:rsid w:val="005C25FC"/>
    <w:rsid w:val="005C290F"/>
    <w:rsid w:val="005C55E7"/>
    <w:rsid w:val="005D1F8A"/>
    <w:rsid w:val="005D459F"/>
    <w:rsid w:val="005D4E2B"/>
    <w:rsid w:val="005D5643"/>
    <w:rsid w:val="005D5FD4"/>
    <w:rsid w:val="005D746F"/>
    <w:rsid w:val="005D7960"/>
    <w:rsid w:val="005D7B80"/>
    <w:rsid w:val="005E21E0"/>
    <w:rsid w:val="005E2DC1"/>
    <w:rsid w:val="005E31DD"/>
    <w:rsid w:val="005E60D4"/>
    <w:rsid w:val="005E6A0E"/>
    <w:rsid w:val="005F200B"/>
    <w:rsid w:val="005F23AE"/>
    <w:rsid w:val="005F46DA"/>
    <w:rsid w:val="005F57AE"/>
    <w:rsid w:val="005F7B5C"/>
    <w:rsid w:val="00600B60"/>
    <w:rsid w:val="00602701"/>
    <w:rsid w:val="006032DC"/>
    <w:rsid w:val="006049BB"/>
    <w:rsid w:val="00605E3B"/>
    <w:rsid w:val="006063AB"/>
    <w:rsid w:val="0060769E"/>
    <w:rsid w:val="00611BE0"/>
    <w:rsid w:val="00611C91"/>
    <w:rsid w:val="00612A83"/>
    <w:rsid w:val="006133BB"/>
    <w:rsid w:val="00613BC7"/>
    <w:rsid w:val="00614EFF"/>
    <w:rsid w:val="00615785"/>
    <w:rsid w:val="0061599D"/>
    <w:rsid w:val="00615FCE"/>
    <w:rsid w:val="006166F9"/>
    <w:rsid w:val="00617D5E"/>
    <w:rsid w:val="00620901"/>
    <w:rsid w:val="006228B2"/>
    <w:rsid w:val="00623036"/>
    <w:rsid w:val="00624DD8"/>
    <w:rsid w:val="00627BF7"/>
    <w:rsid w:val="006313CA"/>
    <w:rsid w:val="00631F5D"/>
    <w:rsid w:val="00632C16"/>
    <w:rsid w:val="00633BF7"/>
    <w:rsid w:val="00634AD8"/>
    <w:rsid w:val="00634BB8"/>
    <w:rsid w:val="006358A7"/>
    <w:rsid w:val="00641F86"/>
    <w:rsid w:val="0064278B"/>
    <w:rsid w:val="00642A02"/>
    <w:rsid w:val="00642AE8"/>
    <w:rsid w:val="00642FCE"/>
    <w:rsid w:val="0064464E"/>
    <w:rsid w:val="00645705"/>
    <w:rsid w:val="006457C4"/>
    <w:rsid w:val="00645984"/>
    <w:rsid w:val="0064695D"/>
    <w:rsid w:val="00646C14"/>
    <w:rsid w:val="0064760F"/>
    <w:rsid w:val="006500B4"/>
    <w:rsid w:val="006506FE"/>
    <w:rsid w:val="00651ED5"/>
    <w:rsid w:val="00652BFC"/>
    <w:rsid w:val="00653BDE"/>
    <w:rsid w:val="0065586C"/>
    <w:rsid w:val="00660272"/>
    <w:rsid w:val="0066090E"/>
    <w:rsid w:val="00662451"/>
    <w:rsid w:val="00663930"/>
    <w:rsid w:val="006643E5"/>
    <w:rsid w:val="00664F3D"/>
    <w:rsid w:val="00670206"/>
    <w:rsid w:val="006713CC"/>
    <w:rsid w:val="00673744"/>
    <w:rsid w:val="006745BC"/>
    <w:rsid w:val="00674EDD"/>
    <w:rsid w:val="006757E1"/>
    <w:rsid w:val="00676B82"/>
    <w:rsid w:val="00676F3F"/>
    <w:rsid w:val="00677288"/>
    <w:rsid w:val="006778B6"/>
    <w:rsid w:val="00680014"/>
    <w:rsid w:val="00681061"/>
    <w:rsid w:val="00682293"/>
    <w:rsid w:val="00682E10"/>
    <w:rsid w:val="00684E45"/>
    <w:rsid w:val="00685D8A"/>
    <w:rsid w:val="0068697A"/>
    <w:rsid w:val="006920DE"/>
    <w:rsid w:val="00693DC4"/>
    <w:rsid w:val="00694271"/>
    <w:rsid w:val="00694FCE"/>
    <w:rsid w:val="0069737A"/>
    <w:rsid w:val="0069775A"/>
    <w:rsid w:val="006A08D2"/>
    <w:rsid w:val="006A0F5A"/>
    <w:rsid w:val="006A14D5"/>
    <w:rsid w:val="006A14F8"/>
    <w:rsid w:val="006A2520"/>
    <w:rsid w:val="006A32F6"/>
    <w:rsid w:val="006A379E"/>
    <w:rsid w:val="006A4F56"/>
    <w:rsid w:val="006A548D"/>
    <w:rsid w:val="006A6480"/>
    <w:rsid w:val="006A7820"/>
    <w:rsid w:val="006B113F"/>
    <w:rsid w:val="006B1552"/>
    <w:rsid w:val="006B17FE"/>
    <w:rsid w:val="006B1D0A"/>
    <w:rsid w:val="006B262F"/>
    <w:rsid w:val="006B3D31"/>
    <w:rsid w:val="006B428C"/>
    <w:rsid w:val="006B6B42"/>
    <w:rsid w:val="006B7CA5"/>
    <w:rsid w:val="006B7D5A"/>
    <w:rsid w:val="006C02C0"/>
    <w:rsid w:val="006C395A"/>
    <w:rsid w:val="006C39EF"/>
    <w:rsid w:val="006C3CF2"/>
    <w:rsid w:val="006C4575"/>
    <w:rsid w:val="006C6CCE"/>
    <w:rsid w:val="006C6D5B"/>
    <w:rsid w:val="006D2D71"/>
    <w:rsid w:val="006D6EE3"/>
    <w:rsid w:val="006D7DFC"/>
    <w:rsid w:val="006E3351"/>
    <w:rsid w:val="006E6027"/>
    <w:rsid w:val="006E6588"/>
    <w:rsid w:val="006F18B8"/>
    <w:rsid w:val="006F2D1B"/>
    <w:rsid w:val="006F4253"/>
    <w:rsid w:val="006F582C"/>
    <w:rsid w:val="006F6281"/>
    <w:rsid w:val="00700365"/>
    <w:rsid w:val="00700500"/>
    <w:rsid w:val="00701174"/>
    <w:rsid w:val="00701CA4"/>
    <w:rsid w:val="00702178"/>
    <w:rsid w:val="00702345"/>
    <w:rsid w:val="00703C90"/>
    <w:rsid w:val="00703E78"/>
    <w:rsid w:val="00706B76"/>
    <w:rsid w:val="00706E9E"/>
    <w:rsid w:val="007101BF"/>
    <w:rsid w:val="00710264"/>
    <w:rsid w:val="00711C32"/>
    <w:rsid w:val="00712568"/>
    <w:rsid w:val="007130FB"/>
    <w:rsid w:val="007138F2"/>
    <w:rsid w:val="00715856"/>
    <w:rsid w:val="00715987"/>
    <w:rsid w:val="00715DCE"/>
    <w:rsid w:val="007165B0"/>
    <w:rsid w:val="0072181F"/>
    <w:rsid w:val="00721DA5"/>
    <w:rsid w:val="00722036"/>
    <w:rsid w:val="00723E96"/>
    <w:rsid w:val="0072406B"/>
    <w:rsid w:val="00724327"/>
    <w:rsid w:val="00724ABE"/>
    <w:rsid w:val="007259D2"/>
    <w:rsid w:val="00726964"/>
    <w:rsid w:val="00727AFE"/>
    <w:rsid w:val="00727F33"/>
    <w:rsid w:val="00730837"/>
    <w:rsid w:val="00730EEF"/>
    <w:rsid w:val="007314D5"/>
    <w:rsid w:val="00731658"/>
    <w:rsid w:val="0073237A"/>
    <w:rsid w:val="007328B9"/>
    <w:rsid w:val="00734728"/>
    <w:rsid w:val="00734D31"/>
    <w:rsid w:val="00734FF4"/>
    <w:rsid w:val="0073583F"/>
    <w:rsid w:val="00735BAD"/>
    <w:rsid w:val="00735D51"/>
    <w:rsid w:val="007436DB"/>
    <w:rsid w:val="00744F71"/>
    <w:rsid w:val="00745D40"/>
    <w:rsid w:val="00745F2A"/>
    <w:rsid w:val="00747C34"/>
    <w:rsid w:val="00747D93"/>
    <w:rsid w:val="007502DA"/>
    <w:rsid w:val="00751801"/>
    <w:rsid w:val="007518D6"/>
    <w:rsid w:val="00751999"/>
    <w:rsid w:val="00751E7E"/>
    <w:rsid w:val="007542F0"/>
    <w:rsid w:val="007547A9"/>
    <w:rsid w:val="007557AE"/>
    <w:rsid w:val="00756457"/>
    <w:rsid w:val="00756A0D"/>
    <w:rsid w:val="0075711A"/>
    <w:rsid w:val="007571F5"/>
    <w:rsid w:val="007611F1"/>
    <w:rsid w:val="007616C7"/>
    <w:rsid w:val="00761E70"/>
    <w:rsid w:val="00763255"/>
    <w:rsid w:val="00765150"/>
    <w:rsid w:val="0076617B"/>
    <w:rsid w:val="007700BE"/>
    <w:rsid w:val="00771DA4"/>
    <w:rsid w:val="0077253D"/>
    <w:rsid w:val="00774EBB"/>
    <w:rsid w:val="00775688"/>
    <w:rsid w:val="00775E06"/>
    <w:rsid w:val="00780601"/>
    <w:rsid w:val="00781FCE"/>
    <w:rsid w:val="00783B74"/>
    <w:rsid w:val="0078603A"/>
    <w:rsid w:val="007862AE"/>
    <w:rsid w:val="007919C9"/>
    <w:rsid w:val="00792F36"/>
    <w:rsid w:val="00796706"/>
    <w:rsid w:val="007967A0"/>
    <w:rsid w:val="00796EB4"/>
    <w:rsid w:val="007A101D"/>
    <w:rsid w:val="007A53B8"/>
    <w:rsid w:val="007A61A9"/>
    <w:rsid w:val="007A6C9A"/>
    <w:rsid w:val="007A78C4"/>
    <w:rsid w:val="007B05D2"/>
    <w:rsid w:val="007B09F1"/>
    <w:rsid w:val="007B1111"/>
    <w:rsid w:val="007B2150"/>
    <w:rsid w:val="007B4CD9"/>
    <w:rsid w:val="007C0C16"/>
    <w:rsid w:val="007C70A9"/>
    <w:rsid w:val="007C7D9D"/>
    <w:rsid w:val="007D3440"/>
    <w:rsid w:val="007D5A43"/>
    <w:rsid w:val="007D6045"/>
    <w:rsid w:val="007D657C"/>
    <w:rsid w:val="007D7CEE"/>
    <w:rsid w:val="007E0129"/>
    <w:rsid w:val="007E0845"/>
    <w:rsid w:val="007E0A4D"/>
    <w:rsid w:val="007E1069"/>
    <w:rsid w:val="007E1168"/>
    <w:rsid w:val="007E1353"/>
    <w:rsid w:val="007E1BCF"/>
    <w:rsid w:val="007E296F"/>
    <w:rsid w:val="007E2E51"/>
    <w:rsid w:val="007E416D"/>
    <w:rsid w:val="007E47D1"/>
    <w:rsid w:val="007F2A1D"/>
    <w:rsid w:val="007F457E"/>
    <w:rsid w:val="007F629B"/>
    <w:rsid w:val="007F6C41"/>
    <w:rsid w:val="007F6DB9"/>
    <w:rsid w:val="007F778F"/>
    <w:rsid w:val="008048B2"/>
    <w:rsid w:val="00804B7D"/>
    <w:rsid w:val="0080586E"/>
    <w:rsid w:val="00810CC2"/>
    <w:rsid w:val="008124A0"/>
    <w:rsid w:val="00812D20"/>
    <w:rsid w:val="0081303F"/>
    <w:rsid w:val="0081385B"/>
    <w:rsid w:val="0081405B"/>
    <w:rsid w:val="008148D8"/>
    <w:rsid w:val="00815AEE"/>
    <w:rsid w:val="008164B0"/>
    <w:rsid w:val="00817EB3"/>
    <w:rsid w:val="00821091"/>
    <w:rsid w:val="00822D7F"/>
    <w:rsid w:val="00825161"/>
    <w:rsid w:val="0082568A"/>
    <w:rsid w:val="008275BB"/>
    <w:rsid w:val="0083335B"/>
    <w:rsid w:val="00833C15"/>
    <w:rsid w:val="00834CC7"/>
    <w:rsid w:val="00835270"/>
    <w:rsid w:val="0083587F"/>
    <w:rsid w:val="0083616A"/>
    <w:rsid w:val="008379EE"/>
    <w:rsid w:val="00837D4C"/>
    <w:rsid w:val="00840DCF"/>
    <w:rsid w:val="00841EE9"/>
    <w:rsid w:val="00844511"/>
    <w:rsid w:val="00845069"/>
    <w:rsid w:val="00847570"/>
    <w:rsid w:val="00847694"/>
    <w:rsid w:val="008500A6"/>
    <w:rsid w:val="00856EA7"/>
    <w:rsid w:val="00857796"/>
    <w:rsid w:val="008577AA"/>
    <w:rsid w:val="0086124D"/>
    <w:rsid w:val="00861724"/>
    <w:rsid w:val="008643F2"/>
    <w:rsid w:val="00864F97"/>
    <w:rsid w:val="00866729"/>
    <w:rsid w:val="00866993"/>
    <w:rsid w:val="00867776"/>
    <w:rsid w:val="00870A35"/>
    <w:rsid w:val="008714BD"/>
    <w:rsid w:val="00871FEC"/>
    <w:rsid w:val="008730E5"/>
    <w:rsid w:val="00873CF1"/>
    <w:rsid w:val="008752CF"/>
    <w:rsid w:val="008753A4"/>
    <w:rsid w:val="0087598D"/>
    <w:rsid w:val="00875ACD"/>
    <w:rsid w:val="00876A3E"/>
    <w:rsid w:val="008800E3"/>
    <w:rsid w:val="0088084C"/>
    <w:rsid w:val="00881F0F"/>
    <w:rsid w:val="00882CA2"/>
    <w:rsid w:val="008830F1"/>
    <w:rsid w:val="00886123"/>
    <w:rsid w:val="00887359"/>
    <w:rsid w:val="00887881"/>
    <w:rsid w:val="008903F4"/>
    <w:rsid w:val="00890555"/>
    <w:rsid w:val="00891303"/>
    <w:rsid w:val="00891390"/>
    <w:rsid w:val="00892B75"/>
    <w:rsid w:val="0089327D"/>
    <w:rsid w:val="008934B2"/>
    <w:rsid w:val="00893F56"/>
    <w:rsid w:val="008946D1"/>
    <w:rsid w:val="00894A1E"/>
    <w:rsid w:val="00894BCC"/>
    <w:rsid w:val="00897DB1"/>
    <w:rsid w:val="00897F7D"/>
    <w:rsid w:val="008A06CE"/>
    <w:rsid w:val="008A1583"/>
    <w:rsid w:val="008A54D3"/>
    <w:rsid w:val="008A5A75"/>
    <w:rsid w:val="008A5C6E"/>
    <w:rsid w:val="008A690A"/>
    <w:rsid w:val="008A790D"/>
    <w:rsid w:val="008A7AD8"/>
    <w:rsid w:val="008B1621"/>
    <w:rsid w:val="008B3989"/>
    <w:rsid w:val="008B69ED"/>
    <w:rsid w:val="008C1175"/>
    <w:rsid w:val="008C3803"/>
    <w:rsid w:val="008C5281"/>
    <w:rsid w:val="008C5CE0"/>
    <w:rsid w:val="008C5D0F"/>
    <w:rsid w:val="008C6AA8"/>
    <w:rsid w:val="008C77ED"/>
    <w:rsid w:val="008C7A2C"/>
    <w:rsid w:val="008D1B6C"/>
    <w:rsid w:val="008D264D"/>
    <w:rsid w:val="008D33A5"/>
    <w:rsid w:val="008D52F8"/>
    <w:rsid w:val="008D56D1"/>
    <w:rsid w:val="008D6E3E"/>
    <w:rsid w:val="008D7A63"/>
    <w:rsid w:val="008E2CDC"/>
    <w:rsid w:val="008E3225"/>
    <w:rsid w:val="008E757E"/>
    <w:rsid w:val="008E7A75"/>
    <w:rsid w:val="008F45D0"/>
    <w:rsid w:val="008F5A74"/>
    <w:rsid w:val="008F7511"/>
    <w:rsid w:val="00900567"/>
    <w:rsid w:val="00903B72"/>
    <w:rsid w:val="009045D1"/>
    <w:rsid w:val="00905AC7"/>
    <w:rsid w:val="00907277"/>
    <w:rsid w:val="00911DD0"/>
    <w:rsid w:val="00911F0A"/>
    <w:rsid w:val="00912414"/>
    <w:rsid w:val="00912D30"/>
    <w:rsid w:val="00912F6A"/>
    <w:rsid w:val="009132D1"/>
    <w:rsid w:val="00914F0E"/>
    <w:rsid w:val="00916E49"/>
    <w:rsid w:val="009172AE"/>
    <w:rsid w:val="0092267C"/>
    <w:rsid w:val="00923CCA"/>
    <w:rsid w:val="00927167"/>
    <w:rsid w:val="00927338"/>
    <w:rsid w:val="00931C46"/>
    <w:rsid w:val="00934A42"/>
    <w:rsid w:val="009375DB"/>
    <w:rsid w:val="0094497E"/>
    <w:rsid w:val="00944D19"/>
    <w:rsid w:val="00946379"/>
    <w:rsid w:val="00952A39"/>
    <w:rsid w:val="0095397D"/>
    <w:rsid w:val="009572CA"/>
    <w:rsid w:val="00960125"/>
    <w:rsid w:val="009603C2"/>
    <w:rsid w:val="009613E3"/>
    <w:rsid w:val="00965B96"/>
    <w:rsid w:val="00965C10"/>
    <w:rsid w:val="009670AB"/>
    <w:rsid w:val="009672FC"/>
    <w:rsid w:val="00971A1D"/>
    <w:rsid w:val="009767AB"/>
    <w:rsid w:val="00980470"/>
    <w:rsid w:val="00980C53"/>
    <w:rsid w:val="00982914"/>
    <w:rsid w:val="009854A1"/>
    <w:rsid w:val="009854D2"/>
    <w:rsid w:val="00986851"/>
    <w:rsid w:val="0098689A"/>
    <w:rsid w:val="0099076F"/>
    <w:rsid w:val="00990927"/>
    <w:rsid w:val="00990A79"/>
    <w:rsid w:val="009920BA"/>
    <w:rsid w:val="009920F3"/>
    <w:rsid w:val="009946C6"/>
    <w:rsid w:val="00996F0E"/>
    <w:rsid w:val="0099704C"/>
    <w:rsid w:val="009A02D6"/>
    <w:rsid w:val="009A1210"/>
    <w:rsid w:val="009A5276"/>
    <w:rsid w:val="009A66D6"/>
    <w:rsid w:val="009A6786"/>
    <w:rsid w:val="009B0F95"/>
    <w:rsid w:val="009B12CC"/>
    <w:rsid w:val="009B4D59"/>
    <w:rsid w:val="009B530D"/>
    <w:rsid w:val="009B6535"/>
    <w:rsid w:val="009C0128"/>
    <w:rsid w:val="009C152E"/>
    <w:rsid w:val="009C172E"/>
    <w:rsid w:val="009C48FC"/>
    <w:rsid w:val="009C5B07"/>
    <w:rsid w:val="009C5BD9"/>
    <w:rsid w:val="009C7CCB"/>
    <w:rsid w:val="009D1B85"/>
    <w:rsid w:val="009D28C4"/>
    <w:rsid w:val="009D4A7E"/>
    <w:rsid w:val="009D5A5B"/>
    <w:rsid w:val="009D6469"/>
    <w:rsid w:val="009D7565"/>
    <w:rsid w:val="009E04EA"/>
    <w:rsid w:val="009E1DB9"/>
    <w:rsid w:val="009E336D"/>
    <w:rsid w:val="009E506F"/>
    <w:rsid w:val="009E5826"/>
    <w:rsid w:val="009E5F89"/>
    <w:rsid w:val="009E67B1"/>
    <w:rsid w:val="009F3221"/>
    <w:rsid w:val="009F5019"/>
    <w:rsid w:val="009F5269"/>
    <w:rsid w:val="009F6A64"/>
    <w:rsid w:val="009F7155"/>
    <w:rsid w:val="00A00292"/>
    <w:rsid w:val="00A00FF4"/>
    <w:rsid w:val="00A03067"/>
    <w:rsid w:val="00A03210"/>
    <w:rsid w:val="00A047D4"/>
    <w:rsid w:val="00A04FD9"/>
    <w:rsid w:val="00A05A6F"/>
    <w:rsid w:val="00A10005"/>
    <w:rsid w:val="00A137B3"/>
    <w:rsid w:val="00A21A01"/>
    <w:rsid w:val="00A234A5"/>
    <w:rsid w:val="00A2543E"/>
    <w:rsid w:val="00A25473"/>
    <w:rsid w:val="00A26DAF"/>
    <w:rsid w:val="00A3146A"/>
    <w:rsid w:val="00A31B3B"/>
    <w:rsid w:val="00A31E07"/>
    <w:rsid w:val="00A3370A"/>
    <w:rsid w:val="00A347AC"/>
    <w:rsid w:val="00A35BE1"/>
    <w:rsid w:val="00A3718F"/>
    <w:rsid w:val="00A3786D"/>
    <w:rsid w:val="00A37BCB"/>
    <w:rsid w:val="00A41CF0"/>
    <w:rsid w:val="00A43463"/>
    <w:rsid w:val="00A45140"/>
    <w:rsid w:val="00A50FA7"/>
    <w:rsid w:val="00A522DA"/>
    <w:rsid w:val="00A53022"/>
    <w:rsid w:val="00A531DA"/>
    <w:rsid w:val="00A54C79"/>
    <w:rsid w:val="00A5578C"/>
    <w:rsid w:val="00A56AC4"/>
    <w:rsid w:val="00A6080C"/>
    <w:rsid w:val="00A66D0B"/>
    <w:rsid w:val="00A70305"/>
    <w:rsid w:val="00A7070F"/>
    <w:rsid w:val="00A70B86"/>
    <w:rsid w:val="00A71666"/>
    <w:rsid w:val="00A71783"/>
    <w:rsid w:val="00A719C1"/>
    <w:rsid w:val="00A7411D"/>
    <w:rsid w:val="00A7431A"/>
    <w:rsid w:val="00A8067C"/>
    <w:rsid w:val="00A8097A"/>
    <w:rsid w:val="00A84956"/>
    <w:rsid w:val="00A858E3"/>
    <w:rsid w:val="00A8614F"/>
    <w:rsid w:val="00A86A5D"/>
    <w:rsid w:val="00A86C82"/>
    <w:rsid w:val="00A86DD2"/>
    <w:rsid w:val="00A90C1D"/>
    <w:rsid w:val="00A90CCA"/>
    <w:rsid w:val="00A92899"/>
    <w:rsid w:val="00A92AA2"/>
    <w:rsid w:val="00A939EC"/>
    <w:rsid w:val="00A93C23"/>
    <w:rsid w:val="00A956FB"/>
    <w:rsid w:val="00A9610C"/>
    <w:rsid w:val="00A97567"/>
    <w:rsid w:val="00AA0A1C"/>
    <w:rsid w:val="00AA400A"/>
    <w:rsid w:val="00AA41A0"/>
    <w:rsid w:val="00AA6A5F"/>
    <w:rsid w:val="00AA744A"/>
    <w:rsid w:val="00AB090B"/>
    <w:rsid w:val="00AB2A9A"/>
    <w:rsid w:val="00AB4AE1"/>
    <w:rsid w:val="00AB564F"/>
    <w:rsid w:val="00AB66F1"/>
    <w:rsid w:val="00AB7C10"/>
    <w:rsid w:val="00AC0266"/>
    <w:rsid w:val="00AC170E"/>
    <w:rsid w:val="00AC1D93"/>
    <w:rsid w:val="00AC67C1"/>
    <w:rsid w:val="00AC6DEB"/>
    <w:rsid w:val="00AC7033"/>
    <w:rsid w:val="00AC70B9"/>
    <w:rsid w:val="00AD2D99"/>
    <w:rsid w:val="00AD6449"/>
    <w:rsid w:val="00AD7766"/>
    <w:rsid w:val="00AE012E"/>
    <w:rsid w:val="00AE1585"/>
    <w:rsid w:val="00AE19A7"/>
    <w:rsid w:val="00AE41B9"/>
    <w:rsid w:val="00AE4B0E"/>
    <w:rsid w:val="00AE5218"/>
    <w:rsid w:val="00AE6E77"/>
    <w:rsid w:val="00AE73A3"/>
    <w:rsid w:val="00AF0408"/>
    <w:rsid w:val="00AF0C9D"/>
    <w:rsid w:val="00AF1444"/>
    <w:rsid w:val="00AF3B88"/>
    <w:rsid w:val="00AF5251"/>
    <w:rsid w:val="00AF5D4C"/>
    <w:rsid w:val="00AF70CB"/>
    <w:rsid w:val="00AF7B1C"/>
    <w:rsid w:val="00B03196"/>
    <w:rsid w:val="00B0340B"/>
    <w:rsid w:val="00B03614"/>
    <w:rsid w:val="00B03C83"/>
    <w:rsid w:val="00B05D2A"/>
    <w:rsid w:val="00B06BA1"/>
    <w:rsid w:val="00B119E0"/>
    <w:rsid w:val="00B125D2"/>
    <w:rsid w:val="00B12DA2"/>
    <w:rsid w:val="00B14D39"/>
    <w:rsid w:val="00B15433"/>
    <w:rsid w:val="00B154FF"/>
    <w:rsid w:val="00B16CD5"/>
    <w:rsid w:val="00B17CD9"/>
    <w:rsid w:val="00B20687"/>
    <w:rsid w:val="00B2240B"/>
    <w:rsid w:val="00B23405"/>
    <w:rsid w:val="00B2381F"/>
    <w:rsid w:val="00B24F2E"/>
    <w:rsid w:val="00B263F6"/>
    <w:rsid w:val="00B303BA"/>
    <w:rsid w:val="00B30D6E"/>
    <w:rsid w:val="00B30DA3"/>
    <w:rsid w:val="00B30E94"/>
    <w:rsid w:val="00B31E67"/>
    <w:rsid w:val="00B33321"/>
    <w:rsid w:val="00B33700"/>
    <w:rsid w:val="00B33FE1"/>
    <w:rsid w:val="00B34226"/>
    <w:rsid w:val="00B356AC"/>
    <w:rsid w:val="00B35F9D"/>
    <w:rsid w:val="00B36FEE"/>
    <w:rsid w:val="00B44C09"/>
    <w:rsid w:val="00B44DC6"/>
    <w:rsid w:val="00B45DF4"/>
    <w:rsid w:val="00B54F66"/>
    <w:rsid w:val="00B55566"/>
    <w:rsid w:val="00B556F3"/>
    <w:rsid w:val="00B565DD"/>
    <w:rsid w:val="00B5742A"/>
    <w:rsid w:val="00B605DD"/>
    <w:rsid w:val="00B60ADF"/>
    <w:rsid w:val="00B617F8"/>
    <w:rsid w:val="00B627B9"/>
    <w:rsid w:val="00B62FD9"/>
    <w:rsid w:val="00B64394"/>
    <w:rsid w:val="00B64D8F"/>
    <w:rsid w:val="00B65B50"/>
    <w:rsid w:val="00B662E2"/>
    <w:rsid w:val="00B67E8D"/>
    <w:rsid w:val="00B71DE0"/>
    <w:rsid w:val="00B71F1A"/>
    <w:rsid w:val="00B7253C"/>
    <w:rsid w:val="00B7376E"/>
    <w:rsid w:val="00B7387A"/>
    <w:rsid w:val="00B74BA3"/>
    <w:rsid w:val="00B752D3"/>
    <w:rsid w:val="00B7530C"/>
    <w:rsid w:val="00B7757A"/>
    <w:rsid w:val="00B82185"/>
    <w:rsid w:val="00B82E49"/>
    <w:rsid w:val="00B82EB1"/>
    <w:rsid w:val="00B843D3"/>
    <w:rsid w:val="00B84672"/>
    <w:rsid w:val="00B85D51"/>
    <w:rsid w:val="00B871F7"/>
    <w:rsid w:val="00B87C40"/>
    <w:rsid w:val="00B92015"/>
    <w:rsid w:val="00B94929"/>
    <w:rsid w:val="00B949F7"/>
    <w:rsid w:val="00B94FC7"/>
    <w:rsid w:val="00B9665D"/>
    <w:rsid w:val="00B96C35"/>
    <w:rsid w:val="00B97290"/>
    <w:rsid w:val="00B97660"/>
    <w:rsid w:val="00BA31D7"/>
    <w:rsid w:val="00BA39B7"/>
    <w:rsid w:val="00BA65DE"/>
    <w:rsid w:val="00BA6654"/>
    <w:rsid w:val="00BB0168"/>
    <w:rsid w:val="00BB0C62"/>
    <w:rsid w:val="00BB10EE"/>
    <w:rsid w:val="00BB13A3"/>
    <w:rsid w:val="00BB246F"/>
    <w:rsid w:val="00BB2E78"/>
    <w:rsid w:val="00BB39DC"/>
    <w:rsid w:val="00BB3ECA"/>
    <w:rsid w:val="00BB518C"/>
    <w:rsid w:val="00BB6434"/>
    <w:rsid w:val="00BB7441"/>
    <w:rsid w:val="00BB792D"/>
    <w:rsid w:val="00BC1838"/>
    <w:rsid w:val="00BC2591"/>
    <w:rsid w:val="00BC55FA"/>
    <w:rsid w:val="00BC5926"/>
    <w:rsid w:val="00BC6EBA"/>
    <w:rsid w:val="00BC7111"/>
    <w:rsid w:val="00BD10CB"/>
    <w:rsid w:val="00BD1C99"/>
    <w:rsid w:val="00BD21A6"/>
    <w:rsid w:val="00BD2A9F"/>
    <w:rsid w:val="00BD2FD5"/>
    <w:rsid w:val="00BD589F"/>
    <w:rsid w:val="00BE0D95"/>
    <w:rsid w:val="00BE15CB"/>
    <w:rsid w:val="00BE1E4F"/>
    <w:rsid w:val="00BE3649"/>
    <w:rsid w:val="00BE473B"/>
    <w:rsid w:val="00BE5584"/>
    <w:rsid w:val="00BF084D"/>
    <w:rsid w:val="00BF3B0B"/>
    <w:rsid w:val="00BF3B1F"/>
    <w:rsid w:val="00BF3CD3"/>
    <w:rsid w:val="00BF3F44"/>
    <w:rsid w:val="00BF5620"/>
    <w:rsid w:val="00C0038D"/>
    <w:rsid w:val="00C0044B"/>
    <w:rsid w:val="00C00B8B"/>
    <w:rsid w:val="00C014CA"/>
    <w:rsid w:val="00C01EB4"/>
    <w:rsid w:val="00C022D4"/>
    <w:rsid w:val="00C02B3D"/>
    <w:rsid w:val="00C03EAE"/>
    <w:rsid w:val="00C0582B"/>
    <w:rsid w:val="00C0613A"/>
    <w:rsid w:val="00C06DC4"/>
    <w:rsid w:val="00C07786"/>
    <w:rsid w:val="00C103AB"/>
    <w:rsid w:val="00C117A9"/>
    <w:rsid w:val="00C11A70"/>
    <w:rsid w:val="00C12CD8"/>
    <w:rsid w:val="00C20AA6"/>
    <w:rsid w:val="00C24604"/>
    <w:rsid w:val="00C24D29"/>
    <w:rsid w:val="00C25D9A"/>
    <w:rsid w:val="00C25EAF"/>
    <w:rsid w:val="00C26B3B"/>
    <w:rsid w:val="00C30332"/>
    <w:rsid w:val="00C3163D"/>
    <w:rsid w:val="00C3239A"/>
    <w:rsid w:val="00C33856"/>
    <w:rsid w:val="00C33F1C"/>
    <w:rsid w:val="00C34FA6"/>
    <w:rsid w:val="00C35EAA"/>
    <w:rsid w:val="00C40C31"/>
    <w:rsid w:val="00C43FB4"/>
    <w:rsid w:val="00C443D7"/>
    <w:rsid w:val="00C4449F"/>
    <w:rsid w:val="00C46291"/>
    <w:rsid w:val="00C47855"/>
    <w:rsid w:val="00C50C9B"/>
    <w:rsid w:val="00C522D4"/>
    <w:rsid w:val="00C55198"/>
    <w:rsid w:val="00C613B8"/>
    <w:rsid w:val="00C61BD0"/>
    <w:rsid w:val="00C62250"/>
    <w:rsid w:val="00C65078"/>
    <w:rsid w:val="00C65775"/>
    <w:rsid w:val="00C67302"/>
    <w:rsid w:val="00C721DF"/>
    <w:rsid w:val="00C74E85"/>
    <w:rsid w:val="00C7696E"/>
    <w:rsid w:val="00C776E4"/>
    <w:rsid w:val="00C81DC6"/>
    <w:rsid w:val="00C84A3C"/>
    <w:rsid w:val="00C85886"/>
    <w:rsid w:val="00C85B6D"/>
    <w:rsid w:val="00C86B3B"/>
    <w:rsid w:val="00C92165"/>
    <w:rsid w:val="00C961C8"/>
    <w:rsid w:val="00C96C20"/>
    <w:rsid w:val="00CA0A1C"/>
    <w:rsid w:val="00CA1EA2"/>
    <w:rsid w:val="00CA30C9"/>
    <w:rsid w:val="00CA360C"/>
    <w:rsid w:val="00CA3FD1"/>
    <w:rsid w:val="00CA5546"/>
    <w:rsid w:val="00CA611B"/>
    <w:rsid w:val="00CB074E"/>
    <w:rsid w:val="00CB1AF4"/>
    <w:rsid w:val="00CB426A"/>
    <w:rsid w:val="00CC203F"/>
    <w:rsid w:val="00CC4CCC"/>
    <w:rsid w:val="00CD1541"/>
    <w:rsid w:val="00CD3736"/>
    <w:rsid w:val="00CD3A90"/>
    <w:rsid w:val="00CD3EC4"/>
    <w:rsid w:val="00CD6234"/>
    <w:rsid w:val="00CD7648"/>
    <w:rsid w:val="00CD7A6D"/>
    <w:rsid w:val="00CE05EE"/>
    <w:rsid w:val="00CE16CE"/>
    <w:rsid w:val="00CE2971"/>
    <w:rsid w:val="00CE343C"/>
    <w:rsid w:val="00CE598B"/>
    <w:rsid w:val="00CE5DBE"/>
    <w:rsid w:val="00CE6589"/>
    <w:rsid w:val="00CE6FED"/>
    <w:rsid w:val="00CE74EF"/>
    <w:rsid w:val="00CF0CF3"/>
    <w:rsid w:val="00CF0EE0"/>
    <w:rsid w:val="00CF5CDE"/>
    <w:rsid w:val="00CF5E60"/>
    <w:rsid w:val="00CF65C5"/>
    <w:rsid w:val="00CF66F8"/>
    <w:rsid w:val="00D00223"/>
    <w:rsid w:val="00D00D25"/>
    <w:rsid w:val="00D010D8"/>
    <w:rsid w:val="00D019BB"/>
    <w:rsid w:val="00D0204B"/>
    <w:rsid w:val="00D02803"/>
    <w:rsid w:val="00D05F45"/>
    <w:rsid w:val="00D07EB4"/>
    <w:rsid w:val="00D103CC"/>
    <w:rsid w:val="00D11841"/>
    <w:rsid w:val="00D12662"/>
    <w:rsid w:val="00D1451F"/>
    <w:rsid w:val="00D1711C"/>
    <w:rsid w:val="00D1738A"/>
    <w:rsid w:val="00D17BA7"/>
    <w:rsid w:val="00D21828"/>
    <w:rsid w:val="00D21C2B"/>
    <w:rsid w:val="00D22434"/>
    <w:rsid w:val="00D22F11"/>
    <w:rsid w:val="00D23FD7"/>
    <w:rsid w:val="00D250D6"/>
    <w:rsid w:val="00D266AB"/>
    <w:rsid w:val="00D27062"/>
    <w:rsid w:val="00D27535"/>
    <w:rsid w:val="00D2776B"/>
    <w:rsid w:val="00D30C27"/>
    <w:rsid w:val="00D311DC"/>
    <w:rsid w:val="00D32F07"/>
    <w:rsid w:val="00D36AB0"/>
    <w:rsid w:val="00D36BB8"/>
    <w:rsid w:val="00D37672"/>
    <w:rsid w:val="00D3767C"/>
    <w:rsid w:val="00D43415"/>
    <w:rsid w:val="00D43608"/>
    <w:rsid w:val="00D4398B"/>
    <w:rsid w:val="00D43B6C"/>
    <w:rsid w:val="00D44558"/>
    <w:rsid w:val="00D455F2"/>
    <w:rsid w:val="00D45B5C"/>
    <w:rsid w:val="00D466FF"/>
    <w:rsid w:val="00D4724D"/>
    <w:rsid w:val="00D47B05"/>
    <w:rsid w:val="00D47B80"/>
    <w:rsid w:val="00D53245"/>
    <w:rsid w:val="00D5378D"/>
    <w:rsid w:val="00D55D96"/>
    <w:rsid w:val="00D56BA5"/>
    <w:rsid w:val="00D57147"/>
    <w:rsid w:val="00D57954"/>
    <w:rsid w:val="00D6203F"/>
    <w:rsid w:val="00D620F6"/>
    <w:rsid w:val="00D62A1D"/>
    <w:rsid w:val="00D64CB2"/>
    <w:rsid w:val="00D6624F"/>
    <w:rsid w:val="00D73418"/>
    <w:rsid w:val="00D74F9E"/>
    <w:rsid w:val="00D757C1"/>
    <w:rsid w:val="00D77BFE"/>
    <w:rsid w:val="00D77D14"/>
    <w:rsid w:val="00D81351"/>
    <w:rsid w:val="00D8200B"/>
    <w:rsid w:val="00D820FA"/>
    <w:rsid w:val="00D83A48"/>
    <w:rsid w:val="00D8412F"/>
    <w:rsid w:val="00D85DE6"/>
    <w:rsid w:val="00D92416"/>
    <w:rsid w:val="00D93993"/>
    <w:rsid w:val="00DA06DE"/>
    <w:rsid w:val="00DA08F7"/>
    <w:rsid w:val="00DA24F7"/>
    <w:rsid w:val="00DA5513"/>
    <w:rsid w:val="00DA6266"/>
    <w:rsid w:val="00DA697C"/>
    <w:rsid w:val="00DA6EF2"/>
    <w:rsid w:val="00DB0D31"/>
    <w:rsid w:val="00DB1C82"/>
    <w:rsid w:val="00DB31DC"/>
    <w:rsid w:val="00DB31E4"/>
    <w:rsid w:val="00DC06C2"/>
    <w:rsid w:val="00DC1267"/>
    <w:rsid w:val="00DC60C9"/>
    <w:rsid w:val="00DC709C"/>
    <w:rsid w:val="00DC71EA"/>
    <w:rsid w:val="00DC7477"/>
    <w:rsid w:val="00DD044D"/>
    <w:rsid w:val="00DD3A2A"/>
    <w:rsid w:val="00DD47C1"/>
    <w:rsid w:val="00DE16BC"/>
    <w:rsid w:val="00DE16E1"/>
    <w:rsid w:val="00DE2E3B"/>
    <w:rsid w:val="00DE5F4A"/>
    <w:rsid w:val="00DE72F7"/>
    <w:rsid w:val="00DE7806"/>
    <w:rsid w:val="00DF0AE1"/>
    <w:rsid w:val="00DF3C1A"/>
    <w:rsid w:val="00DF40C4"/>
    <w:rsid w:val="00DF4C4A"/>
    <w:rsid w:val="00DF6DFD"/>
    <w:rsid w:val="00DF7149"/>
    <w:rsid w:val="00E0025C"/>
    <w:rsid w:val="00E003A4"/>
    <w:rsid w:val="00E007BF"/>
    <w:rsid w:val="00E05340"/>
    <w:rsid w:val="00E05B2B"/>
    <w:rsid w:val="00E063F9"/>
    <w:rsid w:val="00E10A50"/>
    <w:rsid w:val="00E10C8E"/>
    <w:rsid w:val="00E16D1A"/>
    <w:rsid w:val="00E175AB"/>
    <w:rsid w:val="00E17889"/>
    <w:rsid w:val="00E20A05"/>
    <w:rsid w:val="00E2241F"/>
    <w:rsid w:val="00E23A1F"/>
    <w:rsid w:val="00E23FE7"/>
    <w:rsid w:val="00E2505F"/>
    <w:rsid w:val="00E26321"/>
    <w:rsid w:val="00E26E63"/>
    <w:rsid w:val="00E306F2"/>
    <w:rsid w:val="00E31E6E"/>
    <w:rsid w:val="00E32977"/>
    <w:rsid w:val="00E34341"/>
    <w:rsid w:val="00E36D05"/>
    <w:rsid w:val="00E37441"/>
    <w:rsid w:val="00E3792D"/>
    <w:rsid w:val="00E37AF4"/>
    <w:rsid w:val="00E37DD3"/>
    <w:rsid w:val="00E40B23"/>
    <w:rsid w:val="00E41208"/>
    <w:rsid w:val="00E4176C"/>
    <w:rsid w:val="00E41A31"/>
    <w:rsid w:val="00E44B9D"/>
    <w:rsid w:val="00E44FE5"/>
    <w:rsid w:val="00E46051"/>
    <w:rsid w:val="00E463FC"/>
    <w:rsid w:val="00E5227D"/>
    <w:rsid w:val="00E52561"/>
    <w:rsid w:val="00E56250"/>
    <w:rsid w:val="00E574B2"/>
    <w:rsid w:val="00E63039"/>
    <w:rsid w:val="00E64D16"/>
    <w:rsid w:val="00E65C87"/>
    <w:rsid w:val="00E66E8E"/>
    <w:rsid w:val="00E7124C"/>
    <w:rsid w:val="00E73C89"/>
    <w:rsid w:val="00E756E7"/>
    <w:rsid w:val="00E75DC3"/>
    <w:rsid w:val="00E763ED"/>
    <w:rsid w:val="00E7649F"/>
    <w:rsid w:val="00E77308"/>
    <w:rsid w:val="00E778E4"/>
    <w:rsid w:val="00E8123D"/>
    <w:rsid w:val="00E8427B"/>
    <w:rsid w:val="00E84667"/>
    <w:rsid w:val="00E85A02"/>
    <w:rsid w:val="00E87424"/>
    <w:rsid w:val="00E87EA6"/>
    <w:rsid w:val="00E9020D"/>
    <w:rsid w:val="00E905F7"/>
    <w:rsid w:val="00E90AF7"/>
    <w:rsid w:val="00E92463"/>
    <w:rsid w:val="00E93D54"/>
    <w:rsid w:val="00E94B9B"/>
    <w:rsid w:val="00E968CE"/>
    <w:rsid w:val="00E979D8"/>
    <w:rsid w:val="00EA01E5"/>
    <w:rsid w:val="00EA0943"/>
    <w:rsid w:val="00EA0B80"/>
    <w:rsid w:val="00EA2239"/>
    <w:rsid w:val="00EA5F9C"/>
    <w:rsid w:val="00EB0BE9"/>
    <w:rsid w:val="00EB1279"/>
    <w:rsid w:val="00EB1A38"/>
    <w:rsid w:val="00EB31ED"/>
    <w:rsid w:val="00EB3F94"/>
    <w:rsid w:val="00EB46C5"/>
    <w:rsid w:val="00EB4971"/>
    <w:rsid w:val="00EB4D3B"/>
    <w:rsid w:val="00EB55E1"/>
    <w:rsid w:val="00EB5CEC"/>
    <w:rsid w:val="00EB7D0D"/>
    <w:rsid w:val="00EC3023"/>
    <w:rsid w:val="00EC51BF"/>
    <w:rsid w:val="00EC577F"/>
    <w:rsid w:val="00EC611C"/>
    <w:rsid w:val="00EC6A72"/>
    <w:rsid w:val="00EC7B94"/>
    <w:rsid w:val="00ED0699"/>
    <w:rsid w:val="00ED4D9C"/>
    <w:rsid w:val="00ED6506"/>
    <w:rsid w:val="00ED6584"/>
    <w:rsid w:val="00ED673A"/>
    <w:rsid w:val="00ED78C8"/>
    <w:rsid w:val="00ED7D7F"/>
    <w:rsid w:val="00EE11C9"/>
    <w:rsid w:val="00EE1B6B"/>
    <w:rsid w:val="00EE1E1A"/>
    <w:rsid w:val="00EE2A4E"/>
    <w:rsid w:val="00EE337D"/>
    <w:rsid w:val="00EE3982"/>
    <w:rsid w:val="00EE4D30"/>
    <w:rsid w:val="00EE5C46"/>
    <w:rsid w:val="00EE69CA"/>
    <w:rsid w:val="00EE709F"/>
    <w:rsid w:val="00EE7309"/>
    <w:rsid w:val="00EF4742"/>
    <w:rsid w:val="00EF5275"/>
    <w:rsid w:val="00EF5CDD"/>
    <w:rsid w:val="00EF6232"/>
    <w:rsid w:val="00EF695E"/>
    <w:rsid w:val="00F00ACB"/>
    <w:rsid w:val="00F00BFB"/>
    <w:rsid w:val="00F00FE0"/>
    <w:rsid w:val="00F02F1E"/>
    <w:rsid w:val="00F03993"/>
    <w:rsid w:val="00F04866"/>
    <w:rsid w:val="00F0500A"/>
    <w:rsid w:val="00F0500D"/>
    <w:rsid w:val="00F0576C"/>
    <w:rsid w:val="00F068B2"/>
    <w:rsid w:val="00F11E9C"/>
    <w:rsid w:val="00F146E7"/>
    <w:rsid w:val="00F1603A"/>
    <w:rsid w:val="00F16212"/>
    <w:rsid w:val="00F16E06"/>
    <w:rsid w:val="00F2017C"/>
    <w:rsid w:val="00F21BBE"/>
    <w:rsid w:val="00F22FE4"/>
    <w:rsid w:val="00F2382A"/>
    <w:rsid w:val="00F24AF8"/>
    <w:rsid w:val="00F25D88"/>
    <w:rsid w:val="00F2769A"/>
    <w:rsid w:val="00F3087F"/>
    <w:rsid w:val="00F33D37"/>
    <w:rsid w:val="00F34649"/>
    <w:rsid w:val="00F35068"/>
    <w:rsid w:val="00F36B2C"/>
    <w:rsid w:val="00F40786"/>
    <w:rsid w:val="00F418A3"/>
    <w:rsid w:val="00F42605"/>
    <w:rsid w:val="00F42631"/>
    <w:rsid w:val="00F47469"/>
    <w:rsid w:val="00F50743"/>
    <w:rsid w:val="00F51358"/>
    <w:rsid w:val="00F531C1"/>
    <w:rsid w:val="00F535E3"/>
    <w:rsid w:val="00F53EC8"/>
    <w:rsid w:val="00F54003"/>
    <w:rsid w:val="00F566F4"/>
    <w:rsid w:val="00F57DD7"/>
    <w:rsid w:val="00F60CF0"/>
    <w:rsid w:val="00F61817"/>
    <w:rsid w:val="00F62B0D"/>
    <w:rsid w:val="00F63A38"/>
    <w:rsid w:val="00F64836"/>
    <w:rsid w:val="00F678DD"/>
    <w:rsid w:val="00F71963"/>
    <w:rsid w:val="00F738A5"/>
    <w:rsid w:val="00F73E3B"/>
    <w:rsid w:val="00F809A2"/>
    <w:rsid w:val="00F809BD"/>
    <w:rsid w:val="00F80A1B"/>
    <w:rsid w:val="00F82830"/>
    <w:rsid w:val="00F84E5A"/>
    <w:rsid w:val="00F85062"/>
    <w:rsid w:val="00F92C93"/>
    <w:rsid w:val="00F96190"/>
    <w:rsid w:val="00F97FB2"/>
    <w:rsid w:val="00FA075D"/>
    <w:rsid w:val="00FA0BCE"/>
    <w:rsid w:val="00FA22BC"/>
    <w:rsid w:val="00FA2907"/>
    <w:rsid w:val="00FA4007"/>
    <w:rsid w:val="00FA4F52"/>
    <w:rsid w:val="00FA781D"/>
    <w:rsid w:val="00FB3F4B"/>
    <w:rsid w:val="00FB58B2"/>
    <w:rsid w:val="00FB6608"/>
    <w:rsid w:val="00FB6D57"/>
    <w:rsid w:val="00FC1CD1"/>
    <w:rsid w:val="00FC43D3"/>
    <w:rsid w:val="00FC56CF"/>
    <w:rsid w:val="00FC731B"/>
    <w:rsid w:val="00FC79E0"/>
    <w:rsid w:val="00FD03D7"/>
    <w:rsid w:val="00FD188B"/>
    <w:rsid w:val="00FD24E7"/>
    <w:rsid w:val="00FD5DA6"/>
    <w:rsid w:val="00FD7BAD"/>
    <w:rsid w:val="00FD7E17"/>
    <w:rsid w:val="00FE0F53"/>
    <w:rsid w:val="00FE1015"/>
    <w:rsid w:val="00FE31A7"/>
    <w:rsid w:val="00FE5340"/>
    <w:rsid w:val="00FE55DE"/>
    <w:rsid w:val="00FE756A"/>
    <w:rsid w:val="00FF2385"/>
    <w:rsid w:val="00FF2939"/>
    <w:rsid w:val="00FF346A"/>
    <w:rsid w:val="00FF59AD"/>
    <w:rsid w:val="00FF6E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14:docId w14:val="2DF212AE"/>
  <w15:docId w15:val="{78B8C343-8FBD-48F3-B627-5E8F61BF3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2631"/>
    <w:pPr>
      <w:spacing w:before="120"/>
    </w:pPr>
  </w:style>
  <w:style w:type="paragraph" w:styleId="Titre1">
    <w:name w:val="heading 1"/>
    <w:aliases w:val="Titre mb1,Titre 1 Car1,Style 1"/>
    <w:basedOn w:val="Normal"/>
    <w:next w:val="Normal"/>
    <w:link w:val="Titre1Car"/>
    <w:qFormat/>
    <w:pPr>
      <w:keepNext/>
      <w:numPr>
        <w:numId w:val="2"/>
      </w:numPr>
      <w:outlineLvl w:val="0"/>
    </w:pPr>
    <w:rPr>
      <w:b/>
      <w:caps/>
      <w:kern w:val="28"/>
      <w:u w:val="single"/>
    </w:rPr>
  </w:style>
  <w:style w:type="paragraph" w:styleId="Titre2">
    <w:name w:val="heading 2"/>
    <w:aliases w:val="caro,Titre 2 titre,201=x.1.Titre,202=x.x.Titre,l2,I2,H2,chapitre 1.1,paragraphe,Titre 21,t2.T2,h2,Titre2,Heading 2 - SBC,Heading 2 (SBC),Arial 12 Fett Kursiv,l21,I21,Titre 2 tbo,t2,Tempo Heading 2,2nd level,2,Titre 2 - RAO,h21,h22,Sub-Head1"/>
    <w:basedOn w:val="Normal"/>
    <w:next w:val="Normal"/>
    <w:link w:val="Titre2Car"/>
    <w:qFormat/>
    <w:pPr>
      <w:keepNext/>
      <w:numPr>
        <w:ilvl w:val="1"/>
        <w:numId w:val="2"/>
      </w:numPr>
      <w:outlineLvl w:val="1"/>
    </w:pPr>
    <w:rPr>
      <w:b/>
    </w:rPr>
  </w:style>
  <w:style w:type="paragraph" w:styleId="Titre3">
    <w:name w:val="heading 3"/>
    <w:aliases w:val="Titre 3 titre"/>
    <w:basedOn w:val="Normal"/>
    <w:next w:val="Normal"/>
    <w:link w:val="Titre3Car"/>
    <w:qFormat/>
    <w:pPr>
      <w:keepNext/>
      <w:numPr>
        <w:ilvl w:val="2"/>
        <w:numId w:val="2"/>
      </w:numPr>
      <w:outlineLvl w:val="2"/>
    </w:pPr>
    <w:rPr>
      <w:i/>
    </w:rPr>
  </w:style>
  <w:style w:type="paragraph" w:styleId="Titre4">
    <w:name w:val="heading 4"/>
    <w:basedOn w:val="Normal"/>
    <w:next w:val="Normal"/>
    <w:qFormat/>
    <w:pPr>
      <w:keepNext/>
      <w:numPr>
        <w:ilvl w:val="3"/>
        <w:numId w:val="1"/>
      </w:numPr>
      <w:outlineLvl w:val="3"/>
    </w:pPr>
  </w:style>
  <w:style w:type="paragraph" w:styleId="Titre5">
    <w:name w:val="heading 5"/>
    <w:basedOn w:val="Normal"/>
    <w:next w:val="Normal"/>
    <w:qFormat/>
    <w:pPr>
      <w:numPr>
        <w:ilvl w:val="4"/>
        <w:numId w:val="1"/>
      </w:numPr>
      <w:spacing w:before="240" w:after="60"/>
      <w:jc w:val="center"/>
      <w:outlineLvl w:val="4"/>
    </w:pPr>
  </w:style>
  <w:style w:type="paragraph" w:styleId="Titre6">
    <w:name w:val="heading 6"/>
    <w:basedOn w:val="Normal"/>
    <w:next w:val="Normal"/>
    <w:qFormat/>
    <w:pPr>
      <w:numPr>
        <w:ilvl w:val="5"/>
        <w:numId w:val="1"/>
      </w:numPr>
      <w:spacing w:before="240" w:after="60"/>
      <w:outlineLvl w:val="5"/>
    </w:pPr>
    <w:rPr>
      <w:i/>
      <w:sz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rPr>
  </w:style>
  <w:style w:type="paragraph" w:styleId="Titre9">
    <w:name w:val="heading 9"/>
    <w:basedOn w:val="Normal"/>
    <w:next w:val="Normal"/>
    <w:qFormat/>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uiPriority w:val="99"/>
    <w:pPr>
      <w:spacing w:line="240" w:lineRule="exact"/>
    </w:pPr>
  </w:style>
  <w:style w:type="paragraph" w:styleId="Pieddepage">
    <w:name w:val="footer"/>
    <w:basedOn w:val="Normal"/>
    <w:pPr>
      <w:tabs>
        <w:tab w:val="center" w:pos="4536"/>
        <w:tab w:val="right" w:pos="9072"/>
      </w:tabs>
    </w:pPr>
  </w:style>
  <w:style w:type="paragraph" w:styleId="TM1">
    <w:name w:val="toc 1"/>
    <w:basedOn w:val="Normal"/>
    <w:next w:val="Normal"/>
    <w:uiPriority w:val="39"/>
    <w:rsid w:val="00BE473B"/>
    <w:pPr>
      <w:tabs>
        <w:tab w:val="right" w:leader="dot" w:pos="9639"/>
      </w:tabs>
    </w:pPr>
    <w:rPr>
      <w:caps/>
    </w:rPr>
  </w:style>
  <w:style w:type="paragraph" w:styleId="TM2">
    <w:name w:val="toc 2"/>
    <w:basedOn w:val="Normal"/>
    <w:next w:val="Normal"/>
    <w:semiHidden/>
    <w:pPr>
      <w:tabs>
        <w:tab w:val="right" w:leader="dot" w:pos="9639"/>
      </w:tabs>
      <w:spacing w:before="60"/>
      <w:ind w:left="1134" w:hanging="567"/>
    </w:pPr>
  </w:style>
  <w:style w:type="paragraph" w:styleId="TM3">
    <w:name w:val="toc 3"/>
    <w:basedOn w:val="Normal"/>
    <w:next w:val="Normal"/>
    <w:semiHidden/>
    <w:pPr>
      <w:tabs>
        <w:tab w:val="right" w:leader="dot" w:pos="9639"/>
      </w:tabs>
      <w:spacing w:before="60"/>
      <w:ind w:left="1418" w:hanging="567"/>
    </w:pPr>
    <w:rPr>
      <w:i/>
    </w:rPr>
  </w:style>
  <w:style w:type="paragraph" w:styleId="TM4">
    <w:name w:val="toc 4"/>
    <w:basedOn w:val="Normal"/>
    <w:next w:val="Normal"/>
    <w:semiHidden/>
    <w:pPr>
      <w:tabs>
        <w:tab w:val="right" w:leader="dot" w:pos="9639"/>
      </w:tabs>
      <w:ind w:left="1701" w:hanging="567"/>
    </w:pPr>
    <w:rPr>
      <w:sz w:val="16"/>
    </w:rPr>
  </w:style>
  <w:style w:type="paragraph" w:styleId="TM5">
    <w:name w:val="toc 5"/>
    <w:basedOn w:val="Normal"/>
    <w:next w:val="Normal"/>
    <w:semiHidden/>
    <w:pPr>
      <w:tabs>
        <w:tab w:val="right" w:leader="dot" w:pos="9639"/>
      </w:tabs>
    </w:pPr>
    <w:rPr>
      <w:caps/>
    </w:rPr>
  </w:style>
  <w:style w:type="paragraph" w:styleId="TM6">
    <w:name w:val="toc 6"/>
    <w:basedOn w:val="Normal"/>
    <w:next w:val="Normal"/>
    <w:semiHidden/>
    <w:pPr>
      <w:tabs>
        <w:tab w:val="right" w:leader="dot" w:pos="9639"/>
      </w:tabs>
      <w:ind w:left="960"/>
    </w:pPr>
    <w:rPr>
      <w:rFonts w:ascii="Times New Roman" w:hAnsi="Times New Roman"/>
      <w:sz w:val="18"/>
    </w:rPr>
  </w:style>
  <w:style w:type="paragraph" w:styleId="TM7">
    <w:name w:val="toc 7"/>
    <w:basedOn w:val="Normal"/>
    <w:next w:val="Normal"/>
    <w:semiHidden/>
    <w:pPr>
      <w:tabs>
        <w:tab w:val="right" w:leader="dot" w:pos="9639"/>
      </w:tabs>
      <w:ind w:left="1200"/>
    </w:pPr>
    <w:rPr>
      <w:rFonts w:ascii="Times New Roman" w:hAnsi="Times New Roman"/>
      <w:sz w:val="18"/>
    </w:rPr>
  </w:style>
  <w:style w:type="paragraph" w:styleId="TM8">
    <w:name w:val="toc 8"/>
    <w:basedOn w:val="Normal"/>
    <w:next w:val="Normal"/>
    <w:semiHidden/>
    <w:pPr>
      <w:tabs>
        <w:tab w:val="right" w:leader="dot" w:pos="9639"/>
      </w:tabs>
      <w:ind w:left="1440"/>
    </w:pPr>
    <w:rPr>
      <w:rFonts w:ascii="Times New Roman" w:hAnsi="Times New Roman"/>
      <w:sz w:val="18"/>
    </w:rPr>
  </w:style>
  <w:style w:type="paragraph" w:styleId="TM9">
    <w:name w:val="toc 9"/>
    <w:basedOn w:val="Normal"/>
    <w:next w:val="Normal"/>
    <w:semiHidden/>
    <w:pPr>
      <w:tabs>
        <w:tab w:val="right" w:leader="dot" w:pos="9639"/>
      </w:tabs>
      <w:ind w:left="1680"/>
    </w:pPr>
    <w:rPr>
      <w:rFonts w:ascii="Times New Roman" w:hAnsi="Times New Roman"/>
      <w:sz w:val="18"/>
    </w:rPr>
  </w:style>
  <w:style w:type="paragraph" w:styleId="Retraitcorpsdetexte">
    <w:name w:val="Body Text Indent"/>
    <w:basedOn w:val="Normal"/>
    <w:link w:val="RetraitcorpsdetexteCar"/>
    <w:uiPriority w:val="99"/>
    <w:pPr>
      <w:tabs>
        <w:tab w:val="left" w:pos="5245"/>
      </w:tabs>
      <w:ind w:left="851"/>
      <w:jc w:val="both"/>
    </w:pPr>
  </w:style>
  <w:style w:type="paragraph" w:customStyle="1" w:styleId="Corpsdetexte21">
    <w:name w:val="Corps de texte 21"/>
    <w:basedOn w:val="Normal"/>
    <w:pPr>
      <w:ind w:left="851"/>
      <w:jc w:val="both"/>
    </w:pPr>
    <w:rPr>
      <w:color w:val="000000"/>
    </w:rPr>
  </w:style>
  <w:style w:type="paragraph" w:styleId="Retraitcorpsdetexte2">
    <w:name w:val="Body Text Indent 2"/>
    <w:basedOn w:val="Normal"/>
    <w:link w:val="Retraitcorpsdetexte2Car"/>
    <w:uiPriority w:val="99"/>
    <w:pPr>
      <w:numPr>
        <w:ilvl w:val="12"/>
      </w:numPr>
      <w:tabs>
        <w:tab w:val="left" w:pos="1560"/>
      </w:tabs>
      <w:spacing w:line="240" w:lineRule="exact"/>
      <w:ind w:left="1560" w:hanging="426"/>
      <w:jc w:val="both"/>
    </w:pPr>
  </w:style>
  <w:style w:type="paragraph" w:styleId="Retraitcorpsdetexte3">
    <w:name w:val="Body Text Indent 3"/>
    <w:basedOn w:val="Normal"/>
    <w:link w:val="Retraitcorpsdetexte3Car"/>
    <w:uiPriority w:val="99"/>
    <w:pPr>
      <w:tabs>
        <w:tab w:val="left" w:pos="851"/>
      </w:tabs>
      <w:ind w:hanging="851"/>
      <w:jc w:val="both"/>
    </w:pPr>
  </w:style>
  <w:style w:type="paragraph" w:styleId="Corpsdetexte">
    <w:name w:val="Body Text"/>
    <w:basedOn w:val="Normal"/>
    <w:pPr>
      <w:numPr>
        <w:ilvl w:val="12"/>
      </w:numPr>
      <w:spacing w:line="240" w:lineRule="exact"/>
      <w:ind w:left="851"/>
      <w:jc w:val="both"/>
    </w:pPr>
  </w:style>
  <w:style w:type="paragraph" w:styleId="Corpsdetexte2">
    <w:name w:val="Body Text 2"/>
    <w:basedOn w:val="Normal"/>
    <w:link w:val="Corpsdetexte2Car"/>
    <w:pPr>
      <w:numPr>
        <w:ilvl w:val="12"/>
      </w:numPr>
      <w:spacing w:line="240" w:lineRule="exact"/>
      <w:ind w:left="851"/>
    </w:pPr>
    <w:rPr>
      <w:b/>
    </w:rPr>
  </w:style>
  <w:style w:type="paragraph" w:styleId="Explorateurdedocuments">
    <w:name w:val="Document Map"/>
    <w:basedOn w:val="Normal"/>
    <w:semiHidden/>
    <w:pPr>
      <w:shd w:val="clear" w:color="auto" w:fill="000080"/>
    </w:pPr>
    <w:rPr>
      <w:rFonts w:ascii="Tahoma" w:hAnsi="Tahoma" w:cs="Tahoma"/>
    </w:rPr>
  </w:style>
  <w:style w:type="paragraph" w:styleId="Normalcentr">
    <w:name w:val="Block Text"/>
    <w:basedOn w:val="Normal"/>
    <w:pPr>
      <w:tabs>
        <w:tab w:val="left" w:pos="851"/>
      </w:tabs>
      <w:spacing w:line="240" w:lineRule="exact"/>
      <w:ind w:left="851" w:right="45" w:hanging="851"/>
      <w:jc w:val="both"/>
    </w:pPr>
  </w:style>
  <w:style w:type="paragraph" w:customStyle="1" w:styleId="TITRE10">
    <w:name w:val="TITRE1"/>
    <w:basedOn w:val="Normal"/>
    <w:pPr>
      <w:spacing w:line="240" w:lineRule="exact"/>
      <w:ind w:right="-51"/>
      <w:jc w:val="center"/>
    </w:pPr>
    <w:rPr>
      <w:b/>
      <w:u w:val="single"/>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usuel">
    <w:name w:val="usuel"/>
    <w:basedOn w:val="Normal"/>
    <w:pPr>
      <w:spacing w:before="240" w:line="360" w:lineRule="auto"/>
      <w:ind w:right="57" w:firstLine="1134"/>
      <w:jc w:val="both"/>
    </w:pPr>
    <w:rPr>
      <w:rFonts w:ascii="Times New Roman" w:hAnsi="Times New Roman"/>
      <w:sz w:val="24"/>
    </w:rPr>
  </w:style>
  <w:style w:type="paragraph" w:styleId="Textedebulles">
    <w:name w:val="Balloon Text"/>
    <w:basedOn w:val="Normal"/>
    <w:semiHidden/>
    <w:rPr>
      <w:rFonts w:ascii="Tahoma" w:hAnsi="Tahoma" w:cs="Tahoma"/>
      <w:sz w:val="16"/>
      <w:szCs w:val="16"/>
    </w:rPr>
  </w:style>
  <w:style w:type="paragraph" w:customStyle="1" w:styleId="AXNORMAL2">
    <w:name w:val="AX_NORMAL2"/>
    <w:basedOn w:val="Normal"/>
    <w:rsid w:val="009A02D6"/>
    <w:pPr>
      <w:tabs>
        <w:tab w:val="left" w:pos="284"/>
        <w:tab w:val="left" w:pos="567"/>
        <w:tab w:val="left" w:pos="1134"/>
        <w:tab w:val="left" w:pos="2268"/>
        <w:tab w:val="left" w:pos="3402"/>
        <w:tab w:val="left" w:pos="4536"/>
        <w:tab w:val="left" w:pos="5670"/>
        <w:tab w:val="left" w:pos="6804"/>
        <w:tab w:val="left" w:pos="7938"/>
        <w:tab w:val="left" w:pos="9072"/>
        <w:tab w:val="left" w:pos="10206"/>
      </w:tabs>
      <w:spacing w:before="0"/>
      <w:ind w:left="284"/>
    </w:pPr>
    <w:rPr>
      <w:szCs w:val="24"/>
      <w:lang w:eastAsia="en-US"/>
    </w:rPr>
  </w:style>
  <w:style w:type="table" w:styleId="Grilledutableau">
    <w:name w:val="Table Grid"/>
    <w:basedOn w:val="TableauNormal"/>
    <w:rsid w:val="00087DDE"/>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qFormat/>
    <w:rsid w:val="007165B0"/>
    <w:rPr>
      <w:i/>
      <w:iCs/>
    </w:rPr>
  </w:style>
  <w:style w:type="paragraph" w:styleId="Notedebasdepage">
    <w:name w:val="footnote text"/>
    <w:basedOn w:val="Normal"/>
    <w:link w:val="NotedebasdepageCar"/>
    <w:rsid w:val="00523B74"/>
    <w:pPr>
      <w:jc w:val="both"/>
    </w:pPr>
  </w:style>
  <w:style w:type="character" w:styleId="Appelnotedebasdep">
    <w:name w:val="footnote reference"/>
    <w:rsid w:val="00523B74"/>
    <w:rPr>
      <w:vertAlign w:val="superscript"/>
    </w:rPr>
  </w:style>
  <w:style w:type="paragraph" w:styleId="Corpsdetexte3">
    <w:name w:val="Body Text 3"/>
    <w:basedOn w:val="Normal"/>
    <w:rsid w:val="00D757C1"/>
    <w:pPr>
      <w:spacing w:after="120"/>
    </w:pPr>
    <w:rPr>
      <w:sz w:val="16"/>
      <w:szCs w:val="16"/>
    </w:rPr>
  </w:style>
  <w:style w:type="paragraph" w:customStyle="1" w:styleId="normalretrait">
    <w:name w:val="normal retrait"/>
    <w:basedOn w:val="Normal"/>
    <w:autoRedefine/>
    <w:rsid w:val="009375DB"/>
    <w:pPr>
      <w:spacing w:before="0"/>
      <w:jc w:val="both"/>
    </w:pPr>
    <w:rPr>
      <w:rFonts w:ascii="Times New Roman" w:hAnsi="Times New Roman"/>
      <w:sz w:val="24"/>
      <w:szCs w:val="24"/>
      <w:u w:val="single"/>
    </w:rPr>
  </w:style>
  <w:style w:type="character" w:customStyle="1" w:styleId="Retraitcorpsdetexte2Car">
    <w:name w:val="Retrait corps de texte 2 Car"/>
    <w:link w:val="Retraitcorpsdetexte2"/>
    <w:uiPriority w:val="99"/>
    <w:rsid w:val="00BF5620"/>
    <w:rPr>
      <w:rFonts w:ascii="Arial" w:hAnsi="Arial"/>
    </w:rPr>
  </w:style>
  <w:style w:type="character" w:customStyle="1" w:styleId="Titre2Car">
    <w:name w:val="Titre 2 Car"/>
    <w:aliases w:val="caro Car,Titre 2 titre Car,201=x.1.Titre Car,202=x.x.Titre Car,l2 Car,I2 Car,H2 Car,chapitre 1.1 Car,paragraphe Car,Titre 21 Car,t2.T2 Car,h2 Car,Titre2 Car,Heading 2 - SBC Car,Heading 2 (SBC) Car,Arial 12 Fett Kursiv Car,l21 Car,I21 Car"/>
    <w:link w:val="Titre2"/>
    <w:rsid w:val="006F582C"/>
    <w:rPr>
      <w:b/>
    </w:rPr>
  </w:style>
  <w:style w:type="character" w:customStyle="1" w:styleId="CarCar1">
    <w:name w:val="Car Car1"/>
    <w:rsid w:val="005B15DB"/>
    <w:rPr>
      <w:rFonts w:ascii="Arial" w:hAnsi="Arial"/>
      <w:b/>
      <w:lang w:val="fr-FR" w:eastAsia="fr-FR" w:bidi="ar-SA"/>
    </w:rPr>
  </w:style>
  <w:style w:type="character" w:customStyle="1" w:styleId="caroCarCar">
    <w:name w:val="caro Car Car"/>
    <w:rsid w:val="000426EB"/>
    <w:rPr>
      <w:rFonts w:ascii="Arial" w:hAnsi="Arial"/>
      <w:b/>
      <w:lang w:val="fr-FR" w:eastAsia="fr-FR" w:bidi="ar-SA"/>
    </w:rPr>
  </w:style>
  <w:style w:type="character" w:styleId="Marquedecommentaire">
    <w:name w:val="annotation reference"/>
    <w:uiPriority w:val="99"/>
    <w:rsid w:val="008934B2"/>
    <w:rPr>
      <w:sz w:val="16"/>
      <w:szCs w:val="16"/>
    </w:rPr>
  </w:style>
  <w:style w:type="paragraph" w:styleId="Commentaire">
    <w:name w:val="annotation text"/>
    <w:basedOn w:val="Normal"/>
    <w:link w:val="CommentaireCar"/>
    <w:uiPriority w:val="99"/>
    <w:rsid w:val="008934B2"/>
    <w:pPr>
      <w:spacing w:before="0"/>
    </w:pPr>
  </w:style>
  <w:style w:type="character" w:customStyle="1" w:styleId="CommentaireCar">
    <w:name w:val="Commentaire Car"/>
    <w:link w:val="Commentaire"/>
    <w:uiPriority w:val="99"/>
    <w:rsid w:val="008934B2"/>
    <w:rPr>
      <w:rFonts w:ascii="Arial" w:hAnsi="Arial"/>
    </w:rPr>
  </w:style>
  <w:style w:type="paragraph" w:styleId="Objetducommentaire">
    <w:name w:val="annotation subject"/>
    <w:basedOn w:val="Commentaire"/>
    <w:next w:val="Commentaire"/>
    <w:semiHidden/>
    <w:rsid w:val="0043727B"/>
    <w:pPr>
      <w:spacing w:before="120"/>
    </w:pPr>
    <w:rPr>
      <w:b/>
      <w:bCs/>
    </w:rPr>
  </w:style>
  <w:style w:type="paragraph" w:customStyle="1" w:styleId="Paragraphedeliste1">
    <w:name w:val="Paragraphe de liste1"/>
    <w:basedOn w:val="Normal"/>
    <w:rsid w:val="00DC1267"/>
    <w:pPr>
      <w:spacing w:before="0"/>
      <w:ind w:left="720"/>
      <w:contextualSpacing/>
    </w:pPr>
    <w:rPr>
      <w:rFonts w:ascii="Times New Roman" w:hAnsi="Times New Roman"/>
      <w:sz w:val="24"/>
      <w:szCs w:val="24"/>
    </w:rPr>
  </w:style>
  <w:style w:type="paragraph" w:customStyle="1" w:styleId="corpsdetexte23">
    <w:name w:val="corpsdetexte23"/>
    <w:basedOn w:val="Normal"/>
    <w:rsid w:val="00C33856"/>
    <w:pPr>
      <w:ind w:left="851"/>
      <w:jc w:val="both"/>
    </w:pPr>
    <w:rPr>
      <w:rFonts w:cs="Arial"/>
      <w:color w:val="000000"/>
    </w:rPr>
  </w:style>
  <w:style w:type="character" w:customStyle="1" w:styleId="RetraitcorpsdetexteCar">
    <w:name w:val="Retrait corps de texte Car"/>
    <w:link w:val="Retraitcorpsdetexte"/>
    <w:uiPriority w:val="99"/>
    <w:rsid w:val="004640DF"/>
    <w:rPr>
      <w:rFonts w:ascii="Arial" w:hAnsi="Arial"/>
    </w:rPr>
  </w:style>
  <w:style w:type="table" w:customStyle="1" w:styleId="Grilledutableau1">
    <w:name w:val="Grille du tableau1"/>
    <w:basedOn w:val="TableauNormal"/>
    <w:next w:val="Grilledutableau"/>
    <w:uiPriority w:val="59"/>
    <w:rsid w:val="00D45B5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corpsdetexte3Car">
    <w:name w:val="Retrait corps de texte 3 Car"/>
    <w:link w:val="Retraitcorpsdetexte3"/>
    <w:uiPriority w:val="99"/>
    <w:rsid w:val="00726964"/>
    <w:rPr>
      <w:rFonts w:ascii="Arial" w:hAnsi="Arial"/>
    </w:rPr>
  </w:style>
  <w:style w:type="paragraph" w:styleId="Paragraphedeliste">
    <w:name w:val="List Paragraph"/>
    <w:aliases w:val="puce_2,CIRCE Paragraphe de liste,jp-puce 1,Puce 1,Paragraphe de liste 1,CV Puce 2,Liste 1 DAHER DIN,Citation List,Liste numérotée documents DAHER CN2E,texte tableau,Numéro,Level 1 Puce,texte de base,Puce focus,Contact"/>
    <w:basedOn w:val="Normal"/>
    <w:link w:val="ParagraphedelisteCar"/>
    <w:uiPriority w:val="1"/>
    <w:qFormat/>
    <w:rsid w:val="00726964"/>
    <w:pPr>
      <w:ind w:left="720"/>
      <w:contextualSpacing/>
    </w:pPr>
  </w:style>
  <w:style w:type="paragraph" w:styleId="Rvision">
    <w:name w:val="Revision"/>
    <w:hidden/>
    <w:uiPriority w:val="99"/>
    <w:semiHidden/>
    <w:rsid w:val="00FC56CF"/>
  </w:style>
  <w:style w:type="character" w:customStyle="1" w:styleId="Titre3Car">
    <w:name w:val="Titre 3 Car"/>
    <w:aliases w:val="Titre 3 titre Car"/>
    <w:basedOn w:val="Policepardfaut"/>
    <w:link w:val="Titre3"/>
    <w:rsid w:val="006133BB"/>
    <w:rPr>
      <w:i/>
    </w:rPr>
  </w:style>
  <w:style w:type="character" w:customStyle="1" w:styleId="Corpsdetexte2Car">
    <w:name w:val="Corps de texte 2 Car"/>
    <w:link w:val="Corpsdetexte2"/>
    <w:rsid w:val="00D36BB8"/>
    <w:rPr>
      <w:rFonts w:ascii="Arial" w:hAnsi="Arial"/>
      <w:b/>
    </w:rPr>
  </w:style>
  <w:style w:type="character" w:customStyle="1" w:styleId="ParagraphedelisteCar">
    <w:name w:val="Paragraphe de liste Car"/>
    <w:aliases w:val="puce_2 Car,CIRCE Paragraphe de liste Car,jp-puce 1 Car,Puce 1 Car,Paragraphe de liste 1 Car,CV Puce 2 Car,Liste 1 DAHER DIN Car,Citation List Car,Liste numérotée documents DAHER CN2E Car,texte tableau Car,Numéro Car,Contact Car"/>
    <w:link w:val="Paragraphedeliste"/>
    <w:uiPriority w:val="1"/>
    <w:qFormat/>
    <w:rsid w:val="00D36BB8"/>
    <w:rPr>
      <w:rFonts w:ascii="Arial" w:hAnsi="Arial"/>
    </w:rPr>
  </w:style>
  <w:style w:type="paragraph" w:customStyle="1" w:styleId="puce">
    <w:name w:val="puce"/>
    <w:basedOn w:val="Normal"/>
    <w:link w:val="puceCar"/>
    <w:qFormat/>
    <w:rsid w:val="00D36BB8"/>
    <w:pPr>
      <w:tabs>
        <w:tab w:val="left" w:pos="851"/>
        <w:tab w:val="num" w:pos="1560"/>
      </w:tabs>
      <w:spacing w:line="240" w:lineRule="exact"/>
      <w:ind w:left="1276" w:hanging="283"/>
      <w:jc w:val="both"/>
    </w:pPr>
  </w:style>
  <w:style w:type="character" w:customStyle="1" w:styleId="puceCar">
    <w:name w:val="puce Car"/>
    <w:basedOn w:val="Policepardfaut"/>
    <w:link w:val="puce"/>
    <w:rsid w:val="00D36BB8"/>
    <w:rPr>
      <w:rFonts w:ascii="Arial" w:hAnsi="Arial"/>
    </w:rPr>
  </w:style>
  <w:style w:type="character" w:customStyle="1" w:styleId="Titre1Car">
    <w:name w:val="Titre 1 Car"/>
    <w:aliases w:val="Titre mb1 Car,Titre 1 Car1 Car,Style 1 Car"/>
    <w:basedOn w:val="Policepardfaut"/>
    <w:link w:val="Titre1"/>
    <w:rsid w:val="00A86C82"/>
    <w:rPr>
      <w:b/>
      <w:caps/>
      <w:kern w:val="28"/>
      <w:u w:val="single"/>
    </w:rPr>
  </w:style>
  <w:style w:type="character" w:customStyle="1" w:styleId="En-tteCar">
    <w:name w:val="En-tête Car"/>
    <w:link w:val="En-tte"/>
    <w:uiPriority w:val="99"/>
    <w:rsid w:val="005D5FD4"/>
    <w:rPr>
      <w:rFonts w:ascii="Arial" w:hAnsi="Arial"/>
    </w:rPr>
  </w:style>
  <w:style w:type="character" w:customStyle="1" w:styleId="NotedebasdepageCar">
    <w:name w:val="Note de bas de page Car"/>
    <w:basedOn w:val="Policepardfaut"/>
    <w:link w:val="Notedebasdepage"/>
    <w:rsid w:val="0095397D"/>
    <w:rPr>
      <w:rFonts w:ascii="Arial" w:hAnsi="Arial"/>
    </w:rPr>
  </w:style>
  <w:style w:type="paragraph" w:styleId="Textebrut">
    <w:name w:val="Plain Text"/>
    <w:basedOn w:val="Normal"/>
    <w:link w:val="TextebrutCar"/>
    <w:rsid w:val="004F156F"/>
    <w:pPr>
      <w:spacing w:before="0"/>
    </w:pPr>
    <w:rPr>
      <w:rFonts w:ascii="Courier New" w:hAnsi="Courier New" w:cs="Courier New"/>
    </w:rPr>
  </w:style>
  <w:style w:type="character" w:customStyle="1" w:styleId="TextebrutCar">
    <w:name w:val="Texte brut Car"/>
    <w:basedOn w:val="Policepardfaut"/>
    <w:link w:val="Textebrut"/>
    <w:rsid w:val="004F156F"/>
    <w:rPr>
      <w:rFonts w:ascii="Courier New" w:hAnsi="Courier New" w:cs="Courier New"/>
    </w:rPr>
  </w:style>
  <w:style w:type="paragraph" w:styleId="Notedefin">
    <w:name w:val="endnote text"/>
    <w:basedOn w:val="Normal"/>
    <w:link w:val="NotedefinCar"/>
    <w:uiPriority w:val="99"/>
    <w:unhideWhenUsed/>
    <w:rsid w:val="00F678DD"/>
    <w:pPr>
      <w:spacing w:before="0"/>
    </w:pPr>
    <w:rPr>
      <w:rFonts w:asciiTheme="minorHAnsi" w:eastAsiaTheme="minorHAnsi" w:hAnsiTheme="minorHAnsi" w:cstheme="minorBidi"/>
      <w:lang w:eastAsia="en-US"/>
    </w:rPr>
  </w:style>
  <w:style w:type="character" w:customStyle="1" w:styleId="NotedefinCar">
    <w:name w:val="Note de fin Car"/>
    <w:basedOn w:val="Policepardfaut"/>
    <w:link w:val="Notedefin"/>
    <w:uiPriority w:val="99"/>
    <w:rsid w:val="00F678DD"/>
    <w:rPr>
      <w:rFonts w:asciiTheme="minorHAnsi" w:eastAsiaTheme="minorHAnsi" w:hAnsiTheme="minorHAnsi" w:cstheme="minorBidi"/>
      <w:lang w:eastAsia="en-US"/>
    </w:rPr>
  </w:style>
  <w:style w:type="character" w:customStyle="1" w:styleId="P2paragraphe2Car">
    <w:name w:val="P2 paragraphe 2 Car"/>
    <w:basedOn w:val="Policepardfaut"/>
    <w:link w:val="P2paragraphe2"/>
    <w:locked/>
    <w:rsid w:val="006500B4"/>
    <w:rPr>
      <w:rFonts w:cs="Arial"/>
      <w:sz w:val="22"/>
      <w:lang w:eastAsia="en-US"/>
    </w:rPr>
  </w:style>
  <w:style w:type="paragraph" w:customStyle="1" w:styleId="P2paragraphe2">
    <w:name w:val="P2 paragraphe 2"/>
    <w:link w:val="P2paragraphe2Car"/>
    <w:rsid w:val="006500B4"/>
    <w:pPr>
      <w:spacing w:before="194" w:line="274" w:lineRule="atLeast"/>
      <w:ind w:left="567" w:right="-86"/>
      <w:jc w:val="both"/>
    </w:pPr>
    <w:rPr>
      <w:rFonts w:cs="Arial"/>
      <w:sz w:val="22"/>
      <w:lang w:eastAsia="en-US"/>
    </w:rPr>
  </w:style>
  <w:style w:type="table" w:customStyle="1" w:styleId="Grilledutableau2">
    <w:name w:val="Grille du tableau2"/>
    <w:basedOn w:val="TableauNormal"/>
    <w:next w:val="Grilledutableau"/>
    <w:uiPriority w:val="39"/>
    <w:rsid w:val="008946D1"/>
    <w:pPr>
      <w:spacing w:before="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8C3803"/>
    <w:pPr>
      <w:spacing w:before="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CF5E60"/>
    <w:pPr>
      <w:spacing w:before="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5770FC"/>
    <w:rPr>
      <w:rFonts w:ascii="Univers" w:eastAsia="MS Mincho" w:hAnsi="Univers" w:cs="Univers"/>
    </w:rPr>
  </w:style>
  <w:style w:type="paragraph" w:customStyle="1" w:styleId="Style2">
    <w:name w:val="Style2"/>
    <w:basedOn w:val="Normal"/>
    <w:qFormat/>
    <w:rsid w:val="008E3225"/>
    <w:pPr>
      <w:numPr>
        <w:ilvl w:val="1"/>
        <w:numId w:val="31"/>
      </w:numPr>
      <w:tabs>
        <w:tab w:val="left" w:pos="567"/>
      </w:tabs>
      <w:spacing w:before="0" w:after="120"/>
      <w:jc w:val="both"/>
      <w:outlineLvl w:val="1"/>
    </w:pPr>
    <w:rPr>
      <w:rFonts w:eastAsiaTheme="minorHAnsi" w:cstheme="minorBidi"/>
      <w:b/>
      <w:szCs w:val="22"/>
      <w:lang w:eastAsia="en-US"/>
    </w:rPr>
  </w:style>
  <w:style w:type="paragraph" w:customStyle="1" w:styleId="Style3">
    <w:name w:val="Style3"/>
    <w:basedOn w:val="Titre3"/>
    <w:qFormat/>
    <w:rsid w:val="008E3225"/>
    <w:pPr>
      <w:keepLines/>
      <w:framePr w:hSpace="141" w:wrap="around" w:vAnchor="text" w:hAnchor="margin" w:y="49"/>
      <w:numPr>
        <w:numId w:val="31"/>
      </w:numPr>
      <w:spacing w:after="120"/>
      <w:jc w:val="both"/>
      <w:outlineLvl w:val="9"/>
    </w:pPr>
    <w:rPr>
      <w:rFonts w:eastAsiaTheme="majorEastAsia" w:cstheme="maj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2252">
      <w:bodyDiv w:val="1"/>
      <w:marLeft w:val="0"/>
      <w:marRight w:val="0"/>
      <w:marTop w:val="0"/>
      <w:marBottom w:val="0"/>
      <w:divBdr>
        <w:top w:val="none" w:sz="0" w:space="0" w:color="auto"/>
        <w:left w:val="none" w:sz="0" w:space="0" w:color="auto"/>
        <w:bottom w:val="none" w:sz="0" w:space="0" w:color="auto"/>
        <w:right w:val="none" w:sz="0" w:space="0" w:color="auto"/>
      </w:divBdr>
    </w:div>
    <w:div w:id="65879437">
      <w:bodyDiv w:val="1"/>
      <w:marLeft w:val="0"/>
      <w:marRight w:val="0"/>
      <w:marTop w:val="0"/>
      <w:marBottom w:val="0"/>
      <w:divBdr>
        <w:top w:val="none" w:sz="0" w:space="0" w:color="auto"/>
        <w:left w:val="none" w:sz="0" w:space="0" w:color="auto"/>
        <w:bottom w:val="none" w:sz="0" w:space="0" w:color="auto"/>
        <w:right w:val="none" w:sz="0" w:space="0" w:color="auto"/>
      </w:divBdr>
    </w:div>
    <w:div w:id="143010148">
      <w:bodyDiv w:val="1"/>
      <w:marLeft w:val="0"/>
      <w:marRight w:val="0"/>
      <w:marTop w:val="0"/>
      <w:marBottom w:val="0"/>
      <w:divBdr>
        <w:top w:val="none" w:sz="0" w:space="0" w:color="auto"/>
        <w:left w:val="none" w:sz="0" w:space="0" w:color="auto"/>
        <w:bottom w:val="none" w:sz="0" w:space="0" w:color="auto"/>
        <w:right w:val="none" w:sz="0" w:space="0" w:color="auto"/>
      </w:divBdr>
    </w:div>
    <w:div w:id="167523421">
      <w:bodyDiv w:val="1"/>
      <w:marLeft w:val="0"/>
      <w:marRight w:val="0"/>
      <w:marTop w:val="0"/>
      <w:marBottom w:val="0"/>
      <w:divBdr>
        <w:top w:val="none" w:sz="0" w:space="0" w:color="auto"/>
        <w:left w:val="none" w:sz="0" w:space="0" w:color="auto"/>
        <w:bottom w:val="none" w:sz="0" w:space="0" w:color="auto"/>
        <w:right w:val="none" w:sz="0" w:space="0" w:color="auto"/>
      </w:divBdr>
    </w:div>
    <w:div w:id="190799285">
      <w:bodyDiv w:val="1"/>
      <w:marLeft w:val="0"/>
      <w:marRight w:val="0"/>
      <w:marTop w:val="0"/>
      <w:marBottom w:val="0"/>
      <w:divBdr>
        <w:top w:val="none" w:sz="0" w:space="0" w:color="auto"/>
        <w:left w:val="none" w:sz="0" w:space="0" w:color="auto"/>
        <w:bottom w:val="none" w:sz="0" w:space="0" w:color="auto"/>
        <w:right w:val="none" w:sz="0" w:space="0" w:color="auto"/>
      </w:divBdr>
    </w:div>
    <w:div w:id="213081989">
      <w:bodyDiv w:val="1"/>
      <w:marLeft w:val="0"/>
      <w:marRight w:val="0"/>
      <w:marTop w:val="0"/>
      <w:marBottom w:val="0"/>
      <w:divBdr>
        <w:top w:val="none" w:sz="0" w:space="0" w:color="auto"/>
        <w:left w:val="none" w:sz="0" w:space="0" w:color="auto"/>
        <w:bottom w:val="none" w:sz="0" w:space="0" w:color="auto"/>
        <w:right w:val="none" w:sz="0" w:space="0" w:color="auto"/>
      </w:divBdr>
    </w:div>
    <w:div w:id="251742329">
      <w:bodyDiv w:val="1"/>
      <w:marLeft w:val="0"/>
      <w:marRight w:val="0"/>
      <w:marTop w:val="0"/>
      <w:marBottom w:val="0"/>
      <w:divBdr>
        <w:top w:val="none" w:sz="0" w:space="0" w:color="auto"/>
        <w:left w:val="none" w:sz="0" w:space="0" w:color="auto"/>
        <w:bottom w:val="none" w:sz="0" w:space="0" w:color="auto"/>
        <w:right w:val="none" w:sz="0" w:space="0" w:color="auto"/>
      </w:divBdr>
    </w:div>
    <w:div w:id="271859971">
      <w:bodyDiv w:val="1"/>
      <w:marLeft w:val="0"/>
      <w:marRight w:val="0"/>
      <w:marTop w:val="0"/>
      <w:marBottom w:val="0"/>
      <w:divBdr>
        <w:top w:val="none" w:sz="0" w:space="0" w:color="auto"/>
        <w:left w:val="none" w:sz="0" w:space="0" w:color="auto"/>
        <w:bottom w:val="none" w:sz="0" w:space="0" w:color="auto"/>
        <w:right w:val="none" w:sz="0" w:space="0" w:color="auto"/>
      </w:divBdr>
    </w:div>
    <w:div w:id="351341572">
      <w:bodyDiv w:val="1"/>
      <w:marLeft w:val="0"/>
      <w:marRight w:val="0"/>
      <w:marTop w:val="0"/>
      <w:marBottom w:val="0"/>
      <w:divBdr>
        <w:top w:val="none" w:sz="0" w:space="0" w:color="auto"/>
        <w:left w:val="none" w:sz="0" w:space="0" w:color="auto"/>
        <w:bottom w:val="none" w:sz="0" w:space="0" w:color="auto"/>
        <w:right w:val="none" w:sz="0" w:space="0" w:color="auto"/>
      </w:divBdr>
    </w:div>
    <w:div w:id="399796333">
      <w:bodyDiv w:val="1"/>
      <w:marLeft w:val="0"/>
      <w:marRight w:val="0"/>
      <w:marTop w:val="0"/>
      <w:marBottom w:val="0"/>
      <w:divBdr>
        <w:top w:val="none" w:sz="0" w:space="0" w:color="auto"/>
        <w:left w:val="none" w:sz="0" w:space="0" w:color="auto"/>
        <w:bottom w:val="none" w:sz="0" w:space="0" w:color="auto"/>
        <w:right w:val="none" w:sz="0" w:space="0" w:color="auto"/>
      </w:divBdr>
    </w:div>
    <w:div w:id="406269730">
      <w:bodyDiv w:val="1"/>
      <w:marLeft w:val="0"/>
      <w:marRight w:val="0"/>
      <w:marTop w:val="0"/>
      <w:marBottom w:val="0"/>
      <w:divBdr>
        <w:top w:val="none" w:sz="0" w:space="0" w:color="auto"/>
        <w:left w:val="none" w:sz="0" w:space="0" w:color="auto"/>
        <w:bottom w:val="none" w:sz="0" w:space="0" w:color="auto"/>
        <w:right w:val="none" w:sz="0" w:space="0" w:color="auto"/>
      </w:divBdr>
    </w:div>
    <w:div w:id="443381075">
      <w:bodyDiv w:val="1"/>
      <w:marLeft w:val="0"/>
      <w:marRight w:val="0"/>
      <w:marTop w:val="0"/>
      <w:marBottom w:val="0"/>
      <w:divBdr>
        <w:top w:val="none" w:sz="0" w:space="0" w:color="auto"/>
        <w:left w:val="none" w:sz="0" w:space="0" w:color="auto"/>
        <w:bottom w:val="none" w:sz="0" w:space="0" w:color="auto"/>
        <w:right w:val="none" w:sz="0" w:space="0" w:color="auto"/>
      </w:divBdr>
    </w:div>
    <w:div w:id="467673395">
      <w:bodyDiv w:val="1"/>
      <w:marLeft w:val="0"/>
      <w:marRight w:val="0"/>
      <w:marTop w:val="0"/>
      <w:marBottom w:val="0"/>
      <w:divBdr>
        <w:top w:val="none" w:sz="0" w:space="0" w:color="auto"/>
        <w:left w:val="none" w:sz="0" w:space="0" w:color="auto"/>
        <w:bottom w:val="none" w:sz="0" w:space="0" w:color="auto"/>
        <w:right w:val="none" w:sz="0" w:space="0" w:color="auto"/>
      </w:divBdr>
    </w:div>
    <w:div w:id="479225170">
      <w:bodyDiv w:val="1"/>
      <w:marLeft w:val="0"/>
      <w:marRight w:val="0"/>
      <w:marTop w:val="0"/>
      <w:marBottom w:val="0"/>
      <w:divBdr>
        <w:top w:val="none" w:sz="0" w:space="0" w:color="auto"/>
        <w:left w:val="none" w:sz="0" w:space="0" w:color="auto"/>
        <w:bottom w:val="none" w:sz="0" w:space="0" w:color="auto"/>
        <w:right w:val="none" w:sz="0" w:space="0" w:color="auto"/>
      </w:divBdr>
    </w:div>
    <w:div w:id="498010372">
      <w:bodyDiv w:val="1"/>
      <w:marLeft w:val="0"/>
      <w:marRight w:val="0"/>
      <w:marTop w:val="0"/>
      <w:marBottom w:val="0"/>
      <w:divBdr>
        <w:top w:val="none" w:sz="0" w:space="0" w:color="auto"/>
        <w:left w:val="none" w:sz="0" w:space="0" w:color="auto"/>
        <w:bottom w:val="none" w:sz="0" w:space="0" w:color="auto"/>
        <w:right w:val="none" w:sz="0" w:space="0" w:color="auto"/>
      </w:divBdr>
    </w:div>
    <w:div w:id="555818604">
      <w:bodyDiv w:val="1"/>
      <w:marLeft w:val="0"/>
      <w:marRight w:val="0"/>
      <w:marTop w:val="0"/>
      <w:marBottom w:val="0"/>
      <w:divBdr>
        <w:top w:val="none" w:sz="0" w:space="0" w:color="auto"/>
        <w:left w:val="none" w:sz="0" w:space="0" w:color="auto"/>
        <w:bottom w:val="none" w:sz="0" w:space="0" w:color="auto"/>
        <w:right w:val="none" w:sz="0" w:space="0" w:color="auto"/>
      </w:divBdr>
    </w:div>
    <w:div w:id="577404750">
      <w:bodyDiv w:val="1"/>
      <w:marLeft w:val="0"/>
      <w:marRight w:val="0"/>
      <w:marTop w:val="0"/>
      <w:marBottom w:val="0"/>
      <w:divBdr>
        <w:top w:val="none" w:sz="0" w:space="0" w:color="auto"/>
        <w:left w:val="none" w:sz="0" w:space="0" w:color="auto"/>
        <w:bottom w:val="none" w:sz="0" w:space="0" w:color="auto"/>
        <w:right w:val="none" w:sz="0" w:space="0" w:color="auto"/>
      </w:divBdr>
    </w:div>
    <w:div w:id="718628723">
      <w:bodyDiv w:val="1"/>
      <w:marLeft w:val="0"/>
      <w:marRight w:val="0"/>
      <w:marTop w:val="0"/>
      <w:marBottom w:val="0"/>
      <w:divBdr>
        <w:top w:val="none" w:sz="0" w:space="0" w:color="auto"/>
        <w:left w:val="none" w:sz="0" w:space="0" w:color="auto"/>
        <w:bottom w:val="none" w:sz="0" w:space="0" w:color="auto"/>
        <w:right w:val="none" w:sz="0" w:space="0" w:color="auto"/>
      </w:divBdr>
    </w:div>
    <w:div w:id="807286838">
      <w:bodyDiv w:val="1"/>
      <w:marLeft w:val="0"/>
      <w:marRight w:val="0"/>
      <w:marTop w:val="0"/>
      <w:marBottom w:val="0"/>
      <w:divBdr>
        <w:top w:val="none" w:sz="0" w:space="0" w:color="auto"/>
        <w:left w:val="none" w:sz="0" w:space="0" w:color="auto"/>
        <w:bottom w:val="none" w:sz="0" w:space="0" w:color="auto"/>
        <w:right w:val="none" w:sz="0" w:space="0" w:color="auto"/>
      </w:divBdr>
    </w:div>
    <w:div w:id="821506438">
      <w:bodyDiv w:val="1"/>
      <w:marLeft w:val="0"/>
      <w:marRight w:val="0"/>
      <w:marTop w:val="0"/>
      <w:marBottom w:val="0"/>
      <w:divBdr>
        <w:top w:val="none" w:sz="0" w:space="0" w:color="auto"/>
        <w:left w:val="none" w:sz="0" w:space="0" w:color="auto"/>
        <w:bottom w:val="none" w:sz="0" w:space="0" w:color="auto"/>
        <w:right w:val="none" w:sz="0" w:space="0" w:color="auto"/>
      </w:divBdr>
    </w:div>
    <w:div w:id="826166897">
      <w:bodyDiv w:val="1"/>
      <w:marLeft w:val="0"/>
      <w:marRight w:val="0"/>
      <w:marTop w:val="0"/>
      <w:marBottom w:val="0"/>
      <w:divBdr>
        <w:top w:val="none" w:sz="0" w:space="0" w:color="auto"/>
        <w:left w:val="none" w:sz="0" w:space="0" w:color="auto"/>
        <w:bottom w:val="none" w:sz="0" w:space="0" w:color="auto"/>
        <w:right w:val="none" w:sz="0" w:space="0" w:color="auto"/>
      </w:divBdr>
    </w:div>
    <w:div w:id="845747507">
      <w:bodyDiv w:val="1"/>
      <w:marLeft w:val="0"/>
      <w:marRight w:val="0"/>
      <w:marTop w:val="0"/>
      <w:marBottom w:val="0"/>
      <w:divBdr>
        <w:top w:val="none" w:sz="0" w:space="0" w:color="auto"/>
        <w:left w:val="none" w:sz="0" w:space="0" w:color="auto"/>
        <w:bottom w:val="none" w:sz="0" w:space="0" w:color="auto"/>
        <w:right w:val="none" w:sz="0" w:space="0" w:color="auto"/>
      </w:divBdr>
    </w:div>
    <w:div w:id="972559937">
      <w:bodyDiv w:val="1"/>
      <w:marLeft w:val="0"/>
      <w:marRight w:val="0"/>
      <w:marTop w:val="0"/>
      <w:marBottom w:val="0"/>
      <w:divBdr>
        <w:top w:val="none" w:sz="0" w:space="0" w:color="auto"/>
        <w:left w:val="none" w:sz="0" w:space="0" w:color="auto"/>
        <w:bottom w:val="none" w:sz="0" w:space="0" w:color="auto"/>
        <w:right w:val="none" w:sz="0" w:space="0" w:color="auto"/>
      </w:divBdr>
    </w:div>
    <w:div w:id="993409448">
      <w:bodyDiv w:val="1"/>
      <w:marLeft w:val="0"/>
      <w:marRight w:val="0"/>
      <w:marTop w:val="0"/>
      <w:marBottom w:val="0"/>
      <w:divBdr>
        <w:top w:val="none" w:sz="0" w:space="0" w:color="auto"/>
        <w:left w:val="none" w:sz="0" w:space="0" w:color="auto"/>
        <w:bottom w:val="none" w:sz="0" w:space="0" w:color="auto"/>
        <w:right w:val="none" w:sz="0" w:space="0" w:color="auto"/>
      </w:divBdr>
    </w:div>
    <w:div w:id="998465782">
      <w:bodyDiv w:val="1"/>
      <w:marLeft w:val="0"/>
      <w:marRight w:val="0"/>
      <w:marTop w:val="0"/>
      <w:marBottom w:val="0"/>
      <w:divBdr>
        <w:top w:val="none" w:sz="0" w:space="0" w:color="auto"/>
        <w:left w:val="none" w:sz="0" w:space="0" w:color="auto"/>
        <w:bottom w:val="none" w:sz="0" w:space="0" w:color="auto"/>
        <w:right w:val="none" w:sz="0" w:space="0" w:color="auto"/>
      </w:divBdr>
    </w:div>
    <w:div w:id="1051538978">
      <w:bodyDiv w:val="1"/>
      <w:marLeft w:val="0"/>
      <w:marRight w:val="0"/>
      <w:marTop w:val="0"/>
      <w:marBottom w:val="0"/>
      <w:divBdr>
        <w:top w:val="none" w:sz="0" w:space="0" w:color="auto"/>
        <w:left w:val="none" w:sz="0" w:space="0" w:color="auto"/>
        <w:bottom w:val="none" w:sz="0" w:space="0" w:color="auto"/>
        <w:right w:val="none" w:sz="0" w:space="0" w:color="auto"/>
      </w:divBdr>
    </w:div>
    <w:div w:id="1085490112">
      <w:bodyDiv w:val="1"/>
      <w:marLeft w:val="0"/>
      <w:marRight w:val="0"/>
      <w:marTop w:val="0"/>
      <w:marBottom w:val="0"/>
      <w:divBdr>
        <w:top w:val="none" w:sz="0" w:space="0" w:color="auto"/>
        <w:left w:val="none" w:sz="0" w:space="0" w:color="auto"/>
        <w:bottom w:val="none" w:sz="0" w:space="0" w:color="auto"/>
        <w:right w:val="none" w:sz="0" w:space="0" w:color="auto"/>
      </w:divBdr>
    </w:div>
    <w:div w:id="1085760497">
      <w:bodyDiv w:val="1"/>
      <w:marLeft w:val="0"/>
      <w:marRight w:val="0"/>
      <w:marTop w:val="0"/>
      <w:marBottom w:val="0"/>
      <w:divBdr>
        <w:top w:val="none" w:sz="0" w:space="0" w:color="auto"/>
        <w:left w:val="none" w:sz="0" w:space="0" w:color="auto"/>
        <w:bottom w:val="none" w:sz="0" w:space="0" w:color="auto"/>
        <w:right w:val="none" w:sz="0" w:space="0" w:color="auto"/>
      </w:divBdr>
    </w:div>
    <w:div w:id="1088578523">
      <w:bodyDiv w:val="1"/>
      <w:marLeft w:val="0"/>
      <w:marRight w:val="0"/>
      <w:marTop w:val="0"/>
      <w:marBottom w:val="0"/>
      <w:divBdr>
        <w:top w:val="none" w:sz="0" w:space="0" w:color="auto"/>
        <w:left w:val="none" w:sz="0" w:space="0" w:color="auto"/>
        <w:bottom w:val="none" w:sz="0" w:space="0" w:color="auto"/>
        <w:right w:val="none" w:sz="0" w:space="0" w:color="auto"/>
      </w:divBdr>
    </w:div>
    <w:div w:id="1111126315">
      <w:bodyDiv w:val="1"/>
      <w:marLeft w:val="0"/>
      <w:marRight w:val="0"/>
      <w:marTop w:val="0"/>
      <w:marBottom w:val="0"/>
      <w:divBdr>
        <w:top w:val="none" w:sz="0" w:space="0" w:color="auto"/>
        <w:left w:val="none" w:sz="0" w:space="0" w:color="auto"/>
        <w:bottom w:val="none" w:sz="0" w:space="0" w:color="auto"/>
        <w:right w:val="none" w:sz="0" w:space="0" w:color="auto"/>
      </w:divBdr>
    </w:div>
    <w:div w:id="1115254823">
      <w:bodyDiv w:val="1"/>
      <w:marLeft w:val="0"/>
      <w:marRight w:val="0"/>
      <w:marTop w:val="0"/>
      <w:marBottom w:val="0"/>
      <w:divBdr>
        <w:top w:val="none" w:sz="0" w:space="0" w:color="auto"/>
        <w:left w:val="none" w:sz="0" w:space="0" w:color="auto"/>
        <w:bottom w:val="none" w:sz="0" w:space="0" w:color="auto"/>
        <w:right w:val="none" w:sz="0" w:space="0" w:color="auto"/>
      </w:divBdr>
    </w:div>
    <w:div w:id="1227497956">
      <w:bodyDiv w:val="1"/>
      <w:marLeft w:val="0"/>
      <w:marRight w:val="0"/>
      <w:marTop w:val="0"/>
      <w:marBottom w:val="0"/>
      <w:divBdr>
        <w:top w:val="none" w:sz="0" w:space="0" w:color="auto"/>
        <w:left w:val="none" w:sz="0" w:space="0" w:color="auto"/>
        <w:bottom w:val="none" w:sz="0" w:space="0" w:color="auto"/>
        <w:right w:val="none" w:sz="0" w:space="0" w:color="auto"/>
      </w:divBdr>
    </w:div>
    <w:div w:id="1276643329">
      <w:bodyDiv w:val="1"/>
      <w:marLeft w:val="0"/>
      <w:marRight w:val="0"/>
      <w:marTop w:val="0"/>
      <w:marBottom w:val="0"/>
      <w:divBdr>
        <w:top w:val="none" w:sz="0" w:space="0" w:color="auto"/>
        <w:left w:val="none" w:sz="0" w:space="0" w:color="auto"/>
        <w:bottom w:val="none" w:sz="0" w:space="0" w:color="auto"/>
        <w:right w:val="none" w:sz="0" w:space="0" w:color="auto"/>
      </w:divBdr>
    </w:div>
    <w:div w:id="1315987628">
      <w:bodyDiv w:val="1"/>
      <w:marLeft w:val="0"/>
      <w:marRight w:val="0"/>
      <w:marTop w:val="0"/>
      <w:marBottom w:val="0"/>
      <w:divBdr>
        <w:top w:val="none" w:sz="0" w:space="0" w:color="auto"/>
        <w:left w:val="none" w:sz="0" w:space="0" w:color="auto"/>
        <w:bottom w:val="none" w:sz="0" w:space="0" w:color="auto"/>
        <w:right w:val="none" w:sz="0" w:space="0" w:color="auto"/>
      </w:divBdr>
    </w:div>
    <w:div w:id="1390954754">
      <w:bodyDiv w:val="1"/>
      <w:marLeft w:val="0"/>
      <w:marRight w:val="0"/>
      <w:marTop w:val="0"/>
      <w:marBottom w:val="0"/>
      <w:divBdr>
        <w:top w:val="none" w:sz="0" w:space="0" w:color="auto"/>
        <w:left w:val="none" w:sz="0" w:space="0" w:color="auto"/>
        <w:bottom w:val="none" w:sz="0" w:space="0" w:color="auto"/>
        <w:right w:val="none" w:sz="0" w:space="0" w:color="auto"/>
      </w:divBdr>
    </w:div>
    <w:div w:id="1517772796">
      <w:bodyDiv w:val="1"/>
      <w:marLeft w:val="0"/>
      <w:marRight w:val="0"/>
      <w:marTop w:val="0"/>
      <w:marBottom w:val="0"/>
      <w:divBdr>
        <w:top w:val="none" w:sz="0" w:space="0" w:color="auto"/>
        <w:left w:val="none" w:sz="0" w:space="0" w:color="auto"/>
        <w:bottom w:val="none" w:sz="0" w:space="0" w:color="auto"/>
        <w:right w:val="none" w:sz="0" w:space="0" w:color="auto"/>
      </w:divBdr>
    </w:div>
    <w:div w:id="1549147366">
      <w:bodyDiv w:val="1"/>
      <w:marLeft w:val="0"/>
      <w:marRight w:val="0"/>
      <w:marTop w:val="0"/>
      <w:marBottom w:val="0"/>
      <w:divBdr>
        <w:top w:val="none" w:sz="0" w:space="0" w:color="auto"/>
        <w:left w:val="none" w:sz="0" w:space="0" w:color="auto"/>
        <w:bottom w:val="none" w:sz="0" w:space="0" w:color="auto"/>
        <w:right w:val="none" w:sz="0" w:space="0" w:color="auto"/>
      </w:divBdr>
    </w:div>
    <w:div w:id="1560507194">
      <w:bodyDiv w:val="1"/>
      <w:marLeft w:val="0"/>
      <w:marRight w:val="0"/>
      <w:marTop w:val="0"/>
      <w:marBottom w:val="0"/>
      <w:divBdr>
        <w:top w:val="none" w:sz="0" w:space="0" w:color="auto"/>
        <w:left w:val="none" w:sz="0" w:space="0" w:color="auto"/>
        <w:bottom w:val="none" w:sz="0" w:space="0" w:color="auto"/>
        <w:right w:val="none" w:sz="0" w:space="0" w:color="auto"/>
      </w:divBdr>
    </w:div>
    <w:div w:id="1601260629">
      <w:bodyDiv w:val="1"/>
      <w:marLeft w:val="0"/>
      <w:marRight w:val="0"/>
      <w:marTop w:val="0"/>
      <w:marBottom w:val="0"/>
      <w:divBdr>
        <w:top w:val="none" w:sz="0" w:space="0" w:color="auto"/>
        <w:left w:val="none" w:sz="0" w:space="0" w:color="auto"/>
        <w:bottom w:val="none" w:sz="0" w:space="0" w:color="auto"/>
        <w:right w:val="none" w:sz="0" w:space="0" w:color="auto"/>
      </w:divBdr>
    </w:div>
    <w:div w:id="1635024051">
      <w:bodyDiv w:val="1"/>
      <w:marLeft w:val="0"/>
      <w:marRight w:val="0"/>
      <w:marTop w:val="0"/>
      <w:marBottom w:val="0"/>
      <w:divBdr>
        <w:top w:val="none" w:sz="0" w:space="0" w:color="auto"/>
        <w:left w:val="none" w:sz="0" w:space="0" w:color="auto"/>
        <w:bottom w:val="none" w:sz="0" w:space="0" w:color="auto"/>
        <w:right w:val="none" w:sz="0" w:space="0" w:color="auto"/>
      </w:divBdr>
    </w:div>
    <w:div w:id="1730618140">
      <w:bodyDiv w:val="1"/>
      <w:marLeft w:val="0"/>
      <w:marRight w:val="0"/>
      <w:marTop w:val="0"/>
      <w:marBottom w:val="0"/>
      <w:divBdr>
        <w:top w:val="none" w:sz="0" w:space="0" w:color="auto"/>
        <w:left w:val="none" w:sz="0" w:space="0" w:color="auto"/>
        <w:bottom w:val="none" w:sz="0" w:space="0" w:color="auto"/>
        <w:right w:val="none" w:sz="0" w:space="0" w:color="auto"/>
      </w:divBdr>
    </w:div>
    <w:div w:id="1792505975">
      <w:bodyDiv w:val="1"/>
      <w:marLeft w:val="0"/>
      <w:marRight w:val="0"/>
      <w:marTop w:val="0"/>
      <w:marBottom w:val="0"/>
      <w:divBdr>
        <w:top w:val="none" w:sz="0" w:space="0" w:color="auto"/>
        <w:left w:val="none" w:sz="0" w:space="0" w:color="auto"/>
        <w:bottom w:val="none" w:sz="0" w:space="0" w:color="auto"/>
        <w:right w:val="none" w:sz="0" w:space="0" w:color="auto"/>
      </w:divBdr>
    </w:div>
    <w:div w:id="1832478194">
      <w:bodyDiv w:val="1"/>
      <w:marLeft w:val="0"/>
      <w:marRight w:val="0"/>
      <w:marTop w:val="0"/>
      <w:marBottom w:val="0"/>
      <w:divBdr>
        <w:top w:val="none" w:sz="0" w:space="0" w:color="auto"/>
        <w:left w:val="none" w:sz="0" w:space="0" w:color="auto"/>
        <w:bottom w:val="none" w:sz="0" w:space="0" w:color="auto"/>
        <w:right w:val="none" w:sz="0" w:space="0" w:color="auto"/>
      </w:divBdr>
    </w:div>
    <w:div w:id="1843937120">
      <w:bodyDiv w:val="1"/>
      <w:marLeft w:val="0"/>
      <w:marRight w:val="0"/>
      <w:marTop w:val="0"/>
      <w:marBottom w:val="0"/>
      <w:divBdr>
        <w:top w:val="none" w:sz="0" w:space="0" w:color="auto"/>
        <w:left w:val="none" w:sz="0" w:space="0" w:color="auto"/>
        <w:bottom w:val="none" w:sz="0" w:space="0" w:color="auto"/>
        <w:right w:val="none" w:sz="0" w:space="0" w:color="auto"/>
      </w:divBdr>
    </w:div>
    <w:div w:id="1862161681">
      <w:bodyDiv w:val="1"/>
      <w:marLeft w:val="0"/>
      <w:marRight w:val="0"/>
      <w:marTop w:val="0"/>
      <w:marBottom w:val="0"/>
      <w:divBdr>
        <w:top w:val="none" w:sz="0" w:space="0" w:color="auto"/>
        <w:left w:val="none" w:sz="0" w:space="0" w:color="auto"/>
        <w:bottom w:val="none" w:sz="0" w:space="0" w:color="auto"/>
        <w:right w:val="none" w:sz="0" w:space="0" w:color="auto"/>
      </w:divBdr>
    </w:div>
    <w:div w:id="1980761550">
      <w:bodyDiv w:val="1"/>
      <w:marLeft w:val="0"/>
      <w:marRight w:val="0"/>
      <w:marTop w:val="0"/>
      <w:marBottom w:val="0"/>
      <w:divBdr>
        <w:top w:val="none" w:sz="0" w:space="0" w:color="auto"/>
        <w:left w:val="none" w:sz="0" w:space="0" w:color="auto"/>
        <w:bottom w:val="none" w:sz="0" w:space="0" w:color="auto"/>
        <w:right w:val="none" w:sz="0" w:space="0" w:color="auto"/>
      </w:divBdr>
    </w:div>
    <w:div w:id="2018849045">
      <w:bodyDiv w:val="1"/>
      <w:marLeft w:val="0"/>
      <w:marRight w:val="0"/>
      <w:marTop w:val="0"/>
      <w:marBottom w:val="0"/>
      <w:divBdr>
        <w:top w:val="none" w:sz="0" w:space="0" w:color="auto"/>
        <w:left w:val="none" w:sz="0" w:space="0" w:color="auto"/>
        <w:bottom w:val="none" w:sz="0" w:space="0" w:color="auto"/>
        <w:right w:val="none" w:sz="0" w:space="0" w:color="auto"/>
      </w:divBdr>
      <w:divsChild>
        <w:div w:id="2103607114">
          <w:marLeft w:val="0"/>
          <w:marRight w:val="0"/>
          <w:marTop w:val="0"/>
          <w:marBottom w:val="0"/>
          <w:divBdr>
            <w:top w:val="none" w:sz="0" w:space="0" w:color="auto"/>
            <w:left w:val="none" w:sz="0" w:space="0" w:color="auto"/>
            <w:bottom w:val="none" w:sz="0" w:space="0" w:color="auto"/>
            <w:right w:val="none" w:sz="0" w:space="0" w:color="auto"/>
          </w:divBdr>
        </w:div>
      </w:divsChild>
    </w:div>
    <w:div w:id="2023556196">
      <w:bodyDiv w:val="1"/>
      <w:marLeft w:val="0"/>
      <w:marRight w:val="0"/>
      <w:marTop w:val="0"/>
      <w:marBottom w:val="0"/>
      <w:divBdr>
        <w:top w:val="none" w:sz="0" w:space="0" w:color="auto"/>
        <w:left w:val="none" w:sz="0" w:space="0" w:color="auto"/>
        <w:bottom w:val="none" w:sz="0" w:space="0" w:color="auto"/>
        <w:right w:val="none" w:sz="0" w:space="0" w:color="auto"/>
      </w:divBdr>
    </w:div>
    <w:div w:id="21436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de.delpuech@cea.fr" TargetMode="External"/><Relationship Id="rId13" Type="http://schemas.openxmlformats.org/officeDocument/2006/relationships/footer" Target="footer2.xml"/><Relationship Id="rId18" Type="http://schemas.openxmlformats.org/officeDocument/2006/relationships/hyperlink" Target="mailto:douane.lesulis@gondrand.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herve.madec@gondrand.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herve.madec@gondrand.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ude.delpuech@cea.fr" TargetMode="External"/><Relationship Id="rId20" Type="http://schemas.openxmlformats.org/officeDocument/2006/relationships/hyperlink" Target="mailto:douane.lesulis@gondrand.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chorus-pro.gouv.fr" TargetMode="External"/><Relationship Id="rId10" Type="http://schemas.openxmlformats.org/officeDocument/2006/relationships/header" Target="header1.xml"/><Relationship Id="rId19" Type="http://schemas.openxmlformats.org/officeDocument/2006/relationships/hyperlink" Target="mailto:douane.paris-saclay@cea.fr" TargetMode="External"/><Relationship Id="rId4" Type="http://schemas.openxmlformats.org/officeDocument/2006/relationships/settings" Target="settings.xml"/><Relationship Id="rId9" Type="http://schemas.openxmlformats.org/officeDocument/2006/relationships/hyperlink" Target="mailto:camille.morzadec@cea.fr" TargetMode="External"/><Relationship Id="rId14" Type="http://schemas.openxmlformats.org/officeDocument/2006/relationships/header" Target="header3.xml"/><Relationship Id="rId22" Type="http://schemas.openxmlformats.org/officeDocument/2006/relationships/hyperlink" Target="mailto:douane.paris-saclay@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B79F-D9EF-428F-B883-647DE708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33</Pages>
  <Words>12422</Words>
  <Characters>68482</Characters>
  <Application>Microsoft Office Word</Application>
  <DocSecurity>0</DocSecurity>
  <Lines>570</Lines>
  <Paragraphs>161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CENTRE D'ETUDES DE SACLAY</vt:lpstr>
      <vt:lpstr>CENTRE D'ETUDES DE SACLAY</vt:lpstr>
    </vt:vector>
  </TitlesOfParts>
  <Company>CEA</Company>
  <LinksUpToDate>false</LinksUpToDate>
  <CharactersWithSpaces>80743</CharactersWithSpaces>
  <SharedDoc>false</SharedDoc>
  <HLinks>
    <vt:vector size="198" baseType="variant">
      <vt:variant>
        <vt:i4>2687031</vt:i4>
      </vt:variant>
      <vt:variant>
        <vt:i4>189</vt:i4>
      </vt:variant>
      <vt:variant>
        <vt:i4>0</vt:i4>
      </vt:variant>
      <vt:variant>
        <vt:i4>5</vt:i4>
      </vt:variant>
      <vt:variant>
        <vt:lpwstr>https://chorus-pro.gouv.fr/</vt:lpwstr>
      </vt:variant>
      <vt:variant>
        <vt:lpwstr/>
      </vt:variant>
      <vt:variant>
        <vt:i4>1114162</vt:i4>
      </vt:variant>
      <vt:variant>
        <vt:i4>182</vt:i4>
      </vt:variant>
      <vt:variant>
        <vt:i4>0</vt:i4>
      </vt:variant>
      <vt:variant>
        <vt:i4>5</vt:i4>
      </vt:variant>
      <vt:variant>
        <vt:lpwstr/>
      </vt:variant>
      <vt:variant>
        <vt:lpwstr>_Toc492562280</vt:lpwstr>
      </vt:variant>
      <vt:variant>
        <vt:i4>1966130</vt:i4>
      </vt:variant>
      <vt:variant>
        <vt:i4>176</vt:i4>
      </vt:variant>
      <vt:variant>
        <vt:i4>0</vt:i4>
      </vt:variant>
      <vt:variant>
        <vt:i4>5</vt:i4>
      </vt:variant>
      <vt:variant>
        <vt:lpwstr/>
      </vt:variant>
      <vt:variant>
        <vt:lpwstr>_Toc492562279</vt:lpwstr>
      </vt:variant>
      <vt:variant>
        <vt:i4>1966130</vt:i4>
      </vt:variant>
      <vt:variant>
        <vt:i4>170</vt:i4>
      </vt:variant>
      <vt:variant>
        <vt:i4>0</vt:i4>
      </vt:variant>
      <vt:variant>
        <vt:i4>5</vt:i4>
      </vt:variant>
      <vt:variant>
        <vt:lpwstr/>
      </vt:variant>
      <vt:variant>
        <vt:lpwstr>_Toc492562278</vt:lpwstr>
      </vt:variant>
      <vt:variant>
        <vt:i4>1966130</vt:i4>
      </vt:variant>
      <vt:variant>
        <vt:i4>164</vt:i4>
      </vt:variant>
      <vt:variant>
        <vt:i4>0</vt:i4>
      </vt:variant>
      <vt:variant>
        <vt:i4>5</vt:i4>
      </vt:variant>
      <vt:variant>
        <vt:lpwstr/>
      </vt:variant>
      <vt:variant>
        <vt:lpwstr>_Toc492562277</vt:lpwstr>
      </vt:variant>
      <vt:variant>
        <vt:i4>1966130</vt:i4>
      </vt:variant>
      <vt:variant>
        <vt:i4>158</vt:i4>
      </vt:variant>
      <vt:variant>
        <vt:i4>0</vt:i4>
      </vt:variant>
      <vt:variant>
        <vt:i4>5</vt:i4>
      </vt:variant>
      <vt:variant>
        <vt:lpwstr/>
      </vt:variant>
      <vt:variant>
        <vt:lpwstr>_Toc492562276</vt:lpwstr>
      </vt:variant>
      <vt:variant>
        <vt:i4>1966130</vt:i4>
      </vt:variant>
      <vt:variant>
        <vt:i4>152</vt:i4>
      </vt:variant>
      <vt:variant>
        <vt:i4>0</vt:i4>
      </vt:variant>
      <vt:variant>
        <vt:i4>5</vt:i4>
      </vt:variant>
      <vt:variant>
        <vt:lpwstr/>
      </vt:variant>
      <vt:variant>
        <vt:lpwstr>_Toc492562275</vt:lpwstr>
      </vt:variant>
      <vt:variant>
        <vt:i4>1966130</vt:i4>
      </vt:variant>
      <vt:variant>
        <vt:i4>146</vt:i4>
      </vt:variant>
      <vt:variant>
        <vt:i4>0</vt:i4>
      </vt:variant>
      <vt:variant>
        <vt:i4>5</vt:i4>
      </vt:variant>
      <vt:variant>
        <vt:lpwstr/>
      </vt:variant>
      <vt:variant>
        <vt:lpwstr>_Toc492562274</vt:lpwstr>
      </vt:variant>
      <vt:variant>
        <vt:i4>1966130</vt:i4>
      </vt:variant>
      <vt:variant>
        <vt:i4>140</vt:i4>
      </vt:variant>
      <vt:variant>
        <vt:i4>0</vt:i4>
      </vt:variant>
      <vt:variant>
        <vt:i4>5</vt:i4>
      </vt:variant>
      <vt:variant>
        <vt:lpwstr/>
      </vt:variant>
      <vt:variant>
        <vt:lpwstr>_Toc492562273</vt:lpwstr>
      </vt:variant>
      <vt:variant>
        <vt:i4>1966130</vt:i4>
      </vt:variant>
      <vt:variant>
        <vt:i4>134</vt:i4>
      </vt:variant>
      <vt:variant>
        <vt:i4>0</vt:i4>
      </vt:variant>
      <vt:variant>
        <vt:i4>5</vt:i4>
      </vt:variant>
      <vt:variant>
        <vt:lpwstr/>
      </vt:variant>
      <vt:variant>
        <vt:lpwstr>_Toc492562272</vt:lpwstr>
      </vt:variant>
      <vt:variant>
        <vt:i4>1966130</vt:i4>
      </vt:variant>
      <vt:variant>
        <vt:i4>128</vt:i4>
      </vt:variant>
      <vt:variant>
        <vt:i4>0</vt:i4>
      </vt:variant>
      <vt:variant>
        <vt:i4>5</vt:i4>
      </vt:variant>
      <vt:variant>
        <vt:lpwstr/>
      </vt:variant>
      <vt:variant>
        <vt:lpwstr>_Toc492562271</vt:lpwstr>
      </vt:variant>
      <vt:variant>
        <vt:i4>1966130</vt:i4>
      </vt:variant>
      <vt:variant>
        <vt:i4>122</vt:i4>
      </vt:variant>
      <vt:variant>
        <vt:i4>0</vt:i4>
      </vt:variant>
      <vt:variant>
        <vt:i4>5</vt:i4>
      </vt:variant>
      <vt:variant>
        <vt:lpwstr/>
      </vt:variant>
      <vt:variant>
        <vt:lpwstr>_Toc492562270</vt:lpwstr>
      </vt:variant>
      <vt:variant>
        <vt:i4>2031666</vt:i4>
      </vt:variant>
      <vt:variant>
        <vt:i4>116</vt:i4>
      </vt:variant>
      <vt:variant>
        <vt:i4>0</vt:i4>
      </vt:variant>
      <vt:variant>
        <vt:i4>5</vt:i4>
      </vt:variant>
      <vt:variant>
        <vt:lpwstr/>
      </vt:variant>
      <vt:variant>
        <vt:lpwstr>_Toc492562269</vt:lpwstr>
      </vt:variant>
      <vt:variant>
        <vt:i4>2031666</vt:i4>
      </vt:variant>
      <vt:variant>
        <vt:i4>110</vt:i4>
      </vt:variant>
      <vt:variant>
        <vt:i4>0</vt:i4>
      </vt:variant>
      <vt:variant>
        <vt:i4>5</vt:i4>
      </vt:variant>
      <vt:variant>
        <vt:lpwstr/>
      </vt:variant>
      <vt:variant>
        <vt:lpwstr>_Toc492562268</vt:lpwstr>
      </vt:variant>
      <vt:variant>
        <vt:i4>2031666</vt:i4>
      </vt:variant>
      <vt:variant>
        <vt:i4>104</vt:i4>
      </vt:variant>
      <vt:variant>
        <vt:i4>0</vt:i4>
      </vt:variant>
      <vt:variant>
        <vt:i4>5</vt:i4>
      </vt:variant>
      <vt:variant>
        <vt:lpwstr/>
      </vt:variant>
      <vt:variant>
        <vt:lpwstr>_Toc492562267</vt:lpwstr>
      </vt:variant>
      <vt:variant>
        <vt:i4>2031666</vt:i4>
      </vt:variant>
      <vt:variant>
        <vt:i4>98</vt:i4>
      </vt:variant>
      <vt:variant>
        <vt:i4>0</vt:i4>
      </vt:variant>
      <vt:variant>
        <vt:i4>5</vt:i4>
      </vt:variant>
      <vt:variant>
        <vt:lpwstr/>
      </vt:variant>
      <vt:variant>
        <vt:lpwstr>_Toc492562266</vt:lpwstr>
      </vt:variant>
      <vt:variant>
        <vt:i4>2031666</vt:i4>
      </vt:variant>
      <vt:variant>
        <vt:i4>92</vt:i4>
      </vt:variant>
      <vt:variant>
        <vt:i4>0</vt:i4>
      </vt:variant>
      <vt:variant>
        <vt:i4>5</vt:i4>
      </vt:variant>
      <vt:variant>
        <vt:lpwstr/>
      </vt:variant>
      <vt:variant>
        <vt:lpwstr>_Toc492562265</vt:lpwstr>
      </vt:variant>
      <vt:variant>
        <vt:i4>2031666</vt:i4>
      </vt:variant>
      <vt:variant>
        <vt:i4>86</vt:i4>
      </vt:variant>
      <vt:variant>
        <vt:i4>0</vt:i4>
      </vt:variant>
      <vt:variant>
        <vt:i4>5</vt:i4>
      </vt:variant>
      <vt:variant>
        <vt:lpwstr/>
      </vt:variant>
      <vt:variant>
        <vt:lpwstr>_Toc492562264</vt:lpwstr>
      </vt:variant>
      <vt:variant>
        <vt:i4>2031666</vt:i4>
      </vt:variant>
      <vt:variant>
        <vt:i4>80</vt:i4>
      </vt:variant>
      <vt:variant>
        <vt:i4>0</vt:i4>
      </vt:variant>
      <vt:variant>
        <vt:i4>5</vt:i4>
      </vt:variant>
      <vt:variant>
        <vt:lpwstr/>
      </vt:variant>
      <vt:variant>
        <vt:lpwstr>_Toc492562263</vt:lpwstr>
      </vt:variant>
      <vt:variant>
        <vt:i4>2031666</vt:i4>
      </vt:variant>
      <vt:variant>
        <vt:i4>74</vt:i4>
      </vt:variant>
      <vt:variant>
        <vt:i4>0</vt:i4>
      </vt:variant>
      <vt:variant>
        <vt:i4>5</vt:i4>
      </vt:variant>
      <vt:variant>
        <vt:lpwstr/>
      </vt:variant>
      <vt:variant>
        <vt:lpwstr>_Toc492562262</vt:lpwstr>
      </vt:variant>
      <vt:variant>
        <vt:i4>2031666</vt:i4>
      </vt:variant>
      <vt:variant>
        <vt:i4>68</vt:i4>
      </vt:variant>
      <vt:variant>
        <vt:i4>0</vt:i4>
      </vt:variant>
      <vt:variant>
        <vt:i4>5</vt:i4>
      </vt:variant>
      <vt:variant>
        <vt:lpwstr/>
      </vt:variant>
      <vt:variant>
        <vt:lpwstr>_Toc492562261</vt:lpwstr>
      </vt:variant>
      <vt:variant>
        <vt:i4>2031666</vt:i4>
      </vt:variant>
      <vt:variant>
        <vt:i4>62</vt:i4>
      </vt:variant>
      <vt:variant>
        <vt:i4>0</vt:i4>
      </vt:variant>
      <vt:variant>
        <vt:i4>5</vt:i4>
      </vt:variant>
      <vt:variant>
        <vt:lpwstr/>
      </vt:variant>
      <vt:variant>
        <vt:lpwstr>_Toc492562260</vt:lpwstr>
      </vt:variant>
      <vt:variant>
        <vt:i4>1835058</vt:i4>
      </vt:variant>
      <vt:variant>
        <vt:i4>56</vt:i4>
      </vt:variant>
      <vt:variant>
        <vt:i4>0</vt:i4>
      </vt:variant>
      <vt:variant>
        <vt:i4>5</vt:i4>
      </vt:variant>
      <vt:variant>
        <vt:lpwstr/>
      </vt:variant>
      <vt:variant>
        <vt:lpwstr>_Toc492562259</vt:lpwstr>
      </vt:variant>
      <vt:variant>
        <vt:i4>1835058</vt:i4>
      </vt:variant>
      <vt:variant>
        <vt:i4>50</vt:i4>
      </vt:variant>
      <vt:variant>
        <vt:i4>0</vt:i4>
      </vt:variant>
      <vt:variant>
        <vt:i4>5</vt:i4>
      </vt:variant>
      <vt:variant>
        <vt:lpwstr/>
      </vt:variant>
      <vt:variant>
        <vt:lpwstr>_Toc492562258</vt:lpwstr>
      </vt:variant>
      <vt:variant>
        <vt:i4>1835058</vt:i4>
      </vt:variant>
      <vt:variant>
        <vt:i4>44</vt:i4>
      </vt:variant>
      <vt:variant>
        <vt:i4>0</vt:i4>
      </vt:variant>
      <vt:variant>
        <vt:i4>5</vt:i4>
      </vt:variant>
      <vt:variant>
        <vt:lpwstr/>
      </vt:variant>
      <vt:variant>
        <vt:lpwstr>_Toc492562257</vt:lpwstr>
      </vt:variant>
      <vt:variant>
        <vt:i4>1835058</vt:i4>
      </vt:variant>
      <vt:variant>
        <vt:i4>38</vt:i4>
      </vt:variant>
      <vt:variant>
        <vt:i4>0</vt:i4>
      </vt:variant>
      <vt:variant>
        <vt:i4>5</vt:i4>
      </vt:variant>
      <vt:variant>
        <vt:lpwstr/>
      </vt:variant>
      <vt:variant>
        <vt:lpwstr>_Toc492562256</vt:lpwstr>
      </vt:variant>
      <vt:variant>
        <vt:i4>1835058</vt:i4>
      </vt:variant>
      <vt:variant>
        <vt:i4>32</vt:i4>
      </vt:variant>
      <vt:variant>
        <vt:i4>0</vt:i4>
      </vt:variant>
      <vt:variant>
        <vt:i4>5</vt:i4>
      </vt:variant>
      <vt:variant>
        <vt:lpwstr/>
      </vt:variant>
      <vt:variant>
        <vt:lpwstr>_Toc492562255</vt:lpwstr>
      </vt:variant>
      <vt:variant>
        <vt:i4>1835058</vt:i4>
      </vt:variant>
      <vt:variant>
        <vt:i4>26</vt:i4>
      </vt:variant>
      <vt:variant>
        <vt:i4>0</vt:i4>
      </vt:variant>
      <vt:variant>
        <vt:i4>5</vt:i4>
      </vt:variant>
      <vt:variant>
        <vt:lpwstr/>
      </vt:variant>
      <vt:variant>
        <vt:lpwstr>_Toc492562254</vt:lpwstr>
      </vt:variant>
      <vt:variant>
        <vt:i4>1835058</vt:i4>
      </vt:variant>
      <vt:variant>
        <vt:i4>20</vt:i4>
      </vt:variant>
      <vt:variant>
        <vt:i4>0</vt:i4>
      </vt:variant>
      <vt:variant>
        <vt:i4>5</vt:i4>
      </vt:variant>
      <vt:variant>
        <vt:lpwstr/>
      </vt:variant>
      <vt:variant>
        <vt:lpwstr>_Toc492562253</vt:lpwstr>
      </vt:variant>
      <vt:variant>
        <vt:i4>1835058</vt:i4>
      </vt:variant>
      <vt:variant>
        <vt:i4>14</vt:i4>
      </vt:variant>
      <vt:variant>
        <vt:i4>0</vt:i4>
      </vt:variant>
      <vt:variant>
        <vt:i4>5</vt:i4>
      </vt:variant>
      <vt:variant>
        <vt:lpwstr/>
      </vt:variant>
      <vt:variant>
        <vt:lpwstr>_Toc492562252</vt:lpwstr>
      </vt:variant>
      <vt:variant>
        <vt:i4>1835058</vt:i4>
      </vt:variant>
      <vt:variant>
        <vt:i4>8</vt:i4>
      </vt:variant>
      <vt:variant>
        <vt:i4>0</vt:i4>
      </vt:variant>
      <vt:variant>
        <vt:i4>5</vt:i4>
      </vt:variant>
      <vt:variant>
        <vt:lpwstr/>
      </vt:variant>
      <vt:variant>
        <vt:lpwstr>_Toc492562251</vt:lpwstr>
      </vt:variant>
      <vt:variant>
        <vt:i4>6488064</vt:i4>
      </vt:variant>
      <vt:variant>
        <vt:i4>3</vt:i4>
      </vt:variant>
      <vt:variant>
        <vt:i4>0</vt:i4>
      </vt:variant>
      <vt:variant>
        <vt:i4>5</vt:i4>
      </vt:variant>
      <vt:variant>
        <vt:lpwstr>mailto:xxxxxxxxx.xxxxxxxx@cea.fr</vt:lpwstr>
      </vt:variant>
      <vt:variant>
        <vt:lpwstr/>
      </vt:variant>
      <vt:variant>
        <vt:i4>6488064</vt:i4>
      </vt:variant>
      <vt:variant>
        <vt:i4>0</vt:i4>
      </vt:variant>
      <vt:variant>
        <vt:i4>0</vt:i4>
      </vt:variant>
      <vt:variant>
        <vt:i4>5</vt:i4>
      </vt:variant>
      <vt:variant>
        <vt:lpwstr>mailto:xxxxxxxxx.xxxxxxxx@cea.fr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D'ETUDES DE SACLAY</dc:title>
  <dc:subject/>
  <dc:creator>MERCAN Anthony</dc:creator>
  <cp:keywords/>
  <cp:lastModifiedBy>MORZADEC Camille</cp:lastModifiedBy>
  <cp:revision>12</cp:revision>
  <cp:lastPrinted>2022-12-07T16:40:00Z</cp:lastPrinted>
  <dcterms:created xsi:type="dcterms:W3CDTF">2025-04-28T08:50:00Z</dcterms:created>
  <dcterms:modified xsi:type="dcterms:W3CDTF">2025-05-22T08:13:00Z</dcterms:modified>
</cp:coreProperties>
</file>