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434D9CCF"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4168F2" w:rsidRPr="0010135B">
        <w:rPr>
          <w:rFonts w:ascii="Marianne" w:hAnsi="Marianne" w:cs="Arial"/>
          <w:b/>
          <w:bCs/>
          <w:noProof/>
          <w:sz w:val="20"/>
          <w:szCs w:val="20"/>
        </w:rPr>
        <w:t>2</w:t>
      </w:r>
      <w:r w:rsidR="0064390D">
        <w:rPr>
          <w:rFonts w:ascii="Marianne" w:hAnsi="Marianne" w:cs="Arial"/>
          <w:b/>
          <w:bCs/>
          <w:sz w:val="20"/>
          <w:szCs w:val="20"/>
        </w:rPr>
        <w:fldChar w:fldCharType="end"/>
      </w:r>
    </w:p>
    <w:p w14:paraId="5EB000B6" w14:textId="3F3FE29D"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4168F2" w:rsidRPr="0010135B">
        <w:rPr>
          <w:rFonts w:ascii="Marianne" w:hAnsi="Marianne" w:cs="Arial"/>
          <w:b/>
          <w:bCs/>
          <w:noProof/>
          <w:sz w:val="18"/>
        </w:rPr>
        <w:t>Cerisy</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4168F2" w:rsidRPr="0010135B">
        <w:rPr>
          <w:rFonts w:ascii="Marianne" w:hAnsi="Marianne" w:cs="Arial"/>
          <w:b/>
          <w:bCs/>
          <w:noProof/>
          <w:sz w:val="18"/>
        </w:rPr>
        <w:t>Fourniture et pose de clôture contre le CERF</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w:t>
      </w:r>
      <w:proofErr w:type="gramStart"/>
      <w:r w:rsidRPr="00CB193A">
        <w:rPr>
          <w:rFonts w:ascii="Marianne" w:hAnsi="Marianne" w:cs="Arial"/>
          <w:sz w:val="16"/>
          <w:szCs w:val="18"/>
        </w:rPr>
        <w:t>passé</w:t>
      </w:r>
      <w:proofErr w:type="gramEnd"/>
      <w:r w:rsidRPr="00CB193A">
        <w:rPr>
          <w:rFonts w:ascii="Marianne" w:hAnsi="Marianne" w:cs="Arial"/>
          <w:sz w:val="16"/>
          <w:szCs w:val="18"/>
        </w:rPr>
        <w:t xml:space="preserve">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35B8F91C" w14:textId="77777777" w:rsidR="00EA1F0E" w:rsidRDefault="00EA1F0E"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proofErr w:type="gramStart"/>
      <w:r w:rsidRPr="00195CB3">
        <w:rPr>
          <w:rFonts w:ascii="Marianne" w:hAnsi="Marianne" w:cs="Marianne"/>
          <w:bCs/>
          <w:sz w:val="18"/>
          <w:szCs w:val="18"/>
        </w:rPr>
        <w:t>……</w:t>
      </w:r>
      <w:r w:rsidRPr="00195CB3">
        <w:rPr>
          <w:rFonts w:ascii="Marianne" w:hAnsi="Marianne" w:cs="Arial"/>
          <w:bCs/>
          <w:sz w:val="18"/>
          <w:szCs w:val="18"/>
        </w:rPr>
        <w:t>.</w:t>
      </w:r>
      <w:proofErr w:type="gramEnd"/>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37D227ED" w14:textId="77777777" w:rsidR="009C6DC8" w:rsidRDefault="009C6DC8" w:rsidP="00DF635B">
      <w:pPr>
        <w:rPr>
          <w:rFonts w:ascii="Marianne" w:hAnsi="Marianne" w:cs="Arial"/>
          <w:sz w:val="20"/>
          <w:szCs w:val="20"/>
        </w:rPr>
      </w:pPr>
    </w:p>
    <w:p w14:paraId="3E59257B" w14:textId="77777777" w:rsidR="009C6DC8" w:rsidRDefault="009C6DC8" w:rsidP="00DF635B">
      <w:pPr>
        <w:rPr>
          <w:rFonts w:ascii="Marianne" w:hAnsi="Marianne" w:cs="Arial"/>
          <w:sz w:val="20"/>
          <w:szCs w:val="20"/>
        </w:rPr>
      </w:pPr>
    </w:p>
    <w:p w14:paraId="76D0FA21" w14:textId="77777777" w:rsidR="009C6DC8" w:rsidRDefault="009C6DC8"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12DAB462"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9C6DC8">
        <w:rPr>
          <w:rFonts w:ascii="Marianne" w:hAnsi="Marianne" w:cs="Arial"/>
          <w:sz w:val="18"/>
          <w:szCs w:val="22"/>
        </w:rPr>
        <w:t>volumes financiers</w:t>
      </w:r>
      <w:r w:rsidRPr="00195CB3">
        <w:rPr>
          <w:rFonts w:ascii="Marianne" w:hAnsi="Marianne" w:cs="Arial"/>
          <w:sz w:val="18"/>
          <w:szCs w:val="22"/>
        </w:rPr>
        <w:t xml:space="preserve">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4199"/>
        <w:gridCol w:w="1439"/>
        <w:gridCol w:w="1515"/>
        <w:gridCol w:w="1512"/>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1ACD5F95"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4168F2" w:rsidRPr="0010135B">
              <w:rPr>
                <w:rFonts w:ascii="Marianne" w:hAnsi="Marianne" w:cs="Arial"/>
                <w:noProof/>
                <w:color w:val="000000"/>
                <w:sz w:val="16"/>
                <w:szCs w:val="18"/>
              </w:rPr>
              <w:t>2</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5D582FA3"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4168F2" w:rsidRPr="0010135B">
              <w:rPr>
                <w:rFonts w:ascii="Marianne" w:hAnsi="Marianne" w:cs="Arial"/>
                <w:noProof/>
                <w:color w:val="000000"/>
                <w:sz w:val="16"/>
                <w:szCs w:val="18"/>
              </w:rPr>
              <w:t>Cerisy</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4168F2" w:rsidRPr="0010135B">
              <w:rPr>
                <w:rFonts w:ascii="Marianne" w:hAnsi="Marianne" w:cs="Arial"/>
                <w:noProof/>
                <w:color w:val="000000"/>
                <w:sz w:val="16"/>
                <w:szCs w:val="18"/>
              </w:rPr>
              <w:t>Fourniture et pose de clôture contre le CERF</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5C958D4D"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4168F2" w:rsidRPr="0010135B">
              <w:rPr>
                <w:rFonts w:ascii="Marianne" w:hAnsi="Marianne" w:cs="Arial"/>
                <w:noProof/>
                <w:color w:val="000000"/>
                <w:sz w:val="16"/>
                <w:szCs w:val="16"/>
              </w:rPr>
              <w:t>2375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6B46BEAF"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4168F2" w:rsidRPr="0010135B">
              <w:rPr>
                <w:rFonts w:ascii="Marianne" w:hAnsi="Marianne" w:cs="Arial"/>
                <w:noProof/>
                <w:color w:val="000000"/>
                <w:sz w:val="16"/>
                <w:szCs w:val="16"/>
              </w:rPr>
              <w:t>32</w:t>
            </w:r>
            <w:r w:rsidR="009C6DC8">
              <w:rPr>
                <w:rFonts w:ascii="Marianne" w:hAnsi="Marianne" w:cs="Arial"/>
                <w:noProof/>
                <w:color w:val="000000"/>
                <w:sz w:val="16"/>
                <w:szCs w:val="16"/>
              </w:rPr>
              <w:t xml:space="preserve"> </w:t>
            </w:r>
            <w:r w:rsidR="004168F2" w:rsidRPr="0010135B">
              <w:rPr>
                <w:rFonts w:ascii="Marianne" w:hAnsi="Marianne" w:cs="Arial"/>
                <w:noProof/>
                <w:color w:val="000000"/>
                <w:sz w:val="16"/>
                <w:szCs w:val="16"/>
              </w:rPr>
              <w:t>000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140E2A6D"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4168F2" w:rsidRPr="0010135B">
              <w:rPr>
                <w:rFonts w:ascii="Marianne" w:hAnsi="Marianne" w:cs="Arial"/>
                <w:noProof/>
                <w:color w:val="000000"/>
                <w:sz w:val="16"/>
                <w:szCs w:val="16"/>
              </w:rPr>
              <w:t>50</w:t>
            </w:r>
            <w:r w:rsidR="009C6DC8">
              <w:rPr>
                <w:rFonts w:ascii="Marianne" w:hAnsi="Marianne" w:cs="Arial"/>
                <w:noProof/>
                <w:color w:val="000000"/>
                <w:sz w:val="16"/>
                <w:szCs w:val="16"/>
              </w:rPr>
              <w:t xml:space="preserve"> </w:t>
            </w:r>
            <w:r w:rsidR="004168F2" w:rsidRPr="0010135B">
              <w:rPr>
                <w:rFonts w:ascii="Marianne" w:hAnsi="Marianne" w:cs="Arial"/>
                <w:noProof/>
                <w:color w:val="000000"/>
                <w:sz w:val="16"/>
                <w:szCs w:val="16"/>
              </w:rPr>
              <w:t>000</w:t>
            </w:r>
            <w:r>
              <w:rPr>
                <w:rFonts w:ascii="Marianne" w:hAnsi="Marianne" w:cs="Arial"/>
                <w:color w:val="000000"/>
                <w:sz w:val="16"/>
                <w:szCs w:val="16"/>
              </w:rPr>
              <w:fldChar w:fldCharType="end"/>
            </w:r>
          </w:p>
        </w:tc>
      </w:tr>
    </w:tbl>
    <w:p w14:paraId="6B3E344F" w14:textId="77777777" w:rsidR="001F5C6A" w:rsidRPr="00195CB3" w:rsidRDefault="001F5C6A" w:rsidP="00F91A8A">
      <w:pPr>
        <w:rPr>
          <w:rFonts w:ascii="Marianne" w:hAnsi="Marianne" w:cs="Arial"/>
          <w:b/>
          <w:bCs/>
          <w:color w:val="006600"/>
          <w:sz w:val="22"/>
          <w:szCs w:val="22"/>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008D7DBA"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mono-attributaire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w:t>
      </w:r>
      <w:proofErr w:type="gramStart"/>
      <w:r w:rsidR="002B603F" w:rsidRPr="00195CB3">
        <w:rPr>
          <w:rFonts w:ascii="Marianne" w:hAnsi="Marianne" w:cs="Arial"/>
          <w:sz w:val="18"/>
          <w:szCs w:val="18"/>
        </w:rPr>
        <w:t>les</w:t>
      </w:r>
      <w:proofErr w:type="gramEnd"/>
      <w:r w:rsidR="002B603F" w:rsidRPr="00195CB3">
        <w:rPr>
          <w:rFonts w:ascii="Marianne" w:hAnsi="Marianne" w:cs="Arial"/>
          <w:sz w:val="18"/>
          <w:szCs w:val="18"/>
        </w:rPr>
        <w:t xml:space="preserve">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proofErr w:type="gramStart"/>
            <w:r w:rsidRPr="00723203">
              <w:rPr>
                <w:rFonts w:ascii="Marianne" w:hAnsi="Marianne" w:cs="Arial"/>
                <w:i w:val="0"/>
                <w:iCs w:val="0"/>
                <w:sz w:val="18"/>
                <w:szCs w:val="18"/>
              </w:rPr>
              <w:t>du</w:t>
            </w:r>
            <w:proofErr w:type="gramEnd"/>
            <w:r w:rsidRPr="00723203">
              <w:rPr>
                <w:rFonts w:ascii="Marianne" w:hAnsi="Marianne" w:cs="Arial"/>
                <w:i w:val="0"/>
                <w:iCs w:val="0"/>
                <w:sz w:val="18"/>
                <w:szCs w:val="18"/>
              </w:rPr>
              <w:t xml:space="preserve"> groupement conjoint</w:t>
            </w:r>
          </w:p>
        </w:tc>
      </w:tr>
      <w:tr w:rsidR="002B603F" w:rsidRPr="00195CB3" w14:paraId="50DA649D" w14:textId="77777777" w:rsidTr="0036755F">
        <w:trPr>
          <w:cantSplit/>
          <w:trHeight w:val="567"/>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36755F">
        <w:trPr>
          <w:trHeight w:val="687"/>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36755F">
        <w:trPr>
          <w:trHeight w:val="706"/>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lastRenderedPageBreak/>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roofErr w:type="gramStart"/>
            <w:r w:rsidRPr="00195CB3">
              <w:rPr>
                <w:rFonts w:ascii="Marianne" w:hAnsi="Marianne" w:cs="Arial"/>
                <w:sz w:val="18"/>
                <w:szCs w:val="22"/>
              </w:rPr>
              <w:t>):</w:t>
            </w:r>
            <w:proofErr w:type="gramEnd"/>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9C6D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9C6DC8">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2980"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850"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proofErr w:type="gramStart"/>
            <w:r w:rsidRPr="00195CB3">
              <w:rPr>
                <w:rFonts w:ascii="Marianne" w:hAnsi="Marianne" w:cs="Arial"/>
                <w:b/>
                <w:bCs/>
                <w:sz w:val="18"/>
                <w:szCs w:val="18"/>
              </w:rPr>
              <w:t>du</w:t>
            </w:r>
            <w:proofErr w:type="gramEnd"/>
            <w:r w:rsidRPr="00195CB3">
              <w:rPr>
                <w:rFonts w:ascii="Marianne" w:hAnsi="Marianne" w:cs="Arial"/>
                <w:b/>
                <w:bCs/>
                <w:sz w:val="18"/>
                <w:szCs w:val="18"/>
              </w:rPr>
              <w:t xml:space="preserve">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73AFAA38"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4168F2" w:rsidRPr="0010135B">
        <w:rPr>
          <w:rFonts w:ascii="Marianne" w:hAnsi="Marianne" w:cs="Arial"/>
          <w:noProof/>
          <w:sz w:val="18"/>
          <w:szCs w:val="22"/>
        </w:rPr>
        <w:t>2</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3151BAA2"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4168F2" w:rsidRPr="0010135B">
        <w:rPr>
          <w:rFonts w:ascii="Marianne" w:hAnsi="Marianne" w:cs="Arial"/>
          <w:noProof/>
          <w:sz w:val="18"/>
          <w:szCs w:val="22"/>
        </w:rPr>
        <w:t>Cerisy</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4168F2" w:rsidRPr="0010135B">
        <w:rPr>
          <w:rFonts w:ascii="Marianne" w:hAnsi="Marianne" w:cs="Arial"/>
          <w:noProof/>
          <w:sz w:val="18"/>
          <w:szCs w:val="22"/>
        </w:rPr>
        <w:t>Fourniture et pose de clôture contre le CERF</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w:t>
      </w:r>
      <w:proofErr w:type="gramStart"/>
      <w:r w:rsidRPr="00195CB3">
        <w:rPr>
          <w:rFonts w:ascii="Marianne" w:hAnsi="Marianne" w:cs="Arial"/>
          <w:i/>
          <w:iCs/>
          <w:sz w:val="18"/>
          <w:szCs w:val="22"/>
        </w:rPr>
        <w:t>cocher</w:t>
      </w:r>
      <w:proofErr w:type="gramEnd"/>
      <w:r w:rsidRPr="00195CB3">
        <w:rPr>
          <w:rFonts w:ascii="Marianne" w:hAnsi="Marianne" w:cs="Arial"/>
          <w:i/>
          <w:iCs/>
          <w:sz w:val="18"/>
          <w:szCs w:val="22"/>
        </w:rPr>
        <w:t xml:space="preserve">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roofErr w:type="gramStart"/>
            <w:r w:rsidRPr="00195CB3">
              <w:rPr>
                <w:rFonts w:ascii="Marianne" w:hAnsi="Marianne" w:cs="Arial"/>
                <w:sz w:val="16"/>
                <w:szCs w:val="16"/>
              </w:rPr>
              <w:t>…….</w:t>
            </w:r>
            <w:proofErr w:type="gramEnd"/>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68D6F0C2"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4168F2" w:rsidRPr="0010135B">
            <w:rPr>
              <w:rFonts w:ascii="Arial" w:hAnsi="Arial" w:cs="Arial"/>
              <w:b/>
              <w:bCs/>
              <w:noProof/>
              <w:sz w:val="20"/>
            </w:rPr>
            <w:t>2</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A23"/>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168F2"/>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C6DC8"/>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1C2"/>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1023</Words>
  <Characters>7274</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2025-05-30T14:05:00Z</dcterms:created>
  <dcterms:modified xsi:type="dcterms:W3CDTF">2025-05-30T14:12:00Z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