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55E40D" w14:textId="614A3772" w:rsidR="006B0C1C" w:rsidRPr="001B0C04" w:rsidRDefault="006B0C1C" w:rsidP="006B0C1C">
      <w:pPr>
        <w:keepLines w:val="0"/>
        <w:spacing w:line="259" w:lineRule="auto"/>
        <w:ind w:left="0" w:right="0"/>
        <w:jc w:val="center"/>
        <w:rPr>
          <w:rFonts w:asciiTheme="minorHAnsi" w:eastAsiaTheme="minorHAnsi" w:hAnsiTheme="minorHAnsi" w:cstheme="minorHAnsi"/>
          <w:b/>
          <w:iCs/>
          <w:smallCaps/>
          <w:color w:val="00ABE9"/>
          <w:sz w:val="52"/>
          <w:szCs w:val="28"/>
          <w:lang w:eastAsia="en-US"/>
        </w:rPr>
      </w:pPr>
      <w:r w:rsidRPr="001B0C04">
        <w:rPr>
          <w:rFonts w:asciiTheme="minorHAnsi" w:eastAsiaTheme="minorHAnsi" w:hAnsiTheme="minorHAnsi" w:cstheme="minorHAnsi"/>
          <w:b/>
          <w:iCs/>
          <w:smallCaps/>
          <w:color w:val="00ABE9"/>
          <w:sz w:val="52"/>
          <w:szCs w:val="28"/>
          <w:lang w:eastAsia="en-US"/>
        </w:rPr>
        <w:t>Cadre de réponse technique</w:t>
      </w:r>
    </w:p>
    <w:p w14:paraId="3F1A6EA9" w14:textId="77777777" w:rsidR="006B0C1C" w:rsidRPr="001B0C04" w:rsidRDefault="006B0C1C" w:rsidP="006B0C1C">
      <w:pPr>
        <w:pStyle w:val="Titrenote"/>
        <w:ind w:right="-2"/>
        <w:rPr>
          <w:rFonts w:cstheme="minorHAnsi"/>
          <w:iCs/>
          <w:sz w:val="22"/>
          <w:szCs w:val="22"/>
        </w:rPr>
      </w:pPr>
    </w:p>
    <w:p w14:paraId="773DE860" w14:textId="77777777" w:rsidR="006B0C1C" w:rsidRPr="001B0C04" w:rsidRDefault="006B0C1C" w:rsidP="006B0C1C">
      <w:pPr>
        <w:pStyle w:val="Titrenote"/>
        <w:ind w:right="-2"/>
        <w:rPr>
          <w:rFonts w:cstheme="minorHAnsi"/>
          <w:iCs/>
          <w:sz w:val="22"/>
          <w:szCs w:val="22"/>
        </w:rPr>
      </w:pPr>
    </w:p>
    <w:p w14:paraId="7586B688" w14:textId="6078D7A1" w:rsidR="007804F0" w:rsidRPr="001B0C04" w:rsidRDefault="002B2D2B" w:rsidP="006B0C1C">
      <w:pPr>
        <w:pStyle w:val="Titrenote"/>
        <w:ind w:right="-2"/>
        <w:rPr>
          <w:rFonts w:cstheme="minorHAnsi"/>
          <w:iCs/>
          <w:sz w:val="22"/>
          <w:szCs w:val="22"/>
        </w:rPr>
      </w:pPr>
      <w:r>
        <w:rPr>
          <w:rFonts w:cstheme="minorHAnsi"/>
          <w:iCs/>
          <w:sz w:val="22"/>
          <w:szCs w:val="22"/>
        </w:rPr>
        <w:t>Annexe 2</w:t>
      </w:r>
      <w:r w:rsidR="006B0C1C" w:rsidRPr="001B0C04">
        <w:rPr>
          <w:rFonts w:cstheme="minorHAnsi"/>
          <w:iCs/>
          <w:sz w:val="22"/>
          <w:szCs w:val="22"/>
        </w:rPr>
        <w:t xml:space="preserve"> au </w:t>
      </w:r>
      <w:r>
        <w:rPr>
          <w:rFonts w:cstheme="minorHAnsi"/>
          <w:iCs/>
          <w:sz w:val="22"/>
          <w:szCs w:val="22"/>
        </w:rPr>
        <w:t>ccp</w:t>
      </w:r>
    </w:p>
    <w:p w14:paraId="2092CC1A" w14:textId="3AFC849C" w:rsidR="006B0C1C" w:rsidRPr="001B0C04" w:rsidRDefault="006B0C1C" w:rsidP="006B0C1C">
      <w:pPr>
        <w:pStyle w:val="Titrenote"/>
        <w:ind w:right="-2"/>
        <w:rPr>
          <w:rFonts w:cstheme="minorHAnsi"/>
          <w:iCs/>
          <w:sz w:val="22"/>
          <w:szCs w:val="22"/>
        </w:rPr>
      </w:pPr>
      <w:r w:rsidRPr="001B0C04">
        <w:rPr>
          <w:rFonts w:cstheme="minorHAnsi"/>
          <w:iCs/>
          <w:sz w:val="22"/>
          <w:szCs w:val="22"/>
        </w:rPr>
        <w:t xml:space="preserve">Accord-Cadre n° </w:t>
      </w:r>
      <w:r w:rsidR="00ED171A">
        <w:rPr>
          <w:rFonts w:cstheme="minorHAnsi"/>
          <w:iCs/>
          <w:sz w:val="22"/>
          <w:szCs w:val="22"/>
        </w:rPr>
        <w:t>25</w:t>
      </w:r>
      <w:r w:rsidRPr="001B0C04">
        <w:rPr>
          <w:rFonts w:cstheme="minorHAnsi"/>
          <w:iCs/>
          <w:sz w:val="22"/>
          <w:szCs w:val="22"/>
        </w:rPr>
        <w:t>-</w:t>
      </w:r>
      <w:r w:rsidR="00ED171A">
        <w:rPr>
          <w:rFonts w:cstheme="minorHAnsi"/>
          <w:iCs/>
          <w:sz w:val="22"/>
          <w:szCs w:val="22"/>
        </w:rPr>
        <w:t>01</w:t>
      </w:r>
      <w:r w:rsidRPr="001B0C04">
        <w:rPr>
          <w:rFonts w:cstheme="minorHAnsi"/>
          <w:iCs/>
          <w:sz w:val="22"/>
          <w:szCs w:val="22"/>
        </w:rPr>
        <w:t xml:space="preserve"> -DEVOLUTION</w:t>
      </w:r>
    </w:p>
    <w:p w14:paraId="6FC23AC7" w14:textId="6E836F2E" w:rsidR="006B0C1C" w:rsidRPr="001B0C04" w:rsidRDefault="006B0C1C" w:rsidP="007804F0">
      <w:pPr>
        <w:widowControl w:val="0"/>
        <w:ind w:left="0" w:right="-7"/>
        <w:jc w:val="center"/>
        <w:rPr>
          <w:rFonts w:asciiTheme="minorHAnsi" w:hAnsiTheme="minorHAnsi" w:cstheme="minorHAnsi"/>
          <w:b/>
          <w:color w:val="00B0F0"/>
          <w:sz w:val="26"/>
          <w:szCs w:val="26"/>
          <w:u w:val="single"/>
        </w:rPr>
      </w:pPr>
      <w:r w:rsidRPr="001B0C04">
        <w:rPr>
          <w:rFonts w:asciiTheme="minorHAnsi" w:hAnsiTheme="minorHAnsi" w:cstheme="minorHAnsi"/>
          <w:noProof/>
        </w:rPr>
        <mc:AlternateContent>
          <mc:Choice Requires="wps">
            <w:drawing>
              <wp:anchor distT="0" distB="0" distL="114300" distR="114300" simplePos="0" relativeHeight="251658240" behindDoc="0" locked="0" layoutInCell="1" allowOverlap="1" wp14:anchorId="39353FC4" wp14:editId="379809DB">
                <wp:simplePos x="0" y="0"/>
                <wp:positionH relativeFrom="column">
                  <wp:posOffset>-891060</wp:posOffset>
                </wp:positionH>
                <wp:positionV relativeFrom="paragraph">
                  <wp:posOffset>249087</wp:posOffset>
                </wp:positionV>
                <wp:extent cx="5007600" cy="860400"/>
                <wp:effectExtent l="0" t="0" r="3175" b="0"/>
                <wp:wrapNone/>
                <wp:docPr id="9" name="Zone de texte 9"/>
                <wp:cNvGraphicFramePr/>
                <a:graphic xmlns:a="http://schemas.openxmlformats.org/drawingml/2006/main">
                  <a:graphicData uri="http://schemas.microsoft.com/office/word/2010/wordprocessingShape">
                    <wps:wsp>
                      <wps:cNvSpPr txBox="1"/>
                      <wps:spPr>
                        <a:xfrm>
                          <a:off x="0" y="0"/>
                          <a:ext cx="5007600" cy="860400"/>
                        </a:xfrm>
                        <a:prstGeom prst="rect">
                          <a:avLst/>
                        </a:prstGeom>
                        <a:solidFill>
                          <a:srgbClr val="00B0F0"/>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459EF59" w14:textId="77777777" w:rsidR="006B0C1C" w:rsidRDefault="006B0C1C" w:rsidP="006B0C1C">
                            <w:pPr>
                              <w:ind w:left="-1560" w:right="144"/>
                              <w:rPr>
                                <w:rFonts w:cs="Arial"/>
                                <w:b/>
                                <w:color w:val="FFFFFF" w:themeColor="background1"/>
                              </w:rPr>
                            </w:pPr>
                          </w:p>
                          <w:p w14:paraId="79400052" w14:textId="78852E4B" w:rsidR="006B0C1C" w:rsidRPr="00392588" w:rsidRDefault="006B0C1C" w:rsidP="002B2D2B">
                            <w:pPr>
                              <w:ind w:right="144"/>
                              <w:rPr>
                                <w:rFonts w:cs="Arial"/>
                                <w:b/>
                                <w:color w:val="FFFFFF" w:themeColor="background1"/>
                              </w:rPr>
                            </w:pPr>
                            <w:r w:rsidRPr="006B0C1C">
                              <w:rPr>
                                <w:rFonts w:cs="Arial"/>
                                <w:b/>
                                <w:color w:val="FFFFFF" w:themeColor="background1"/>
                              </w:rPr>
                              <w:t>PRESTATIONS NECESSAIRES A L’ETABLISSEMENT DES ACTES DE TRANSFERT DES BIENS IMMOBILIERS DE L’ETAT AUX ETABLISSEMENTS D’ENSEIGNEMENT SUPERIEUR ET DE RECHERCHE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39353FC4" id="_x0000_t202" coordsize="21600,21600" o:spt="202" path="m,l,21600r21600,l21600,xe">
                <v:stroke joinstyle="miter"/>
                <v:path gradientshapeok="t" o:connecttype="rect"/>
              </v:shapetype>
              <v:shape id="Zone de texte 9" o:spid="_x0000_s1026" type="#_x0000_t202" style="position:absolute;left:0;text-align:left;margin-left:-70.15pt;margin-top:19.6pt;width:394.3pt;height:67.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" fillcolor="#00b0f0" stroked="f" strokeweight=".5pt">
                <v:textbox style="mso-fit-shape-to-text:t">
                  <w:txbxContent>
                    <w:p w14:paraId="3459EF59" w14:textId="77777777" w:rsidR="006B0C1C" w:rsidRDefault="006B0C1C" w:rsidP="006B0C1C">
                      <w:pPr>
                        <w:ind w:left="-1560" w:right="144"/>
                        <w:rPr>
                          <w:rFonts w:cs="Arial"/>
                          <w:b/>
                          <w:color w:val="FFFFFF" w:themeColor="background1"/>
                        </w:rPr>
                      </w:pPr>
                    </w:p>
                    <w:p w14:paraId="79400052" w14:textId="78852E4B" w:rsidR="006B0C1C" w:rsidRPr="00392588" w:rsidRDefault="006B0C1C" w:rsidP="002B2D2B">
                      <w:pPr>
                        <w:ind w:right="144"/>
                        <w:rPr>
                          <w:rFonts w:cs="Arial"/>
                          <w:b/>
                          <w:color w:val="FFFFFF" w:themeColor="background1"/>
                        </w:rPr>
                      </w:pPr>
                      <w:r w:rsidRPr="006B0C1C">
                        <w:rPr>
                          <w:rFonts w:cs="Arial"/>
                          <w:b/>
                          <w:color w:val="FFFFFF" w:themeColor="background1"/>
                        </w:rPr>
                        <w:t>PRESTATIONS NECESSAIRES A L’ETABLISSEMENT DES ACTES DE TRANSFERT DES BIENS IMMOBILIERS DE L’ETAT AUX ETABLISSEMENTS D’ENSEIGNEMENT SUPERIEUR ET DE RECHERCHE</w:t>
                      </w:r>
                    </w:p>
                  </w:txbxContent>
                </v:textbox>
              </v:shape>
            </w:pict>
          </mc:Fallback>
        </mc:AlternateContent>
      </w:r>
    </w:p>
    <w:p w14:paraId="5B30F49B" w14:textId="77777777" w:rsidR="006B0C1C" w:rsidRPr="001B0C04" w:rsidRDefault="006B0C1C" w:rsidP="006B0C1C">
      <w:pPr>
        <w:widowControl w:val="0"/>
        <w:ind w:left="0" w:right="-7"/>
        <w:rPr>
          <w:rFonts w:asciiTheme="minorHAnsi" w:hAnsiTheme="minorHAnsi" w:cstheme="minorHAnsi"/>
          <w:b/>
          <w:color w:val="00B0F0"/>
          <w:sz w:val="26"/>
          <w:szCs w:val="26"/>
          <w:u w:val="single"/>
        </w:rPr>
      </w:pPr>
    </w:p>
    <w:p w14:paraId="7A01AB09" w14:textId="77777777" w:rsidR="006B0C1C" w:rsidRPr="001B0C04" w:rsidRDefault="006B0C1C" w:rsidP="006B0C1C">
      <w:pPr>
        <w:widowControl w:val="0"/>
        <w:ind w:left="0" w:right="-7"/>
        <w:rPr>
          <w:rFonts w:asciiTheme="minorHAnsi" w:hAnsiTheme="minorHAnsi" w:cstheme="minorHAnsi"/>
          <w:b/>
          <w:color w:val="00B0F0"/>
          <w:sz w:val="26"/>
          <w:szCs w:val="26"/>
          <w:u w:val="single"/>
        </w:rPr>
      </w:pPr>
    </w:p>
    <w:p w14:paraId="2D0B6704" w14:textId="43855E67" w:rsidR="006B0C1C" w:rsidRPr="001B0C04" w:rsidRDefault="006B0C1C" w:rsidP="006B0C1C">
      <w:pPr>
        <w:widowControl w:val="0"/>
        <w:ind w:left="0" w:right="-7"/>
        <w:rPr>
          <w:rFonts w:asciiTheme="minorHAnsi" w:hAnsiTheme="minorHAnsi" w:cstheme="minorHAnsi"/>
          <w:b/>
          <w:color w:val="00B0F0"/>
          <w:sz w:val="26"/>
          <w:szCs w:val="26"/>
          <w:u w:val="single"/>
        </w:rPr>
      </w:pPr>
    </w:p>
    <w:p w14:paraId="297BC9EA" w14:textId="77777777" w:rsidR="006B0C1C" w:rsidRPr="001B0C04" w:rsidRDefault="006B0C1C" w:rsidP="006B0C1C">
      <w:pPr>
        <w:widowControl w:val="0"/>
        <w:ind w:left="0" w:right="-7"/>
        <w:rPr>
          <w:rFonts w:asciiTheme="minorHAnsi" w:hAnsiTheme="minorHAnsi" w:cstheme="minorHAnsi"/>
          <w:b/>
          <w:color w:val="00B0F0"/>
          <w:sz w:val="26"/>
          <w:szCs w:val="26"/>
          <w:u w:val="single"/>
        </w:rPr>
      </w:pPr>
    </w:p>
    <w:p w14:paraId="0024BB26" w14:textId="0DD754B8" w:rsidR="006B0C1C" w:rsidRPr="001B0C04" w:rsidRDefault="00275EF0" w:rsidP="00275EF0">
      <w:pPr>
        <w:keepLines w:val="0"/>
        <w:widowControl w:val="0"/>
        <w:ind w:left="0" w:right="-6"/>
        <w:jc w:val="left"/>
        <w:rPr>
          <w:rFonts w:asciiTheme="minorHAnsi" w:hAnsiTheme="minorHAnsi" w:cstheme="minorHAnsi"/>
          <w:b/>
          <w:color w:val="00B0F0"/>
          <w:sz w:val="28"/>
          <w:szCs w:val="26"/>
        </w:rPr>
      </w:pPr>
      <w:r w:rsidRPr="001B0C04">
        <w:rPr>
          <w:rFonts w:asciiTheme="minorHAnsi" w:hAnsiTheme="minorHAnsi" w:cstheme="minorHAnsi"/>
          <w:b/>
          <w:color w:val="00B0F0"/>
          <w:sz w:val="28"/>
          <w:szCs w:val="26"/>
        </w:rPr>
        <w:t xml:space="preserve"> Prestations de notaire</w:t>
      </w:r>
    </w:p>
    <w:p w14:paraId="672ADEB1" w14:textId="77777777" w:rsidR="00275EF0" w:rsidRPr="001B0C04" w:rsidRDefault="00275EF0" w:rsidP="00275EF0">
      <w:pPr>
        <w:ind w:left="0" w:right="0"/>
        <w:rPr>
          <w:rFonts w:asciiTheme="minorHAnsi" w:hAnsiTheme="minorHAnsi" w:cstheme="minorHAnsi"/>
          <w:b/>
          <w:color w:val="00B0F0"/>
          <w:sz w:val="26"/>
          <w:szCs w:val="26"/>
          <w:u w:val="single"/>
        </w:rPr>
      </w:pPr>
    </w:p>
    <w:p w14:paraId="3D73AFF4" w14:textId="3DF14F98" w:rsidR="007804F0" w:rsidRPr="001B0C04" w:rsidRDefault="007804F0" w:rsidP="00275EF0">
      <w:pPr>
        <w:ind w:left="0" w:right="0"/>
        <w:jc w:val="center"/>
        <w:rPr>
          <w:rFonts w:asciiTheme="minorHAnsi" w:hAnsiTheme="minorHAnsi" w:cstheme="minorHAnsi"/>
          <w:b/>
          <w:color w:val="00B0F0"/>
          <w:sz w:val="28"/>
          <w:u w:val="single"/>
        </w:rPr>
      </w:pPr>
      <w:r w:rsidRPr="001B0C04">
        <w:rPr>
          <w:rFonts w:asciiTheme="minorHAnsi" w:hAnsiTheme="minorHAnsi" w:cstheme="minorHAnsi"/>
          <w:b/>
          <w:color w:val="00B0F0"/>
          <w:sz w:val="28"/>
          <w:u w:val="single"/>
        </w:rPr>
        <w:t>PARTIE 1 : MODE D’EMPLOI</w:t>
      </w:r>
    </w:p>
    <w:p w14:paraId="35F33072" w14:textId="77777777" w:rsidR="00814F8B" w:rsidRPr="001B0C04" w:rsidRDefault="00814F8B" w:rsidP="00C3181B">
      <w:pPr>
        <w:pStyle w:val="Style2"/>
        <w:ind w:left="552" w:hanging="432"/>
        <w:rPr>
          <w:rFonts w:cstheme="minorHAnsi"/>
          <w:b w:val="0"/>
          <w:sz w:val="28"/>
        </w:rPr>
      </w:pPr>
      <w:r w:rsidRPr="001B0C04">
        <w:rPr>
          <w:rFonts w:cstheme="minorHAnsi"/>
          <w:b w:val="0"/>
          <w:sz w:val="28"/>
        </w:rPr>
        <w:t>ARTICLE 1 – GENERALITE</w:t>
      </w:r>
      <w:r w:rsidR="00707AF1" w:rsidRPr="001B0C04">
        <w:rPr>
          <w:rFonts w:cstheme="minorHAnsi"/>
          <w:b w:val="0"/>
          <w:sz w:val="28"/>
        </w:rPr>
        <w:t>S</w:t>
      </w:r>
    </w:p>
    <w:p w14:paraId="4D964B2C" w14:textId="00093C1A" w:rsidR="00814F8B" w:rsidRPr="001B0C04" w:rsidRDefault="00814F8B" w:rsidP="00C3181B">
      <w:pPr>
        <w:ind w:left="0" w:right="0"/>
        <w:rPr>
          <w:rFonts w:asciiTheme="minorHAnsi" w:hAnsiTheme="minorHAnsi" w:cstheme="minorHAnsi"/>
        </w:rPr>
      </w:pPr>
      <w:r w:rsidRPr="001B0C04">
        <w:rPr>
          <w:rFonts w:asciiTheme="minorHAnsi" w:hAnsiTheme="minorHAnsi" w:cstheme="minorHAnsi"/>
        </w:rPr>
        <w:t xml:space="preserve">Le rôle du cadre de réponse est de pouvoir juger la valeur de l’offre en ayant de la visibilité sur l’organisation et les moyens spécifiques que </w:t>
      </w:r>
      <w:r w:rsidR="00B71EA0" w:rsidRPr="001B0C04">
        <w:rPr>
          <w:rFonts w:asciiTheme="minorHAnsi" w:hAnsiTheme="minorHAnsi" w:cstheme="minorHAnsi"/>
        </w:rPr>
        <w:t>le candidat</w:t>
      </w:r>
      <w:r w:rsidRPr="001B0C04">
        <w:rPr>
          <w:rFonts w:asciiTheme="minorHAnsi" w:hAnsiTheme="minorHAnsi" w:cstheme="minorHAnsi"/>
        </w:rPr>
        <w:t xml:space="preserve"> s’engagera à dédier à l’exécution du marché.</w:t>
      </w:r>
    </w:p>
    <w:p w14:paraId="19CEB4F2" w14:textId="77777777" w:rsidR="00EF089A" w:rsidRPr="001B0C04" w:rsidRDefault="00814F8B" w:rsidP="00C3181B">
      <w:pPr>
        <w:ind w:left="0" w:right="0"/>
        <w:rPr>
          <w:rFonts w:asciiTheme="minorHAnsi" w:hAnsiTheme="minorHAnsi" w:cstheme="minorHAnsi"/>
        </w:rPr>
      </w:pPr>
      <w:r w:rsidRPr="001B0C04">
        <w:rPr>
          <w:rFonts w:asciiTheme="minorHAnsi" w:hAnsiTheme="minorHAnsi" w:cstheme="minorHAnsi"/>
        </w:rPr>
        <w:t xml:space="preserve">Le document doit être cohérent, rédigé d’une façon personnalisée pour le marché tout en étant conforme aux exigences explicitées dans le dossier de consultation. </w:t>
      </w:r>
    </w:p>
    <w:p w14:paraId="2A007937" w14:textId="05BD4465" w:rsidR="00814F8B" w:rsidRPr="001B0C04" w:rsidRDefault="00814F8B" w:rsidP="00C3181B">
      <w:pPr>
        <w:ind w:left="0" w:right="0"/>
        <w:rPr>
          <w:rFonts w:asciiTheme="minorHAnsi" w:hAnsiTheme="minorHAnsi" w:cstheme="minorHAnsi"/>
          <w:b/>
        </w:rPr>
      </w:pPr>
      <w:r w:rsidRPr="001B0C04">
        <w:rPr>
          <w:rFonts w:asciiTheme="minorHAnsi" w:hAnsiTheme="minorHAnsi" w:cstheme="minorHAnsi"/>
        </w:rPr>
        <w:t xml:space="preserve">Son niveau de qualité ainsi que la qualité et la cohérence des informations qui y sont transmises seront des éléments déterminants dans l’analyse de l’offre. </w:t>
      </w:r>
      <w:r w:rsidR="00B71EA0" w:rsidRPr="001B0C04">
        <w:rPr>
          <w:rFonts w:asciiTheme="minorHAnsi" w:hAnsiTheme="minorHAnsi" w:cstheme="minorHAnsi"/>
        </w:rPr>
        <w:t>Le candidat remplit obligatoirement le cadre</w:t>
      </w:r>
      <w:r w:rsidRPr="001B0C04">
        <w:rPr>
          <w:rFonts w:asciiTheme="minorHAnsi" w:hAnsiTheme="minorHAnsi" w:cstheme="minorHAnsi"/>
          <w:b/>
        </w:rPr>
        <w:t xml:space="preserve"> </w:t>
      </w:r>
      <w:r w:rsidR="00B71EA0" w:rsidRPr="001B0C04">
        <w:rPr>
          <w:rFonts w:asciiTheme="minorHAnsi" w:hAnsiTheme="minorHAnsi" w:cstheme="minorHAnsi"/>
          <w:b/>
        </w:rPr>
        <w:t>avec une</w:t>
      </w:r>
      <w:r w:rsidRPr="001B0C04">
        <w:rPr>
          <w:rFonts w:asciiTheme="minorHAnsi" w:hAnsiTheme="minorHAnsi" w:cstheme="minorHAnsi"/>
          <w:b/>
        </w:rPr>
        <w:t xml:space="preserve"> police Arial supérieure à 8.</w:t>
      </w:r>
    </w:p>
    <w:p w14:paraId="6F36E987" w14:textId="1038147C" w:rsidR="00814F8B" w:rsidRPr="001B0C04" w:rsidRDefault="00B71EA0" w:rsidP="00C3181B">
      <w:pPr>
        <w:ind w:left="0" w:right="0"/>
        <w:rPr>
          <w:rFonts w:asciiTheme="minorHAnsi" w:hAnsiTheme="minorHAnsi" w:cstheme="minorHAnsi"/>
          <w:b/>
          <w:u w:val="single"/>
        </w:rPr>
      </w:pPr>
      <w:r w:rsidRPr="001B0C04">
        <w:rPr>
          <w:rFonts w:asciiTheme="minorHAnsi" w:hAnsiTheme="minorHAnsi" w:cstheme="minorHAnsi"/>
          <w:b/>
          <w:u w:val="single"/>
        </w:rPr>
        <w:t xml:space="preserve">Le cadre de réponse technique </w:t>
      </w:r>
      <w:r w:rsidR="00814F8B" w:rsidRPr="001B0C04">
        <w:rPr>
          <w:rFonts w:asciiTheme="minorHAnsi" w:hAnsiTheme="minorHAnsi" w:cstheme="minorHAnsi"/>
          <w:b/>
          <w:u w:val="single"/>
        </w:rPr>
        <w:t>est un document contractuel.</w:t>
      </w:r>
    </w:p>
    <w:p w14:paraId="28A9C2E0" w14:textId="3C1D1E6E" w:rsidR="00814F8B" w:rsidRPr="001B0C04" w:rsidRDefault="00825DF5" w:rsidP="00C3181B">
      <w:pPr>
        <w:ind w:left="0" w:right="0"/>
        <w:rPr>
          <w:rFonts w:asciiTheme="minorHAnsi" w:hAnsiTheme="minorHAnsi" w:cstheme="minorHAnsi"/>
        </w:rPr>
      </w:pPr>
      <w:r w:rsidRPr="001B0C04">
        <w:rPr>
          <w:rFonts w:asciiTheme="minorHAnsi" w:hAnsiTheme="minorHAnsi" w:cstheme="minorHAnsi"/>
        </w:rPr>
        <w:t>Il est listé en tant que tel au CCAP. Le</w:t>
      </w:r>
      <w:r w:rsidR="00814F8B" w:rsidRPr="001B0C04">
        <w:rPr>
          <w:rFonts w:asciiTheme="minorHAnsi" w:hAnsiTheme="minorHAnsi" w:cstheme="minorHAnsi"/>
        </w:rPr>
        <w:t xml:space="preserve"> titulaire ne devra, en aucun cas, modifier les prestations prévues dans les cahiers des clauses ou les pièces particulières.</w:t>
      </w:r>
    </w:p>
    <w:p w14:paraId="13A5D555" w14:textId="52768D6C" w:rsidR="00814F8B" w:rsidRPr="001B0C04" w:rsidRDefault="00814F8B" w:rsidP="00C3181B">
      <w:pPr>
        <w:ind w:left="0" w:right="0"/>
        <w:rPr>
          <w:rFonts w:asciiTheme="minorHAnsi" w:hAnsiTheme="minorHAnsi" w:cstheme="minorHAnsi"/>
        </w:rPr>
      </w:pPr>
      <w:r w:rsidRPr="001B0C04">
        <w:rPr>
          <w:rFonts w:asciiTheme="minorHAnsi" w:hAnsiTheme="minorHAnsi" w:cstheme="minorHAnsi"/>
        </w:rPr>
        <w:t>Chaque soumissionnaire pourra transmettre tout renseignement qui lui paraîtra utile dans la limite des pages qui sont définies ci-après.</w:t>
      </w:r>
    </w:p>
    <w:p w14:paraId="439641FA" w14:textId="77777777" w:rsidR="00B5141C" w:rsidRDefault="00B5141C" w:rsidP="00196369">
      <w:pPr>
        <w:ind w:left="0" w:right="0"/>
        <w:rPr>
          <w:rFonts w:asciiTheme="minorHAnsi" w:hAnsiTheme="minorHAnsi" w:cstheme="minorHAnsi"/>
        </w:rPr>
        <w:sectPr w:rsidR="00B5141C" w:rsidSect="00413664">
          <w:headerReference w:type="default" r:id="rId7"/>
          <w:headerReference w:type="first" r:id="rId8"/>
          <w:pgSz w:w="11906" w:h="16838"/>
          <w:pgMar w:top="3119" w:right="1417" w:bottom="1417" w:left="1417" w:header="708" w:footer="708" w:gutter="0"/>
          <w:cols w:space="708"/>
          <w:titlePg/>
          <w:docGrid w:linePitch="360"/>
        </w:sectPr>
      </w:pPr>
    </w:p>
    <w:p w14:paraId="02086F3E" w14:textId="446075DC" w:rsidR="00EF089A" w:rsidRPr="001B0C04" w:rsidRDefault="00EF089A" w:rsidP="00196369">
      <w:pPr>
        <w:ind w:left="0" w:right="0"/>
        <w:rPr>
          <w:rFonts w:asciiTheme="minorHAnsi" w:hAnsiTheme="minorHAnsi" w:cstheme="minorHAnsi"/>
        </w:rPr>
      </w:pPr>
      <w:r w:rsidRPr="001B0C04">
        <w:rPr>
          <w:rFonts w:asciiTheme="minorHAnsi" w:hAnsiTheme="minorHAnsi" w:cstheme="minorHAnsi"/>
        </w:rPr>
        <w:lastRenderedPageBreak/>
        <w:t xml:space="preserve">Seuls les éléments du mémoire établis conformément au cadre de réponse seront évalués, tout report à un document externe ne sera pas retenu, à </w:t>
      </w:r>
      <w:r w:rsidR="00825DF5" w:rsidRPr="001B0C04">
        <w:rPr>
          <w:rFonts w:asciiTheme="minorHAnsi" w:hAnsiTheme="minorHAnsi" w:cstheme="minorHAnsi"/>
        </w:rPr>
        <w:t>l’</w:t>
      </w:r>
      <w:r w:rsidRPr="001B0C04">
        <w:rPr>
          <w:rFonts w:asciiTheme="minorHAnsi" w:hAnsiTheme="minorHAnsi" w:cstheme="minorHAnsi"/>
        </w:rPr>
        <w:t>exception</w:t>
      </w:r>
      <w:r w:rsidR="00825DF5" w:rsidRPr="001B0C04">
        <w:rPr>
          <w:rFonts w:asciiTheme="minorHAnsi" w:hAnsiTheme="minorHAnsi" w:cstheme="minorHAnsi"/>
        </w:rPr>
        <w:t> d</w:t>
      </w:r>
      <w:r w:rsidRPr="001B0C04">
        <w:rPr>
          <w:rFonts w:asciiTheme="minorHAnsi" w:hAnsiTheme="minorHAnsi" w:cstheme="minorHAnsi"/>
        </w:rPr>
        <w:t xml:space="preserve">es </w:t>
      </w:r>
      <w:proofErr w:type="spellStart"/>
      <w:r w:rsidRPr="001B0C04">
        <w:rPr>
          <w:rFonts w:asciiTheme="minorHAnsi" w:hAnsiTheme="minorHAnsi" w:cstheme="minorHAnsi"/>
        </w:rPr>
        <w:t>CVs</w:t>
      </w:r>
      <w:proofErr w:type="spellEnd"/>
      <w:r w:rsidRPr="001B0C04">
        <w:rPr>
          <w:rFonts w:asciiTheme="minorHAnsi" w:hAnsiTheme="minorHAnsi" w:cstheme="minorHAnsi"/>
        </w:rPr>
        <w:t xml:space="preserve"> de l’équipe présentés par le soumissionnaire, qui peuvent être présentés comme annexes au cadre de réponse technique</w:t>
      </w:r>
    </w:p>
    <w:p w14:paraId="12E0E12F" w14:textId="77777777" w:rsidR="005E39FB" w:rsidRPr="001B0C04" w:rsidRDefault="00B71EA0" w:rsidP="00196369">
      <w:pPr>
        <w:ind w:left="0" w:right="0"/>
        <w:rPr>
          <w:rFonts w:asciiTheme="minorHAnsi" w:hAnsiTheme="minorHAnsi" w:cstheme="minorHAnsi"/>
        </w:rPr>
      </w:pPr>
      <w:r w:rsidRPr="001B0C04">
        <w:rPr>
          <w:rFonts w:asciiTheme="minorHAnsi" w:hAnsiTheme="minorHAnsi" w:cstheme="minorHAnsi"/>
        </w:rPr>
        <w:t xml:space="preserve">Il est également rappelé que si le candidat entend répondre à plusieurs lots, il renseigne un cadre de réponse technique par Lot, tels qu'identifiés dans les documents de la consultation et dont les intitulés qu’il devra leur donner sont rappelés au règlement de la consultation. </w:t>
      </w:r>
    </w:p>
    <w:p w14:paraId="1579E2ED" w14:textId="77777777" w:rsidR="007804F0" w:rsidRPr="001B0C04" w:rsidRDefault="007804F0" w:rsidP="00196369">
      <w:pPr>
        <w:ind w:left="0" w:right="0"/>
        <w:rPr>
          <w:rFonts w:asciiTheme="minorHAnsi" w:hAnsiTheme="minorHAnsi" w:cstheme="minorHAnsi"/>
        </w:rPr>
      </w:pPr>
      <w:r w:rsidRPr="001B0C04">
        <w:rPr>
          <w:rFonts w:asciiTheme="minorHAnsi" w:hAnsiTheme="minorHAnsi" w:cstheme="minorHAnsi"/>
        </w:rPr>
        <w:t xml:space="preserve">Le plan du cadre de réponse technique reprend et suit l’ordre d’énonciation des sous-critères. </w:t>
      </w:r>
    </w:p>
    <w:p w14:paraId="0789023E" w14:textId="3182657B" w:rsidR="00FD655A" w:rsidRPr="001B0C04" w:rsidRDefault="00FD655A" w:rsidP="00196369">
      <w:pPr>
        <w:ind w:left="0" w:right="0"/>
        <w:rPr>
          <w:rFonts w:asciiTheme="minorHAnsi" w:hAnsiTheme="minorHAnsi" w:cstheme="minorHAnsi"/>
        </w:rPr>
      </w:pPr>
      <w:r w:rsidRPr="001B0C04">
        <w:rPr>
          <w:rFonts w:asciiTheme="minorHAnsi" w:hAnsiTheme="minorHAnsi" w:cstheme="minorHAnsi"/>
        </w:rPr>
        <w:t xml:space="preserve">La réponse du candidat n’excède pas 12 pages recto (6 pages recto-verso) sur l’ensemble du cadre de réponse technique (partie 2 du présent document), hors annexes. </w:t>
      </w:r>
    </w:p>
    <w:p w14:paraId="2FF83BC3" w14:textId="77777777" w:rsidR="00814F8B" w:rsidRPr="001B0C04" w:rsidRDefault="00814F8B" w:rsidP="00C3181B">
      <w:pPr>
        <w:pStyle w:val="Style2"/>
        <w:ind w:left="552" w:hanging="432"/>
        <w:rPr>
          <w:rFonts w:cstheme="minorHAnsi"/>
          <w:b w:val="0"/>
          <w:sz w:val="28"/>
        </w:rPr>
      </w:pPr>
      <w:r w:rsidRPr="001B0C04">
        <w:rPr>
          <w:rFonts w:cstheme="minorHAnsi"/>
          <w:b w:val="0"/>
          <w:sz w:val="28"/>
        </w:rPr>
        <w:t>ARTICLE 2 – PENALITE</w:t>
      </w:r>
      <w:r w:rsidR="00707AF1" w:rsidRPr="001B0C04">
        <w:rPr>
          <w:rFonts w:cstheme="minorHAnsi"/>
          <w:b w:val="0"/>
          <w:sz w:val="28"/>
        </w:rPr>
        <w:t>S</w:t>
      </w:r>
      <w:r w:rsidRPr="001B0C04">
        <w:rPr>
          <w:rFonts w:cstheme="minorHAnsi"/>
          <w:b w:val="0"/>
          <w:sz w:val="28"/>
        </w:rPr>
        <w:t xml:space="preserve"> ASSOCIEES</w:t>
      </w:r>
    </w:p>
    <w:p w14:paraId="283DBCA8" w14:textId="70C32979" w:rsidR="00814F8B" w:rsidRPr="001B0C04" w:rsidRDefault="00814F8B" w:rsidP="005E39FB">
      <w:pPr>
        <w:ind w:left="0" w:right="-7"/>
        <w:rPr>
          <w:rFonts w:asciiTheme="minorHAnsi" w:hAnsiTheme="minorHAnsi" w:cstheme="minorHAnsi"/>
        </w:rPr>
      </w:pPr>
      <w:r w:rsidRPr="001B0C04">
        <w:rPr>
          <w:rFonts w:asciiTheme="minorHAnsi" w:hAnsiTheme="minorHAnsi" w:cstheme="minorHAnsi"/>
          <w:color w:val="000000"/>
        </w:rPr>
        <w:t>Les pénalités présentées dans les cahiers des clauses sont contractuelles et seront appliquées si les engagements présentés dans ce cadre de réponse du mémoire ne sont pas tenus.</w:t>
      </w:r>
    </w:p>
    <w:p w14:paraId="099A473A" w14:textId="77777777" w:rsidR="00413664" w:rsidRPr="001B0C04" w:rsidRDefault="00814F8B" w:rsidP="00C3181B">
      <w:pPr>
        <w:pStyle w:val="Style2"/>
        <w:ind w:left="552" w:hanging="432"/>
        <w:rPr>
          <w:rFonts w:cstheme="minorHAnsi"/>
          <w:b w:val="0"/>
          <w:sz w:val="28"/>
        </w:rPr>
      </w:pPr>
      <w:r w:rsidRPr="001B0C04">
        <w:rPr>
          <w:rFonts w:cstheme="minorHAnsi"/>
          <w:b w:val="0"/>
          <w:sz w:val="28"/>
        </w:rPr>
        <w:t>ARTICLE 3 – RAPPEL DES CRITERES</w:t>
      </w:r>
    </w:p>
    <w:p w14:paraId="08B1DA08" w14:textId="103D1CD2" w:rsidR="00814F8B" w:rsidRPr="001B0C04" w:rsidRDefault="00ED171A" w:rsidP="00196369">
      <w:pPr>
        <w:ind w:left="0" w:right="-7"/>
        <w:rPr>
          <w:rFonts w:asciiTheme="minorHAnsi" w:hAnsiTheme="minorHAnsi" w:cstheme="minorHAnsi"/>
          <w:color w:val="000000"/>
        </w:rPr>
      </w:pPr>
      <w:r>
        <w:rPr>
          <w:rFonts w:asciiTheme="minorHAnsi" w:hAnsiTheme="minorHAnsi" w:cstheme="minorHAnsi"/>
          <w:color w:val="000000"/>
        </w:rPr>
        <w:t xml:space="preserve">Le présent </w:t>
      </w:r>
      <w:r w:rsidR="00B71EA0" w:rsidRPr="001B0C04">
        <w:rPr>
          <w:rFonts w:asciiTheme="minorHAnsi" w:hAnsiTheme="minorHAnsi" w:cstheme="minorHAnsi"/>
          <w:color w:val="000000"/>
        </w:rPr>
        <w:t>accord-cadre</w:t>
      </w:r>
      <w:r w:rsidR="00814F8B" w:rsidRPr="001B0C04">
        <w:rPr>
          <w:rFonts w:asciiTheme="minorHAnsi" w:hAnsiTheme="minorHAnsi" w:cstheme="minorHAnsi"/>
          <w:color w:val="000000"/>
        </w:rPr>
        <w:t xml:space="preserve"> </w:t>
      </w:r>
      <w:r w:rsidR="00B71EA0" w:rsidRPr="001B0C04">
        <w:rPr>
          <w:rFonts w:asciiTheme="minorHAnsi" w:hAnsiTheme="minorHAnsi" w:cstheme="minorHAnsi"/>
          <w:color w:val="000000"/>
        </w:rPr>
        <w:t>sera attribué au candidat</w:t>
      </w:r>
      <w:r w:rsidR="00814F8B" w:rsidRPr="001B0C04">
        <w:rPr>
          <w:rFonts w:asciiTheme="minorHAnsi" w:hAnsiTheme="minorHAnsi" w:cstheme="minorHAnsi"/>
          <w:color w:val="000000"/>
        </w:rPr>
        <w:t xml:space="preserve"> ayant présenté l'offre économiquement la plus avantageuse au regard des critères de sélection. Les offres seront classées selon les critères </w:t>
      </w:r>
      <w:r w:rsidR="001157D5" w:rsidRPr="001B0C04">
        <w:rPr>
          <w:rFonts w:asciiTheme="minorHAnsi" w:hAnsiTheme="minorHAnsi" w:cstheme="minorHAnsi"/>
          <w:color w:val="000000"/>
        </w:rPr>
        <w:t xml:space="preserve">et sous-critères </w:t>
      </w:r>
      <w:r w:rsidR="00814F8B" w:rsidRPr="001B0C04">
        <w:rPr>
          <w:rFonts w:asciiTheme="minorHAnsi" w:hAnsiTheme="minorHAnsi" w:cstheme="minorHAnsi"/>
          <w:color w:val="000000"/>
        </w:rPr>
        <w:t xml:space="preserve">d’attribution </w:t>
      </w:r>
      <w:r w:rsidR="001157D5" w:rsidRPr="001B0C04">
        <w:rPr>
          <w:rFonts w:asciiTheme="minorHAnsi" w:hAnsiTheme="minorHAnsi" w:cstheme="minorHAnsi"/>
          <w:color w:val="000000"/>
        </w:rPr>
        <w:t xml:space="preserve">prévus au règlement de la consultation. </w:t>
      </w:r>
    </w:p>
    <w:p w14:paraId="335FAF99" w14:textId="3A8A0B9E" w:rsidR="00814F8B" w:rsidRPr="001B0C04" w:rsidRDefault="00814F8B" w:rsidP="00196369">
      <w:pPr>
        <w:ind w:left="0" w:right="-7"/>
        <w:rPr>
          <w:rFonts w:asciiTheme="minorHAnsi" w:hAnsiTheme="minorHAnsi" w:cstheme="minorHAnsi"/>
          <w:color w:val="000000"/>
        </w:rPr>
      </w:pPr>
      <w:r w:rsidRPr="001B0C04">
        <w:rPr>
          <w:rFonts w:asciiTheme="minorHAnsi" w:hAnsiTheme="minorHAnsi" w:cstheme="minorHAnsi"/>
          <w:color w:val="000000"/>
        </w:rPr>
        <w:t>L’offre du soumissionnaire, qui obtiendra la note finale la plus élevée, au regard de l’ensemble des critères pondérés,</w:t>
      </w:r>
      <w:r w:rsidR="00B71EA0" w:rsidRPr="001B0C04">
        <w:rPr>
          <w:rFonts w:asciiTheme="minorHAnsi" w:hAnsiTheme="minorHAnsi" w:cstheme="minorHAnsi"/>
          <w:color w:val="000000"/>
        </w:rPr>
        <w:t xml:space="preserve"> et à l’issue de la phase d’attribution (offres initiales et négociation)</w:t>
      </w:r>
      <w:r w:rsidRPr="001B0C04">
        <w:rPr>
          <w:rFonts w:asciiTheme="minorHAnsi" w:hAnsiTheme="minorHAnsi" w:cstheme="minorHAnsi"/>
          <w:color w:val="000000"/>
        </w:rPr>
        <w:t xml:space="preserve"> sera jugée comme l’offre économiquement la plus avantageuse.</w:t>
      </w:r>
    </w:p>
    <w:p w14:paraId="2AB59F0B" w14:textId="1F95D252" w:rsidR="002B2D2B" w:rsidRDefault="00B71EA0" w:rsidP="00196369">
      <w:pPr>
        <w:ind w:left="0" w:right="-7"/>
        <w:rPr>
          <w:rFonts w:asciiTheme="minorHAnsi" w:hAnsiTheme="minorHAnsi" w:cstheme="minorHAnsi"/>
          <w:color w:val="000000"/>
        </w:rPr>
      </w:pPr>
      <w:r w:rsidRPr="001B0C04">
        <w:rPr>
          <w:rFonts w:asciiTheme="minorHAnsi" w:hAnsiTheme="minorHAnsi" w:cstheme="minorHAnsi"/>
          <w:color w:val="000000"/>
        </w:rPr>
        <w:t xml:space="preserve">Nb* : Il est rappelé que le présent cadre </w:t>
      </w:r>
      <w:r w:rsidRPr="0050520E">
        <w:rPr>
          <w:rFonts w:asciiTheme="minorHAnsi" w:hAnsiTheme="minorHAnsi" w:cstheme="minorHAnsi"/>
          <w:color w:val="000000"/>
        </w:rPr>
        <w:t>ne permet de noter que les critères qualité et délais</w:t>
      </w:r>
      <w:r w:rsidRPr="001B0C04">
        <w:rPr>
          <w:rFonts w:asciiTheme="minorHAnsi" w:hAnsiTheme="minorHAnsi" w:cstheme="minorHAnsi"/>
          <w:color w:val="000000"/>
        </w:rPr>
        <w:t>. Le critère prix est uniquement et intégralement noté via l’annexe financière contenant les prix de l’offre du candidat et</w:t>
      </w:r>
      <w:r w:rsidR="00A15117" w:rsidRPr="001B0C04">
        <w:rPr>
          <w:rFonts w:asciiTheme="minorHAnsi" w:hAnsiTheme="minorHAnsi" w:cstheme="minorHAnsi"/>
          <w:color w:val="000000"/>
        </w:rPr>
        <w:t xml:space="preserve"> remise à l’appui de son offre.</w:t>
      </w:r>
    </w:p>
    <w:p w14:paraId="51B25786" w14:textId="77777777" w:rsidR="002B2D2B" w:rsidRDefault="002B2D2B">
      <w:pPr>
        <w:keepLines w:val="0"/>
        <w:spacing w:after="160" w:line="259" w:lineRule="auto"/>
        <w:ind w:left="0" w:right="0"/>
        <w:jc w:val="left"/>
        <w:rPr>
          <w:rFonts w:asciiTheme="minorHAnsi" w:hAnsiTheme="minorHAnsi" w:cstheme="minorHAnsi"/>
          <w:color w:val="000000"/>
        </w:rPr>
      </w:pPr>
      <w:r>
        <w:rPr>
          <w:rFonts w:asciiTheme="minorHAnsi" w:hAnsiTheme="minorHAnsi" w:cstheme="minorHAnsi"/>
          <w:color w:val="000000"/>
        </w:rPr>
        <w:br w:type="page"/>
      </w:r>
    </w:p>
    <w:p w14:paraId="4E39EF15" w14:textId="77777777" w:rsidR="001B0C04" w:rsidRPr="001B0C04" w:rsidRDefault="001B0C04" w:rsidP="00196369">
      <w:pPr>
        <w:ind w:left="0" w:right="-7"/>
        <w:rPr>
          <w:rFonts w:asciiTheme="minorHAnsi" w:hAnsiTheme="minorHAnsi" w:cstheme="minorHAnsi"/>
          <w:color w:val="000000"/>
        </w:rPr>
      </w:pPr>
    </w:p>
    <w:p w14:paraId="14A33068" w14:textId="62008A4A" w:rsidR="001B0C04" w:rsidRPr="001B0C04" w:rsidRDefault="001B0C04" w:rsidP="001B0C04">
      <w:pPr>
        <w:jc w:val="center"/>
        <w:rPr>
          <w:rFonts w:asciiTheme="minorHAnsi" w:hAnsiTheme="minorHAnsi" w:cstheme="minorHAnsi"/>
          <w:b/>
          <w:color w:val="00B0F0"/>
          <w:sz w:val="28"/>
          <w:u w:val="single"/>
        </w:rPr>
      </w:pPr>
      <w:r w:rsidRPr="001B0C04">
        <w:rPr>
          <w:rFonts w:asciiTheme="minorHAnsi" w:hAnsiTheme="minorHAnsi" w:cstheme="minorHAnsi"/>
          <w:b/>
          <w:color w:val="00B0F0"/>
          <w:sz w:val="28"/>
          <w:u w:val="single"/>
        </w:rPr>
        <w:t>PARTIE 2 : REPONSE TECHNIQUE</w:t>
      </w:r>
    </w:p>
    <w:p w14:paraId="2E7D03FB" w14:textId="3DEA7FCA" w:rsidR="0099343C" w:rsidRPr="0099343C" w:rsidRDefault="0099343C" w:rsidP="0099343C">
      <w:pPr>
        <w:ind w:left="0" w:right="-7"/>
        <w:rPr>
          <w:rFonts w:asciiTheme="minorHAnsi" w:hAnsiTheme="minorHAnsi" w:cstheme="minorHAnsi"/>
          <w:color w:val="000000"/>
        </w:rPr>
      </w:pPr>
      <w:r>
        <w:rPr>
          <w:rFonts w:asciiTheme="minorHAnsi" w:hAnsiTheme="minorHAnsi" w:cstheme="minorHAnsi"/>
          <w:bCs/>
          <w:color w:val="00B0F0"/>
          <w:sz w:val="22"/>
          <w:szCs w:val="24"/>
        </w:rPr>
        <w:t>LE C</w:t>
      </w:r>
      <w:r w:rsidRPr="001B0C04">
        <w:rPr>
          <w:rFonts w:asciiTheme="minorHAnsi" w:hAnsiTheme="minorHAnsi" w:cstheme="minorHAnsi"/>
          <w:bCs/>
          <w:color w:val="00B0F0"/>
          <w:sz w:val="22"/>
          <w:szCs w:val="24"/>
        </w:rPr>
        <w:t xml:space="preserve">RITERE DE LA VALEUR TECHNIQUE EST APPRECIE </w:t>
      </w:r>
      <w:bookmarkStart w:id="0" w:name="_GoBack"/>
      <w:bookmarkEnd w:id="0"/>
      <w:r w:rsidRPr="001B0C04">
        <w:rPr>
          <w:rFonts w:asciiTheme="minorHAnsi" w:hAnsiTheme="minorHAnsi" w:cstheme="minorHAnsi"/>
          <w:bCs/>
          <w:color w:val="00B0F0"/>
          <w:sz w:val="22"/>
          <w:szCs w:val="24"/>
        </w:rPr>
        <w:t>A PARTIR DES ELEMENTS SUIVANTS :</w:t>
      </w:r>
    </w:p>
    <w:p w14:paraId="1ADB7797" w14:textId="766DF17A" w:rsidR="00814F8B" w:rsidRPr="001B0C04" w:rsidRDefault="00683D09" w:rsidP="001B0C04">
      <w:pPr>
        <w:pStyle w:val="Paragraphedeliste"/>
        <w:numPr>
          <w:ilvl w:val="0"/>
          <w:numId w:val="7"/>
        </w:numPr>
        <w:rPr>
          <w:rFonts w:asciiTheme="minorHAnsi" w:hAnsiTheme="minorHAnsi" w:cstheme="minorHAnsi"/>
          <w:szCs w:val="20"/>
        </w:rPr>
      </w:pPr>
      <w:r>
        <w:rPr>
          <w:rFonts w:asciiTheme="minorHAnsi" w:hAnsiTheme="minorHAnsi" w:cstheme="minorHAnsi"/>
          <w:szCs w:val="20"/>
        </w:rPr>
        <w:t>L’o</w:t>
      </w:r>
      <w:r w:rsidR="002F7670" w:rsidRPr="001B0C04">
        <w:rPr>
          <w:rFonts w:asciiTheme="minorHAnsi" w:hAnsiTheme="minorHAnsi" w:cstheme="minorHAnsi"/>
          <w:szCs w:val="20"/>
        </w:rPr>
        <w:t>rganisation de la prestation et méthodologie de projet développée pour l'étude et l'organisation opérationnelle</w:t>
      </w:r>
      <w:r w:rsidR="0099343C">
        <w:rPr>
          <w:rFonts w:asciiTheme="minorHAnsi" w:hAnsiTheme="minorHAnsi" w:cstheme="minorHAnsi"/>
          <w:szCs w:val="20"/>
        </w:rPr>
        <w:t>, jugée au regard de :</w:t>
      </w:r>
    </w:p>
    <w:p w14:paraId="22DBC485" w14:textId="77777777" w:rsidR="001B0C04" w:rsidRPr="001B0C04" w:rsidRDefault="001B0C04" w:rsidP="001B0C04">
      <w:pPr>
        <w:pStyle w:val="Paragraphedeliste"/>
        <w:numPr>
          <w:ilvl w:val="1"/>
          <w:numId w:val="7"/>
        </w:numPr>
        <w:spacing w:line="276" w:lineRule="auto"/>
        <w:jc w:val="both"/>
        <w:textAlignment w:val="center"/>
        <w:rPr>
          <w:rFonts w:asciiTheme="minorHAnsi" w:hAnsiTheme="minorHAnsi" w:cstheme="minorHAnsi"/>
          <w:szCs w:val="20"/>
        </w:rPr>
      </w:pPr>
      <w:r w:rsidRPr="001B0C04">
        <w:rPr>
          <w:rFonts w:asciiTheme="minorHAnsi" w:hAnsiTheme="minorHAnsi" w:cstheme="minorHAnsi"/>
          <w:szCs w:val="20"/>
        </w:rPr>
        <w:t>l'organigramme de l'équipe dédiée (l'organisation, la répartition des rôles)</w:t>
      </w:r>
    </w:p>
    <w:p w14:paraId="41D49150" w14:textId="77777777" w:rsidR="002B2D2B" w:rsidRDefault="002B2D2B" w:rsidP="001B0C04">
      <w:pPr>
        <w:ind w:left="0" w:right="-7"/>
        <w:rPr>
          <w:rFonts w:asciiTheme="minorHAnsi" w:hAnsiTheme="minorHAnsi" w:cstheme="minorHAnsi"/>
          <w:i/>
          <w:color w:val="000000"/>
        </w:rPr>
      </w:pPr>
    </w:p>
    <w:p w14:paraId="5544A7D3" w14:textId="4A0DEE13" w:rsidR="002B2D2B" w:rsidRPr="001B0C04" w:rsidRDefault="001B0C04" w:rsidP="00196369">
      <w:pPr>
        <w:ind w:left="0" w:right="-7"/>
        <w:rPr>
          <w:rFonts w:asciiTheme="minorHAnsi" w:hAnsiTheme="minorHAnsi" w:cstheme="minorHAnsi"/>
          <w:i/>
          <w:color w:val="000000"/>
        </w:rPr>
      </w:pPr>
      <w:r>
        <w:rPr>
          <w:rFonts w:asciiTheme="minorHAnsi" w:hAnsiTheme="minorHAnsi" w:cstheme="minorHAnsi"/>
          <w:i/>
          <w:color w:val="000000"/>
        </w:rPr>
        <w:t>À renseigner par le candidat</w:t>
      </w:r>
    </w:p>
    <w:p w14:paraId="5E4D9497" w14:textId="3D1A3440" w:rsidR="0044512F" w:rsidRPr="00683D09" w:rsidRDefault="00683D09" w:rsidP="00683D09">
      <w:pPr>
        <w:pStyle w:val="Paragraphedeliste"/>
        <w:numPr>
          <w:ilvl w:val="0"/>
          <w:numId w:val="7"/>
        </w:numPr>
        <w:tabs>
          <w:tab w:val="left" w:pos="8222"/>
        </w:tabs>
        <w:rPr>
          <w:rFonts w:asciiTheme="minorHAnsi" w:hAnsiTheme="minorHAnsi" w:cstheme="minorHAnsi"/>
          <w:sz w:val="22"/>
          <w:szCs w:val="22"/>
        </w:rPr>
      </w:pPr>
      <w:r>
        <w:rPr>
          <w:rFonts w:asciiTheme="minorHAnsi" w:hAnsiTheme="minorHAnsi" w:cstheme="minorHAnsi"/>
          <w:szCs w:val="22"/>
        </w:rPr>
        <w:t>La m</w:t>
      </w:r>
      <w:r w:rsidR="002F7670" w:rsidRPr="00683D09">
        <w:rPr>
          <w:rFonts w:asciiTheme="minorHAnsi" w:hAnsiTheme="minorHAnsi" w:cstheme="minorHAnsi"/>
          <w:szCs w:val="22"/>
        </w:rPr>
        <w:t>éthodologie proposée par chacun des candidats pour satisfaire à l’impératif de coordination nécessaire dans le cadre de la mission globale de transfert de patrimoine</w:t>
      </w:r>
      <w:r w:rsidR="0099343C">
        <w:rPr>
          <w:rFonts w:asciiTheme="minorHAnsi" w:hAnsiTheme="minorHAnsi" w:cstheme="minorHAnsi"/>
          <w:szCs w:val="22"/>
        </w:rPr>
        <w:t>, jugée au regard de :</w:t>
      </w:r>
    </w:p>
    <w:p w14:paraId="30DD83B7" w14:textId="77777777" w:rsidR="0099343C" w:rsidRDefault="0099343C" w:rsidP="0099343C">
      <w:pPr>
        <w:pStyle w:val="Paragraphedeliste"/>
        <w:numPr>
          <w:ilvl w:val="1"/>
          <w:numId w:val="7"/>
        </w:numPr>
        <w:jc w:val="both"/>
        <w:textAlignment w:val="center"/>
        <w:rPr>
          <w:rFonts w:asciiTheme="minorHAnsi" w:hAnsiTheme="minorHAnsi" w:cstheme="minorHAnsi"/>
          <w:szCs w:val="22"/>
        </w:rPr>
      </w:pPr>
      <w:r w:rsidRPr="0099343C">
        <w:rPr>
          <w:rFonts w:asciiTheme="minorHAnsi" w:hAnsiTheme="minorHAnsi" w:cstheme="minorHAnsi"/>
          <w:szCs w:val="22"/>
        </w:rPr>
        <w:t>la qualité de l'équipe dédiée au projet, et l'expérience des intervenants notamment en droit public et en matière de domanialité publique (connaissance avérée du CG3P) jugée notamment au regard des CV;</w:t>
      </w:r>
    </w:p>
    <w:p w14:paraId="1663684A" w14:textId="77777777" w:rsidR="002B2D2B" w:rsidRDefault="002B2D2B" w:rsidP="0099343C">
      <w:pPr>
        <w:ind w:left="0" w:right="-7"/>
        <w:rPr>
          <w:rFonts w:asciiTheme="minorHAnsi" w:hAnsiTheme="minorHAnsi" w:cstheme="minorHAnsi"/>
          <w:i/>
          <w:color w:val="000000"/>
        </w:rPr>
      </w:pPr>
    </w:p>
    <w:p w14:paraId="0950E0CA" w14:textId="42DDBEFB" w:rsidR="0099343C" w:rsidRPr="00ED171A" w:rsidRDefault="0099343C" w:rsidP="00ED171A">
      <w:pPr>
        <w:ind w:left="0" w:right="-7"/>
        <w:rPr>
          <w:rFonts w:asciiTheme="minorHAnsi" w:hAnsiTheme="minorHAnsi" w:cstheme="minorHAnsi"/>
          <w:i/>
          <w:color w:val="000000"/>
        </w:rPr>
      </w:pPr>
      <w:r w:rsidRPr="0099343C">
        <w:rPr>
          <w:rFonts w:asciiTheme="minorHAnsi" w:hAnsiTheme="minorHAnsi" w:cstheme="minorHAnsi"/>
          <w:i/>
          <w:color w:val="000000"/>
        </w:rPr>
        <w:t>À renseigner par le candidat</w:t>
      </w:r>
    </w:p>
    <w:p w14:paraId="3D12DAD9" w14:textId="77777777" w:rsidR="0099343C" w:rsidRPr="0099343C" w:rsidRDefault="0099343C" w:rsidP="003A2B71">
      <w:pPr>
        <w:pStyle w:val="Paragraphedeliste"/>
        <w:numPr>
          <w:ilvl w:val="0"/>
          <w:numId w:val="7"/>
        </w:numPr>
        <w:tabs>
          <w:tab w:val="left" w:pos="8222"/>
        </w:tabs>
        <w:rPr>
          <w:rFonts w:asciiTheme="minorHAnsi" w:hAnsiTheme="minorHAnsi" w:cstheme="minorHAnsi"/>
          <w:szCs w:val="22"/>
        </w:rPr>
      </w:pPr>
      <w:r w:rsidRPr="0099343C">
        <w:rPr>
          <w:rFonts w:asciiTheme="minorHAnsi" w:hAnsiTheme="minorHAnsi" w:cstheme="minorHAnsi"/>
          <w:szCs w:val="22"/>
        </w:rPr>
        <w:t>Le délai de réalisation de la mission légale de rédaction des actes</w:t>
      </w:r>
    </w:p>
    <w:p w14:paraId="1D3DBE70" w14:textId="77777777" w:rsidR="002B2D2B" w:rsidRDefault="002B2D2B" w:rsidP="0099343C">
      <w:pPr>
        <w:ind w:left="0" w:right="-7"/>
        <w:rPr>
          <w:rFonts w:asciiTheme="minorHAnsi" w:hAnsiTheme="minorHAnsi" w:cstheme="minorHAnsi"/>
          <w:i/>
          <w:color w:val="000000"/>
        </w:rPr>
      </w:pPr>
    </w:p>
    <w:p w14:paraId="16559F3F" w14:textId="149A0519" w:rsidR="00814F8B" w:rsidRPr="0099343C" w:rsidRDefault="0099343C" w:rsidP="0099343C">
      <w:pPr>
        <w:ind w:left="0" w:right="-7"/>
        <w:rPr>
          <w:rFonts w:asciiTheme="minorHAnsi" w:hAnsiTheme="minorHAnsi" w:cstheme="minorHAnsi"/>
          <w:i/>
          <w:color w:val="000000"/>
        </w:rPr>
      </w:pPr>
      <w:r w:rsidRPr="0099343C">
        <w:rPr>
          <w:rFonts w:asciiTheme="minorHAnsi" w:hAnsiTheme="minorHAnsi" w:cstheme="minorHAnsi"/>
          <w:i/>
          <w:color w:val="000000"/>
        </w:rPr>
        <w:t>À renseigner par le candidat</w:t>
      </w:r>
    </w:p>
    <w:p w14:paraId="50B9A4DC" w14:textId="77777777" w:rsidR="00ED2997" w:rsidRDefault="00ED2997" w:rsidP="00814F8B">
      <w:pPr>
        <w:ind w:left="0"/>
        <w:rPr>
          <w:rFonts w:asciiTheme="minorHAnsi" w:hAnsiTheme="minorHAnsi" w:cstheme="minorHAnsi"/>
        </w:rPr>
      </w:pPr>
    </w:p>
    <w:p w14:paraId="01C4A774" w14:textId="77777777" w:rsidR="00B5141C" w:rsidRDefault="00B5141C" w:rsidP="00814F8B">
      <w:pPr>
        <w:ind w:left="0"/>
        <w:rPr>
          <w:rFonts w:asciiTheme="minorHAnsi" w:hAnsiTheme="minorHAnsi" w:cstheme="minorHAnsi"/>
        </w:rPr>
      </w:pPr>
    </w:p>
    <w:p w14:paraId="7058B78C" w14:textId="77777777" w:rsidR="00B5141C" w:rsidRDefault="00B5141C" w:rsidP="00814F8B">
      <w:pPr>
        <w:ind w:left="0"/>
        <w:rPr>
          <w:rFonts w:asciiTheme="minorHAnsi" w:hAnsiTheme="minorHAnsi" w:cstheme="minorHAnsi"/>
        </w:rPr>
      </w:pPr>
    </w:p>
    <w:p w14:paraId="16866EB9" w14:textId="77777777" w:rsidR="00B5141C" w:rsidRDefault="00B5141C" w:rsidP="00814F8B">
      <w:pPr>
        <w:ind w:left="0"/>
        <w:rPr>
          <w:rFonts w:asciiTheme="minorHAnsi" w:hAnsiTheme="minorHAnsi" w:cstheme="minorHAnsi"/>
        </w:rPr>
      </w:pPr>
    </w:p>
    <w:p w14:paraId="3E527929" w14:textId="77777777" w:rsidR="00B5141C" w:rsidRDefault="00B5141C" w:rsidP="00814F8B">
      <w:pPr>
        <w:ind w:left="0"/>
        <w:rPr>
          <w:rFonts w:asciiTheme="minorHAnsi" w:hAnsiTheme="minorHAnsi" w:cstheme="minorHAnsi"/>
        </w:rPr>
      </w:pPr>
    </w:p>
    <w:p w14:paraId="7CFEFE72" w14:textId="77777777" w:rsidR="00B5141C" w:rsidRDefault="00B5141C" w:rsidP="00814F8B">
      <w:pPr>
        <w:ind w:left="0"/>
        <w:rPr>
          <w:rFonts w:asciiTheme="minorHAnsi" w:hAnsiTheme="minorHAnsi" w:cstheme="minorHAnsi"/>
        </w:rPr>
      </w:pPr>
    </w:p>
    <w:p w14:paraId="5D745279" w14:textId="77777777" w:rsidR="00B5141C" w:rsidRDefault="00B5141C" w:rsidP="00814F8B">
      <w:pPr>
        <w:ind w:left="0"/>
        <w:rPr>
          <w:rFonts w:asciiTheme="minorHAnsi" w:hAnsiTheme="minorHAnsi" w:cstheme="minorHAnsi"/>
        </w:rPr>
      </w:pPr>
    </w:p>
    <w:p w14:paraId="528CDDEC" w14:textId="77777777" w:rsidR="00B5141C" w:rsidRDefault="00B5141C" w:rsidP="00814F8B">
      <w:pPr>
        <w:ind w:left="0"/>
        <w:rPr>
          <w:rFonts w:asciiTheme="minorHAnsi" w:hAnsiTheme="minorHAnsi" w:cstheme="minorHAnsi"/>
        </w:rPr>
      </w:pPr>
    </w:p>
    <w:p w14:paraId="012A8B24" w14:textId="77777777" w:rsidR="00B5141C" w:rsidRDefault="00B5141C" w:rsidP="00814F8B">
      <w:pPr>
        <w:ind w:left="0"/>
        <w:rPr>
          <w:rFonts w:asciiTheme="minorHAnsi" w:hAnsiTheme="minorHAnsi" w:cstheme="minorHAnsi"/>
        </w:rPr>
      </w:pPr>
    </w:p>
    <w:p w14:paraId="5828A6D7" w14:textId="77777777" w:rsidR="00B5141C" w:rsidRDefault="00B5141C" w:rsidP="00814F8B">
      <w:pPr>
        <w:ind w:left="0"/>
        <w:rPr>
          <w:rFonts w:asciiTheme="minorHAnsi" w:hAnsiTheme="minorHAnsi" w:cstheme="minorHAnsi"/>
        </w:rPr>
      </w:pPr>
    </w:p>
    <w:p w14:paraId="2A9559E1" w14:textId="77777777" w:rsidR="00B5141C" w:rsidRDefault="00B5141C" w:rsidP="00814F8B">
      <w:pPr>
        <w:ind w:left="0"/>
        <w:rPr>
          <w:rFonts w:asciiTheme="minorHAnsi" w:hAnsiTheme="minorHAnsi" w:cstheme="minorHAnsi"/>
        </w:rPr>
      </w:pPr>
    </w:p>
    <w:p w14:paraId="3EA5CE87" w14:textId="77777777" w:rsidR="00B5141C" w:rsidRDefault="00B5141C" w:rsidP="00814F8B">
      <w:pPr>
        <w:ind w:left="0"/>
        <w:rPr>
          <w:rFonts w:asciiTheme="minorHAnsi" w:hAnsiTheme="minorHAnsi" w:cstheme="minorHAnsi"/>
        </w:rPr>
      </w:pPr>
    </w:p>
    <w:p w14:paraId="79F0D6F3" w14:textId="77777777" w:rsidR="00B5141C" w:rsidRDefault="00B5141C" w:rsidP="00814F8B">
      <w:pPr>
        <w:ind w:left="0"/>
        <w:rPr>
          <w:rFonts w:asciiTheme="minorHAnsi" w:hAnsiTheme="minorHAnsi" w:cstheme="minorHAnsi"/>
        </w:rPr>
      </w:pPr>
    </w:p>
    <w:p w14:paraId="2773142D" w14:textId="77777777" w:rsidR="00B5141C" w:rsidRDefault="00B5141C" w:rsidP="00814F8B">
      <w:pPr>
        <w:ind w:left="0"/>
        <w:rPr>
          <w:rFonts w:asciiTheme="minorHAnsi" w:hAnsiTheme="minorHAnsi" w:cstheme="minorHAnsi"/>
        </w:rPr>
      </w:pPr>
    </w:p>
    <w:p w14:paraId="04D9CB68" w14:textId="77777777" w:rsidR="00B5141C" w:rsidRDefault="00B5141C" w:rsidP="00814F8B">
      <w:pPr>
        <w:ind w:left="0"/>
        <w:rPr>
          <w:rFonts w:asciiTheme="minorHAnsi" w:hAnsiTheme="minorHAnsi" w:cstheme="minorHAnsi"/>
        </w:rPr>
      </w:pPr>
    </w:p>
    <w:p w14:paraId="325D0C14" w14:textId="77777777" w:rsidR="00B5141C" w:rsidRDefault="00B5141C" w:rsidP="00814F8B">
      <w:pPr>
        <w:ind w:left="0"/>
        <w:rPr>
          <w:rFonts w:asciiTheme="minorHAnsi" w:hAnsiTheme="minorHAnsi" w:cstheme="minorHAnsi"/>
        </w:rPr>
      </w:pPr>
    </w:p>
    <w:p w14:paraId="36A5370E" w14:textId="77777777" w:rsidR="00B5141C" w:rsidRDefault="00B5141C" w:rsidP="00814F8B">
      <w:pPr>
        <w:ind w:left="0"/>
        <w:rPr>
          <w:rFonts w:asciiTheme="minorHAnsi" w:hAnsiTheme="minorHAnsi" w:cstheme="minorHAnsi"/>
        </w:rPr>
      </w:pPr>
    </w:p>
    <w:p w14:paraId="7B3DDB1D" w14:textId="77777777" w:rsidR="00B5141C" w:rsidRDefault="00B5141C" w:rsidP="00814F8B">
      <w:pPr>
        <w:ind w:left="0"/>
        <w:rPr>
          <w:rFonts w:asciiTheme="minorHAnsi" w:hAnsiTheme="minorHAnsi" w:cstheme="minorHAnsi"/>
        </w:rPr>
      </w:pPr>
    </w:p>
    <w:p w14:paraId="0F0BEF3C" w14:textId="77777777" w:rsidR="00B5141C" w:rsidRDefault="00B5141C" w:rsidP="00814F8B">
      <w:pPr>
        <w:ind w:left="0"/>
        <w:rPr>
          <w:rFonts w:asciiTheme="minorHAnsi" w:hAnsiTheme="minorHAnsi" w:cstheme="minorHAnsi"/>
        </w:rPr>
      </w:pPr>
    </w:p>
    <w:p w14:paraId="57E58279" w14:textId="77777777" w:rsidR="00B5141C" w:rsidRDefault="00B5141C" w:rsidP="00814F8B">
      <w:pPr>
        <w:ind w:left="0"/>
        <w:rPr>
          <w:rFonts w:asciiTheme="minorHAnsi" w:hAnsiTheme="minorHAnsi" w:cstheme="minorHAnsi"/>
        </w:rPr>
      </w:pPr>
    </w:p>
    <w:p w14:paraId="1ACB4635" w14:textId="77777777" w:rsidR="00B5141C" w:rsidRDefault="00B5141C" w:rsidP="00814F8B">
      <w:pPr>
        <w:ind w:left="0"/>
        <w:rPr>
          <w:rFonts w:asciiTheme="minorHAnsi" w:hAnsiTheme="minorHAnsi" w:cstheme="minorHAnsi"/>
        </w:rPr>
      </w:pPr>
    </w:p>
    <w:p w14:paraId="03512876" w14:textId="77777777" w:rsidR="00B5141C" w:rsidRDefault="00B5141C" w:rsidP="00814F8B">
      <w:pPr>
        <w:ind w:left="0"/>
        <w:rPr>
          <w:rFonts w:asciiTheme="minorHAnsi" w:hAnsiTheme="minorHAnsi" w:cstheme="minorHAnsi"/>
        </w:rPr>
      </w:pPr>
    </w:p>
    <w:p w14:paraId="5B89FC19" w14:textId="77777777" w:rsidR="00B5141C" w:rsidRDefault="00B5141C" w:rsidP="00814F8B">
      <w:pPr>
        <w:ind w:left="0"/>
        <w:rPr>
          <w:rFonts w:asciiTheme="minorHAnsi" w:hAnsiTheme="minorHAnsi" w:cstheme="minorHAnsi"/>
        </w:rPr>
      </w:pPr>
    </w:p>
    <w:p w14:paraId="579944FE" w14:textId="77777777" w:rsidR="00B5141C" w:rsidRDefault="00B5141C" w:rsidP="00814F8B">
      <w:pPr>
        <w:ind w:left="0"/>
        <w:rPr>
          <w:rFonts w:asciiTheme="minorHAnsi" w:hAnsiTheme="minorHAnsi" w:cstheme="minorHAnsi"/>
        </w:rPr>
      </w:pPr>
    </w:p>
    <w:p w14:paraId="2DF8A30F" w14:textId="77777777" w:rsidR="00B5141C" w:rsidRDefault="00B5141C" w:rsidP="00814F8B">
      <w:pPr>
        <w:ind w:left="0"/>
        <w:rPr>
          <w:rFonts w:asciiTheme="minorHAnsi" w:hAnsiTheme="minorHAnsi" w:cstheme="minorHAnsi"/>
        </w:rPr>
      </w:pPr>
    </w:p>
    <w:p w14:paraId="369447AC" w14:textId="77777777" w:rsidR="00B5141C" w:rsidRDefault="00B5141C" w:rsidP="00814F8B">
      <w:pPr>
        <w:ind w:left="0"/>
        <w:rPr>
          <w:rFonts w:asciiTheme="minorHAnsi" w:hAnsiTheme="minorHAnsi" w:cstheme="minorHAnsi"/>
        </w:rPr>
      </w:pPr>
    </w:p>
    <w:p w14:paraId="718E676D" w14:textId="028C4701" w:rsidR="00B5141C" w:rsidRPr="00B5141C" w:rsidRDefault="00B5141C" w:rsidP="00B5141C">
      <w:pPr>
        <w:ind w:left="0"/>
        <w:jc w:val="center"/>
        <w:rPr>
          <w:rFonts w:asciiTheme="minorHAnsi" w:hAnsiTheme="minorHAnsi" w:cstheme="minorHAnsi"/>
          <w:i/>
        </w:rPr>
      </w:pPr>
      <w:r w:rsidRPr="00B5141C">
        <w:rPr>
          <w:rFonts w:asciiTheme="minorHAnsi" w:hAnsiTheme="minorHAnsi" w:cstheme="minorHAnsi"/>
          <w:i/>
        </w:rPr>
        <w:t>Fin du document</w:t>
      </w:r>
    </w:p>
    <w:sectPr w:rsidR="00B5141C" w:rsidRPr="00B5141C" w:rsidSect="00B5141C">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E6E453" w14:textId="77777777" w:rsidR="00670DD0" w:rsidRDefault="00670DD0" w:rsidP="00A959C1">
      <w:pPr>
        <w:spacing w:after="0" w:line="240" w:lineRule="auto"/>
      </w:pPr>
      <w:r>
        <w:separator/>
      </w:r>
    </w:p>
  </w:endnote>
  <w:endnote w:type="continuationSeparator" w:id="0">
    <w:p w14:paraId="04BC0EA5" w14:textId="77777777" w:rsidR="00670DD0" w:rsidRDefault="00670DD0" w:rsidP="00A959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Arial Unicode MS"/>
    <w:charset w:val="00"/>
    <w:family w:val="auto"/>
    <w:pitch w:val="variable"/>
  </w:font>
  <w:font w:name="Helv">
    <w:altName w:val="Arial"/>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982CB2" w14:textId="77777777" w:rsidR="00670DD0" w:rsidRDefault="00670DD0" w:rsidP="00A959C1">
      <w:pPr>
        <w:spacing w:after="0" w:line="240" w:lineRule="auto"/>
      </w:pPr>
      <w:r>
        <w:separator/>
      </w:r>
    </w:p>
  </w:footnote>
  <w:footnote w:type="continuationSeparator" w:id="0">
    <w:p w14:paraId="4FE97C78" w14:textId="77777777" w:rsidR="00670DD0" w:rsidRDefault="00670DD0" w:rsidP="00A959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E9C7D" w14:textId="0FB25913" w:rsidR="00413664" w:rsidRDefault="00413664" w:rsidP="00413664">
    <w:pPr>
      <w:pStyle w:val="En-tte"/>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3990A" w14:textId="400E8A0C" w:rsidR="00413664" w:rsidRDefault="00413664">
    <w:pPr>
      <w:pStyle w:val="En-tte"/>
    </w:pPr>
    <w:r>
      <w:rPr>
        <w:noProof/>
      </w:rPr>
      <w:drawing>
        <wp:anchor distT="0" distB="0" distL="114300" distR="114300" simplePos="0" relativeHeight="251661312" behindDoc="0" locked="0" layoutInCell="1" allowOverlap="1" wp14:anchorId="08D2CD13" wp14:editId="2E626466">
          <wp:simplePos x="0" y="0"/>
          <wp:positionH relativeFrom="page">
            <wp:posOffset>899795</wp:posOffset>
          </wp:positionH>
          <wp:positionV relativeFrom="paragraph">
            <wp:posOffset>-337065</wp:posOffset>
          </wp:positionV>
          <wp:extent cx="7574280" cy="1728449"/>
          <wp:effectExtent l="0" t="0" r="0" b="5715"/>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en-tête note interne-02-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280" cy="172844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2D6D20"/>
    <w:multiLevelType w:val="hybridMultilevel"/>
    <w:tmpl w:val="14985BE8"/>
    <w:lvl w:ilvl="0" w:tplc="6B6ECBF6">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51675E6"/>
    <w:multiLevelType w:val="hybridMultilevel"/>
    <w:tmpl w:val="ABC6388A"/>
    <w:lvl w:ilvl="0" w:tplc="3C004A52">
      <w:numFmt w:val="bullet"/>
      <w:lvlText w:val="-"/>
      <w:lvlJc w:val="left"/>
      <w:pPr>
        <w:ind w:left="1488" w:hanging="360"/>
      </w:pPr>
      <w:rPr>
        <w:rFonts w:ascii="Arial" w:eastAsia="Times New Roman" w:hAnsi="Arial" w:cs="Aria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2" w15:restartNumberingAfterBreak="0">
    <w:nsid w:val="2A292BD4"/>
    <w:multiLevelType w:val="hybridMultilevel"/>
    <w:tmpl w:val="C32AB92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B6F015C"/>
    <w:multiLevelType w:val="hybridMultilevel"/>
    <w:tmpl w:val="A184D1AC"/>
    <w:lvl w:ilvl="0" w:tplc="732CDB42">
      <w:numFmt w:val="bullet"/>
      <w:lvlText w:val="-"/>
      <w:lvlJc w:val="left"/>
      <w:pPr>
        <w:ind w:left="720" w:hanging="360"/>
      </w:pPr>
      <w:rPr>
        <w:rFonts w:ascii="Calibri" w:eastAsia="Andale Sans U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49811483"/>
    <w:multiLevelType w:val="hybridMultilevel"/>
    <w:tmpl w:val="FDDEDDBE"/>
    <w:lvl w:ilvl="0" w:tplc="4AD095EC">
      <w:numFmt w:val="bullet"/>
      <w:lvlText w:val="-"/>
      <w:lvlJc w:val="left"/>
      <w:pPr>
        <w:ind w:left="720" w:hanging="360"/>
      </w:pPr>
      <w:rPr>
        <w:rFonts w:ascii="Calibri" w:eastAsia="Times New Roman" w:hAnsi="Calibri" w:cs="Calibri" w:hint="default"/>
        <w:color w:val="00B0F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A549DE"/>
    <w:multiLevelType w:val="hybridMultilevel"/>
    <w:tmpl w:val="C32AB92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1BF1FF1"/>
    <w:multiLevelType w:val="hybridMultilevel"/>
    <w:tmpl w:val="C32AB92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5"/>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F8B"/>
    <w:rsid w:val="00070287"/>
    <w:rsid w:val="000D3BAF"/>
    <w:rsid w:val="00106C7C"/>
    <w:rsid w:val="001157D5"/>
    <w:rsid w:val="00133C95"/>
    <w:rsid w:val="00196369"/>
    <w:rsid w:val="001B0C04"/>
    <w:rsid w:val="001E5BA4"/>
    <w:rsid w:val="00275EF0"/>
    <w:rsid w:val="002B2D2B"/>
    <w:rsid w:val="002F22A8"/>
    <w:rsid w:val="002F7670"/>
    <w:rsid w:val="003A2B71"/>
    <w:rsid w:val="003B30E6"/>
    <w:rsid w:val="003C64C0"/>
    <w:rsid w:val="00413664"/>
    <w:rsid w:val="004147B7"/>
    <w:rsid w:val="00423870"/>
    <w:rsid w:val="0044512F"/>
    <w:rsid w:val="004B5D79"/>
    <w:rsid w:val="004E6C71"/>
    <w:rsid w:val="0050520E"/>
    <w:rsid w:val="00595FE9"/>
    <w:rsid w:val="005A41BF"/>
    <w:rsid w:val="005E39FB"/>
    <w:rsid w:val="00670DD0"/>
    <w:rsid w:val="00683D09"/>
    <w:rsid w:val="006B0C1C"/>
    <w:rsid w:val="00707AF1"/>
    <w:rsid w:val="00726FBF"/>
    <w:rsid w:val="007432D1"/>
    <w:rsid w:val="00745135"/>
    <w:rsid w:val="007804F0"/>
    <w:rsid w:val="007D5015"/>
    <w:rsid w:val="00805107"/>
    <w:rsid w:val="00814F8B"/>
    <w:rsid w:val="00825DF5"/>
    <w:rsid w:val="00834A18"/>
    <w:rsid w:val="008F3854"/>
    <w:rsid w:val="00907398"/>
    <w:rsid w:val="0099343C"/>
    <w:rsid w:val="00A15117"/>
    <w:rsid w:val="00A239AB"/>
    <w:rsid w:val="00A62ADA"/>
    <w:rsid w:val="00A959C1"/>
    <w:rsid w:val="00B5141C"/>
    <w:rsid w:val="00B71EA0"/>
    <w:rsid w:val="00C3181B"/>
    <w:rsid w:val="00C614E3"/>
    <w:rsid w:val="00CE3609"/>
    <w:rsid w:val="00CE7BF2"/>
    <w:rsid w:val="00E57E73"/>
    <w:rsid w:val="00E9114F"/>
    <w:rsid w:val="00ED171A"/>
    <w:rsid w:val="00ED2997"/>
    <w:rsid w:val="00EF089A"/>
    <w:rsid w:val="00F62273"/>
    <w:rsid w:val="00F95933"/>
    <w:rsid w:val="00FD655A"/>
    <w:rsid w:val="00FF33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5CE972E"/>
  <w15:chartTrackingRefBased/>
  <w15:docId w15:val="{EB42E9CE-32CB-4B4A-9299-32FC13B3C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4F8B"/>
    <w:pPr>
      <w:keepLines/>
      <w:spacing w:after="240" w:line="240" w:lineRule="exact"/>
      <w:ind w:left="567" w:right="675"/>
      <w:jc w:val="both"/>
    </w:pPr>
    <w:rPr>
      <w:rFonts w:ascii="Helv" w:eastAsia="Times New Roman" w:hAnsi="Helv" w:cs="Times New Roman"/>
      <w:sz w:val="20"/>
      <w:szCs w:val="20"/>
      <w:lang w:eastAsia="fr-FR"/>
    </w:rPr>
  </w:style>
  <w:style w:type="paragraph" w:styleId="Titre1">
    <w:name w:val="heading 1"/>
    <w:basedOn w:val="Normal"/>
    <w:next w:val="Normal"/>
    <w:link w:val="Titre1Car"/>
    <w:uiPriority w:val="9"/>
    <w:qFormat/>
    <w:rsid w:val="00C3181B"/>
    <w:pPr>
      <w:keepNext/>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4">
    <w:name w:val="T4"/>
    <w:basedOn w:val="Normal"/>
    <w:rsid w:val="00814F8B"/>
    <w:pPr>
      <w:spacing w:before="240" w:after="480"/>
    </w:pPr>
    <w:rPr>
      <w:b/>
      <w:sz w:val="22"/>
      <w:u w:val="single"/>
    </w:rPr>
  </w:style>
  <w:style w:type="paragraph" w:customStyle="1" w:styleId="T5">
    <w:name w:val="T5"/>
    <w:basedOn w:val="Normal"/>
    <w:rsid w:val="00814F8B"/>
  </w:style>
  <w:style w:type="table" w:styleId="Grilledutableau">
    <w:name w:val="Table Grid"/>
    <w:basedOn w:val="TableauNormal"/>
    <w:rsid w:val="00814F8B"/>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al"/>
    <w:rsid w:val="00814F8B"/>
    <w:pPr>
      <w:keepLines w:val="0"/>
      <w:spacing w:before="100" w:beforeAutospacing="1" w:after="0" w:line="240" w:lineRule="auto"/>
      <w:ind w:left="0" w:right="0"/>
    </w:pPr>
    <w:rPr>
      <w:rFonts w:ascii="Arial" w:hAnsi="Arial" w:cs="Arial"/>
    </w:rPr>
  </w:style>
  <w:style w:type="character" w:styleId="Marquedecommentaire">
    <w:name w:val="annotation reference"/>
    <w:basedOn w:val="Policepardfaut"/>
    <w:unhideWhenUsed/>
    <w:qFormat/>
    <w:rsid w:val="00EF089A"/>
    <w:rPr>
      <w:sz w:val="16"/>
      <w:szCs w:val="16"/>
    </w:rPr>
  </w:style>
  <w:style w:type="paragraph" w:styleId="Commentaire">
    <w:name w:val="annotation text"/>
    <w:basedOn w:val="Normal"/>
    <w:link w:val="CommentaireCar"/>
    <w:unhideWhenUsed/>
    <w:qFormat/>
    <w:rsid w:val="00EF089A"/>
    <w:pPr>
      <w:spacing w:line="240" w:lineRule="auto"/>
    </w:pPr>
  </w:style>
  <w:style w:type="character" w:customStyle="1" w:styleId="CommentaireCar">
    <w:name w:val="Commentaire Car"/>
    <w:basedOn w:val="Policepardfaut"/>
    <w:link w:val="Commentaire"/>
    <w:uiPriority w:val="99"/>
    <w:semiHidden/>
    <w:rsid w:val="00EF089A"/>
    <w:rPr>
      <w:rFonts w:ascii="Helv" w:eastAsia="Times New Roman" w:hAnsi="Helv"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F089A"/>
    <w:rPr>
      <w:b/>
      <w:bCs/>
    </w:rPr>
  </w:style>
  <w:style w:type="character" w:customStyle="1" w:styleId="ObjetducommentaireCar">
    <w:name w:val="Objet du commentaire Car"/>
    <w:basedOn w:val="CommentaireCar"/>
    <w:link w:val="Objetducommentaire"/>
    <w:uiPriority w:val="99"/>
    <w:semiHidden/>
    <w:rsid w:val="00EF089A"/>
    <w:rPr>
      <w:rFonts w:ascii="Helv" w:eastAsia="Times New Roman" w:hAnsi="Helv" w:cs="Times New Roman"/>
      <w:b/>
      <w:bCs/>
      <w:sz w:val="20"/>
      <w:szCs w:val="20"/>
      <w:lang w:eastAsia="fr-FR"/>
    </w:rPr>
  </w:style>
  <w:style w:type="paragraph" w:styleId="Textedebulles">
    <w:name w:val="Balloon Text"/>
    <w:basedOn w:val="Normal"/>
    <w:link w:val="TextedebullesCar"/>
    <w:uiPriority w:val="99"/>
    <w:semiHidden/>
    <w:unhideWhenUsed/>
    <w:rsid w:val="00EF089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F089A"/>
    <w:rPr>
      <w:rFonts w:ascii="Segoe UI" w:eastAsia="Times New Roman" w:hAnsi="Segoe UI" w:cs="Segoe UI"/>
      <w:sz w:val="18"/>
      <w:szCs w:val="18"/>
      <w:lang w:eastAsia="fr-FR"/>
    </w:rPr>
  </w:style>
  <w:style w:type="paragraph" w:styleId="En-tte">
    <w:name w:val="header"/>
    <w:basedOn w:val="Normal"/>
    <w:link w:val="En-tteCar"/>
    <w:uiPriority w:val="99"/>
    <w:unhideWhenUsed/>
    <w:rsid w:val="00A959C1"/>
    <w:pPr>
      <w:tabs>
        <w:tab w:val="center" w:pos="4536"/>
        <w:tab w:val="right" w:pos="9072"/>
      </w:tabs>
      <w:spacing w:after="0" w:line="240" w:lineRule="auto"/>
    </w:pPr>
  </w:style>
  <w:style w:type="character" w:customStyle="1" w:styleId="En-tteCar">
    <w:name w:val="En-tête Car"/>
    <w:basedOn w:val="Policepardfaut"/>
    <w:link w:val="En-tte"/>
    <w:uiPriority w:val="99"/>
    <w:rsid w:val="00A959C1"/>
    <w:rPr>
      <w:rFonts w:ascii="Helv" w:eastAsia="Times New Roman" w:hAnsi="Helv" w:cs="Times New Roman"/>
      <w:sz w:val="20"/>
      <w:szCs w:val="20"/>
      <w:lang w:eastAsia="fr-FR"/>
    </w:rPr>
  </w:style>
  <w:style w:type="paragraph" w:styleId="Pieddepage">
    <w:name w:val="footer"/>
    <w:basedOn w:val="Normal"/>
    <w:link w:val="PieddepageCar"/>
    <w:uiPriority w:val="99"/>
    <w:unhideWhenUsed/>
    <w:rsid w:val="00A959C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59C1"/>
    <w:rPr>
      <w:rFonts w:ascii="Helv" w:eastAsia="Times New Roman" w:hAnsi="Helv" w:cs="Times New Roman"/>
      <w:sz w:val="20"/>
      <w:szCs w:val="20"/>
      <w:lang w:eastAsia="fr-FR"/>
    </w:rPr>
  </w:style>
  <w:style w:type="paragraph" w:styleId="Paragraphedeliste">
    <w:name w:val="List Paragraph"/>
    <w:basedOn w:val="Normal"/>
    <w:uiPriority w:val="34"/>
    <w:qFormat/>
    <w:rsid w:val="00825DF5"/>
    <w:pPr>
      <w:keepLines w:val="0"/>
      <w:widowControl w:val="0"/>
      <w:suppressAutoHyphens/>
      <w:spacing w:before="57" w:after="0" w:line="240" w:lineRule="auto"/>
      <w:ind w:left="720" w:right="0"/>
      <w:contextualSpacing/>
      <w:jc w:val="left"/>
    </w:pPr>
    <w:rPr>
      <w:rFonts w:ascii="Arial" w:eastAsia="Andale Sans UI" w:hAnsi="Arial" w:cs="Tahoma"/>
      <w:kern w:val="2"/>
      <w:szCs w:val="24"/>
      <w:lang w:eastAsia="ja-JP" w:bidi="fa-IR"/>
    </w:rPr>
  </w:style>
  <w:style w:type="paragraph" w:customStyle="1" w:styleId="Style2">
    <w:name w:val="Style2"/>
    <w:basedOn w:val="Titre1"/>
    <w:link w:val="Style2Car"/>
    <w:qFormat/>
    <w:rsid w:val="00C3181B"/>
    <w:pPr>
      <w:keepNext w:val="0"/>
      <w:keepLines w:val="0"/>
      <w:pBdr>
        <w:bottom w:val="single" w:sz="36" w:space="1" w:color="00B0F0"/>
      </w:pBdr>
      <w:spacing w:before="600" w:after="600" w:line="276" w:lineRule="auto"/>
      <w:ind w:left="0" w:right="1134"/>
    </w:pPr>
    <w:rPr>
      <w:rFonts w:asciiTheme="minorHAnsi" w:eastAsia="Times New Roman" w:hAnsiTheme="minorHAnsi" w:cs="Arial"/>
      <w:b/>
      <w:color w:val="00B0F0"/>
      <w:sz w:val="24"/>
      <w:szCs w:val="24"/>
    </w:rPr>
  </w:style>
  <w:style w:type="character" w:customStyle="1" w:styleId="Style2Car">
    <w:name w:val="Style2 Car"/>
    <w:basedOn w:val="Policepardfaut"/>
    <w:link w:val="Style2"/>
    <w:rsid w:val="00C3181B"/>
    <w:rPr>
      <w:rFonts w:eastAsia="Times New Roman" w:cs="Arial"/>
      <w:b/>
      <w:color w:val="00B0F0"/>
      <w:sz w:val="24"/>
      <w:szCs w:val="24"/>
      <w:lang w:eastAsia="fr-FR"/>
    </w:rPr>
  </w:style>
  <w:style w:type="character" w:customStyle="1" w:styleId="Titre1Car">
    <w:name w:val="Titre 1 Car"/>
    <w:basedOn w:val="Policepardfaut"/>
    <w:link w:val="Titre1"/>
    <w:uiPriority w:val="9"/>
    <w:rsid w:val="00C3181B"/>
    <w:rPr>
      <w:rFonts w:asciiTheme="majorHAnsi" w:eastAsiaTheme="majorEastAsia" w:hAnsiTheme="majorHAnsi" w:cstheme="majorBidi"/>
      <w:color w:val="2E74B5" w:themeColor="accent1" w:themeShade="BF"/>
      <w:sz w:val="32"/>
      <w:szCs w:val="32"/>
      <w:lang w:eastAsia="fr-FR"/>
    </w:rPr>
  </w:style>
  <w:style w:type="paragraph" w:customStyle="1" w:styleId="Titrenote">
    <w:name w:val="Titre note"/>
    <w:basedOn w:val="Normal"/>
    <w:qFormat/>
    <w:rsid w:val="006B0C1C"/>
    <w:pPr>
      <w:keepLines w:val="0"/>
      <w:spacing w:after="0" w:line="280" w:lineRule="atLeast"/>
      <w:ind w:left="0" w:right="3542"/>
      <w:jc w:val="left"/>
    </w:pPr>
    <w:rPr>
      <w:rFonts w:asciiTheme="minorHAnsi" w:eastAsiaTheme="minorHAnsi" w:hAnsiTheme="minorHAnsi" w:cstheme="minorBidi"/>
      <w:b/>
      <w:smallCaps/>
      <w:color w:val="00ABE9"/>
      <w:sz w:val="48"/>
      <w:szCs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504437">
      <w:bodyDiv w:val="1"/>
      <w:marLeft w:val="0"/>
      <w:marRight w:val="0"/>
      <w:marTop w:val="0"/>
      <w:marBottom w:val="0"/>
      <w:divBdr>
        <w:top w:val="none" w:sz="0" w:space="0" w:color="auto"/>
        <w:left w:val="none" w:sz="0" w:space="0" w:color="auto"/>
        <w:bottom w:val="none" w:sz="0" w:space="0" w:color="auto"/>
        <w:right w:val="none" w:sz="0" w:space="0" w:color="auto"/>
      </w:divBdr>
    </w:div>
    <w:div w:id="661398084">
      <w:bodyDiv w:val="1"/>
      <w:marLeft w:val="0"/>
      <w:marRight w:val="0"/>
      <w:marTop w:val="0"/>
      <w:marBottom w:val="0"/>
      <w:divBdr>
        <w:top w:val="none" w:sz="0" w:space="0" w:color="auto"/>
        <w:left w:val="none" w:sz="0" w:space="0" w:color="auto"/>
        <w:bottom w:val="none" w:sz="0" w:space="0" w:color="auto"/>
        <w:right w:val="none" w:sz="0" w:space="0" w:color="auto"/>
      </w:divBdr>
    </w:div>
    <w:div w:id="1285967206">
      <w:bodyDiv w:val="1"/>
      <w:marLeft w:val="0"/>
      <w:marRight w:val="0"/>
      <w:marTop w:val="0"/>
      <w:marBottom w:val="0"/>
      <w:divBdr>
        <w:top w:val="none" w:sz="0" w:space="0" w:color="auto"/>
        <w:left w:val="none" w:sz="0" w:space="0" w:color="auto"/>
        <w:bottom w:val="none" w:sz="0" w:space="0" w:color="auto"/>
        <w:right w:val="none" w:sz="0" w:space="0" w:color="auto"/>
      </w:divBdr>
    </w:div>
    <w:div w:id="1329947001">
      <w:bodyDiv w:val="1"/>
      <w:marLeft w:val="0"/>
      <w:marRight w:val="0"/>
      <w:marTop w:val="0"/>
      <w:marBottom w:val="0"/>
      <w:divBdr>
        <w:top w:val="none" w:sz="0" w:space="0" w:color="auto"/>
        <w:left w:val="none" w:sz="0" w:space="0" w:color="auto"/>
        <w:bottom w:val="none" w:sz="0" w:space="0" w:color="auto"/>
        <w:right w:val="none" w:sz="0" w:space="0" w:color="auto"/>
      </w:divBdr>
    </w:div>
    <w:div w:id="1507672430">
      <w:bodyDiv w:val="1"/>
      <w:marLeft w:val="0"/>
      <w:marRight w:val="0"/>
      <w:marTop w:val="0"/>
      <w:marBottom w:val="0"/>
      <w:divBdr>
        <w:top w:val="none" w:sz="0" w:space="0" w:color="auto"/>
        <w:left w:val="none" w:sz="0" w:space="0" w:color="auto"/>
        <w:bottom w:val="none" w:sz="0" w:space="0" w:color="auto"/>
        <w:right w:val="none" w:sz="0" w:space="0" w:color="auto"/>
      </w:divBdr>
    </w:div>
    <w:div w:id="1655185691">
      <w:bodyDiv w:val="1"/>
      <w:marLeft w:val="0"/>
      <w:marRight w:val="0"/>
      <w:marTop w:val="0"/>
      <w:marBottom w:val="0"/>
      <w:divBdr>
        <w:top w:val="none" w:sz="0" w:space="0" w:color="auto"/>
        <w:left w:val="none" w:sz="0" w:space="0" w:color="auto"/>
        <w:bottom w:val="none" w:sz="0" w:space="0" w:color="auto"/>
        <w:right w:val="none" w:sz="0" w:space="0" w:color="auto"/>
      </w:divBdr>
    </w:div>
    <w:div w:id="1938637306">
      <w:bodyDiv w:val="1"/>
      <w:marLeft w:val="0"/>
      <w:marRight w:val="0"/>
      <w:marTop w:val="0"/>
      <w:marBottom w:val="0"/>
      <w:divBdr>
        <w:top w:val="none" w:sz="0" w:space="0" w:color="auto"/>
        <w:left w:val="none" w:sz="0" w:space="0" w:color="auto"/>
        <w:bottom w:val="none" w:sz="0" w:space="0" w:color="auto"/>
        <w:right w:val="none" w:sz="0" w:space="0" w:color="auto"/>
      </w:divBdr>
    </w:div>
    <w:div w:id="2077973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596</Words>
  <Characters>3284</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LEFEVRE Romain</dc:creator>
  <cp:keywords/>
  <dc:description/>
  <cp:lastModifiedBy>DIOUF Darline</cp:lastModifiedBy>
  <cp:revision>3</cp:revision>
  <dcterms:created xsi:type="dcterms:W3CDTF">2025-04-09T12:49:00Z</dcterms:created>
  <dcterms:modified xsi:type="dcterms:W3CDTF">2025-04-09T13:04:00Z</dcterms:modified>
</cp:coreProperties>
</file>