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4130C" w14:textId="77777777" w:rsidR="00461420" w:rsidRDefault="00461420" w:rsidP="00461420">
      <w:pPr>
        <w:keepNext/>
        <w:keepLines/>
        <w:spacing w:after="0" w:line="240" w:lineRule="auto"/>
        <w:contextualSpacing/>
        <w:jc w:val="both"/>
        <w:outlineLvl w:val="1"/>
        <w:rPr>
          <w:rFonts w:ascii="Century Gothic" w:eastAsiaTheme="majorEastAsia" w:hAnsi="Century Gothic" w:cstheme="majorBidi"/>
          <w:b/>
          <w:bCs/>
          <w:sz w:val="26"/>
          <w:szCs w:val="26"/>
          <w:u w:val="single"/>
        </w:rPr>
      </w:pPr>
    </w:p>
    <w:p w14:paraId="73527D5E" w14:textId="77777777" w:rsidR="00461420" w:rsidRDefault="00461420" w:rsidP="00461420">
      <w:pPr>
        <w:keepNext/>
        <w:keepLines/>
        <w:spacing w:after="0" w:line="240" w:lineRule="auto"/>
        <w:contextualSpacing/>
        <w:jc w:val="both"/>
        <w:outlineLvl w:val="1"/>
        <w:rPr>
          <w:rFonts w:ascii="Century Gothic" w:eastAsiaTheme="majorEastAsia" w:hAnsi="Century Gothic" w:cstheme="majorBidi"/>
          <w:b/>
          <w:bCs/>
          <w:sz w:val="26"/>
          <w:szCs w:val="26"/>
          <w:u w:val="single"/>
        </w:rPr>
      </w:pPr>
    </w:p>
    <w:p w14:paraId="2A73FD36" w14:textId="77777777" w:rsidR="00461420" w:rsidRDefault="00461420" w:rsidP="00461420">
      <w:pPr>
        <w:keepNext/>
        <w:keepLines/>
        <w:spacing w:after="0" w:line="240" w:lineRule="auto"/>
        <w:contextualSpacing/>
        <w:jc w:val="both"/>
        <w:outlineLvl w:val="1"/>
        <w:rPr>
          <w:rFonts w:ascii="Century Gothic" w:eastAsiaTheme="majorEastAsia" w:hAnsi="Century Gothic" w:cstheme="majorBidi"/>
          <w:b/>
          <w:bCs/>
          <w:sz w:val="26"/>
          <w:szCs w:val="26"/>
          <w:u w:val="single"/>
        </w:rPr>
      </w:pPr>
    </w:p>
    <w:p w14:paraId="3FF714DB" w14:textId="1FEF8EB4" w:rsidR="00461420" w:rsidRDefault="00461420" w:rsidP="001E1502">
      <w:pPr>
        <w:keepNext/>
        <w:keepLines/>
        <w:spacing w:after="0" w:line="240" w:lineRule="auto"/>
        <w:contextualSpacing/>
        <w:jc w:val="center"/>
        <w:outlineLvl w:val="1"/>
        <w:rPr>
          <w:rFonts w:ascii="Century Gothic" w:eastAsiaTheme="majorEastAsia" w:hAnsi="Century Gothic" w:cstheme="majorBidi"/>
          <w:b/>
          <w:bCs/>
          <w:sz w:val="26"/>
          <w:szCs w:val="26"/>
          <w:u w:val="single"/>
        </w:rPr>
      </w:pPr>
      <w:r w:rsidRPr="00461420">
        <w:rPr>
          <w:rFonts w:ascii="Century Gothic" w:eastAsiaTheme="majorEastAsia" w:hAnsi="Century Gothic" w:cstheme="majorBidi"/>
          <w:b/>
          <w:bCs/>
          <w:sz w:val="26"/>
          <w:szCs w:val="26"/>
          <w:u w:val="single"/>
        </w:rPr>
        <w:t>Tableau de notation de la qualité de gestion</w:t>
      </w:r>
    </w:p>
    <w:p w14:paraId="44424F28" w14:textId="3EE37B1C" w:rsidR="001E1502" w:rsidRDefault="001E1502" w:rsidP="001E1502">
      <w:pPr>
        <w:keepNext/>
        <w:keepLines/>
        <w:spacing w:after="0" w:line="240" w:lineRule="auto"/>
        <w:contextualSpacing/>
        <w:jc w:val="center"/>
        <w:outlineLvl w:val="1"/>
        <w:rPr>
          <w:rFonts w:ascii="Century Gothic" w:eastAsiaTheme="majorEastAsia" w:hAnsi="Century Gothic" w:cstheme="majorBidi"/>
          <w:b/>
          <w:bCs/>
          <w:sz w:val="26"/>
          <w:szCs w:val="26"/>
          <w:u w:val="single"/>
        </w:rPr>
      </w:pPr>
    </w:p>
    <w:p w14:paraId="37F6C940" w14:textId="438ED41A" w:rsidR="001E1502" w:rsidRPr="001E1502" w:rsidRDefault="001E1502" w:rsidP="001E1502">
      <w:pPr>
        <w:keepNext/>
        <w:keepLines/>
        <w:spacing w:after="0" w:line="240" w:lineRule="auto"/>
        <w:contextualSpacing/>
        <w:jc w:val="center"/>
        <w:outlineLvl w:val="1"/>
        <w:rPr>
          <w:rFonts w:ascii="Century Gothic" w:eastAsiaTheme="majorEastAsia" w:hAnsi="Century Gothic" w:cstheme="majorBidi"/>
          <w:b/>
          <w:bCs/>
          <w:sz w:val="26"/>
          <w:szCs w:val="26"/>
        </w:rPr>
      </w:pPr>
      <w:r w:rsidRPr="001E1502">
        <w:rPr>
          <w:rFonts w:ascii="Century Gothic" w:eastAsiaTheme="majorEastAsia" w:hAnsi="Century Gothic" w:cstheme="majorBidi"/>
          <w:b/>
          <w:bCs/>
          <w:sz w:val="26"/>
          <w:szCs w:val="26"/>
        </w:rPr>
        <w:t xml:space="preserve">Marché n°2025-1145 – Assistance et rapatriement pour </w:t>
      </w:r>
      <w:r w:rsidR="008B22F0">
        <w:rPr>
          <w:rFonts w:ascii="Century Gothic" w:eastAsiaTheme="majorEastAsia" w:hAnsi="Century Gothic" w:cstheme="majorBidi"/>
          <w:b/>
          <w:bCs/>
          <w:sz w:val="26"/>
          <w:szCs w:val="26"/>
        </w:rPr>
        <w:t>le personnel d’Inria</w:t>
      </w:r>
      <w:r w:rsidRPr="001E1502">
        <w:rPr>
          <w:rFonts w:ascii="Century Gothic" w:eastAsiaTheme="majorEastAsia" w:hAnsi="Century Gothic" w:cstheme="majorBidi"/>
          <w:b/>
          <w:bCs/>
          <w:sz w:val="26"/>
          <w:szCs w:val="26"/>
        </w:rPr>
        <w:t xml:space="preserve"> en France et à l’étranger</w:t>
      </w:r>
    </w:p>
    <w:p w14:paraId="04E7DE8B" w14:textId="77777777" w:rsidR="00461420" w:rsidRPr="00461420" w:rsidRDefault="00461420" w:rsidP="00461420">
      <w:pPr>
        <w:rPr>
          <w:rFonts w:ascii="Calibri Light" w:hAnsi="Calibri Light"/>
        </w:rPr>
      </w:pPr>
    </w:p>
    <w:p w14:paraId="4E512AD3" w14:textId="77777777" w:rsidR="00461420" w:rsidRPr="00461420" w:rsidRDefault="00461420" w:rsidP="00461420">
      <w:pPr>
        <w:spacing w:after="0" w:line="240" w:lineRule="auto"/>
        <w:contextualSpacing/>
        <w:jc w:val="both"/>
        <w:rPr>
          <w:rFonts w:ascii="Calibri Light" w:hAnsi="Calibri Light"/>
        </w:rPr>
      </w:pPr>
    </w:p>
    <w:p w14:paraId="1AE4C090" w14:textId="77777777" w:rsidR="00461420" w:rsidRPr="00461420" w:rsidRDefault="00461420" w:rsidP="00461420">
      <w:pPr>
        <w:spacing w:after="0" w:line="240" w:lineRule="auto"/>
        <w:contextualSpacing/>
        <w:jc w:val="both"/>
        <w:rPr>
          <w:rFonts w:ascii="Calibri Light" w:hAnsi="Calibri Light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61420" w:rsidRPr="00461420" w14:paraId="52703C42" w14:textId="77777777" w:rsidTr="009D4803">
        <w:tc>
          <w:tcPr>
            <w:tcW w:w="9628" w:type="dxa"/>
          </w:tcPr>
          <w:p w14:paraId="54BC1AF8" w14:textId="77777777" w:rsidR="00461420" w:rsidRPr="00461420" w:rsidRDefault="00461420" w:rsidP="00461420">
            <w:pPr>
              <w:contextualSpacing/>
              <w:jc w:val="center"/>
              <w:rPr>
                <w:rFonts w:ascii="Calibri Light" w:hAnsi="Calibri Light"/>
                <w:b/>
                <w:bCs/>
                <w:color w:val="FF0000"/>
                <w:lang w:eastAsia="fr-FR"/>
              </w:rPr>
            </w:pPr>
          </w:p>
          <w:p w14:paraId="4F6380F2" w14:textId="77777777" w:rsidR="00461420" w:rsidRPr="00461420" w:rsidRDefault="00461420" w:rsidP="00461420">
            <w:pPr>
              <w:contextualSpacing/>
              <w:jc w:val="center"/>
              <w:rPr>
                <w:rFonts w:ascii="Calibri Light" w:hAnsi="Calibri Light"/>
                <w:b/>
                <w:bCs/>
                <w:color w:val="FF0000"/>
                <w:u w:val="single"/>
                <w:lang w:eastAsia="fr-FR"/>
              </w:rPr>
            </w:pPr>
            <w:r w:rsidRPr="00461420">
              <w:rPr>
                <w:rFonts w:ascii="Calibri Light" w:hAnsi="Calibri Light"/>
                <w:b/>
                <w:bCs/>
                <w:color w:val="C45911" w:themeColor="accent2" w:themeShade="BF"/>
                <w:u w:val="single"/>
                <w:lang w:eastAsia="fr-FR"/>
              </w:rPr>
              <w:t>PROCEDURE A SUIVRE PAR LES CANDIDATS :</w:t>
            </w:r>
          </w:p>
          <w:p w14:paraId="3756B07C" w14:textId="77777777" w:rsidR="00461420" w:rsidRPr="00461420" w:rsidRDefault="00461420" w:rsidP="00461420">
            <w:pPr>
              <w:contextualSpacing/>
              <w:jc w:val="center"/>
              <w:rPr>
                <w:rFonts w:ascii="Calibri Light" w:hAnsi="Calibri Light"/>
                <w:b/>
                <w:bCs/>
                <w:color w:val="FF0000"/>
                <w:lang w:eastAsia="fr-FR"/>
              </w:rPr>
            </w:pPr>
          </w:p>
          <w:p w14:paraId="13BD6675" w14:textId="77777777" w:rsidR="00461420" w:rsidRPr="00461420" w:rsidRDefault="00461420" w:rsidP="00461420">
            <w:pPr>
              <w:contextualSpacing/>
              <w:rPr>
                <w:rFonts w:ascii="Calibri Light" w:hAnsi="Calibri Light"/>
                <w:color w:val="FF0000"/>
                <w:lang w:eastAsia="fr-FR"/>
              </w:rPr>
            </w:pPr>
          </w:p>
          <w:p w14:paraId="64104F13" w14:textId="77777777" w:rsidR="00461420" w:rsidRPr="00461420" w:rsidRDefault="00461420" w:rsidP="00461420">
            <w:pPr>
              <w:contextualSpacing/>
              <w:jc w:val="both"/>
              <w:rPr>
                <w:rFonts w:ascii="Calibri Light" w:hAnsi="Calibri Light"/>
                <w:color w:val="FF0000"/>
                <w:lang w:eastAsia="fr-FR"/>
              </w:rPr>
            </w:pPr>
            <w:r w:rsidRPr="00461420">
              <w:rPr>
                <w:rFonts w:ascii="Calibri Light" w:hAnsi="Calibri Light"/>
                <w:color w:val="FF0000"/>
                <w:lang w:eastAsia="fr-FR"/>
              </w:rPr>
              <w:t>- Le candidat doit impérativement apporter les réponses aux questions dans le tableau figurant en page suivante.</w:t>
            </w:r>
          </w:p>
          <w:p w14:paraId="60B66B0F" w14:textId="77777777" w:rsidR="00461420" w:rsidRPr="00461420" w:rsidRDefault="00461420" w:rsidP="00461420">
            <w:pPr>
              <w:contextualSpacing/>
              <w:jc w:val="both"/>
              <w:rPr>
                <w:rFonts w:ascii="Calibri Light" w:hAnsi="Calibri Light"/>
                <w:color w:val="FF0000"/>
                <w:lang w:eastAsia="fr-FR"/>
              </w:rPr>
            </w:pPr>
          </w:p>
          <w:p w14:paraId="51361283" w14:textId="77777777" w:rsidR="00461420" w:rsidRPr="00461420" w:rsidRDefault="00461420" w:rsidP="00461420">
            <w:pPr>
              <w:contextualSpacing/>
              <w:jc w:val="both"/>
              <w:rPr>
                <w:rFonts w:ascii="Calibri Light" w:hAnsi="Calibri Light"/>
                <w:color w:val="FF0000"/>
                <w:lang w:eastAsia="fr-FR"/>
              </w:rPr>
            </w:pPr>
            <w:r w:rsidRPr="00461420">
              <w:rPr>
                <w:rFonts w:ascii="Calibri Light" w:hAnsi="Calibri Light"/>
                <w:color w:val="FF0000"/>
                <w:lang w:eastAsia="fr-FR"/>
              </w:rPr>
              <w:t>- Pour certaines questions posées ci-dessous, le candidat est invité à proposer des services annexes (formations, accompagnement, déplacement sur site...). Le coût de ces services annexes est inclus dans l'offre. A défaut, le candidat précisera les coûts supplémentaires associés dans le cadre de réponse correspondant.</w:t>
            </w:r>
          </w:p>
          <w:p w14:paraId="2271134B" w14:textId="77777777" w:rsidR="00461420" w:rsidRPr="00461420" w:rsidRDefault="00461420" w:rsidP="00461420">
            <w:pPr>
              <w:contextualSpacing/>
              <w:jc w:val="both"/>
              <w:rPr>
                <w:rFonts w:ascii="Calibri Light" w:hAnsi="Calibri Light"/>
                <w:color w:val="FF0000"/>
                <w:lang w:eastAsia="fr-FR"/>
              </w:rPr>
            </w:pPr>
          </w:p>
          <w:p w14:paraId="66FDE6B5" w14:textId="77777777" w:rsidR="00461420" w:rsidRPr="00461420" w:rsidRDefault="00461420" w:rsidP="00461420">
            <w:pPr>
              <w:contextualSpacing/>
              <w:jc w:val="both"/>
              <w:rPr>
                <w:rFonts w:ascii="Calibri Light" w:hAnsi="Calibri Light"/>
                <w:color w:val="FF0000"/>
                <w:lang w:eastAsia="fr-FR"/>
              </w:rPr>
            </w:pPr>
            <w:r w:rsidRPr="00461420">
              <w:rPr>
                <w:rFonts w:ascii="Calibri Light" w:hAnsi="Calibri Light"/>
                <w:color w:val="FF0000"/>
                <w:lang w:eastAsia="fr-FR"/>
              </w:rPr>
              <w:t>- Les réponses aux questions ci-dessous engagent le candidat pour la durée de marché et pourront lui être opposées. Les candidats sont invités à répondre sincèrement et de manière réaliste aux questions posées, notamment en ce qui concerne les différents délais.</w:t>
            </w:r>
          </w:p>
          <w:p w14:paraId="35888C04" w14:textId="77777777" w:rsidR="00461420" w:rsidRPr="00461420" w:rsidRDefault="00461420" w:rsidP="00461420">
            <w:pPr>
              <w:contextualSpacing/>
              <w:jc w:val="both"/>
              <w:rPr>
                <w:rFonts w:ascii="Calibri Light" w:hAnsi="Calibri Light"/>
              </w:rPr>
            </w:pPr>
          </w:p>
        </w:tc>
      </w:tr>
    </w:tbl>
    <w:p w14:paraId="36C4A2C5" w14:textId="77777777" w:rsidR="00461420" w:rsidRPr="00461420" w:rsidRDefault="00461420" w:rsidP="00461420">
      <w:pPr>
        <w:spacing w:after="0" w:line="240" w:lineRule="auto"/>
        <w:contextualSpacing/>
        <w:jc w:val="both"/>
        <w:rPr>
          <w:rFonts w:ascii="Calibri Light" w:hAnsi="Calibri Light"/>
        </w:rPr>
      </w:pPr>
    </w:p>
    <w:p w14:paraId="30A51D89" w14:textId="7B9A8472" w:rsidR="00461420" w:rsidRDefault="00461420" w:rsidP="00461420">
      <w:pPr>
        <w:rPr>
          <w:rFonts w:ascii="Calibri Light" w:hAnsi="Calibri Light"/>
        </w:rPr>
      </w:pPr>
      <w:r w:rsidRPr="00461420">
        <w:rPr>
          <w:rFonts w:ascii="Calibri Light" w:hAnsi="Calibri Light"/>
        </w:rPr>
        <w:br w:type="page"/>
      </w:r>
    </w:p>
    <w:p w14:paraId="71D7F562" w14:textId="04EDA711" w:rsidR="001E1502" w:rsidRDefault="001E1502" w:rsidP="00461420">
      <w:pPr>
        <w:rPr>
          <w:rFonts w:ascii="Calibri Light" w:hAnsi="Calibri Light"/>
        </w:rPr>
      </w:pPr>
    </w:p>
    <w:p w14:paraId="2C2EF166" w14:textId="77777777" w:rsidR="001E1502" w:rsidRPr="00461420" w:rsidRDefault="001E1502" w:rsidP="00461420">
      <w:pPr>
        <w:rPr>
          <w:rFonts w:ascii="Calibri Light" w:hAnsi="Calibri Light"/>
        </w:rPr>
      </w:pPr>
    </w:p>
    <w:tbl>
      <w:tblPr>
        <w:tblW w:w="105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7"/>
        <w:gridCol w:w="4724"/>
        <w:gridCol w:w="4819"/>
      </w:tblGrid>
      <w:tr w:rsidR="00461420" w:rsidRPr="00461420" w14:paraId="50980F56" w14:textId="77777777" w:rsidTr="009D4803">
        <w:trPr>
          <w:trHeight w:val="515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ACC90" w14:textId="77777777" w:rsidR="00461420" w:rsidRPr="00461420" w:rsidRDefault="00461420" w:rsidP="0046142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lang w:eastAsia="fr-FR"/>
              </w:rPr>
            </w:pPr>
            <w:r w:rsidRPr="00461420">
              <w:rPr>
                <w:rFonts w:ascii="Century Gothic" w:eastAsia="Times New Roman" w:hAnsi="Century Gothic" w:cs="Calibri"/>
                <w:b/>
                <w:bCs/>
                <w:color w:val="000000"/>
                <w:lang w:eastAsia="fr-FR"/>
              </w:rPr>
              <w:t>N° de la question</w:t>
            </w:r>
          </w:p>
        </w:tc>
        <w:tc>
          <w:tcPr>
            <w:tcW w:w="4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68835" w14:textId="77777777" w:rsidR="00461420" w:rsidRPr="00461420" w:rsidRDefault="00461420" w:rsidP="0046142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lang w:eastAsia="fr-FR"/>
              </w:rPr>
            </w:pPr>
            <w:r w:rsidRPr="00461420">
              <w:rPr>
                <w:rFonts w:ascii="Century Gothic" w:eastAsia="Times New Roman" w:hAnsi="Century Gothic" w:cs="Calibri"/>
                <w:b/>
                <w:bCs/>
                <w:color w:val="000000"/>
                <w:lang w:eastAsia="fr-FR"/>
              </w:rPr>
              <w:t>Question posée au candidat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40F34" w14:textId="77777777" w:rsidR="00461420" w:rsidRPr="00461420" w:rsidRDefault="00461420" w:rsidP="0046142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lang w:eastAsia="fr-FR"/>
              </w:rPr>
            </w:pPr>
            <w:r w:rsidRPr="00461420">
              <w:rPr>
                <w:rFonts w:ascii="Century Gothic" w:eastAsia="Times New Roman" w:hAnsi="Century Gothic" w:cs="Calibri"/>
                <w:b/>
                <w:bCs/>
                <w:color w:val="000000"/>
                <w:lang w:eastAsia="fr-FR"/>
              </w:rPr>
              <w:t>Réponse du candidat</w:t>
            </w:r>
          </w:p>
        </w:tc>
      </w:tr>
      <w:tr w:rsidR="00461420" w:rsidRPr="00461420" w14:paraId="149091E9" w14:textId="77777777" w:rsidTr="009D4803">
        <w:trPr>
          <w:trHeight w:val="271"/>
          <w:jc w:val="center"/>
        </w:trPr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914116" w14:textId="77777777" w:rsidR="00461420" w:rsidRPr="00461420" w:rsidRDefault="00461420" w:rsidP="0046142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4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7AE9F3" w14:textId="77777777" w:rsidR="00461420" w:rsidRPr="00461420" w:rsidRDefault="00461420" w:rsidP="0046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6DB39F" w14:textId="77777777" w:rsidR="00461420" w:rsidRPr="00461420" w:rsidRDefault="00461420" w:rsidP="0046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461420" w:rsidRPr="00461420" w14:paraId="660204BA" w14:textId="77777777" w:rsidTr="009D4803">
        <w:trPr>
          <w:trHeight w:val="637"/>
          <w:jc w:val="center"/>
        </w:trPr>
        <w:tc>
          <w:tcPr>
            <w:tcW w:w="10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093A6580" w14:textId="77777777" w:rsidR="00461420" w:rsidRPr="00461420" w:rsidRDefault="00461420" w:rsidP="00461420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757171"/>
                <w:lang w:eastAsia="fr-FR"/>
              </w:rPr>
            </w:pPr>
            <w:r w:rsidRPr="00461420">
              <w:rPr>
                <w:rFonts w:ascii="Century Gothic" w:eastAsia="Times New Roman" w:hAnsi="Century Gothic" w:cs="Calibri"/>
                <w:b/>
                <w:bCs/>
                <w:color w:val="757171"/>
                <w:lang w:eastAsia="fr-FR"/>
              </w:rPr>
              <w:t xml:space="preserve">Coordonnées des interlocuteurs : </w:t>
            </w:r>
          </w:p>
          <w:p w14:paraId="2054886A" w14:textId="77777777" w:rsidR="00461420" w:rsidRPr="00461420" w:rsidRDefault="00461420" w:rsidP="00461420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757171"/>
                <w:lang w:eastAsia="fr-FR"/>
              </w:rPr>
            </w:pPr>
            <w:r w:rsidRPr="00461420">
              <w:rPr>
                <w:rFonts w:ascii="Century Gothic" w:eastAsia="Times New Roman" w:hAnsi="Century Gothic" w:cs="Calibri"/>
                <w:b/>
                <w:bCs/>
                <w:color w:val="757171"/>
                <w:lang w:eastAsia="fr-FR"/>
              </w:rPr>
              <w:t>Le candidat indique ci-dessous les coordonnées des interlocuteurs de l'acheteur public :</w:t>
            </w:r>
          </w:p>
        </w:tc>
      </w:tr>
      <w:tr w:rsidR="00461420" w:rsidRPr="00461420" w14:paraId="6733A483" w14:textId="77777777" w:rsidTr="009D4803">
        <w:trPr>
          <w:trHeight w:val="637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C3294" w14:textId="77777777" w:rsidR="00461420" w:rsidRPr="00461420" w:rsidRDefault="00461420" w:rsidP="0046142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461420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1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D3DE5" w14:textId="77777777" w:rsidR="00461420" w:rsidRPr="00461420" w:rsidRDefault="00461420" w:rsidP="0046142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461420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Nom de l'interlocuteur principal :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C43D9" w14:textId="77777777" w:rsidR="00461420" w:rsidRPr="00461420" w:rsidRDefault="00461420" w:rsidP="0046142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461420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</w:tr>
      <w:tr w:rsidR="00461420" w:rsidRPr="00461420" w14:paraId="6D432C9E" w14:textId="77777777" w:rsidTr="009D4803">
        <w:trPr>
          <w:trHeight w:val="637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B16C6" w14:textId="77777777" w:rsidR="00461420" w:rsidRPr="00461420" w:rsidRDefault="00461420" w:rsidP="0046142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461420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2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573F5" w14:textId="77777777" w:rsidR="00461420" w:rsidRPr="00461420" w:rsidRDefault="00461420" w:rsidP="0046142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461420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N° de téléphone de l'interlocuteur principal :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6987" w14:textId="77777777" w:rsidR="00461420" w:rsidRPr="00461420" w:rsidRDefault="00461420" w:rsidP="0046142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461420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</w:tr>
      <w:tr w:rsidR="00461420" w:rsidRPr="00461420" w14:paraId="16D1FFC9" w14:textId="77777777" w:rsidTr="009D4803">
        <w:trPr>
          <w:trHeight w:val="637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39BAA" w14:textId="77777777" w:rsidR="00461420" w:rsidRPr="00461420" w:rsidRDefault="00461420" w:rsidP="0046142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461420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3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7A2C0" w14:textId="77777777" w:rsidR="00461420" w:rsidRPr="00461420" w:rsidRDefault="00461420" w:rsidP="0046142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461420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Adresse mail de l'interlocuteur principal :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B5900" w14:textId="77777777" w:rsidR="00461420" w:rsidRPr="00461420" w:rsidRDefault="00461420" w:rsidP="0046142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461420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</w:tr>
      <w:tr w:rsidR="00461420" w:rsidRPr="00461420" w14:paraId="3D05B5EE" w14:textId="77777777" w:rsidTr="009D4803">
        <w:trPr>
          <w:trHeight w:val="637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E9100" w14:textId="77777777" w:rsidR="00461420" w:rsidRPr="00461420" w:rsidRDefault="00461420" w:rsidP="0046142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461420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4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D625A" w14:textId="77777777" w:rsidR="00461420" w:rsidRPr="00461420" w:rsidRDefault="00461420" w:rsidP="0046142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461420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Mail pour déclarations et suivi des sinistres :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2D6C3" w14:textId="77777777" w:rsidR="00461420" w:rsidRPr="00461420" w:rsidRDefault="00461420" w:rsidP="0046142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461420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</w:tr>
      <w:tr w:rsidR="00461420" w:rsidRPr="00461420" w14:paraId="477D5805" w14:textId="77777777" w:rsidTr="009D4803">
        <w:trPr>
          <w:trHeight w:val="637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1430E" w14:textId="77777777" w:rsidR="00461420" w:rsidRPr="00461420" w:rsidRDefault="00461420" w:rsidP="0046142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461420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5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63086" w14:textId="77777777" w:rsidR="00461420" w:rsidRPr="00461420" w:rsidRDefault="00461420" w:rsidP="0046142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461420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Le candidat indique les modalités d'échange proposées à l'acheteur public pour faire le point annuellement sur les contrats ou la sinistralité :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0669D" w14:textId="77777777" w:rsidR="00461420" w:rsidRPr="00461420" w:rsidRDefault="00461420" w:rsidP="0046142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461420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</w:tr>
      <w:tr w:rsidR="00461420" w:rsidRPr="00461420" w14:paraId="4967D219" w14:textId="77777777" w:rsidTr="009D4803">
        <w:trPr>
          <w:trHeight w:val="637"/>
          <w:jc w:val="center"/>
        </w:trPr>
        <w:tc>
          <w:tcPr>
            <w:tcW w:w="10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2EA6A07E" w14:textId="77777777" w:rsidR="00461420" w:rsidRPr="00461420" w:rsidRDefault="00461420" w:rsidP="00461420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757171"/>
                <w:lang w:eastAsia="fr-FR"/>
              </w:rPr>
            </w:pPr>
            <w:r w:rsidRPr="00461420">
              <w:rPr>
                <w:rFonts w:ascii="Century Gothic" w:eastAsia="Times New Roman" w:hAnsi="Century Gothic" w:cs="Calibri"/>
                <w:b/>
                <w:bCs/>
                <w:color w:val="757171"/>
                <w:lang w:eastAsia="fr-FR"/>
              </w:rPr>
              <w:t>Outil numérique de gestion des contrats et des sinistres</w:t>
            </w:r>
          </w:p>
        </w:tc>
      </w:tr>
      <w:tr w:rsidR="00461420" w:rsidRPr="00461420" w14:paraId="07CFED04" w14:textId="77777777" w:rsidTr="009D4803">
        <w:trPr>
          <w:trHeight w:val="1085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3D822" w14:textId="77777777" w:rsidR="00461420" w:rsidRPr="00461420" w:rsidRDefault="00461420" w:rsidP="0046142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461420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6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75C07" w14:textId="77777777" w:rsidR="00461420" w:rsidRPr="00461420" w:rsidRDefault="00461420" w:rsidP="0046142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461420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Si le candidat possède un extranet (compte-client en ligne), il indique les services qu'il met à disposition de l'assuré :</w:t>
            </w:r>
            <w:r w:rsidRPr="00461420">
              <w:rPr>
                <w:rFonts w:ascii="Calibri Light" w:eastAsia="Times New Roman" w:hAnsi="Calibri Light" w:cs="Calibri Light"/>
                <w:color w:val="000000"/>
                <w:lang w:eastAsia="fr-FR"/>
              </w:rPr>
              <w:br/>
              <w:t xml:space="preserve">(par exemple, bilan de sinistralité téléchargeable, déclaration </w:t>
            </w:r>
            <w:r w:rsidRPr="00461420">
              <w:rPr>
                <w:rFonts w:ascii="Calibri Light" w:eastAsia="Times New Roman" w:hAnsi="Calibri Light" w:cs="Calibri Light"/>
                <w:color w:val="000000"/>
              </w:rPr>
              <w:t>des</w:t>
            </w:r>
            <w:r w:rsidRPr="00461420">
              <w:rPr>
                <w:rFonts w:ascii="Calibri Light" w:eastAsia="Times New Roman" w:hAnsi="Calibri Light" w:cs="Calibri Light"/>
                <w:color w:val="000000"/>
                <w:lang w:eastAsia="fr-FR"/>
              </w:rPr>
              <w:t xml:space="preserve"> sinistres en ligne, modifications des assiettes de cotisations, etc)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263EB" w14:textId="77777777" w:rsidR="00461420" w:rsidRPr="00461420" w:rsidRDefault="00461420" w:rsidP="0046142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</w:p>
        </w:tc>
      </w:tr>
      <w:tr w:rsidR="00461420" w:rsidRPr="00461420" w14:paraId="5EACB6F6" w14:textId="77777777" w:rsidTr="009D4803">
        <w:trPr>
          <w:trHeight w:val="637"/>
          <w:jc w:val="center"/>
        </w:trPr>
        <w:tc>
          <w:tcPr>
            <w:tcW w:w="10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D966"/>
            <w:vAlign w:val="center"/>
            <w:hideMark/>
          </w:tcPr>
          <w:p w14:paraId="4EC4603C" w14:textId="77777777" w:rsidR="00461420" w:rsidRPr="00461420" w:rsidRDefault="00461420" w:rsidP="00461420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757171"/>
                <w:lang w:eastAsia="fr-FR"/>
              </w:rPr>
            </w:pPr>
            <w:r w:rsidRPr="00461420">
              <w:rPr>
                <w:rFonts w:ascii="Century Gothic" w:eastAsia="Times New Roman" w:hAnsi="Century Gothic" w:cs="Calibri"/>
                <w:b/>
                <w:bCs/>
                <w:color w:val="757171"/>
                <w:lang w:eastAsia="fr-FR"/>
              </w:rPr>
              <w:t>Délais du candidat</w:t>
            </w:r>
          </w:p>
        </w:tc>
      </w:tr>
      <w:tr w:rsidR="00461420" w:rsidRPr="00461420" w14:paraId="3B713D74" w14:textId="77777777" w:rsidTr="009D4803">
        <w:trPr>
          <w:trHeight w:val="542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3DB0D" w14:textId="77777777" w:rsidR="00461420" w:rsidRPr="00461420" w:rsidRDefault="00461420" w:rsidP="0046142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461420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7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759D8" w14:textId="77777777" w:rsidR="00461420" w:rsidRPr="00461420" w:rsidRDefault="00461420" w:rsidP="0046142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461420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Délai maximal pour envoyer les bilans de sinistralité :</w:t>
            </w:r>
            <w:r w:rsidRPr="00461420">
              <w:rPr>
                <w:rFonts w:ascii="Calibri Light" w:eastAsia="Times New Roman" w:hAnsi="Calibri Light" w:cs="Calibri Light"/>
                <w:color w:val="000000"/>
                <w:lang w:eastAsia="fr-FR"/>
              </w:rPr>
              <w:br/>
              <w:t>(suite à demande de l'assuré)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E57F7" w14:textId="77777777" w:rsidR="00461420" w:rsidRPr="00461420" w:rsidRDefault="00461420" w:rsidP="0046142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461420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</w:tr>
      <w:tr w:rsidR="00461420" w:rsidRPr="00461420" w14:paraId="45F4BC40" w14:textId="77777777" w:rsidTr="009D4803">
        <w:trPr>
          <w:trHeight w:val="637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5F20" w14:textId="77777777" w:rsidR="00461420" w:rsidRPr="00461420" w:rsidRDefault="00461420" w:rsidP="0046142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461420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8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10E77" w14:textId="77777777" w:rsidR="00461420" w:rsidRPr="00461420" w:rsidRDefault="00461420" w:rsidP="0046142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461420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Délai maximal pour indemnisation / remboursement suite à sinistre (à compter de la réception des éléments justificatifs / dossier complet) :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4BBC8" w14:textId="77777777" w:rsidR="00461420" w:rsidRPr="00461420" w:rsidRDefault="00461420" w:rsidP="0046142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461420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</w:tr>
      <w:tr w:rsidR="00461420" w:rsidRPr="00461420" w14:paraId="3E657C8D" w14:textId="77777777" w:rsidTr="009D4803">
        <w:trPr>
          <w:trHeight w:val="637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6BFDC" w14:textId="77777777" w:rsidR="00461420" w:rsidRPr="00461420" w:rsidRDefault="00461420" w:rsidP="0046142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461420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9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B483E" w14:textId="77777777" w:rsidR="00461420" w:rsidRPr="00461420" w:rsidRDefault="00461420" w:rsidP="0046142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461420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En cas de sinistre, sous quel délai le candidat peut-il intervenir sur site ? (Siège de l'assuré ou lieu du sinistre)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F4CE2" w14:textId="77777777" w:rsidR="00461420" w:rsidRPr="00461420" w:rsidRDefault="00461420" w:rsidP="0046142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461420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</w:tr>
      <w:tr w:rsidR="00461420" w:rsidRPr="00461420" w14:paraId="714272B4" w14:textId="77777777" w:rsidTr="009D4803">
        <w:trPr>
          <w:trHeight w:val="637"/>
          <w:jc w:val="center"/>
        </w:trPr>
        <w:tc>
          <w:tcPr>
            <w:tcW w:w="10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D966"/>
            <w:vAlign w:val="center"/>
            <w:hideMark/>
          </w:tcPr>
          <w:p w14:paraId="56681034" w14:textId="77777777" w:rsidR="00461420" w:rsidRPr="00461420" w:rsidRDefault="00461420" w:rsidP="00461420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757171"/>
                <w:lang w:eastAsia="fr-FR"/>
              </w:rPr>
            </w:pPr>
            <w:r w:rsidRPr="00461420">
              <w:rPr>
                <w:rFonts w:ascii="Century Gothic" w:eastAsia="Times New Roman" w:hAnsi="Century Gothic" w:cs="Calibri"/>
                <w:b/>
                <w:bCs/>
                <w:color w:val="757171"/>
                <w:lang w:eastAsia="fr-FR"/>
              </w:rPr>
              <w:t>Mémoire de gestion : Le candidat joint IMPERATIVEMENT à son offre un mémoire de gestion présentant les services que le candidat peut apporter.</w:t>
            </w:r>
          </w:p>
        </w:tc>
      </w:tr>
      <w:tr w:rsidR="00461420" w:rsidRPr="00461420" w14:paraId="0CBC8B72" w14:textId="77777777" w:rsidTr="009D4803">
        <w:trPr>
          <w:trHeight w:val="637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75F1A" w14:textId="77777777" w:rsidR="00461420" w:rsidRPr="00461420" w:rsidRDefault="00461420" w:rsidP="0046142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461420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10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817B9" w14:textId="77777777" w:rsidR="00461420" w:rsidRPr="00461420" w:rsidRDefault="00461420" w:rsidP="0046142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461420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Le candidat présente de manière indicative les principaux points forts de son mémoire de gestion :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305A7" w14:textId="77777777" w:rsidR="00461420" w:rsidRPr="00461420" w:rsidRDefault="00461420" w:rsidP="0046142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fr-FR"/>
              </w:rPr>
            </w:pPr>
            <w:r w:rsidRPr="00461420">
              <w:rPr>
                <w:rFonts w:ascii="Calibri Light" w:eastAsia="Times New Roman" w:hAnsi="Calibri Light" w:cs="Calibri Light"/>
                <w:color w:val="000000"/>
                <w:lang w:eastAsia="fr-FR"/>
              </w:rPr>
              <w:t> </w:t>
            </w:r>
          </w:p>
        </w:tc>
      </w:tr>
    </w:tbl>
    <w:p w14:paraId="237E8B9D" w14:textId="43EDD39F" w:rsidR="00A64CFB" w:rsidRDefault="00A64CFB"/>
    <w:sectPr w:rsidR="00A64CF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D7FD9" w14:textId="77777777" w:rsidR="00461420" w:rsidRDefault="00461420" w:rsidP="00461420">
      <w:pPr>
        <w:spacing w:after="0" w:line="240" w:lineRule="auto"/>
      </w:pPr>
      <w:r>
        <w:separator/>
      </w:r>
    </w:p>
  </w:endnote>
  <w:endnote w:type="continuationSeparator" w:id="0">
    <w:p w14:paraId="46C9B350" w14:textId="77777777" w:rsidR="00461420" w:rsidRDefault="00461420" w:rsidP="00461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ljovic Medium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3C4F7" w14:textId="77777777" w:rsidR="00461420" w:rsidRPr="000F0F43" w:rsidRDefault="00461420" w:rsidP="00461420">
    <w:pPr>
      <w:jc w:val="center"/>
      <w:rPr>
        <w:i/>
        <w:iCs/>
        <w:sz w:val="18"/>
        <w:szCs w:val="18"/>
      </w:rPr>
    </w:pPr>
    <w:r w:rsidRPr="000F0F43">
      <w:rPr>
        <w:rFonts w:ascii="Veljovic Medium" w:hAnsi="Veljovic Medium"/>
        <w:i/>
        <w:i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4B589C9" wp14:editId="63739EE9">
              <wp:simplePos x="0" y="0"/>
              <wp:positionH relativeFrom="column">
                <wp:posOffset>5956935</wp:posOffset>
              </wp:positionH>
              <wp:positionV relativeFrom="paragraph">
                <wp:posOffset>182245</wp:posOffset>
              </wp:positionV>
              <wp:extent cx="288290" cy="393700"/>
              <wp:effectExtent l="0" t="0" r="0" b="0"/>
              <wp:wrapNone/>
              <wp:docPr id="6" name="Cadre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8290" cy="39370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3F1CCB0E" w14:textId="77777777" w:rsidR="00461420" w:rsidRPr="00E64867" w:rsidRDefault="00461420" w:rsidP="00461420">
                          <w:pPr>
                            <w:pStyle w:val="Framecontents"/>
                            <w:spacing w:before="113" w:after="340"/>
                            <w:ind w:left="57"/>
                            <w:rPr>
                              <w:rFonts w:asciiTheme="minorHAnsi" w:hAnsiTheme="minorHAnsi" w:cstheme="minorHAnsi"/>
                              <w:b/>
                              <w:bCs/>
                              <w:color w:val="000000"/>
                              <w:sz w:val="22"/>
                              <w:szCs w:val="22"/>
                            </w:rPr>
                          </w:pPr>
                          <w:r w:rsidRPr="00E64867">
                            <w:rPr>
                              <w:rFonts w:asciiTheme="minorHAnsi" w:hAnsiTheme="minorHAnsi" w:cstheme="minorHAnsi"/>
                              <w:b/>
                              <w:bCs/>
                              <w:color w:val="000000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E64867">
                            <w:rPr>
                              <w:rFonts w:asciiTheme="minorHAnsi" w:hAnsiTheme="minorHAnsi" w:cstheme="minorHAnsi"/>
                              <w:b/>
                              <w:bCs/>
                              <w:color w:val="000000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 w:rsidRPr="00E64867">
                            <w:rPr>
                              <w:rFonts w:asciiTheme="minorHAnsi" w:hAnsiTheme="minorHAnsi" w:cstheme="minorHAnsi"/>
                              <w:b/>
                              <w:bCs/>
                              <w:color w:val="000000"/>
                              <w:sz w:val="22"/>
                              <w:szCs w:val="22"/>
                            </w:rPr>
                            <w:fldChar w:fldCharType="separate"/>
                          </w:r>
                          <w:r w:rsidRPr="00E64867">
                            <w:rPr>
                              <w:rFonts w:asciiTheme="minorHAnsi" w:hAnsiTheme="minorHAnsi" w:cstheme="minorHAnsi"/>
                              <w:b/>
                              <w:bCs/>
                              <w:color w:val="000000"/>
                              <w:sz w:val="22"/>
                              <w:szCs w:val="22"/>
                            </w:rPr>
                            <w:t>2</w:t>
                          </w:r>
                          <w:r w:rsidRPr="00E64867">
                            <w:rPr>
                              <w:rFonts w:asciiTheme="minorHAnsi" w:hAnsiTheme="minorHAnsi" w:cstheme="minorHAnsi"/>
                              <w:b/>
                              <w:bCs/>
                              <w:color w:val="000000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compatLnSpc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4B589C9" id="_x0000_t202" coordsize="21600,21600" o:spt="202" path="m,l,21600r21600,l21600,xe">
              <v:stroke joinstyle="miter"/>
              <v:path gradientshapeok="t" o:connecttype="rect"/>
            </v:shapetype>
            <v:shape id="Cadre4" o:spid="_x0000_s1026" type="#_x0000_t202" style="position:absolute;left:0;text-align:left;margin-left:469.05pt;margin-top:14.35pt;width:22.7pt;height:31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" filled="f" stroked="f">
              <v:textbox style="mso-fit-shape-to-text:t" inset="0,0,0,0">
                <w:txbxContent>
                  <w:p w14:paraId="3F1CCB0E" w14:textId="77777777" w:rsidR="00461420" w:rsidRPr="00E64867" w:rsidRDefault="00461420" w:rsidP="00461420">
                    <w:pPr>
                      <w:pStyle w:val="Framecontents"/>
                      <w:spacing w:before="113" w:after="340"/>
                      <w:ind w:left="57"/>
                      <w:rPr>
                        <w:rFonts w:asciiTheme="minorHAnsi" w:hAnsiTheme="minorHAnsi" w:cstheme="minorHAnsi"/>
                        <w:b/>
                        <w:bCs/>
                        <w:color w:val="000000"/>
                        <w:sz w:val="22"/>
                        <w:szCs w:val="22"/>
                      </w:rPr>
                    </w:pPr>
                    <w:r w:rsidRPr="00E64867">
                      <w:rPr>
                        <w:rFonts w:asciiTheme="minorHAnsi" w:hAnsiTheme="minorHAnsi" w:cstheme="minorHAnsi"/>
                        <w:b/>
                        <w:bCs/>
                        <w:color w:val="000000"/>
                        <w:sz w:val="22"/>
                        <w:szCs w:val="22"/>
                      </w:rPr>
                      <w:fldChar w:fldCharType="begin"/>
                    </w:r>
                    <w:r w:rsidRPr="00E64867">
                      <w:rPr>
                        <w:rFonts w:asciiTheme="minorHAnsi" w:hAnsiTheme="minorHAnsi" w:cstheme="minorHAnsi"/>
                        <w:b/>
                        <w:bCs/>
                        <w:color w:val="000000"/>
                        <w:sz w:val="22"/>
                        <w:szCs w:val="22"/>
                      </w:rPr>
                      <w:instrText xml:space="preserve"> PAGE </w:instrText>
                    </w:r>
                    <w:r w:rsidRPr="00E64867">
                      <w:rPr>
                        <w:rFonts w:asciiTheme="minorHAnsi" w:hAnsiTheme="minorHAnsi" w:cstheme="minorHAnsi"/>
                        <w:b/>
                        <w:bCs/>
                        <w:color w:val="000000"/>
                        <w:sz w:val="22"/>
                        <w:szCs w:val="22"/>
                      </w:rPr>
                      <w:fldChar w:fldCharType="separate"/>
                    </w:r>
                    <w:r w:rsidRPr="00E64867">
                      <w:rPr>
                        <w:rFonts w:asciiTheme="minorHAnsi" w:hAnsiTheme="minorHAnsi" w:cstheme="minorHAnsi"/>
                        <w:b/>
                        <w:bCs/>
                        <w:color w:val="000000"/>
                        <w:sz w:val="22"/>
                        <w:szCs w:val="22"/>
                      </w:rPr>
                      <w:t>2</w:t>
                    </w:r>
                    <w:r w:rsidRPr="00E64867">
                      <w:rPr>
                        <w:rFonts w:asciiTheme="minorHAnsi" w:hAnsiTheme="minorHAnsi" w:cstheme="minorHAnsi"/>
                        <w:b/>
                        <w:bCs/>
                        <w:color w:val="000000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i/>
        <w:iCs/>
        <w:sz w:val="18"/>
        <w:szCs w:val="18"/>
      </w:rPr>
      <w:t>AE – Marché n°2025-1145 – Assistance et rapatriement pour le personnel d’Inria en France et à l’étranger</w:t>
    </w:r>
  </w:p>
  <w:p w14:paraId="363830D1" w14:textId="77777777" w:rsidR="00461420" w:rsidRPr="000F0F43" w:rsidRDefault="00461420" w:rsidP="00461420">
    <w:pPr>
      <w:rPr>
        <w:sz w:val="18"/>
        <w:szCs w:val="18"/>
      </w:rPr>
    </w:pPr>
    <w:r w:rsidRPr="000F0F43">
      <w:rPr>
        <w:sz w:val="18"/>
        <w:szCs w:val="18"/>
      </w:rPr>
      <w:t>©RISK Partenaires</w:t>
    </w:r>
  </w:p>
  <w:p w14:paraId="7C9B10FF" w14:textId="77777777" w:rsidR="00461420" w:rsidRDefault="0046142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12660" w14:textId="77777777" w:rsidR="00461420" w:rsidRDefault="00461420" w:rsidP="00461420">
      <w:pPr>
        <w:spacing w:after="0" w:line="240" w:lineRule="auto"/>
      </w:pPr>
      <w:r>
        <w:separator/>
      </w:r>
    </w:p>
  </w:footnote>
  <w:footnote w:type="continuationSeparator" w:id="0">
    <w:p w14:paraId="5D5D9614" w14:textId="77777777" w:rsidR="00461420" w:rsidRDefault="00461420" w:rsidP="004614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8AA1B" w14:textId="79DF6699" w:rsidR="00461420" w:rsidRDefault="00461420">
    <w:pPr>
      <w:pStyle w:val="En-tte"/>
    </w:pPr>
    <w:r>
      <w:rPr>
        <w:noProof/>
      </w:rPr>
      <w:drawing>
        <wp:inline distT="0" distB="0" distL="0" distR="0" wp14:anchorId="2F4CA583" wp14:editId="26D86291">
          <wp:extent cx="731520" cy="804333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8043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</w:t>
    </w:r>
    <w:r>
      <w:rPr>
        <w:noProof/>
      </w:rPr>
      <w:drawing>
        <wp:inline distT="0" distB="0" distL="0" distR="0" wp14:anchorId="0A6FFC3D" wp14:editId="7BCD79A1">
          <wp:extent cx="2539682" cy="736508"/>
          <wp:effectExtent l="0" t="0" r="0" b="698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39682" cy="7365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420"/>
    <w:rsid w:val="001E1502"/>
    <w:rsid w:val="00461420"/>
    <w:rsid w:val="008B22F0"/>
    <w:rsid w:val="00A6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AB9C769"/>
  <w15:chartTrackingRefBased/>
  <w15:docId w15:val="{F40B88F1-69D3-460E-909D-D75412D51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614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614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61420"/>
  </w:style>
  <w:style w:type="paragraph" w:styleId="Pieddepage">
    <w:name w:val="footer"/>
    <w:basedOn w:val="Normal"/>
    <w:link w:val="PieddepageCar"/>
    <w:uiPriority w:val="99"/>
    <w:unhideWhenUsed/>
    <w:rsid w:val="004614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61420"/>
  </w:style>
  <w:style w:type="paragraph" w:customStyle="1" w:styleId="Framecontents">
    <w:name w:val="Frame contents"/>
    <w:basedOn w:val="Normal"/>
    <w:rsid w:val="00461420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367</Words>
  <Characters>2022</Characters>
  <Application>Microsoft Office Word</Application>
  <DocSecurity>0</DocSecurity>
  <Lines>16</Lines>
  <Paragraphs>4</Paragraphs>
  <ScaleCrop>false</ScaleCrop>
  <Company>INRIA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Ludivine Chantemargue</dc:creator>
  <cp:keywords/>
  <dc:description/>
  <cp:lastModifiedBy>Ludivine Chantemargue</cp:lastModifiedBy>
  <cp:revision>3</cp:revision>
  <dcterms:created xsi:type="dcterms:W3CDTF">2025-05-19T14:47:00Z</dcterms:created>
  <dcterms:modified xsi:type="dcterms:W3CDTF">2025-05-20T15:02:00Z</dcterms:modified>
</cp:coreProperties>
</file>