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37612A0C"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p w14:paraId="4D38F94F" w14:textId="77777777" w:rsidR="00F162BE" w:rsidRDefault="00F162BE" w:rsidP="000F5A82">
      <w:pPr>
        <w:jc w:val="both"/>
        <w:rPr>
          <w:rFonts w:ascii="Arial" w:hAnsi="Arial" w:cs="Arial"/>
          <w:sz w:val="12"/>
          <w:szCs w:val="12"/>
        </w:rPr>
      </w:pPr>
    </w:p>
    <w:tbl>
      <w:tblPr>
        <w:tblW w:w="10206" w:type="dxa"/>
        <w:tblLayout w:type="fixed"/>
        <w:tblLook w:val="04A0" w:firstRow="1" w:lastRow="0" w:firstColumn="1" w:lastColumn="0" w:noHBand="0" w:noVBand="1"/>
      </w:tblPr>
      <w:tblGrid>
        <w:gridCol w:w="8902"/>
        <w:gridCol w:w="1304"/>
      </w:tblGrid>
      <w:tr w:rsidR="00CC75B4" w14:paraId="369E6EDB" w14:textId="77777777" w:rsidTr="00713893">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30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07274F" w:rsidRDefault="00FF6F8F" w:rsidP="00110A5E">
      <w:pPr>
        <w:pStyle w:val="Titre2"/>
        <w:jc w:val="both"/>
        <w:rPr>
          <w:rFonts w:ascii="Arial" w:hAnsi="Arial" w:cs="Arial"/>
          <w:b w:val="0"/>
          <w:bCs w:val="0"/>
          <w:i/>
          <w:iCs/>
          <w:sz w:val="18"/>
          <w:szCs w:val="18"/>
        </w:rPr>
      </w:pPr>
      <w:r w:rsidRPr="0007274F">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F6F8C4F" w14:textId="77777777" w:rsidR="0010599E" w:rsidRPr="00037426" w:rsidRDefault="0010599E" w:rsidP="00FF6F8F">
      <w:pPr>
        <w:rPr>
          <w:rFonts w:ascii="Arial" w:hAnsi="Arial" w:cs="Arial"/>
          <w:iCs/>
          <w:sz w:val="24"/>
          <w:szCs w:val="24"/>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6D9220E7" w14:textId="77777777" w:rsidTr="00713893">
        <w:trPr>
          <w:trHeight w:val="454"/>
        </w:trPr>
        <w:tc>
          <w:tcPr>
            <w:tcW w:w="10206" w:type="dxa"/>
            <w:shd w:val="clear" w:color="auto" w:fill="465F9D"/>
            <w:vAlign w:val="center"/>
          </w:tcPr>
          <w:p w14:paraId="3D39CD9F" w14:textId="77777777" w:rsidR="00D10752" w:rsidRPr="000F5A82" w:rsidRDefault="004423E8"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A053D73" w14:textId="77777777" w:rsidR="00D10752" w:rsidRPr="000D69EB" w:rsidRDefault="00D10752" w:rsidP="000F5A82">
      <w:pPr>
        <w:rPr>
          <w:rFonts w:ascii="Arial" w:hAnsi="Arial" w:cs="Arial"/>
          <w:b/>
          <w:bCs/>
          <w:sz w:val="18"/>
          <w:szCs w:val="18"/>
        </w:rPr>
      </w:pPr>
    </w:p>
    <w:p w14:paraId="67FDEDB9" w14:textId="77777777" w:rsidR="0010599E" w:rsidRPr="005670E0" w:rsidRDefault="0010599E" w:rsidP="0010599E">
      <w:pPr>
        <w:rPr>
          <w:rFonts w:ascii="Arial" w:hAnsi="Arial" w:cs="Arial"/>
          <w:b/>
          <w:smallCaps/>
          <w:color w:val="0000FF"/>
          <w:sz w:val="22"/>
          <w:szCs w:val="22"/>
        </w:rPr>
      </w:pPr>
      <w:r w:rsidRPr="005670E0">
        <w:rPr>
          <w:rFonts w:ascii="Arial" w:hAnsi="Arial" w:cs="Arial"/>
          <w:b/>
          <w:smallCaps/>
          <w:color w:val="0000FF"/>
          <w:sz w:val="22"/>
          <w:szCs w:val="22"/>
        </w:rPr>
        <w:t>CHAMBRE DE COMMERCE ET D’INDUSTRIE MOSELLE METROPOLE METZ</w:t>
      </w:r>
    </w:p>
    <w:p w14:paraId="1395BB69" w14:textId="77777777" w:rsidR="0010599E" w:rsidRPr="00BB73C7" w:rsidRDefault="0010599E" w:rsidP="0010599E">
      <w:pPr>
        <w:tabs>
          <w:tab w:val="left" w:pos="1134"/>
        </w:tabs>
        <w:jc w:val="both"/>
        <w:rPr>
          <w:rFonts w:ascii="Arial" w:hAnsi="Arial" w:cs="Arial"/>
          <w:b/>
        </w:rPr>
      </w:pPr>
      <w:r w:rsidRPr="00BB73C7">
        <w:rPr>
          <w:rFonts w:ascii="Arial" w:hAnsi="Arial" w:cs="Arial"/>
          <w:b/>
        </w:rPr>
        <w:t xml:space="preserve">10/12 avenue Foch – BP 70330 </w:t>
      </w:r>
    </w:p>
    <w:p w14:paraId="72435F84" w14:textId="77777777" w:rsidR="0010599E" w:rsidRPr="00BB73C7" w:rsidRDefault="0010599E" w:rsidP="0010599E">
      <w:pPr>
        <w:tabs>
          <w:tab w:val="left" w:pos="1134"/>
        </w:tabs>
        <w:jc w:val="both"/>
        <w:rPr>
          <w:rFonts w:ascii="Arial" w:hAnsi="Arial" w:cs="Arial"/>
          <w:b/>
        </w:rPr>
      </w:pPr>
      <w:r w:rsidRPr="00BB73C7">
        <w:rPr>
          <w:rFonts w:ascii="Arial" w:hAnsi="Arial" w:cs="Arial"/>
          <w:b/>
          <w:color w:val="222222"/>
          <w:shd w:val="clear" w:color="auto" w:fill="FFFFFF"/>
        </w:rPr>
        <w:t>57016 METZ CEDEX</w:t>
      </w:r>
    </w:p>
    <w:p w14:paraId="1DB449E2" w14:textId="77777777" w:rsidR="0010599E" w:rsidRPr="00BB73C7" w:rsidRDefault="0010599E" w:rsidP="0010599E">
      <w:pPr>
        <w:rPr>
          <w:rFonts w:ascii="Arial" w:hAnsi="Arial" w:cs="Arial"/>
          <w:b/>
          <w:bCs/>
          <w:color w:val="000000"/>
        </w:rPr>
      </w:pPr>
      <w:r w:rsidRPr="00BB73C7">
        <w:rPr>
          <w:rFonts w:ascii="Arial" w:hAnsi="Arial" w:cs="Arial"/>
          <w:b/>
          <w:bCs/>
          <w:color w:val="000000"/>
        </w:rPr>
        <w:t>Siret : 185 722 022 00018</w:t>
      </w:r>
    </w:p>
    <w:p w14:paraId="2883318E" w14:textId="77777777" w:rsidR="0010599E" w:rsidRPr="008A06E1" w:rsidRDefault="0010599E" w:rsidP="0010599E">
      <w:pPr>
        <w:rPr>
          <w:rFonts w:ascii="Arial" w:hAnsi="Arial" w:cs="Arial"/>
          <w:b/>
          <w:bCs/>
        </w:rPr>
      </w:pPr>
      <w:r w:rsidRPr="008A06E1">
        <w:rPr>
          <w:rFonts w:ascii="Arial" w:hAnsi="Arial" w:cs="Arial"/>
          <w:b/>
          <w:bCs/>
        </w:rPr>
        <w:t xml:space="preserve">Établissement public de l’Etat </w:t>
      </w:r>
    </w:p>
    <w:p w14:paraId="4C10CEE1" w14:textId="77777777" w:rsidR="0010599E" w:rsidRPr="00171FFC" w:rsidRDefault="0010599E" w:rsidP="0010599E">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3BDD73B7" w14:textId="77777777" w:rsidR="0010599E" w:rsidRPr="00BB73C7" w:rsidRDefault="0010599E" w:rsidP="0010599E">
      <w:pPr>
        <w:rPr>
          <w:rFonts w:ascii="Arial" w:hAnsi="Arial" w:cs="Arial"/>
        </w:rPr>
      </w:pPr>
    </w:p>
    <w:p w14:paraId="39AD157D" w14:textId="5572023B" w:rsidR="0010599E" w:rsidRPr="00C63D72" w:rsidRDefault="0010599E" w:rsidP="0010599E">
      <w:pPr>
        <w:pStyle w:val="ParagrapheIndent2"/>
        <w:ind w:left="1418" w:right="1075" w:hanging="1398"/>
        <w:jc w:val="both"/>
        <w:rPr>
          <w:b/>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Procédure </w:t>
      </w:r>
      <w:r w:rsidRPr="00C63D72">
        <w:rPr>
          <w:b/>
          <w:color w:val="000000"/>
          <w:lang w:val="fr-FR"/>
        </w:rPr>
        <w:t>:</w:t>
      </w:r>
      <w:r>
        <w:rPr>
          <w:b/>
          <w:color w:val="000000"/>
          <w:lang w:val="fr-FR"/>
        </w:rPr>
        <w:t xml:space="preserve"> </w:t>
      </w:r>
      <w:r w:rsidRPr="00C63D72">
        <w:rPr>
          <w:b/>
          <w:color w:val="000000"/>
          <w:lang w:val="fr-FR"/>
        </w:rPr>
        <w:t>Procédure adaptée ouverte en application des articles L.2123-1 et R.2123-1 1°</w:t>
      </w:r>
      <w:r>
        <w:rPr>
          <w:b/>
          <w:color w:val="000000"/>
          <w:lang w:val="fr-FR"/>
        </w:rPr>
        <w:br/>
      </w:r>
      <w:r w:rsidRPr="00C63D72">
        <w:rPr>
          <w:b/>
          <w:color w:val="000000"/>
          <w:lang w:val="fr-FR"/>
        </w:rPr>
        <w:t>du Code de la commande publique.</w:t>
      </w:r>
    </w:p>
    <w:p w14:paraId="401E265D" w14:textId="77777777" w:rsidR="0010599E" w:rsidRPr="00DA19C8" w:rsidRDefault="0010599E" w:rsidP="0010599E">
      <w:pPr>
        <w:jc w:val="both"/>
        <w:rPr>
          <w:rFonts w:ascii="Arial" w:hAnsi="Arial" w:cs="Arial"/>
          <w:b/>
          <w:sz w:val="14"/>
          <w:szCs w:val="14"/>
        </w:rPr>
      </w:pPr>
    </w:p>
    <w:p w14:paraId="5FB2A256" w14:textId="11CC679B" w:rsidR="0010599E" w:rsidRPr="00654A4C" w:rsidRDefault="0010599E" w:rsidP="0010599E">
      <w:pPr>
        <w:pStyle w:val="ParagrapheIndent2"/>
        <w:ind w:left="2127" w:right="423" w:hanging="2107"/>
        <w:jc w:val="both"/>
        <w:rPr>
          <w:b/>
          <w:bCs/>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 du marché</w:t>
      </w:r>
      <w:r w:rsidRPr="00C63D72">
        <w:rPr>
          <w:color w:val="000000"/>
          <w:u w:val="single"/>
          <w:lang w:val="fr-FR"/>
        </w:rPr>
        <w:t> :</w:t>
      </w:r>
      <w:r w:rsidRPr="00C63D72">
        <w:rPr>
          <w:color w:val="000000"/>
          <w:lang w:val="fr-FR"/>
        </w:rPr>
        <w:t xml:space="preserve"> </w:t>
      </w:r>
      <w:r>
        <w:rPr>
          <w:b/>
          <w:color w:val="000000"/>
          <w:lang w:val="fr-FR"/>
        </w:rPr>
        <w:t>marché ordinaire, à Tranches</w:t>
      </w:r>
      <w:r w:rsidR="00753BED">
        <w:rPr>
          <w:b/>
          <w:color w:val="000000"/>
          <w:lang w:val="fr-FR"/>
        </w:rPr>
        <w:t xml:space="preserve"> (1 TF + 2 TO)</w:t>
      </w:r>
    </w:p>
    <w:p w14:paraId="630AB44D" w14:textId="77777777" w:rsidR="0010599E" w:rsidRDefault="0010599E" w:rsidP="0010599E">
      <w:pPr>
        <w:jc w:val="both"/>
        <w:rPr>
          <w:rFonts w:ascii="Arial" w:hAnsi="Arial" w:cs="Arial"/>
          <w:bCs/>
        </w:rPr>
      </w:pPr>
    </w:p>
    <w:p w14:paraId="2CB3DFDD" w14:textId="77777777" w:rsidR="0010599E" w:rsidRDefault="0010599E" w:rsidP="0010599E">
      <w:pPr>
        <w:suppressAutoHyphens w:val="0"/>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10599E" w:rsidRPr="000F5A82" w14:paraId="13FBC618" w14:textId="77777777" w:rsidTr="00713893">
        <w:tc>
          <w:tcPr>
            <w:tcW w:w="10065" w:type="dxa"/>
            <w:shd w:val="clear" w:color="auto" w:fill="465F9D"/>
            <w:vAlign w:val="center"/>
          </w:tcPr>
          <w:p w14:paraId="0B9FFEB9" w14:textId="77777777" w:rsidR="0010599E" w:rsidRPr="000F5A82" w:rsidRDefault="0010599E" w:rsidP="00BE6812">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3CEB33C0" w14:textId="77777777" w:rsidR="0010599E" w:rsidRPr="00E6009E" w:rsidRDefault="0010599E" w:rsidP="0010599E">
      <w:pPr>
        <w:pStyle w:val="fcase1ertab"/>
        <w:tabs>
          <w:tab w:val="clear" w:pos="426"/>
          <w:tab w:val="left" w:pos="0"/>
        </w:tabs>
        <w:ind w:left="0" w:firstLine="0"/>
        <w:rPr>
          <w:rFonts w:ascii="Arial" w:hAnsi="Arial" w:cs="Arial"/>
          <w:i/>
          <w:sz w:val="24"/>
          <w:szCs w:val="24"/>
        </w:rPr>
      </w:pPr>
    </w:p>
    <w:p w14:paraId="2E229589" w14:textId="77777777" w:rsidR="0010599E" w:rsidRDefault="0010599E" w:rsidP="0010599E">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 xml:space="preserve">Mission de Maîtrise d'œuvre </w:t>
      </w:r>
    </w:p>
    <w:p w14:paraId="7FCF7D23" w14:textId="416F3BDC" w:rsidR="0010599E" w:rsidRDefault="0010599E" w:rsidP="0010599E">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pour la R</w:t>
      </w:r>
      <w:r w:rsidR="00C50266">
        <w:rPr>
          <w:rFonts w:ascii="Arial" w:eastAsia="Trebuchet MS" w:hAnsi="Arial" w:cs="Arial"/>
          <w:b/>
          <w:color w:val="0000FF"/>
          <w:sz w:val="28"/>
          <w:szCs w:val="28"/>
        </w:rPr>
        <w:t xml:space="preserve">éhabilitation </w:t>
      </w:r>
      <w:r w:rsidRPr="004E660A">
        <w:rPr>
          <w:rFonts w:ascii="Arial" w:eastAsia="Trebuchet MS" w:hAnsi="Arial" w:cs="Arial"/>
          <w:b/>
          <w:color w:val="0000FF"/>
          <w:sz w:val="28"/>
          <w:szCs w:val="28"/>
        </w:rPr>
        <w:t xml:space="preserve">partielle des locaux </w:t>
      </w:r>
    </w:p>
    <w:p w14:paraId="560095C9" w14:textId="77777777" w:rsidR="0010599E" w:rsidRDefault="0010599E" w:rsidP="0010599E">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de la CCI Moselle Métropole Metz</w:t>
      </w:r>
    </w:p>
    <w:p w14:paraId="6F7F136A" w14:textId="77777777" w:rsidR="0010599E" w:rsidRPr="004E660A" w:rsidRDefault="0010599E" w:rsidP="0010599E">
      <w:pPr>
        <w:ind w:right="-427"/>
        <w:jc w:val="center"/>
        <w:rPr>
          <w:rFonts w:ascii="Arial" w:eastAsia="Trebuchet MS" w:hAnsi="Arial" w:cs="Arial"/>
          <w:b/>
          <w:color w:val="0000FF"/>
          <w:sz w:val="28"/>
          <w:szCs w:val="28"/>
        </w:rPr>
      </w:pPr>
      <w:r w:rsidRPr="004E660A">
        <w:rPr>
          <w:rFonts w:ascii="Arial" w:eastAsia="Trebuchet MS" w:hAnsi="Arial" w:cs="Arial"/>
          <w:b/>
          <w:color w:val="0000FF"/>
          <w:sz w:val="28"/>
          <w:szCs w:val="28"/>
        </w:rPr>
        <w:t xml:space="preserve"> situés avenue Foch à Metz</w:t>
      </w:r>
    </w:p>
    <w:p w14:paraId="7918A9B6" w14:textId="765BDC01" w:rsidR="0010599E" w:rsidRPr="00157DB9" w:rsidRDefault="0010599E" w:rsidP="0010599E">
      <w:pPr>
        <w:jc w:val="center"/>
        <w:rPr>
          <w:rFonts w:ascii="Arial" w:hAnsi="Arial" w:cs="Arial"/>
          <w:b/>
          <w:sz w:val="22"/>
          <w:szCs w:val="22"/>
        </w:rPr>
      </w:pPr>
      <w:r w:rsidRPr="00157DB9">
        <w:rPr>
          <w:rFonts w:ascii="Arial" w:hAnsi="Arial" w:cs="Arial"/>
          <w:b/>
          <w:sz w:val="22"/>
          <w:szCs w:val="22"/>
        </w:rPr>
        <w:t>Consultation n°</w:t>
      </w:r>
      <w:r>
        <w:rPr>
          <w:rFonts w:ascii="Arial" w:hAnsi="Arial" w:cs="Arial"/>
          <w:b/>
          <w:sz w:val="22"/>
          <w:szCs w:val="22"/>
        </w:rPr>
        <w:t>2025/</w:t>
      </w:r>
      <w:r w:rsidRPr="00157DB9">
        <w:rPr>
          <w:rFonts w:ascii="Arial" w:hAnsi="Arial" w:cs="Arial"/>
          <w:b/>
          <w:sz w:val="22"/>
          <w:szCs w:val="22"/>
        </w:rPr>
        <w:t>CONSU/</w:t>
      </w:r>
      <w:r>
        <w:rPr>
          <w:rFonts w:ascii="Arial" w:hAnsi="Arial" w:cs="Arial"/>
          <w:b/>
          <w:sz w:val="22"/>
          <w:szCs w:val="22"/>
        </w:rPr>
        <w:t xml:space="preserve">01 du </w:t>
      </w:r>
      <w:r w:rsidR="00176EEA">
        <w:rPr>
          <w:rFonts w:ascii="Arial" w:hAnsi="Arial" w:cs="Arial"/>
          <w:b/>
          <w:sz w:val="22"/>
          <w:szCs w:val="22"/>
        </w:rPr>
        <w:t>27</w:t>
      </w:r>
      <w:r w:rsidR="008F4534">
        <w:rPr>
          <w:rFonts w:ascii="Arial" w:hAnsi="Arial" w:cs="Arial"/>
          <w:b/>
          <w:sz w:val="22"/>
          <w:szCs w:val="22"/>
        </w:rPr>
        <w:t xml:space="preserve"> mai</w:t>
      </w:r>
      <w:r>
        <w:rPr>
          <w:rFonts w:ascii="Arial" w:hAnsi="Arial" w:cs="Arial"/>
          <w:b/>
          <w:sz w:val="22"/>
          <w:szCs w:val="22"/>
        </w:rPr>
        <w:t xml:space="preserve"> 2025</w:t>
      </w:r>
    </w:p>
    <w:p w14:paraId="18980179" w14:textId="77777777" w:rsidR="00A84E67" w:rsidRPr="001D0EC4" w:rsidRDefault="00A84E67" w:rsidP="000E6FE4">
      <w:pPr>
        <w:jc w:val="both"/>
        <w:rPr>
          <w:rFonts w:ascii="Arial" w:hAnsi="Arial" w:cs="Arial"/>
          <w:bCs/>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41602B69"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216E3DC1" w14:textId="77777777" w:rsidR="000E6FE4" w:rsidRDefault="000E6FE4" w:rsidP="000E6FE4">
      <w:pPr>
        <w:pStyle w:val="Titre1"/>
        <w:ind w:left="0" w:hanging="432"/>
        <w:rPr>
          <w:rFonts w:ascii="Arial" w:hAnsi="Arial" w:cs="Arial"/>
          <w:b w:val="0"/>
          <w:bCs w:val="0"/>
        </w:rPr>
      </w:pPr>
    </w:p>
    <w:p w14:paraId="2F857F90" w14:textId="08976EC1" w:rsidR="000F5D8A" w:rsidRDefault="00A84E67" w:rsidP="000F5D8A">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F5D8A">
        <w:rPr>
          <w:rFonts w:ascii="Arial" w:hAnsi="Arial" w:cs="Arial"/>
        </w:rPr>
        <w:t xml:space="preserve"> pour </w:t>
      </w:r>
      <w:r>
        <w:rPr>
          <w:rFonts w:ascii="Arial" w:hAnsi="Arial" w:cs="Arial"/>
        </w:rPr>
        <w:t xml:space="preserve">l’ensemble du </w:t>
      </w:r>
      <w:r w:rsidR="000F5D8A">
        <w:rPr>
          <w:rFonts w:ascii="Arial" w:hAnsi="Arial" w:cs="Arial"/>
        </w:rPr>
        <w:t>marché public</w:t>
      </w:r>
    </w:p>
    <w:p w14:paraId="2F7B86F6" w14:textId="77777777" w:rsidR="000F5D8A" w:rsidRDefault="000F5D8A" w:rsidP="000F5D8A">
      <w:pPr>
        <w:pStyle w:val="En-tte"/>
        <w:tabs>
          <w:tab w:val="clear" w:pos="4536"/>
          <w:tab w:val="clear" w:pos="9072"/>
        </w:tabs>
        <w:rPr>
          <w:rFonts w:ascii="Arial" w:hAnsi="Arial" w:cs="Arial"/>
        </w:rPr>
      </w:pPr>
    </w:p>
    <w:p w14:paraId="14413A31" w14:textId="77777777" w:rsidR="00A84E67" w:rsidRDefault="00A84E67">
      <w:pPr>
        <w:suppressAutoHyphens w:val="0"/>
        <w:rPr>
          <w:rFonts w:ascii="Arial" w:hAnsi="Arial" w:cs="Arial"/>
          <w:i/>
          <w:iCs/>
          <w:sz w:val="18"/>
          <w:szCs w:val="18"/>
        </w:rPr>
      </w:pPr>
      <w:r>
        <w:rPr>
          <w:rFonts w:ascii="Arial" w:hAnsi="Arial" w:cs="Arial"/>
          <w:i/>
          <w:iCs/>
          <w:sz w:val="18"/>
          <w:szCs w:val="18"/>
        </w:rPr>
        <w:br w:type="page"/>
      </w:r>
    </w:p>
    <w:p w14:paraId="3E944F47" w14:textId="77777777" w:rsidR="00A84E67" w:rsidRDefault="00A84E67" w:rsidP="00A84E67">
      <w:pPr>
        <w:jc w:val="both"/>
        <w:rPr>
          <w:rFonts w:ascii="Arial" w:hAnsi="Arial" w:cs="Arial"/>
          <w:i/>
          <w:iCs/>
          <w:sz w:val="18"/>
          <w:szCs w:val="18"/>
        </w:rPr>
      </w:pPr>
    </w:p>
    <w:p w14:paraId="79B3E18F" w14:textId="77777777" w:rsidR="00A84E67" w:rsidRDefault="00A84E67" w:rsidP="00A84E67">
      <w:pPr>
        <w:jc w:val="both"/>
        <w:rPr>
          <w:rFonts w:ascii="Arial" w:hAnsi="Arial" w:cs="Arial"/>
          <w:i/>
          <w:iCs/>
          <w:sz w:val="18"/>
          <w:szCs w:val="18"/>
        </w:rPr>
      </w:pPr>
    </w:p>
    <w:p w14:paraId="788D45C9" w14:textId="77777777" w:rsidR="00B95DC6" w:rsidRDefault="00B95DC6" w:rsidP="00A84E67">
      <w:pPr>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07FD5C95"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w:t>
      </w:r>
      <w:r w:rsidR="00545330">
        <w:rPr>
          <w:rFonts w:ascii="Arial" w:hAnsi="Arial" w:cs="Arial"/>
          <w:i/>
          <w:sz w:val="18"/>
          <w:szCs w:val="18"/>
        </w:rPr>
        <w:t>on n°</w:t>
      </w:r>
      <w:r>
        <w:rPr>
          <w:rFonts w:ascii="Arial" w:hAnsi="Arial" w:cs="Arial"/>
          <w:i/>
          <w:sz w:val="18"/>
          <w:szCs w:val="18"/>
        </w:rPr>
        <w:t xml:space="preserve"> de téléphone et son </w:t>
      </w:r>
      <w:r w:rsidR="00545330">
        <w:rPr>
          <w:rFonts w:ascii="Arial" w:hAnsi="Arial" w:cs="Arial"/>
          <w:i/>
          <w:sz w:val="18"/>
          <w:szCs w:val="18"/>
        </w:rPr>
        <w:t>n°</w:t>
      </w:r>
      <w:r>
        <w:rPr>
          <w:rFonts w:ascii="Arial" w:hAnsi="Arial" w:cs="Arial"/>
          <w:i/>
          <w:sz w:val="18"/>
          <w:szCs w:val="18"/>
        </w:rPr>
        <w:t xml:space="preserve">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C1F09DB" w14:textId="77777777" w:rsidR="00713893" w:rsidRDefault="00713893" w:rsidP="00FF6F8F">
      <w:pPr>
        <w:pStyle w:val="En-tte"/>
        <w:ind w:left="360"/>
        <w:rPr>
          <w:rFonts w:ascii="Arial" w:hAnsi="Arial" w:cs="Arial"/>
        </w:rPr>
      </w:pPr>
    </w:p>
    <w:p w14:paraId="2DB91BA5" w14:textId="77777777" w:rsidR="00FF6F8F" w:rsidRPr="00775F55" w:rsidRDefault="00FF6F8F" w:rsidP="000F5D8A">
      <w:pPr>
        <w:pStyle w:val="En-tte"/>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A3D0704" w14:textId="0242F8AD" w:rsidR="000D69EB" w:rsidRDefault="000D69EB">
      <w:pPr>
        <w:suppressAutoHyphens w:val="0"/>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shd w:val="clear" w:color="auto" w:fill="auto"/>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BD78ED2"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w:t>
            </w:r>
            <w:r w:rsidR="008F07DD">
              <w:rPr>
                <w:rFonts w:ascii="Arial" w:hAnsi="Arial" w:cs="Arial"/>
                <w:b/>
                <w:bCs/>
                <w:color w:val="FFFFFF"/>
                <w:sz w:val="22"/>
                <w:szCs w:val="22"/>
              </w:rPr>
              <w:t>et/</w:t>
            </w:r>
            <w:r>
              <w:rPr>
                <w:rFonts w:ascii="Arial" w:hAnsi="Arial" w:cs="Arial"/>
                <w:b/>
                <w:bCs/>
                <w:color w:val="FFFFFF"/>
                <w:sz w:val="22"/>
                <w:szCs w:val="22"/>
              </w:rPr>
              <w:t xml:space="preserve">ou de chaque membre du groupement </w:t>
            </w:r>
          </w:p>
        </w:tc>
      </w:tr>
      <w:tr w:rsidR="00772F7B" w14:paraId="407BC1CF" w14:textId="77777777" w:rsidTr="00F06630">
        <w:tblPrEx>
          <w:shd w:val="clear" w:color="auto" w:fill="auto"/>
        </w:tblPrEx>
        <w:tc>
          <w:tcPr>
            <w:tcW w:w="10277" w:type="dxa"/>
            <w:gridSpan w:val="2"/>
            <w:shd w:val="clear" w:color="auto" w:fill="auto"/>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17D0B260" w:rsidR="00FF6F8F" w:rsidRDefault="00FF6F8F" w:rsidP="00110A5E">
      <w:pPr>
        <w:tabs>
          <w:tab w:val="left" w:pos="576"/>
        </w:tabs>
        <w:spacing w:before="80"/>
        <w:ind w:right="225"/>
        <w:jc w:val="both"/>
      </w:pPr>
      <w:r w:rsidRPr="001D0EC4">
        <w:rPr>
          <w:rFonts w:ascii="Arial" w:hAnsi="Arial" w:cs="Arial"/>
          <w:b/>
          <w:bCs/>
          <w:color w:val="0000FF"/>
          <w:u w:val="single"/>
        </w:rPr>
        <w:t xml:space="preserve">Afin d’attester que le candidat individuel, </w:t>
      </w:r>
      <w:r w:rsidR="008F07DD">
        <w:rPr>
          <w:rFonts w:ascii="Arial" w:hAnsi="Arial" w:cs="Arial"/>
          <w:b/>
          <w:bCs/>
          <w:color w:val="0000FF"/>
          <w:u w:val="single"/>
        </w:rPr>
        <w:t>et/</w:t>
      </w:r>
      <w:r w:rsidRPr="001D0EC4">
        <w:rPr>
          <w:rFonts w:ascii="Arial" w:hAnsi="Arial" w:cs="Arial"/>
          <w:b/>
          <w:bCs/>
          <w:color w:val="0000FF"/>
          <w:u w:val="single"/>
        </w:rPr>
        <w:t>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7BC39A4F" w14:textId="77777777" w:rsidR="00FF6F8F" w:rsidRDefault="00FF6F8F" w:rsidP="00FF6F8F">
      <w:pPr>
        <w:tabs>
          <w:tab w:val="left" w:pos="3402"/>
          <w:tab w:val="left" w:pos="6237"/>
          <w:tab w:val="left" w:pos="9072"/>
        </w:tabs>
        <w:spacing w:before="120" w:after="120"/>
      </w:pPr>
    </w:p>
    <w:p w14:paraId="1A03C502" w14:textId="77777777" w:rsidR="00FF6F8F" w:rsidRDefault="00FF6F8F" w:rsidP="00FF6F8F">
      <w:pPr>
        <w:tabs>
          <w:tab w:val="left" w:pos="3402"/>
          <w:tab w:val="left" w:pos="6237"/>
          <w:tab w:val="left" w:pos="9072"/>
        </w:tabs>
        <w:spacing w:before="120" w:after="120"/>
      </w:pPr>
    </w:p>
    <w:p w14:paraId="1DA99E64" w14:textId="77777777" w:rsidR="00FF6F8F" w:rsidRDefault="00FF6F8F" w:rsidP="00FF6F8F">
      <w:pPr>
        <w:tabs>
          <w:tab w:val="left" w:pos="3402"/>
          <w:tab w:val="left" w:pos="6237"/>
          <w:tab w:val="left" w:pos="9072"/>
        </w:tabs>
        <w:spacing w:before="120" w:after="120"/>
      </w:pPr>
    </w:p>
    <w:p w14:paraId="0F2E32CE" w14:textId="77777777" w:rsidR="00FF6F8F" w:rsidRDefault="00FF6F8F" w:rsidP="00FF6F8F"/>
    <w:p w14:paraId="7A5FBF75" w14:textId="77777777" w:rsidR="00FF6F8F" w:rsidRDefault="00FF6F8F" w:rsidP="00FF6F8F"/>
    <w:sectPr w:rsidR="00FF6F8F" w:rsidSect="00CB6A8B">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83EF1" w14:textId="77777777" w:rsidR="001A7E4F" w:rsidRDefault="001A7E4F">
      <w:r>
        <w:separator/>
      </w:r>
    </w:p>
  </w:endnote>
  <w:endnote w:type="continuationSeparator" w:id="0">
    <w:p w14:paraId="00C5B259" w14:textId="77777777" w:rsidR="001A7E4F" w:rsidRDefault="001A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4BDC1DBA"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w:t>
    </w:r>
    <w:r w:rsidRPr="00CE0409">
      <w:rPr>
        <w:rFonts w:ascii="Arial" w:hAnsi="Arial" w:cs="Arial"/>
        <w:b/>
        <w:iCs/>
        <w:color w:val="FFFFFF"/>
      </w:rPr>
      <w:t>Consultation n°</w:t>
    </w:r>
    <w:r>
      <w:rPr>
        <w:rFonts w:ascii="Arial" w:hAnsi="Arial" w:cs="Arial"/>
        <w:b/>
        <w:color w:val="FFFFFF"/>
      </w:rPr>
      <w:t>202</w:t>
    </w:r>
    <w:r w:rsidR="00016A1C">
      <w:rPr>
        <w:rFonts w:ascii="Arial" w:hAnsi="Arial" w:cs="Arial"/>
        <w:b/>
        <w:color w:val="FFFFFF"/>
      </w:rPr>
      <w:t>5</w:t>
    </w:r>
    <w:r>
      <w:rPr>
        <w:rFonts w:ascii="Arial" w:hAnsi="Arial" w:cs="Arial"/>
        <w:b/>
        <w:color w:val="FFFFFF"/>
      </w:rPr>
      <w:t>/CONSU/</w:t>
    </w:r>
    <w:r w:rsidR="00182EF3">
      <w:rPr>
        <w:rFonts w:ascii="Arial" w:hAnsi="Arial" w:cs="Arial"/>
        <w:b/>
        <w:color w:val="FFFFFF"/>
      </w:rPr>
      <w:t>0</w:t>
    </w:r>
    <w:r w:rsidR="00016A1C">
      <w:rPr>
        <w:rFonts w:ascii="Arial" w:hAnsi="Arial" w:cs="Arial"/>
        <w:b/>
        <w:color w:val="FFFFFF"/>
      </w:rPr>
      <w:t>1</w:t>
    </w:r>
    <w:r>
      <w:rPr>
        <w:rFonts w:ascii="Arial" w:hAnsi="Arial" w:cs="Arial"/>
        <w:b/>
        <w:color w:val="FFFFFF"/>
      </w:rPr>
      <w:t xml:space="preserve"> </w:t>
    </w:r>
    <w:r w:rsidRPr="00AE4460">
      <w:rPr>
        <w:rFonts w:ascii="Arial" w:hAnsi="Arial" w:cs="Arial"/>
        <w:b/>
        <w:color w:val="FFFFFF"/>
      </w:rPr>
      <w:t>du</w:t>
    </w:r>
    <w:r w:rsidR="004423E8">
      <w:rPr>
        <w:rFonts w:ascii="Arial" w:hAnsi="Arial" w:cs="Arial"/>
        <w:b/>
        <w:color w:val="FFFFFF"/>
      </w:rPr>
      <w:t> </w:t>
    </w:r>
    <w:r w:rsidR="00176EEA">
      <w:rPr>
        <w:rFonts w:ascii="Arial" w:hAnsi="Arial" w:cs="Arial"/>
        <w:b/>
        <w:color w:val="FFFFFF"/>
      </w:rPr>
      <w:t>27</w:t>
    </w:r>
    <w:r w:rsidR="008F4534">
      <w:rPr>
        <w:rFonts w:ascii="Arial" w:hAnsi="Arial" w:cs="Arial"/>
        <w:b/>
        <w:color w:val="FFFFFF"/>
      </w:rPr>
      <w:t xml:space="preserve"> mai</w:t>
    </w:r>
    <w:r w:rsidR="004423E8">
      <w:rPr>
        <w:rFonts w:ascii="Arial" w:hAnsi="Arial" w:cs="Arial"/>
        <w:b/>
        <w:color w:val="FFFFFF"/>
      </w:rPr>
      <w:t xml:space="preserve"> </w:t>
    </w:r>
    <w:r>
      <w:rPr>
        <w:rFonts w:ascii="Arial" w:hAnsi="Arial" w:cs="Arial"/>
        <w:b/>
        <w:color w:val="FFFFFF"/>
      </w:rPr>
      <w:t>202</w:t>
    </w:r>
    <w:r w:rsidR="00016A1C">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8562A" w14:textId="77777777" w:rsidR="001A7E4F" w:rsidRDefault="001A7E4F">
      <w:r>
        <w:separator/>
      </w:r>
    </w:p>
  </w:footnote>
  <w:footnote w:type="continuationSeparator" w:id="0">
    <w:p w14:paraId="56276140" w14:textId="77777777" w:rsidR="001A7E4F" w:rsidRDefault="001A7E4F">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04713C9"/>
    <w:multiLevelType w:val="hybridMultilevel"/>
    <w:tmpl w:val="0F940436"/>
    <w:lvl w:ilvl="0" w:tplc="040C0001">
      <w:start w:val="1"/>
      <w:numFmt w:val="bullet"/>
      <w:lvlText w:val=""/>
      <w:lvlJc w:val="left"/>
      <w:pPr>
        <w:ind w:left="720" w:hanging="360"/>
      </w:pPr>
      <w:rPr>
        <w:rFonts w:ascii="Symbol" w:hAnsi="Symbol" w:hint="default"/>
      </w:rPr>
    </w:lvl>
    <w:lvl w:ilvl="1" w:tplc="5F969BE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4"/>
  </w:num>
  <w:num w:numId="12" w16cid:durableId="1835143130">
    <w:abstractNumId w:val="12"/>
  </w:num>
  <w:num w:numId="13" w16cid:durableId="1691569631">
    <w:abstractNumId w:val="7"/>
  </w:num>
  <w:num w:numId="14" w16cid:durableId="636909080">
    <w:abstractNumId w:val="6"/>
  </w:num>
  <w:num w:numId="15" w16cid:durableId="1394234416">
    <w:abstractNumId w:val="8"/>
  </w:num>
  <w:num w:numId="16" w16cid:durableId="978418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16A1C"/>
    <w:rsid w:val="00037426"/>
    <w:rsid w:val="0007274F"/>
    <w:rsid w:val="00090528"/>
    <w:rsid w:val="00096D31"/>
    <w:rsid w:val="000C0FD3"/>
    <w:rsid w:val="000D69EB"/>
    <w:rsid w:val="000E6FE4"/>
    <w:rsid w:val="000F5A82"/>
    <w:rsid w:val="000F5D8A"/>
    <w:rsid w:val="0010599E"/>
    <w:rsid w:val="00110A5E"/>
    <w:rsid w:val="00124678"/>
    <w:rsid w:val="00136E4B"/>
    <w:rsid w:val="001503BA"/>
    <w:rsid w:val="00176EEA"/>
    <w:rsid w:val="00182EF3"/>
    <w:rsid w:val="001A35E9"/>
    <w:rsid w:val="001A7E4F"/>
    <w:rsid w:val="001C2556"/>
    <w:rsid w:val="001D0EC4"/>
    <w:rsid w:val="002578E6"/>
    <w:rsid w:val="00267E53"/>
    <w:rsid w:val="0029536A"/>
    <w:rsid w:val="002B4073"/>
    <w:rsid w:val="002D273A"/>
    <w:rsid w:val="003038BD"/>
    <w:rsid w:val="00353F38"/>
    <w:rsid w:val="003754EE"/>
    <w:rsid w:val="00386A8D"/>
    <w:rsid w:val="003C374B"/>
    <w:rsid w:val="003D6E95"/>
    <w:rsid w:val="003F7CC4"/>
    <w:rsid w:val="00432D3C"/>
    <w:rsid w:val="0043601A"/>
    <w:rsid w:val="004423E8"/>
    <w:rsid w:val="00457E83"/>
    <w:rsid w:val="004D44EB"/>
    <w:rsid w:val="0052778F"/>
    <w:rsid w:val="00545330"/>
    <w:rsid w:val="005660F6"/>
    <w:rsid w:val="00597080"/>
    <w:rsid w:val="005F2F62"/>
    <w:rsid w:val="00653672"/>
    <w:rsid w:val="00684315"/>
    <w:rsid w:val="006D0074"/>
    <w:rsid w:val="007012C7"/>
    <w:rsid w:val="00713893"/>
    <w:rsid w:val="0073588F"/>
    <w:rsid w:val="00753BED"/>
    <w:rsid w:val="00772F7B"/>
    <w:rsid w:val="00774652"/>
    <w:rsid w:val="00795050"/>
    <w:rsid w:val="007C10BB"/>
    <w:rsid w:val="008233BB"/>
    <w:rsid w:val="008538E7"/>
    <w:rsid w:val="00861860"/>
    <w:rsid w:val="008823C9"/>
    <w:rsid w:val="0089783D"/>
    <w:rsid w:val="008E2ECD"/>
    <w:rsid w:val="008F07DD"/>
    <w:rsid w:val="008F355B"/>
    <w:rsid w:val="008F4534"/>
    <w:rsid w:val="00900632"/>
    <w:rsid w:val="009226E1"/>
    <w:rsid w:val="009252F7"/>
    <w:rsid w:val="00990FBE"/>
    <w:rsid w:val="009A4F5F"/>
    <w:rsid w:val="009A6BFC"/>
    <w:rsid w:val="009C2AF0"/>
    <w:rsid w:val="009E788F"/>
    <w:rsid w:val="00A03931"/>
    <w:rsid w:val="00A111F0"/>
    <w:rsid w:val="00A15B97"/>
    <w:rsid w:val="00A84E67"/>
    <w:rsid w:val="00AE4460"/>
    <w:rsid w:val="00AE6787"/>
    <w:rsid w:val="00B017BE"/>
    <w:rsid w:val="00B32646"/>
    <w:rsid w:val="00B51008"/>
    <w:rsid w:val="00B77F18"/>
    <w:rsid w:val="00B95DC6"/>
    <w:rsid w:val="00C2089C"/>
    <w:rsid w:val="00C50266"/>
    <w:rsid w:val="00C9306D"/>
    <w:rsid w:val="00CB6A8B"/>
    <w:rsid w:val="00CC75B4"/>
    <w:rsid w:val="00CD6FC9"/>
    <w:rsid w:val="00CE0409"/>
    <w:rsid w:val="00CF037C"/>
    <w:rsid w:val="00D10752"/>
    <w:rsid w:val="00D43034"/>
    <w:rsid w:val="00D474FB"/>
    <w:rsid w:val="00D5710C"/>
    <w:rsid w:val="00D6107C"/>
    <w:rsid w:val="00D6269D"/>
    <w:rsid w:val="00D82B78"/>
    <w:rsid w:val="00D84AFF"/>
    <w:rsid w:val="00D92121"/>
    <w:rsid w:val="00DB0954"/>
    <w:rsid w:val="00DF42DE"/>
    <w:rsid w:val="00DF7347"/>
    <w:rsid w:val="00E00AEC"/>
    <w:rsid w:val="00E346FA"/>
    <w:rsid w:val="00E51436"/>
    <w:rsid w:val="00E551D6"/>
    <w:rsid w:val="00E6009E"/>
    <w:rsid w:val="00E77247"/>
    <w:rsid w:val="00E815AE"/>
    <w:rsid w:val="00E87C56"/>
    <w:rsid w:val="00F162BE"/>
    <w:rsid w:val="00F167AD"/>
    <w:rsid w:val="00F22964"/>
    <w:rsid w:val="00F43BBC"/>
    <w:rsid w:val="00F57785"/>
    <w:rsid w:val="00F71F12"/>
    <w:rsid w:val="00F85387"/>
    <w:rsid w:val="00F8648D"/>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2067</Words>
  <Characters>11374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13415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SCHWEITZER Mireille</cp:lastModifiedBy>
  <cp:revision>22</cp:revision>
  <cp:lastPrinted>2023-09-26T08:15:00Z</cp:lastPrinted>
  <dcterms:created xsi:type="dcterms:W3CDTF">2025-03-12T10:17:00Z</dcterms:created>
  <dcterms:modified xsi:type="dcterms:W3CDTF">2025-05-27T11:38:00Z</dcterms:modified>
</cp:coreProperties>
</file>