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F661F" w14:textId="77777777" w:rsidR="005D3BA1" w:rsidRDefault="005D3BA1" w:rsidP="005D3BA1">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7BEDBB1A" w14:textId="2E3BBE92" w:rsidR="005D3BA1" w:rsidRDefault="005D3BA1" w:rsidP="005D3BA1">
      <w:pPr>
        <w:pBdr>
          <w:top w:val="single" w:sz="4" w:space="1" w:color="auto"/>
          <w:left w:val="single" w:sz="4" w:space="4" w:color="auto"/>
          <w:bottom w:val="single" w:sz="4" w:space="1" w:color="auto"/>
          <w:right w:val="single" w:sz="4" w:space="4" w:color="auto"/>
        </w:pBdr>
        <w:ind w:right="-1"/>
        <w:jc w:val="center"/>
      </w:pPr>
      <w:r w:rsidRPr="00F4674C">
        <w:rPr>
          <w:b/>
          <w:sz w:val="28"/>
        </w:rPr>
        <w:t>Département des systèmes d’information</w:t>
      </w:r>
    </w:p>
    <w:p w14:paraId="0A055E65" w14:textId="77777777" w:rsidR="00D414C2" w:rsidRDefault="00D414C2" w:rsidP="005D3BA1">
      <w:pPr>
        <w:jc w:val="center"/>
        <w:rPr>
          <w:b/>
          <w:color w:val="0070C0"/>
          <w:sz w:val="56"/>
        </w:rPr>
      </w:pPr>
    </w:p>
    <w:p w14:paraId="6A2FE0C9" w14:textId="709472CF" w:rsidR="005D3BA1" w:rsidRDefault="005D3BA1" w:rsidP="005D3BA1">
      <w:pPr>
        <w:jc w:val="center"/>
        <w:rPr>
          <w:b/>
          <w:color w:val="0070C0"/>
          <w:sz w:val="56"/>
        </w:rPr>
      </w:pPr>
      <w:r w:rsidRPr="00F4674C">
        <w:rPr>
          <w:b/>
          <w:color w:val="0070C0"/>
          <w:sz w:val="56"/>
        </w:rPr>
        <w:t>CAHIER DES CLAUSES ADMINISTRATIVES PARTICULIERES (CCAP)</w:t>
      </w:r>
    </w:p>
    <w:p w14:paraId="0FC12A91" w14:textId="77777777" w:rsidR="00D414C2" w:rsidRPr="00AD5244" w:rsidRDefault="00D414C2" w:rsidP="005D3BA1">
      <w:pPr>
        <w:jc w:val="center"/>
        <w:rPr>
          <w:b/>
          <w:color w:val="0070C0"/>
          <w:sz w:val="56"/>
        </w:rPr>
      </w:pPr>
    </w:p>
    <w:p w14:paraId="33CCF35E" w14:textId="77777777" w:rsidR="005D3BA1" w:rsidRPr="00D67DDB" w:rsidRDefault="005D3BA1" w:rsidP="005D3BA1">
      <w:pPr>
        <w:pBdr>
          <w:top w:val="single" w:sz="4" w:space="1" w:color="auto"/>
          <w:left w:val="single" w:sz="4" w:space="4" w:color="auto"/>
          <w:bottom w:val="single" w:sz="4" w:space="1" w:color="auto"/>
          <w:right w:val="single" w:sz="4" w:space="4" w:color="auto"/>
        </w:pBdr>
        <w:jc w:val="center"/>
        <w:rPr>
          <w:rFonts w:cs="Arial"/>
          <w:b/>
          <w:sz w:val="32"/>
        </w:rPr>
      </w:pPr>
      <w:r w:rsidRPr="00D67DDB">
        <w:rPr>
          <w:rFonts w:cs="Arial"/>
          <w:b/>
          <w:sz w:val="32"/>
          <w:u w:val="single"/>
        </w:rPr>
        <w:t>OBJET</w:t>
      </w:r>
      <w:r w:rsidRPr="00D67DDB">
        <w:rPr>
          <w:rFonts w:cs="Arial"/>
          <w:b/>
          <w:sz w:val="32"/>
        </w:rPr>
        <w:t> :</w:t>
      </w:r>
    </w:p>
    <w:p w14:paraId="7CEBAB57" w14:textId="31C97D37" w:rsidR="004024A2" w:rsidRPr="004024A2" w:rsidRDefault="004024A2" w:rsidP="004024A2">
      <w:pPr>
        <w:pBdr>
          <w:top w:val="single" w:sz="4" w:space="1" w:color="auto"/>
          <w:left w:val="single" w:sz="4" w:space="4" w:color="auto"/>
          <w:bottom w:val="single" w:sz="4" w:space="1" w:color="auto"/>
          <w:right w:val="single" w:sz="4" w:space="4" w:color="auto"/>
        </w:pBdr>
        <w:jc w:val="center"/>
        <w:rPr>
          <w:rFonts w:cs="Arial"/>
          <w:b/>
          <w:sz w:val="36"/>
        </w:rPr>
      </w:pPr>
      <w:r w:rsidRPr="004024A2">
        <w:rPr>
          <w:rFonts w:cs="Arial"/>
          <w:b/>
          <w:sz w:val="36"/>
        </w:rPr>
        <w:t>Prestations d’infogérance informatiques pour le M</w:t>
      </w:r>
      <w:r w:rsidR="00343E74">
        <w:rPr>
          <w:rFonts w:cs="Arial"/>
          <w:b/>
          <w:sz w:val="36"/>
        </w:rPr>
        <w:t>ucem</w:t>
      </w:r>
    </w:p>
    <w:p w14:paraId="550B8862" w14:textId="78191CBE" w:rsidR="005D3BA1" w:rsidRPr="00AD5244" w:rsidRDefault="005D3BA1" w:rsidP="004024A2">
      <w:pPr>
        <w:pBdr>
          <w:top w:val="single" w:sz="4" w:space="1" w:color="auto"/>
          <w:left w:val="single" w:sz="4" w:space="4" w:color="auto"/>
          <w:bottom w:val="single" w:sz="4" w:space="1" w:color="auto"/>
          <w:right w:val="single" w:sz="4" w:space="4" w:color="auto"/>
        </w:pBdr>
        <w:jc w:val="center"/>
        <w:rPr>
          <w:b/>
          <w:sz w:val="32"/>
        </w:rPr>
      </w:pPr>
      <w:r w:rsidRPr="00AD5244">
        <w:rPr>
          <w:b/>
          <w:sz w:val="32"/>
          <w:u w:val="single"/>
        </w:rPr>
        <w:t>TYPE DE CONTRAT</w:t>
      </w:r>
      <w:r w:rsidRPr="00AD5244">
        <w:rPr>
          <w:b/>
          <w:sz w:val="32"/>
        </w:rPr>
        <w:t xml:space="preserve"> :</w:t>
      </w:r>
    </w:p>
    <w:p w14:paraId="5E5592D4" w14:textId="77777777" w:rsidR="00147289" w:rsidRPr="00F32F6D" w:rsidRDefault="00147289" w:rsidP="00147289">
      <w:pPr>
        <w:pBdr>
          <w:top w:val="single" w:sz="4" w:space="1" w:color="auto"/>
          <w:left w:val="single" w:sz="4" w:space="4" w:color="auto"/>
          <w:bottom w:val="single" w:sz="4" w:space="1" w:color="auto"/>
          <w:right w:val="single" w:sz="4" w:space="4" w:color="auto"/>
        </w:pBdr>
        <w:jc w:val="center"/>
        <w:rPr>
          <w:b/>
          <w:sz w:val="32"/>
        </w:rPr>
      </w:pPr>
      <w:r w:rsidRPr="00F32F6D">
        <w:rPr>
          <w:b/>
          <w:sz w:val="32"/>
        </w:rPr>
        <w:t xml:space="preserve">Accord-cadre mono-attributaire </w:t>
      </w:r>
      <w:r>
        <w:rPr>
          <w:b/>
          <w:sz w:val="32"/>
        </w:rPr>
        <w:t>comportant une part forfaitaire et une part à bons de commande</w:t>
      </w:r>
    </w:p>
    <w:p w14:paraId="789A0B84" w14:textId="030AA7D6" w:rsidR="00147289" w:rsidRDefault="00147289" w:rsidP="009675A1">
      <w:pPr>
        <w:pBdr>
          <w:top w:val="single" w:sz="4" w:space="1" w:color="auto"/>
          <w:left w:val="single" w:sz="4" w:space="4" w:color="auto"/>
          <w:bottom w:val="single" w:sz="4" w:space="1" w:color="auto"/>
          <w:right w:val="single" w:sz="4" w:space="4" w:color="auto"/>
        </w:pBdr>
        <w:jc w:val="center"/>
        <w:rPr>
          <w:b/>
          <w:sz w:val="32"/>
        </w:rPr>
      </w:pPr>
      <w:bookmarkStart w:id="0" w:name="_Hlk178864587"/>
    </w:p>
    <w:p w14:paraId="4AD57803" w14:textId="77777777" w:rsidR="00343E74" w:rsidRDefault="00343E74" w:rsidP="009675A1">
      <w:pPr>
        <w:pBdr>
          <w:top w:val="single" w:sz="4" w:space="1" w:color="auto"/>
          <w:left w:val="single" w:sz="4" w:space="4" w:color="auto"/>
          <w:bottom w:val="single" w:sz="4" w:space="1" w:color="auto"/>
          <w:right w:val="single" w:sz="4" w:space="4" w:color="auto"/>
        </w:pBdr>
        <w:jc w:val="center"/>
        <w:rPr>
          <w:b/>
          <w:sz w:val="32"/>
        </w:rPr>
      </w:pPr>
    </w:p>
    <w:p w14:paraId="2D5A2F28" w14:textId="4BB1A1D3" w:rsidR="009675A1" w:rsidRDefault="009675A1" w:rsidP="009675A1">
      <w:pPr>
        <w:pBdr>
          <w:top w:val="single" w:sz="4" w:space="1" w:color="auto"/>
          <w:left w:val="single" w:sz="4" w:space="4" w:color="auto"/>
          <w:bottom w:val="single" w:sz="4" w:space="1" w:color="auto"/>
          <w:right w:val="single" w:sz="4" w:space="4" w:color="auto"/>
        </w:pBdr>
        <w:jc w:val="center"/>
        <w:rPr>
          <w:b/>
          <w:color w:val="595959" w:themeColor="text1" w:themeTint="A6"/>
          <w:sz w:val="24"/>
          <w:u w:val="single"/>
        </w:rPr>
      </w:pPr>
      <w:r w:rsidRPr="00BA53DE">
        <w:rPr>
          <w:b/>
          <w:color w:val="595959" w:themeColor="text1" w:themeTint="A6"/>
          <w:sz w:val="24"/>
          <w:u w:val="single"/>
        </w:rPr>
        <w:t>INFORMATIONS A RENSEIGNER PAR LE MUCEM :</w:t>
      </w:r>
    </w:p>
    <w:p w14:paraId="32143AFA" w14:textId="64311095" w:rsidR="00DE2139" w:rsidRPr="00BA53DE" w:rsidRDefault="00DE2139" w:rsidP="009675A1">
      <w:pPr>
        <w:pBdr>
          <w:top w:val="single" w:sz="4" w:space="1" w:color="auto"/>
          <w:left w:val="single" w:sz="4" w:space="4" w:color="auto"/>
          <w:bottom w:val="single" w:sz="4" w:space="1" w:color="auto"/>
          <w:right w:val="single" w:sz="4" w:space="4" w:color="auto"/>
        </w:pBdr>
        <w:jc w:val="center"/>
        <w:rPr>
          <w:b/>
          <w:color w:val="595959" w:themeColor="text1" w:themeTint="A6"/>
          <w:sz w:val="24"/>
        </w:rPr>
      </w:pPr>
      <w:r>
        <w:rPr>
          <w:b/>
          <w:color w:val="595959" w:themeColor="text1" w:themeTint="A6"/>
          <w:sz w:val="24"/>
        </w:rPr>
        <w:t xml:space="preserve">Nom du titulaire : </w:t>
      </w:r>
    </w:p>
    <w:p w14:paraId="77CFE479" w14:textId="2E449CC8" w:rsidR="009675A1" w:rsidRPr="00BA53DE"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BA53DE">
        <w:rPr>
          <w:color w:val="595959" w:themeColor="text1" w:themeTint="A6"/>
          <w:sz w:val="24"/>
          <w:szCs w:val="28"/>
          <w:u w:val="single"/>
        </w:rPr>
        <w:t>Date dernière mise à jour avant notification</w:t>
      </w:r>
      <w:r w:rsidRPr="00BA53DE">
        <w:rPr>
          <w:color w:val="595959" w:themeColor="text1" w:themeTint="A6"/>
          <w:sz w:val="24"/>
          <w:szCs w:val="28"/>
        </w:rPr>
        <w:t xml:space="preserve"> : </w:t>
      </w:r>
      <w:r w:rsidR="00136FD8">
        <w:rPr>
          <w:color w:val="595959" w:themeColor="text1" w:themeTint="A6"/>
          <w:sz w:val="24"/>
          <w:szCs w:val="28"/>
        </w:rPr>
        <w:t>16/05/2025</w:t>
      </w:r>
    </w:p>
    <w:p w14:paraId="7D7CF914" w14:textId="0F84024D" w:rsidR="009675A1" w:rsidRPr="00BA53DE"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BA53DE">
        <w:rPr>
          <w:color w:val="595959" w:themeColor="text1" w:themeTint="A6"/>
          <w:sz w:val="24"/>
          <w:szCs w:val="28"/>
          <w:u w:val="single"/>
        </w:rPr>
        <w:t>Référence du contrat</w:t>
      </w:r>
      <w:r w:rsidRPr="00BA53DE">
        <w:rPr>
          <w:color w:val="595959" w:themeColor="text1" w:themeTint="A6"/>
          <w:sz w:val="24"/>
          <w:szCs w:val="28"/>
        </w:rPr>
        <w:t xml:space="preserve"> : </w:t>
      </w:r>
      <w:r w:rsidRPr="00903A8A">
        <w:rPr>
          <w:color w:val="595959" w:themeColor="text1" w:themeTint="A6"/>
          <w:sz w:val="24"/>
          <w:szCs w:val="28"/>
        </w:rPr>
        <w:t>202</w:t>
      </w:r>
      <w:r w:rsidR="00903A8A" w:rsidRPr="00903A8A">
        <w:rPr>
          <w:color w:val="595959" w:themeColor="text1" w:themeTint="A6"/>
          <w:sz w:val="24"/>
          <w:szCs w:val="28"/>
        </w:rPr>
        <w:t>5</w:t>
      </w:r>
      <w:r w:rsidRPr="00903A8A">
        <w:rPr>
          <w:color w:val="595959" w:themeColor="text1" w:themeTint="A6"/>
          <w:sz w:val="24"/>
          <w:szCs w:val="28"/>
        </w:rPr>
        <w:t xml:space="preserve"> 00000__</w:t>
      </w:r>
    </w:p>
    <w:p w14:paraId="3E6C6FAC" w14:textId="660FD2AE" w:rsidR="009675A1" w:rsidRPr="00150EFD"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150EFD">
        <w:rPr>
          <w:color w:val="595959" w:themeColor="text1" w:themeTint="A6"/>
          <w:sz w:val="24"/>
          <w:szCs w:val="28"/>
          <w:u w:val="single"/>
        </w:rPr>
        <w:t xml:space="preserve">Mois M0 </w:t>
      </w:r>
      <w:r w:rsidRPr="00150EFD">
        <w:rPr>
          <w:color w:val="595959" w:themeColor="text1" w:themeTint="A6"/>
          <w:sz w:val="24"/>
          <w:szCs w:val="28"/>
        </w:rPr>
        <w:t>:</w:t>
      </w:r>
      <w:r w:rsidR="00150EFD" w:rsidRPr="00150EFD">
        <w:rPr>
          <w:color w:val="595959" w:themeColor="text1" w:themeTint="A6"/>
          <w:sz w:val="24"/>
          <w:szCs w:val="28"/>
        </w:rPr>
        <w:t xml:space="preserve"> </w:t>
      </w:r>
      <w:r w:rsidR="00150EFD" w:rsidRPr="00136FD8">
        <w:rPr>
          <w:color w:val="595959" w:themeColor="text1" w:themeTint="A6"/>
          <w:sz w:val="24"/>
          <w:szCs w:val="28"/>
        </w:rPr>
        <w:t>Juin 2025</w:t>
      </w:r>
    </w:p>
    <w:p w14:paraId="57F88ED7" w14:textId="2FACAA76" w:rsidR="009353C6" w:rsidRPr="009353C6" w:rsidRDefault="009353C6"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9353C6">
        <w:rPr>
          <w:color w:val="595959" w:themeColor="text1" w:themeTint="A6"/>
          <w:sz w:val="24"/>
          <w:szCs w:val="28"/>
        </w:rPr>
        <w:t>------------------------------------------------------------------------------------------------------------------------</w:t>
      </w:r>
    </w:p>
    <w:p w14:paraId="6DA40BD7" w14:textId="17B776AD" w:rsidR="009675A1" w:rsidRDefault="009675A1" w:rsidP="00FE071A">
      <w:pPr>
        <w:pBdr>
          <w:top w:val="single" w:sz="4" w:space="1" w:color="auto"/>
          <w:left w:val="single" w:sz="4" w:space="4" w:color="auto"/>
          <w:bottom w:val="single" w:sz="4" w:space="1" w:color="auto"/>
          <w:right w:val="single" w:sz="4" w:space="4" w:color="auto"/>
        </w:pBdr>
        <w:jc w:val="left"/>
        <w:rPr>
          <w:color w:val="595959" w:themeColor="text1" w:themeTint="A6"/>
          <w:sz w:val="28"/>
          <w:szCs w:val="28"/>
          <w:u w:val="single"/>
        </w:rPr>
      </w:pPr>
      <w:bookmarkStart w:id="1" w:name="_Hlk178864579"/>
      <w:bookmarkEnd w:id="0"/>
      <w:r w:rsidRPr="001D3828">
        <w:rPr>
          <w:color w:val="595959" w:themeColor="text1" w:themeTint="A6"/>
          <w:sz w:val="28"/>
          <w:szCs w:val="28"/>
          <w:u w:val="single"/>
        </w:rPr>
        <w:t>Visa Contrôleur Budgétaire Régional</w:t>
      </w:r>
      <w:r>
        <w:rPr>
          <w:color w:val="595959" w:themeColor="text1" w:themeTint="A6"/>
          <w:sz w:val="28"/>
          <w:szCs w:val="28"/>
          <w:u w:val="single"/>
        </w:rPr>
        <w:t> :</w:t>
      </w:r>
    </w:p>
    <w:bookmarkEnd w:id="1"/>
    <w:p w14:paraId="74509BFE" w14:textId="35BEC1B9" w:rsidR="009675A1" w:rsidRDefault="009675A1" w:rsidP="00FE071A">
      <w:pPr>
        <w:pBdr>
          <w:top w:val="single" w:sz="4" w:space="1" w:color="auto"/>
          <w:left w:val="single" w:sz="4" w:space="4" w:color="auto"/>
          <w:bottom w:val="single" w:sz="4" w:space="1" w:color="auto"/>
          <w:right w:val="single" w:sz="4" w:space="4" w:color="auto"/>
        </w:pBdr>
        <w:jc w:val="left"/>
        <w:rPr>
          <w:color w:val="595959" w:themeColor="text1" w:themeTint="A6"/>
          <w:sz w:val="28"/>
          <w:szCs w:val="28"/>
          <w:u w:val="single"/>
        </w:rPr>
      </w:pPr>
    </w:p>
    <w:p w14:paraId="0A23CFE6" w14:textId="77777777" w:rsidR="009675A1" w:rsidRDefault="009675A1" w:rsidP="00FE071A">
      <w:pPr>
        <w:pBdr>
          <w:top w:val="single" w:sz="4" w:space="1" w:color="auto"/>
          <w:left w:val="single" w:sz="4" w:space="4" w:color="auto"/>
          <w:bottom w:val="single" w:sz="4" w:space="1" w:color="auto"/>
          <w:right w:val="single" w:sz="4" w:space="4" w:color="auto"/>
        </w:pBdr>
        <w:jc w:val="left"/>
        <w:rPr>
          <w:color w:val="595959" w:themeColor="text1" w:themeTint="A6"/>
          <w:sz w:val="28"/>
          <w:szCs w:val="28"/>
          <w:u w:val="single"/>
        </w:rPr>
      </w:pPr>
    </w:p>
    <w:p w14:paraId="01BD7997" w14:textId="4F5F64FF" w:rsidR="005A1360" w:rsidRDefault="005A1360" w:rsidP="00343E74">
      <w:pPr>
        <w:pBdr>
          <w:top w:val="single" w:sz="4" w:space="1" w:color="auto"/>
          <w:left w:val="single" w:sz="4" w:space="4" w:color="auto"/>
          <w:bottom w:val="single" w:sz="4" w:space="1" w:color="auto"/>
          <w:right w:val="single" w:sz="4" w:space="4" w:color="auto"/>
        </w:pBdr>
        <w:rPr>
          <w:b/>
          <w:color w:val="262626" w:themeColor="text1" w:themeTint="D9"/>
          <w:sz w:val="24"/>
          <w:u w:val="single"/>
        </w:rPr>
      </w:pPr>
    </w:p>
    <w:bookmarkStart w:id="2" w:name="_Toc331518380"/>
    <w:p w14:paraId="5EF34EB4" w14:textId="70F24D6E" w:rsidR="00525857" w:rsidRDefault="005D3BA1">
      <w:pPr>
        <w:pStyle w:val="TM1"/>
        <w:tabs>
          <w:tab w:val="left" w:pos="1400"/>
          <w:tab w:val="right" w:leader="dot" w:pos="9628"/>
        </w:tabs>
        <w:rPr>
          <w:rFonts w:asciiTheme="minorHAnsi" w:eastAsiaTheme="minorEastAsia" w:hAnsiTheme="minorHAnsi" w:cstheme="minorBidi"/>
          <w:b w:val="0"/>
          <w:bCs w:val="0"/>
          <w:caps w:val="0"/>
          <w:noProof/>
          <w:sz w:val="22"/>
          <w:szCs w:val="22"/>
        </w:rPr>
      </w:pPr>
      <w:r>
        <w:rPr>
          <w:b w:val="0"/>
          <w:bCs w:val="0"/>
          <w:caps w:val="0"/>
          <w:sz w:val="22"/>
          <w:szCs w:val="22"/>
        </w:rPr>
        <w:lastRenderedPageBreak/>
        <w:fldChar w:fldCharType="begin"/>
      </w:r>
      <w:r>
        <w:rPr>
          <w:b w:val="0"/>
          <w:bCs w:val="0"/>
          <w:caps w:val="0"/>
          <w:sz w:val="22"/>
          <w:szCs w:val="22"/>
        </w:rPr>
        <w:instrText xml:space="preserve"> TOC \o "1-3" \h \z \u </w:instrText>
      </w:r>
      <w:r>
        <w:rPr>
          <w:b w:val="0"/>
          <w:bCs w:val="0"/>
          <w:caps w:val="0"/>
          <w:sz w:val="22"/>
          <w:szCs w:val="22"/>
        </w:rPr>
        <w:fldChar w:fldCharType="separate"/>
      </w:r>
      <w:hyperlink w:anchor="_Toc197957548" w:history="1">
        <w:r w:rsidR="00525857" w:rsidRPr="008156F3">
          <w:rPr>
            <w:rStyle w:val="Lienhypertexte"/>
            <w:rFonts w:cs="Times New Roman"/>
            <w:noProof/>
            <w14:scene3d>
              <w14:camera w14:prst="orthographicFront"/>
              <w14:lightRig w14:rig="threePt" w14:dir="t">
                <w14:rot w14:lat="0" w14:lon="0" w14:rev="0"/>
              </w14:lightRig>
            </w14:scene3d>
          </w:rPr>
          <w:t>Article 1.</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sz w:val="36"/>
            <w:szCs w:val="36"/>
            <w:highlight w:val="lightGray"/>
          </w:rPr>
          <w:sym w:font="Wingdings" w:char="F046"/>
        </w:r>
        <w:r w:rsidR="00525857" w:rsidRPr="008156F3">
          <w:rPr>
            <w:rStyle w:val="Lienhypertexte"/>
            <w:noProof/>
          </w:rPr>
          <w:t>Présentation du contrat et des signataires</w:t>
        </w:r>
        <w:r w:rsidR="00525857">
          <w:rPr>
            <w:noProof/>
            <w:webHidden/>
          </w:rPr>
          <w:tab/>
        </w:r>
        <w:r w:rsidR="00525857">
          <w:rPr>
            <w:noProof/>
            <w:webHidden/>
          </w:rPr>
          <w:fldChar w:fldCharType="begin"/>
        </w:r>
        <w:r w:rsidR="00525857">
          <w:rPr>
            <w:noProof/>
            <w:webHidden/>
          </w:rPr>
          <w:instrText xml:space="preserve"> PAGEREF _Toc197957548 \h </w:instrText>
        </w:r>
        <w:r w:rsidR="00525857">
          <w:rPr>
            <w:noProof/>
            <w:webHidden/>
          </w:rPr>
        </w:r>
        <w:r w:rsidR="00525857">
          <w:rPr>
            <w:noProof/>
            <w:webHidden/>
          </w:rPr>
          <w:fldChar w:fldCharType="separate"/>
        </w:r>
        <w:r w:rsidR="00525857">
          <w:rPr>
            <w:noProof/>
            <w:webHidden/>
          </w:rPr>
          <w:t>4</w:t>
        </w:r>
        <w:r w:rsidR="00525857">
          <w:rPr>
            <w:noProof/>
            <w:webHidden/>
          </w:rPr>
          <w:fldChar w:fldCharType="end"/>
        </w:r>
      </w:hyperlink>
    </w:p>
    <w:p w14:paraId="371F2EB3" w14:textId="4D19ACE7"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49" w:history="1">
        <w:r w:rsidR="00525857" w:rsidRPr="008156F3">
          <w:rPr>
            <w:rStyle w:val="Lienhypertexte"/>
            <w:noProof/>
            <w14:scene3d>
              <w14:camera w14:prst="orthographicFront"/>
              <w14:lightRig w14:rig="threePt" w14:dir="t">
                <w14:rot w14:lat="0" w14:lon="0" w14:rev="0"/>
              </w14:lightRig>
            </w14:scene3d>
          </w:rPr>
          <w:t>1.1</w:t>
        </w:r>
        <w:r w:rsidR="00525857" w:rsidRPr="008156F3">
          <w:rPr>
            <w:rStyle w:val="Lienhypertexte"/>
            <w:noProof/>
          </w:rPr>
          <w:t xml:space="preserve"> Présentation du CCAP</w:t>
        </w:r>
        <w:r w:rsidR="00525857">
          <w:rPr>
            <w:noProof/>
            <w:webHidden/>
          </w:rPr>
          <w:tab/>
        </w:r>
        <w:r w:rsidR="00525857">
          <w:rPr>
            <w:noProof/>
            <w:webHidden/>
          </w:rPr>
          <w:fldChar w:fldCharType="begin"/>
        </w:r>
        <w:r w:rsidR="00525857">
          <w:rPr>
            <w:noProof/>
            <w:webHidden/>
          </w:rPr>
          <w:instrText xml:space="preserve"> PAGEREF _Toc197957549 \h </w:instrText>
        </w:r>
        <w:r w:rsidR="00525857">
          <w:rPr>
            <w:noProof/>
            <w:webHidden/>
          </w:rPr>
        </w:r>
        <w:r w:rsidR="00525857">
          <w:rPr>
            <w:noProof/>
            <w:webHidden/>
          </w:rPr>
          <w:fldChar w:fldCharType="separate"/>
        </w:r>
        <w:r w:rsidR="00525857">
          <w:rPr>
            <w:noProof/>
            <w:webHidden/>
          </w:rPr>
          <w:t>4</w:t>
        </w:r>
        <w:r w:rsidR="00525857">
          <w:rPr>
            <w:noProof/>
            <w:webHidden/>
          </w:rPr>
          <w:fldChar w:fldCharType="end"/>
        </w:r>
      </w:hyperlink>
    </w:p>
    <w:p w14:paraId="424F64AA" w14:textId="3864B389"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50" w:history="1">
        <w:r w:rsidR="00525857" w:rsidRPr="008156F3">
          <w:rPr>
            <w:rStyle w:val="Lienhypertexte"/>
            <w:noProof/>
            <w14:scene3d>
              <w14:camera w14:prst="orthographicFront"/>
              <w14:lightRig w14:rig="threePt" w14:dir="t">
                <w14:rot w14:lat="0" w14:lon="0" w14:rev="0"/>
              </w14:lightRig>
            </w14:scene3d>
          </w:rPr>
          <w:t>1.2</w:t>
        </w:r>
        <w:r w:rsidR="00525857" w:rsidRPr="008156F3">
          <w:rPr>
            <w:rStyle w:val="Lienhypertexte"/>
            <w:caps/>
            <w:noProof/>
            <w:highlight w:val="lightGray"/>
          </w:rPr>
          <w:t xml:space="preserve"> </w:t>
        </w:r>
        <w:r w:rsidR="00525857" w:rsidRPr="008156F3">
          <w:rPr>
            <w:rStyle w:val="Lienhypertexte"/>
            <w:caps/>
            <w:noProof/>
            <w:sz w:val="36"/>
            <w:szCs w:val="36"/>
            <w:highlight w:val="lightGray"/>
          </w:rPr>
          <w:sym w:font="Wingdings" w:char="F046"/>
        </w:r>
        <w:r w:rsidR="00525857" w:rsidRPr="008156F3">
          <w:rPr>
            <w:rStyle w:val="Lienhypertexte"/>
            <w:noProof/>
          </w:rPr>
          <w:t>Désignation des parties</w:t>
        </w:r>
        <w:r w:rsidR="00525857">
          <w:rPr>
            <w:noProof/>
            <w:webHidden/>
          </w:rPr>
          <w:tab/>
        </w:r>
        <w:r w:rsidR="00525857">
          <w:rPr>
            <w:noProof/>
            <w:webHidden/>
          </w:rPr>
          <w:fldChar w:fldCharType="begin"/>
        </w:r>
        <w:r w:rsidR="00525857">
          <w:rPr>
            <w:noProof/>
            <w:webHidden/>
          </w:rPr>
          <w:instrText xml:space="preserve"> PAGEREF _Toc197957550 \h </w:instrText>
        </w:r>
        <w:r w:rsidR="00525857">
          <w:rPr>
            <w:noProof/>
            <w:webHidden/>
          </w:rPr>
        </w:r>
        <w:r w:rsidR="00525857">
          <w:rPr>
            <w:noProof/>
            <w:webHidden/>
          </w:rPr>
          <w:fldChar w:fldCharType="separate"/>
        </w:r>
        <w:r w:rsidR="00525857">
          <w:rPr>
            <w:noProof/>
            <w:webHidden/>
          </w:rPr>
          <w:t>4</w:t>
        </w:r>
        <w:r w:rsidR="00525857">
          <w:rPr>
            <w:noProof/>
            <w:webHidden/>
          </w:rPr>
          <w:fldChar w:fldCharType="end"/>
        </w:r>
      </w:hyperlink>
    </w:p>
    <w:p w14:paraId="7AD5AD37" w14:textId="5D7A7496" w:rsidR="00525857" w:rsidRDefault="00136FD8">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97957551" w:history="1">
        <w:r w:rsidR="00525857" w:rsidRPr="008156F3">
          <w:rPr>
            <w:rStyle w:val="Lienhypertexte"/>
            <w:rFonts w:cs="Times New Roman"/>
            <w:noProof/>
            <w14:scene3d>
              <w14:camera w14:prst="orthographicFront"/>
              <w14:lightRig w14:rig="threePt" w14:dir="t">
                <w14:rot w14:lat="0" w14:lon="0" w14:rev="0"/>
              </w14:lightRig>
            </w14:scene3d>
          </w:rPr>
          <w:t>Article 2.</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Forme, objet et périmètre du contrat</w:t>
        </w:r>
        <w:r w:rsidR="00525857">
          <w:rPr>
            <w:noProof/>
            <w:webHidden/>
          </w:rPr>
          <w:tab/>
        </w:r>
        <w:r w:rsidR="00525857">
          <w:rPr>
            <w:noProof/>
            <w:webHidden/>
          </w:rPr>
          <w:fldChar w:fldCharType="begin"/>
        </w:r>
        <w:r w:rsidR="00525857">
          <w:rPr>
            <w:noProof/>
            <w:webHidden/>
          </w:rPr>
          <w:instrText xml:space="preserve"> PAGEREF _Toc197957551 \h </w:instrText>
        </w:r>
        <w:r w:rsidR="00525857">
          <w:rPr>
            <w:noProof/>
            <w:webHidden/>
          </w:rPr>
        </w:r>
        <w:r w:rsidR="00525857">
          <w:rPr>
            <w:noProof/>
            <w:webHidden/>
          </w:rPr>
          <w:fldChar w:fldCharType="separate"/>
        </w:r>
        <w:r w:rsidR="00525857">
          <w:rPr>
            <w:noProof/>
            <w:webHidden/>
          </w:rPr>
          <w:t>7</w:t>
        </w:r>
        <w:r w:rsidR="00525857">
          <w:rPr>
            <w:noProof/>
            <w:webHidden/>
          </w:rPr>
          <w:fldChar w:fldCharType="end"/>
        </w:r>
      </w:hyperlink>
    </w:p>
    <w:p w14:paraId="7263008D" w14:textId="180E4A2E"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52" w:history="1">
        <w:r w:rsidR="00525857" w:rsidRPr="008156F3">
          <w:rPr>
            <w:rStyle w:val="Lienhypertexte"/>
            <w:noProof/>
            <w14:scene3d>
              <w14:camera w14:prst="orthographicFront"/>
              <w14:lightRig w14:rig="threePt" w14:dir="t">
                <w14:rot w14:lat="0" w14:lon="0" w14:rev="0"/>
              </w14:lightRig>
            </w14:scene3d>
          </w:rPr>
          <w:t>2.1</w:t>
        </w:r>
        <w:r w:rsidR="00525857" w:rsidRPr="008156F3">
          <w:rPr>
            <w:rStyle w:val="Lienhypertexte"/>
            <w:noProof/>
          </w:rPr>
          <w:t xml:space="preserve"> Exclusions</w:t>
        </w:r>
        <w:r w:rsidR="00525857">
          <w:rPr>
            <w:noProof/>
            <w:webHidden/>
          </w:rPr>
          <w:tab/>
        </w:r>
        <w:r w:rsidR="00525857">
          <w:rPr>
            <w:noProof/>
            <w:webHidden/>
          </w:rPr>
          <w:fldChar w:fldCharType="begin"/>
        </w:r>
        <w:r w:rsidR="00525857">
          <w:rPr>
            <w:noProof/>
            <w:webHidden/>
          </w:rPr>
          <w:instrText xml:space="preserve"> PAGEREF _Toc197957552 \h </w:instrText>
        </w:r>
        <w:r w:rsidR="00525857">
          <w:rPr>
            <w:noProof/>
            <w:webHidden/>
          </w:rPr>
        </w:r>
        <w:r w:rsidR="00525857">
          <w:rPr>
            <w:noProof/>
            <w:webHidden/>
          </w:rPr>
          <w:fldChar w:fldCharType="separate"/>
        </w:r>
        <w:r w:rsidR="00525857">
          <w:rPr>
            <w:noProof/>
            <w:webHidden/>
          </w:rPr>
          <w:t>7</w:t>
        </w:r>
        <w:r w:rsidR="00525857">
          <w:rPr>
            <w:noProof/>
            <w:webHidden/>
          </w:rPr>
          <w:fldChar w:fldCharType="end"/>
        </w:r>
      </w:hyperlink>
    </w:p>
    <w:p w14:paraId="5B191EE0" w14:textId="25175824"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53" w:history="1">
        <w:r w:rsidR="00525857" w:rsidRPr="008156F3">
          <w:rPr>
            <w:rStyle w:val="Lienhypertexte"/>
            <w:noProof/>
            <w14:scene3d>
              <w14:camera w14:prst="orthographicFront"/>
              <w14:lightRig w14:rig="threePt" w14:dir="t">
                <w14:rot w14:lat="0" w14:lon="0" w14:rev="0"/>
              </w14:lightRig>
            </w14:scene3d>
          </w:rPr>
          <w:t>2.2</w:t>
        </w:r>
        <w:r w:rsidR="00525857" w:rsidRPr="008156F3">
          <w:rPr>
            <w:rStyle w:val="Lienhypertexte"/>
            <w:noProof/>
          </w:rPr>
          <w:t xml:space="preserve"> Nombre de titulaires</w:t>
        </w:r>
        <w:r w:rsidR="00525857">
          <w:rPr>
            <w:noProof/>
            <w:webHidden/>
          </w:rPr>
          <w:tab/>
        </w:r>
        <w:r w:rsidR="00525857">
          <w:rPr>
            <w:noProof/>
            <w:webHidden/>
          </w:rPr>
          <w:fldChar w:fldCharType="begin"/>
        </w:r>
        <w:r w:rsidR="00525857">
          <w:rPr>
            <w:noProof/>
            <w:webHidden/>
          </w:rPr>
          <w:instrText xml:space="preserve"> PAGEREF _Toc197957553 \h </w:instrText>
        </w:r>
        <w:r w:rsidR="00525857">
          <w:rPr>
            <w:noProof/>
            <w:webHidden/>
          </w:rPr>
        </w:r>
        <w:r w:rsidR="00525857">
          <w:rPr>
            <w:noProof/>
            <w:webHidden/>
          </w:rPr>
          <w:fldChar w:fldCharType="separate"/>
        </w:r>
        <w:r w:rsidR="00525857">
          <w:rPr>
            <w:noProof/>
            <w:webHidden/>
          </w:rPr>
          <w:t>7</w:t>
        </w:r>
        <w:r w:rsidR="00525857">
          <w:rPr>
            <w:noProof/>
            <w:webHidden/>
          </w:rPr>
          <w:fldChar w:fldCharType="end"/>
        </w:r>
      </w:hyperlink>
    </w:p>
    <w:p w14:paraId="6DC268BD" w14:textId="7FFB3230" w:rsidR="00525857" w:rsidRDefault="00136FD8">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97957554" w:history="1">
        <w:r w:rsidR="00525857" w:rsidRPr="008156F3">
          <w:rPr>
            <w:rStyle w:val="Lienhypertexte"/>
            <w:rFonts w:cs="Times New Roman"/>
            <w:noProof/>
            <w14:scene3d>
              <w14:camera w14:prst="orthographicFront"/>
              <w14:lightRig w14:rig="threePt" w14:dir="t">
                <w14:rot w14:lat="0" w14:lon="0" w14:rev="0"/>
              </w14:lightRig>
            </w14:scene3d>
          </w:rPr>
          <w:t>Article 3.</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Pièces contractuelles</w:t>
        </w:r>
        <w:r w:rsidR="00525857">
          <w:rPr>
            <w:noProof/>
            <w:webHidden/>
          </w:rPr>
          <w:tab/>
        </w:r>
        <w:r w:rsidR="00525857">
          <w:rPr>
            <w:noProof/>
            <w:webHidden/>
          </w:rPr>
          <w:fldChar w:fldCharType="begin"/>
        </w:r>
        <w:r w:rsidR="00525857">
          <w:rPr>
            <w:noProof/>
            <w:webHidden/>
          </w:rPr>
          <w:instrText xml:space="preserve"> PAGEREF _Toc197957554 \h </w:instrText>
        </w:r>
        <w:r w:rsidR="00525857">
          <w:rPr>
            <w:noProof/>
            <w:webHidden/>
          </w:rPr>
        </w:r>
        <w:r w:rsidR="00525857">
          <w:rPr>
            <w:noProof/>
            <w:webHidden/>
          </w:rPr>
          <w:fldChar w:fldCharType="separate"/>
        </w:r>
        <w:r w:rsidR="00525857">
          <w:rPr>
            <w:noProof/>
            <w:webHidden/>
          </w:rPr>
          <w:t>7</w:t>
        </w:r>
        <w:r w:rsidR="00525857">
          <w:rPr>
            <w:noProof/>
            <w:webHidden/>
          </w:rPr>
          <w:fldChar w:fldCharType="end"/>
        </w:r>
      </w:hyperlink>
    </w:p>
    <w:p w14:paraId="5639140B" w14:textId="3AC6F495" w:rsidR="00525857" w:rsidRDefault="00136FD8">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97957555" w:history="1">
        <w:r w:rsidR="00525857" w:rsidRPr="008156F3">
          <w:rPr>
            <w:rStyle w:val="Lienhypertexte"/>
            <w:rFonts w:cs="Times New Roman"/>
            <w:noProof/>
            <w14:scene3d>
              <w14:camera w14:prst="orthographicFront"/>
              <w14:lightRig w14:rig="threePt" w14:dir="t">
                <w14:rot w14:lat="0" w14:lon="0" w14:rev="0"/>
              </w14:lightRig>
            </w14:scene3d>
          </w:rPr>
          <w:t>Article 4.</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Entrée en vigueur, durée du marché – délais de réalisation des</w:t>
        </w:r>
        <w:r w:rsidR="00525857">
          <w:rPr>
            <w:noProof/>
            <w:webHidden/>
          </w:rPr>
          <w:tab/>
        </w:r>
        <w:r w:rsidR="00525857">
          <w:rPr>
            <w:noProof/>
            <w:webHidden/>
          </w:rPr>
          <w:fldChar w:fldCharType="begin"/>
        </w:r>
        <w:r w:rsidR="00525857">
          <w:rPr>
            <w:noProof/>
            <w:webHidden/>
          </w:rPr>
          <w:instrText xml:space="preserve"> PAGEREF _Toc197957555 \h </w:instrText>
        </w:r>
        <w:r w:rsidR="00525857">
          <w:rPr>
            <w:noProof/>
            <w:webHidden/>
          </w:rPr>
        </w:r>
        <w:r w:rsidR="00525857">
          <w:rPr>
            <w:noProof/>
            <w:webHidden/>
          </w:rPr>
          <w:fldChar w:fldCharType="separate"/>
        </w:r>
        <w:r w:rsidR="00525857">
          <w:rPr>
            <w:noProof/>
            <w:webHidden/>
          </w:rPr>
          <w:t>8</w:t>
        </w:r>
        <w:r w:rsidR="00525857">
          <w:rPr>
            <w:noProof/>
            <w:webHidden/>
          </w:rPr>
          <w:fldChar w:fldCharType="end"/>
        </w:r>
      </w:hyperlink>
    </w:p>
    <w:p w14:paraId="66C2CDB9" w14:textId="28279287"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56" w:history="1">
        <w:r w:rsidR="00525857" w:rsidRPr="008156F3">
          <w:rPr>
            <w:rStyle w:val="Lienhypertexte"/>
            <w:noProof/>
            <w14:scene3d>
              <w14:camera w14:prst="orthographicFront"/>
              <w14:lightRig w14:rig="threePt" w14:dir="t">
                <w14:rot w14:lat="0" w14:lon="0" w14:rev="0"/>
              </w14:lightRig>
            </w14:scene3d>
          </w:rPr>
          <w:t>4.1</w:t>
        </w:r>
        <w:r w:rsidR="00525857" w:rsidRPr="008156F3">
          <w:rPr>
            <w:rStyle w:val="Lienhypertexte"/>
            <w:noProof/>
          </w:rPr>
          <w:t xml:space="preserve"> Durée et prise d’effet du contrat</w:t>
        </w:r>
        <w:r w:rsidR="00525857">
          <w:rPr>
            <w:noProof/>
            <w:webHidden/>
          </w:rPr>
          <w:tab/>
        </w:r>
        <w:r w:rsidR="00525857">
          <w:rPr>
            <w:noProof/>
            <w:webHidden/>
          </w:rPr>
          <w:fldChar w:fldCharType="begin"/>
        </w:r>
        <w:r w:rsidR="00525857">
          <w:rPr>
            <w:noProof/>
            <w:webHidden/>
          </w:rPr>
          <w:instrText xml:space="preserve"> PAGEREF _Toc197957556 \h </w:instrText>
        </w:r>
        <w:r w:rsidR="00525857">
          <w:rPr>
            <w:noProof/>
            <w:webHidden/>
          </w:rPr>
        </w:r>
        <w:r w:rsidR="00525857">
          <w:rPr>
            <w:noProof/>
            <w:webHidden/>
          </w:rPr>
          <w:fldChar w:fldCharType="separate"/>
        </w:r>
        <w:r w:rsidR="00525857">
          <w:rPr>
            <w:noProof/>
            <w:webHidden/>
          </w:rPr>
          <w:t>8</w:t>
        </w:r>
        <w:r w:rsidR="00525857">
          <w:rPr>
            <w:noProof/>
            <w:webHidden/>
          </w:rPr>
          <w:fldChar w:fldCharType="end"/>
        </w:r>
      </w:hyperlink>
    </w:p>
    <w:p w14:paraId="5A5B2957" w14:textId="7627C6F9"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57" w:history="1">
        <w:r w:rsidR="00525857" w:rsidRPr="008156F3">
          <w:rPr>
            <w:rStyle w:val="Lienhypertexte"/>
            <w:noProof/>
            <w14:scene3d>
              <w14:camera w14:prst="orthographicFront"/>
              <w14:lightRig w14:rig="threePt" w14:dir="t">
                <w14:rot w14:lat="0" w14:lon="0" w14:rev="0"/>
              </w14:lightRig>
            </w14:scene3d>
          </w:rPr>
          <w:t>4.2</w:t>
        </w:r>
        <w:r w:rsidR="00525857" w:rsidRPr="008156F3">
          <w:rPr>
            <w:rStyle w:val="Lienhypertexte"/>
            <w:noProof/>
          </w:rPr>
          <w:t xml:space="preserve"> Durée et prise d’effet des Bons de Commande</w:t>
        </w:r>
        <w:r w:rsidR="00525857">
          <w:rPr>
            <w:noProof/>
            <w:webHidden/>
          </w:rPr>
          <w:tab/>
        </w:r>
        <w:r w:rsidR="00525857">
          <w:rPr>
            <w:noProof/>
            <w:webHidden/>
          </w:rPr>
          <w:fldChar w:fldCharType="begin"/>
        </w:r>
        <w:r w:rsidR="00525857">
          <w:rPr>
            <w:noProof/>
            <w:webHidden/>
          </w:rPr>
          <w:instrText xml:space="preserve"> PAGEREF _Toc197957557 \h </w:instrText>
        </w:r>
        <w:r w:rsidR="00525857">
          <w:rPr>
            <w:noProof/>
            <w:webHidden/>
          </w:rPr>
        </w:r>
        <w:r w:rsidR="00525857">
          <w:rPr>
            <w:noProof/>
            <w:webHidden/>
          </w:rPr>
          <w:fldChar w:fldCharType="separate"/>
        </w:r>
        <w:r w:rsidR="00525857">
          <w:rPr>
            <w:noProof/>
            <w:webHidden/>
          </w:rPr>
          <w:t>8</w:t>
        </w:r>
        <w:r w:rsidR="00525857">
          <w:rPr>
            <w:noProof/>
            <w:webHidden/>
          </w:rPr>
          <w:fldChar w:fldCharType="end"/>
        </w:r>
      </w:hyperlink>
    </w:p>
    <w:p w14:paraId="764DE776" w14:textId="38B1A16F"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58" w:history="1">
        <w:r w:rsidR="00525857" w:rsidRPr="008156F3">
          <w:rPr>
            <w:rStyle w:val="Lienhypertexte"/>
            <w:noProof/>
            <w14:scene3d>
              <w14:camera w14:prst="orthographicFront"/>
              <w14:lightRig w14:rig="threePt" w14:dir="t">
                <w14:rot w14:lat="0" w14:lon="0" w14:rev="0"/>
              </w14:lightRig>
            </w14:scene3d>
          </w:rPr>
          <w:t>4.3</w:t>
        </w:r>
        <w:r w:rsidR="00525857" w:rsidRPr="008156F3">
          <w:rPr>
            <w:rStyle w:val="Lienhypertexte"/>
            <w:noProof/>
          </w:rPr>
          <w:t xml:space="preserve"> Délais et calendriers d’exécution des Prestations</w:t>
        </w:r>
        <w:r w:rsidR="00525857">
          <w:rPr>
            <w:noProof/>
            <w:webHidden/>
          </w:rPr>
          <w:tab/>
        </w:r>
        <w:r w:rsidR="00525857">
          <w:rPr>
            <w:noProof/>
            <w:webHidden/>
          </w:rPr>
          <w:fldChar w:fldCharType="begin"/>
        </w:r>
        <w:r w:rsidR="00525857">
          <w:rPr>
            <w:noProof/>
            <w:webHidden/>
          </w:rPr>
          <w:instrText xml:space="preserve"> PAGEREF _Toc197957558 \h </w:instrText>
        </w:r>
        <w:r w:rsidR="00525857">
          <w:rPr>
            <w:noProof/>
            <w:webHidden/>
          </w:rPr>
        </w:r>
        <w:r w:rsidR="00525857">
          <w:rPr>
            <w:noProof/>
            <w:webHidden/>
          </w:rPr>
          <w:fldChar w:fldCharType="separate"/>
        </w:r>
        <w:r w:rsidR="00525857">
          <w:rPr>
            <w:noProof/>
            <w:webHidden/>
          </w:rPr>
          <w:t>8</w:t>
        </w:r>
        <w:r w:rsidR="00525857">
          <w:rPr>
            <w:noProof/>
            <w:webHidden/>
          </w:rPr>
          <w:fldChar w:fldCharType="end"/>
        </w:r>
      </w:hyperlink>
    </w:p>
    <w:p w14:paraId="25B5998C" w14:textId="2B3B7A9B" w:rsidR="00525857" w:rsidRDefault="00136FD8">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97957559" w:history="1">
        <w:r w:rsidR="00525857" w:rsidRPr="008156F3">
          <w:rPr>
            <w:rStyle w:val="Lienhypertexte"/>
            <w:rFonts w:cs="Times New Roman"/>
            <w:noProof/>
            <w14:scene3d>
              <w14:camera w14:prst="orthographicFront"/>
              <w14:lightRig w14:rig="threePt" w14:dir="t">
                <w14:rot w14:lat="0" w14:lon="0" w14:rev="0"/>
              </w14:lightRig>
            </w14:scene3d>
          </w:rPr>
          <w:t>Article 5.</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Modalités d’émission des bons de commande</w:t>
        </w:r>
        <w:r w:rsidR="00525857">
          <w:rPr>
            <w:noProof/>
            <w:webHidden/>
          </w:rPr>
          <w:tab/>
        </w:r>
        <w:r w:rsidR="00525857">
          <w:rPr>
            <w:noProof/>
            <w:webHidden/>
          </w:rPr>
          <w:fldChar w:fldCharType="begin"/>
        </w:r>
        <w:r w:rsidR="00525857">
          <w:rPr>
            <w:noProof/>
            <w:webHidden/>
          </w:rPr>
          <w:instrText xml:space="preserve"> PAGEREF _Toc197957559 \h </w:instrText>
        </w:r>
        <w:r w:rsidR="00525857">
          <w:rPr>
            <w:noProof/>
            <w:webHidden/>
          </w:rPr>
        </w:r>
        <w:r w:rsidR="00525857">
          <w:rPr>
            <w:noProof/>
            <w:webHidden/>
          </w:rPr>
          <w:fldChar w:fldCharType="separate"/>
        </w:r>
        <w:r w:rsidR="00525857">
          <w:rPr>
            <w:noProof/>
            <w:webHidden/>
          </w:rPr>
          <w:t>8</w:t>
        </w:r>
        <w:r w:rsidR="00525857">
          <w:rPr>
            <w:noProof/>
            <w:webHidden/>
          </w:rPr>
          <w:fldChar w:fldCharType="end"/>
        </w:r>
      </w:hyperlink>
    </w:p>
    <w:p w14:paraId="42D0571E" w14:textId="327E97C6" w:rsidR="00525857" w:rsidRDefault="00136FD8">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97957560" w:history="1">
        <w:r w:rsidR="00525857" w:rsidRPr="008156F3">
          <w:rPr>
            <w:rStyle w:val="Lienhypertexte"/>
            <w:rFonts w:cs="Times New Roman"/>
            <w:noProof/>
            <w14:scene3d>
              <w14:camera w14:prst="orthographicFront"/>
              <w14:lightRig w14:rig="threePt" w14:dir="t">
                <w14:rot w14:lat="0" w14:lon="0" w14:rev="0"/>
              </w14:lightRig>
            </w14:scene3d>
          </w:rPr>
          <w:t>Article 6.</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Coordination - pilotage – suivi de la relation contractuelle</w:t>
        </w:r>
        <w:r w:rsidR="00525857">
          <w:rPr>
            <w:noProof/>
            <w:webHidden/>
          </w:rPr>
          <w:tab/>
        </w:r>
        <w:r w:rsidR="00525857">
          <w:rPr>
            <w:noProof/>
            <w:webHidden/>
          </w:rPr>
          <w:fldChar w:fldCharType="begin"/>
        </w:r>
        <w:r w:rsidR="00525857">
          <w:rPr>
            <w:noProof/>
            <w:webHidden/>
          </w:rPr>
          <w:instrText xml:space="preserve"> PAGEREF _Toc197957560 \h </w:instrText>
        </w:r>
        <w:r w:rsidR="00525857">
          <w:rPr>
            <w:noProof/>
            <w:webHidden/>
          </w:rPr>
        </w:r>
        <w:r w:rsidR="00525857">
          <w:rPr>
            <w:noProof/>
            <w:webHidden/>
          </w:rPr>
          <w:fldChar w:fldCharType="separate"/>
        </w:r>
        <w:r w:rsidR="00525857">
          <w:rPr>
            <w:noProof/>
            <w:webHidden/>
          </w:rPr>
          <w:t>9</w:t>
        </w:r>
        <w:r w:rsidR="00525857">
          <w:rPr>
            <w:noProof/>
            <w:webHidden/>
          </w:rPr>
          <w:fldChar w:fldCharType="end"/>
        </w:r>
      </w:hyperlink>
    </w:p>
    <w:p w14:paraId="4DAAE9C6" w14:textId="080A497F"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61" w:history="1">
        <w:r w:rsidR="00525857" w:rsidRPr="008156F3">
          <w:rPr>
            <w:rStyle w:val="Lienhypertexte"/>
            <w:noProof/>
            <w14:scene3d>
              <w14:camera w14:prst="orthographicFront"/>
              <w14:lightRig w14:rig="threePt" w14:dir="t">
                <w14:rot w14:lat="0" w14:lon="0" w14:rev="0"/>
              </w14:lightRig>
            </w14:scene3d>
          </w:rPr>
          <w:t>6.1</w:t>
        </w:r>
        <w:r w:rsidR="00525857" w:rsidRPr="008156F3">
          <w:rPr>
            <w:rStyle w:val="Lienhypertexte"/>
            <w:noProof/>
          </w:rPr>
          <w:t xml:space="preserve"> Représentant(s) du titulaire</w:t>
        </w:r>
        <w:r w:rsidR="00525857">
          <w:rPr>
            <w:noProof/>
            <w:webHidden/>
          </w:rPr>
          <w:tab/>
        </w:r>
        <w:r w:rsidR="00525857">
          <w:rPr>
            <w:noProof/>
            <w:webHidden/>
          </w:rPr>
          <w:fldChar w:fldCharType="begin"/>
        </w:r>
        <w:r w:rsidR="00525857">
          <w:rPr>
            <w:noProof/>
            <w:webHidden/>
          </w:rPr>
          <w:instrText xml:space="preserve"> PAGEREF _Toc197957561 \h </w:instrText>
        </w:r>
        <w:r w:rsidR="00525857">
          <w:rPr>
            <w:noProof/>
            <w:webHidden/>
          </w:rPr>
        </w:r>
        <w:r w:rsidR="00525857">
          <w:rPr>
            <w:noProof/>
            <w:webHidden/>
          </w:rPr>
          <w:fldChar w:fldCharType="separate"/>
        </w:r>
        <w:r w:rsidR="00525857">
          <w:rPr>
            <w:noProof/>
            <w:webHidden/>
          </w:rPr>
          <w:t>9</w:t>
        </w:r>
        <w:r w:rsidR="00525857">
          <w:rPr>
            <w:noProof/>
            <w:webHidden/>
          </w:rPr>
          <w:fldChar w:fldCharType="end"/>
        </w:r>
      </w:hyperlink>
    </w:p>
    <w:p w14:paraId="30D71C89" w14:textId="7E36CC70"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62" w:history="1">
        <w:r w:rsidR="00525857" w:rsidRPr="008156F3">
          <w:rPr>
            <w:rStyle w:val="Lienhypertexte"/>
            <w:noProof/>
            <w14:scene3d>
              <w14:camera w14:prst="orthographicFront"/>
              <w14:lightRig w14:rig="threePt" w14:dir="t">
                <w14:rot w14:lat="0" w14:lon="0" w14:rev="0"/>
              </w14:lightRig>
            </w14:scene3d>
          </w:rPr>
          <w:t>6.2</w:t>
        </w:r>
        <w:r w:rsidR="00525857" w:rsidRPr="008156F3">
          <w:rPr>
            <w:rStyle w:val="Lienhypertexte"/>
            <w:noProof/>
          </w:rPr>
          <w:t xml:space="preserve"> Représentant(s) du Mucem</w:t>
        </w:r>
        <w:r w:rsidR="00525857">
          <w:rPr>
            <w:noProof/>
            <w:webHidden/>
          </w:rPr>
          <w:tab/>
        </w:r>
        <w:r w:rsidR="00525857">
          <w:rPr>
            <w:noProof/>
            <w:webHidden/>
          </w:rPr>
          <w:fldChar w:fldCharType="begin"/>
        </w:r>
        <w:r w:rsidR="00525857">
          <w:rPr>
            <w:noProof/>
            <w:webHidden/>
          </w:rPr>
          <w:instrText xml:space="preserve"> PAGEREF _Toc197957562 \h </w:instrText>
        </w:r>
        <w:r w:rsidR="00525857">
          <w:rPr>
            <w:noProof/>
            <w:webHidden/>
          </w:rPr>
        </w:r>
        <w:r w:rsidR="00525857">
          <w:rPr>
            <w:noProof/>
            <w:webHidden/>
          </w:rPr>
          <w:fldChar w:fldCharType="separate"/>
        </w:r>
        <w:r w:rsidR="00525857">
          <w:rPr>
            <w:noProof/>
            <w:webHidden/>
          </w:rPr>
          <w:t>9</w:t>
        </w:r>
        <w:r w:rsidR="00525857">
          <w:rPr>
            <w:noProof/>
            <w:webHidden/>
          </w:rPr>
          <w:fldChar w:fldCharType="end"/>
        </w:r>
      </w:hyperlink>
    </w:p>
    <w:p w14:paraId="476E71CF" w14:textId="026E3BFA"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63" w:history="1">
        <w:r w:rsidR="00525857" w:rsidRPr="008156F3">
          <w:rPr>
            <w:rStyle w:val="Lienhypertexte"/>
            <w:noProof/>
            <w14:scene3d>
              <w14:camera w14:prst="orthographicFront"/>
              <w14:lightRig w14:rig="threePt" w14:dir="t">
                <w14:rot w14:lat="0" w14:lon="0" w14:rev="0"/>
              </w14:lightRig>
            </w14:scene3d>
          </w:rPr>
          <w:t>6.3</w:t>
        </w:r>
        <w:r w:rsidR="00525857" w:rsidRPr="008156F3">
          <w:rPr>
            <w:rStyle w:val="Lienhypertexte"/>
            <w:noProof/>
          </w:rPr>
          <w:t xml:space="preserve"> Formes des notifications et informations du Titulaire</w:t>
        </w:r>
        <w:r w:rsidR="00525857">
          <w:rPr>
            <w:noProof/>
            <w:webHidden/>
          </w:rPr>
          <w:tab/>
        </w:r>
        <w:r w:rsidR="00525857">
          <w:rPr>
            <w:noProof/>
            <w:webHidden/>
          </w:rPr>
          <w:fldChar w:fldCharType="begin"/>
        </w:r>
        <w:r w:rsidR="00525857">
          <w:rPr>
            <w:noProof/>
            <w:webHidden/>
          </w:rPr>
          <w:instrText xml:space="preserve"> PAGEREF _Toc197957563 \h </w:instrText>
        </w:r>
        <w:r w:rsidR="00525857">
          <w:rPr>
            <w:noProof/>
            <w:webHidden/>
          </w:rPr>
        </w:r>
        <w:r w:rsidR="00525857">
          <w:rPr>
            <w:noProof/>
            <w:webHidden/>
          </w:rPr>
          <w:fldChar w:fldCharType="separate"/>
        </w:r>
        <w:r w:rsidR="00525857">
          <w:rPr>
            <w:noProof/>
            <w:webHidden/>
          </w:rPr>
          <w:t>9</w:t>
        </w:r>
        <w:r w:rsidR="00525857">
          <w:rPr>
            <w:noProof/>
            <w:webHidden/>
          </w:rPr>
          <w:fldChar w:fldCharType="end"/>
        </w:r>
      </w:hyperlink>
    </w:p>
    <w:p w14:paraId="7310FB52" w14:textId="216CABF4" w:rsidR="00525857" w:rsidRDefault="00136FD8">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97957564" w:history="1">
        <w:r w:rsidR="00525857" w:rsidRPr="008156F3">
          <w:rPr>
            <w:rStyle w:val="Lienhypertexte"/>
            <w:rFonts w:cs="Times New Roman"/>
            <w:noProof/>
            <w14:scene3d>
              <w14:camera w14:prst="orthographicFront"/>
              <w14:lightRig w14:rig="threePt" w14:dir="t">
                <w14:rot w14:lat="0" w14:lon="0" w14:rev="0"/>
              </w14:lightRig>
            </w14:scene3d>
          </w:rPr>
          <w:t>Article 7.</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Responsabilité - obligations du Titulaire</w:t>
        </w:r>
        <w:r w:rsidR="00525857">
          <w:rPr>
            <w:noProof/>
            <w:webHidden/>
          </w:rPr>
          <w:tab/>
        </w:r>
        <w:r w:rsidR="00525857">
          <w:rPr>
            <w:noProof/>
            <w:webHidden/>
          </w:rPr>
          <w:fldChar w:fldCharType="begin"/>
        </w:r>
        <w:r w:rsidR="00525857">
          <w:rPr>
            <w:noProof/>
            <w:webHidden/>
          </w:rPr>
          <w:instrText xml:space="preserve"> PAGEREF _Toc197957564 \h </w:instrText>
        </w:r>
        <w:r w:rsidR="00525857">
          <w:rPr>
            <w:noProof/>
            <w:webHidden/>
          </w:rPr>
        </w:r>
        <w:r w:rsidR="00525857">
          <w:rPr>
            <w:noProof/>
            <w:webHidden/>
          </w:rPr>
          <w:fldChar w:fldCharType="separate"/>
        </w:r>
        <w:r w:rsidR="00525857">
          <w:rPr>
            <w:noProof/>
            <w:webHidden/>
          </w:rPr>
          <w:t>10</w:t>
        </w:r>
        <w:r w:rsidR="00525857">
          <w:rPr>
            <w:noProof/>
            <w:webHidden/>
          </w:rPr>
          <w:fldChar w:fldCharType="end"/>
        </w:r>
      </w:hyperlink>
    </w:p>
    <w:p w14:paraId="6D8672EB" w14:textId="3D3E0821"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65" w:history="1">
        <w:r w:rsidR="00525857" w:rsidRPr="008156F3">
          <w:rPr>
            <w:rStyle w:val="Lienhypertexte"/>
            <w:noProof/>
            <w14:scene3d>
              <w14:camera w14:prst="orthographicFront"/>
              <w14:lightRig w14:rig="threePt" w14:dir="t">
                <w14:rot w14:lat="0" w14:lon="0" w14:rev="0"/>
              </w14:lightRig>
            </w14:scene3d>
          </w:rPr>
          <w:t>7.1</w:t>
        </w:r>
        <w:r w:rsidR="00525857" w:rsidRPr="008156F3">
          <w:rPr>
            <w:rStyle w:val="Lienhypertexte"/>
            <w:noProof/>
          </w:rPr>
          <w:t xml:space="preserve"> Nature de l’obligation du Titulaire</w:t>
        </w:r>
        <w:r w:rsidR="00525857">
          <w:rPr>
            <w:noProof/>
            <w:webHidden/>
          </w:rPr>
          <w:tab/>
        </w:r>
        <w:r w:rsidR="00525857">
          <w:rPr>
            <w:noProof/>
            <w:webHidden/>
          </w:rPr>
          <w:fldChar w:fldCharType="begin"/>
        </w:r>
        <w:r w:rsidR="00525857">
          <w:rPr>
            <w:noProof/>
            <w:webHidden/>
          </w:rPr>
          <w:instrText xml:space="preserve"> PAGEREF _Toc197957565 \h </w:instrText>
        </w:r>
        <w:r w:rsidR="00525857">
          <w:rPr>
            <w:noProof/>
            <w:webHidden/>
          </w:rPr>
        </w:r>
        <w:r w:rsidR="00525857">
          <w:rPr>
            <w:noProof/>
            <w:webHidden/>
          </w:rPr>
          <w:fldChar w:fldCharType="separate"/>
        </w:r>
        <w:r w:rsidR="00525857">
          <w:rPr>
            <w:noProof/>
            <w:webHidden/>
          </w:rPr>
          <w:t>10</w:t>
        </w:r>
        <w:r w:rsidR="00525857">
          <w:rPr>
            <w:noProof/>
            <w:webHidden/>
          </w:rPr>
          <w:fldChar w:fldCharType="end"/>
        </w:r>
      </w:hyperlink>
    </w:p>
    <w:p w14:paraId="59F3A492" w14:textId="368735EF"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66" w:history="1">
        <w:r w:rsidR="00525857" w:rsidRPr="008156F3">
          <w:rPr>
            <w:rStyle w:val="Lienhypertexte"/>
            <w:noProof/>
            <w14:scene3d>
              <w14:camera w14:prst="orthographicFront"/>
              <w14:lightRig w14:rig="threePt" w14:dir="t">
                <w14:rot w14:lat="0" w14:lon="0" w14:rev="0"/>
              </w14:lightRig>
            </w14:scene3d>
          </w:rPr>
          <w:t>7.2</w:t>
        </w:r>
        <w:r w:rsidR="00525857" w:rsidRPr="008156F3">
          <w:rPr>
            <w:rStyle w:val="Lienhypertexte"/>
            <w:noProof/>
          </w:rPr>
          <w:t xml:space="preserve"> Moyens éventuellement mis à la disposition du Titulaire</w:t>
        </w:r>
        <w:r w:rsidR="00525857">
          <w:rPr>
            <w:noProof/>
            <w:webHidden/>
          </w:rPr>
          <w:tab/>
        </w:r>
        <w:r w:rsidR="00525857">
          <w:rPr>
            <w:noProof/>
            <w:webHidden/>
          </w:rPr>
          <w:fldChar w:fldCharType="begin"/>
        </w:r>
        <w:r w:rsidR="00525857">
          <w:rPr>
            <w:noProof/>
            <w:webHidden/>
          </w:rPr>
          <w:instrText xml:space="preserve"> PAGEREF _Toc197957566 \h </w:instrText>
        </w:r>
        <w:r w:rsidR="00525857">
          <w:rPr>
            <w:noProof/>
            <w:webHidden/>
          </w:rPr>
        </w:r>
        <w:r w:rsidR="00525857">
          <w:rPr>
            <w:noProof/>
            <w:webHidden/>
          </w:rPr>
          <w:fldChar w:fldCharType="separate"/>
        </w:r>
        <w:r w:rsidR="00525857">
          <w:rPr>
            <w:noProof/>
            <w:webHidden/>
          </w:rPr>
          <w:t>10</w:t>
        </w:r>
        <w:r w:rsidR="00525857">
          <w:rPr>
            <w:noProof/>
            <w:webHidden/>
          </w:rPr>
          <w:fldChar w:fldCharType="end"/>
        </w:r>
      </w:hyperlink>
    </w:p>
    <w:p w14:paraId="72FD50F9" w14:textId="58AF04D0"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67" w:history="1">
        <w:r w:rsidR="00525857" w:rsidRPr="008156F3">
          <w:rPr>
            <w:rStyle w:val="Lienhypertexte"/>
            <w:noProof/>
            <w14:scene3d>
              <w14:camera w14:prst="orthographicFront"/>
              <w14:lightRig w14:rig="threePt" w14:dir="t">
                <w14:rot w14:lat="0" w14:lon="0" w14:rev="0"/>
              </w14:lightRig>
            </w14:scene3d>
          </w:rPr>
          <w:t>7.3</w:t>
        </w:r>
        <w:r w:rsidR="00525857" w:rsidRPr="008156F3">
          <w:rPr>
            <w:rStyle w:val="Lienhypertexte"/>
            <w:noProof/>
          </w:rPr>
          <w:t xml:space="preserve"> Protection des données à caractère personnel</w:t>
        </w:r>
        <w:r w:rsidR="00525857">
          <w:rPr>
            <w:noProof/>
            <w:webHidden/>
          </w:rPr>
          <w:tab/>
        </w:r>
        <w:r w:rsidR="00525857">
          <w:rPr>
            <w:noProof/>
            <w:webHidden/>
          </w:rPr>
          <w:fldChar w:fldCharType="begin"/>
        </w:r>
        <w:r w:rsidR="00525857">
          <w:rPr>
            <w:noProof/>
            <w:webHidden/>
          </w:rPr>
          <w:instrText xml:space="preserve"> PAGEREF _Toc197957567 \h </w:instrText>
        </w:r>
        <w:r w:rsidR="00525857">
          <w:rPr>
            <w:noProof/>
            <w:webHidden/>
          </w:rPr>
        </w:r>
        <w:r w:rsidR="00525857">
          <w:rPr>
            <w:noProof/>
            <w:webHidden/>
          </w:rPr>
          <w:fldChar w:fldCharType="separate"/>
        </w:r>
        <w:r w:rsidR="00525857">
          <w:rPr>
            <w:noProof/>
            <w:webHidden/>
          </w:rPr>
          <w:t>10</w:t>
        </w:r>
        <w:r w:rsidR="00525857">
          <w:rPr>
            <w:noProof/>
            <w:webHidden/>
          </w:rPr>
          <w:fldChar w:fldCharType="end"/>
        </w:r>
      </w:hyperlink>
    </w:p>
    <w:p w14:paraId="7B185BC9" w14:textId="3EB5FA32"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68" w:history="1">
        <w:r w:rsidR="00525857" w:rsidRPr="008156F3">
          <w:rPr>
            <w:rStyle w:val="Lienhypertexte"/>
            <w:noProof/>
            <w14:scene3d>
              <w14:camera w14:prst="orthographicFront"/>
              <w14:lightRig w14:rig="threePt" w14:dir="t">
                <w14:rot w14:lat="0" w14:lon="0" w14:rev="0"/>
              </w14:lightRig>
            </w14:scene3d>
          </w:rPr>
          <w:t>7.4</w:t>
        </w:r>
        <w:r w:rsidR="00525857" w:rsidRPr="008156F3">
          <w:rPr>
            <w:rStyle w:val="Lienhypertexte"/>
            <w:noProof/>
          </w:rPr>
          <w:t xml:space="preserve"> Modalités d’accès et de circulation du personnel</w:t>
        </w:r>
        <w:r w:rsidR="00525857">
          <w:rPr>
            <w:noProof/>
            <w:webHidden/>
          </w:rPr>
          <w:tab/>
        </w:r>
        <w:r w:rsidR="00525857">
          <w:rPr>
            <w:noProof/>
            <w:webHidden/>
          </w:rPr>
          <w:fldChar w:fldCharType="begin"/>
        </w:r>
        <w:r w:rsidR="00525857">
          <w:rPr>
            <w:noProof/>
            <w:webHidden/>
          </w:rPr>
          <w:instrText xml:space="preserve"> PAGEREF _Toc197957568 \h </w:instrText>
        </w:r>
        <w:r w:rsidR="00525857">
          <w:rPr>
            <w:noProof/>
            <w:webHidden/>
          </w:rPr>
        </w:r>
        <w:r w:rsidR="00525857">
          <w:rPr>
            <w:noProof/>
            <w:webHidden/>
          </w:rPr>
          <w:fldChar w:fldCharType="separate"/>
        </w:r>
        <w:r w:rsidR="00525857">
          <w:rPr>
            <w:noProof/>
            <w:webHidden/>
          </w:rPr>
          <w:t>11</w:t>
        </w:r>
        <w:r w:rsidR="00525857">
          <w:rPr>
            <w:noProof/>
            <w:webHidden/>
          </w:rPr>
          <w:fldChar w:fldCharType="end"/>
        </w:r>
      </w:hyperlink>
    </w:p>
    <w:p w14:paraId="70862D9F" w14:textId="204001BB"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69" w:history="1">
        <w:r w:rsidR="00525857" w:rsidRPr="008156F3">
          <w:rPr>
            <w:rStyle w:val="Lienhypertexte"/>
            <w:noProof/>
            <w14:scene3d>
              <w14:camera w14:prst="orthographicFront"/>
              <w14:lightRig w14:rig="threePt" w14:dir="t">
                <w14:rot w14:lat="0" w14:lon="0" w14:rev="0"/>
              </w14:lightRig>
            </w14:scene3d>
          </w:rPr>
          <w:t>7.5</w:t>
        </w:r>
        <w:r w:rsidR="00525857" w:rsidRPr="008156F3">
          <w:rPr>
            <w:rStyle w:val="Lienhypertexte"/>
            <w:noProof/>
          </w:rPr>
          <w:t xml:space="preserve"> Engagement de bonne exécution et obligation de conseil</w:t>
        </w:r>
        <w:r w:rsidR="00525857">
          <w:rPr>
            <w:noProof/>
            <w:webHidden/>
          </w:rPr>
          <w:tab/>
        </w:r>
        <w:r w:rsidR="00525857">
          <w:rPr>
            <w:noProof/>
            <w:webHidden/>
          </w:rPr>
          <w:fldChar w:fldCharType="begin"/>
        </w:r>
        <w:r w:rsidR="00525857">
          <w:rPr>
            <w:noProof/>
            <w:webHidden/>
          </w:rPr>
          <w:instrText xml:space="preserve"> PAGEREF _Toc197957569 \h </w:instrText>
        </w:r>
        <w:r w:rsidR="00525857">
          <w:rPr>
            <w:noProof/>
            <w:webHidden/>
          </w:rPr>
        </w:r>
        <w:r w:rsidR="00525857">
          <w:rPr>
            <w:noProof/>
            <w:webHidden/>
          </w:rPr>
          <w:fldChar w:fldCharType="separate"/>
        </w:r>
        <w:r w:rsidR="00525857">
          <w:rPr>
            <w:noProof/>
            <w:webHidden/>
          </w:rPr>
          <w:t>11</w:t>
        </w:r>
        <w:r w:rsidR="00525857">
          <w:rPr>
            <w:noProof/>
            <w:webHidden/>
          </w:rPr>
          <w:fldChar w:fldCharType="end"/>
        </w:r>
      </w:hyperlink>
    </w:p>
    <w:p w14:paraId="6691137D" w14:textId="2A048D88"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70" w:history="1">
        <w:r w:rsidR="00525857" w:rsidRPr="008156F3">
          <w:rPr>
            <w:rStyle w:val="Lienhypertexte"/>
            <w:noProof/>
            <w14:scene3d>
              <w14:camera w14:prst="orthographicFront"/>
              <w14:lightRig w14:rig="threePt" w14:dir="t">
                <w14:rot w14:lat="0" w14:lon="0" w14:rev="0"/>
              </w14:lightRig>
            </w14:scene3d>
          </w:rPr>
          <w:t>7.6</w:t>
        </w:r>
        <w:r w:rsidR="00525857" w:rsidRPr="008156F3">
          <w:rPr>
            <w:rStyle w:val="Lienhypertexte"/>
            <w:noProof/>
          </w:rPr>
          <w:t xml:space="preserve"> Obligations liées au travail dissimulé</w:t>
        </w:r>
        <w:r w:rsidR="00525857">
          <w:rPr>
            <w:noProof/>
            <w:webHidden/>
          </w:rPr>
          <w:tab/>
        </w:r>
        <w:r w:rsidR="00525857">
          <w:rPr>
            <w:noProof/>
            <w:webHidden/>
          </w:rPr>
          <w:fldChar w:fldCharType="begin"/>
        </w:r>
        <w:r w:rsidR="00525857">
          <w:rPr>
            <w:noProof/>
            <w:webHidden/>
          </w:rPr>
          <w:instrText xml:space="preserve"> PAGEREF _Toc197957570 \h </w:instrText>
        </w:r>
        <w:r w:rsidR="00525857">
          <w:rPr>
            <w:noProof/>
            <w:webHidden/>
          </w:rPr>
        </w:r>
        <w:r w:rsidR="00525857">
          <w:rPr>
            <w:noProof/>
            <w:webHidden/>
          </w:rPr>
          <w:fldChar w:fldCharType="separate"/>
        </w:r>
        <w:r w:rsidR="00525857">
          <w:rPr>
            <w:noProof/>
            <w:webHidden/>
          </w:rPr>
          <w:t>11</w:t>
        </w:r>
        <w:r w:rsidR="00525857">
          <w:rPr>
            <w:noProof/>
            <w:webHidden/>
          </w:rPr>
          <w:fldChar w:fldCharType="end"/>
        </w:r>
      </w:hyperlink>
    </w:p>
    <w:p w14:paraId="66A57D72" w14:textId="6ED9E0AB" w:rsidR="00525857" w:rsidRDefault="00136FD8">
      <w:pPr>
        <w:pStyle w:val="TM3"/>
        <w:tabs>
          <w:tab w:val="right" w:leader="dot" w:pos="9628"/>
        </w:tabs>
        <w:rPr>
          <w:rFonts w:eastAsiaTheme="minorEastAsia" w:cstheme="minorBidi"/>
          <w:i w:val="0"/>
          <w:iCs w:val="0"/>
          <w:noProof/>
          <w:sz w:val="22"/>
          <w:szCs w:val="22"/>
        </w:rPr>
      </w:pPr>
      <w:hyperlink w:anchor="_Toc197957571" w:history="1">
        <w:r w:rsidR="00525857" w:rsidRPr="008156F3">
          <w:rPr>
            <w:rStyle w:val="Lienhypertexte"/>
            <w:noProof/>
          </w:rPr>
          <w:t>7.6.1 Liste des documents à fournir</w:t>
        </w:r>
        <w:r w:rsidR="00525857">
          <w:rPr>
            <w:noProof/>
            <w:webHidden/>
          </w:rPr>
          <w:tab/>
        </w:r>
        <w:r w:rsidR="00525857">
          <w:rPr>
            <w:noProof/>
            <w:webHidden/>
          </w:rPr>
          <w:fldChar w:fldCharType="begin"/>
        </w:r>
        <w:r w:rsidR="00525857">
          <w:rPr>
            <w:noProof/>
            <w:webHidden/>
          </w:rPr>
          <w:instrText xml:space="preserve"> PAGEREF _Toc197957571 \h </w:instrText>
        </w:r>
        <w:r w:rsidR="00525857">
          <w:rPr>
            <w:noProof/>
            <w:webHidden/>
          </w:rPr>
        </w:r>
        <w:r w:rsidR="00525857">
          <w:rPr>
            <w:noProof/>
            <w:webHidden/>
          </w:rPr>
          <w:fldChar w:fldCharType="separate"/>
        </w:r>
        <w:r w:rsidR="00525857">
          <w:rPr>
            <w:noProof/>
            <w:webHidden/>
          </w:rPr>
          <w:t>11</w:t>
        </w:r>
        <w:r w:rsidR="00525857">
          <w:rPr>
            <w:noProof/>
            <w:webHidden/>
          </w:rPr>
          <w:fldChar w:fldCharType="end"/>
        </w:r>
      </w:hyperlink>
    </w:p>
    <w:p w14:paraId="75CA72DA" w14:textId="73BE1087" w:rsidR="00525857" w:rsidRDefault="00136FD8">
      <w:pPr>
        <w:pStyle w:val="TM3"/>
        <w:tabs>
          <w:tab w:val="right" w:leader="dot" w:pos="9628"/>
        </w:tabs>
        <w:rPr>
          <w:rFonts w:eastAsiaTheme="minorEastAsia" w:cstheme="minorBidi"/>
          <w:i w:val="0"/>
          <w:iCs w:val="0"/>
          <w:noProof/>
          <w:sz w:val="22"/>
          <w:szCs w:val="22"/>
        </w:rPr>
      </w:pPr>
      <w:hyperlink w:anchor="_Toc197957572" w:history="1">
        <w:r w:rsidR="00525857" w:rsidRPr="008156F3">
          <w:rPr>
            <w:rStyle w:val="Lienhypertexte"/>
            <w:noProof/>
          </w:rPr>
          <w:t>7.6.2 Mode de transmission des documents (logiciel e.attestations)</w:t>
        </w:r>
        <w:r w:rsidR="00525857">
          <w:rPr>
            <w:noProof/>
            <w:webHidden/>
          </w:rPr>
          <w:tab/>
        </w:r>
        <w:r w:rsidR="00525857">
          <w:rPr>
            <w:noProof/>
            <w:webHidden/>
          </w:rPr>
          <w:fldChar w:fldCharType="begin"/>
        </w:r>
        <w:r w:rsidR="00525857">
          <w:rPr>
            <w:noProof/>
            <w:webHidden/>
          </w:rPr>
          <w:instrText xml:space="preserve"> PAGEREF _Toc197957572 \h </w:instrText>
        </w:r>
        <w:r w:rsidR="00525857">
          <w:rPr>
            <w:noProof/>
            <w:webHidden/>
          </w:rPr>
        </w:r>
        <w:r w:rsidR="00525857">
          <w:rPr>
            <w:noProof/>
            <w:webHidden/>
          </w:rPr>
          <w:fldChar w:fldCharType="separate"/>
        </w:r>
        <w:r w:rsidR="00525857">
          <w:rPr>
            <w:noProof/>
            <w:webHidden/>
          </w:rPr>
          <w:t>13</w:t>
        </w:r>
        <w:r w:rsidR="00525857">
          <w:rPr>
            <w:noProof/>
            <w:webHidden/>
          </w:rPr>
          <w:fldChar w:fldCharType="end"/>
        </w:r>
      </w:hyperlink>
    </w:p>
    <w:p w14:paraId="72A4F95F" w14:textId="2CC9F0D3"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73" w:history="1">
        <w:r w:rsidR="00525857" w:rsidRPr="008156F3">
          <w:rPr>
            <w:rStyle w:val="Lienhypertexte"/>
            <w:noProof/>
            <w14:scene3d>
              <w14:camera w14:prst="orthographicFront"/>
              <w14:lightRig w14:rig="threePt" w14:dir="t">
                <w14:rot w14:lat="0" w14:lon="0" w14:rev="0"/>
              </w14:lightRig>
            </w14:scene3d>
          </w:rPr>
          <w:t>7.7</w:t>
        </w:r>
        <w:r w:rsidR="00525857" w:rsidRPr="008156F3">
          <w:rPr>
            <w:rStyle w:val="Lienhypertexte"/>
            <w:noProof/>
          </w:rPr>
          <w:t xml:space="preserve"> Responsabilités et assurances</w:t>
        </w:r>
        <w:r w:rsidR="00525857">
          <w:rPr>
            <w:noProof/>
            <w:webHidden/>
          </w:rPr>
          <w:tab/>
        </w:r>
        <w:r w:rsidR="00525857">
          <w:rPr>
            <w:noProof/>
            <w:webHidden/>
          </w:rPr>
          <w:fldChar w:fldCharType="begin"/>
        </w:r>
        <w:r w:rsidR="00525857">
          <w:rPr>
            <w:noProof/>
            <w:webHidden/>
          </w:rPr>
          <w:instrText xml:space="preserve"> PAGEREF _Toc197957573 \h </w:instrText>
        </w:r>
        <w:r w:rsidR="00525857">
          <w:rPr>
            <w:noProof/>
            <w:webHidden/>
          </w:rPr>
        </w:r>
        <w:r w:rsidR="00525857">
          <w:rPr>
            <w:noProof/>
            <w:webHidden/>
          </w:rPr>
          <w:fldChar w:fldCharType="separate"/>
        </w:r>
        <w:r w:rsidR="00525857">
          <w:rPr>
            <w:noProof/>
            <w:webHidden/>
          </w:rPr>
          <w:t>13</w:t>
        </w:r>
        <w:r w:rsidR="00525857">
          <w:rPr>
            <w:noProof/>
            <w:webHidden/>
          </w:rPr>
          <w:fldChar w:fldCharType="end"/>
        </w:r>
      </w:hyperlink>
    </w:p>
    <w:p w14:paraId="3DFFAC2B" w14:textId="35559D2A" w:rsidR="00525857" w:rsidRDefault="00136FD8">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97957574" w:history="1">
        <w:r w:rsidR="00525857" w:rsidRPr="008156F3">
          <w:rPr>
            <w:rStyle w:val="Lienhypertexte"/>
            <w:rFonts w:cs="Times New Roman"/>
            <w:noProof/>
            <w14:scene3d>
              <w14:camera w14:prst="orthographicFront"/>
              <w14:lightRig w14:rig="threePt" w14:dir="t">
                <w14:rot w14:lat="0" w14:lon="0" w14:rev="0"/>
              </w14:lightRig>
            </w14:scene3d>
          </w:rPr>
          <w:t>Article 8.</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Modalités particulières d’exécution des Prestations</w:t>
        </w:r>
        <w:r w:rsidR="00525857">
          <w:rPr>
            <w:noProof/>
            <w:webHidden/>
          </w:rPr>
          <w:tab/>
        </w:r>
        <w:r w:rsidR="00525857">
          <w:rPr>
            <w:noProof/>
            <w:webHidden/>
          </w:rPr>
          <w:fldChar w:fldCharType="begin"/>
        </w:r>
        <w:r w:rsidR="00525857">
          <w:rPr>
            <w:noProof/>
            <w:webHidden/>
          </w:rPr>
          <w:instrText xml:space="preserve"> PAGEREF _Toc197957574 \h </w:instrText>
        </w:r>
        <w:r w:rsidR="00525857">
          <w:rPr>
            <w:noProof/>
            <w:webHidden/>
          </w:rPr>
        </w:r>
        <w:r w:rsidR="00525857">
          <w:rPr>
            <w:noProof/>
            <w:webHidden/>
          </w:rPr>
          <w:fldChar w:fldCharType="separate"/>
        </w:r>
        <w:r w:rsidR="00525857">
          <w:rPr>
            <w:noProof/>
            <w:webHidden/>
          </w:rPr>
          <w:t>13</w:t>
        </w:r>
        <w:r w:rsidR="00525857">
          <w:rPr>
            <w:noProof/>
            <w:webHidden/>
          </w:rPr>
          <w:fldChar w:fldCharType="end"/>
        </w:r>
      </w:hyperlink>
    </w:p>
    <w:p w14:paraId="147CD4CD" w14:textId="0A96305D"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75" w:history="1">
        <w:r w:rsidR="00525857" w:rsidRPr="008156F3">
          <w:rPr>
            <w:rStyle w:val="Lienhypertexte"/>
            <w:noProof/>
            <w14:scene3d>
              <w14:camera w14:prst="orthographicFront"/>
              <w14:lightRig w14:rig="threePt" w14:dir="t">
                <w14:rot w14:lat="0" w14:lon="0" w14:rev="0"/>
              </w14:lightRig>
            </w14:scene3d>
          </w:rPr>
          <w:t>8.1</w:t>
        </w:r>
        <w:r w:rsidR="00525857" w:rsidRPr="008156F3">
          <w:rPr>
            <w:rStyle w:val="Lienhypertexte"/>
            <w:noProof/>
          </w:rPr>
          <w:t xml:space="preserve"> Lieux d’exécution – lieu de livraison</w:t>
        </w:r>
        <w:r w:rsidR="00525857">
          <w:rPr>
            <w:noProof/>
            <w:webHidden/>
          </w:rPr>
          <w:tab/>
        </w:r>
        <w:r w:rsidR="00525857">
          <w:rPr>
            <w:noProof/>
            <w:webHidden/>
          </w:rPr>
          <w:fldChar w:fldCharType="begin"/>
        </w:r>
        <w:r w:rsidR="00525857">
          <w:rPr>
            <w:noProof/>
            <w:webHidden/>
          </w:rPr>
          <w:instrText xml:space="preserve"> PAGEREF _Toc197957575 \h </w:instrText>
        </w:r>
        <w:r w:rsidR="00525857">
          <w:rPr>
            <w:noProof/>
            <w:webHidden/>
          </w:rPr>
        </w:r>
        <w:r w:rsidR="00525857">
          <w:rPr>
            <w:noProof/>
            <w:webHidden/>
          </w:rPr>
          <w:fldChar w:fldCharType="separate"/>
        </w:r>
        <w:r w:rsidR="00525857">
          <w:rPr>
            <w:noProof/>
            <w:webHidden/>
          </w:rPr>
          <w:t>13</w:t>
        </w:r>
        <w:r w:rsidR="00525857">
          <w:rPr>
            <w:noProof/>
            <w:webHidden/>
          </w:rPr>
          <w:fldChar w:fldCharType="end"/>
        </w:r>
      </w:hyperlink>
    </w:p>
    <w:p w14:paraId="13FC7486" w14:textId="4F867B08"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76" w:history="1">
        <w:r w:rsidR="00525857" w:rsidRPr="008156F3">
          <w:rPr>
            <w:rStyle w:val="Lienhypertexte"/>
            <w:noProof/>
            <w14:scene3d>
              <w14:camera w14:prst="orthographicFront"/>
              <w14:lightRig w14:rig="threePt" w14:dir="t">
                <w14:rot w14:lat="0" w14:lon="0" w14:rev="0"/>
              </w14:lightRig>
            </w14:scene3d>
          </w:rPr>
          <w:t>8.2</w:t>
        </w:r>
        <w:r w:rsidR="00525857" w:rsidRPr="008156F3">
          <w:rPr>
            <w:rStyle w:val="Lienhypertexte"/>
            <w:noProof/>
          </w:rPr>
          <w:t xml:space="preserve"> Fourniture des livrables - Documentation</w:t>
        </w:r>
        <w:r w:rsidR="00525857">
          <w:rPr>
            <w:noProof/>
            <w:webHidden/>
          </w:rPr>
          <w:tab/>
        </w:r>
        <w:r w:rsidR="00525857">
          <w:rPr>
            <w:noProof/>
            <w:webHidden/>
          </w:rPr>
          <w:fldChar w:fldCharType="begin"/>
        </w:r>
        <w:r w:rsidR="00525857">
          <w:rPr>
            <w:noProof/>
            <w:webHidden/>
          </w:rPr>
          <w:instrText xml:space="preserve"> PAGEREF _Toc197957576 \h </w:instrText>
        </w:r>
        <w:r w:rsidR="00525857">
          <w:rPr>
            <w:noProof/>
            <w:webHidden/>
          </w:rPr>
        </w:r>
        <w:r w:rsidR="00525857">
          <w:rPr>
            <w:noProof/>
            <w:webHidden/>
          </w:rPr>
          <w:fldChar w:fldCharType="separate"/>
        </w:r>
        <w:r w:rsidR="00525857">
          <w:rPr>
            <w:noProof/>
            <w:webHidden/>
          </w:rPr>
          <w:t>13</w:t>
        </w:r>
        <w:r w:rsidR="00525857">
          <w:rPr>
            <w:noProof/>
            <w:webHidden/>
          </w:rPr>
          <w:fldChar w:fldCharType="end"/>
        </w:r>
      </w:hyperlink>
    </w:p>
    <w:p w14:paraId="570EE70F" w14:textId="1B5F9FFC"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77" w:history="1">
        <w:r w:rsidR="00525857" w:rsidRPr="008156F3">
          <w:rPr>
            <w:rStyle w:val="Lienhypertexte"/>
            <w:noProof/>
            <w14:scene3d>
              <w14:camera w14:prst="orthographicFront"/>
              <w14:lightRig w14:rig="threePt" w14:dir="t">
                <w14:rot w14:lat="0" w14:lon="0" w14:rev="0"/>
              </w14:lightRig>
            </w14:scene3d>
          </w:rPr>
          <w:t>8.3</w:t>
        </w:r>
        <w:r w:rsidR="00525857" w:rsidRPr="008156F3">
          <w:rPr>
            <w:rStyle w:val="Lienhypertexte"/>
            <w:noProof/>
          </w:rPr>
          <w:t xml:space="preserve"> Modalités relatives à la garantie</w:t>
        </w:r>
        <w:r w:rsidR="00525857">
          <w:rPr>
            <w:noProof/>
            <w:webHidden/>
          </w:rPr>
          <w:tab/>
        </w:r>
        <w:r w:rsidR="00525857">
          <w:rPr>
            <w:noProof/>
            <w:webHidden/>
          </w:rPr>
          <w:fldChar w:fldCharType="begin"/>
        </w:r>
        <w:r w:rsidR="00525857">
          <w:rPr>
            <w:noProof/>
            <w:webHidden/>
          </w:rPr>
          <w:instrText xml:space="preserve"> PAGEREF _Toc197957577 \h </w:instrText>
        </w:r>
        <w:r w:rsidR="00525857">
          <w:rPr>
            <w:noProof/>
            <w:webHidden/>
          </w:rPr>
        </w:r>
        <w:r w:rsidR="00525857">
          <w:rPr>
            <w:noProof/>
            <w:webHidden/>
          </w:rPr>
          <w:fldChar w:fldCharType="separate"/>
        </w:r>
        <w:r w:rsidR="00525857">
          <w:rPr>
            <w:noProof/>
            <w:webHidden/>
          </w:rPr>
          <w:t>14</w:t>
        </w:r>
        <w:r w:rsidR="00525857">
          <w:rPr>
            <w:noProof/>
            <w:webHidden/>
          </w:rPr>
          <w:fldChar w:fldCharType="end"/>
        </w:r>
      </w:hyperlink>
    </w:p>
    <w:p w14:paraId="71C314FF" w14:textId="2DB43840"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78" w:history="1">
        <w:r w:rsidR="00525857" w:rsidRPr="008156F3">
          <w:rPr>
            <w:rStyle w:val="Lienhypertexte"/>
            <w:noProof/>
            <w14:scene3d>
              <w14:camera w14:prst="orthographicFront"/>
              <w14:lightRig w14:rig="threePt" w14:dir="t">
                <w14:rot w14:lat="0" w14:lon="0" w14:rev="0"/>
              </w14:lightRig>
            </w14:scene3d>
          </w:rPr>
          <w:t>8.4</w:t>
        </w:r>
        <w:r w:rsidR="00525857" w:rsidRPr="008156F3">
          <w:rPr>
            <w:rStyle w:val="Lienhypertexte"/>
            <w:noProof/>
          </w:rPr>
          <w:t xml:space="preserve"> Considérations environnementales</w:t>
        </w:r>
        <w:r w:rsidR="00525857">
          <w:rPr>
            <w:noProof/>
            <w:webHidden/>
          </w:rPr>
          <w:tab/>
        </w:r>
        <w:r w:rsidR="00525857">
          <w:rPr>
            <w:noProof/>
            <w:webHidden/>
          </w:rPr>
          <w:fldChar w:fldCharType="begin"/>
        </w:r>
        <w:r w:rsidR="00525857">
          <w:rPr>
            <w:noProof/>
            <w:webHidden/>
          </w:rPr>
          <w:instrText xml:space="preserve"> PAGEREF _Toc197957578 \h </w:instrText>
        </w:r>
        <w:r w:rsidR="00525857">
          <w:rPr>
            <w:noProof/>
            <w:webHidden/>
          </w:rPr>
        </w:r>
        <w:r w:rsidR="00525857">
          <w:rPr>
            <w:noProof/>
            <w:webHidden/>
          </w:rPr>
          <w:fldChar w:fldCharType="separate"/>
        </w:r>
        <w:r w:rsidR="00525857">
          <w:rPr>
            <w:noProof/>
            <w:webHidden/>
          </w:rPr>
          <w:t>14</w:t>
        </w:r>
        <w:r w:rsidR="00525857">
          <w:rPr>
            <w:noProof/>
            <w:webHidden/>
          </w:rPr>
          <w:fldChar w:fldCharType="end"/>
        </w:r>
      </w:hyperlink>
    </w:p>
    <w:p w14:paraId="64095FB7" w14:textId="15A97ADA" w:rsidR="00525857" w:rsidRDefault="00136FD8">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97957579" w:history="1">
        <w:r w:rsidR="00525857" w:rsidRPr="008156F3">
          <w:rPr>
            <w:rStyle w:val="Lienhypertexte"/>
            <w:rFonts w:cs="Times New Roman"/>
            <w:noProof/>
            <w14:scene3d>
              <w14:camera w14:prst="orthographicFront"/>
              <w14:lightRig w14:rig="threePt" w14:dir="t">
                <w14:rot w14:lat="0" w14:lon="0" w14:rev="0"/>
              </w14:lightRig>
            </w14:scene3d>
          </w:rPr>
          <w:t>Article 9.</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Opérations de vérification – admission des prestations</w:t>
        </w:r>
        <w:r w:rsidR="00525857">
          <w:rPr>
            <w:noProof/>
            <w:webHidden/>
          </w:rPr>
          <w:tab/>
        </w:r>
        <w:r w:rsidR="00525857">
          <w:rPr>
            <w:noProof/>
            <w:webHidden/>
          </w:rPr>
          <w:fldChar w:fldCharType="begin"/>
        </w:r>
        <w:r w:rsidR="00525857">
          <w:rPr>
            <w:noProof/>
            <w:webHidden/>
          </w:rPr>
          <w:instrText xml:space="preserve"> PAGEREF _Toc197957579 \h </w:instrText>
        </w:r>
        <w:r w:rsidR="00525857">
          <w:rPr>
            <w:noProof/>
            <w:webHidden/>
          </w:rPr>
        </w:r>
        <w:r w:rsidR="00525857">
          <w:rPr>
            <w:noProof/>
            <w:webHidden/>
          </w:rPr>
          <w:fldChar w:fldCharType="separate"/>
        </w:r>
        <w:r w:rsidR="00525857">
          <w:rPr>
            <w:noProof/>
            <w:webHidden/>
          </w:rPr>
          <w:t>15</w:t>
        </w:r>
        <w:r w:rsidR="00525857">
          <w:rPr>
            <w:noProof/>
            <w:webHidden/>
          </w:rPr>
          <w:fldChar w:fldCharType="end"/>
        </w:r>
      </w:hyperlink>
    </w:p>
    <w:p w14:paraId="56A9CAAB" w14:textId="66F71C98"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580" w:history="1">
        <w:r w:rsidR="00525857" w:rsidRPr="008156F3">
          <w:rPr>
            <w:rStyle w:val="Lienhypertexte"/>
            <w:rFonts w:cs="Times New Roman"/>
            <w:noProof/>
            <w14:scene3d>
              <w14:camera w14:prst="orthographicFront"/>
              <w14:lightRig w14:rig="threePt" w14:dir="t">
                <w14:rot w14:lat="0" w14:lon="0" w14:rev="0"/>
              </w14:lightRig>
            </w14:scene3d>
          </w:rPr>
          <w:t>Article 10.</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Modalités financières : prix, garanties, avance</w:t>
        </w:r>
        <w:r w:rsidR="00525857">
          <w:rPr>
            <w:noProof/>
            <w:webHidden/>
          </w:rPr>
          <w:tab/>
        </w:r>
        <w:r w:rsidR="00525857">
          <w:rPr>
            <w:noProof/>
            <w:webHidden/>
          </w:rPr>
          <w:fldChar w:fldCharType="begin"/>
        </w:r>
        <w:r w:rsidR="00525857">
          <w:rPr>
            <w:noProof/>
            <w:webHidden/>
          </w:rPr>
          <w:instrText xml:space="preserve"> PAGEREF _Toc197957580 \h </w:instrText>
        </w:r>
        <w:r w:rsidR="00525857">
          <w:rPr>
            <w:noProof/>
            <w:webHidden/>
          </w:rPr>
        </w:r>
        <w:r w:rsidR="00525857">
          <w:rPr>
            <w:noProof/>
            <w:webHidden/>
          </w:rPr>
          <w:fldChar w:fldCharType="separate"/>
        </w:r>
        <w:r w:rsidR="00525857">
          <w:rPr>
            <w:noProof/>
            <w:webHidden/>
          </w:rPr>
          <w:t>15</w:t>
        </w:r>
        <w:r w:rsidR="00525857">
          <w:rPr>
            <w:noProof/>
            <w:webHidden/>
          </w:rPr>
          <w:fldChar w:fldCharType="end"/>
        </w:r>
      </w:hyperlink>
    </w:p>
    <w:p w14:paraId="4AD0DE22" w14:textId="029FEA91"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81" w:history="1">
        <w:r w:rsidR="00525857" w:rsidRPr="008156F3">
          <w:rPr>
            <w:rStyle w:val="Lienhypertexte"/>
            <w:noProof/>
            <w14:scene3d>
              <w14:camera w14:prst="orthographicFront"/>
              <w14:lightRig w14:rig="threePt" w14:dir="t">
                <w14:rot w14:lat="0" w14:lon="0" w14:rev="0"/>
              </w14:lightRig>
            </w14:scene3d>
          </w:rPr>
          <w:t>10.1</w:t>
        </w:r>
        <w:r w:rsidR="00525857" w:rsidRPr="008156F3">
          <w:rPr>
            <w:rStyle w:val="Lienhypertexte"/>
            <w:noProof/>
          </w:rPr>
          <w:t xml:space="preserve"> Forme et contenu des prix</w:t>
        </w:r>
        <w:r w:rsidR="00525857">
          <w:rPr>
            <w:noProof/>
            <w:webHidden/>
          </w:rPr>
          <w:tab/>
        </w:r>
        <w:r w:rsidR="00525857">
          <w:rPr>
            <w:noProof/>
            <w:webHidden/>
          </w:rPr>
          <w:fldChar w:fldCharType="begin"/>
        </w:r>
        <w:r w:rsidR="00525857">
          <w:rPr>
            <w:noProof/>
            <w:webHidden/>
          </w:rPr>
          <w:instrText xml:space="preserve"> PAGEREF _Toc197957581 \h </w:instrText>
        </w:r>
        <w:r w:rsidR="00525857">
          <w:rPr>
            <w:noProof/>
            <w:webHidden/>
          </w:rPr>
        </w:r>
        <w:r w:rsidR="00525857">
          <w:rPr>
            <w:noProof/>
            <w:webHidden/>
          </w:rPr>
          <w:fldChar w:fldCharType="separate"/>
        </w:r>
        <w:r w:rsidR="00525857">
          <w:rPr>
            <w:noProof/>
            <w:webHidden/>
          </w:rPr>
          <w:t>15</w:t>
        </w:r>
        <w:r w:rsidR="00525857">
          <w:rPr>
            <w:noProof/>
            <w:webHidden/>
          </w:rPr>
          <w:fldChar w:fldCharType="end"/>
        </w:r>
      </w:hyperlink>
    </w:p>
    <w:p w14:paraId="49E69A4A" w14:textId="75EAD4C2"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82" w:history="1">
        <w:r w:rsidR="00525857" w:rsidRPr="008156F3">
          <w:rPr>
            <w:rStyle w:val="Lienhypertexte"/>
            <w:noProof/>
            <w14:scene3d>
              <w14:camera w14:prst="orthographicFront"/>
              <w14:lightRig w14:rig="threePt" w14:dir="t">
                <w14:rot w14:lat="0" w14:lon="0" w14:rev="0"/>
              </w14:lightRig>
            </w14:scene3d>
          </w:rPr>
          <w:t>10.2</w:t>
        </w:r>
        <w:r w:rsidR="00525857" w:rsidRPr="008156F3">
          <w:rPr>
            <w:rStyle w:val="Lienhypertexte"/>
            <w:noProof/>
          </w:rPr>
          <w:t xml:space="preserve"> Montant du marché</w:t>
        </w:r>
        <w:r w:rsidR="00525857">
          <w:rPr>
            <w:noProof/>
            <w:webHidden/>
          </w:rPr>
          <w:tab/>
        </w:r>
        <w:r w:rsidR="00525857">
          <w:rPr>
            <w:noProof/>
            <w:webHidden/>
          </w:rPr>
          <w:fldChar w:fldCharType="begin"/>
        </w:r>
        <w:r w:rsidR="00525857">
          <w:rPr>
            <w:noProof/>
            <w:webHidden/>
          </w:rPr>
          <w:instrText xml:space="preserve"> PAGEREF _Toc197957582 \h </w:instrText>
        </w:r>
        <w:r w:rsidR="00525857">
          <w:rPr>
            <w:noProof/>
            <w:webHidden/>
          </w:rPr>
        </w:r>
        <w:r w:rsidR="00525857">
          <w:rPr>
            <w:noProof/>
            <w:webHidden/>
          </w:rPr>
          <w:fldChar w:fldCharType="separate"/>
        </w:r>
        <w:r w:rsidR="00525857">
          <w:rPr>
            <w:noProof/>
            <w:webHidden/>
          </w:rPr>
          <w:t>16</w:t>
        </w:r>
        <w:r w:rsidR="00525857">
          <w:rPr>
            <w:noProof/>
            <w:webHidden/>
          </w:rPr>
          <w:fldChar w:fldCharType="end"/>
        </w:r>
      </w:hyperlink>
    </w:p>
    <w:p w14:paraId="2EB9DDDA" w14:textId="21CA0C88" w:rsidR="00525857" w:rsidRDefault="00136FD8">
      <w:pPr>
        <w:pStyle w:val="TM3"/>
        <w:tabs>
          <w:tab w:val="right" w:leader="dot" w:pos="9628"/>
        </w:tabs>
        <w:rPr>
          <w:rFonts w:eastAsiaTheme="minorEastAsia" w:cstheme="minorBidi"/>
          <w:i w:val="0"/>
          <w:iCs w:val="0"/>
          <w:noProof/>
          <w:sz w:val="22"/>
          <w:szCs w:val="22"/>
        </w:rPr>
      </w:pPr>
      <w:hyperlink w:anchor="_Toc197957583" w:history="1">
        <w:r w:rsidR="00525857" w:rsidRPr="008156F3">
          <w:rPr>
            <w:rStyle w:val="Lienhypertexte"/>
            <w:noProof/>
          </w:rPr>
          <w:t>10.2.1 Montant forfaitaire</w:t>
        </w:r>
        <w:r w:rsidR="00525857">
          <w:rPr>
            <w:noProof/>
            <w:webHidden/>
          </w:rPr>
          <w:tab/>
        </w:r>
        <w:r w:rsidR="00525857">
          <w:rPr>
            <w:noProof/>
            <w:webHidden/>
          </w:rPr>
          <w:fldChar w:fldCharType="begin"/>
        </w:r>
        <w:r w:rsidR="00525857">
          <w:rPr>
            <w:noProof/>
            <w:webHidden/>
          </w:rPr>
          <w:instrText xml:space="preserve"> PAGEREF _Toc197957583 \h </w:instrText>
        </w:r>
        <w:r w:rsidR="00525857">
          <w:rPr>
            <w:noProof/>
            <w:webHidden/>
          </w:rPr>
        </w:r>
        <w:r w:rsidR="00525857">
          <w:rPr>
            <w:noProof/>
            <w:webHidden/>
          </w:rPr>
          <w:fldChar w:fldCharType="separate"/>
        </w:r>
        <w:r w:rsidR="00525857">
          <w:rPr>
            <w:noProof/>
            <w:webHidden/>
          </w:rPr>
          <w:t>16</w:t>
        </w:r>
        <w:r w:rsidR="00525857">
          <w:rPr>
            <w:noProof/>
            <w:webHidden/>
          </w:rPr>
          <w:fldChar w:fldCharType="end"/>
        </w:r>
      </w:hyperlink>
    </w:p>
    <w:p w14:paraId="2B80CD49" w14:textId="095707BC" w:rsidR="00525857" w:rsidRDefault="00136FD8">
      <w:pPr>
        <w:pStyle w:val="TM3"/>
        <w:tabs>
          <w:tab w:val="right" w:leader="dot" w:pos="9628"/>
        </w:tabs>
        <w:rPr>
          <w:rFonts w:eastAsiaTheme="minorEastAsia" w:cstheme="minorBidi"/>
          <w:i w:val="0"/>
          <w:iCs w:val="0"/>
          <w:noProof/>
          <w:sz w:val="22"/>
          <w:szCs w:val="22"/>
        </w:rPr>
      </w:pPr>
      <w:hyperlink w:anchor="_Toc197957584" w:history="1">
        <w:r w:rsidR="00525857" w:rsidRPr="008156F3">
          <w:rPr>
            <w:rStyle w:val="Lienhypertexte"/>
            <w:noProof/>
          </w:rPr>
          <w:t>10.2.2 Montants minimum et maximum du contrat</w:t>
        </w:r>
        <w:r w:rsidR="00525857">
          <w:rPr>
            <w:noProof/>
            <w:webHidden/>
          </w:rPr>
          <w:tab/>
        </w:r>
        <w:r w:rsidR="00525857">
          <w:rPr>
            <w:noProof/>
            <w:webHidden/>
          </w:rPr>
          <w:fldChar w:fldCharType="begin"/>
        </w:r>
        <w:r w:rsidR="00525857">
          <w:rPr>
            <w:noProof/>
            <w:webHidden/>
          </w:rPr>
          <w:instrText xml:space="preserve"> PAGEREF _Toc197957584 \h </w:instrText>
        </w:r>
        <w:r w:rsidR="00525857">
          <w:rPr>
            <w:noProof/>
            <w:webHidden/>
          </w:rPr>
        </w:r>
        <w:r w:rsidR="00525857">
          <w:rPr>
            <w:noProof/>
            <w:webHidden/>
          </w:rPr>
          <w:fldChar w:fldCharType="separate"/>
        </w:r>
        <w:r w:rsidR="00525857">
          <w:rPr>
            <w:noProof/>
            <w:webHidden/>
          </w:rPr>
          <w:t>16</w:t>
        </w:r>
        <w:r w:rsidR="00525857">
          <w:rPr>
            <w:noProof/>
            <w:webHidden/>
          </w:rPr>
          <w:fldChar w:fldCharType="end"/>
        </w:r>
      </w:hyperlink>
    </w:p>
    <w:p w14:paraId="0750423D" w14:textId="16FBDB05"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85" w:history="1">
        <w:r w:rsidR="00525857" w:rsidRPr="008156F3">
          <w:rPr>
            <w:rStyle w:val="Lienhypertexte"/>
            <w:noProof/>
            <w14:scene3d>
              <w14:camera w14:prst="orthographicFront"/>
              <w14:lightRig w14:rig="threePt" w14:dir="t">
                <w14:rot w14:lat="0" w14:lon="0" w14:rev="0"/>
              </w14:lightRig>
            </w14:scene3d>
          </w:rPr>
          <w:t>10.3</w:t>
        </w:r>
        <w:r w:rsidR="00525857" w:rsidRPr="008156F3">
          <w:rPr>
            <w:rStyle w:val="Lienhypertexte"/>
            <w:noProof/>
            <w:highlight w:val="lightGray"/>
          </w:rPr>
          <w:t xml:space="preserve"> </w:t>
        </w:r>
        <w:r w:rsidR="00525857" w:rsidRPr="008156F3">
          <w:rPr>
            <w:rStyle w:val="Lienhypertexte"/>
            <w:noProof/>
            <w:highlight w:val="lightGray"/>
          </w:rPr>
          <w:sym w:font="Wingdings" w:char="F046"/>
        </w:r>
        <w:r w:rsidR="00525857" w:rsidRPr="008156F3">
          <w:rPr>
            <w:rStyle w:val="Lienhypertexte"/>
            <w:noProof/>
          </w:rPr>
          <w:t>Répartition des paiements (en cas de co-traitance)</w:t>
        </w:r>
        <w:r w:rsidR="00525857">
          <w:rPr>
            <w:noProof/>
            <w:webHidden/>
          </w:rPr>
          <w:tab/>
        </w:r>
        <w:r w:rsidR="00525857">
          <w:rPr>
            <w:noProof/>
            <w:webHidden/>
          </w:rPr>
          <w:fldChar w:fldCharType="begin"/>
        </w:r>
        <w:r w:rsidR="00525857">
          <w:rPr>
            <w:noProof/>
            <w:webHidden/>
          </w:rPr>
          <w:instrText xml:space="preserve"> PAGEREF _Toc197957585 \h </w:instrText>
        </w:r>
        <w:r w:rsidR="00525857">
          <w:rPr>
            <w:noProof/>
            <w:webHidden/>
          </w:rPr>
        </w:r>
        <w:r w:rsidR="00525857">
          <w:rPr>
            <w:noProof/>
            <w:webHidden/>
          </w:rPr>
          <w:fldChar w:fldCharType="separate"/>
        </w:r>
        <w:r w:rsidR="00525857">
          <w:rPr>
            <w:noProof/>
            <w:webHidden/>
          </w:rPr>
          <w:t>17</w:t>
        </w:r>
        <w:r w:rsidR="00525857">
          <w:rPr>
            <w:noProof/>
            <w:webHidden/>
          </w:rPr>
          <w:fldChar w:fldCharType="end"/>
        </w:r>
      </w:hyperlink>
    </w:p>
    <w:p w14:paraId="2D09D409" w14:textId="5CC3A475"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86" w:history="1">
        <w:r w:rsidR="00525857" w:rsidRPr="008156F3">
          <w:rPr>
            <w:rStyle w:val="Lienhypertexte"/>
            <w:noProof/>
            <w14:scene3d>
              <w14:camera w14:prst="orthographicFront"/>
              <w14:lightRig w14:rig="threePt" w14:dir="t">
                <w14:rot w14:lat="0" w14:lon="0" w14:rev="0"/>
              </w14:lightRig>
            </w14:scene3d>
          </w:rPr>
          <w:t>10.4</w:t>
        </w:r>
        <w:r w:rsidR="00525857" w:rsidRPr="008156F3">
          <w:rPr>
            <w:rStyle w:val="Lienhypertexte"/>
            <w:noProof/>
          </w:rPr>
          <w:t xml:space="preserve"> Garantie financière</w:t>
        </w:r>
        <w:r w:rsidR="00525857">
          <w:rPr>
            <w:noProof/>
            <w:webHidden/>
          </w:rPr>
          <w:tab/>
        </w:r>
        <w:r w:rsidR="00525857">
          <w:rPr>
            <w:noProof/>
            <w:webHidden/>
          </w:rPr>
          <w:fldChar w:fldCharType="begin"/>
        </w:r>
        <w:r w:rsidR="00525857">
          <w:rPr>
            <w:noProof/>
            <w:webHidden/>
          </w:rPr>
          <w:instrText xml:space="preserve"> PAGEREF _Toc197957586 \h </w:instrText>
        </w:r>
        <w:r w:rsidR="00525857">
          <w:rPr>
            <w:noProof/>
            <w:webHidden/>
          </w:rPr>
        </w:r>
        <w:r w:rsidR="00525857">
          <w:rPr>
            <w:noProof/>
            <w:webHidden/>
          </w:rPr>
          <w:fldChar w:fldCharType="separate"/>
        </w:r>
        <w:r w:rsidR="00525857">
          <w:rPr>
            <w:noProof/>
            <w:webHidden/>
          </w:rPr>
          <w:t>17</w:t>
        </w:r>
        <w:r w:rsidR="00525857">
          <w:rPr>
            <w:noProof/>
            <w:webHidden/>
          </w:rPr>
          <w:fldChar w:fldCharType="end"/>
        </w:r>
      </w:hyperlink>
    </w:p>
    <w:p w14:paraId="6D1827BF" w14:textId="63CB0E5D"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87" w:history="1">
        <w:r w:rsidR="00525857" w:rsidRPr="008156F3">
          <w:rPr>
            <w:rStyle w:val="Lienhypertexte"/>
            <w:noProof/>
            <w14:scene3d>
              <w14:camera w14:prst="orthographicFront"/>
              <w14:lightRig w14:rig="threePt" w14:dir="t">
                <w14:rot w14:lat="0" w14:lon="0" w14:rev="0"/>
              </w14:lightRig>
            </w14:scene3d>
          </w:rPr>
          <w:t>10.5</w:t>
        </w:r>
        <w:r w:rsidR="00525857" w:rsidRPr="008156F3">
          <w:rPr>
            <w:rStyle w:val="Lienhypertexte"/>
            <w:noProof/>
          </w:rPr>
          <w:t xml:space="preserve"> Ajout de prestations ou fournitures nouvelles dans le cadre de l’objet du marché – mise à jour du BPU</w:t>
        </w:r>
        <w:r w:rsidR="00525857">
          <w:rPr>
            <w:noProof/>
            <w:webHidden/>
          </w:rPr>
          <w:tab/>
        </w:r>
        <w:r w:rsidR="00525857">
          <w:rPr>
            <w:noProof/>
            <w:webHidden/>
          </w:rPr>
          <w:fldChar w:fldCharType="begin"/>
        </w:r>
        <w:r w:rsidR="00525857">
          <w:rPr>
            <w:noProof/>
            <w:webHidden/>
          </w:rPr>
          <w:instrText xml:space="preserve"> PAGEREF _Toc197957587 \h </w:instrText>
        </w:r>
        <w:r w:rsidR="00525857">
          <w:rPr>
            <w:noProof/>
            <w:webHidden/>
          </w:rPr>
        </w:r>
        <w:r w:rsidR="00525857">
          <w:rPr>
            <w:noProof/>
            <w:webHidden/>
          </w:rPr>
          <w:fldChar w:fldCharType="separate"/>
        </w:r>
        <w:r w:rsidR="00525857">
          <w:rPr>
            <w:noProof/>
            <w:webHidden/>
          </w:rPr>
          <w:t>17</w:t>
        </w:r>
        <w:r w:rsidR="00525857">
          <w:rPr>
            <w:noProof/>
            <w:webHidden/>
          </w:rPr>
          <w:fldChar w:fldCharType="end"/>
        </w:r>
      </w:hyperlink>
    </w:p>
    <w:p w14:paraId="52B9B95B" w14:textId="684AE787"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88" w:history="1">
        <w:r w:rsidR="00525857" w:rsidRPr="008156F3">
          <w:rPr>
            <w:rStyle w:val="Lienhypertexte"/>
            <w:noProof/>
            <w14:scene3d>
              <w14:camera w14:prst="orthographicFront"/>
              <w14:lightRig w14:rig="threePt" w14:dir="t">
                <w14:rot w14:lat="0" w14:lon="0" w14:rev="0"/>
              </w14:lightRig>
            </w14:scene3d>
          </w:rPr>
          <w:t>10.6</w:t>
        </w:r>
        <w:r w:rsidR="00525857" w:rsidRPr="008156F3">
          <w:rPr>
            <w:rStyle w:val="Lienhypertexte"/>
            <w:noProof/>
          </w:rPr>
          <w:t xml:space="preserve"> Variation des prix</w:t>
        </w:r>
        <w:r w:rsidR="00525857">
          <w:rPr>
            <w:noProof/>
            <w:webHidden/>
          </w:rPr>
          <w:tab/>
        </w:r>
        <w:r w:rsidR="00525857">
          <w:rPr>
            <w:noProof/>
            <w:webHidden/>
          </w:rPr>
          <w:fldChar w:fldCharType="begin"/>
        </w:r>
        <w:r w:rsidR="00525857">
          <w:rPr>
            <w:noProof/>
            <w:webHidden/>
          </w:rPr>
          <w:instrText xml:space="preserve"> PAGEREF _Toc197957588 \h </w:instrText>
        </w:r>
        <w:r w:rsidR="00525857">
          <w:rPr>
            <w:noProof/>
            <w:webHidden/>
          </w:rPr>
        </w:r>
        <w:r w:rsidR="00525857">
          <w:rPr>
            <w:noProof/>
            <w:webHidden/>
          </w:rPr>
          <w:fldChar w:fldCharType="separate"/>
        </w:r>
        <w:r w:rsidR="00525857">
          <w:rPr>
            <w:noProof/>
            <w:webHidden/>
          </w:rPr>
          <w:t>17</w:t>
        </w:r>
        <w:r w:rsidR="00525857">
          <w:rPr>
            <w:noProof/>
            <w:webHidden/>
          </w:rPr>
          <w:fldChar w:fldCharType="end"/>
        </w:r>
      </w:hyperlink>
    </w:p>
    <w:p w14:paraId="3A08B259" w14:textId="224B3AAE" w:rsidR="00525857" w:rsidRDefault="00136FD8">
      <w:pPr>
        <w:pStyle w:val="TM3"/>
        <w:tabs>
          <w:tab w:val="right" w:leader="dot" w:pos="9628"/>
        </w:tabs>
        <w:rPr>
          <w:rFonts w:eastAsiaTheme="minorEastAsia" w:cstheme="minorBidi"/>
          <w:i w:val="0"/>
          <w:iCs w:val="0"/>
          <w:noProof/>
          <w:sz w:val="22"/>
          <w:szCs w:val="22"/>
        </w:rPr>
      </w:pPr>
      <w:hyperlink w:anchor="_Toc197957589" w:history="1">
        <w:r w:rsidR="00525857" w:rsidRPr="008156F3">
          <w:rPr>
            <w:rStyle w:val="Lienhypertexte"/>
            <w:noProof/>
          </w:rPr>
          <w:t>10.6.1 Principe de la variation des prix</w:t>
        </w:r>
        <w:r w:rsidR="00525857">
          <w:rPr>
            <w:noProof/>
            <w:webHidden/>
          </w:rPr>
          <w:tab/>
        </w:r>
        <w:r w:rsidR="00525857">
          <w:rPr>
            <w:noProof/>
            <w:webHidden/>
          </w:rPr>
          <w:fldChar w:fldCharType="begin"/>
        </w:r>
        <w:r w:rsidR="00525857">
          <w:rPr>
            <w:noProof/>
            <w:webHidden/>
          </w:rPr>
          <w:instrText xml:space="preserve"> PAGEREF _Toc197957589 \h </w:instrText>
        </w:r>
        <w:r w:rsidR="00525857">
          <w:rPr>
            <w:noProof/>
            <w:webHidden/>
          </w:rPr>
        </w:r>
        <w:r w:rsidR="00525857">
          <w:rPr>
            <w:noProof/>
            <w:webHidden/>
          </w:rPr>
          <w:fldChar w:fldCharType="separate"/>
        </w:r>
        <w:r w:rsidR="00525857">
          <w:rPr>
            <w:noProof/>
            <w:webHidden/>
          </w:rPr>
          <w:t>17</w:t>
        </w:r>
        <w:r w:rsidR="00525857">
          <w:rPr>
            <w:noProof/>
            <w:webHidden/>
          </w:rPr>
          <w:fldChar w:fldCharType="end"/>
        </w:r>
      </w:hyperlink>
    </w:p>
    <w:p w14:paraId="7AAED573" w14:textId="728FFBED" w:rsidR="00525857" w:rsidRDefault="00136FD8">
      <w:pPr>
        <w:pStyle w:val="TM3"/>
        <w:tabs>
          <w:tab w:val="right" w:leader="dot" w:pos="9628"/>
        </w:tabs>
        <w:rPr>
          <w:rFonts w:eastAsiaTheme="minorEastAsia" w:cstheme="minorBidi"/>
          <w:i w:val="0"/>
          <w:iCs w:val="0"/>
          <w:noProof/>
          <w:sz w:val="22"/>
          <w:szCs w:val="22"/>
        </w:rPr>
      </w:pPr>
      <w:hyperlink w:anchor="_Toc197957590" w:history="1">
        <w:r w:rsidR="00525857" w:rsidRPr="008156F3">
          <w:rPr>
            <w:rStyle w:val="Lienhypertexte"/>
            <w:noProof/>
          </w:rPr>
          <w:t>10.6.2 Modification exceptionnelle du cadencement de la variation des prix</w:t>
        </w:r>
        <w:r w:rsidR="00525857">
          <w:rPr>
            <w:noProof/>
            <w:webHidden/>
          </w:rPr>
          <w:tab/>
        </w:r>
        <w:r w:rsidR="00525857">
          <w:rPr>
            <w:noProof/>
            <w:webHidden/>
          </w:rPr>
          <w:fldChar w:fldCharType="begin"/>
        </w:r>
        <w:r w:rsidR="00525857">
          <w:rPr>
            <w:noProof/>
            <w:webHidden/>
          </w:rPr>
          <w:instrText xml:space="preserve"> PAGEREF _Toc197957590 \h </w:instrText>
        </w:r>
        <w:r w:rsidR="00525857">
          <w:rPr>
            <w:noProof/>
            <w:webHidden/>
          </w:rPr>
        </w:r>
        <w:r w:rsidR="00525857">
          <w:rPr>
            <w:noProof/>
            <w:webHidden/>
          </w:rPr>
          <w:fldChar w:fldCharType="separate"/>
        </w:r>
        <w:r w:rsidR="00525857">
          <w:rPr>
            <w:noProof/>
            <w:webHidden/>
          </w:rPr>
          <w:t>18</w:t>
        </w:r>
        <w:r w:rsidR="00525857">
          <w:rPr>
            <w:noProof/>
            <w:webHidden/>
          </w:rPr>
          <w:fldChar w:fldCharType="end"/>
        </w:r>
      </w:hyperlink>
    </w:p>
    <w:p w14:paraId="203F83CE" w14:textId="11F20F77"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91" w:history="1">
        <w:r w:rsidR="00525857" w:rsidRPr="008156F3">
          <w:rPr>
            <w:rStyle w:val="Lienhypertexte"/>
            <w:noProof/>
            <w14:scene3d>
              <w14:camera w14:prst="orthographicFront"/>
              <w14:lightRig w14:rig="threePt" w14:dir="t">
                <w14:rot w14:lat="0" w14:lon="0" w14:rev="0"/>
              </w14:lightRig>
            </w14:scene3d>
          </w:rPr>
          <w:t>10.7</w:t>
        </w:r>
        <w:r w:rsidR="00525857" w:rsidRPr="008156F3">
          <w:rPr>
            <w:rStyle w:val="Lienhypertexte"/>
            <w:noProof/>
          </w:rPr>
          <w:t xml:space="preserve"> Clause de réexamen</w:t>
        </w:r>
        <w:r w:rsidR="00525857">
          <w:rPr>
            <w:noProof/>
            <w:webHidden/>
          </w:rPr>
          <w:tab/>
        </w:r>
        <w:r w:rsidR="00525857">
          <w:rPr>
            <w:noProof/>
            <w:webHidden/>
          </w:rPr>
          <w:fldChar w:fldCharType="begin"/>
        </w:r>
        <w:r w:rsidR="00525857">
          <w:rPr>
            <w:noProof/>
            <w:webHidden/>
          </w:rPr>
          <w:instrText xml:space="preserve"> PAGEREF _Toc197957591 \h </w:instrText>
        </w:r>
        <w:r w:rsidR="00525857">
          <w:rPr>
            <w:noProof/>
            <w:webHidden/>
          </w:rPr>
        </w:r>
        <w:r w:rsidR="00525857">
          <w:rPr>
            <w:noProof/>
            <w:webHidden/>
          </w:rPr>
          <w:fldChar w:fldCharType="separate"/>
        </w:r>
        <w:r w:rsidR="00525857">
          <w:rPr>
            <w:noProof/>
            <w:webHidden/>
          </w:rPr>
          <w:t>18</w:t>
        </w:r>
        <w:r w:rsidR="00525857">
          <w:rPr>
            <w:noProof/>
            <w:webHidden/>
          </w:rPr>
          <w:fldChar w:fldCharType="end"/>
        </w:r>
      </w:hyperlink>
    </w:p>
    <w:p w14:paraId="3FB04662" w14:textId="78722BE6" w:rsidR="00525857" w:rsidRDefault="00136FD8">
      <w:pPr>
        <w:pStyle w:val="TM3"/>
        <w:tabs>
          <w:tab w:val="right" w:leader="dot" w:pos="9628"/>
        </w:tabs>
        <w:rPr>
          <w:rFonts w:eastAsiaTheme="minorEastAsia" w:cstheme="minorBidi"/>
          <w:i w:val="0"/>
          <w:iCs w:val="0"/>
          <w:noProof/>
          <w:sz w:val="22"/>
          <w:szCs w:val="22"/>
        </w:rPr>
      </w:pPr>
      <w:hyperlink w:anchor="_Toc197957592" w:history="1">
        <w:r w:rsidR="00525857" w:rsidRPr="008156F3">
          <w:rPr>
            <w:rStyle w:val="Lienhypertexte"/>
            <w:noProof/>
          </w:rPr>
          <w:t>10.7.1 Réexamen du prix global et forfaitaire</w:t>
        </w:r>
        <w:r w:rsidR="00525857">
          <w:rPr>
            <w:noProof/>
            <w:webHidden/>
          </w:rPr>
          <w:tab/>
        </w:r>
        <w:r w:rsidR="00525857">
          <w:rPr>
            <w:noProof/>
            <w:webHidden/>
          </w:rPr>
          <w:fldChar w:fldCharType="begin"/>
        </w:r>
        <w:r w:rsidR="00525857">
          <w:rPr>
            <w:noProof/>
            <w:webHidden/>
          </w:rPr>
          <w:instrText xml:space="preserve"> PAGEREF _Toc197957592 \h </w:instrText>
        </w:r>
        <w:r w:rsidR="00525857">
          <w:rPr>
            <w:noProof/>
            <w:webHidden/>
          </w:rPr>
        </w:r>
        <w:r w:rsidR="00525857">
          <w:rPr>
            <w:noProof/>
            <w:webHidden/>
          </w:rPr>
          <w:fldChar w:fldCharType="separate"/>
        </w:r>
        <w:r w:rsidR="00525857">
          <w:rPr>
            <w:noProof/>
            <w:webHidden/>
          </w:rPr>
          <w:t>18</w:t>
        </w:r>
        <w:r w:rsidR="00525857">
          <w:rPr>
            <w:noProof/>
            <w:webHidden/>
          </w:rPr>
          <w:fldChar w:fldCharType="end"/>
        </w:r>
      </w:hyperlink>
    </w:p>
    <w:p w14:paraId="6889018E" w14:textId="73F571EB" w:rsidR="00525857" w:rsidRDefault="00136FD8">
      <w:pPr>
        <w:pStyle w:val="TM3"/>
        <w:tabs>
          <w:tab w:val="right" w:leader="dot" w:pos="9628"/>
        </w:tabs>
        <w:rPr>
          <w:rFonts w:eastAsiaTheme="minorEastAsia" w:cstheme="minorBidi"/>
          <w:i w:val="0"/>
          <w:iCs w:val="0"/>
          <w:noProof/>
          <w:sz w:val="22"/>
          <w:szCs w:val="22"/>
        </w:rPr>
      </w:pPr>
      <w:hyperlink w:anchor="_Toc197957593" w:history="1">
        <w:r w:rsidR="00525857" w:rsidRPr="008156F3">
          <w:rPr>
            <w:rStyle w:val="Lienhypertexte"/>
            <w:noProof/>
          </w:rPr>
          <w:t>10.7.2 Réexamen des prix unitaires</w:t>
        </w:r>
        <w:r w:rsidR="00525857">
          <w:rPr>
            <w:noProof/>
            <w:webHidden/>
          </w:rPr>
          <w:tab/>
        </w:r>
        <w:r w:rsidR="00525857">
          <w:rPr>
            <w:noProof/>
            <w:webHidden/>
          </w:rPr>
          <w:fldChar w:fldCharType="begin"/>
        </w:r>
        <w:r w:rsidR="00525857">
          <w:rPr>
            <w:noProof/>
            <w:webHidden/>
          </w:rPr>
          <w:instrText xml:space="preserve"> PAGEREF _Toc197957593 \h </w:instrText>
        </w:r>
        <w:r w:rsidR="00525857">
          <w:rPr>
            <w:noProof/>
            <w:webHidden/>
          </w:rPr>
        </w:r>
        <w:r w:rsidR="00525857">
          <w:rPr>
            <w:noProof/>
            <w:webHidden/>
          </w:rPr>
          <w:fldChar w:fldCharType="separate"/>
        </w:r>
        <w:r w:rsidR="00525857">
          <w:rPr>
            <w:noProof/>
            <w:webHidden/>
          </w:rPr>
          <w:t>19</w:t>
        </w:r>
        <w:r w:rsidR="00525857">
          <w:rPr>
            <w:noProof/>
            <w:webHidden/>
          </w:rPr>
          <w:fldChar w:fldCharType="end"/>
        </w:r>
      </w:hyperlink>
    </w:p>
    <w:p w14:paraId="6B0D8A43" w14:textId="7D05EF49"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594" w:history="1">
        <w:r w:rsidR="00525857" w:rsidRPr="008156F3">
          <w:rPr>
            <w:rStyle w:val="Lienhypertexte"/>
            <w:noProof/>
            <w14:scene3d>
              <w14:camera w14:prst="orthographicFront"/>
              <w14:lightRig w14:rig="threePt" w14:dir="t">
                <w14:rot w14:lat="0" w14:lon="0" w14:rev="0"/>
              </w14:lightRig>
            </w14:scene3d>
          </w:rPr>
          <w:t>10.8</w:t>
        </w:r>
        <w:r w:rsidR="00525857" w:rsidRPr="008156F3">
          <w:rPr>
            <w:rStyle w:val="Lienhypertexte"/>
            <w:noProof/>
          </w:rPr>
          <w:t xml:space="preserve"> Avance</w:t>
        </w:r>
        <w:r w:rsidR="00525857">
          <w:rPr>
            <w:noProof/>
            <w:webHidden/>
          </w:rPr>
          <w:tab/>
        </w:r>
        <w:r w:rsidR="00525857">
          <w:rPr>
            <w:noProof/>
            <w:webHidden/>
          </w:rPr>
          <w:fldChar w:fldCharType="begin"/>
        </w:r>
        <w:r w:rsidR="00525857">
          <w:rPr>
            <w:noProof/>
            <w:webHidden/>
          </w:rPr>
          <w:instrText xml:space="preserve"> PAGEREF _Toc197957594 \h </w:instrText>
        </w:r>
        <w:r w:rsidR="00525857">
          <w:rPr>
            <w:noProof/>
            <w:webHidden/>
          </w:rPr>
        </w:r>
        <w:r w:rsidR="00525857">
          <w:rPr>
            <w:noProof/>
            <w:webHidden/>
          </w:rPr>
          <w:fldChar w:fldCharType="separate"/>
        </w:r>
        <w:r w:rsidR="00525857">
          <w:rPr>
            <w:noProof/>
            <w:webHidden/>
          </w:rPr>
          <w:t>19</w:t>
        </w:r>
        <w:r w:rsidR="00525857">
          <w:rPr>
            <w:noProof/>
            <w:webHidden/>
          </w:rPr>
          <w:fldChar w:fldCharType="end"/>
        </w:r>
      </w:hyperlink>
    </w:p>
    <w:p w14:paraId="017E18D7" w14:textId="09E08E29"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595" w:history="1">
        <w:r w:rsidR="00525857" w:rsidRPr="008156F3">
          <w:rPr>
            <w:rStyle w:val="Lienhypertexte"/>
            <w:rFonts w:cs="Times New Roman"/>
            <w:noProof/>
            <w14:scene3d>
              <w14:camera w14:prst="orthographicFront"/>
              <w14:lightRig w14:rig="threePt" w14:dir="t">
                <w14:rot w14:lat="0" w14:lon="0" w14:rev="0"/>
              </w14:lightRig>
            </w14:scene3d>
          </w:rPr>
          <w:t>Article 11.</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Modalités de facturation et de règlement des comptes</w:t>
        </w:r>
        <w:r w:rsidR="00525857">
          <w:rPr>
            <w:noProof/>
            <w:webHidden/>
          </w:rPr>
          <w:tab/>
        </w:r>
        <w:r w:rsidR="00525857">
          <w:rPr>
            <w:noProof/>
            <w:webHidden/>
          </w:rPr>
          <w:fldChar w:fldCharType="begin"/>
        </w:r>
        <w:r w:rsidR="00525857">
          <w:rPr>
            <w:noProof/>
            <w:webHidden/>
          </w:rPr>
          <w:instrText xml:space="preserve"> PAGEREF _Toc197957595 \h </w:instrText>
        </w:r>
        <w:r w:rsidR="00525857">
          <w:rPr>
            <w:noProof/>
            <w:webHidden/>
          </w:rPr>
        </w:r>
        <w:r w:rsidR="00525857">
          <w:rPr>
            <w:noProof/>
            <w:webHidden/>
          </w:rPr>
          <w:fldChar w:fldCharType="separate"/>
        </w:r>
        <w:r w:rsidR="00525857">
          <w:rPr>
            <w:noProof/>
            <w:webHidden/>
          </w:rPr>
          <w:t>20</w:t>
        </w:r>
        <w:r w:rsidR="00525857">
          <w:rPr>
            <w:noProof/>
            <w:webHidden/>
          </w:rPr>
          <w:fldChar w:fldCharType="end"/>
        </w:r>
      </w:hyperlink>
    </w:p>
    <w:p w14:paraId="5D8BA42E" w14:textId="6C013EC9" w:rsidR="00525857" w:rsidRDefault="00136FD8">
      <w:pPr>
        <w:pStyle w:val="TM3"/>
        <w:tabs>
          <w:tab w:val="right" w:leader="dot" w:pos="9628"/>
        </w:tabs>
        <w:rPr>
          <w:rFonts w:eastAsiaTheme="minorEastAsia" w:cstheme="minorBidi"/>
          <w:i w:val="0"/>
          <w:iCs w:val="0"/>
          <w:noProof/>
          <w:sz w:val="22"/>
          <w:szCs w:val="22"/>
        </w:rPr>
      </w:pPr>
      <w:hyperlink w:anchor="_Toc197957596" w:history="1">
        <w:r w:rsidR="00525857" w:rsidRPr="008156F3">
          <w:rPr>
            <w:rStyle w:val="Lienhypertexte"/>
            <w:noProof/>
          </w:rPr>
          <w:t>11.1.1 Modalités de règlement des prestations</w:t>
        </w:r>
        <w:r w:rsidR="00525857">
          <w:rPr>
            <w:noProof/>
            <w:webHidden/>
          </w:rPr>
          <w:tab/>
        </w:r>
        <w:r w:rsidR="00525857">
          <w:rPr>
            <w:noProof/>
            <w:webHidden/>
          </w:rPr>
          <w:fldChar w:fldCharType="begin"/>
        </w:r>
        <w:r w:rsidR="00525857">
          <w:rPr>
            <w:noProof/>
            <w:webHidden/>
          </w:rPr>
          <w:instrText xml:space="preserve"> PAGEREF _Toc197957596 \h </w:instrText>
        </w:r>
        <w:r w:rsidR="00525857">
          <w:rPr>
            <w:noProof/>
            <w:webHidden/>
          </w:rPr>
        </w:r>
        <w:r w:rsidR="00525857">
          <w:rPr>
            <w:noProof/>
            <w:webHidden/>
          </w:rPr>
          <w:fldChar w:fldCharType="separate"/>
        </w:r>
        <w:r w:rsidR="00525857">
          <w:rPr>
            <w:noProof/>
            <w:webHidden/>
          </w:rPr>
          <w:t>20</w:t>
        </w:r>
        <w:r w:rsidR="00525857">
          <w:rPr>
            <w:noProof/>
            <w:webHidden/>
          </w:rPr>
          <w:fldChar w:fldCharType="end"/>
        </w:r>
      </w:hyperlink>
    </w:p>
    <w:p w14:paraId="51265BC4" w14:textId="64921107" w:rsidR="00525857" w:rsidRDefault="00136FD8">
      <w:pPr>
        <w:pStyle w:val="TM3"/>
        <w:tabs>
          <w:tab w:val="right" w:leader="dot" w:pos="9628"/>
        </w:tabs>
        <w:rPr>
          <w:rFonts w:eastAsiaTheme="minorEastAsia" w:cstheme="minorBidi"/>
          <w:i w:val="0"/>
          <w:iCs w:val="0"/>
          <w:noProof/>
          <w:sz w:val="22"/>
          <w:szCs w:val="22"/>
        </w:rPr>
      </w:pPr>
      <w:hyperlink w:anchor="_Toc197957597" w:history="1">
        <w:r w:rsidR="00525857" w:rsidRPr="008156F3">
          <w:rPr>
            <w:rStyle w:val="Lienhypertexte"/>
            <w:noProof/>
          </w:rPr>
          <w:t>11.1.2 Présentation des demandes de paiement – périodicité de facturation</w:t>
        </w:r>
        <w:r w:rsidR="00525857">
          <w:rPr>
            <w:noProof/>
            <w:webHidden/>
          </w:rPr>
          <w:tab/>
        </w:r>
        <w:r w:rsidR="00525857">
          <w:rPr>
            <w:noProof/>
            <w:webHidden/>
          </w:rPr>
          <w:fldChar w:fldCharType="begin"/>
        </w:r>
        <w:r w:rsidR="00525857">
          <w:rPr>
            <w:noProof/>
            <w:webHidden/>
          </w:rPr>
          <w:instrText xml:space="preserve"> PAGEREF _Toc197957597 \h </w:instrText>
        </w:r>
        <w:r w:rsidR="00525857">
          <w:rPr>
            <w:noProof/>
            <w:webHidden/>
          </w:rPr>
        </w:r>
        <w:r w:rsidR="00525857">
          <w:rPr>
            <w:noProof/>
            <w:webHidden/>
          </w:rPr>
          <w:fldChar w:fldCharType="separate"/>
        </w:r>
        <w:r w:rsidR="00525857">
          <w:rPr>
            <w:noProof/>
            <w:webHidden/>
          </w:rPr>
          <w:t>20</w:t>
        </w:r>
        <w:r w:rsidR="00525857">
          <w:rPr>
            <w:noProof/>
            <w:webHidden/>
          </w:rPr>
          <w:fldChar w:fldCharType="end"/>
        </w:r>
      </w:hyperlink>
    </w:p>
    <w:p w14:paraId="479B5874" w14:textId="1C721BA3" w:rsidR="00525857" w:rsidRDefault="00136FD8">
      <w:pPr>
        <w:pStyle w:val="TM3"/>
        <w:tabs>
          <w:tab w:val="right" w:leader="dot" w:pos="9628"/>
        </w:tabs>
        <w:rPr>
          <w:rFonts w:eastAsiaTheme="minorEastAsia" w:cstheme="minorBidi"/>
          <w:i w:val="0"/>
          <w:iCs w:val="0"/>
          <w:noProof/>
          <w:sz w:val="22"/>
          <w:szCs w:val="22"/>
        </w:rPr>
      </w:pPr>
      <w:hyperlink w:anchor="_Toc197957598" w:history="1">
        <w:r w:rsidR="00525857" w:rsidRPr="008156F3">
          <w:rPr>
            <w:rStyle w:val="Lienhypertexte"/>
            <w:noProof/>
          </w:rPr>
          <w:t>11.1.3 Acceptation du montant de la facture</w:t>
        </w:r>
        <w:r w:rsidR="00525857">
          <w:rPr>
            <w:noProof/>
            <w:webHidden/>
          </w:rPr>
          <w:tab/>
        </w:r>
        <w:r w:rsidR="00525857">
          <w:rPr>
            <w:noProof/>
            <w:webHidden/>
          </w:rPr>
          <w:fldChar w:fldCharType="begin"/>
        </w:r>
        <w:r w:rsidR="00525857">
          <w:rPr>
            <w:noProof/>
            <w:webHidden/>
          </w:rPr>
          <w:instrText xml:space="preserve"> PAGEREF _Toc197957598 \h </w:instrText>
        </w:r>
        <w:r w:rsidR="00525857">
          <w:rPr>
            <w:noProof/>
            <w:webHidden/>
          </w:rPr>
        </w:r>
        <w:r w:rsidR="00525857">
          <w:rPr>
            <w:noProof/>
            <w:webHidden/>
          </w:rPr>
          <w:fldChar w:fldCharType="separate"/>
        </w:r>
        <w:r w:rsidR="00525857">
          <w:rPr>
            <w:noProof/>
            <w:webHidden/>
          </w:rPr>
          <w:t>21</w:t>
        </w:r>
        <w:r w:rsidR="00525857">
          <w:rPr>
            <w:noProof/>
            <w:webHidden/>
          </w:rPr>
          <w:fldChar w:fldCharType="end"/>
        </w:r>
      </w:hyperlink>
    </w:p>
    <w:p w14:paraId="2D9D2359" w14:textId="786B5E53" w:rsidR="00525857" w:rsidRDefault="00136FD8">
      <w:pPr>
        <w:pStyle w:val="TM3"/>
        <w:tabs>
          <w:tab w:val="right" w:leader="dot" w:pos="9628"/>
        </w:tabs>
        <w:rPr>
          <w:rFonts w:eastAsiaTheme="minorEastAsia" w:cstheme="minorBidi"/>
          <w:i w:val="0"/>
          <w:iCs w:val="0"/>
          <w:noProof/>
          <w:sz w:val="22"/>
          <w:szCs w:val="22"/>
        </w:rPr>
      </w:pPr>
      <w:hyperlink w:anchor="_Toc197957599" w:history="1">
        <w:r w:rsidR="00525857" w:rsidRPr="008156F3">
          <w:rPr>
            <w:rStyle w:val="Lienhypertexte"/>
            <w:noProof/>
          </w:rPr>
          <w:t>11.1.4 Modalités de paiement en cas de désaccord</w:t>
        </w:r>
        <w:r w:rsidR="00525857">
          <w:rPr>
            <w:noProof/>
            <w:webHidden/>
          </w:rPr>
          <w:tab/>
        </w:r>
        <w:r w:rsidR="00525857">
          <w:rPr>
            <w:noProof/>
            <w:webHidden/>
          </w:rPr>
          <w:fldChar w:fldCharType="begin"/>
        </w:r>
        <w:r w:rsidR="00525857">
          <w:rPr>
            <w:noProof/>
            <w:webHidden/>
          </w:rPr>
          <w:instrText xml:space="preserve"> PAGEREF _Toc197957599 \h </w:instrText>
        </w:r>
        <w:r w:rsidR="00525857">
          <w:rPr>
            <w:noProof/>
            <w:webHidden/>
          </w:rPr>
        </w:r>
        <w:r w:rsidR="00525857">
          <w:rPr>
            <w:noProof/>
            <w:webHidden/>
          </w:rPr>
          <w:fldChar w:fldCharType="separate"/>
        </w:r>
        <w:r w:rsidR="00525857">
          <w:rPr>
            <w:noProof/>
            <w:webHidden/>
          </w:rPr>
          <w:t>21</w:t>
        </w:r>
        <w:r w:rsidR="00525857">
          <w:rPr>
            <w:noProof/>
            <w:webHidden/>
          </w:rPr>
          <w:fldChar w:fldCharType="end"/>
        </w:r>
      </w:hyperlink>
    </w:p>
    <w:p w14:paraId="0061D292" w14:textId="58109DCE" w:rsidR="00525857" w:rsidRDefault="00136FD8">
      <w:pPr>
        <w:pStyle w:val="TM3"/>
        <w:tabs>
          <w:tab w:val="right" w:leader="dot" w:pos="9628"/>
        </w:tabs>
        <w:rPr>
          <w:rFonts w:eastAsiaTheme="minorEastAsia" w:cstheme="minorBidi"/>
          <w:i w:val="0"/>
          <w:iCs w:val="0"/>
          <w:noProof/>
          <w:sz w:val="22"/>
          <w:szCs w:val="22"/>
        </w:rPr>
      </w:pPr>
      <w:hyperlink w:anchor="_Toc197957600" w:history="1">
        <w:r w:rsidR="00525857" w:rsidRPr="008156F3">
          <w:rPr>
            <w:rStyle w:val="Lienhypertexte"/>
            <w:noProof/>
          </w:rPr>
          <w:t>11.1.5 Délai de paiement et intérêts moratoires</w:t>
        </w:r>
        <w:r w:rsidR="00525857">
          <w:rPr>
            <w:noProof/>
            <w:webHidden/>
          </w:rPr>
          <w:tab/>
        </w:r>
        <w:r w:rsidR="00525857">
          <w:rPr>
            <w:noProof/>
            <w:webHidden/>
          </w:rPr>
          <w:fldChar w:fldCharType="begin"/>
        </w:r>
        <w:r w:rsidR="00525857">
          <w:rPr>
            <w:noProof/>
            <w:webHidden/>
          </w:rPr>
          <w:instrText xml:space="preserve"> PAGEREF _Toc197957600 \h </w:instrText>
        </w:r>
        <w:r w:rsidR="00525857">
          <w:rPr>
            <w:noProof/>
            <w:webHidden/>
          </w:rPr>
        </w:r>
        <w:r w:rsidR="00525857">
          <w:rPr>
            <w:noProof/>
            <w:webHidden/>
          </w:rPr>
          <w:fldChar w:fldCharType="separate"/>
        </w:r>
        <w:r w:rsidR="00525857">
          <w:rPr>
            <w:noProof/>
            <w:webHidden/>
          </w:rPr>
          <w:t>21</w:t>
        </w:r>
        <w:r w:rsidR="00525857">
          <w:rPr>
            <w:noProof/>
            <w:webHidden/>
          </w:rPr>
          <w:fldChar w:fldCharType="end"/>
        </w:r>
      </w:hyperlink>
    </w:p>
    <w:p w14:paraId="43D7D839" w14:textId="7B3F6521" w:rsidR="00525857" w:rsidRDefault="00136FD8">
      <w:pPr>
        <w:pStyle w:val="TM3"/>
        <w:tabs>
          <w:tab w:val="right" w:leader="dot" w:pos="9628"/>
        </w:tabs>
        <w:rPr>
          <w:rFonts w:eastAsiaTheme="minorEastAsia" w:cstheme="minorBidi"/>
          <w:i w:val="0"/>
          <w:iCs w:val="0"/>
          <w:noProof/>
          <w:sz w:val="22"/>
          <w:szCs w:val="22"/>
        </w:rPr>
      </w:pPr>
      <w:hyperlink w:anchor="_Toc197957601" w:history="1">
        <w:r w:rsidR="00525857" w:rsidRPr="008156F3">
          <w:rPr>
            <w:rStyle w:val="Lienhypertexte"/>
            <w:noProof/>
          </w:rPr>
          <w:t>11.1.6</w:t>
        </w:r>
        <w:r w:rsidR="00525857" w:rsidRPr="008156F3">
          <w:rPr>
            <w:rStyle w:val="Lienhypertexte"/>
            <w:caps/>
            <w:noProof/>
            <w:highlight w:val="lightGray"/>
          </w:rPr>
          <w:t xml:space="preserve"> </w:t>
        </w:r>
        <w:r w:rsidR="00525857" w:rsidRPr="008156F3">
          <w:rPr>
            <w:rStyle w:val="Lienhypertexte"/>
            <w:caps/>
            <w:noProof/>
            <w:sz w:val="36"/>
            <w:szCs w:val="36"/>
            <w:highlight w:val="lightGray"/>
          </w:rPr>
          <w:sym w:font="Wingdings" w:char="F046"/>
        </w:r>
        <w:r w:rsidR="00525857" w:rsidRPr="008156F3">
          <w:rPr>
            <w:rStyle w:val="Lienhypertexte"/>
            <w:noProof/>
          </w:rPr>
          <w:t>Coordonnées bancaires du Titulaire</w:t>
        </w:r>
        <w:r w:rsidR="00525857">
          <w:rPr>
            <w:noProof/>
            <w:webHidden/>
          </w:rPr>
          <w:tab/>
        </w:r>
        <w:r w:rsidR="00525857">
          <w:rPr>
            <w:noProof/>
            <w:webHidden/>
          </w:rPr>
          <w:fldChar w:fldCharType="begin"/>
        </w:r>
        <w:r w:rsidR="00525857">
          <w:rPr>
            <w:noProof/>
            <w:webHidden/>
          </w:rPr>
          <w:instrText xml:space="preserve"> PAGEREF _Toc197957601 \h </w:instrText>
        </w:r>
        <w:r w:rsidR="00525857">
          <w:rPr>
            <w:noProof/>
            <w:webHidden/>
          </w:rPr>
        </w:r>
        <w:r w:rsidR="00525857">
          <w:rPr>
            <w:noProof/>
            <w:webHidden/>
          </w:rPr>
          <w:fldChar w:fldCharType="separate"/>
        </w:r>
        <w:r w:rsidR="00525857">
          <w:rPr>
            <w:noProof/>
            <w:webHidden/>
          </w:rPr>
          <w:t>21</w:t>
        </w:r>
        <w:r w:rsidR="00525857">
          <w:rPr>
            <w:noProof/>
            <w:webHidden/>
          </w:rPr>
          <w:fldChar w:fldCharType="end"/>
        </w:r>
      </w:hyperlink>
    </w:p>
    <w:p w14:paraId="4A8ECA7D" w14:textId="770B9068"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602" w:history="1">
        <w:r w:rsidR="00525857" w:rsidRPr="008156F3">
          <w:rPr>
            <w:rStyle w:val="Lienhypertexte"/>
            <w:rFonts w:cs="Times New Roman"/>
            <w:noProof/>
            <w14:scene3d>
              <w14:camera w14:prst="orthographicFront"/>
              <w14:lightRig w14:rig="threePt" w14:dir="t">
                <w14:rot w14:lat="0" w14:lon="0" w14:rev="0"/>
              </w14:lightRig>
            </w14:scene3d>
          </w:rPr>
          <w:t>Article 12.</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sym w:font="Wingdings" w:char="F046"/>
        </w:r>
        <w:r w:rsidR="00525857" w:rsidRPr="008156F3">
          <w:rPr>
            <w:rStyle w:val="Lienhypertexte"/>
            <w:noProof/>
          </w:rPr>
          <w:t>Sous-traitance</w:t>
        </w:r>
        <w:r w:rsidR="00525857">
          <w:rPr>
            <w:noProof/>
            <w:webHidden/>
          </w:rPr>
          <w:tab/>
        </w:r>
        <w:r w:rsidR="00525857">
          <w:rPr>
            <w:noProof/>
            <w:webHidden/>
          </w:rPr>
          <w:fldChar w:fldCharType="begin"/>
        </w:r>
        <w:r w:rsidR="00525857">
          <w:rPr>
            <w:noProof/>
            <w:webHidden/>
          </w:rPr>
          <w:instrText xml:space="preserve"> PAGEREF _Toc197957602 \h </w:instrText>
        </w:r>
        <w:r w:rsidR="00525857">
          <w:rPr>
            <w:noProof/>
            <w:webHidden/>
          </w:rPr>
        </w:r>
        <w:r w:rsidR="00525857">
          <w:rPr>
            <w:noProof/>
            <w:webHidden/>
          </w:rPr>
          <w:fldChar w:fldCharType="separate"/>
        </w:r>
        <w:r w:rsidR="00525857">
          <w:rPr>
            <w:noProof/>
            <w:webHidden/>
          </w:rPr>
          <w:t>22</w:t>
        </w:r>
        <w:r w:rsidR="00525857">
          <w:rPr>
            <w:noProof/>
            <w:webHidden/>
          </w:rPr>
          <w:fldChar w:fldCharType="end"/>
        </w:r>
      </w:hyperlink>
    </w:p>
    <w:p w14:paraId="62FB0615" w14:textId="2AE3ADB4"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603" w:history="1">
        <w:r w:rsidR="00525857" w:rsidRPr="008156F3">
          <w:rPr>
            <w:rStyle w:val="Lienhypertexte"/>
            <w:rFonts w:cs="Times New Roman"/>
            <w:noProof/>
            <w14:scene3d>
              <w14:camera w14:prst="orthographicFront"/>
              <w14:lightRig w14:rig="threePt" w14:dir="t">
                <w14:rot w14:lat="0" w14:lon="0" w14:rev="0"/>
              </w14:lightRig>
            </w14:scene3d>
          </w:rPr>
          <w:t>Article 13.</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Pénalités</w:t>
        </w:r>
        <w:r w:rsidR="00525857">
          <w:rPr>
            <w:noProof/>
            <w:webHidden/>
          </w:rPr>
          <w:tab/>
        </w:r>
        <w:r w:rsidR="00525857">
          <w:rPr>
            <w:noProof/>
            <w:webHidden/>
          </w:rPr>
          <w:fldChar w:fldCharType="begin"/>
        </w:r>
        <w:r w:rsidR="00525857">
          <w:rPr>
            <w:noProof/>
            <w:webHidden/>
          </w:rPr>
          <w:instrText xml:space="preserve"> PAGEREF _Toc197957603 \h </w:instrText>
        </w:r>
        <w:r w:rsidR="00525857">
          <w:rPr>
            <w:noProof/>
            <w:webHidden/>
          </w:rPr>
        </w:r>
        <w:r w:rsidR="00525857">
          <w:rPr>
            <w:noProof/>
            <w:webHidden/>
          </w:rPr>
          <w:fldChar w:fldCharType="separate"/>
        </w:r>
        <w:r w:rsidR="00525857">
          <w:rPr>
            <w:noProof/>
            <w:webHidden/>
          </w:rPr>
          <w:t>23</w:t>
        </w:r>
        <w:r w:rsidR="00525857">
          <w:rPr>
            <w:noProof/>
            <w:webHidden/>
          </w:rPr>
          <w:fldChar w:fldCharType="end"/>
        </w:r>
      </w:hyperlink>
    </w:p>
    <w:p w14:paraId="53254A51" w14:textId="4CA134B8"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04" w:history="1">
        <w:r w:rsidR="00525857" w:rsidRPr="008156F3">
          <w:rPr>
            <w:rStyle w:val="Lienhypertexte"/>
            <w:noProof/>
            <w14:scene3d>
              <w14:camera w14:prst="orthographicFront"/>
              <w14:lightRig w14:rig="threePt" w14:dir="t">
                <w14:rot w14:lat="0" w14:lon="0" w14:rev="0"/>
              </w14:lightRig>
            </w14:scene3d>
          </w:rPr>
          <w:t>13.1</w:t>
        </w:r>
        <w:r w:rsidR="00525857" w:rsidRPr="008156F3">
          <w:rPr>
            <w:rStyle w:val="Lienhypertexte"/>
            <w:noProof/>
          </w:rPr>
          <w:t xml:space="preserve"> Pénalités de retard</w:t>
        </w:r>
        <w:r w:rsidR="00525857">
          <w:rPr>
            <w:noProof/>
            <w:webHidden/>
          </w:rPr>
          <w:tab/>
        </w:r>
        <w:r w:rsidR="00525857">
          <w:rPr>
            <w:noProof/>
            <w:webHidden/>
          </w:rPr>
          <w:fldChar w:fldCharType="begin"/>
        </w:r>
        <w:r w:rsidR="00525857">
          <w:rPr>
            <w:noProof/>
            <w:webHidden/>
          </w:rPr>
          <w:instrText xml:space="preserve"> PAGEREF _Toc197957604 \h </w:instrText>
        </w:r>
        <w:r w:rsidR="00525857">
          <w:rPr>
            <w:noProof/>
            <w:webHidden/>
          </w:rPr>
        </w:r>
        <w:r w:rsidR="00525857">
          <w:rPr>
            <w:noProof/>
            <w:webHidden/>
          </w:rPr>
          <w:fldChar w:fldCharType="separate"/>
        </w:r>
        <w:r w:rsidR="00525857">
          <w:rPr>
            <w:noProof/>
            <w:webHidden/>
          </w:rPr>
          <w:t>23</w:t>
        </w:r>
        <w:r w:rsidR="00525857">
          <w:rPr>
            <w:noProof/>
            <w:webHidden/>
          </w:rPr>
          <w:fldChar w:fldCharType="end"/>
        </w:r>
      </w:hyperlink>
    </w:p>
    <w:p w14:paraId="58A0D479" w14:textId="1EE1A6D6"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05" w:history="1">
        <w:r w:rsidR="00525857" w:rsidRPr="008156F3">
          <w:rPr>
            <w:rStyle w:val="Lienhypertexte"/>
            <w:noProof/>
            <w14:scene3d>
              <w14:camera w14:prst="orthographicFront"/>
              <w14:lightRig w14:rig="threePt" w14:dir="t">
                <w14:rot w14:lat="0" w14:lon="0" w14:rev="0"/>
              </w14:lightRig>
            </w14:scene3d>
          </w:rPr>
          <w:t>13.2</w:t>
        </w:r>
        <w:r w:rsidR="00525857" w:rsidRPr="008156F3">
          <w:rPr>
            <w:rStyle w:val="Lienhypertexte"/>
            <w:noProof/>
          </w:rPr>
          <w:t xml:space="preserve"> Pénalités pour absence aux réunions</w:t>
        </w:r>
        <w:r w:rsidR="00525857">
          <w:rPr>
            <w:noProof/>
            <w:webHidden/>
          </w:rPr>
          <w:tab/>
        </w:r>
        <w:r w:rsidR="00525857">
          <w:rPr>
            <w:noProof/>
            <w:webHidden/>
          </w:rPr>
          <w:fldChar w:fldCharType="begin"/>
        </w:r>
        <w:r w:rsidR="00525857">
          <w:rPr>
            <w:noProof/>
            <w:webHidden/>
          </w:rPr>
          <w:instrText xml:space="preserve"> PAGEREF _Toc197957605 \h </w:instrText>
        </w:r>
        <w:r w:rsidR="00525857">
          <w:rPr>
            <w:noProof/>
            <w:webHidden/>
          </w:rPr>
        </w:r>
        <w:r w:rsidR="00525857">
          <w:rPr>
            <w:noProof/>
            <w:webHidden/>
          </w:rPr>
          <w:fldChar w:fldCharType="separate"/>
        </w:r>
        <w:r w:rsidR="00525857">
          <w:rPr>
            <w:noProof/>
            <w:webHidden/>
          </w:rPr>
          <w:t>23</w:t>
        </w:r>
        <w:r w:rsidR="00525857">
          <w:rPr>
            <w:noProof/>
            <w:webHidden/>
          </w:rPr>
          <w:fldChar w:fldCharType="end"/>
        </w:r>
      </w:hyperlink>
    </w:p>
    <w:p w14:paraId="2D041800" w14:textId="1ECE93A2"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06" w:history="1">
        <w:r w:rsidR="00525857" w:rsidRPr="008156F3">
          <w:rPr>
            <w:rStyle w:val="Lienhypertexte"/>
            <w:noProof/>
            <w14:scene3d>
              <w14:camera w14:prst="orthographicFront"/>
              <w14:lightRig w14:rig="threePt" w14:dir="t">
                <w14:rot w14:lat="0" w14:lon="0" w14:rev="0"/>
              </w14:lightRig>
            </w14:scene3d>
          </w:rPr>
          <w:t>13.3</w:t>
        </w:r>
        <w:r w:rsidR="00525857" w:rsidRPr="008156F3">
          <w:rPr>
            <w:rStyle w:val="Lienhypertexte"/>
            <w:noProof/>
          </w:rPr>
          <w:t xml:space="preserve"> Pénalités pour livraison non conforme</w:t>
        </w:r>
        <w:r w:rsidR="00525857">
          <w:rPr>
            <w:noProof/>
            <w:webHidden/>
          </w:rPr>
          <w:tab/>
        </w:r>
        <w:r w:rsidR="00525857">
          <w:rPr>
            <w:noProof/>
            <w:webHidden/>
          </w:rPr>
          <w:fldChar w:fldCharType="begin"/>
        </w:r>
        <w:r w:rsidR="00525857">
          <w:rPr>
            <w:noProof/>
            <w:webHidden/>
          </w:rPr>
          <w:instrText xml:space="preserve"> PAGEREF _Toc197957606 \h </w:instrText>
        </w:r>
        <w:r w:rsidR="00525857">
          <w:rPr>
            <w:noProof/>
            <w:webHidden/>
          </w:rPr>
        </w:r>
        <w:r w:rsidR="00525857">
          <w:rPr>
            <w:noProof/>
            <w:webHidden/>
          </w:rPr>
          <w:fldChar w:fldCharType="separate"/>
        </w:r>
        <w:r w:rsidR="00525857">
          <w:rPr>
            <w:noProof/>
            <w:webHidden/>
          </w:rPr>
          <w:t>23</w:t>
        </w:r>
        <w:r w:rsidR="00525857">
          <w:rPr>
            <w:noProof/>
            <w:webHidden/>
          </w:rPr>
          <w:fldChar w:fldCharType="end"/>
        </w:r>
      </w:hyperlink>
    </w:p>
    <w:p w14:paraId="11197D03" w14:textId="14082BC4"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07" w:history="1">
        <w:r w:rsidR="00525857" w:rsidRPr="008156F3">
          <w:rPr>
            <w:rStyle w:val="Lienhypertexte"/>
            <w:noProof/>
            <w14:scene3d>
              <w14:camera w14:prst="orthographicFront"/>
              <w14:lightRig w14:rig="threePt" w14:dir="t">
                <w14:rot w14:lat="0" w14:lon="0" w14:rev="0"/>
              </w14:lightRig>
            </w14:scene3d>
          </w:rPr>
          <w:t>13.4</w:t>
        </w:r>
        <w:r w:rsidR="00525857" w:rsidRPr="008156F3">
          <w:rPr>
            <w:rStyle w:val="Lienhypertexte"/>
            <w:noProof/>
          </w:rPr>
          <w:t xml:space="preserve"> Pénalité pour non transmission de documents</w:t>
        </w:r>
        <w:r w:rsidR="00525857">
          <w:rPr>
            <w:noProof/>
            <w:webHidden/>
          </w:rPr>
          <w:tab/>
        </w:r>
        <w:r w:rsidR="00525857">
          <w:rPr>
            <w:noProof/>
            <w:webHidden/>
          </w:rPr>
          <w:fldChar w:fldCharType="begin"/>
        </w:r>
        <w:r w:rsidR="00525857">
          <w:rPr>
            <w:noProof/>
            <w:webHidden/>
          </w:rPr>
          <w:instrText xml:space="preserve"> PAGEREF _Toc197957607 \h </w:instrText>
        </w:r>
        <w:r w:rsidR="00525857">
          <w:rPr>
            <w:noProof/>
            <w:webHidden/>
          </w:rPr>
        </w:r>
        <w:r w:rsidR="00525857">
          <w:rPr>
            <w:noProof/>
            <w:webHidden/>
          </w:rPr>
          <w:fldChar w:fldCharType="separate"/>
        </w:r>
        <w:r w:rsidR="00525857">
          <w:rPr>
            <w:noProof/>
            <w:webHidden/>
          </w:rPr>
          <w:t>23</w:t>
        </w:r>
        <w:r w:rsidR="00525857">
          <w:rPr>
            <w:noProof/>
            <w:webHidden/>
          </w:rPr>
          <w:fldChar w:fldCharType="end"/>
        </w:r>
      </w:hyperlink>
    </w:p>
    <w:p w14:paraId="19DD9ABC" w14:textId="399E88E1"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08" w:history="1">
        <w:r w:rsidR="00525857" w:rsidRPr="008156F3">
          <w:rPr>
            <w:rStyle w:val="Lienhypertexte"/>
            <w:noProof/>
            <w14:scene3d>
              <w14:camera w14:prst="orthographicFront"/>
              <w14:lightRig w14:rig="threePt" w14:dir="t">
                <w14:rot w14:lat="0" w14:lon="0" w14:rev="0"/>
              </w14:lightRig>
            </w14:scene3d>
          </w:rPr>
          <w:t>13.5</w:t>
        </w:r>
        <w:r w:rsidR="00525857" w:rsidRPr="008156F3">
          <w:rPr>
            <w:rStyle w:val="Lienhypertexte"/>
            <w:noProof/>
          </w:rPr>
          <w:t xml:space="preserve"> Pénalité pour non transmission de documents</w:t>
        </w:r>
        <w:r w:rsidR="00525857">
          <w:rPr>
            <w:noProof/>
            <w:webHidden/>
          </w:rPr>
          <w:tab/>
        </w:r>
        <w:r w:rsidR="00525857">
          <w:rPr>
            <w:noProof/>
            <w:webHidden/>
          </w:rPr>
          <w:fldChar w:fldCharType="begin"/>
        </w:r>
        <w:r w:rsidR="00525857">
          <w:rPr>
            <w:noProof/>
            <w:webHidden/>
          </w:rPr>
          <w:instrText xml:space="preserve"> PAGEREF _Toc197957608 \h </w:instrText>
        </w:r>
        <w:r w:rsidR="00525857">
          <w:rPr>
            <w:noProof/>
            <w:webHidden/>
          </w:rPr>
        </w:r>
        <w:r w:rsidR="00525857">
          <w:rPr>
            <w:noProof/>
            <w:webHidden/>
          </w:rPr>
          <w:fldChar w:fldCharType="separate"/>
        </w:r>
        <w:r w:rsidR="00525857">
          <w:rPr>
            <w:noProof/>
            <w:webHidden/>
          </w:rPr>
          <w:t>23</w:t>
        </w:r>
        <w:r w:rsidR="00525857">
          <w:rPr>
            <w:noProof/>
            <w:webHidden/>
          </w:rPr>
          <w:fldChar w:fldCharType="end"/>
        </w:r>
      </w:hyperlink>
    </w:p>
    <w:p w14:paraId="6585CC13" w14:textId="7D383E0F"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09" w:history="1">
        <w:r w:rsidR="00525857" w:rsidRPr="008156F3">
          <w:rPr>
            <w:rStyle w:val="Lienhypertexte"/>
            <w:noProof/>
            <w14:scene3d>
              <w14:camera w14:prst="orthographicFront"/>
              <w14:lightRig w14:rig="threePt" w14:dir="t">
                <w14:rot w14:lat="0" w14:lon="0" w14:rev="0"/>
              </w14:lightRig>
            </w14:scene3d>
          </w:rPr>
          <w:t>13.6</w:t>
        </w:r>
        <w:r w:rsidR="00525857" w:rsidRPr="008156F3">
          <w:rPr>
            <w:rStyle w:val="Lienhypertexte"/>
            <w:noProof/>
          </w:rPr>
          <w:t xml:space="preserve"> Dispositions d’application</w:t>
        </w:r>
        <w:r w:rsidR="00525857">
          <w:rPr>
            <w:noProof/>
            <w:webHidden/>
          </w:rPr>
          <w:tab/>
        </w:r>
        <w:r w:rsidR="00525857">
          <w:rPr>
            <w:noProof/>
            <w:webHidden/>
          </w:rPr>
          <w:fldChar w:fldCharType="begin"/>
        </w:r>
        <w:r w:rsidR="00525857">
          <w:rPr>
            <w:noProof/>
            <w:webHidden/>
          </w:rPr>
          <w:instrText xml:space="preserve"> PAGEREF _Toc197957609 \h </w:instrText>
        </w:r>
        <w:r w:rsidR="00525857">
          <w:rPr>
            <w:noProof/>
            <w:webHidden/>
          </w:rPr>
        </w:r>
        <w:r w:rsidR="00525857">
          <w:rPr>
            <w:noProof/>
            <w:webHidden/>
          </w:rPr>
          <w:fldChar w:fldCharType="separate"/>
        </w:r>
        <w:r w:rsidR="00525857">
          <w:rPr>
            <w:noProof/>
            <w:webHidden/>
          </w:rPr>
          <w:t>23</w:t>
        </w:r>
        <w:r w:rsidR="00525857">
          <w:rPr>
            <w:noProof/>
            <w:webHidden/>
          </w:rPr>
          <w:fldChar w:fldCharType="end"/>
        </w:r>
      </w:hyperlink>
    </w:p>
    <w:p w14:paraId="58F2F46E" w14:textId="74D7A288"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610" w:history="1">
        <w:r w:rsidR="00525857" w:rsidRPr="008156F3">
          <w:rPr>
            <w:rStyle w:val="Lienhypertexte"/>
            <w:rFonts w:cs="Times New Roman"/>
            <w:noProof/>
            <w14:scene3d>
              <w14:camera w14:prst="orthographicFront"/>
              <w14:lightRig w14:rig="threePt" w14:dir="t">
                <w14:rot w14:lat="0" w14:lon="0" w14:rev="0"/>
              </w14:lightRig>
            </w14:scene3d>
          </w:rPr>
          <w:t>Article 14.</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Démarche diversité-égalité</w:t>
        </w:r>
        <w:r w:rsidR="00525857">
          <w:rPr>
            <w:noProof/>
            <w:webHidden/>
          </w:rPr>
          <w:tab/>
        </w:r>
        <w:r w:rsidR="00525857">
          <w:rPr>
            <w:noProof/>
            <w:webHidden/>
          </w:rPr>
          <w:fldChar w:fldCharType="begin"/>
        </w:r>
        <w:r w:rsidR="00525857">
          <w:rPr>
            <w:noProof/>
            <w:webHidden/>
          </w:rPr>
          <w:instrText xml:space="preserve"> PAGEREF _Toc197957610 \h </w:instrText>
        </w:r>
        <w:r w:rsidR="00525857">
          <w:rPr>
            <w:noProof/>
            <w:webHidden/>
          </w:rPr>
        </w:r>
        <w:r w:rsidR="00525857">
          <w:rPr>
            <w:noProof/>
            <w:webHidden/>
          </w:rPr>
          <w:fldChar w:fldCharType="separate"/>
        </w:r>
        <w:r w:rsidR="00525857">
          <w:rPr>
            <w:noProof/>
            <w:webHidden/>
          </w:rPr>
          <w:t>24</w:t>
        </w:r>
        <w:r w:rsidR="00525857">
          <w:rPr>
            <w:noProof/>
            <w:webHidden/>
          </w:rPr>
          <w:fldChar w:fldCharType="end"/>
        </w:r>
      </w:hyperlink>
    </w:p>
    <w:p w14:paraId="7B97FFA4" w14:textId="21605511"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611" w:history="1">
        <w:r w:rsidR="00525857" w:rsidRPr="008156F3">
          <w:rPr>
            <w:rStyle w:val="Lienhypertexte"/>
            <w:rFonts w:cs="Times New Roman"/>
            <w:noProof/>
            <w14:scene3d>
              <w14:camera w14:prst="orthographicFront"/>
              <w14:lightRig w14:rig="threePt" w14:dir="t">
                <w14:rot w14:lat="0" w14:lon="0" w14:rev="0"/>
              </w14:lightRig>
            </w14:scene3d>
          </w:rPr>
          <w:t>Article 15.</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Responsabilité – assurances</w:t>
        </w:r>
        <w:r w:rsidR="00525857">
          <w:rPr>
            <w:noProof/>
            <w:webHidden/>
          </w:rPr>
          <w:tab/>
        </w:r>
        <w:r w:rsidR="00525857">
          <w:rPr>
            <w:noProof/>
            <w:webHidden/>
          </w:rPr>
          <w:fldChar w:fldCharType="begin"/>
        </w:r>
        <w:r w:rsidR="00525857">
          <w:rPr>
            <w:noProof/>
            <w:webHidden/>
          </w:rPr>
          <w:instrText xml:space="preserve"> PAGEREF _Toc197957611 \h </w:instrText>
        </w:r>
        <w:r w:rsidR="00525857">
          <w:rPr>
            <w:noProof/>
            <w:webHidden/>
          </w:rPr>
        </w:r>
        <w:r w:rsidR="00525857">
          <w:rPr>
            <w:noProof/>
            <w:webHidden/>
          </w:rPr>
          <w:fldChar w:fldCharType="separate"/>
        </w:r>
        <w:r w:rsidR="00525857">
          <w:rPr>
            <w:noProof/>
            <w:webHidden/>
          </w:rPr>
          <w:t>24</w:t>
        </w:r>
        <w:r w:rsidR="00525857">
          <w:rPr>
            <w:noProof/>
            <w:webHidden/>
          </w:rPr>
          <w:fldChar w:fldCharType="end"/>
        </w:r>
      </w:hyperlink>
    </w:p>
    <w:p w14:paraId="1137350F" w14:textId="5E07AAED"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612" w:history="1">
        <w:r w:rsidR="00525857" w:rsidRPr="008156F3">
          <w:rPr>
            <w:rStyle w:val="Lienhypertexte"/>
            <w:rFonts w:cs="Times New Roman"/>
            <w:noProof/>
            <w14:scene3d>
              <w14:camera w14:prst="orthographicFront"/>
              <w14:lightRig w14:rig="threePt" w14:dir="t">
                <w14:rot w14:lat="0" w14:lon="0" w14:rev="0"/>
              </w14:lightRig>
            </w14:scene3d>
          </w:rPr>
          <w:t>Article 16.</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Dispositions applicables en cas de menace sanitaire grave appelant des mesures d’urgence</w:t>
        </w:r>
        <w:r w:rsidR="00525857">
          <w:rPr>
            <w:noProof/>
            <w:webHidden/>
          </w:rPr>
          <w:tab/>
        </w:r>
        <w:r w:rsidR="00525857">
          <w:rPr>
            <w:noProof/>
            <w:webHidden/>
          </w:rPr>
          <w:fldChar w:fldCharType="begin"/>
        </w:r>
        <w:r w:rsidR="00525857">
          <w:rPr>
            <w:noProof/>
            <w:webHidden/>
          </w:rPr>
          <w:instrText xml:space="preserve"> PAGEREF _Toc197957612 \h </w:instrText>
        </w:r>
        <w:r w:rsidR="00525857">
          <w:rPr>
            <w:noProof/>
            <w:webHidden/>
          </w:rPr>
        </w:r>
        <w:r w:rsidR="00525857">
          <w:rPr>
            <w:noProof/>
            <w:webHidden/>
          </w:rPr>
          <w:fldChar w:fldCharType="separate"/>
        </w:r>
        <w:r w:rsidR="00525857">
          <w:rPr>
            <w:noProof/>
            <w:webHidden/>
          </w:rPr>
          <w:t>25</w:t>
        </w:r>
        <w:r w:rsidR="00525857">
          <w:rPr>
            <w:noProof/>
            <w:webHidden/>
          </w:rPr>
          <w:fldChar w:fldCharType="end"/>
        </w:r>
      </w:hyperlink>
    </w:p>
    <w:p w14:paraId="0DFB4B4E" w14:textId="45D18052"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13" w:history="1">
        <w:r w:rsidR="00525857" w:rsidRPr="008156F3">
          <w:rPr>
            <w:rStyle w:val="Lienhypertexte"/>
            <w:noProof/>
            <w14:scene3d>
              <w14:camera w14:prst="orthographicFront"/>
              <w14:lightRig w14:rig="threePt" w14:dir="t">
                <w14:rot w14:lat="0" w14:lon="0" w14:rev="0"/>
              </w14:lightRig>
            </w14:scene3d>
          </w:rPr>
          <w:t>16.1</w:t>
        </w:r>
        <w:r w:rsidR="00525857" w:rsidRPr="008156F3">
          <w:rPr>
            <w:rStyle w:val="Lienhypertexte"/>
            <w:noProof/>
          </w:rPr>
          <w:t xml:space="preserve"> Suspension de l'exécution des prestations à la demande du titulaire</w:t>
        </w:r>
        <w:r w:rsidR="00525857">
          <w:rPr>
            <w:noProof/>
            <w:webHidden/>
          </w:rPr>
          <w:tab/>
        </w:r>
        <w:r w:rsidR="00525857">
          <w:rPr>
            <w:noProof/>
            <w:webHidden/>
          </w:rPr>
          <w:fldChar w:fldCharType="begin"/>
        </w:r>
        <w:r w:rsidR="00525857">
          <w:rPr>
            <w:noProof/>
            <w:webHidden/>
          </w:rPr>
          <w:instrText xml:space="preserve"> PAGEREF _Toc197957613 \h </w:instrText>
        </w:r>
        <w:r w:rsidR="00525857">
          <w:rPr>
            <w:noProof/>
            <w:webHidden/>
          </w:rPr>
        </w:r>
        <w:r w:rsidR="00525857">
          <w:rPr>
            <w:noProof/>
            <w:webHidden/>
          </w:rPr>
          <w:fldChar w:fldCharType="separate"/>
        </w:r>
        <w:r w:rsidR="00525857">
          <w:rPr>
            <w:noProof/>
            <w:webHidden/>
          </w:rPr>
          <w:t>25</w:t>
        </w:r>
        <w:r w:rsidR="00525857">
          <w:rPr>
            <w:noProof/>
            <w:webHidden/>
          </w:rPr>
          <w:fldChar w:fldCharType="end"/>
        </w:r>
      </w:hyperlink>
    </w:p>
    <w:p w14:paraId="7C84B46B" w14:textId="7328E03E"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14" w:history="1">
        <w:r w:rsidR="00525857" w:rsidRPr="008156F3">
          <w:rPr>
            <w:rStyle w:val="Lienhypertexte"/>
            <w:noProof/>
            <w14:scene3d>
              <w14:camera w14:prst="orthographicFront"/>
              <w14:lightRig w14:rig="threePt" w14:dir="t">
                <w14:rot w14:lat="0" w14:lon="0" w14:rev="0"/>
              </w14:lightRig>
            </w14:scene3d>
          </w:rPr>
          <w:t>16.2</w:t>
        </w:r>
        <w:r w:rsidR="00525857" w:rsidRPr="008156F3">
          <w:rPr>
            <w:rStyle w:val="Lienhypertexte"/>
            <w:noProof/>
          </w:rPr>
          <w:t xml:space="preserve"> Suspension à l'initiative de l'acheteur</w:t>
        </w:r>
        <w:r w:rsidR="00525857">
          <w:rPr>
            <w:noProof/>
            <w:webHidden/>
          </w:rPr>
          <w:tab/>
        </w:r>
        <w:r w:rsidR="00525857">
          <w:rPr>
            <w:noProof/>
            <w:webHidden/>
          </w:rPr>
          <w:fldChar w:fldCharType="begin"/>
        </w:r>
        <w:r w:rsidR="00525857">
          <w:rPr>
            <w:noProof/>
            <w:webHidden/>
          </w:rPr>
          <w:instrText xml:space="preserve"> PAGEREF _Toc197957614 \h </w:instrText>
        </w:r>
        <w:r w:rsidR="00525857">
          <w:rPr>
            <w:noProof/>
            <w:webHidden/>
          </w:rPr>
        </w:r>
        <w:r w:rsidR="00525857">
          <w:rPr>
            <w:noProof/>
            <w:webHidden/>
          </w:rPr>
          <w:fldChar w:fldCharType="separate"/>
        </w:r>
        <w:r w:rsidR="00525857">
          <w:rPr>
            <w:noProof/>
            <w:webHidden/>
          </w:rPr>
          <w:t>25</w:t>
        </w:r>
        <w:r w:rsidR="00525857">
          <w:rPr>
            <w:noProof/>
            <w:webHidden/>
          </w:rPr>
          <w:fldChar w:fldCharType="end"/>
        </w:r>
      </w:hyperlink>
    </w:p>
    <w:p w14:paraId="0A0A58D9" w14:textId="33B7D363"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15" w:history="1">
        <w:r w:rsidR="00525857" w:rsidRPr="008156F3">
          <w:rPr>
            <w:rStyle w:val="Lienhypertexte"/>
            <w:noProof/>
            <w14:scene3d>
              <w14:camera w14:prst="orthographicFront"/>
              <w14:lightRig w14:rig="threePt" w14:dir="t">
                <w14:rot w14:lat="0" w14:lon="0" w14:rev="0"/>
              </w14:lightRig>
            </w14:scene3d>
          </w:rPr>
          <w:t>16.3</w:t>
        </w:r>
        <w:r w:rsidR="00525857" w:rsidRPr="008156F3">
          <w:rPr>
            <w:rStyle w:val="Lienhypertexte"/>
            <w:noProof/>
          </w:rPr>
          <w:t xml:space="preserve"> Prolongation du délai d'exécution des prestations</w:t>
        </w:r>
        <w:r w:rsidR="00525857">
          <w:rPr>
            <w:noProof/>
            <w:webHidden/>
          </w:rPr>
          <w:tab/>
        </w:r>
        <w:r w:rsidR="00525857">
          <w:rPr>
            <w:noProof/>
            <w:webHidden/>
          </w:rPr>
          <w:fldChar w:fldCharType="begin"/>
        </w:r>
        <w:r w:rsidR="00525857">
          <w:rPr>
            <w:noProof/>
            <w:webHidden/>
          </w:rPr>
          <w:instrText xml:space="preserve"> PAGEREF _Toc197957615 \h </w:instrText>
        </w:r>
        <w:r w:rsidR="00525857">
          <w:rPr>
            <w:noProof/>
            <w:webHidden/>
          </w:rPr>
        </w:r>
        <w:r w:rsidR="00525857">
          <w:rPr>
            <w:noProof/>
            <w:webHidden/>
          </w:rPr>
          <w:fldChar w:fldCharType="separate"/>
        </w:r>
        <w:r w:rsidR="00525857">
          <w:rPr>
            <w:noProof/>
            <w:webHidden/>
          </w:rPr>
          <w:t>26</w:t>
        </w:r>
        <w:r w:rsidR="00525857">
          <w:rPr>
            <w:noProof/>
            <w:webHidden/>
          </w:rPr>
          <w:fldChar w:fldCharType="end"/>
        </w:r>
      </w:hyperlink>
    </w:p>
    <w:p w14:paraId="49FF2691" w14:textId="608D0EE0"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16" w:history="1">
        <w:r w:rsidR="00525857" w:rsidRPr="008156F3">
          <w:rPr>
            <w:rStyle w:val="Lienhypertexte"/>
            <w:noProof/>
            <w14:scene3d>
              <w14:camera w14:prst="orthographicFront"/>
              <w14:lightRig w14:rig="threePt" w14:dir="t">
                <w14:rot w14:lat="0" w14:lon="0" w14:rev="0"/>
              </w14:lightRig>
            </w14:scene3d>
          </w:rPr>
          <w:t>16.4</w:t>
        </w:r>
        <w:r w:rsidR="00525857" w:rsidRPr="008156F3">
          <w:rPr>
            <w:rStyle w:val="Lienhypertexte"/>
            <w:noProof/>
          </w:rPr>
          <w:t xml:space="preserve"> Résiliation en cas d'impossibilité d'exécuter la prestation et indemnisation associée</w:t>
        </w:r>
        <w:r w:rsidR="00525857">
          <w:rPr>
            <w:noProof/>
            <w:webHidden/>
          </w:rPr>
          <w:tab/>
        </w:r>
        <w:r w:rsidR="00525857">
          <w:rPr>
            <w:noProof/>
            <w:webHidden/>
          </w:rPr>
          <w:fldChar w:fldCharType="begin"/>
        </w:r>
        <w:r w:rsidR="00525857">
          <w:rPr>
            <w:noProof/>
            <w:webHidden/>
          </w:rPr>
          <w:instrText xml:space="preserve"> PAGEREF _Toc197957616 \h </w:instrText>
        </w:r>
        <w:r w:rsidR="00525857">
          <w:rPr>
            <w:noProof/>
            <w:webHidden/>
          </w:rPr>
        </w:r>
        <w:r w:rsidR="00525857">
          <w:rPr>
            <w:noProof/>
            <w:webHidden/>
          </w:rPr>
          <w:fldChar w:fldCharType="separate"/>
        </w:r>
        <w:r w:rsidR="00525857">
          <w:rPr>
            <w:noProof/>
            <w:webHidden/>
          </w:rPr>
          <w:t>26</w:t>
        </w:r>
        <w:r w:rsidR="00525857">
          <w:rPr>
            <w:noProof/>
            <w:webHidden/>
          </w:rPr>
          <w:fldChar w:fldCharType="end"/>
        </w:r>
      </w:hyperlink>
    </w:p>
    <w:p w14:paraId="5C77692F" w14:textId="1D0E0757"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17" w:history="1">
        <w:r w:rsidR="00525857" w:rsidRPr="008156F3">
          <w:rPr>
            <w:rStyle w:val="Lienhypertexte"/>
            <w:noProof/>
            <w14:scene3d>
              <w14:camera w14:prst="orthographicFront"/>
              <w14:lightRig w14:rig="threePt" w14:dir="t">
                <w14:rot w14:lat="0" w14:lon="0" w14:rev="0"/>
              </w14:lightRig>
            </w14:scene3d>
          </w:rPr>
          <w:t>16.5</w:t>
        </w:r>
        <w:r w:rsidR="00525857" w:rsidRPr="008156F3">
          <w:rPr>
            <w:rStyle w:val="Lienhypertexte"/>
            <w:noProof/>
          </w:rPr>
          <w:t xml:space="preserve"> Indemnisation suite à l'annulation d'un bon de commande</w:t>
        </w:r>
        <w:r w:rsidR="00525857">
          <w:rPr>
            <w:noProof/>
            <w:webHidden/>
          </w:rPr>
          <w:tab/>
        </w:r>
        <w:r w:rsidR="00525857">
          <w:rPr>
            <w:noProof/>
            <w:webHidden/>
          </w:rPr>
          <w:fldChar w:fldCharType="begin"/>
        </w:r>
        <w:r w:rsidR="00525857">
          <w:rPr>
            <w:noProof/>
            <w:webHidden/>
          </w:rPr>
          <w:instrText xml:space="preserve"> PAGEREF _Toc197957617 \h </w:instrText>
        </w:r>
        <w:r w:rsidR="00525857">
          <w:rPr>
            <w:noProof/>
            <w:webHidden/>
          </w:rPr>
        </w:r>
        <w:r w:rsidR="00525857">
          <w:rPr>
            <w:noProof/>
            <w:webHidden/>
          </w:rPr>
          <w:fldChar w:fldCharType="separate"/>
        </w:r>
        <w:r w:rsidR="00525857">
          <w:rPr>
            <w:noProof/>
            <w:webHidden/>
          </w:rPr>
          <w:t>26</w:t>
        </w:r>
        <w:r w:rsidR="00525857">
          <w:rPr>
            <w:noProof/>
            <w:webHidden/>
          </w:rPr>
          <w:fldChar w:fldCharType="end"/>
        </w:r>
      </w:hyperlink>
    </w:p>
    <w:p w14:paraId="6C0B081D" w14:textId="2B5B86E6"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18" w:history="1">
        <w:r w:rsidR="00525857" w:rsidRPr="008156F3">
          <w:rPr>
            <w:rStyle w:val="Lienhypertexte"/>
            <w:noProof/>
            <w14:scene3d>
              <w14:camera w14:prst="orthographicFront"/>
              <w14:lightRig w14:rig="threePt" w14:dir="t">
                <w14:rot w14:lat="0" w14:lon="0" w14:rev="0"/>
              </w14:lightRig>
            </w14:scene3d>
          </w:rPr>
          <w:t>16.6</w:t>
        </w:r>
        <w:r w:rsidR="00525857" w:rsidRPr="008156F3">
          <w:rPr>
            <w:rStyle w:val="Lienhypertexte"/>
            <w:noProof/>
          </w:rPr>
          <w:t xml:space="preserve"> Demandes indemnitaires</w:t>
        </w:r>
        <w:r w:rsidR="00525857">
          <w:rPr>
            <w:noProof/>
            <w:webHidden/>
          </w:rPr>
          <w:tab/>
        </w:r>
        <w:r w:rsidR="00525857">
          <w:rPr>
            <w:noProof/>
            <w:webHidden/>
          </w:rPr>
          <w:fldChar w:fldCharType="begin"/>
        </w:r>
        <w:r w:rsidR="00525857">
          <w:rPr>
            <w:noProof/>
            <w:webHidden/>
          </w:rPr>
          <w:instrText xml:space="preserve"> PAGEREF _Toc197957618 \h </w:instrText>
        </w:r>
        <w:r w:rsidR="00525857">
          <w:rPr>
            <w:noProof/>
            <w:webHidden/>
          </w:rPr>
        </w:r>
        <w:r w:rsidR="00525857">
          <w:rPr>
            <w:noProof/>
            <w:webHidden/>
          </w:rPr>
          <w:fldChar w:fldCharType="separate"/>
        </w:r>
        <w:r w:rsidR="00525857">
          <w:rPr>
            <w:noProof/>
            <w:webHidden/>
          </w:rPr>
          <w:t>26</w:t>
        </w:r>
        <w:r w:rsidR="00525857">
          <w:rPr>
            <w:noProof/>
            <w:webHidden/>
          </w:rPr>
          <w:fldChar w:fldCharType="end"/>
        </w:r>
      </w:hyperlink>
    </w:p>
    <w:p w14:paraId="7E432AC8" w14:textId="0091E019" w:rsidR="00525857" w:rsidRDefault="00136FD8">
      <w:pPr>
        <w:pStyle w:val="TM2"/>
        <w:tabs>
          <w:tab w:val="right" w:leader="dot" w:pos="9628"/>
        </w:tabs>
        <w:rPr>
          <w:rFonts w:asciiTheme="minorHAnsi" w:eastAsiaTheme="minorEastAsia" w:hAnsiTheme="minorHAnsi" w:cstheme="minorBidi"/>
          <w:smallCaps w:val="0"/>
          <w:noProof/>
          <w:sz w:val="22"/>
          <w:szCs w:val="22"/>
        </w:rPr>
      </w:pPr>
      <w:hyperlink w:anchor="_Toc197957619" w:history="1">
        <w:r w:rsidR="00525857" w:rsidRPr="008156F3">
          <w:rPr>
            <w:rStyle w:val="Lienhypertexte"/>
            <w:noProof/>
            <w14:scene3d>
              <w14:camera w14:prst="orthographicFront"/>
              <w14:lightRig w14:rig="threePt" w14:dir="t">
                <w14:rot w14:lat="0" w14:lon="0" w14:rev="0"/>
              </w14:lightRig>
            </w14:scene3d>
          </w:rPr>
          <w:t>16.7</w:t>
        </w:r>
        <w:r w:rsidR="00525857" w:rsidRPr="008156F3">
          <w:rPr>
            <w:rStyle w:val="Lienhypertexte"/>
            <w:noProof/>
          </w:rPr>
          <w:t xml:space="preserve"> Modalités de communications en cas de crise sanitaire</w:t>
        </w:r>
        <w:r w:rsidR="00525857">
          <w:rPr>
            <w:noProof/>
            <w:webHidden/>
          </w:rPr>
          <w:tab/>
        </w:r>
        <w:r w:rsidR="00525857">
          <w:rPr>
            <w:noProof/>
            <w:webHidden/>
          </w:rPr>
          <w:fldChar w:fldCharType="begin"/>
        </w:r>
        <w:r w:rsidR="00525857">
          <w:rPr>
            <w:noProof/>
            <w:webHidden/>
          </w:rPr>
          <w:instrText xml:space="preserve"> PAGEREF _Toc197957619 \h </w:instrText>
        </w:r>
        <w:r w:rsidR="00525857">
          <w:rPr>
            <w:noProof/>
            <w:webHidden/>
          </w:rPr>
        </w:r>
        <w:r w:rsidR="00525857">
          <w:rPr>
            <w:noProof/>
            <w:webHidden/>
          </w:rPr>
          <w:fldChar w:fldCharType="separate"/>
        </w:r>
        <w:r w:rsidR="00525857">
          <w:rPr>
            <w:noProof/>
            <w:webHidden/>
          </w:rPr>
          <w:t>27</w:t>
        </w:r>
        <w:r w:rsidR="00525857">
          <w:rPr>
            <w:noProof/>
            <w:webHidden/>
          </w:rPr>
          <w:fldChar w:fldCharType="end"/>
        </w:r>
      </w:hyperlink>
    </w:p>
    <w:p w14:paraId="71CD2A5F" w14:textId="5601F7EA"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620" w:history="1">
        <w:r w:rsidR="00525857" w:rsidRPr="008156F3">
          <w:rPr>
            <w:rStyle w:val="Lienhypertexte"/>
            <w:rFonts w:cs="Times New Roman"/>
            <w:noProof/>
            <w14:scene3d>
              <w14:camera w14:prst="orthographicFront"/>
              <w14:lightRig w14:rig="threePt" w14:dir="t">
                <w14:rot w14:lat="0" w14:lon="0" w14:rev="0"/>
              </w14:lightRig>
            </w14:scene3d>
          </w:rPr>
          <w:t>Article 17.</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Litiges - langues</w:t>
        </w:r>
        <w:r w:rsidR="00525857">
          <w:rPr>
            <w:noProof/>
            <w:webHidden/>
          </w:rPr>
          <w:tab/>
        </w:r>
        <w:r w:rsidR="00525857">
          <w:rPr>
            <w:noProof/>
            <w:webHidden/>
          </w:rPr>
          <w:fldChar w:fldCharType="begin"/>
        </w:r>
        <w:r w:rsidR="00525857">
          <w:rPr>
            <w:noProof/>
            <w:webHidden/>
          </w:rPr>
          <w:instrText xml:space="preserve"> PAGEREF _Toc197957620 \h </w:instrText>
        </w:r>
        <w:r w:rsidR="00525857">
          <w:rPr>
            <w:noProof/>
            <w:webHidden/>
          </w:rPr>
        </w:r>
        <w:r w:rsidR="00525857">
          <w:rPr>
            <w:noProof/>
            <w:webHidden/>
          </w:rPr>
          <w:fldChar w:fldCharType="separate"/>
        </w:r>
        <w:r w:rsidR="00525857">
          <w:rPr>
            <w:noProof/>
            <w:webHidden/>
          </w:rPr>
          <w:t>27</w:t>
        </w:r>
        <w:r w:rsidR="00525857">
          <w:rPr>
            <w:noProof/>
            <w:webHidden/>
          </w:rPr>
          <w:fldChar w:fldCharType="end"/>
        </w:r>
      </w:hyperlink>
    </w:p>
    <w:p w14:paraId="66DF781E" w14:textId="02802855"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621" w:history="1">
        <w:r w:rsidR="00525857" w:rsidRPr="008156F3">
          <w:rPr>
            <w:rStyle w:val="Lienhypertexte"/>
            <w:rFonts w:cs="Times New Roman"/>
            <w:noProof/>
            <w14:scene3d>
              <w14:camera w14:prst="orthographicFront"/>
              <w14:lightRig w14:rig="threePt" w14:dir="t">
                <w14:rot w14:lat="0" w14:lon="0" w14:rev="0"/>
              </w14:lightRig>
            </w14:scene3d>
          </w:rPr>
          <w:t>Article 18.</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rPr>
          <w:t>Dérogations au CCAG TIC</w:t>
        </w:r>
        <w:r w:rsidR="00525857">
          <w:rPr>
            <w:noProof/>
            <w:webHidden/>
          </w:rPr>
          <w:tab/>
        </w:r>
        <w:r w:rsidR="00525857">
          <w:rPr>
            <w:noProof/>
            <w:webHidden/>
          </w:rPr>
          <w:fldChar w:fldCharType="begin"/>
        </w:r>
        <w:r w:rsidR="00525857">
          <w:rPr>
            <w:noProof/>
            <w:webHidden/>
          </w:rPr>
          <w:instrText xml:space="preserve"> PAGEREF _Toc197957621 \h </w:instrText>
        </w:r>
        <w:r w:rsidR="00525857">
          <w:rPr>
            <w:noProof/>
            <w:webHidden/>
          </w:rPr>
        </w:r>
        <w:r w:rsidR="00525857">
          <w:rPr>
            <w:noProof/>
            <w:webHidden/>
          </w:rPr>
          <w:fldChar w:fldCharType="separate"/>
        </w:r>
        <w:r w:rsidR="00525857">
          <w:rPr>
            <w:noProof/>
            <w:webHidden/>
          </w:rPr>
          <w:t>27</w:t>
        </w:r>
        <w:r w:rsidR="00525857">
          <w:rPr>
            <w:noProof/>
            <w:webHidden/>
          </w:rPr>
          <w:fldChar w:fldCharType="end"/>
        </w:r>
      </w:hyperlink>
    </w:p>
    <w:p w14:paraId="26100F9C" w14:textId="6AB70470" w:rsidR="00525857" w:rsidRDefault="00136FD8">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97957622" w:history="1">
        <w:r w:rsidR="00525857" w:rsidRPr="008156F3">
          <w:rPr>
            <w:rStyle w:val="Lienhypertexte"/>
            <w:rFonts w:cs="Times New Roman"/>
            <w:noProof/>
            <w14:scene3d>
              <w14:camera w14:prst="orthographicFront"/>
              <w14:lightRig w14:rig="threePt" w14:dir="t">
                <w14:rot w14:lat="0" w14:lon="0" w14:rev="0"/>
              </w14:lightRig>
            </w14:scene3d>
          </w:rPr>
          <w:t>Article 19.</w:t>
        </w:r>
        <w:r w:rsidR="00525857">
          <w:rPr>
            <w:rFonts w:asciiTheme="minorHAnsi" w:eastAsiaTheme="minorEastAsia" w:hAnsiTheme="minorHAnsi" w:cstheme="minorBidi"/>
            <w:b w:val="0"/>
            <w:bCs w:val="0"/>
            <w:caps w:val="0"/>
            <w:noProof/>
            <w:sz w:val="22"/>
            <w:szCs w:val="22"/>
          </w:rPr>
          <w:tab/>
        </w:r>
        <w:r w:rsidR="00525857" w:rsidRPr="008156F3">
          <w:rPr>
            <w:rStyle w:val="Lienhypertexte"/>
            <w:noProof/>
            <w:sz w:val="28"/>
            <w:highlight w:val="lightGray"/>
          </w:rPr>
          <w:sym w:font="Wingdings" w:char="F046"/>
        </w:r>
        <w:r w:rsidR="00525857" w:rsidRPr="008156F3">
          <w:rPr>
            <w:rStyle w:val="Lienhypertexte"/>
            <w:noProof/>
          </w:rPr>
          <w:t>Engagement du titulaire et signature des parties</w:t>
        </w:r>
        <w:r w:rsidR="00525857">
          <w:rPr>
            <w:noProof/>
            <w:webHidden/>
          </w:rPr>
          <w:tab/>
        </w:r>
        <w:r w:rsidR="00525857">
          <w:rPr>
            <w:noProof/>
            <w:webHidden/>
          </w:rPr>
          <w:fldChar w:fldCharType="begin"/>
        </w:r>
        <w:r w:rsidR="00525857">
          <w:rPr>
            <w:noProof/>
            <w:webHidden/>
          </w:rPr>
          <w:instrText xml:space="preserve"> PAGEREF _Toc197957622 \h </w:instrText>
        </w:r>
        <w:r w:rsidR="00525857">
          <w:rPr>
            <w:noProof/>
            <w:webHidden/>
          </w:rPr>
        </w:r>
        <w:r w:rsidR="00525857">
          <w:rPr>
            <w:noProof/>
            <w:webHidden/>
          </w:rPr>
          <w:fldChar w:fldCharType="separate"/>
        </w:r>
        <w:r w:rsidR="00525857">
          <w:rPr>
            <w:noProof/>
            <w:webHidden/>
          </w:rPr>
          <w:t>27</w:t>
        </w:r>
        <w:r w:rsidR="00525857">
          <w:rPr>
            <w:noProof/>
            <w:webHidden/>
          </w:rPr>
          <w:fldChar w:fldCharType="end"/>
        </w:r>
      </w:hyperlink>
    </w:p>
    <w:p w14:paraId="2AF7D5E3" w14:textId="4B7EEA67" w:rsidR="00BC50F9" w:rsidRDefault="005D3BA1" w:rsidP="00BC50F9">
      <w:r>
        <w:rPr>
          <w:rFonts w:asciiTheme="minorHAnsi" w:hAnsiTheme="minorHAnsi" w:cstheme="minorHAnsi"/>
          <w:b/>
          <w:bCs/>
          <w:caps/>
          <w:sz w:val="22"/>
          <w:szCs w:val="22"/>
        </w:rPr>
        <w:fldChar w:fldCharType="end"/>
      </w:r>
      <w:r w:rsidR="00BC50F9">
        <w:br w:type="page"/>
      </w:r>
    </w:p>
    <w:p w14:paraId="0D8340B0" w14:textId="77777777" w:rsidR="00865BFD" w:rsidRPr="00865BFD" w:rsidRDefault="00AA1A5C" w:rsidP="005C0A52">
      <w:pPr>
        <w:pStyle w:val="Titre1"/>
      </w:pPr>
      <w:bookmarkStart w:id="3" w:name="_Toc67925679"/>
      <w:bookmarkStart w:id="4" w:name="_Toc197957548"/>
      <w:r w:rsidRPr="005D3BA1">
        <w:rPr>
          <w:caps/>
          <w:color w:val="FF0000"/>
          <w:sz w:val="36"/>
          <w:szCs w:val="36"/>
          <w:highlight w:val="lightGray"/>
        </w:rPr>
        <w:lastRenderedPageBreak/>
        <w:sym w:font="Wingdings" w:char="F046"/>
      </w:r>
      <w:r w:rsidR="00F46ADA" w:rsidRPr="003A42CA">
        <w:t>Présentation</w:t>
      </w:r>
      <w:r w:rsidR="00F46ADA">
        <w:t xml:space="preserve"> du contrat et des </w:t>
      </w:r>
      <w:r w:rsidR="00F46ADA" w:rsidRPr="00BC50F9">
        <w:t>signataires</w:t>
      </w:r>
      <w:bookmarkEnd w:id="3"/>
      <w:bookmarkEnd w:id="4"/>
    </w:p>
    <w:p w14:paraId="7F555283" w14:textId="7E7013B5" w:rsidR="00865BFD" w:rsidRPr="00865BFD" w:rsidRDefault="00865BFD" w:rsidP="005D3BA1">
      <w:pPr>
        <w:pStyle w:val="Titre2"/>
      </w:pPr>
      <w:bookmarkStart w:id="5" w:name="_Toc456085482"/>
      <w:bookmarkStart w:id="6" w:name="_Toc67925680"/>
      <w:bookmarkStart w:id="7" w:name="_Toc197957549"/>
      <w:r w:rsidRPr="00865BFD">
        <w:t>Présentation du CC</w:t>
      </w:r>
      <w:r w:rsidRPr="00FF4C3A">
        <w:t>A</w:t>
      </w:r>
      <w:r w:rsidRPr="00865BFD">
        <w:t>P</w:t>
      </w:r>
      <w:bookmarkEnd w:id="5"/>
      <w:bookmarkEnd w:id="6"/>
      <w:bookmarkEnd w:id="7"/>
    </w:p>
    <w:tbl>
      <w:tblPr>
        <w:tblStyle w:val="Grilledutableau1"/>
        <w:tblW w:w="0" w:type="auto"/>
        <w:tblLook w:val="04A0" w:firstRow="1" w:lastRow="0" w:firstColumn="1" w:lastColumn="0" w:noHBand="0" w:noVBand="1"/>
      </w:tblPr>
      <w:tblGrid>
        <w:gridCol w:w="9628"/>
      </w:tblGrid>
      <w:tr w:rsidR="00865BFD" w:rsidRPr="00865BFD" w14:paraId="2C06D864" w14:textId="77777777" w:rsidTr="006106ED">
        <w:tc>
          <w:tcPr>
            <w:tcW w:w="9778" w:type="dxa"/>
          </w:tcPr>
          <w:p w14:paraId="47342BA9" w14:textId="04F14283" w:rsidR="007760F8" w:rsidRPr="0033065B" w:rsidRDefault="00865BFD" w:rsidP="007760F8">
            <w:pPr>
              <w:overflowPunct/>
              <w:autoSpaceDE/>
              <w:autoSpaceDN/>
              <w:adjustRightInd/>
              <w:spacing w:after="0" w:line="276" w:lineRule="auto"/>
              <w:textAlignment w:val="auto"/>
              <w:rPr>
                <w:rFonts w:cs="Arial"/>
              </w:rPr>
            </w:pPr>
            <w:r w:rsidRPr="00865BFD">
              <w:rPr>
                <w:rFonts w:cs="Arial"/>
              </w:rPr>
              <w:t xml:space="preserve">Le présent document constitue le Cahier des Causes </w:t>
            </w:r>
            <w:r w:rsidRPr="00FF4C3A">
              <w:rPr>
                <w:rFonts w:cs="Arial"/>
              </w:rPr>
              <w:t>Administratives</w:t>
            </w:r>
            <w:r w:rsidRPr="00865BFD">
              <w:rPr>
                <w:rFonts w:cs="Arial"/>
              </w:rPr>
              <w:t xml:space="preserve"> Particulières valant acte d’engagement du contrat conclu entre le Mucem et le Titulaire</w:t>
            </w:r>
            <w:r w:rsidR="00830E4D">
              <w:rPr>
                <w:rFonts w:cs="Arial"/>
              </w:rPr>
              <w:t>.</w:t>
            </w:r>
          </w:p>
          <w:p w14:paraId="72EA9298" w14:textId="377BCA49" w:rsidR="00865BFD" w:rsidRPr="00865BFD" w:rsidRDefault="007760F8" w:rsidP="007760F8">
            <w:pPr>
              <w:overflowPunct/>
              <w:autoSpaceDE/>
              <w:autoSpaceDN/>
              <w:adjustRightInd/>
              <w:spacing w:after="0" w:line="276" w:lineRule="auto"/>
              <w:textAlignment w:val="auto"/>
            </w:pPr>
            <w:r w:rsidRPr="0033065B">
              <w:rPr>
                <w:rFonts w:cs="Arial"/>
              </w:rPr>
              <w:t xml:space="preserve">Une fois le document complété par l’attributaire désigné par le Mucem, </w:t>
            </w:r>
            <w:r w:rsidRPr="0033065B">
              <w:rPr>
                <w:rFonts w:cs="Arial"/>
                <w:u w:val="single"/>
              </w:rPr>
              <w:t xml:space="preserve">uniquement dans les parties </w:t>
            </w:r>
            <w:r>
              <w:rPr>
                <w:rFonts w:cs="Arial"/>
                <w:u w:val="single"/>
              </w:rPr>
              <w:t>prévues</w:t>
            </w:r>
            <w:r w:rsidRPr="0033065B">
              <w:rPr>
                <w:rFonts w:cs="Arial"/>
                <w:u w:val="single"/>
              </w:rPr>
              <w:t xml:space="preserve"> à cet effet</w:t>
            </w:r>
            <w:r w:rsidRPr="0033065B">
              <w:rPr>
                <w:rFonts w:cs="Arial"/>
              </w:rPr>
              <w:t xml:space="preserve"> </w:t>
            </w:r>
            <w:r w:rsidRPr="008B7DA4">
              <w:rPr>
                <w:rFonts w:cs="Arial"/>
              </w:rPr>
              <w:t>(</w:t>
            </w:r>
            <w:r w:rsidRPr="0033065B">
              <w:rPr>
                <w:rFonts w:cs="Arial"/>
                <w:i/>
                <w:iCs/>
                <w:shd w:val="clear" w:color="auto" w:fill="D3D3D3"/>
              </w:rPr>
              <w:t>articles ou phrases précédés du signe «</w:t>
            </w:r>
            <w:r w:rsidRPr="00E26688">
              <w:rPr>
                <w:caps/>
                <w:color w:val="FF0000"/>
                <w:sz w:val="36"/>
                <w:szCs w:val="36"/>
                <w:highlight w:val="lightGray"/>
              </w:rPr>
              <w:sym w:font="Wingdings" w:char="F046"/>
            </w:r>
            <w:r w:rsidRPr="0033065B">
              <w:rPr>
                <w:rFonts w:cs="Arial"/>
                <w:i/>
                <w:iCs/>
                <w:shd w:val="clear" w:color="auto" w:fill="D3D3D3"/>
              </w:rPr>
              <w:t>»</w:t>
            </w:r>
            <w:r w:rsidRPr="0033065B">
              <w:rPr>
                <w:rFonts w:cs="Arial"/>
                <w:i/>
                <w:iCs/>
              </w:rPr>
              <w:t>)</w:t>
            </w:r>
            <w:r w:rsidRPr="0033065B">
              <w:rPr>
                <w:rFonts w:cs="Arial"/>
              </w:rPr>
              <w:t xml:space="preserve">, son contenu est à accepter </w:t>
            </w:r>
            <w:r>
              <w:rPr>
                <w:rFonts w:cs="Arial"/>
              </w:rPr>
              <w:t>sans réserve.</w:t>
            </w:r>
          </w:p>
        </w:tc>
      </w:tr>
    </w:tbl>
    <w:p w14:paraId="1B53148C" w14:textId="77777777" w:rsidR="00865BFD" w:rsidRPr="00865BFD" w:rsidRDefault="00865BFD" w:rsidP="005D3BA1">
      <w:pPr>
        <w:pStyle w:val="Titre2"/>
      </w:pPr>
      <w:bookmarkStart w:id="8" w:name="_Ref434487817"/>
      <w:bookmarkStart w:id="9" w:name="_Toc456085483"/>
      <w:bookmarkStart w:id="10" w:name="_Toc67925681"/>
      <w:bookmarkStart w:id="11" w:name="_Toc197957550"/>
      <w:r w:rsidRPr="00865BFD">
        <w:rPr>
          <w:caps/>
          <w:color w:val="FF0000"/>
          <w:sz w:val="36"/>
          <w:szCs w:val="36"/>
          <w:highlight w:val="lightGray"/>
        </w:rPr>
        <w:sym w:font="Wingdings" w:char="F046"/>
      </w:r>
      <w:r w:rsidRPr="00865BFD">
        <w:t>Désignation des parties</w:t>
      </w:r>
      <w:bookmarkEnd w:id="8"/>
      <w:bookmarkEnd w:id="9"/>
      <w:bookmarkEnd w:id="10"/>
      <w:bookmarkEnd w:id="11"/>
    </w:p>
    <w:p w14:paraId="5D47FE9F" w14:textId="77777777" w:rsidR="00AA1A5C" w:rsidRPr="00AF472A" w:rsidRDefault="00AA1A5C" w:rsidP="00946D13">
      <w:r w:rsidRPr="00AF472A">
        <w:t xml:space="preserve">Le présent </w:t>
      </w:r>
      <w:r>
        <w:t>Marché</w:t>
      </w:r>
      <w:r w:rsidRPr="00AF472A">
        <w:t xml:space="preserve"> est conclu entre :</w:t>
      </w:r>
    </w:p>
    <w:p w14:paraId="2E0009B5" w14:textId="77777777" w:rsidR="00865BFD" w:rsidRPr="00865BFD" w:rsidRDefault="00865BFD" w:rsidP="00865BFD">
      <w:pPr>
        <w:spacing w:line="240" w:lineRule="auto"/>
        <w:rPr>
          <w:b/>
        </w:rPr>
      </w:pPr>
      <w:r w:rsidRPr="00865BFD">
        <w:rPr>
          <w:b/>
        </w:rPr>
        <w:t xml:space="preserve">D’une part, </w:t>
      </w:r>
    </w:p>
    <w:p w14:paraId="60021EDE" w14:textId="77777777" w:rsidR="00FE071A" w:rsidRPr="00DB58C6" w:rsidRDefault="00FE071A" w:rsidP="00FE071A">
      <w:pPr>
        <w:rPr>
          <w:b/>
          <w:iCs/>
        </w:rPr>
      </w:pPr>
      <w:r w:rsidRPr="00DB58C6">
        <w:rPr>
          <w:b/>
          <w:iCs/>
        </w:rPr>
        <w:t>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ci-après désigné sous le terme « Mucem » ou « acheteur »</w:t>
      </w:r>
    </w:p>
    <w:p w14:paraId="62E7498C" w14:textId="77777777" w:rsidR="00830E4D" w:rsidRDefault="00830E4D" w:rsidP="00865BFD">
      <w:pPr>
        <w:spacing w:line="240" w:lineRule="auto"/>
      </w:pPr>
      <w:r>
        <w:t xml:space="preserve">Adresse : </w:t>
      </w:r>
    </w:p>
    <w:p w14:paraId="3FAD8889" w14:textId="5DFD5C2B" w:rsidR="00865BFD" w:rsidRPr="00865BFD" w:rsidRDefault="00865BFD" w:rsidP="00865BFD">
      <w:pPr>
        <w:spacing w:line="240" w:lineRule="auto"/>
      </w:pPr>
      <w:r w:rsidRPr="00865BFD">
        <w:t>Esplanade du J4 – 7, Promenade Robert Laffont</w:t>
      </w:r>
    </w:p>
    <w:p w14:paraId="7F5BB96C" w14:textId="77777777" w:rsidR="00865BFD" w:rsidRPr="00865BFD" w:rsidRDefault="00865BFD" w:rsidP="00865BFD">
      <w:pPr>
        <w:spacing w:line="240" w:lineRule="auto"/>
      </w:pPr>
      <w:r w:rsidRPr="00865BFD">
        <w:t>CS 10351</w:t>
      </w:r>
    </w:p>
    <w:p w14:paraId="7CE55346" w14:textId="77777777" w:rsidR="00865BFD" w:rsidRPr="00865BFD" w:rsidRDefault="00865BFD" w:rsidP="00865BFD">
      <w:pPr>
        <w:spacing w:line="240" w:lineRule="auto"/>
        <w:rPr>
          <w:iCs/>
        </w:rPr>
      </w:pPr>
      <w:r w:rsidRPr="00865BFD">
        <w:t>13213 Marseille cedex 02</w:t>
      </w:r>
    </w:p>
    <w:p w14:paraId="0BDAE269" w14:textId="77777777" w:rsidR="00FE071A" w:rsidRPr="00926001" w:rsidRDefault="00FE071A" w:rsidP="00FE071A">
      <w:r w:rsidRPr="00926001">
        <w:t xml:space="preserve">Représenté par : </w:t>
      </w:r>
      <w:r>
        <w:t xml:space="preserve">le.la </w:t>
      </w:r>
      <w:proofErr w:type="spellStart"/>
      <w:r>
        <w:t>Président.e</w:t>
      </w:r>
      <w:proofErr w:type="spellEnd"/>
      <w:r>
        <w:t xml:space="preserve"> du Mucem (Pierre Olivier Costa) ou l’</w:t>
      </w:r>
      <w:proofErr w:type="spellStart"/>
      <w:r>
        <w:t>Administrateur.trice</w:t>
      </w:r>
      <w:proofErr w:type="spellEnd"/>
      <w:r>
        <w:t xml:space="preserve"> </w:t>
      </w:r>
      <w:proofErr w:type="spellStart"/>
      <w:r>
        <w:t>Général.e</w:t>
      </w:r>
      <w:proofErr w:type="spellEnd"/>
      <w:r>
        <w:t xml:space="preserve"> (Véronique Haché)</w:t>
      </w:r>
    </w:p>
    <w:p w14:paraId="6EBBA701" w14:textId="77777777" w:rsidR="00AA1A5C" w:rsidRDefault="00AA1A5C" w:rsidP="00946D13"/>
    <w:p w14:paraId="3002C0EF" w14:textId="77777777" w:rsidR="00865BFD" w:rsidRPr="00865BFD" w:rsidRDefault="00AA1A5C" w:rsidP="00865BFD">
      <w:r w:rsidRPr="004F0873">
        <w:t>Et d’autre part</w:t>
      </w:r>
      <w:r w:rsidRPr="004F0873">
        <w:rPr>
          <w:sz w:val="18"/>
        </w:rPr>
        <w:footnoteReference w:id="2"/>
      </w:r>
      <w:r w:rsidRPr="004F0873">
        <w:t>,</w:t>
      </w:r>
    </w:p>
    <w:p w14:paraId="2BEBCC73" w14:textId="77777777" w:rsidR="007760F8" w:rsidRPr="003559AE" w:rsidRDefault="007760F8" w:rsidP="007760F8">
      <w:pPr>
        <w:spacing w:before="120"/>
      </w:pPr>
      <w:r w:rsidRPr="00C92424">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136FD8">
        <w:rPr>
          <w:rFonts w:ascii="CGP" w:hAnsi="CGP"/>
          <w:b/>
        </w:rPr>
      </w:r>
      <w:r w:rsidR="00136FD8">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L’entreprise, cocontractant unique se présentant seul</w:t>
      </w:r>
      <w:r w:rsidRPr="003559AE">
        <w:t xml:space="preserve">, </w:t>
      </w:r>
      <w:r>
        <w:t>ci-après dénommé « le Titulaire »</w:t>
      </w:r>
    </w:p>
    <w:p w14:paraId="100F0F27" w14:textId="77777777" w:rsidR="007760F8" w:rsidRPr="00AF472A" w:rsidRDefault="007760F8" w:rsidP="007760F8">
      <w:r w:rsidRPr="00AF472A">
        <w:t xml:space="preserve">Dénomination sociale : </w:t>
      </w:r>
      <w:r w:rsidRPr="001350E9">
        <w:rPr>
          <w:b/>
        </w:rPr>
        <w:t>……………………………………………………………………………………………...</w:t>
      </w:r>
    </w:p>
    <w:p w14:paraId="2CC50790" w14:textId="77777777" w:rsidR="007760F8" w:rsidRPr="00AF472A" w:rsidRDefault="007760F8" w:rsidP="007760F8">
      <w:r w:rsidRPr="00AF472A">
        <w:t>Ayant son siège social à : …………………………………………………………………………………………..</w:t>
      </w:r>
    </w:p>
    <w:p w14:paraId="1DBFE23A" w14:textId="77777777" w:rsidR="007760F8" w:rsidRPr="00AF472A" w:rsidRDefault="007760F8" w:rsidP="007760F8">
      <w:r w:rsidRPr="00AF472A">
        <w:t>………………………………………………………………………………………………………………...............</w:t>
      </w:r>
    </w:p>
    <w:p w14:paraId="65568669" w14:textId="77777777" w:rsidR="007760F8" w:rsidRPr="00AF472A" w:rsidRDefault="007760F8" w:rsidP="007760F8"/>
    <w:p w14:paraId="436F64F4" w14:textId="77777777" w:rsidR="007760F8" w:rsidRPr="00AF472A" w:rsidRDefault="007760F8" w:rsidP="007760F8">
      <w:r w:rsidRPr="00AF472A">
        <w:t>Ayant pour numéro unique d’identification SIRET : …………………………………………………………….</w:t>
      </w:r>
    </w:p>
    <w:p w14:paraId="2380B351" w14:textId="77777777" w:rsidR="007760F8" w:rsidRPr="00B21B4E" w:rsidRDefault="007760F8" w:rsidP="007760F8">
      <w:pPr>
        <w:rPr>
          <w:i/>
          <w:u w:val="single"/>
        </w:rPr>
      </w:pPr>
      <w:r w:rsidRPr="00B21B4E">
        <w:rPr>
          <w:i/>
          <w:u w:val="single"/>
        </w:rPr>
        <w:t xml:space="preserve">Représentée par : </w:t>
      </w:r>
    </w:p>
    <w:p w14:paraId="1B6BF9A1" w14:textId="77777777" w:rsidR="007760F8" w:rsidRPr="00AF472A" w:rsidRDefault="007760F8" w:rsidP="007760F8">
      <w:r w:rsidRPr="00AF472A">
        <w:t>Nom : ……………………………………………………………………………………………………………….....</w:t>
      </w:r>
    </w:p>
    <w:p w14:paraId="185448BE" w14:textId="77777777" w:rsidR="007760F8" w:rsidRPr="00AF472A" w:rsidRDefault="007760F8" w:rsidP="007760F8">
      <w:r w:rsidRPr="00AF472A">
        <w:t>Qualité</w:t>
      </w:r>
      <w:r w:rsidRPr="003559AE">
        <w:rPr>
          <w:rStyle w:val="Appelnotedebasdep"/>
          <w:rFonts w:asciiTheme="minorHAnsi" w:hAnsiTheme="minorHAnsi" w:cstheme="minorHAnsi"/>
        </w:rPr>
        <w:footnoteReference w:id="3"/>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Représentant légal de l’entreprise</w:t>
      </w:r>
    </w:p>
    <w:p w14:paraId="74775DCA" w14:textId="77777777" w:rsidR="007760F8" w:rsidRPr="00AF472A" w:rsidRDefault="007760F8" w:rsidP="007760F8">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Ayant reçu pouvoir du représentant légal de l’entreprise</w:t>
      </w:r>
    </w:p>
    <w:p w14:paraId="2255F423" w14:textId="77777777" w:rsidR="007760F8" w:rsidRDefault="007760F8" w:rsidP="007760F8"/>
    <w:p w14:paraId="5683AFF7"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NON</w:t>
      </w:r>
    </w:p>
    <w:p w14:paraId="15027AFD"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NON</w:t>
      </w:r>
    </w:p>
    <w:p w14:paraId="1B34F0BD" w14:textId="77777777" w:rsidR="007760F8" w:rsidRDefault="007760F8" w:rsidP="007760F8"/>
    <w:p w14:paraId="5904384F" w14:textId="77777777" w:rsidR="007760F8" w:rsidRPr="00AF472A" w:rsidRDefault="007760F8" w:rsidP="007760F8">
      <w:r>
        <w:lastRenderedPageBreak/>
        <w:t>Les P</w:t>
      </w:r>
      <w:r w:rsidRPr="00AF472A">
        <w:t xml:space="preserve">restations réalisées dans le cadre </w:t>
      </w:r>
      <w:r>
        <w:t>du contrat</w:t>
      </w:r>
      <w:r w:rsidRPr="00AF472A">
        <w:t xml:space="preserve"> seront exécutées</w:t>
      </w:r>
      <w:r w:rsidRPr="003559AE">
        <w:rPr>
          <w:rStyle w:val="Appelnotedebasdep"/>
          <w:rFonts w:asciiTheme="minorHAnsi" w:hAnsiTheme="minorHAnsi" w:cstheme="minorHAnsi"/>
        </w:rPr>
        <w:footnoteReference w:id="4"/>
      </w:r>
      <w:r w:rsidRPr="00AF472A">
        <w:t> :</w:t>
      </w:r>
    </w:p>
    <w:p w14:paraId="11F10AA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Par le siège</w:t>
      </w:r>
    </w:p>
    <w:p w14:paraId="6731E42E" w14:textId="77777777" w:rsidR="007760F8" w:rsidRPr="00AF472A" w:rsidRDefault="007760F8" w:rsidP="007760F8">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000BB82B" w14:textId="77777777" w:rsidR="007760F8" w:rsidRPr="00AF472A" w:rsidRDefault="007760F8" w:rsidP="007760F8">
      <w:pPr>
        <w:ind w:left="1134"/>
      </w:pPr>
      <w:r w:rsidRPr="00AF472A">
        <w:t>Nom : ……………………………………………………………………………………………………….</w:t>
      </w:r>
    </w:p>
    <w:p w14:paraId="5CA4FBF9" w14:textId="77777777" w:rsidR="007760F8" w:rsidRPr="00AF472A" w:rsidRDefault="007760F8" w:rsidP="007760F8">
      <w:pPr>
        <w:ind w:left="1134"/>
      </w:pPr>
      <w:r w:rsidRPr="00AF472A">
        <w:t>Adresse : …………………………………………………………………………………………………...</w:t>
      </w:r>
    </w:p>
    <w:p w14:paraId="40635BB2" w14:textId="77777777" w:rsidR="007760F8" w:rsidRPr="00AF472A" w:rsidRDefault="007760F8" w:rsidP="007760F8">
      <w:pPr>
        <w:ind w:left="1134"/>
      </w:pPr>
      <w:r w:rsidRPr="00AF472A">
        <w:t>……………………………………………………………………………………………………………….</w:t>
      </w:r>
    </w:p>
    <w:p w14:paraId="3EC193C8" w14:textId="77777777" w:rsidR="007760F8" w:rsidRDefault="007760F8" w:rsidP="007760F8">
      <w:pPr>
        <w:ind w:left="1134"/>
      </w:pPr>
      <w:r w:rsidRPr="00AF472A">
        <w:t>Numéro unique d’identification SIRET</w:t>
      </w:r>
      <w:r w:rsidRPr="00AF472A">
        <w:rPr>
          <w:rStyle w:val="Appelnotedebasdep"/>
          <w:rFonts w:ascii="CGP" w:hAnsi="CGP"/>
        </w:rPr>
        <w:footnoteReference w:id="5"/>
      </w:r>
      <w:r w:rsidRPr="00AF472A">
        <w:t> : ………………………………………………………………..</w:t>
      </w:r>
    </w:p>
    <w:p w14:paraId="234F2A83" w14:textId="77777777" w:rsidR="007760F8" w:rsidRDefault="007760F8" w:rsidP="007760F8">
      <w:pPr>
        <w:pBdr>
          <w:bottom w:val="single" w:sz="6" w:space="1" w:color="auto"/>
        </w:pBdr>
      </w:pPr>
    </w:p>
    <w:p w14:paraId="2F1EA8AD" w14:textId="77777777" w:rsidR="007760F8" w:rsidRPr="00AF472A" w:rsidRDefault="007760F8" w:rsidP="007760F8"/>
    <w:p w14:paraId="4639BA75" w14:textId="77777777" w:rsidR="007760F8" w:rsidRPr="003559AE" w:rsidRDefault="007760F8" w:rsidP="007760F8">
      <w:pPr>
        <w:spacing w:line="360" w:lineRule="auto"/>
      </w:pPr>
      <w:r w:rsidRPr="001B3BE2">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136FD8">
        <w:rPr>
          <w:rFonts w:ascii="CGP" w:hAnsi="CGP"/>
          <w:b/>
        </w:rPr>
      </w:r>
      <w:r w:rsidR="00136FD8">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136FD8">
        <w:rPr>
          <w:b/>
        </w:rPr>
      </w:r>
      <w:r w:rsidR="00136FD8">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136FD8">
        <w:rPr>
          <w:b/>
        </w:rPr>
      </w:r>
      <w:r w:rsidR="00136FD8">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contrat</w:t>
      </w:r>
      <w:r w:rsidRPr="00EF5F4F">
        <w:rPr>
          <w:vertAlign w:val="superscript"/>
        </w:rPr>
        <w:footnoteReference w:id="6"/>
      </w:r>
      <w:r w:rsidRPr="00EF5F4F">
        <w:rPr>
          <w:vertAlign w:val="superscript"/>
        </w:rPr>
        <w:t> </w:t>
      </w:r>
      <w:r w:rsidRPr="003559AE">
        <w:t xml:space="preserve"> et composé des entreprises suivantes: </w:t>
      </w:r>
    </w:p>
    <w:p w14:paraId="2FB2EA87" w14:textId="77777777" w:rsidR="007760F8" w:rsidRDefault="007760F8" w:rsidP="007760F8">
      <w:r w:rsidRPr="00C17AFE">
        <w:t>En cas de groupement conjoint, le mandataire est solidaire, pour l’exécution du contrat, de chacun des membres du groupement pour ses obligations contractuelles à l’égard du Mucem.</w:t>
      </w:r>
      <w:r w:rsidRPr="00926001">
        <w:t xml:space="preserve"> </w:t>
      </w:r>
    </w:p>
    <w:p w14:paraId="7DDC1694" w14:textId="77777777" w:rsidR="007760F8" w:rsidRPr="00926001" w:rsidRDefault="007760F8" w:rsidP="007760F8"/>
    <w:p w14:paraId="7F5B2E4A" w14:textId="77777777" w:rsidR="007760F8" w:rsidRPr="00AF472A" w:rsidRDefault="007760F8" w:rsidP="007760F8">
      <w:pPr>
        <w:rPr>
          <w:b/>
        </w:rPr>
      </w:pPr>
      <w:r w:rsidRPr="00AF472A">
        <w:rPr>
          <w:b/>
        </w:rPr>
        <w:t>1</w:t>
      </w:r>
      <w:r w:rsidRPr="00AF472A">
        <w:rPr>
          <w:b/>
          <w:vertAlign w:val="superscript"/>
        </w:rPr>
        <w:t>ère</w:t>
      </w:r>
      <w:r w:rsidRPr="00AF472A">
        <w:rPr>
          <w:b/>
        </w:rPr>
        <w:t xml:space="preserve"> entreprise cotraitante mandataire du groupement : </w:t>
      </w:r>
    </w:p>
    <w:p w14:paraId="680BB6E7" w14:textId="77777777" w:rsidR="007760F8" w:rsidRPr="00AF472A" w:rsidRDefault="007760F8" w:rsidP="007760F8">
      <w:r w:rsidRPr="00AF472A">
        <w:t xml:space="preserve">Dénomination sociale : </w:t>
      </w:r>
      <w:r w:rsidRPr="001350E9">
        <w:rPr>
          <w:b/>
        </w:rPr>
        <w:t>……………………………………………………………………………………………..</w:t>
      </w:r>
    </w:p>
    <w:p w14:paraId="2474BD05" w14:textId="77777777" w:rsidR="007760F8" w:rsidRPr="00AF472A" w:rsidRDefault="007760F8" w:rsidP="007760F8">
      <w:r w:rsidRPr="00AF472A">
        <w:t>Ayant son siège à : ………………………………………………………………………………………………….</w:t>
      </w:r>
    </w:p>
    <w:p w14:paraId="2D844162" w14:textId="77777777" w:rsidR="007760F8" w:rsidRPr="00AF472A" w:rsidRDefault="007760F8" w:rsidP="007760F8">
      <w:r w:rsidRPr="00AF472A">
        <w:t>…………………………………………………………………………………………………………………………</w:t>
      </w:r>
    </w:p>
    <w:p w14:paraId="45CD1AE7" w14:textId="77777777" w:rsidR="007760F8" w:rsidRPr="00B21B4E" w:rsidRDefault="007760F8" w:rsidP="007760F8">
      <w:r w:rsidRPr="00B21B4E">
        <w:t>Ayant pour numéro unique d’identification SIRET : …………………………………………………………….</w:t>
      </w:r>
    </w:p>
    <w:p w14:paraId="688DE2A3" w14:textId="77777777" w:rsidR="007760F8" w:rsidRDefault="007760F8" w:rsidP="007760F8"/>
    <w:p w14:paraId="263C7570" w14:textId="77777777" w:rsidR="007760F8" w:rsidRPr="00B21B4E" w:rsidRDefault="007760F8" w:rsidP="007760F8">
      <w:pPr>
        <w:rPr>
          <w:i/>
          <w:u w:val="single"/>
        </w:rPr>
      </w:pPr>
      <w:r w:rsidRPr="00B21B4E">
        <w:rPr>
          <w:i/>
          <w:u w:val="single"/>
        </w:rPr>
        <w:t xml:space="preserve">Représentée par : </w:t>
      </w:r>
    </w:p>
    <w:p w14:paraId="78720494" w14:textId="77777777" w:rsidR="007760F8" w:rsidRPr="00AF472A" w:rsidRDefault="007760F8" w:rsidP="007760F8">
      <w:r w:rsidRPr="00AF472A">
        <w:t>Nom : ………………………………………………………………………………………………………………....</w:t>
      </w:r>
    </w:p>
    <w:p w14:paraId="49269920" w14:textId="77777777" w:rsidR="007760F8" w:rsidRPr="00AF472A" w:rsidRDefault="007760F8" w:rsidP="007760F8">
      <w:r w:rsidRPr="00AF472A">
        <w:t>Qualité</w:t>
      </w:r>
      <w:r w:rsidRPr="00EF5F4F">
        <w:rPr>
          <w:vertAlign w:val="superscript"/>
        </w:rPr>
        <w:footnoteReference w:id="7"/>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Représentant légal de l’entreprise</w:t>
      </w:r>
    </w:p>
    <w:p w14:paraId="68CD4819"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Ayant reçu pouvoir du représentant légal de l’entreprise</w:t>
      </w:r>
    </w:p>
    <w:p w14:paraId="2653E15E" w14:textId="77777777" w:rsidR="007760F8" w:rsidRDefault="007760F8" w:rsidP="007760F8"/>
    <w:p w14:paraId="7AF99768"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NON</w:t>
      </w:r>
    </w:p>
    <w:p w14:paraId="54325CD4"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NON</w:t>
      </w:r>
    </w:p>
    <w:p w14:paraId="2B200829" w14:textId="77777777" w:rsidR="007760F8" w:rsidRPr="00AF472A" w:rsidRDefault="007760F8" w:rsidP="007760F8">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8"/>
      </w:r>
      <w:r w:rsidRPr="00B21B4E">
        <w:rPr>
          <w:rFonts w:asciiTheme="minorHAnsi" w:hAnsiTheme="minorHAnsi" w:cstheme="minorHAnsi"/>
        </w:rPr>
        <w:t> </w:t>
      </w:r>
      <w:r w:rsidRPr="00AF472A">
        <w:t>:</w:t>
      </w:r>
    </w:p>
    <w:p w14:paraId="06E5C9E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Par le siège</w:t>
      </w:r>
    </w:p>
    <w:p w14:paraId="387EDDC3" w14:textId="77777777" w:rsidR="007760F8" w:rsidRPr="00AF472A" w:rsidRDefault="007760F8" w:rsidP="007760F8">
      <w:pPr>
        <w:ind w:left="1416"/>
      </w:pPr>
      <w:r w:rsidRPr="00AF472A">
        <w:lastRenderedPageBreak/>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760E4293" w14:textId="77777777" w:rsidR="007760F8" w:rsidRPr="00AF472A" w:rsidRDefault="007760F8" w:rsidP="007760F8">
      <w:pPr>
        <w:ind w:left="1134"/>
      </w:pPr>
      <w:r w:rsidRPr="00AF472A">
        <w:t>Nom : ……………………………………………………………………………………………………….</w:t>
      </w:r>
    </w:p>
    <w:p w14:paraId="1C1CFF36" w14:textId="77777777" w:rsidR="007760F8" w:rsidRPr="00AF472A" w:rsidRDefault="007760F8" w:rsidP="007760F8">
      <w:pPr>
        <w:ind w:left="1134"/>
      </w:pPr>
      <w:r w:rsidRPr="00AF472A">
        <w:t>Adresse : …………………………………………………………………………………………………...</w:t>
      </w:r>
    </w:p>
    <w:p w14:paraId="1F776D32" w14:textId="77777777" w:rsidR="007760F8" w:rsidRPr="00AF472A" w:rsidRDefault="007760F8" w:rsidP="007760F8">
      <w:pPr>
        <w:ind w:left="1134"/>
      </w:pPr>
      <w:r w:rsidRPr="00AF472A">
        <w:t>……………………………………………………………………………………………………………….</w:t>
      </w:r>
    </w:p>
    <w:p w14:paraId="43A4E1F1" w14:textId="77777777" w:rsidR="007760F8" w:rsidRPr="00AF472A" w:rsidRDefault="007760F8" w:rsidP="007760F8">
      <w:pPr>
        <w:ind w:left="1134"/>
      </w:pPr>
      <w:r w:rsidRPr="00AF472A">
        <w:t>Numéro unique d’identification SIRET</w:t>
      </w:r>
      <w:r w:rsidRPr="00AF472A">
        <w:rPr>
          <w:rStyle w:val="Appelnotedebasdep"/>
          <w:rFonts w:ascii="CGP" w:hAnsi="CGP"/>
        </w:rPr>
        <w:footnoteReference w:id="9"/>
      </w:r>
      <w:r w:rsidRPr="00AF472A">
        <w:t> : ………………………………………………………………..</w:t>
      </w:r>
    </w:p>
    <w:p w14:paraId="277CBF08" w14:textId="77777777" w:rsidR="007760F8" w:rsidRPr="00AF472A" w:rsidRDefault="007760F8" w:rsidP="007760F8">
      <w:r w:rsidRPr="00AF472A">
        <w:t xml:space="preserve">En cas groupement conjoint, le mandataire est solidaire, pour l’exécution du </w:t>
      </w:r>
      <w:r>
        <w:t>contrat</w:t>
      </w:r>
      <w:r w:rsidRPr="00AF472A">
        <w:t xml:space="preserve">, de chacun des membres du groupement pour ses obligations contractuelles à l’égard </w:t>
      </w:r>
      <w:r>
        <w:t>du Mucem</w:t>
      </w:r>
      <w:r w:rsidRPr="00AF472A">
        <w:t xml:space="preserve">. </w:t>
      </w:r>
    </w:p>
    <w:p w14:paraId="77B95FA2" w14:textId="77777777" w:rsidR="007760F8" w:rsidRPr="00AF472A" w:rsidRDefault="007760F8" w:rsidP="008863A1">
      <w:pPr>
        <w:rPr>
          <w:rFonts w:ascii="CGP" w:hAnsi="CGP"/>
        </w:rPr>
      </w:pPr>
    </w:p>
    <w:p w14:paraId="1D96BFDE" w14:textId="77777777" w:rsidR="007760F8" w:rsidRPr="00AF472A" w:rsidRDefault="007760F8" w:rsidP="007760F8">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3B4B5E6C" w14:textId="77777777" w:rsidR="007760F8" w:rsidRPr="00AF472A" w:rsidRDefault="007760F8" w:rsidP="007760F8">
      <w:r w:rsidRPr="00AF472A">
        <w:t>Dénomination sociale : ……………………………………………………………………………………………..</w:t>
      </w:r>
    </w:p>
    <w:p w14:paraId="5572269B" w14:textId="77777777" w:rsidR="007760F8" w:rsidRPr="00AF472A" w:rsidRDefault="007760F8" w:rsidP="007760F8">
      <w:r w:rsidRPr="00AF472A">
        <w:t>Ayant son siège à : ………………………………………………………………………………………………….</w:t>
      </w:r>
    </w:p>
    <w:p w14:paraId="173FEC31" w14:textId="77777777" w:rsidR="007760F8" w:rsidRPr="00AF472A" w:rsidRDefault="007760F8" w:rsidP="007760F8">
      <w:r w:rsidRPr="00AF472A">
        <w:t>…………………………………………………………………………………………………………………………</w:t>
      </w:r>
    </w:p>
    <w:p w14:paraId="0A54CC27" w14:textId="77777777" w:rsidR="007760F8" w:rsidRPr="00B21B4E" w:rsidRDefault="007760F8" w:rsidP="007760F8">
      <w:r w:rsidRPr="00B21B4E">
        <w:t>Ayant pour numéro unique d’identification SIRET : …………………………………………………………….</w:t>
      </w:r>
    </w:p>
    <w:p w14:paraId="7228980E" w14:textId="77777777" w:rsidR="007760F8" w:rsidRPr="00B21B4E" w:rsidRDefault="007760F8" w:rsidP="007760F8">
      <w:pPr>
        <w:rPr>
          <w:i/>
          <w:u w:val="single"/>
        </w:rPr>
      </w:pPr>
      <w:r w:rsidRPr="00B21B4E">
        <w:rPr>
          <w:i/>
          <w:u w:val="single"/>
        </w:rPr>
        <w:t xml:space="preserve">Représentée par : </w:t>
      </w:r>
    </w:p>
    <w:p w14:paraId="1A5E5184" w14:textId="77777777" w:rsidR="007760F8" w:rsidRPr="00AF472A" w:rsidRDefault="007760F8" w:rsidP="007760F8">
      <w:r w:rsidRPr="00AF472A">
        <w:t>Nom : ………………………………………………………………………………………………………………....</w:t>
      </w:r>
    </w:p>
    <w:p w14:paraId="2F69F551" w14:textId="77777777" w:rsidR="007760F8" w:rsidRPr="00AF472A" w:rsidRDefault="007760F8" w:rsidP="007760F8">
      <w:r w:rsidRPr="00AF472A">
        <w:t>Qualité</w:t>
      </w:r>
      <w:r w:rsidRPr="00767232">
        <w:rPr>
          <w:rStyle w:val="Appelnotedebasdep"/>
          <w:rFonts w:asciiTheme="minorHAnsi" w:hAnsiTheme="minorHAnsi" w:cstheme="minorHAnsi"/>
        </w:rPr>
        <w:footnoteReference w:id="10"/>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Représentant légal de l’entreprise</w:t>
      </w:r>
    </w:p>
    <w:p w14:paraId="0EF4FF6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Ayant reçu pouvoir du représentant légal de l’entreprise</w:t>
      </w:r>
    </w:p>
    <w:p w14:paraId="67F6666F"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NON</w:t>
      </w:r>
    </w:p>
    <w:p w14:paraId="72C4989F"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6903E8">
        <w:t>NON</w:t>
      </w:r>
    </w:p>
    <w:p w14:paraId="7B2005F7" w14:textId="3C52C737" w:rsidR="007760F8" w:rsidRPr="00AF472A" w:rsidRDefault="008863A1" w:rsidP="007760F8">
      <w:r>
        <w:t xml:space="preserve">L’objet du présent contrat sera réalisé </w:t>
      </w:r>
      <w:r w:rsidR="007760F8" w:rsidRPr="00B21B4E">
        <w:rPr>
          <w:rStyle w:val="Appelnotedebasdep"/>
          <w:rFonts w:asciiTheme="minorHAnsi" w:hAnsiTheme="minorHAnsi" w:cstheme="minorHAnsi"/>
        </w:rPr>
        <w:footnoteReference w:id="11"/>
      </w:r>
      <w:r w:rsidR="007760F8" w:rsidRPr="00B21B4E">
        <w:rPr>
          <w:rFonts w:asciiTheme="minorHAnsi" w:hAnsiTheme="minorHAnsi" w:cstheme="minorHAnsi"/>
        </w:rPr>
        <w:t> </w:t>
      </w:r>
      <w:r w:rsidR="007760F8" w:rsidRPr="00AF472A">
        <w:t>:</w:t>
      </w:r>
    </w:p>
    <w:p w14:paraId="1691DED3"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rsidRPr="00AF472A">
        <w:t xml:space="preserve"> Par le siège</w:t>
      </w:r>
    </w:p>
    <w:p w14:paraId="751E157F" w14:textId="77777777" w:rsidR="007760F8" w:rsidRPr="00AF472A" w:rsidRDefault="007760F8" w:rsidP="007760F8">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136FD8">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E2BA8F7" w14:textId="77777777" w:rsidR="007760F8" w:rsidRPr="00AF472A" w:rsidRDefault="007760F8" w:rsidP="007760F8">
      <w:pPr>
        <w:ind w:left="1134"/>
      </w:pPr>
      <w:r w:rsidRPr="00AF472A">
        <w:t>Nom : ……………………………………………………………………………………………………….</w:t>
      </w:r>
    </w:p>
    <w:p w14:paraId="0BFDE114" w14:textId="77777777" w:rsidR="007760F8" w:rsidRPr="00AF472A" w:rsidRDefault="007760F8" w:rsidP="007760F8">
      <w:pPr>
        <w:ind w:left="1134"/>
      </w:pPr>
      <w:r w:rsidRPr="00AF472A">
        <w:t>Adresse : …………………………………………………………………………………………………...</w:t>
      </w:r>
    </w:p>
    <w:p w14:paraId="25B06B79" w14:textId="77777777" w:rsidR="007760F8" w:rsidRPr="00AF472A" w:rsidRDefault="007760F8" w:rsidP="007760F8">
      <w:pPr>
        <w:ind w:left="1134"/>
      </w:pPr>
      <w:r w:rsidRPr="00AF472A">
        <w:t>……………………………………………………………………………………………………………….</w:t>
      </w:r>
    </w:p>
    <w:p w14:paraId="7C17C510" w14:textId="77777777" w:rsidR="007760F8" w:rsidRDefault="007760F8" w:rsidP="007760F8">
      <w:pPr>
        <w:ind w:left="1134"/>
      </w:pPr>
      <w:r w:rsidRPr="00AF472A">
        <w:t>Numéro unique d’identification SIRET</w:t>
      </w:r>
      <w:r w:rsidRPr="00AF472A">
        <w:rPr>
          <w:rStyle w:val="Appelnotedebasdep"/>
          <w:rFonts w:ascii="CGP" w:hAnsi="CGP"/>
        </w:rPr>
        <w:footnoteReference w:id="12"/>
      </w:r>
      <w:r w:rsidRPr="00AF472A">
        <w:t> : ……………………………………………………………..</w:t>
      </w:r>
    </w:p>
    <w:p w14:paraId="36EFFB49" w14:textId="77777777" w:rsidR="007760F8" w:rsidRDefault="007760F8" w:rsidP="007760F8">
      <w:r w:rsidRPr="00C92424">
        <w:rPr>
          <w:caps/>
          <w:color w:val="FF0000"/>
          <w:sz w:val="36"/>
          <w:szCs w:val="36"/>
          <w:highlight w:val="lightGray"/>
        </w:rPr>
        <w:sym w:font="Wingdings" w:char="F046"/>
      </w:r>
      <w:r w:rsidRPr="00A90CAB">
        <w:rPr>
          <w:highlight w:val="lightGray"/>
        </w:rPr>
        <w:t>Ajouter les autres éventuelles entreprises cotraitantes si nécessaire</w:t>
      </w:r>
      <w:r>
        <w:t>.</w:t>
      </w:r>
    </w:p>
    <w:p w14:paraId="2F87FEC1" w14:textId="77777777" w:rsidR="007760F8" w:rsidRDefault="007760F8" w:rsidP="007760F8"/>
    <w:p w14:paraId="0F4506C9" w14:textId="6CFB43B1" w:rsidR="007760F8" w:rsidRPr="00062D32" w:rsidRDefault="007760F8" w:rsidP="007760F8">
      <w:r w:rsidRPr="00CC31F8">
        <w:t>Le Titulaire est tenu de notifier</w:t>
      </w:r>
      <w:r w:rsidRPr="00062D32">
        <w:t xml:space="preserve"> sans délai </w:t>
      </w:r>
      <w:r w:rsidR="00FE1EC5">
        <w:rPr>
          <w:b/>
          <w:u w:val="single"/>
        </w:rPr>
        <w:t>au service des</w:t>
      </w:r>
      <w:r w:rsidRPr="00A9181B">
        <w:rPr>
          <w:b/>
          <w:u w:val="single"/>
        </w:rPr>
        <w:t xml:space="preserve"> achats du Mucem</w:t>
      </w:r>
      <w:r w:rsidRPr="00062D32">
        <w:t xml:space="preserve"> les modifications surven</w:t>
      </w:r>
      <w:r>
        <w:t>ant au cours de la durée de vie du contrat</w:t>
      </w:r>
      <w:r w:rsidRPr="00062D32">
        <w:t xml:space="preserve"> et qui se rapportent :</w:t>
      </w:r>
    </w:p>
    <w:p w14:paraId="66220A3C" w14:textId="77777777" w:rsidR="007760F8" w:rsidRPr="00062D32" w:rsidRDefault="007760F8" w:rsidP="007760F8">
      <w:pPr>
        <w:pStyle w:val="Listepuces"/>
        <w:spacing w:before="0"/>
        <w:contextualSpacing/>
      </w:pPr>
      <w:r w:rsidRPr="00062D32">
        <w:t>aux personnes ayant pouvoir de l’engager ;</w:t>
      </w:r>
    </w:p>
    <w:p w14:paraId="42EF88FF" w14:textId="77777777" w:rsidR="007760F8" w:rsidRPr="00062D32" w:rsidRDefault="007760F8" w:rsidP="007760F8">
      <w:pPr>
        <w:pStyle w:val="Listepuces"/>
        <w:spacing w:before="0"/>
        <w:contextualSpacing/>
      </w:pPr>
      <w:r w:rsidRPr="00062D32">
        <w:lastRenderedPageBreak/>
        <w:t>à la forme juridique sous laquelle il exerce son activité ;</w:t>
      </w:r>
    </w:p>
    <w:p w14:paraId="7A67795F" w14:textId="77777777" w:rsidR="007760F8" w:rsidRPr="00062D32" w:rsidRDefault="007760F8" w:rsidP="007760F8">
      <w:pPr>
        <w:pStyle w:val="Listepuces"/>
        <w:spacing w:before="0"/>
        <w:contextualSpacing/>
      </w:pPr>
      <w:r w:rsidRPr="00062D32">
        <w:t>à sa raison sociale ou à sa dénomination ;</w:t>
      </w:r>
    </w:p>
    <w:p w14:paraId="6EA83070" w14:textId="77777777" w:rsidR="007760F8" w:rsidRPr="00062D32" w:rsidRDefault="007760F8" w:rsidP="007760F8">
      <w:pPr>
        <w:pStyle w:val="Listepuces"/>
        <w:spacing w:before="0"/>
        <w:contextualSpacing/>
      </w:pPr>
      <w:r w:rsidRPr="00062D32">
        <w:t>à son adresse ou à son siège social ;</w:t>
      </w:r>
    </w:p>
    <w:p w14:paraId="45572D80" w14:textId="77777777" w:rsidR="007760F8" w:rsidRPr="00062D32" w:rsidRDefault="007760F8" w:rsidP="007760F8">
      <w:pPr>
        <w:pStyle w:val="Listepuces"/>
        <w:spacing w:before="0"/>
        <w:contextualSpacing/>
      </w:pPr>
      <w:r w:rsidRPr="00062D32">
        <w:t>aux renseignements qu’il a fournis pour l</w:t>
      </w:r>
      <w:r>
        <w:t xml:space="preserve">’acceptation d’un sous-traitant </w:t>
      </w:r>
      <w:r w:rsidRPr="00062D32">
        <w:t>et l’agrément de ses conditions de paiements ;</w:t>
      </w:r>
    </w:p>
    <w:p w14:paraId="3C79683C" w14:textId="77777777" w:rsidR="007760F8" w:rsidRPr="00062D32" w:rsidRDefault="007760F8" w:rsidP="007760F8">
      <w:pPr>
        <w:pStyle w:val="Listepuces"/>
        <w:spacing w:before="0"/>
        <w:contextualSpacing/>
      </w:pPr>
      <w:r w:rsidRPr="00062D32">
        <w:t>et de façon générale, à toutes les modifications importantes de fonctionnement de l’entreprise pouvant</w:t>
      </w:r>
      <w:r>
        <w:t xml:space="preserve"> influer sur le déroulement du contrat</w:t>
      </w:r>
      <w:r w:rsidRPr="00062D32">
        <w:t>.</w:t>
      </w:r>
    </w:p>
    <w:p w14:paraId="18A08C62" w14:textId="77777777" w:rsidR="007760F8" w:rsidRPr="00A046A7" w:rsidRDefault="007760F8" w:rsidP="007760F8">
      <w:r w:rsidRPr="00062D32">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00032FD3" w14:textId="7D27B0AD" w:rsidR="00185636" w:rsidRPr="00185636" w:rsidRDefault="007760F8" w:rsidP="007760F8">
      <w:pPr>
        <w:spacing w:line="240" w:lineRule="auto"/>
      </w:pPr>
      <w:r w:rsidRPr="00A046A7">
        <w:t xml:space="preserve">En cas de non communication des modifications, le </w:t>
      </w:r>
      <w:r>
        <w:t>contrat</w:t>
      </w:r>
      <w:r w:rsidRPr="00A046A7">
        <w:t xml:space="preserve"> pourra être résilié pour faute du </w:t>
      </w:r>
      <w:r>
        <w:t>Titulaire.</w:t>
      </w:r>
    </w:p>
    <w:p w14:paraId="3169965E" w14:textId="1D62FE4E" w:rsidR="008476E9" w:rsidRDefault="00185636" w:rsidP="005C0A52">
      <w:pPr>
        <w:pStyle w:val="Titre1"/>
      </w:pPr>
      <w:bookmarkStart w:id="12" w:name="_Toc67925694"/>
      <w:bookmarkStart w:id="13" w:name="_Toc197957551"/>
      <w:r>
        <w:t>Forme</w:t>
      </w:r>
      <w:r w:rsidR="007C01C1">
        <w:t xml:space="preserve">, </w:t>
      </w:r>
      <w:r>
        <w:t>objet</w:t>
      </w:r>
      <w:r w:rsidR="008476E9">
        <w:t xml:space="preserve"> </w:t>
      </w:r>
      <w:r w:rsidR="007C01C1">
        <w:t xml:space="preserve">et périmètre </w:t>
      </w:r>
      <w:r w:rsidR="008476E9">
        <w:t xml:space="preserve">du </w:t>
      </w:r>
      <w:bookmarkEnd w:id="12"/>
      <w:r w:rsidR="00843147">
        <w:t>contrat</w:t>
      </w:r>
      <w:bookmarkEnd w:id="13"/>
    </w:p>
    <w:p w14:paraId="6EA25FA1" w14:textId="7CD0F97E" w:rsidR="007760F8" w:rsidRDefault="007760F8" w:rsidP="007760F8">
      <w:pPr>
        <w:rPr>
          <w:rFonts w:cs="Arial"/>
          <w:b/>
          <w:i/>
          <w:color w:val="595959" w:themeColor="text1" w:themeTint="A6"/>
        </w:rPr>
      </w:pPr>
      <w:r w:rsidRPr="00455AFA">
        <w:t xml:space="preserve">Le présent contrat est un </w:t>
      </w:r>
      <w:r w:rsidRPr="00455AFA">
        <w:rPr>
          <w:b/>
        </w:rPr>
        <w:t xml:space="preserve">accord-cadre </w:t>
      </w:r>
      <w:r w:rsidR="001D1CBE">
        <w:rPr>
          <w:b/>
        </w:rPr>
        <w:t xml:space="preserve">mono-attributaire </w:t>
      </w:r>
      <w:r w:rsidRPr="00455AFA">
        <w:rPr>
          <w:b/>
        </w:rPr>
        <w:t xml:space="preserve">comportant une part forfaitaire et une part à </w:t>
      </w:r>
      <w:r w:rsidR="00455AFA">
        <w:rPr>
          <w:b/>
        </w:rPr>
        <w:t xml:space="preserve">bons de </w:t>
      </w:r>
      <w:r w:rsidRPr="00455AFA">
        <w:rPr>
          <w:b/>
        </w:rPr>
        <w:t>commande (</w:t>
      </w:r>
      <w:r w:rsidRPr="00455AFA">
        <w:rPr>
          <w:b/>
          <w:i/>
          <w:color w:val="595959" w:themeColor="text1" w:themeTint="A6"/>
          <w:lang w:eastAsia="en-US"/>
        </w:rPr>
        <w:t>articles R2162-13 et R2162-14 du code de la commande publique)</w:t>
      </w:r>
      <w:r w:rsidR="00455AFA">
        <w:rPr>
          <w:b/>
          <w:i/>
          <w:color w:val="595959" w:themeColor="text1" w:themeTint="A6"/>
          <w:lang w:eastAsia="en-US"/>
        </w:rPr>
        <w:t>.</w:t>
      </w:r>
    </w:p>
    <w:p w14:paraId="76B1CD03" w14:textId="71035785" w:rsidR="007760F8" w:rsidRDefault="00830E4D" w:rsidP="00737CCC">
      <w:pPr>
        <w:spacing w:line="240" w:lineRule="auto"/>
      </w:pPr>
      <w:r w:rsidRPr="00455AFA">
        <w:t>L’acheteur</w:t>
      </w:r>
      <w:r w:rsidR="007760F8" w:rsidRPr="00455AFA">
        <w:t xml:space="preserve"> pourra également conclure un marché de prestations similaires avec le Titulaire du présent contrat dans les conditions indiquées par l’</w:t>
      </w:r>
      <w:r w:rsidR="007760F8" w:rsidRPr="00455AFA">
        <w:rPr>
          <w:b/>
          <w:i/>
          <w:color w:val="595959" w:themeColor="text1" w:themeTint="A6"/>
        </w:rPr>
        <w:t>article R2122-7 du code de la commande publique.</w:t>
      </w:r>
    </w:p>
    <w:p w14:paraId="26714B56" w14:textId="30B059CA" w:rsidR="006243A9" w:rsidRPr="00DC5BC1" w:rsidRDefault="006243A9" w:rsidP="00DC5BC1">
      <w:pPr>
        <w:rPr>
          <w:b/>
        </w:rPr>
      </w:pPr>
      <w:r w:rsidRPr="002038EE">
        <w:t xml:space="preserve">Le </w:t>
      </w:r>
      <w:r>
        <w:t>contrat</w:t>
      </w:r>
      <w:r w:rsidRPr="002038EE">
        <w:t xml:space="preserve"> a po</w:t>
      </w:r>
      <w:r w:rsidRPr="00821B53">
        <w:t>ur objet la réalisation</w:t>
      </w:r>
      <w:r>
        <w:t xml:space="preserve"> pour le compte du Mucem de </w:t>
      </w:r>
      <w:r w:rsidRPr="002A05E1">
        <w:rPr>
          <w:b/>
        </w:rPr>
        <w:t>Prestations de</w:t>
      </w:r>
      <w:r>
        <w:t xml:space="preserve"> </w:t>
      </w:r>
      <w:r w:rsidR="00F40D6B">
        <w:rPr>
          <w:b/>
        </w:rPr>
        <w:t xml:space="preserve">d’infogérances informatiques permettant de répondre aux besoins d’assistance informatique des agent du Mucem. </w:t>
      </w:r>
    </w:p>
    <w:p w14:paraId="554366C6" w14:textId="1BDB7ABF" w:rsidR="00DC5BC1" w:rsidRDefault="00737CCC" w:rsidP="00737CCC">
      <w:pPr>
        <w:spacing w:line="240" w:lineRule="auto"/>
      </w:pPr>
      <w:r w:rsidRPr="00737CCC">
        <w:t xml:space="preserve">La description et les spécifications techniques </w:t>
      </w:r>
      <w:r w:rsidRPr="00DC5BC1">
        <w:t xml:space="preserve">des Prestations attendues figurent dans le </w:t>
      </w:r>
      <w:r w:rsidR="00DC5BC1" w:rsidRPr="00DC5BC1">
        <w:t>CCTP.</w:t>
      </w:r>
      <w:r w:rsidR="00DC5BC1">
        <w:t xml:space="preserve"> </w:t>
      </w:r>
    </w:p>
    <w:p w14:paraId="479F5DF5" w14:textId="1F7FB6C2" w:rsidR="00737CCC" w:rsidRPr="00737CCC" w:rsidRDefault="00737CCC" w:rsidP="005D3BA1">
      <w:pPr>
        <w:pStyle w:val="Titre2"/>
      </w:pPr>
      <w:bookmarkStart w:id="14" w:name="_Toc456085493"/>
      <w:bookmarkStart w:id="15" w:name="_Toc67925697"/>
      <w:bookmarkStart w:id="16" w:name="_Toc197957552"/>
      <w:r w:rsidRPr="00737CCC">
        <w:t>Exclusions</w:t>
      </w:r>
      <w:bookmarkEnd w:id="14"/>
      <w:bookmarkEnd w:id="15"/>
      <w:bookmarkEnd w:id="16"/>
    </w:p>
    <w:p w14:paraId="47E4592B" w14:textId="0F86CAC7" w:rsidR="00737CCC" w:rsidRPr="00737CCC" w:rsidRDefault="00DC5BC1" w:rsidP="00737CCC">
      <w:pPr>
        <w:spacing w:line="240" w:lineRule="auto"/>
      </w:pPr>
      <w:r>
        <w:t xml:space="preserve">Sans objet. </w:t>
      </w:r>
    </w:p>
    <w:p w14:paraId="1E3DA64F" w14:textId="77777777" w:rsidR="00737CCC" w:rsidRPr="001D1CBE" w:rsidRDefault="00737CCC" w:rsidP="005D3BA1">
      <w:pPr>
        <w:pStyle w:val="Titre2"/>
      </w:pPr>
      <w:bookmarkStart w:id="17" w:name="_Toc456085494"/>
      <w:bookmarkStart w:id="18" w:name="_Toc67925698"/>
      <w:bookmarkStart w:id="19" w:name="_Toc197957553"/>
      <w:r w:rsidRPr="001D1CBE">
        <w:t>Nombre de titulaires</w:t>
      </w:r>
      <w:bookmarkEnd w:id="17"/>
      <w:bookmarkEnd w:id="18"/>
      <w:bookmarkEnd w:id="19"/>
    </w:p>
    <w:p w14:paraId="3E21D674" w14:textId="17E4E313" w:rsidR="00737CCC" w:rsidRPr="001D1CBE" w:rsidRDefault="00737CCC" w:rsidP="00737CCC">
      <w:pPr>
        <w:spacing w:line="240" w:lineRule="auto"/>
        <w:rPr>
          <w:lang w:eastAsia="ar-SA"/>
        </w:rPr>
      </w:pPr>
      <w:r w:rsidRPr="001D1CBE">
        <w:rPr>
          <w:lang w:eastAsia="ar-SA"/>
        </w:rPr>
        <w:t xml:space="preserve">Le </w:t>
      </w:r>
      <w:r w:rsidR="006243A9" w:rsidRPr="001D1CBE">
        <w:rPr>
          <w:lang w:eastAsia="ar-SA"/>
        </w:rPr>
        <w:t>contrat</w:t>
      </w:r>
      <w:r w:rsidRPr="001D1CBE">
        <w:rPr>
          <w:lang w:eastAsia="ar-SA"/>
        </w:rPr>
        <w:t xml:space="preserve"> </w:t>
      </w:r>
      <w:r w:rsidR="001D1CBE" w:rsidRPr="001D1CBE">
        <w:rPr>
          <w:lang w:eastAsia="ar-SA"/>
        </w:rPr>
        <w:t xml:space="preserve">est </w:t>
      </w:r>
      <w:r w:rsidRPr="001D1CBE">
        <w:rPr>
          <w:lang w:eastAsia="ar-SA"/>
        </w:rPr>
        <w:t xml:space="preserve">attribué à un seul titulaire chacun, à savoir l’opérateur économique désigné à </w:t>
      </w:r>
      <w:r w:rsidRPr="001D1CBE">
        <w:rPr>
          <w:b/>
          <w:i/>
          <w:color w:val="595959" w:themeColor="text1" w:themeTint="A6"/>
          <w:lang w:eastAsia="ar-SA"/>
        </w:rPr>
        <w:t xml:space="preserve">l’article </w:t>
      </w:r>
      <w:r w:rsidRPr="001D1CBE">
        <w:fldChar w:fldCharType="begin"/>
      </w:r>
      <w:r w:rsidRPr="001D1CBE">
        <w:rPr>
          <w:b/>
          <w:i/>
          <w:color w:val="595959" w:themeColor="text1" w:themeTint="A6"/>
          <w:lang w:eastAsia="ar-SA"/>
        </w:rPr>
        <w:instrText xml:space="preserve"> REF _Ref434487817 \r \h </w:instrText>
      </w:r>
      <w:r w:rsidRPr="001D1CBE">
        <w:instrText xml:space="preserve"> \* MERGEFORMAT </w:instrText>
      </w:r>
      <w:r w:rsidRPr="001D1CBE">
        <w:fldChar w:fldCharType="separate"/>
      </w:r>
      <w:r w:rsidR="00EE1B5D" w:rsidRPr="001D1CBE">
        <w:rPr>
          <w:b/>
          <w:i/>
          <w:color w:val="595959" w:themeColor="text1" w:themeTint="A6"/>
          <w:lang w:eastAsia="ar-SA"/>
        </w:rPr>
        <w:t>1.2</w:t>
      </w:r>
      <w:r w:rsidRPr="001D1CBE">
        <w:fldChar w:fldCharType="end"/>
      </w:r>
      <w:r w:rsidRPr="001D1CBE">
        <w:t xml:space="preserve"> </w:t>
      </w:r>
      <w:r w:rsidRPr="001D1CBE">
        <w:rPr>
          <w:b/>
          <w:i/>
          <w:color w:val="595959" w:themeColor="text1" w:themeTint="A6"/>
          <w:lang w:eastAsia="ar-SA"/>
        </w:rPr>
        <w:t>du présent CCAP valant acte d’engagement</w:t>
      </w:r>
      <w:r w:rsidRPr="001D1CBE">
        <w:rPr>
          <w:lang w:eastAsia="ar-SA"/>
        </w:rPr>
        <w:t>.</w:t>
      </w:r>
    </w:p>
    <w:p w14:paraId="59497116" w14:textId="77777777" w:rsidR="00AA1A5C" w:rsidRDefault="00737CCC" w:rsidP="005C0A52">
      <w:pPr>
        <w:pStyle w:val="Titre1"/>
      </w:pPr>
      <w:bookmarkStart w:id="20" w:name="_Ref335896546"/>
      <w:bookmarkStart w:id="21" w:name="_Ref335896556"/>
      <w:bookmarkStart w:id="22" w:name="_Toc456085495"/>
      <w:bookmarkStart w:id="23" w:name="_Toc333412609"/>
      <w:bookmarkStart w:id="24" w:name="_Toc341174941"/>
      <w:bookmarkStart w:id="25" w:name="_Toc67925699"/>
      <w:bookmarkStart w:id="26" w:name="_Toc197957554"/>
      <w:r w:rsidRPr="00A046A7">
        <w:t xml:space="preserve">Pièces </w:t>
      </w:r>
      <w:r>
        <w:t>contractuelles</w:t>
      </w:r>
      <w:bookmarkStart w:id="27" w:name="_Toc333412610"/>
      <w:bookmarkEnd w:id="20"/>
      <w:bookmarkEnd w:id="21"/>
      <w:bookmarkEnd w:id="22"/>
      <w:bookmarkEnd w:id="23"/>
      <w:bookmarkEnd w:id="24"/>
      <w:bookmarkEnd w:id="25"/>
      <w:bookmarkEnd w:id="26"/>
    </w:p>
    <w:p w14:paraId="718442DD" w14:textId="13C0180F" w:rsidR="00737CCC" w:rsidRDefault="00737CCC" w:rsidP="00737CCC">
      <w:pPr>
        <w:spacing w:line="240" w:lineRule="auto"/>
      </w:pPr>
      <w:r w:rsidRPr="000B1601">
        <w:rPr>
          <w:b/>
          <w:i/>
          <w:color w:val="00B0F0"/>
        </w:rPr>
        <w:t>Par dérogation à l’article 4.1 du CCA</w:t>
      </w:r>
      <w:r w:rsidR="00141C71">
        <w:rPr>
          <w:b/>
          <w:i/>
          <w:color w:val="00B0F0"/>
        </w:rPr>
        <w:t>G-</w:t>
      </w:r>
      <w:r w:rsidR="000476F3" w:rsidRPr="000B1601">
        <w:rPr>
          <w:b/>
          <w:i/>
          <w:color w:val="00B0F0"/>
        </w:rPr>
        <w:t>TIC</w:t>
      </w:r>
      <w:r w:rsidRPr="00737CCC">
        <w:t xml:space="preserve">, </w:t>
      </w:r>
      <w:r w:rsidR="000476F3">
        <w:t>l’accord des parties</w:t>
      </w:r>
      <w:r w:rsidRPr="00737CCC">
        <w:t xml:space="preserve"> est </w:t>
      </w:r>
      <w:r w:rsidRPr="00737CCC">
        <w:rPr>
          <w:u w:val="single"/>
        </w:rPr>
        <w:t>constitué par les pièces suivantes qui, en cas de contradiction</w:t>
      </w:r>
      <w:r w:rsidR="000476F3">
        <w:rPr>
          <w:u w:val="single"/>
        </w:rPr>
        <w:t xml:space="preserve"> entre leurs stipulations</w:t>
      </w:r>
      <w:r w:rsidRPr="00737CCC">
        <w:rPr>
          <w:u w:val="single"/>
        </w:rPr>
        <w:t xml:space="preserve">, prévalent par ordre de priorité </w:t>
      </w:r>
      <w:r w:rsidR="000476F3">
        <w:rPr>
          <w:u w:val="single"/>
        </w:rPr>
        <w:t>décroiss</w:t>
      </w:r>
      <w:r w:rsidRPr="00737CCC">
        <w:rPr>
          <w:u w:val="single"/>
        </w:rPr>
        <w:t xml:space="preserve">ant </w:t>
      </w:r>
      <w:r w:rsidRPr="00737CCC">
        <w:t>:</w:t>
      </w:r>
    </w:p>
    <w:p w14:paraId="7A060B5F" w14:textId="77777777" w:rsidR="00737CCC" w:rsidRPr="00737CCC" w:rsidRDefault="00737CCC" w:rsidP="00141C71">
      <w:pPr>
        <w:pStyle w:val="Listepuces"/>
      </w:pPr>
      <w:r w:rsidRPr="00737CCC">
        <w:t xml:space="preserve">Le présent </w:t>
      </w:r>
      <w:r w:rsidRPr="00737CCC">
        <w:rPr>
          <w:b/>
        </w:rPr>
        <w:t xml:space="preserve">Cahier des </w:t>
      </w:r>
      <w:r w:rsidRPr="0048060F">
        <w:rPr>
          <w:b/>
        </w:rPr>
        <w:t>Clauses Administrative Particulières</w:t>
      </w:r>
      <w:r w:rsidRPr="0048060F">
        <w:t xml:space="preserve"> (CCAP) valant</w:t>
      </w:r>
      <w:r w:rsidRPr="00737CCC">
        <w:t xml:space="preserve"> acte d’engagement, dans sa version notifiée au Titulaire, résultant des dernières modifications éventuelles, opérées par avenant, et ses annexes :</w:t>
      </w:r>
    </w:p>
    <w:p w14:paraId="047AD50A" w14:textId="6C3D4397" w:rsidR="000B1601" w:rsidRPr="003D7C39" w:rsidRDefault="00737CCC" w:rsidP="00ED6537">
      <w:pPr>
        <w:pStyle w:val="Listepuces2"/>
      </w:pPr>
      <w:r w:rsidRPr="003D7C39">
        <w:t xml:space="preserve">Annexe 1 : </w:t>
      </w:r>
      <w:r w:rsidR="0048060F" w:rsidRPr="003D7C39">
        <w:t>A</w:t>
      </w:r>
      <w:r w:rsidRPr="003D7C39">
        <w:t>nnexe financière (décomposition du prix global et forfaitaire, désigné sous le terme « DPGF » / bordereau des prix unitaires désigné sous le terme « BPU »)</w:t>
      </w:r>
    </w:p>
    <w:p w14:paraId="1E4E05D1" w14:textId="0B52EB3D" w:rsidR="00534030" w:rsidRPr="00534030" w:rsidRDefault="00534030" w:rsidP="00534030">
      <w:pPr>
        <w:pStyle w:val="Listepuces2"/>
        <w:numPr>
          <w:ilvl w:val="0"/>
          <w:numId w:val="0"/>
        </w:numPr>
        <w:ind w:left="1134"/>
        <w:rPr>
          <w:color w:val="FF0000"/>
        </w:rPr>
      </w:pPr>
      <w:r w:rsidRPr="00534030">
        <w:rPr>
          <w:color w:val="FF0000"/>
        </w:rPr>
        <w:t>A not</w:t>
      </w:r>
      <w:r w:rsidR="00912977">
        <w:rPr>
          <w:color w:val="FF0000"/>
        </w:rPr>
        <w:t xml:space="preserve">er que seuls les prix </w:t>
      </w:r>
      <w:r w:rsidRPr="00534030">
        <w:rPr>
          <w:color w:val="FF0000"/>
        </w:rPr>
        <w:t>contenus dans la DPGF sont contractuels, les quantités ne sont mentionnées que pour permettre l'analyse et la comparaison des offres. Le titulaire sera tenu de respecter le montant forfaitaire mentionné pour les prestations décrites dans le CCTP et reprises dans la décomposition du prix</w:t>
      </w:r>
    </w:p>
    <w:p w14:paraId="55E7331C" w14:textId="774BA1E4" w:rsidR="000B1601" w:rsidRPr="00136FD8" w:rsidRDefault="00737CCC" w:rsidP="00ED6537">
      <w:pPr>
        <w:pStyle w:val="Listepuces2"/>
      </w:pPr>
      <w:r w:rsidRPr="00136FD8">
        <w:t xml:space="preserve">Annexe 2 : </w:t>
      </w:r>
      <w:r w:rsidR="000B1601" w:rsidRPr="00136FD8">
        <w:t>Traitement de données à caractère personnel pour le compte du Mucem</w:t>
      </w:r>
    </w:p>
    <w:p w14:paraId="454C6A6E" w14:textId="033E5F2A" w:rsidR="00737CCC" w:rsidRPr="00737CCC" w:rsidRDefault="00737CCC" w:rsidP="006707BE">
      <w:pPr>
        <w:pStyle w:val="Listepuces2"/>
      </w:pPr>
      <w:r w:rsidRPr="00737CCC">
        <w:t xml:space="preserve">Annexe </w:t>
      </w:r>
      <w:r w:rsidR="003D7C39">
        <w:t>3</w:t>
      </w:r>
      <w:r w:rsidR="00141C71">
        <w:t xml:space="preserve"> : </w:t>
      </w:r>
      <w:r w:rsidR="003D7C39">
        <w:t>E</w:t>
      </w:r>
      <w:r w:rsidRPr="00737CCC">
        <w:t>ventuelle</w:t>
      </w:r>
      <w:r w:rsidR="003D7C39">
        <w:t xml:space="preserve"> </w:t>
      </w:r>
      <w:r w:rsidRPr="00737CCC">
        <w:t>demande</w:t>
      </w:r>
      <w:r w:rsidR="003D7C39">
        <w:t xml:space="preserve"> </w:t>
      </w:r>
      <w:r w:rsidRPr="00737CCC">
        <w:t xml:space="preserve">d’acceptation de sous-traitant avant notification du marché – </w:t>
      </w:r>
      <w:r w:rsidRPr="00737CCC">
        <w:rPr>
          <w:i/>
        </w:rPr>
        <w:t xml:space="preserve">le cas échéant </w:t>
      </w:r>
    </w:p>
    <w:p w14:paraId="1F9BC838" w14:textId="4698FE94" w:rsidR="00737CCC" w:rsidRPr="00737CCC" w:rsidRDefault="00737CCC" w:rsidP="00141C71">
      <w:pPr>
        <w:pStyle w:val="Listepuces"/>
      </w:pPr>
      <w:r w:rsidRPr="00737CCC">
        <w:t xml:space="preserve">Le </w:t>
      </w:r>
      <w:r w:rsidRPr="00141C71">
        <w:rPr>
          <w:b/>
        </w:rPr>
        <w:t>Cahier des Clauses Techniques Particulières</w:t>
      </w:r>
      <w:r w:rsidRPr="00737CCC">
        <w:t xml:space="preserve"> (CCTP) et s</w:t>
      </w:r>
      <w:r w:rsidR="00136FD8">
        <w:t>on</w:t>
      </w:r>
      <w:r w:rsidRPr="00737CCC">
        <w:t xml:space="preserve"> annexe :</w:t>
      </w:r>
    </w:p>
    <w:p w14:paraId="365CC00C" w14:textId="0B627286" w:rsidR="00737CCC" w:rsidRPr="00B25C8B" w:rsidRDefault="00737CCC" w:rsidP="006707BE">
      <w:pPr>
        <w:pStyle w:val="Listepuces2"/>
      </w:pPr>
      <w:r w:rsidRPr="00B25C8B">
        <w:t xml:space="preserve">Annexe 1 : </w:t>
      </w:r>
      <w:bookmarkStart w:id="28" w:name="_Hlk198303736"/>
      <w:r w:rsidR="00B25C8B" w:rsidRPr="00B25C8B">
        <w:t xml:space="preserve">Quantité de tickets traités </w:t>
      </w:r>
      <w:r w:rsidR="00136FD8">
        <w:t>par type d’incident et demande</w:t>
      </w:r>
      <w:bookmarkEnd w:id="28"/>
    </w:p>
    <w:p w14:paraId="6F81684F" w14:textId="43943011" w:rsidR="00141C71" w:rsidRDefault="00141C71" w:rsidP="00141C71">
      <w:pPr>
        <w:pStyle w:val="Listepuces"/>
      </w:pPr>
      <w:r w:rsidRPr="007D4457">
        <w:t xml:space="preserve">le </w:t>
      </w:r>
      <w:bookmarkStart w:id="29" w:name="_Hlk178865230"/>
      <w:r w:rsidRPr="00141C71">
        <w:rPr>
          <w:b/>
        </w:rPr>
        <w:t xml:space="preserve">Cahier des Clauses Administratives Générales applicables aux marchés </w:t>
      </w:r>
      <w:r w:rsidR="00DA7872">
        <w:rPr>
          <w:b/>
        </w:rPr>
        <w:t xml:space="preserve">de </w:t>
      </w:r>
      <w:r w:rsidRPr="00141C71">
        <w:rPr>
          <w:b/>
        </w:rPr>
        <w:t>techniques de l’information et de la communication</w:t>
      </w:r>
      <w:r w:rsidRPr="007D4457">
        <w:t xml:space="preserve"> (CCAG</w:t>
      </w:r>
      <w:r w:rsidR="008A6036">
        <w:t>-</w:t>
      </w:r>
      <w:r w:rsidRPr="007D4457">
        <w:t>TIC) approuvé par l’Arrêté du 30 mars 2021</w:t>
      </w:r>
      <w:r w:rsidRPr="00E540CA">
        <w:t xml:space="preserve"> </w:t>
      </w:r>
      <w:bookmarkEnd w:id="29"/>
    </w:p>
    <w:p w14:paraId="57D3FB4F" w14:textId="66108097" w:rsidR="00737CCC" w:rsidRPr="0032570F" w:rsidRDefault="00737CCC" w:rsidP="00141C71">
      <w:pPr>
        <w:pStyle w:val="Listepuces"/>
      </w:pPr>
      <w:r w:rsidRPr="0032570F">
        <w:lastRenderedPageBreak/>
        <w:t xml:space="preserve">Les </w:t>
      </w:r>
      <w:r w:rsidR="00136FD8">
        <w:t xml:space="preserve">éventuels </w:t>
      </w:r>
      <w:bookmarkStart w:id="30" w:name="_GoBack"/>
      <w:bookmarkEnd w:id="30"/>
      <w:r w:rsidRPr="00136FD8">
        <w:rPr>
          <w:b/>
        </w:rPr>
        <w:t>Bons de Commande</w:t>
      </w:r>
    </w:p>
    <w:p w14:paraId="386772FF" w14:textId="77777777" w:rsidR="00D616D4" w:rsidRDefault="00D616D4" w:rsidP="00D616D4">
      <w:pPr>
        <w:pStyle w:val="Listepuces"/>
        <w:spacing w:before="0"/>
        <w:contextualSpacing/>
      </w:pPr>
      <w:r>
        <w:t>L’</w:t>
      </w:r>
      <w:r w:rsidRPr="0078789A">
        <w:rPr>
          <w:b/>
        </w:rPr>
        <w:t xml:space="preserve">offre technique du </w:t>
      </w:r>
      <w:r>
        <w:rPr>
          <w:b/>
        </w:rPr>
        <w:t>titulaire et tout document technique à l’appui du mémoire technique du Titulaire</w:t>
      </w:r>
    </w:p>
    <w:p w14:paraId="49CC7094" w14:textId="77777777" w:rsidR="00737CCC" w:rsidRDefault="00737CCC" w:rsidP="00141C71">
      <w:pPr>
        <w:pStyle w:val="Listepuces"/>
      </w:pPr>
      <w:r w:rsidRPr="00737CCC">
        <w:t>Les demandes d’acceptation de sous-traitance postérieures à la notification du marché</w:t>
      </w:r>
    </w:p>
    <w:p w14:paraId="285BC7A4" w14:textId="77777777" w:rsidR="00F06C9D" w:rsidRPr="00737CCC" w:rsidRDefault="00F06C9D" w:rsidP="00F06C9D">
      <w:pPr>
        <w:tabs>
          <w:tab w:val="num" w:pos="1276"/>
        </w:tabs>
        <w:spacing w:line="240" w:lineRule="auto"/>
        <w:contextualSpacing/>
      </w:pPr>
    </w:p>
    <w:p w14:paraId="1C7A0BB2" w14:textId="77777777" w:rsidR="00737CCC" w:rsidRPr="00737CCC" w:rsidRDefault="00737CCC" w:rsidP="00737CCC">
      <w:pPr>
        <w:spacing w:line="240" w:lineRule="auto"/>
        <w:rPr>
          <w:b/>
        </w:rPr>
      </w:pPr>
      <w:bookmarkStart w:id="31" w:name="_Hlk178865279"/>
      <w:r w:rsidRPr="00737CCC">
        <w:rPr>
          <w:b/>
        </w:rPr>
        <w:t>L'exemplaire original des pièces du marché conservé dans les archives du Mucem fait seul foi.</w:t>
      </w:r>
    </w:p>
    <w:p w14:paraId="111F6B82" w14:textId="77777777" w:rsidR="00737CCC" w:rsidRPr="00737CCC" w:rsidRDefault="00737CCC" w:rsidP="00737CCC">
      <w:pPr>
        <w:spacing w:line="240" w:lineRule="auto"/>
      </w:pPr>
      <w:r w:rsidRPr="00737CCC">
        <w:t>Les documents généraux applicables sont ceux en vigueur au premier jour du mois d'établissement des prix, à savoir le mois de remise de la première offre par le Titulaire en réponse à la consultation.</w:t>
      </w:r>
    </w:p>
    <w:p w14:paraId="7D6C0468" w14:textId="77777777" w:rsidR="00737CCC" w:rsidRPr="00737CCC" w:rsidRDefault="00737CCC" w:rsidP="00737CCC">
      <w:pPr>
        <w:spacing w:line="240" w:lineRule="auto"/>
      </w:pPr>
      <w:r w:rsidRPr="00737CCC">
        <w:t>Les documents du type CCAG faisant l’objet d’une publication officielle, bien que non joints à l’ensemble des pièces transmises au Titulaire, sont réputés connus de ce dernier.</w:t>
      </w:r>
    </w:p>
    <w:p w14:paraId="68F9E8E8" w14:textId="77777777" w:rsidR="00737CCC" w:rsidRPr="00737CCC" w:rsidRDefault="00737CCC" w:rsidP="00737CCC">
      <w:pPr>
        <w:spacing w:line="240" w:lineRule="auto"/>
      </w:pPr>
      <w:r w:rsidRPr="00737CCC">
        <w:rPr>
          <w:rFonts w:cs="Arial"/>
          <w:kern w:val="16"/>
        </w:rPr>
        <w:t>Est réputée non-écrite toute mention des documents établis par le Titulaire (notamment ses conditions générales de vente) contraires aux autres pièces du marché.</w:t>
      </w:r>
    </w:p>
    <w:p w14:paraId="334D7402" w14:textId="194DA794" w:rsidR="00737CCC" w:rsidRDefault="00737CCC" w:rsidP="001E2138">
      <w:pPr>
        <w:spacing w:line="240" w:lineRule="auto"/>
      </w:pPr>
      <w:r w:rsidRPr="00737CCC">
        <w:t xml:space="preserve">L’exemplaire unique ou le certificat de cessibilité de créance est remis au Titulaire, par </w:t>
      </w:r>
      <w:r w:rsidR="00DA7872">
        <w:t>l</w:t>
      </w:r>
      <w:r w:rsidR="00830E4D">
        <w:t>’acheteur</w:t>
      </w:r>
      <w:r w:rsidRPr="00737CCC">
        <w:t xml:space="preserve"> </w:t>
      </w:r>
      <w:r w:rsidR="0001362C" w:rsidRPr="0001362C">
        <w:rPr>
          <w:u w:val="single"/>
        </w:rPr>
        <w:t xml:space="preserve">uniquement </w:t>
      </w:r>
      <w:r w:rsidRPr="0001362C">
        <w:rPr>
          <w:u w:val="single"/>
        </w:rPr>
        <w:t>après demande expresse du Titulaire</w:t>
      </w:r>
      <w:r w:rsidRPr="00737CCC">
        <w:t>.</w:t>
      </w:r>
    </w:p>
    <w:p w14:paraId="3D683476" w14:textId="2FB7C783" w:rsidR="006629B9" w:rsidRPr="00CB0EAA" w:rsidRDefault="007C01C1" w:rsidP="005C0A52">
      <w:pPr>
        <w:pStyle w:val="Titre1"/>
      </w:pPr>
      <w:bookmarkStart w:id="32" w:name="_Toc251755469"/>
      <w:bookmarkStart w:id="33" w:name="_Toc251755545"/>
      <w:bookmarkStart w:id="34" w:name="_Toc251761066"/>
      <w:bookmarkStart w:id="35" w:name="_Toc295160931"/>
      <w:bookmarkStart w:id="36" w:name="_Toc295312889"/>
      <w:bookmarkStart w:id="37" w:name="_Toc197957555"/>
      <w:bookmarkStart w:id="38" w:name="_Toc67925700"/>
      <w:bookmarkEnd w:id="2"/>
      <w:bookmarkEnd w:id="27"/>
      <w:bookmarkEnd w:id="31"/>
      <w:r w:rsidRPr="00CB0EAA">
        <w:t>Entrée en vigueur, d</w:t>
      </w:r>
      <w:r w:rsidR="000817ED" w:rsidRPr="00CB0EAA">
        <w:t>urée</w:t>
      </w:r>
      <w:r w:rsidR="001E2138" w:rsidRPr="00CB0EAA">
        <w:t xml:space="preserve"> du marché</w:t>
      </w:r>
      <w:r w:rsidR="00A15D98" w:rsidRPr="00CB0EAA">
        <w:t xml:space="preserve"> </w:t>
      </w:r>
      <w:bookmarkEnd w:id="32"/>
      <w:bookmarkEnd w:id="33"/>
      <w:bookmarkEnd w:id="34"/>
      <w:bookmarkEnd w:id="35"/>
      <w:bookmarkEnd w:id="36"/>
      <w:r w:rsidR="009643CA" w:rsidRPr="00CB0EAA">
        <w:t xml:space="preserve">– délais </w:t>
      </w:r>
      <w:r w:rsidR="001E2138" w:rsidRPr="00CB0EAA">
        <w:t>de réalisation des</w:t>
      </w:r>
      <w:bookmarkEnd w:id="37"/>
      <w:r w:rsidR="001E2138" w:rsidRPr="00CB0EAA">
        <w:t xml:space="preserve"> </w:t>
      </w:r>
      <w:bookmarkEnd w:id="38"/>
    </w:p>
    <w:p w14:paraId="61B1747F" w14:textId="0DE206F8" w:rsidR="00DD4330" w:rsidRPr="001E2138" w:rsidRDefault="00DD4330" w:rsidP="005D3BA1">
      <w:pPr>
        <w:pStyle w:val="Titre2"/>
      </w:pPr>
      <w:bookmarkStart w:id="39" w:name="_Toc330301957"/>
      <w:bookmarkStart w:id="40" w:name="_Toc67925701"/>
      <w:bookmarkStart w:id="41" w:name="_Toc197957556"/>
      <w:r w:rsidRPr="001E2138">
        <w:t xml:space="preserve">Durée et prise d’effet </w:t>
      </w:r>
      <w:bookmarkEnd w:id="39"/>
      <w:r w:rsidR="003E45E8" w:rsidRPr="001E2138">
        <w:t xml:space="preserve">du </w:t>
      </w:r>
      <w:bookmarkEnd w:id="40"/>
      <w:r w:rsidR="005C0A52">
        <w:t>contrat</w:t>
      </w:r>
      <w:bookmarkEnd w:id="41"/>
    </w:p>
    <w:p w14:paraId="6FCF1FF9" w14:textId="3C29F621" w:rsidR="00AA1A5C" w:rsidRPr="00C132F1" w:rsidRDefault="00AA1A5C" w:rsidP="00946D13">
      <w:bookmarkStart w:id="42" w:name="_Ref319940505"/>
      <w:r w:rsidRPr="00C132F1">
        <w:t xml:space="preserve">Le </w:t>
      </w:r>
      <w:r w:rsidR="00190C70" w:rsidRPr="00C132F1">
        <w:t>contrat</w:t>
      </w:r>
      <w:r w:rsidRPr="00C132F1">
        <w:t xml:space="preserve"> est conclu </w:t>
      </w:r>
      <w:r w:rsidR="001E2138" w:rsidRPr="00C132F1">
        <w:t xml:space="preserve">entre le Mucem et le Titulaire </w:t>
      </w:r>
      <w:r w:rsidRPr="00C132F1">
        <w:t>pour une durée</w:t>
      </w:r>
      <w:r w:rsidR="001C6B35">
        <w:t xml:space="preserve"> ferme</w:t>
      </w:r>
      <w:r w:rsidRPr="00C132F1">
        <w:t xml:space="preserve"> de </w:t>
      </w:r>
      <w:r w:rsidR="00CB0EAA" w:rsidRPr="00C132F1">
        <w:t>vingt-quatre</w:t>
      </w:r>
      <w:r w:rsidRPr="00C132F1">
        <w:t xml:space="preserve"> (</w:t>
      </w:r>
      <w:r w:rsidR="00CB0EAA" w:rsidRPr="00C132F1">
        <w:t>24</w:t>
      </w:r>
      <w:r w:rsidRPr="00C132F1">
        <w:t xml:space="preserve">) mois, renouvelable tacitement </w:t>
      </w:r>
      <w:r w:rsidR="00F04601">
        <w:t>une</w:t>
      </w:r>
      <w:r w:rsidR="00CB0EAA" w:rsidRPr="00C132F1">
        <w:t xml:space="preserve"> (</w:t>
      </w:r>
      <w:r w:rsidR="00F04601">
        <w:t>1</w:t>
      </w:r>
      <w:r w:rsidR="00CB0EAA" w:rsidRPr="00C132F1">
        <w:t>)</w:t>
      </w:r>
      <w:r w:rsidRPr="00C132F1">
        <w:t xml:space="preserve"> fois pour la même durée sauf dénonciation expresse de la part du Mu</w:t>
      </w:r>
      <w:r w:rsidR="00190C70" w:rsidRPr="00C132F1">
        <w:t>cem</w:t>
      </w:r>
      <w:r w:rsidRPr="00C132F1">
        <w:t xml:space="preserve"> trois </w:t>
      </w:r>
      <w:r w:rsidR="00C132F1" w:rsidRPr="00C132F1">
        <w:t xml:space="preserve">(3) </w:t>
      </w:r>
      <w:r w:rsidRPr="00C132F1">
        <w:t>mois avant la fin de l’année d’exécution en cours</w:t>
      </w:r>
      <w:r w:rsidR="001E2138" w:rsidRPr="00C132F1">
        <w:t>, sans que la durée totale ne puisse excéder quarante-huit (48) mois.</w:t>
      </w:r>
    </w:p>
    <w:p w14:paraId="780A8C9D" w14:textId="3437EB6D" w:rsidR="001E2138" w:rsidRPr="00C132F1" w:rsidRDefault="001E2138" w:rsidP="001E2138">
      <w:pPr>
        <w:spacing w:line="240" w:lineRule="auto"/>
      </w:pPr>
      <w:r w:rsidRPr="00C132F1">
        <w:t xml:space="preserve">Le point de départ du marché court </w:t>
      </w:r>
      <w:r w:rsidRPr="00C132F1">
        <w:rPr>
          <w:b/>
        </w:rPr>
        <w:t xml:space="preserve">à compter </w:t>
      </w:r>
      <w:r w:rsidR="00003213">
        <w:rPr>
          <w:b/>
        </w:rPr>
        <w:t>du 01/10/2025 ou à compter d’une date précisée dans la lettre de notification si cette date est finalement postérieure au 1/10/2025.</w:t>
      </w:r>
    </w:p>
    <w:p w14:paraId="7DD55AD3" w14:textId="77777777" w:rsidR="001E2138" w:rsidRPr="00C132F1" w:rsidRDefault="001E2138" w:rsidP="001E2138">
      <w:pPr>
        <w:spacing w:line="240" w:lineRule="auto"/>
        <w:rPr>
          <w:rFonts w:cs="Arial"/>
          <w:kern w:val="16"/>
        </w:rPr>
      </w:pPr>
      <w:r w:rsidRPr="00C132F1">
        <w:rPr>
          <w:rFonts w:cs="Arial"/>
          <w:kern w:val="16"/>
        </w:rPr>
        <w:t>La période de reconduction commence à la date anniversaire de l’entrée en vigueur du marché.</w:t>
      </w:r>
    </w:p>
    <w:p w14:paraId="7D0A4F81" w14:textId="77777777" w:rsidR="001E2138" w:rsidRPr="00EF1A6F" w:rsidRDefault="001E2138" w:rsidP="001E2138">
      <w:pPr>
        <w:spacing w:line="240" w:lineRule="auto"/>
      </w:pPr>
      <w:r w:rsidRPr="00EF1A6F">
        <w:t xml:space="preserve">Le Titulaire ne pourra pas refuser la reconduction. </w:t>
      </w:r>
    </w:p>
    <w:p w14:paraId="0F98F5A3" w14:textId="227986E9" w:rsidR="001E2138" w:rsidRPr="00EF1A6F" w:rsidRDefault="001E2138" w:rsidP="005D3BA1">
      <w:pPr>
        <w:pStyle w:val="Titre2"/>
      </w:pPr>
      <w:bookmarkStart w:id="43" w:name="_Toc67925702"/>
      <w:bookmarkStart w:id="44" w:name="_Toc197957557"/>
      <w:r w:rsidRPr="00EF1A6F">
        <w:t xml:space="preserve">Durée </w:t>
      </w:r>
      <w:r w:rsidR="00190C70" w:rsidRPr="00EF1A6F">
        <w:t xml:space="preserve">et prise d’effet </w:t>
      </w:r>
      <w:r w:rsidRPr="00EF1A6F">
        <w:t>des Bons de Commande</w:t>
      </w:r>
      <w:bookmarkEnd w:id="43"/>
      <w:bookmarkEnd w:id="44"/>
    </w:p>
    <w:p w14:paraId="65D47623" w14:textId="0D6EF459" w:rsidR="00190C70" w:rsidRDefault="00190C70" w:rsidP="00190C70">
      <w:r w:rsidRPr="00EF1A6F">
        <w:t>L</w:t>
      </w:r>
      <w:r w:rsidR="00EF1A6F" w:rsidRPr="00EF1A6F">
        <w:t xml:space="preserve">’émission </w:t>
      </w:r>
      <w:r w:rsidRPr="00EF1A6F">
        <w:t>de bons de commande ne peut se faire que pendant la durée de validité de l’Accord Cadre. L’exécution stricto sensu des Prestations peut toutefois s’achever au-delà de la période de validité de cet Accord Cadre sans toutefois dépasser celle-ci de trois (3) mois.</w:t>
      </w:r>
    </w:p>
    <w:p w14:paraId="79CBFB25" w14:textId="73EB0017" w:rsidR="001E2138" w:rsidRPr="003B578E" w:rsidRDefault="000817ED" w:rsidP="001E2138">
      <w:pPr>
        <w:pStyle w:val="Titre2"/>
      </w:pPr>
      <w:bookmarkStart w:id="45" w:name="_Toc67925703"/>
      <w:bookmarkStart w:id="46" w:name="_Toc197957558"/>
      <w:r w:rsidRPr="003B578E">
        <w:t xml:space="preserve">Délais </w:t>
      </w:r>
      <w:r w:rsidR="00CF6698" w:rsidRPr="003B578E">
        <w:t xml:space="preserve">et calendriers </w:t>
      </w:r>
      <w:r w:rsidRPr="003B578E">
        <w:t>d’exécution des Prestations</w:t>
      </w:r>
      <w:bookmarkEnd w:id="42"/>
      <w:bookmarkEnd w:id="45"/>
      <w:bookmarkEnd w:id="46"/>
    </w:p>
    <w:p w14:paraId="2F44C387" w14:textId="21987034" w:rsidR="009F6369" w:rsidRDefault="001E2138" w:rsidP="001E2138">
      <w:pPr>
        <w:spacing w:line="240" w:lineRule="auto"/>
      </w:pPr>
      <w:r w:rsidRPr="001E2138">
        <w:t>Les dates et délais d’exécution de</w:t>
      </w:r>
      <w:r w:rsidR="00DC30F3">
        <w:t xml:space="preserve">s Prestations </w:t>
      </w:r>
      <w:r w:rsidRPr="001E2138">
        <w:t>sont précisés dans le(s) Bon(s) de Commandes correspondant(s).</w:t>
      </w:r>
    </w:p>
    <w:p w14:paraId="7F15E08F" w14:textId="0D982BAB" w:rsidR="009F6369" w:rsidRPr="009F6369" w:rsidRDefault="009F6369" w:rsidP="009F6369">
      <w:pPr>
        <w:spacing w:line="240" w:lineRule="auto"/>
      </w:pPr>
      <w:r w:rsidRPr="001E2138">
        <w:t xml:space="preserve">Les délais précisés seront supérieurs ou égaux aux délais maximum auxquels le Titulaire s’est engagé pour livrer les </w:t>
      </w:r>
      <w:r>
        <w:t>Prestations</w:t>
      </w:r>
      <w:r w:rsidRPr="001E2138">
        <w:t xml:space="preserve">. Le Titulaire pourra livrer dans des délais inférieurs à ces délais maximum en cas d’accord </w:t>
      </w:r>
      <w:r w:rsidRPr="009F6369">
        <w:t>exprès de sa part, dans ce cas, le délai figurant au final dans le Bon de Commande prévaudra.</w:t>
      </w:r>
    </w:p>
    <w:p w14:paraId="0554D69F" w14:textId="07E9BF6C" w:rsidR="009F6369" w:rsidRDefault="009F6369" w:rsidP="009F6369">
      <w:pPr>
        <w:spacing w:line="240" w:lineRule="auto"/>
      </w:pPr>
      <w:r w:rsidRPr="009F6369">
        <w:t>Le non-respect des dates de livraison convenus ou des délais minimum de livraison par le Titulaire lui fait subir les pénalités fixées ci-après (</w:t>
      </w:r>
      <w:r w:rsidRPr="009F6369">
        <w:rPr>
          <w:b/>
          <w:i/>
          <w:color w:val="595959" w:themeColor="text1" w:themeTint="A6"/>
        </w:rPr>
        <w:t>Article 13 du CCAP</w:t>
      </w:r>
      <w:r w:rsidRPr="009F6369">
        <w:t>).</w:t>
      </w:r>
    </w:p>
    <w:p w14:paraId="33BD4763" w14:textId="7CF55284" w:rsidR="005C2423" w:rsidRDefault="00282CEB" w:rsidP="005C2423">
      <w:pPr>
        <w:pStyle w:val="Titre1"/>
        <w:spacing w:after="120" w:line="240" w:lineRule="auto"/>
      </w:pPr>
      <w:bookmarkStart w:id="47" w:name="_Ref9860334"/>
      <w:bookmarkStart w:id="48" w:name="_Ref9860344"/>
      <w:bookmarkStart w:id="49" w:name="_Toc63083887"/>
      <w:bookmarkStart w:id="50" w:name="_Toc197957559"/>
      <w:r>
        <w:t>Modalités</w:t>
      </w:r>
      <w:r w:rsidR="009E5C39">
        <w:t xml:space="preserve"> </w:t>
      </w:r>
      <w:r w:rsidR="005C2423">
        <w:t>d’émission des bons de commande</w:t>
      </w:r>
      <w:bookmarkEnd w:id="47"/>
      <w:bookmarkEnd w:id="48"/>
      <w:bookmarkEnd w:id="49"/>
      <w:bookmarkEnd w:id="50"/>
    </w:p>
    <w:p w14:paraId="198DDF81" w14:textId="2449AB8C" w:rsidR="005C2423" w:rsidRPr="00452654" w:rsidRDefault="005C2423" w:rsidP="005C2423">
      <w:pPr>
        <w:rPr>
          <w:b/>
          <w:lang w:eastAsia="ar-SA"/>
        </w:rPr>
      </w:pPr>
      <w:bookmarkStart w:id="51" w:name="_Toc67925705"/>
      <w:r w:rsidRPr="00452654">
        <w:rPr>
          <w:lang w:eastAsia="ar-SA"/>
        </w:rPr>
        <w:t>Dans la mesure de ses besoins et au moment de leur survenance, le Mucem commandera au Titulaire</w:t>
      </w:r>
      <w:r w:rsidRPr="00452654">
        <w:rPr>
          <w:b/>
          <w:lang w:eastAsia="ar-SA"/>
        </w:rPr>
        <w:t xml:space="preserve"> </w:t>
      </w:r>
      <w:r w:rsidRPr="00452654">
        <w:rPr>
          <w:lang w:eastAsia="ar-SA"/>
        </w:rPr>
        <w:t xml:space="preserve">l’exécution de la Prestation concernées. </w:t>
      </w:r>
    </w:p>
    <w:p w14:paraId="72C427CF" w14:textId="5A322243" w:rsidR="005C2423" w:rsidRPr="00452654" w:rsidRDefault="005C2423" w:rsidP="005C2423">
      <w:pPr>
        <w:rPr>
          <w:lang w:eastAsia="ar-SA"/>
        </w:rPr>
      </w:pPr>
      <w:r w:rsidRPr="00452654">
        <w:rPr>
          <w:rFonts w:cs="Arial"/>
          <w:lang w:eastAsia="ar-SA"/>
        </w:rPr>
        <w:t xml:space="preserve">Les Bons de Commande sont établis sur la base du bordereau des prix unitaires figurant </w:t>
      </w:r>
      <w:r w:rsidRPr="00452654">
        <w:rPr>
          <w:rFonts w:cs="Arial"/>
          <w:b/>
          <w:i/>
          <w:color w:val="595959" w:themeColor="text1" w:themeTint="A6"/>
          <w:lang w:eastAsia="ar-SA"/>
        </w:rPr>
        <w:t xml:space="preserve">en annexe 1 du </w:t>
      </w:r>
      <w:r w:rsidR="00452DE8" w:rsidRPr="00452654">
        <w:rPr>
          <w:rFonts w:cs="Arial"/>
          <w:b/>
          <w:i/>
          <w:color w:val="595959" w:themeColor="text1" w:themeTint="A6"/>
          <w:lang w:eastAsia="ar-SA"/>
        </w:rPr>
        <w:t xml:space="preserve">présent </w:t>
      </w:r>
      <w:r w:rsidRPr="00452654">
        <w:rPr>
          <w:rFonts w:cs="Arial"/>
          <w:b/>
          <w:i/>
          <w:color w:val="595959" w:themeColor="text1" w:themeTint="A6"/>
          <w:lang w:eastAsia="ar-SA"/>
        </w:rPr>
        <w:t>CCAP</w:t>
      </w:r>
      <w:r w:rsidRPr="00452654">
        <w:rPr>
          <w:rFonts w:cs="Arial"/>
          <w:lang w:eastAsia="ar-SA"/>
        </w:rPr>
        <w:t xml:space="preserve">. </w:t>
      </w:r>
    </w:p>
    <w:p w14:paraId="120B58E9" w14:textId="77777777" w:rsidR="00B06F78" w:rsidRPr="00803896" w:rsidRDefault="00B06F78" w:rsidP="00B06F78">
      <w:pPr>
        <w:pStyle w:val="Titre1"/>
        <w:spacing w:after="120" w:line="240" w:lineRule="auto"/>
      </w:pPr>
      <w:bookmarkStart w:id="52" w:name="_Toc157769081"/>
      <w:bookmarkStart w:id="53" w:name="_Toc197957560"/>
      <w:bookmarkStart w:id="54" w:name="_Toc456085502"/>
      <w:bookmarkStart w:id="55" w:name="_Toc67925706"/>
      <w:bookmarkEnd w:id="51"/>
      <w:r>
        <w:lastRenderedPageBreak/>
        <w:t>Coordination - pilotage – suivi de la relation contractuelle</w:t>
      </w:r>
      <w:bookmarkEnd w:id="52"/>
      <w:bookmarkEnd w:id="53"/>
    </w:p>
    <w:p w14:paraId="15B4AC1F" w14:textId="5C05D475" w:rsidR="001E2138" w:rsidRPr="001E2138" w:rsidRDefault="001E2138" w:rsidP="005E0241">
      <w:pPr>
        <w:pStyle w:val="Titre2"/>
      </w:pPr>
      <w:bookmarkStart w:id="56" w:name="_Toc197957561"/>
      <w:r w:rsidRPr="005E0241">
        <w:t>Représentant</w:t>
      </w:r>
      <w:r w:rsidRPr="001E2138">
        <w:t>(s) du titulaire</w:t>
      </w:r>
      <w:bookmarkEnd w:id="54"/>
      <w:bookmarkEnd w:id="55"/>
      <w:bookmarkEnd w:id="56"/>
    </w:p>
    <w:p w14:paraId="4F3BCD2B" w14:textId="77777777" w:rsidR="001E2138" w:rsidRPr="001E2138" w:rsidRDefault="001E2138" w:rsidP="001E2138">
      <w:pPr>
        <w:spacing w:line="240" w:lineRule="auto"/>
      </w:pPr>
      <w:r w:rsidRPr="001E2138">
        <w:t>En application de l’</w:t>
      </w:r>
      <w:r w:rsidR="00DD51A4">
        <w:rPr>
          <w:b/>
          <w:i/>
          <w:color w:val="595959" w:themeColor="text1" w:themeTint="A6"/>
        </w:rPr>
        <w:t>article 3.4.1 du CCAG/TIC</w:t>
      </w:r>
      <w:r w:rsidRPr="001E2138">
        <w:t>, dès la notification du marché, le titulaire désigne une ou plusieurs personnes physiques, habilitées à le représenter auprès du Mucem, pour les besoins de l’exécution du marché. Ce ou ces représentants sont réputés disposer des pouvoirs suffisants pour prendre, dès notification de leur nom au Mucem dans les délais requis ou impartis par le marché, les décisions engageant le titulaire.</w:t>
      </w:r>
    </w:p>
    <w:p w14:paraId="443AD565" w14:textId="77777777" w:rsidR="001E2138" w:rsidRPr="001E2138" w:rsidRDefault="001E2138" w:rsidP="001E2138">
      <w:pPr>
        <w:spacing w:line="240" w:lineRule="auto"/>
      </w:pPr>
      <w:r w:rsidRPr="001E2138">
        <w:t>Ce représentant devra être joignable facilement pendant les horaires de travail (de 8 h 00 à 12 h 00 et de 14 h 00 à 18 h 00 du lundi au vendredi).</w:t>
      </w:r>
    </w:p>
    <w:p w14:paraId="20195750" w14:textId="38053CDE" w:rsidR="001E2138" w:rsidRPr="00062D32" w:rsidRDefault="001E2138" w:rsidP="00DD51A4">
      <w:pPr>
        <w:spacing w:line="240" w:lineRule="auto"/>
      </w:pPr>
      <w:r w:rsidRPr="001E2138">
        <w:t>Tout changement d’interlocuteur durant l’exécution du marché devra obligatoirement être notifié au Mucem dans les plus brefs délais.</w:t>
      </w:r>
    </w:p>
    <w:p w14:paraId="073766D1" w14:textId="77777777" w:rsidR="00262C08" w:rsidRPr="00262C08" w:rsidRDefault="00DD51A4" w:rsidP="005E0241">
      <w:pPr>
        <w:pStyle w:val="Titre2"/>
      </w:pPr>
      <w:bookmarkStart w:id="57" w:name="_Toc456085503"/>
      <w:bookmarkStart w:id="58" w:name="_Toc67925707"/>
      <w:bookmarkStart w:id="59" w:name="_Toc197957562"/>
      <w:r w:rsidRPr="00DD51A4">
        <w:t xml:space="preserve">Représentant(s) du </w:t>
      </w:r>
      <w:r w:rsidRPr="005E0241">
        <w:t>Mucem</w:t>
      </w:r>
      <w:bookmarkEnd w:id="57"/>
      <w:bookmarkEnd w:id="58"/>
      <w:bookmarkEnd w:id="59"/>
    </w:p>
    <w:p w14:paraId="73700FBA" w14:textId="77777777" w:rsidR="00262C08" w:rsidRPr="0087786B" w:rsidRDefault="00262C08" w:rsidP="00262C08">
      <w:pPr>
        <w:spacing w:line="240" w:lineRule="auto"/>
      </w:pPr>
      <w:r w:rsidRPr="00262C08">
        <w:rPr>
          <w:b/>
        </w:rPr>
        <w:t>Le principal représentant du Mucem pour les besoins de l’exécution du marché</w:t>
      </w:r>
      <w:r w:rsidRPr="00262C08">
        <w:t>, au sens de l’</w:t>
      </w:r>
      <w:r>
        <w:rPr>
          <w:b/>
          <w:i/>
          <w:color w:val="595959" w:themeColor="text1" w:themeTint="A6"/>
        </w:rPr>
        <w:t>article 3.3 du CCAG-</w:t>
      </w:r>
      <w:r w:rsidRPr="0087786B">
        <w:rPr>
          <w:b/>
          <w:i/>
          <w:color w:val="595959" w:themeColor="text1" w:themeTint="A6"/>
        </w:rPr>
        <w:t>TIC</w:t>
      </w:r>
      <w:r w:rsidRPr="0087786B">
        <w:t xml:space="preserve"> est :</w:t>
      </w:r>
    </w:p>
    <w:p w14:paraId="2D184E6E" w14:textId="6BACB470" w:rsidR="00262C08" w:rsidRPr="00262C08" w:rsidRDefault="00262C08" w:rsidP="00262C08">
      <w:pPr>
        <w:spacing w:line="240" w:lineRule="auto"/>
        <w:jc w:val="center"/>
        <w:rPr>
          <w:b/>
          <w:color w:val="00B0F0"/>
        </w:rPr>
      </w:pPr>
      <w:proofErr w:type="spellStart"/>
      <w:r w:rsidRPr="0087786B">
        <w:rPr>
          <w:b/>
          <w:color w:val="00B0F0"/>
        </w:rPr>
        <w:t>M</w:t>
      </w:r>
      <w:r w:rsidR="0087786B">
        <w:rPr>
          <w:b/>
          <w:color w:val="00B0F0"/>
        </w:rPr>
        <w:t>.</w:t>
      </w:r>
      <w:r w:rsidR="005D371E" w:rsidRPr="0087786B">
        <w:rPr>
          <w:b/>
          <w:color w:val="00B0F0"/>
        </w:rPr>
        <w:t>Thomas</w:t>
      </w:r>
      <w:proofErr w:type="spellEnd"/>
      <w:r w:rsidRPr="0087786B">
        <w:rPr>
          <w:b/>
          <w:color w:val="00B0F0"/>
        </w:rPr>
        <w:t xml:space="preserve"> </w:t>
      </w:r>
      <w:r w:rsidR="003C2F56" w:rsidRPr="0087786B">
        <w:rPr>
          <w:b/>
          <w:color w:val="00B0F0"/>
        </w:rPr>
        <w:t>GUESNIER</w:t>
      </w:r>
      <w:r w:rsidRPr="0087786B">
        <w:rPr>
          <w:b/>
          <w:color w:val="00B0F0"/>
        </w:rPr>
        <w:t xml:space="preserve">, </w:t>
      </w:r>
      <w:r w:rsidR="00C37086" w:rsidRPr="0087786B">
        <w:rPr>
          <w:b/>
          <w:color w:val="00B0F0"/>
        </w:rPr>
        <w:t xml:space="preserve">Directeur des </w:t>
      </w:r>
      <w:r w:rsidR="0087786B" w:rsidRPr="0087786B">
        <w:rPr>
          <w:b/>
          <w:color w:val="00B0F0"/>
        </w:rPr>
        <w:t>systèmes d’information</w:t>
      </w:r>
    </w:p>
    <w:p w14:paraId="56D29A8C" w14:textId="77777777" w:rsidR="00262C08" w:rsidRPr="00262C08" w:rsidRDefault="00262C08" w:rsidP="00262C08">
      <w:pPr>
        <w:spacing w:line="240" w:lineRule="auto"/>
      </w:pPr>
      <w:r w:rsidRPr="00262C08">
        <w:t>En cas de modification de l’(des) interlocuteur(s) nommé(s) ci-dessus, le Mucem s’engage à indiquer au titulaire le nom de la personne chargée du suivi technique et/ou opérationnel. L’habilitation de nouveaux représentants sera réalisée sans avenant.</w:t>
      </w:r>
    </w:p>
    <w:p w14:paraId="42114E57" w14:textId="77777777" w:rsidR="002A4813" w:rsidRDefault="002A4813" w:rsidP="002A4813">
      <w:bookmarkStart w:id="60" w:name="_Toc67925708"/>
      <w:r>
        <w:t>En dehors des questions d’exécution technique et/ou opérationnelle du contrat, toute correspondance du titulaire relative au présent contrat sera transmise à l’une des attentions suivantes, selon l’objet de la demande :</w:t>
      </w:r>
    </w:p>
    <w:tbl>
      <w:tblPr>
        <w:tblStyle w:val="Grilledutableau"/>
        <w:tblW w:w="0" w:type="auto"/>
        <w:tblLook w:val="04A0" w:firstRow="1" w:lastRow="0" w:firstColumn="1" w:lastColumn="0" w:noHBand="0" w:noVBand="1"/>
      </w:tblPr>
      <w:tblGrid>
        <w:gridCol w:w="4840"/>
        <w:gridCol w:w="4788"/>
      </w:tblGrid>
      <w:tr w:rsidR="002A4813" w14:paraId="767B77C5" w14:textId="77777777" w:rsidTr="009353C6">
        <w:tc>
          <w:tcPr>
            <w:tcW w:w="4928" w:type="dxa"/>
            <w:shd w:val="clear" w:color="auto" w:fill="D9D9D9" w:themeFill="background1" w:themeFillShade="D9"/>
            <w:vAlign w:val="center"/>
          </w:tcPr>
          <w:p w14:paraId="2CF73BEB" w14:textId="77777777" w:rsidR="002A4813" w:rsidRPr="008F55B0" w:rsidRDefault="002A4813" w:rsidP="009353C6">
            <w:pPr>
              <w:rPr>
                <w:b/>
              </w:rPr>
            </w:pPr>
            <w:bookmarkStart w:id="61" w:name="_Hlk178780177"/>
            <w:r w:rsidRPr="008F55B0">
              <w:rPr>
                <w:b/>
              </w:rPr>
              <w:t>Ordonnateur</w:t>
            </w:r>
          </w:p>
        </w:tc>
        <w:tc>
          <w:tcPr>
            <w:tcW w:w="4850" w:type="dxa"/>
            <w:vAlign w:val="center"/>
          </w:tcPr>
          <w:p w14:paraId="23C277D2" w14:textId="77777777" w:rsidR="002A4813" w:rsidRDefault="002A4813" w:rsidP="009353C6">
            <w:r>
              <w:t>Monsieur le Président de l'Établissement public du Mucem (Pierre-Olivier Costa) ou Madame l’Administratrice Générale (Véronique Haché), sur délégation du président</w:t>
            </w:r>
          </w:p>
        </w:tc>
      </w:tr>
      <w:tr w:rsidR="002A4813" w14:paraId="6E8A1650" w14:textId="77777777" w:rsidTr="009353C6">
        <w:tc>
          <w:tcPr>
            <w:tcW w:w="4928" w:type="dxa"/>
            <w:shd w:val="clear" w:color="auto" w:fill="D9D9D9" w:themeFill="background1" w:themeFillShade="D9"/>
            <w:vAlign w:val="center"/>
          </w:tcPr>
          <w:p w14:paraId="79AEC184" w14:textId="77777777" w:rsidR="002A4813" w:rsidRPr="0087786B" w:rsidRDefault="002A4813" w:rsidP="009353C6">
            <w:pPr>
              <w:rPr>
                <w:b/>
              </w:rPr>
            </w:pPr>
            <w:r w:rsidRPr="0087786B">
              <w:rPr>
                <w:b/>
              </w:rPr>
              <w:t xml:space="preserve">Personne habilitée à donner les renseignements de l’article R. 2191-59 et suivants du code de la commande publique </w:t>
            </w:r>
            <w:r w:rsidRPr="0087786B">
              <w:t>(en cas de cession ou nantissement de créance)</w:t>
            </w:r>
          </w:p>
        </w:tc>
        <w:tc>
          <w:tcPr>
            <w:tcW w:w="4850" w:type="dxa"/>
            <w:vAlign w:val="center"/>
          </w:tcPr>
          <w:p w14:paraId="4042D605" w14:textId="77777777" w:rsidR="002A4813" w:rsidRPr="0087786B" w:rsidRDefault="002A4813" w:rsidP="009353C6">
            <w:r w:rsidRPr="0087786B">
              <w:t xml:space="preserve">Madame l’agent comptable de l’Etablissement public du Mucem </w:t>
            </w:r>
          </w:p>
          <w:p w14:paraId="5F195B66" w14:textId="36DE0255" w:rsidR="002A4813" w:rsidRPr="0087786B" w:rsidRDefault="002A4813" w:rsidP="009353C6">
            <w:r w:rsidRPr="0087786B">
              <w:rPr>
                <w:b/>
              </w:rPr>
              <w:t xml:space="preserve">Céline </w:t>
            </w:r>
            <w:proofErr w:type="spellStart"/>
            <w:r w:rsidRPr="0087786B">
              <w:rPr>
                <w:b/>
              </w:rPr>
              <w:t>Bugéia</w:t>
            </w:r>
            <w:proofErr w:type="spellEnd"/>
            <w:r w:rsidRPr="0087786B">
              <w:t xml:space="preserve"> </w:t>
            </w:r>
            <w:hyperlink r:id="rId11" w:history="1">
              <w:r w:rsidRPr="0087786B">
                <w:rPr>
                  <w:rStyle w:val="Lienhypertexte"/>
                </w:rPr>
                <w:t>celine.bugeia@mucem.org</w:t>
              </w:r>
            </w:hyperlink>
          </w:p>
          <w:p w14:paraId="6AD4533C" w14:textId="1DBAFDB1" w:rsidR="002A4813" w:rsidRPr="0087786B" w:rsidRDefault="002A4813" w:rsidP="009353C6">
            <w:r w:rsidRPr="0087786B">
              <w:t xml:space="preserve">Même adresse que celle du Mucem mentionnée à </w:t>
            </w:r>
            <w:r w:rsidRPr="0087786B">
              <w:rPr>
                <w:b/>
                <w:i/>
                <w:color w:val="595959" w:themeColor="text1" w:themeTint="A6"/>
              </w:rPr>
              <w:t xml:space="preserve">l’article </w:t>
            </w:r>
            <w:r w:rsidR="00153A90" w:rsidRPr="0087786B">
              <w:rPr>
                <w:b/>
                <w:i/>
                <w:color w:val="595959" w:themeColor="text1" w:themeTint="A6"/>
              </w:rPr>
              <w:fldChar w:fldCharType="begin"/>
            </w:r>
            <w:r w:rsidR="00153A90" w:rsidRPr="0087786B">
              <w:rPr>
                <w:b/>
                <w:i/>
                <w:color w:val="595959" w:themeColor="text1" w:themeTint="A6"/>
              </w:rPr>
              <w:instrText xml:space="preserve"> REF _Ref434487817 \r \h  \* MERGEFORMAT </w:instrText>
            </w:r>
            <w:r w:rsidR="00153A90" w:rsidRPr="0087786B">
              <w:rPr>
                <w:b/>
                <w:i/>
                <w:color w:val="595959" w:themeColor="text1" w:themeTint="A6"/>
              </w:rPr>
            </w:r>
            <w:r w:rsidR="00153A90" w:rsidRPr="0087786B">
              <w:rPr>
                <w:b/>
                <w:i/>
                <w:color w:val="595959" w:themeColor="text1" w:themeTint="A6"/>
              </w:rPr>
              <w:fldChar w:fldCharType="separate"/>
            </w:r>
            <w:r w:rsidR="00EE1B5D" w:rsidRPr="0087786B">
              <w:rPr>
                <w:b/>
                <w:i/>
                <w:color w:val="595959" w:themeColor="text1" w:themeTint="A6"/>
              </w:rPr>
              <w:t>1.2</w:t>
            </w:r>
            <w:r w:rsidR="00153A90" w:rsidRPr="0087786B">
              <w:rPr>
                <w:b/>
                <w:i/>
                <w:color w:val="595959" w:themeColor="text1" w:themeTint="A6"/>
              </w:rPr>
              <w:fldChar w:fldCharType="end"/>
            </w:r>
            <w:r w:rsidR="00153A90" w:rsidRPr="0087786B">
              <w:rPr>
                <w:color w:val="595959" w:themeColor="text1" w:themeTint="A6"/>
              </w:rPr>
              <w:t xml:space="preserve"> </w:t>
            </w:r>
            <w:r w:rsidRPr="0087786B">
              <w:t>du présent document</w:t>
            </w:r>
          </w:p>
        </w:tc>
      </w:tr>
      <w:tr w:rsidR="002A4813" w14:paraId="52A3D69E" w14:textId="77777777" w:rsidTr="009353C6">
        <w:tc>
          <w:tcPr>
            <w:tcW w:w="4928" w:type="dxa"/>
            <w:shd w:val="clear" w:color="auto" w:fill="D9D9D9" w:themeFill="background1" w:themeFillShade="D9"/>
            <w:vAlign w:val="center"/>
          </w:tcPr>
          <w:p w14:paraId="4286DC18" w14:textId="77777777" w:rsidR="002A4813" w:rsidRPr="008F55B0" w:rsidRDefault="002A4813" w:rsidP="009353C6">
            <w:pPr>
              <w:rPr>
                <w:b/>
              </w:rPr>
            </w:pPr>
            <w:r w:rsidRPr="008F55B0">
              <w:rPr>
                <w:b/>
              </w:rPr>
              <w:t>Assignation des paiements</w:t>
            </w:r>
          </w:p>
        </w:tc>
        <w:tc>
          <w:tcPr>
            <w:tcW w:w="4850" w:type="dxa"/>
            <w:vAlign w:val="center"/>
          </w:tcPr>
          <w:p w14:paraId="4AB66740" w14:textId="77777777" w:rsidR="002A4813" w:rsidRDefault="002A4813" w:rsidP="009353C6">
            <w:r w:rsidRPr="00B931EA">
              <w:t>M</w:t>
            </w:r>
            <w:r>
              <w:t>adame</w:t>
            </w:r>
            <w:r w:rsidRPr="00B931EA">
              <w:t xml:space="preserve"> l’Agent comptable de l’Etablissement public du Mucem</w:t>
            </w:r>
          </w:p>
        </w:tc>
      </w:tr>
      <w:tr w:rsidR="002A4813" w14:paraId="0184A140" w14:textId="77777777" w:rsidTr="009353C6">
        <w:tc>
          <w:tcPr>
            <w:tcW w:w="4928" w:type="dxa"/>
            <w:shd w:val="clear" w:color="auto" w:fill="D9D9D9" w:themeFill="background1" w:themeFillShade="D9"/>
            <w:vAlign w:val="center"/>
          </w:tcPr>
          <w:p w14:paraId="726D5977" w14:textId="77777777" w:rsidR="002A4813" w:rsidRPr="008F55B0" w:rsidRDefault="002A4813" w:rsidP="009353C6">
            <w:pPr>
              <w:rPr>
                <w:b/>
              </w:rPr>
            </w:pPr>
            <w:r w:rsidRPr="008F55B0">
              <w:rPr>
                <w:b/>
              </w:rPr>
              <w:t>Suivi administratif</w:t>
            </w:r>
            <w:r>
              <w:rPr>
                <w:b/>
              </w:rPr>
              <w:t xml:space="preserve"> et juridique</w:t>
            </w:r>
            <w:r w:rsidRPr="0006119D">
              <w:t xml:space="preserve"> (dont traitement des DC4)</w:t>
            </w:r>
          </w:p>
        </w:tc>
        <w:tc>
          <w:tcPr>
            <w:tcW w:w="4850" w:type="dxa"/>
            <w:vAlign w:val="center"/>
          </w:tcPr>
          <w:p w14:paraId="680E23E9" w14:textId="77777777" w:rsidR="002A4813" w:rsidRDefault="002A4813" w:rsidP="009353C6">
            <w:r>
              <w:t>Service des achats du Mucem</w:t>
            </w:r>
          </w:p>
        </w:tc>
      </w:tr>
      <w:tr w:rsidR="002A4813" w14:paraId="73AE76AD" w14:textId="77777777" w:rsidTr="009353C6">
        <w:tc>
          <w:tcPr>
            <w:tcW w:w="4928" w:type="dxa"/>
            <w:shd w:val="clear" w:color="auto" w:fill="D9D9D9" w:themeFill="background1" w:themeFillShade="D9"/>
            <w:vAlign w:val="center"/>
          </w:tcPr>
          <w:p w14:paraId="582AD48A" w14:textId="77777777" w:rsidR="002A4813" w:rsidRPr="008F55B0" w:rsidRDefault="002A4813" w:rsidP="009353C6">
            <w:pPr>
              <w:rPr>
                <w:b/>
              </w:rPr>
            </w:pPr>
            <w:r>
              <w:rPr>
                <w:b/>
              </w:rPr>
              <w:t>Traitement des factures</w:t>
            </w:r>
          </w:p>
        </w:tc>
        <w:tc>
          <w:tcPr>
            <w:tcW w:w="4850" w:type="dxa"/>
            <w:vAlign w:val="center"/>
          </w:tcPr>
          <w:p w14:paraId="7E288620" w14:textId="77777777" w:rsidR="002A4813" w:rsidRDefault="002A4813" w:rsidP="009353C6">
            <w:r>
              <w:t>Service financier du Mucem</w:t>
            </w:r>
          </w:p>
        </w:tc>
      </w:tr>
    </w:tbl>
    <w:p w14:paraId="4741D4E4" w14:textId="77777777" w:rsidR="00262C08" w:rsidRDefault="00262C08" w:rsidP="005E0241">
      <w:pPr>
        <w:pStyle w:val="Titre2"/>
      </w:pPr>
      <w:bookmarkStart w:id="62" w:name="_Toc197957563"/>
      <w:bookmarkEnd w:id="61"/>
      <w:r>
        <w:t>Formes des notifications et informations du Titulaire</w:t>
      </w:r>
      <w:bookmarkEnd w:id="60"/>
      <w:bookmarkEnd w:id="62"/>
    </w:p>
    <w:p w14:paraId="43911029" w14:textId="3878B537" w:rsidR="00262C08" w:rsidRPr="00262C08" w:rsidRDefault="00262C08" w:rsidP="00262C08">
      <w:pPr>
        <w:spacing w:line="240" w:lineRule="auto"/>
      </w:pPr>
      <w:r w:rsidRPr="00262C08">
        <w:t xml:space="preserve">Pour les notifications au Titulaire de ses décisions ou informations, </w:t>
      </w:r>
      <w:r w:rsidR="0087786B">
        <w:t>l</w:t>
      </w:r>
      <w:r w:rsidR="00830E4D">
        <w:t>’acheteur</w:t>
      </w:r>
      <w:r w:rsidR="00625A98">
        <w:t xml:space="preserve"> prévoit les formes suivantes </w:t>
      </w:r>
      <w:r w:rsidRPr="00262C08">
        <w:t>:</w:t>
      </w:r>
    </w:p>
    <w:p w14:paraId="5830F733" w14:textId="77777777" w:rsidR="00262C08" w:rsidRPr="0087786B" w:rsidRDefault="00262C08" w:rsidP="005C08A5">
      <w:pPr>
        <w:pStyle w:val="Listepuces"/>
      </w:pPr>
      <w:r w:rsidRPr="0087786B">
        <w:t>courrier électronique</w:t>
      </w:r>
    </w:p>
    <w:p w14:paraId="09C1A5EF" w14:textId="77777777" w:rsidR="005E0241" w:rsidRPr="0087786B" w:rsidRDefault="005E0241" w:rsidP="005E0241">
      <w:pPr>
        <w:pStyle w:val="Listepuces"/>
      </w:pPr>
      <w:r w:rsidRPr="0087786B">
        <w:t>courrier dématérialisé via la plateforme de profil d’acheteur utilisée par le Mucem (au jour de la signature du contrat il s’agit de la PLACE).</w:t>
      </w:r>
    </w:p>
    <w:p w14:paraId="69885337" w14:textId="77777777" w:rsidR="00262C08" w:rsidRPr="00262C08" w:rsidRDefault="00262C08" w:rsidP="005C08A5">
      <w:pPr>
        <w:pStyle w:val="Listepuces"/>
      </w:pPr>
      <w:r w:rsidRPr="00262C08">
        <w:t>lettre recommandée avec accusé de réception</w:t>
      </w:r>
    </w:p>
    <w:p w14:paraId="2DED5034" w14:textId="77777777" w:rsidR="00262C08" w:rsidRDefault="00262C08" w:rsidP="005C08A5">
      <w:pPr>
        <w:pStyle w:val="Listepuces"/>
      </w:pPr>
      <w:r w:rsidRPr="00262C08">
        <w:t>tout autre moyen permettant d’attester la date de réception (télécopie)</w:t>
      </w:r>
    </w:p>
    <w:p w14:paraId="0F11CB38" w14:textId="77777777" w:rsidR="0087786B" w:rsidRPr="00262C08" w:rsidRDefault="0087786B" w:rsidP="00F32748">
      <w:pPr>
        <w:pStyle w:val="Listepuces"/>
        <w:numPr>
          <w:ilvl w:val="0"/>
          <w:numId w:val="0"/>
        </w:numPr>
        <w:ind w:left="851"/>
      </w:pPr>
    </w:p>
    <w:p w14:paraId="318C9674" w14:textId="173AA3EC" w:rsidR="00B06F78" w:rsidRPr="00AB5239" w:rsidRDefault="00B06F78" w:rsidP="00B06F78">
      <w:pPr>
        <w:pStyle w:val="Titre1"/>
      </w:pPr>
      <w:bookmarkStart w:id="63" w:name="_Toc251755489"/>
      <w:bookmarkStart w:id="64" w:name="_Toc251755565"/>
      <w:bookmarkStart w:id="65" w:name="_Toc251761086"/>
      <w:bookmarkStart w:id="66" w:name="_Toc295160971"/>
      <w:bookmarkStart w:id="67" w:name="_Toc295312929"/>
      <w:bookmarkStart w:id="68" w:name="_Toc67925727"/>
      <w:bookmarkStart w:id="69" w:name="_Toc237763167"/>
      <w:bookmarkStart w:id="70" w:name="_Toc197957564"/>
      <w:bookmarkStart w:id="71" w:name="_Toc67925709"/>
      <w:r>
        <w:lastRenderedPageBreak/>
        <w:t>Responsabilité - o</w:t>
      </w:r>
      <w:r w:rsidRPr="00AB5239">
        <w:t>bligations du Titulaire</w:t>
      </w:r>
      <w:bookmarkEnd w:id="63"/>
      <w:bookmarkEnd w:id="64"/>
      <w:bookmarkEnd w:id="65"/>
      <w:bookmarkEnd w:id="66"/>
      <w:bookmarkEnd w:id="67"/>
      <w:bookmarkEnd w:id="68"/>
      <w:bookmarkEnd w:id="69"/>
      <w:bookmarkEnd w:id="70"/>
    </w:p>
    <w:p w14:paraId="7974BE3F" w14:textId="77777777" w:rsidR="00B06F78" w:rsidRPr="00431539" w:rsidRDefault="00B06F78" w:rsidP="00B06F78">
      <w:pPr>
        <w:pStyle w:val="Titre2"/>
      </w:pPr>
      <w:bookmarkStart w:id="72" w:name="_Toc293853507"/>
      <w:bookmarkStart w:id="73" w:name="_Toc295160973"/>
      <w:bookmarkStart w:id="74" w:name="_Toc295312931"/>
      <w:bookmarkStart w:id="75" w:name="_Toc67925728"/>
      <w:bookmarkStart w:id="76" w:name="_Toc197957565"/>
      <w:r w:rsidRPr="00431539">
        <w:t>Nature de l’obligation du Titulaire</w:t>
      </w:r>
      <w:bookmarkStart w:id="77" w:name="_Toc293853508"/>
      <w:bookmarkStart w:id="78" w:name="_Toc295160974"/>
      <w:bookmarkStart w:id="79" w:name="_Toc295312932"/>
      <w:bookmarkEnd w:id="72"/>
      <w:bookmarkEnd w:id="73"/>
      <w:bookmarkEnd w:id="74"/>
      <w:bookmarkEnd w:id="75"/>
      <w:bookmarkEnd w:id="76"/>
    </w:p>
    <w:p w14:paraId="0EB37C7D" w14:textId="77777777" w:rsidR="00B06F78" w:rsidRPr="00431539" w:rsidRDefault="00B06F78" w:rsidP="00B06F78">
      <w:pPr>
        <w:spacing w:line="240" w:lineRule="auto"/>
      </w:pPr>
      <w:r w:rsidRPr="00431539">
        <w:t xml:space="preserve">Pour l’exécution des Prestations, le Titulaire est débiteur d’une </w:t>
      </w:r>
      <w:r w:rsidRPr="00431539">
        <w:rPr>
          <w:b/>
        </w:rPr>
        <w:t>obligation de résultat</w:t>
      </w:r>
      <w:r w:rsidRPr="00431539">
        <w:t>.</w:t>
      </w:r>
    </w:p>
    <w:p w14:paraId="16BB75CB" w14:textId="77777777" w:rsidR="00B06F78" w:rsidRPr="00354AC9" w:rsidRDefault="00B06F78" w:rsidP="00B06F78">
      <w:pPr>
        <w:spacing w:line="240" w:lineRule="auto"/>
      </w:pPr>
      <w:r w:rsidRPr="00354AC9">
        <w:t>A ce titre, il est tenu de mettre en œuvre les moyens nécessaires à la bonne exécution dans les délais impartis. Il s’engage, si cela s’avère nécessaire pour assurer ses Prestations dans les délais, à renforcer son équipe et ses moyens techniques sans accroissement de rémunération.</w:t>
      </w:r>
    </w:p>
    <w:p w14:paraId="30A2B0EF" w14:textId="77777777" w:rsidR="00B06F78" w:rsidRPr="00431539" w:rsidRDefault="00B06F78" w:rsidP="00B06F78">
      <w:pPr>
        <w:spacing w:line="240" w:lineRule="auto"/>
      </w:pPr>
      <w:r w:rsidRPr="00354AC9">
        <w:t>Des moyens minimaux pourront être imposés par le Mucem ; ces moyens sont décrits ci-dessous.</w:t>
      </w:r>
    </w:p>
    <w:p w14:paraId="6C6A7F89" w14:textId="77777777" w:rsidR="00B06F78" w:rsidRPr="00354AC9" w:rsidRDefault="00B06F78" w:rsidP="00B06F78">
      <w:pPr>
        <w:pStyle w:val="Titre2"/>
      </w:pPr>
      <w:bookmarkStart w:id="80" w:name="_Toc382827855"/>
      <w:bookmarkStart w:id="81" w:name="_Toc456085515"/>
      <w:bookmarkStart w:id="82" w:name="_Toc67925729"/>
      <w:bookmarkStart w:id="83" w:name="_Toc197957566"/>
      <w:r w:rsidRPr="00354AC9">
        <w:t>Moyens éventuellement mis à la disposition du Titulaire</w:t>
      </w:r>
      <w:bookmarkEnd w:id="80"/>
      <w:bookmarkEnd w:id="81"/>
      <w:bookmarkEnd w:id="82"/>
      <w:bookmarkEnd w:id="83"/>
    </w:p>
    <w:p w14:paraId="4CABAC3F" w14:textId="77777777" w:rsidR="00B06F78" w:rsidRPr="00CB1D01" w:rsidRDefault="00B06F78" w:rsidP="00B06F78">
      <w:pPr>
        <w:spacing w:line="240" w:lineRule="auto"/>
      </w:pPr>
      <w:r w:rsidRPr="00CB1D01">
        <w:t>Lorsque des moyens sont laissés gratuitement à la disposition du titulaire par le Mucem, pour l'exécution du marché, un constat contradictoire est établi pour constater l'état de ces moyens au moment de leur mise à la disposition du Titulaire. Ce constat est signé par les deux parties. Il mentionne la valeur de ces moyens.</w:t>
      </w:r>
    </w:p>
    <w:p w14:paraId="70FBC1ED" w14:textId="77777777" w:rsidR="00B06F78" w:rsidRPr="00CB1D01" w:rsidRDefault="00B06F78" w:rsidP="00B06F78">
      <w:pPr>
        <w:spacing w:line="240" w:lineRule="auto"/>
      </w:pPr>
      <w:r w:rsidRPr="00CB1D01">
        <w:t>La date effective de la mise à disposition est celle du constat contradictoire.</w:t>
      </w:r>
    </w:p>
    <w:p w14:paraId="054BA786" w14:textId="77777777" w:rsidR="00B06F78" w:rsidRPr="00CB1D01" w:rsidRDefault="00B06F78" w:rsidP="00B06F78">
      <w:pPr>
        <w:spacing w:line="240" w:lineRule="auto"/>
      </w:pPr>
      <w:r w:rsidRPr="00CB1D01">
        <w:t>Le titulaire est responsable du gardiennage, de la conservation, de l'entretien et de l'emploi des moyens qui lui sont confiés, dès que ceux-ci ont été effectivement mis à sa disposition. Il ne peut en user que pour satisfaire à l'objet du marché.</w:t>
      </w:r>
    </w:p>
    <w:p w14:paraId="42666E0F" w14:textId="77777777" w:rsidR="00B06F78" w:rsidRPr="00CB1D01" w:rsidRDefault="00B06F78" w:rsidP="00B06F78">
      <w:pPr>
        <w:spacing w:line="240" w:lineRule="auto"/>
      </w:pPr>
      <w:r w:rsidRPr="00CB1D01">
        <w:t>A cet effet, le titulaire doit :</w:t>
      </w:r>
    </w:p>
    <w:p w14:paraId="6E991FFF" w14:textId="77777777" w:rsidR="00B06F78" w:rsidRPr="00CB1D01" w:rsidRDefault="00B06F78" w:rsidP="00B06F78">
      <w:pPr>
        <w:numPr>
          <w:ilvl w:val="0"/>
          <w:numId w:val="6"/>
        </w:numPr>
        <w:tabs>
          <w:tab w:val="clear" w:pos="1070"/>
          <w:tab w:val="num" w:pos="360"/>
          <w:tab w:val="num" w:pos="1276"/>
        </w:tabs>
        <w:spacing w:line="240" w:lineRule="auto"/>
        <w:ind w:left="851" w:firstLine="0"/>
        <w:contextualSpacing/>
      </w:pPr>
      <w:r w:rsidRPr="00CB1D01">
        <w:t>en tenir un inventaire permanent,</w:t>
      </w:r>
    </w:p>
    <w:p w14:paraId="036D5EB8" w14:textId="77777777" w:rsidR="00B06F78" w:rsidRPr="00CB1D01" w:rsidRDefault="00B06F78" w:rsidP="00B06F78">
      <w:pPr>
        <w:numPr>
          <w:ilvl w:val="0"/>
          <w:numId w:val="6"/>
        </w:numPr>
        <w:tabs>
          <w:tab w:val="clear" w:pos="1070"/>
          <w:tab w:val="num" w:pos="360"/>
          <w:tab w:val="num" w:pos="1276"/>
        </w:tabs>
        <w:spacing w:line="240" w:lineRule="auto"/>
        <w:ind w:left="851" w:firstLine="0"/>
        <w:contextualSpacing/>
      </w:pPr>
      <w:r w:rsidRPr="00CB1D01">
        <w:t>apposer sur les moyens tout dispositif permettant l'identification du propriétaire.</w:t>
      </w:r>
    </w:p>
    <w:p w14:paraId="15D76DAC" w14:textId="77777777" w:rsidR="00B06F78" w:rsidRPr="00CB1D01" w:rsidRDefault="00B06F78" w:rsidP="00B06F78">
      <w:pPr>
        <w:spacing w:line="240" w:lineRule="auto"/>
      </w:pPr>
      <w:r w:rsidRPr="00CB1D01">
        <w:t>Lorsque l'un de ces moyens mis à disposition est endommagé, détruit ou perdu, le Titulaire est tenu de le remettre en état, de le remplacer ou d'en rembourser la valeur résiduelle à la date de disparition ou du sinistre.</w:t>
      </w:r>
    </w:p>
    <w:p w14:paraId="04971523" w14:textId="77777777" w:rsidR="00B06F78" w:rsidRPr="00CB1D01" w:rsidRDefault="00B06F78" w:rsidP="00B06F78">
      <w:pPr>
        <w:spacing w:line="240" w:lineRule="auto"/>
      </w:pPr>
      <w:r w:rsidRPr="00CB1D01">
        <w:t>Au terme de l'exécution ou après résiliation du marché, ou au terme fixé par celui-ci, les moyens mis à disposition sont restitués au Mucem.</w:t>
      </w:r>
    </w:p>
    <w:p w14:paraId="3312954A" w14:textId="77777777" w:rsidR="00B06F78" w:rsidRPr="00CB1D01" w:rsidRDefault="00B06F78" w:rsidP="00B06F78">
      <w:pPr>
        <w:spacing w:line="240" w:lineRule="auto"/>
      </w:pPr>
      <w:r w:rsidRPr="00CB1D01">
        <w:t>Un constat contradictoire est établi lors de leur restitution. Le cas échéant, les frais relatifs à cette restitution incombent au Titulaire.</w:t>
      </w:r>
    </w:p>
    <w:p w14:paraId="6AF60CD9" w14:textId="77777777" w:rsidR="00B06F78" w:rsidRPr="00CB1D01" w:rsidRDefault="00B06F78" w:rsidP="00B06F78">
      <w:pPr>
        <w:spacing w:line="240" w:lineRule="auto"/>
      </w:pPr>
      <w:r w:rsidRPr="00CB1D01">
        <w:t>Si le titulaire ne respecte pas les obligations mentionnées ci-dessus, le Mucem peut suspendre le paiement des sommes dues au titre du marché, à concurrence du préjudice estimé, jusqu'à l'exécution de ces obligations.</w:t>
      </w:r>
    </w:p>
    <w:p w14:paraId="7C57E048" w14:textId="77777777" w:rsidR="00B06F78" w:rsidRPr="00CB1D01" w:rsidRDefault="00B06F78" w:rsidP="00B06F78">
      <w:pPr>
        <w:spacing w:line="240" w:lineRule="auto"/>
      </w:pPr>
      <w:r w:rsidRPr="00CB1D01">
        <w:t>Indépendamment des sanctions mentionnées ci-dessus, le marché peut être résilié, da</w:t>
      </w:r>
      <w:r>
        <w:t xml:space="preserve">ns les conditions de </w:t>
      </w:r>
      <w:r>
        <w:rPr>
          <w:b/>
          <w:i/>
          <w:color w:val="595959" w:themeColor="text1" w:themeTint="A6"/>
        </w:rPr>
        <w:t>l'article 50</w:t>
      </w:r>
      <w:r w:rsidRPr="00157A95">
        <w:rPr>
          <w:b/>
          <w:i/>
          <w:color w:val="595959" w:themeColor="text1" w:themeTint="A6"/>
        </w:rPr>
        <w:t xml:space="preserve"> du CCAG</w:t>
      </w:r>
      <w:r>
        <w:rPr>
          <w:b/>
          <w:i/>
          <w:color w:val="595959" w:themeColor="text1" w:themeTint="A6"/>
        </w:rPr>
        <w:t xml:space="preserve"> </w:t>
      </w:r>
      <w:r w:rsidRPr="00157A95">
        <w:rPr>
          <w:b/>
          <w:i/>
          <w:color w:val="595959" w:themeColor="text1" w:themeTint="A6"/>
        </w:rPr>
        <w:t>TIC</w:t>
      </w:r>
      <w:r w:rsidRPr="00CB1D01">
        <w:t>, en cas de défaut de présentation, de mauvais emploi ou d'utilisation abusive des moyens mis à la disposition du Titulaire.</w:t>
      </w:r>
    </w:p>
    <w:p w14:paraId="5244294F" w14:textId="77777777" w:rsidR="00B06F78" w:rsidRPr="00CB1D01" w:rsidRDefault="00B06F78" w:rsidP="00B06F78">
      <w:pPr>
        <w:spacing w:line="240" w:lineRule="auto"/>
      </w:pPr>
      <w:r w:rsidRPr="00CB1D01">
        <w:t>Le Titulaire peut être tenu, préalablement à leur mise à sa disposition et tant qu'il en dispose, de faire assurer à ses frais l'ensemble des moyens qui sont la propriété du Mucem.</w:t>
      </w:r>
    </w:p>
    <w:p w14:paraId="1BF19EFB" w14:textId="77777777" w:rsidR="00B06F78" w:rsidRPr="00354AC9" w:rsidRDefault="00B06F78" w:rsidP="00B06F78">
      <w:pPr>
        <w:spacing w:line="240" w:lineRule="auto"/>
      </w:pPr>
      <w:r w:rsidRPr="00354AC9">
        <w:t>Il devra dans ce cas justifier avant tout début d'exécution de celui-ci qu'il est titulaire de ces contrats d'assurances, au moyen d'une attestation établissant l'étendue de la responsabilité garantie.</w:t>
      </w:r>
    </w:p>
    <w:p w14:paraId="1F6CD083" w14:textId="77777777" w:rsidR="00B06F78" w:rsidRPr="00354AC9" w:rsidRDefault="00B06F78" w:rsidP="00B06F78">
      <w:pPr>
        <w:spacing w:line="240" w:lineRule="auto"/>
      </w:pPr>
      <w:r w:rsidRPr="00354AC9">
        <w:t>A tout moment durant l'exécution du marché, le Titulaire doit être en mesure de produire cette attestation, sur demande du Mucem et dans un délai de quinze jours à compter de la réception de la demande.</w:t>
      </w:r>
    </w:p>
    <w:p w14:paraId="2C87F673" w14:textId="77777777" w:rsidR="00B06F78" w:rsidRPr="00354AC9" w:rsidRDefault="00B06F78" w:rsidP="00B06F78">
      <w:pPr>
        <w:spacing w:line="240" w:lineRule="auto"/>
      </w:pPr>
      <w:r w:rsidRPr="00354AC9">
        <w:t>Si le Titulaire contrevient à ces prescriptions, le Mucem peut contracter à sa place, cinq jours après une mise en demeure restée sans effet, la ou les polices d'assurance nécessaires.</w:t>
      </w:r>
    </w:p>
    <w:p w14:paraId="770670D7" w14:textId="77777777" w:rsidR="00B06F78" w:rsidRPr="00354AC9" w:rsidRDefault="00B06F78" w:rsidP="00B06F78">
      <w:pPr>
        <w:spacing w:line="240" w:lineRule="auto"/>
      </w:pPr>
      <w:r w:rsidRPr="00354AC9">
        <w:t>Le montant des primes d'assurances est alors retenu sur les sommes dues au Titulaire au titre du marché.</w:t>
      </w:r>
    </w:p>
    <w:p w14:paraId="4D23EADB" w14:textId="77777777" w:rsidR="00B06F78" w:rsidRPr="00354AC9" w:rsidRDefault="00B06F78" w:rsidP="00B06F78">
      <w:pPr>
        <w:pStyle w:val="Titre2"/>
      </w:pPr>
      <w:bookmarkStart w:id="84" w:name="_Toc293853509"/>
      <w:bookmarkStart w:id="85" w:name="_Toc295160975"/>
      <w:bookmarkStart w:id="86" w:name="_Toc295312933"/>
      <w:bookmarkStart w:id="87" w:name="_Toc67925731"/>
      <w:bookmarkStart w:id="88" w:name="_Toc197957567"/>
      <w:bookmarkEnd w:id="77"/>
      <w:bookmarkEnd w:id="78"/>
      <w:bookmarkEnd w:id="79"/>
      <w:r w:rsidRPr="00354AC9">
        <w:t>Protection des données à caractère personnel</w:t>
      </w:r>
      <w:bookmarkEnd w:id="84"/>
      <w:bookmarkEnd w:id="85"/>
      <w:bookmarkEnd w:id="86"/>
      <w:bookmarkEnd w:id="87"/>
      <w:bookmarkEnd w:id="88"/>
      <w:r w:rsidRPr="00354AC9">
        <w:t xml:space="preserve"> </w:t>
      </w:r>
    </w:p>
    <w:p w14:paraId="75F5AC0C" w14:textId="77777777" w:rsidR="00B06F78" w:rsidRPr="00354AC9" w:rsidRDefault="00B06F78" w:rsidP="00B06F78">
      <w:r w:rsidRPr="00354AC9">
        <w:t>Chaque partie au Marché est tenue au respect des règles relatives à la protection des données nominatives, auxquelles elle a accès pour les besoins de l’exécution du Marché.</w:t>
      </w:r>
    </w:p>
    <w:p w14:paraId="6CD6360D" w14:textId="77777777" w:rsidR="00B06F78" w:rsidRPr="00354AC9" w:rsidRDefault="00B06F78" w:rsidP="00B06F78">
      <w:r w:rsidRPr="00354AC9">
        <w:t>En cas d’évolution de la législation sur la protection des données à caractère personnel en cours d’exécution du Marché, les modifications éventuelles demandées par le Mucem, afin de se conformer aux règles nouvelles, donneront lieu à la signature d’un avenant.</w:t>
      </w:r>
    </w:p>
    <w:p w14:paraId="70E48DED" w14:textId="233D3199" w:rsidR="00B06F78" w:rsidRPr="00354AC9" w:rsidRDefault="00B06F78" w:rsidP="00B06F78">
      <w:r w:rsidRPr="00354AC9">
        <w:t xml:space="preserve">Pour assurer cette protection, il incombe au Mucem d’effectuer les déclarations et d’obtenir les autorisations administratives nécessaires à l’exécution des Prestations prévues par les </w:t>
      </w:r>
      <w:hyperlink r:id="rId12" w:history="1">
        <w:r w:rsidRPr="00354AC9">
          <w:t>documents particuliers</w:t>
        </w:r>
      </w:hyperlink>
      <w:r w:rsidRPr="00354AC9">
        <w:t xml:space="preserve"> du Marché.</w:t>
      </w:r>
    </w:p>
    <w:p w14:paraId="0B25AB05" w14:textId="77777777" w:rsidR="00B06F78" w:rsidRPr="00354AC9" w:rsidRDefault="00B06F78" w:rsidP="00B06F78">
      <w:pPr>
        <w:pStyle w:val="Titre2"/>
      </w:pPr>
      <w:bookmarkStart w:id="89" w:name="_Toc333312422"/>
      <w:bookmarkStart w:id="90" w:name="_Toc67925732"/>
      <w:bookmarkStart w:id="91" w:name="_Toc197957568"/>
      <w:r w:rsidRPr="00354AC9">
        <w:lastRenderedPageBreak/>
        <w:t>Modalités d’accès et de circulation du personnel</w:t>
      </w:r>
      <w:bookmarkEnd w:id="89"/>
      <w:bookmarkEnd w:id="90"/>
      <w:bookmarkEnd w:id="91"/>
    </w:p>
    <w:p w14:paraId="3F1EA446" w14:textId="77777777" w:rsidR="00B06F78" w:rsidRPr="00561516" w:rsidRDefault="00B06F78" w:rsidP="00B06F78">
      <w:r w:rsidRPr="00561516">
        <w:t xml:space="preserve">Le personnel du </w:t>
      </w:r>
      <w:r>
        <w:t>Titulaire</w:t>
      </w:r>
      <w:r w:rsidRPr="00561516">
        <w:t xml:space="preserve"> est soumis aux règlements du </w:t>
      </w:r>
      <w:r>
        <w:t>Mucem</w:t>
      </w:r>
      <w:r w:rsidRPr="00561516">
        <w:t>, en particulier aux règles d’accès et de circulation qui lui ser</w:t>
      </w:r>
      <w:r>
        <w:t>ont</w:t>
      </w:r>
      <w:r w:rsidRPr="00561516">
        <w:t xml:space="preserve"> communiqué</w:t>
      </w:r>
      <w:r>
        <w:t>es</w:t>
      </w:r>
      <w:r w:rsidRPr="00561516">
        <w:t xml:space="preserve"> par </w:t>
      </w:r>
      <w:r>
        <w:t>le Mucem</w:t>
      </w:r>
      <w:r w:rsidRPr="00561516">
        <w:t>.</w:t>
      </w:r>
    </w:p>
    <w:p w14:paraId="1590F9E2" w14:textId="77777777" w:rsidR="00B06F78" w:rsidRPr="00561516" w:rsidRDefault="00B06F78" w:rsidP="00B06F78">
      <w:r w:rsidRPr="00561516">
        <w:t xml:space="preserve">Le personnel désigné par le </w:t>
      </w:r>
      <w:r>
        <w:t>Titulaire</w:t>
      </w:r>
      <w:r w:rsidRPr="00561516">
        <w:t xml:space="preserve"> comme intervenant sur site sera porteur d’une tenue propre à l’entreprise. Cette tenue spécifique à l’entreprise est obligatoire.</w:t>
      </w:r>
    </w:p>
    <w:p w14:paraId="75CF0E84" w14:textId="77777777" w:rsidR="00B06F78" w:rsidRPr="00561516" w:rsidRDefault="00B06F78" w:rsidP="00B06F78">
      <w:r w:rsidRPr="00561516">
        <w:t>Seuls devront être utilisés par le personnel de l’entreprise les parcours, accès et locaux désignés, étant entendu qu’il est formellement interdit de pénétrer ou circuler, sous quelque prétexte que ce soit dans les autres zones de l’établissement.</w:t>
      </w:r>
    </w:p>
    <w:p w14:paraId="236CDFBB" w14:textId="77777777" w:rsidR="00B06F78" w:rsidRPr="00561516" w:rsidRDefault="00B06F78" w:rsidP="00B06F78">
      <w:r w:rsidRPr="00561516">
        <w:t xml:space="preserve">Le </w:t>
      </w:r>
      <w:r>
        <w:t>Titulaire</w:t>
      </w:r>
      <w:r w:rsidRPr="00561516">
        <w:t xml:space="preserve"> s’engage à fournir à la pers</w:t>
      </w:r>
      <w:r>
        <w:t>onne chargée de la conduite du M</w:t>
      </w:r>
      <w:r w:rsidRPr="00561516">
        <w:t xml:space="preserve">arché, au plus </w:t>
      </w:r>
      <w:r w:rsidRPr="00354AC9">
        <w:t>tard deux (2) jours</w:t>
      </w:r>
      <w:r w:rsidRPr="00561516">
        <w:t xml:space="preserve"> avant la date présumée d’intervention, la liste des véhicules automobiles et leurs caractéristiques (type, marque, couleur, immatriculation, nom du </w:t>
      </w:r>
      <w:r>
        <w:t>Titulaire</w:t>
      </w:r>
      <w:r w:rsidRPr="00561516">
        <w:t xml:space="preserve">) amenés à pénétrer et à stationner dans l’enceinte du </w:t>
      </w:r>
      <w:r>
        <w:t>Mucem.</w:t>
      </w:r>
    </w:p>
    <w:p w14:paraId="22CFD37D" w14:textId="4AAC5F41" w:rsidR="00B06F78" w:rsidRPr="00C46717" w:rsidRDefault="00B06F78" w:rsidP="00B06F78">
      <w:pPr>
        <w:pStyle w:val="Titre2"/>
      </w:pPr>
      <w:bookmarkStart w:id="92" w:name="_Toc197957569"/>
      <w:r w:rsidRPr="00C46717">
        <w:t>Engagement de bonne exécution et obligation de conseil</w:t>
      </w:r>
      <w:bookmarkEnd w:id="92"/>
    </w:p>
    <w:p w14:paraId="19F131FD" w14:textId="77777777" w:rsidR="00B06F78" w:rsidRPr="00062D32" w:rsidRDefault="00B06F78" w:rsidP="00B06F78">
      <w:r w:rsidRPr="00062D32">
        <w:t xml:space="preserve">Le </w:t>
      </w:r>
      <w:r>
        <w:t>Titulaire</w:t>
      </w:r>
      <w:r w:rsidRPr="00062D32">
        <w:t xml:space="preserve"> s’engage à effectuer toutes les démarches utiles pour se donner les moyens d’effectuer les </w:t>
      </w:r>
      <w:r>
        <w:t>Prestation</w:t>
      </w:r>
      <w:r w:rsidRPr="00062D32">
        <w:t xml:space="preserve">s objet du </w:t>
      </w:r>
      <w:r>
        <w:t>Marché</w:t>
      </w:r>
      <w:r w:rsidRPr="00E7284C">
        <w:t xml:space="preserve"> selon les conditions</w:t>
      </w:r>
      <w:r w:rsidRPr="00062D32">
        <w:t xml:space="preserve"> </w:t>
      </w:r>
      <w:r>
        <w:t>précisées dans les pièces contractuelles</w:t>
      </w:r>
      <w:r w:rsidRPr="00062D32">
        <w:t>.</w:t>
      </w:r>
    </w:p>
    <w:p w14:paraId="551766A3" w14:textId="77777777" w:rsidR="00B06F78" w:rsidRPr="00062D32" w:rsidRDefault="00B06F78" w:rsidP="00B06F78">
      <w:r w:rsidRPr="00062D32">
        <w:t xml:space="preserve">Pour garantir la qualité de service de ses </w:t>
      </w:r>
      <w:r>
        <w:t>Prestation</w:t>
      </w:r>
      <w:r w:rsidRPr="00062D32">
        <w:t xml:space="preserve">s, le </w:t>
      </w:r>
      <w:r>
        <w:t>Titulaire</w:t>
      </w:r>
      <w:r w:rsidRPr="00062D32">
        <w:t xml:space="preserve"> devra </w:t>
      </w:r>
      <w:r>
        <w:t xml:space="preserve">notamment </w:t>
      </w:r>
      <w:r w:rsidRPr="00062D32">
        <w:t xml:space="preserve">satisfaire aux exigences suivantes : </w:t>
      </w:r>
    </w:p>
    <w:p w14:paraId="7DC97019" w14:textId="77777777" w:rsidR="00B06F78" w:rsidRPr="005239C6" w:rsidRDefault="00B06F78" w:rsidP="00B06F78">
      <w:pPr>
        <w:pStyle w:val="Listepuces"/>
      </w:pPr>
      <w:r w:rsidRPr="005239C6">
        <w:t xml:space="preserve">Assurer la bonne exécution des </w:t>
      </w:r>
      <w:r>
        <w:t>Prestation</w:t>
      </w:r>
      <w:r w:rsidRPr="005239C6">
        <w:t xml:space="preserve">s en prenant en compte les contraintes liées au contexte défini dans le </w:t>
      </w:r>
      <w:r>
        <w:t>Marché</w:t>
      </w:r>
      <w:r w:rsidRPr="005239C6">
        <w:t> ;</w:t>
      </w:r>
    </w:p>
    <w:p w14:paraId="33DE7D12" w14:textId="77777777" w:rsidR="00B06F78" w:rsidRPr="005239C6" w:rsidRDefault="00B06F78" w:rsidP="00B06F78">
      <w:pPr>
        <w:pStyle w:val="Listepuces"/>
      </w:pPr>
      <w:r w:rsidRPr="005239C6">
        <w:t>Garantir le respect des délais avec un niveau de qualité toujours égal ; notamment mettre en place une procédure permettant de garantir l’absence de perturbations liées à des changements éventuels d’intervenants ;</w:t>
      </w:r>
    </w:p>
    <w:p w14:paraId="7970FD78" w14:textId="77777777" w:rsidR="00B06F78" w:rsidRPr="005239C6" w:rsidRDefault="00B06F78" w:rsidP="00B06F78">
      <w:pPr>
        <w:pStyle w:val="Listepuces"/>
      </w:pPr>
      <w:r w:rsidRPr="005239C6">
        <w:t xml:space="preserve">Fournir un haut niveau de qualité, homogène sur toute la durée de la </w:t>
      </w:r>
      <w:r>
        <w:t>Prestation</w:t>
      </w:r>
      <w:r w:rsidRPr="005239C6">
        <w:t xml:space="preserve"> en garantissant la composition et le niveau de compétences de l’équipe chargée des différentes actions de la </w:t>
      </w:r>
      <w:r>
        <w:t>Prestation</w:t>
      </w:r>
      <w:r w:rsidRPr="005239C6">
        <w:t> ;</w:t>
      </w:r>
    </w:p>
    <w:p w14:paraId="7EB8CDF0" w14:textId="77777777" w:rsidR="00B06F78" w:rsidRPr="005239C6" w:rsidRDefault="00B06F78" w:rsidP="00B06F78">
      <w:pPr>
        <w:pStyle w:val="Listepuces"/>
      </w:pPr>
      <w:r w:rsidRPr="005239C6">
        <w:t xml:space="preserve">Veiller au bon avancement de la </w:t>
      </w:r>
      <w:r>
        <w:t>Prestation</w:t>
      </w:r>
      <w:r w:rsidRPr="005239C6">
        <w:t xml:space="preserve"> conformément au calendrier arrêté.</w:t>
      </w:r>
    </w:p>
    <w:p w14:paraId="12C17F61" w14:textId="77777777" w:rsidR="00B06F78" w:rsidRPr="00C46717" w:rsidRDefault="00B06F78" w:rsidP="00B06F78">
      <w:r w:rsidRPr="00062D32">
        <w:t xml:space="preserve">Au titre de son obligation de conseil, le </w:t>
      </w:r>
      <w:r w:rsidRPr="00C46717">
        <w:t>Titulaire s’oblige notamment :</w:t>
      </w:r>
    </w:p>
    <w:p w14:paraId="24406436" w14:textId="77777777" w:rsidR="00B06F78" w:rsidRPr="00C46717" w:rsidRDefault="00B06F78" w:rsidP="00B06F78">
      <w:pPr>
        <w:pStyle w:val="Listepuces"/>
        <w:spacing w:before="0"/>
        <w:contextualSpacing/>
      </w:pPr>
      <w:r w:rsidRPr="00C46717">
        <w:t>à apporter ses conseils et mises en garde concernant les matériels, logiciels et prestations fournis à l'acheteur. Dans l'hypothèse où le titulaire ne respecte cette obligation, il ne saurait se prévaloir d'une incohérence dans le marché pour s'exonérer de</w:t>
      </w:r>
      <w:r>
        <w:t xml:space="preserve"> ses obligations contractuelles.</w:t>
      </w:r>
    </w:p>
    <w:p w14:paraId="55513964" w14:textId="77777777" w:rsidR="00B06F78" w:rsidRPr="00C46717" w:rsidRDefault="00B06F78" w:rsidP="00B06F78">
      <w:pPr>
        <w:pStyle w:val="Listepuces"/>
      </w:pPr>
      <w:r w:rsidRPr="00C46717">
        <w:t>à informer sans délai le Mucem de toute difficulté rencontrée dans la réalisation des Prestations ou livraison des fournitures</w:t>
      </w:r>
    </w:p>
    <w:p w14:paraId="2813A000" w14:textId="77777777" w:rsidR="00B06F78" w:rsidRPr="00062D32" w:rsidRDefault="00B06F78" w:rsidP="00B06F78">
      <w:pPr>
        <w:pStyle w:val="Listepuces"/>
      </w:pPr>
      <w:r w:rsidRPr="00C46717">
        <w:t>à alerter le Mucem sur les imprécisions</w:t>
      </w:r>
      <w:r w:rsidRPr="00062D32">
        <w:t xml:space="preserve"> ou les incohérences de la demande de </w:t>
      </w:r>
      <w:r>
        <w:t>Prestation</w:t>
      </w:r>
      <w:r w:rsidRPr="00062D32">
        <w:t>s</w:t>
      </w:r>
    </w:p>
    <w:p w14:paraId="13EDDE58" w14:textId="77777777" w:rsidR="00B06F78" w:rsidRPr="00062D32" w:rsidRDefault="00B06F78" w:rsidP="00B06F78">
      <w:pPr>
        <w:pStyle w:val="Listepuces"/>
      </w:pPr>
      <w:r w:rsidRPr="00062D32">
        <w:t xml:space="preserve">à alerter le </w:t>
      </w:r>
      <w:r>
        <w:t>Mucem</w:t>
      </w:r>
      <w:r w:rsidRPr="00062D32">
        <w:t xml:space="preserve"> de tout risque qui peut conduire soit à un retard dans le déroulement de la </w:t>
      </w:r>
      <w:r>
        <w:t>Prestation</w:t>
      </w:r>
      <w:r w:rsidRPr="00062D32">
        <w:t xml:space="preserve">, soit à une dégradation de la qualité de la </w:t>
      </w:r>
      <w:r>
        <w:t>Prestation</w:t>
      </w:r>
      <w:r w:rsidRPr="00062D32">
        <w:t>.</w:t>
      </w:r>
    </w:p>
    <w:p w14:paraId="27778E3E" w14:textId="77777777" w:rsidR="00B06F78" w:rsidRDefault="00B06F78" w:rsidP="00B06F78">
      <w:pPr>
        <w:pStyle w:val="Titre2"/>
        <w:ind w:left="284"/>
      </w:pPr>
      <w:bookmarkStart w:id="93" w:name="_Ref416181559"/>
      <w:bookmarkStart w:id="94" w:name="_Ref416181843"/>
      <w:bookmarkStart w:id="95" w:name="_Toc157769088"/>
      <w:bookmarkStart w:id="96" w:name="_Toc197957570"/>
      <w:bookmarkStart w:id="97" w:name="_Toc151975686"/>
      <w:bookmarkStart w:id="98" w:name="_Toc152408045"/>
      <w:bookmarkStart w:id="99" w:name="_Toc237763178"/>
      <w:bookmarkStart w:id="100" w:name="_Toc251755498"/>
      <w:bookmarkStart w:id="101" w:name="_Toc251755574"/>
      <w:bookmarkStart w:id="102" w:name="_Toc251761095"/>
      <w:bookmarkStart w:id="103" w:name="_Toc295160984"/>
      <w:bookmarkStart w:id="104" w:name="_Toc295312942"/>
      <w:r w:rsidRPr="00E508AC">
        <w:t>Obligations liées au travail dissimulé</w:t>
      </w:r>
      <w:bookmarkEnd w:id="93"/>
      <w:bookmarkEnd w:id="94"/>
      <w:bookmarkEnd w:id="95"/>
      <w:bookmarkEnd w:id="96"/>
    </w:p>
    <w:p w14:paraId="3098A3CF" w14:textId="77777777" w:rsidR="00B06F78" w:rsidRPr="00E01875" w:rsidRDefault="00B06F78" w:rsidP="00B06F78">
      <w:pPr>
        <w:pStyle w:val="Titre3"/>
      </w:pPr>
      <w:bookmarkStart w:id="105" w:name="_Toc197957571"/>
      <w:r w:rsidRPr="00591321">
        <w:t>Liste</w:t>
      </w:r>
      <w:r>
        <w:t xml:space="preserve"> des </w:t>
      </w:r>
      <w:r w:rsidRPr="002A4813">
        <w:t>documents</w:t>
      </w:r>
      <w:r>
        <w:t xml:space="preserve"> à fournir</w:t>
      </w:r>
      <w:bookmarkEnd w:id="105"/>
    </w:p>
    <w:p w14:paraId="6AD11A62" w14:textId="77777777" w:rsidR="00B06F78" w:rsidRPr="000634D5" w:rsidRDefault="00B06F78" w:rsidP="00B06F78">
      <w:r w:rsidRPr="000634D5">
        <w:t xml:space="preserve">Le </w:t>
      </w:r>
      <w:r>
        <w:t>titulaire atteste sur l’honneur que les prestation</w:t>
      </w:r>
      <w:r w:rsidRPr="000634D5">
        <w:t xml:space="preserve">s nécessaires à l’exécution </w:t>
      </w:r>
      <w:r>
        <w:t>du contrat</w:t>
      </w:r>
      <w:r w:rsidRPr="000634D5">
        <w:t xml:space="preserve"> seront effectué</w:t>
      </w:r>
      <w:r>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72EE07CD" w14:textId="77777777" w:rsidR="00B06F78" w:rsidRPr="000634D5" w:rsidRDefault="00B06F78" w:rsidP="00B06F78">
      <w:r w:rsidRPr="00584CA3">
        <w:rPr>
          <w:b/>
        </w:rPr>
        <w:t>Si le titulaire est établi ou domicilié en France</w:t>
      </w:r>
      <w:r>
        <w:t xml:space="preserve">, il </w:t>
      </w:r>
      <w:r w:rsidRPr="000634D5">
        <w:t>s’e</w:t>
      </w:r>
      <w:r>
        <w:t>ngage à communiquer 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30AE3A63" w14:textId="77777777" w:rsidR="00B06F78" w:rsidRPr="000634D5" w:rsidRDefault="00B06F78" w:rsidP="00B06F78">
      <w:pPr>
        <w:pStyle w:val="Listepuces"/>
        <w:spacing w:before="0"/>
        <w:contextualSpacing/>
      </w:pPr>
      <w:r w:rsidRPr="000634D5">
        <w:lastRenderedPageBreak/>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2702A5A2" w14:textId="77777777" w:rsidR="00B06F78" w:rsidRPr="000634D5" w:rsidRDefault="00B06F78" w:rsidP="00B06F78">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2B98FE23" w14:textId="77777777" w:rsidR="00B06F78" w:rsidRDefault="00B06F78" w:rsidP="00B06F78">
      <w:pPr>
        <w:pStyle w:val="Listepuces"/>
        <w:spacing w:before="0"/>
        <w:contextualSpacing/>
      </w:pPr>
      <w:r w:rsidRPr="00584CA3">
        <w:t>un document mentionnant son numéro individuel d'identification attribué en application de l'article 286 ter du code général des impôts</w:t>
      </w:r>
      <w:r>
        <w:t>.</w:t>
      </w:r>
    </w:p>
    <w:p w14:paraId="275A46BA" w14:textId="77777777" w:rsidR="00B06F78" w:rsidRPr="00584CA3" w:rsidRDefault="00B06F78" w:rsidP="00B06F78">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4D582862" w14:textId="77777777" w:rsidR="00B06F78" w:rsidRPr="000634D5" w:rsidRDefault="00B06F78" w:rsidP="00B06F78">
      <w:pPr>
        <w:pStyle w:val="Listepuces"/>
        <w:spacing w:before="0"/>
        <w:contextualSpacing/>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A121723" w14:textId="77777777" w:rsidR="00B06F78" w:rsidRPr="000634D5" w:rsidRDefault="00B06F78" w:rsidP="00B06F78">
      <w:r w:rsidRPr="000634D5">
        <w:t xml:space="preserve">Lorsque l'immatriculation du </w:t>
      </w:r>
      <w:r>
        <w:t>titulaire</w:t>
      </w:r>
      <w:r w:rsidRPr="000634D5">
        <w:t xml:space="preserve"> à un registre professionnel est obligatoire dans le pays d'établissement ou de domiciliation, l'un des documents suivants :</w:t>
      </w:r>
    </w:p>
    <w:p w14:paraId="330E63E5" w14:textId="77777777" w:rsidR="00B06F78" w:rsidRPr="00584CA3" w:rsidRDefault="00B06F78" w:rsidP="00B06F78">
      <w:pPr>
        <w:pStyle w:val="Listepuces"/>
        <w:spacing w:before="0"/>
        <w:contextualSpacing/>
      </w:pPr>
      <w:r w:rsidRPr="000634D5">
        <w:t>un d</w:t>
      </w:r>
      <w:r w:rsidRPr="00584CA3">
        <w:t>ocument émanant des autorités tenant le registre professionnel ou un document équivalent certifiant cette inscription,</w:t>
      </w:r>
    </w:p>
    <w:p w14:paraId="4A1B1B49" w14:textId="77777777" w:rsidR="00B06F78" w:rsidRPr="00584CA3" w:rsidRDefault="00B06F78" w:rsidP="00B06F78">
      <w:pPr>
        <w:pStyle w:val="Listepuces"/>
        <w:spacing w:before="0"/>
        <w:contextualSpacing/>
      </w:pPr>
      <w:r w:rsidRPr="00584CA3">
        <w:t>un devis, un document publicitaire ou une correspondance professionnelle, à condition qu'y soient mentionnés le nom ou la dénomination sociale, l'adresse complète et la nature de l'inscription au registre professionnel,</w:t>
      </w:r>
    </w:p>
    <w:p w14:paraId="0CF2AA39" w14:textId="77777777" w:rsidR="00B06F78" w:rsidRPr="000634D5" w:rsidRDefault="00B06F78" w:rsidP="00B06F78">
      <w:pPr>
        <w:pStyle w:val="Listepuces"/>
        <w:spacing w:before="0"/>
        <w:contextualSpacing/>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5478F2FF" w14:textId="77777777" w:rsidR="00B06F78" w:rsidRPr="000634D5" w:rsidRDefault="00B06F78" w:rsidP="00B06F78"/>
    <w:p w14:paraId="3F0EF382" w14:textId="77777777" w:rsidR="00B06F78" w:rsidRPr="000634D5" w:rsidRDefault="00B06F78" w:rsidP="00B06F78">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3BA09805" w14:textId="77777777" w:rsidR="00B06F78" w:rsidRPr="000634D5" w:rsidRDefault="00B06F78" w:rsidP="00B06F78"/>
    <w:p w14:paraId="1AF4D0D5" w14:textId="77777777" w:rsidR="00B06F78" w:rsidRPr="000634D5" w:rsidRDefault="00B06F78" w:rsidP="00B06F78">
      <w:r w:rsidRPr="000634D5">
        <w:t xml:space="preserve">Les documents et attestations énumérés ci-dessus doivent être rédigés en langue française ou être accompagnés d'une traduction en langue française. </w:t>
      </w:r>
    </w:p>
    <w:p w14:paraId="3CFC4D20" w14:textId="77777777" w:rsidR="00B06F78" w:rsidRPr="000634D5" w:rsidRDefault="00B06F78" w:rsidP="00B06F78">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t>à l’acheteur</w:t>
      </w:r>
      <w:r w:rsidRPr="000634D5">
        <w:t xml:space="preserve"> et selon la même fréquence.</w:t>
      </w:r>
    </w:p>
    <w:p w14:paraId="3627A4FC" w14:textId="77777777" w:rsidR="00B06F78" w:rsidRPr="000634D5" w:rsidRDefault="00B06F78" w:rsidP="00B06F78"/>
    <w:p w14:paraId="29F121A7" w14:textId="77777777" w:rsidR="00B06F78" w:rsidRPr="000634D5" w:rsidRDefault="00B06F78" w:rsidP="00B06F78">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cours au travail dissimulé, 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t>l’acheteur</w:t>
      </w:r>
      <w:r w:rsidRPr="000634D5">
        <w:t xml:space="preserve"> et d’en avoir justifié, ou d’avoir fourni toutes les explications permettant de démontrer qu’il n’existe pas de travail dissimulé, </w:t>
      </w:r>
      <w:r>
        <w:t>l’acheteur</w:t>
      </w:r>
      <w:r w:rsidRPr="000634D5">
        <w:t xml:space="preserve"> pourra décider de prononcer la résiliation du </w:t>
      </w:r>
      <w:r>
        <w:t>contrat</w:t>
      </w:r>
      <w:r w:rsidRPr="000634D5">
        <w:t xml:space="preserve"> aux torts exclusifs du </w:t>
      </w:r>
      <w:r>
        <w:t>titulaire</w:t>
      </w:r>
      <w:r w:rsidRPr="000634D5">
        <w:t>.</w:t>
      </w:r>
    </w:p>
    <w:p w14:paraId="22A4CFCC" w14:textId="77777777" w:rsidR="00B06F78" w:rsidRDefault="00B06F78" w:rsidP="00B06F78">
      <w:pPr>
        <w:pStyle w:val="Titre3"/>
      </w:pPr>
      <w:bookmarkStart w:id="106" w:name="_Toc197957572"/>
      <w:bookmarkStart w:id="107" w:name="_Hlk178780414"/>
      <w:r>
        <w:lastRenderedPageBreak/>
        <w:t xml:space="preserve">Mode de transmission des documents (logiciel </w:t>
      </w:r>
      <w:proofErr w:type="spellStart"/>
      <w:r>
        <w:t>e.attestations</w:t>
      </w:r>
      <w:proofErr w:type="spellEnd"/>
      <w:r>
        <w:t>)</w:t>
      </w:r>
      <w:bookmarkEnd w:id="106"/>
    </w:p>
    <w:bookmarkEnd w:id="107"/>
    <w:p w14:paraId="27C48D91" w14:textId="77777777" w:rsidR="00B06F78" w:rsidRPr="00B3204B" w:rsidRDefault="00B06F78" w:rsidP="00B06F78">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3A77BFF4" w14:textId="77777777" w:rsidR="00B06F78" w:rsidRPr="00B3204B" w:rsidRDefault="00B06F78" w:rsidP="00B06F78">
      <w:r w:rsidRPr="00B3204B">
        <w:t>Les pièces et attestations mentionnées ci-dessus sont déposées par le titulaire sur la plateforme en ligne mise à disposition,</w:t>
      </w:r>
      <w:r>
        <w:t xml:space="preserve"> gratuitement, par le Mucem</w:t>
      </w:r>
      <w:r w:rsidRPr="00B3204B">
        <w:t>, à l’adresse suivante :</w:t>
      </w:r>
    </w:p>
    <w:p w14:paraId="1F0BCA09" w14:textId="7DA49265" w:rsidR="00B06F78" w:rsidRPr="00B3204B" w:rsidRDefault="00136FD8" w:rsidP="00B06F78">
      <w:pPr>
        <w:jc w:val="center"/>
      </w:pPr>
      <w:hyperlink r:id="rId13" w:history="1">
        <w:r w:rsidR="00B06F78" w:rsidRPr="00EE48C6">
          <w:rPr>
            <w:rStyle w:val="Lienhypertexte"/>
          </w:rPr>
          <w:t>https://declarants.e-attestations.com</w:t>
        </w:r>
      </w:hyperlink>
    </w:p>
    <w:p w14:paraId="22527F4E" w14:textId="77777777" w:rsidR="00B06F78" w:rsidRPr="00081A0C" w:rsidRDefault="00B06F78" w:rsidP="00B06F78">
      <w:r>
        <w:t>Cette démarche présente l'avantage de limiter les échanges administratifs lors de l'exécution du contrat. Par ailleurs, le logiciel garantit la confidentialité des documents déposés.</w:t>
      </w:r>
    </w:p>
    <w:p w14:paraId="51EAAA7A" w14:textId="77777777" w:rsidR="00B06F78" w:rsidRPr="000634D5" w:rsidRDefault="00B06F78" w:rsidP="00B06F78">
      <w:r>
        <w:t>A défaut, le contrat</w:t>
      </w:r>
      <w:r w:rsidRPr="00B3204B">
        <w:t xml:space="preserve"> pourra être résilié aux torts du titulaire. Ainsi </w:t>
      </w:r>
      <w:r>
        <w:t>l’acheteur</w:t>
      </w:r>
      <w:r w:rsidRPr="00B3204B">
        <w:t xml:space="preserve"> pourra faire procéder par un tiers à l'exécution des p</w:t>
      </w:r>
      <w:r>
        <w:t>restations prévues par le contrat</w:t>
      </w:r>
      <w:r w:rsidRPr="00B3204B">
        <w:t>, aux frais et risques du titulaire.</w:t>
      </w:r>
    </w:p>
    <w:p w14:paraId="329AEDAD" w14:textId="77777777" w:rsidR="00B06F78" w:rsidRPr="00CB1D01" w:rsidRDefault="00B06F78" w:rsidP="00B06F78">
      <w:pPr>
        <w:pStyle w:val="Titre2"/>
      </w:pPr>
      <w:bookmarkStart w:id="108" w:name="_Toc67925735"/>
      <w:bookmarkStart w:id="109" w:name="_Toc197957573"/>
      <w:r w:rsidRPr="00CB1D01">
        <w:t>Responsabilités et assurances</w:t>
      </w:r>
      <w:bookmarkEnd w:id="97"/>
      <w:bookmarkEnd w:id="98"/>
      <w:bookmarkEnd w:id="99"/>
      <w:bookmarkEnd w:id="100"/>
      <w:bookmarkEnd w:id="101"/>
      <w:bookmarkEnd w:id="102"/>
      <w:bookmarkEnd w:id="103"/>
      <w:bookmarkEnd w:id="104"/>
      <w:bookmarkEnd w:id="108"/>
      <w:bookmarkEnd w:id="109"/>
    </w:p>
    <w:p w14:paraId="7C9CDA23" w14:textId="77777777" w:rsidR="00B06F78" w:rsidRDefault="00B06F78" w:rsidP="00B06F78">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28697E2E" w14:textId="77777777" w:rsidR="00B06F78" w:rsidRDefault="00B06F78" w:rsidP="00B06F78">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721A8226" w14:textId="77777777" w:rsidR="00B06F78" w:rsidRDefault="00B06F78" w:rsidP="00B06F78">
      <w:r>
        <w:rPr>
          <w:rFonts w:eastAsia="Calibri" w:cs="Arial"/>
          <w:lang w:eastAsia="en-US"/>
        </w:rPr>
        <w:t>Le 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7DFFEB08" w14:textId="77777777" w:rsidR="00B06F78" w:rsidRDefault="00B06F78" w:rsidP="00B06F78">
      <w:r>
        <w:t>Il devra donc fournir une attestation de son assureur justifiant qu’il est à jour de ses cotisations et que sa police contient les garanties en rapport avec l’importance de la Prestation.</w:t>
      </w:r>
    </w:p>
    <w:p w14:paraId="5DE87C3A" w14:textId="77777777" w:rsidR="00B06F78" w:rsidRPr="00062D32" w:rsidRDefault="00B06F78" w:rsidP="00B06F78">
      <w:r>
        <w:t>A tout moment durant l’exécution de la Prestation, le Titulaire doit être en mesure de produire cette attestation, sur demande de l’Acheteur et dans un délai de quinze jours à compter de la réception de la demande.</w:t>
      </w:r>
    </w:p>
    <w:p w14:paraId="425F90D3" w14:textId="77777777" w:rsidR="00B06F78" w:rsidRDefault="00B06F78" w:rsidP="00B06F78">
      <w:pPr>
        <w:pStyle w:val="Titre1"/>
      </w:pPr>
      <w:bookmarkStart w:id="110" w:name="_Toc67925712"/>
      <w:bookmarkStart w:id="111" w:name="_Toc197957574"/>
      <w:r>
        <w:t>Modalités particulières d’exécution des Prestations</w:t>
      </w:r>
      <w:bookmarkEnd w:id="110"/>
      <w:bookmarkEnd w:id="111"/>
    </w:p>
    <w:p w14:paraId="6743CE09" w14:textId="77777777" w:rsidR="00B06F78" w:rsidRPr="00F9524A" w:rsidRDefault="00B06F78" w:rsidP="00B06F78">
      <w:pPr>
        <w:pStyle w:val="Titre2"/>
      </w:pPr>
      <w:bookmarkStart w:id="112" w:name="_Toc293853494"/>
      <w:bookmarkStart w:id="113" w:name="_Toc295160951"/>
      <w:bookmarkStart w:id="114" w:name="_Toc295312909"/>
      <w:bookmarkStart w:id="115" w:name="_Toc67925713"/>
      <w:bookmarkStart w:id="116" w:name="_Toc197957575"/>
      <w:r w:rsidRPr="00F9524A">
        <w:t xml:space="preserve">Lieux </w:t>
      </w:r>
      <w:bookmarkEnd w:id="112"/>
      <w:bookmarkEnd w:id="113"/>
      <w:bookmarkEnd w:id="114"/>
      <w:r w:rsidRPr="00F9524A">
        <w:t>d’exécution – lieu de livraison</w:t>
      </w:r>
      <w:bookmarkEnd w:id="115"/>
      <w:bookmarkEnd w:id="116"/>
    </w:p>
    <w:p w14:paraId="2F4411E0" w14:textId="5C15DFF1" w:rsidR="00B06F78" w:rsidRPr="00F9524A" w:rsidRDefault="00B06F78" w:rsidP="00B06F78">
      <w:r w:rsidRPr="00F9524A">
        <w:t>Les Prestations seront principalement exécutées sur les sites du Mucem</w:t>
      </w:r>
      <w:r w:rsidR="001905CE" w:rsidRPr="00F9524A">
        <w:t>.</w:t>
      </w:r>
    </w:p>
    <w:p w14:paraId="616E99B6" w14:textId="4E3D0C4C" w:rsidR="00B06F78" w:rsidRPr="00F9524A" w:rsidRDefault="00B06F78" w:rsidP="00B06F78">
      <w:r w:rsidRPr="00F9524A">
        <w:t>La livraison des prestations sera généralement effectuée à l’adresse suivante :</w:t>
      </w:r>
    </w:p>
    <w:p w14:paraId="6B0BC510" w14:textId="77777777" w:rsidR="00B06F78" w:rsidRPr="00F9524A" w:rsidRDefault="00B06F78" w:rsidP="00B06F78">
      <w:pPr>
        <w:spacing w:line="240" w:lineRule="auto"/>
        <w:jc w:val="center"/>
        <w:rPr>
          <w:b/>
        </w:rPr>
      </w:pPr>
      <w:r w:rsidRPr="00F9524A">
        <w:rPr>
          <w:b/>
        </w:rPr>
        <w:t>Mucem</w:t>
      </w:r>
    </w:p>
    <w:p w14:paraId="3D93F0DF" w14:textId="77777777" w:rsidR="00B06F78" w:rsidRPr="00F9524A" w:rsidRDefault="00B06F78" w:rsidP="00B06F78">
      <w:pPr>
        <w:spacing w:line="240" w:lineRule="auto"/>
        <w:jc w:val="center"/>
        <w:rPr>
          <w:b/>
        </w:rPr>
      </w:pPr>
      <w:r w:rsidRPr="00F9524A">
        <w:rPr>
          <w:b/>
        </w:rPr>
        <w:t>Esplanade du J4</w:t>
      </w:r>
    </w:p>
    <w:p w14:paraId="6F8C70CD" w14:textId="77777777" w:rsidR="00B06F78" w:rsidRPr="00F9524A" w:rsidRDefault="00B06F78" w:rsidP="00B06F78">
      <w:pPr>
        <w:spacing w:line="240" w:lineRule="auto"/>
        <w:jc w:val="center"/>
        <w:rPr>
          <w:b/>
        </w:rPr>
      </w:pPr>
      <w:r w:rsidRPr="00F9524A">
        <w:rPr>
          <w:b/>
        </w:rPr>
        <w:t>7, Promenade Robert Laffont</w:t>
      </w:r>
    </w:p>
    <w:p w14:paraId="79D067D9" w14:textId="77777777" w:rsidR="00B06F78" w:rsidRPr="00F9524A" w:rsidRDefault="00B06F78" w:rsidP="00B06F78">
      <w:pPr>
        <w:spacing w:line="240" w:lineRule="auto"/>
        <w:jc w:val="center"/>
        <w:rPr>
          <w:b/>
        </w:rPr>
      </w:pPr>
      <w:r w:rsidRPr="00F9524A">
        <w:rPr>
          <w:b/>
        </w:rPr>
        <w:t>CS 10 351</w:t>
      </w:r>
    </w:p>
    <w:p w14:paraId="4B2CE7F1" w14:textId="77777777" w:rsidR="00B06F78" w:rsidRPr="00F9524A" w:rsidRDefault="00B06F78" w:rsidP="00B06F78">
      <w:pPr>
        <w:spacing w:line="240" w:lineRule="auto"/>
        <w:jc w:val="center"/>
        <w:rPr>
          <w:b/>
        </w:rPr>
      </w:pPr>
      <w:r w:rsidRPr="00F9524A">
        <w:rPr>
          <w:b/>
        </w:rPr>
        <w:t>13213 Marseille cedex 02</w:t>
      </w:r>
    </w:p>
    <w:p w14:paraId="14CAE8FD" w14:textId="30D58455" w:rsidR="00B06F78" w:rsidRPr="00F9524A" w:rsidRDefault="00B06F78" w:rsidP="00B06F78">
      <w:pPr>
        <w:spacing w:line="240" w:lineRule="auto"/>
      </w:pPr>
      <w:r w:rsidRPr="00F9524A">
        <w:t>L’adresse pourra être modifiée ou changée par voie d’avenant ou dans le bon de commande correspondant.</w:t>
      </w:r>
    </w:p>
    <w:p w14:paraId="4758DC9F" w14:textId="77777777" w:rsidR="00B06F78" w:rsidRPr="00F9524A" w:rsidRDefault="00B06F78" w:rsidP="00B06F78">
      <w:pPr>
        <w:pStyle w:val="Titre2"/>
      </w:pPr>
      <w:bookmarkStart w:id="117" w:name="_Toc293853493"/>
      <w:bookmarkStart w:id="118" w:name="_Toc295160950"/>
      <w:bookmarkStart w:id="119" w:name="_Toc295312908"/>
      <w:bookmarkStart w:id="120" w:name="_Toc67925715"/>
      <w:bookmarkStart w:id="121" w:name="_Toc197957576"/>
      <w:r w:rsidRPr="00F9524A">
        <w:t>Fourniture des livrables - Documentation</w:t>
      </w:r>
      <w:bookmarkEnd w:id="117"/>
      <w:bookmarkEnd w:id="118"/>
      <w:bookmarkEnd w:id="119"/>
      <w:bookmarkEnd w:id="120"/>
      <w:bookmarkEnd w:id="121"/>
    </w:p>
    <w:p w14:paraId="371487C5" w14:textId="77777777" w:rsidR="00B06F78" w:rsidRPr="00F9524A" w:rsidRDefault="00B06F78" w:rsidP="00B06F78">
      <w:r w:rsidRPr="00F9524A">
        <w:t>Le Titulaire devra assurer la fourniture, en langue française si possible ou anglaise par défaut, des manuels détaillés d’utilisation et d’entretien pour chaque élément des fournitures livrées.</w:t>
      </w:r>
    </w:p>
    <w:p w14:paraId="29A95966" w14:textId="77777777" w:rsidR="00B06F78" w:rsidRPr="00F9524A" w:rsidRDefault="00B06F78" w:rsidP="00B06F78">
      <w:r w:rsidRPr="00F9524A">
        <w:t>Les documentations doivent être fournies à jour sur support électronique lisible par le matériel du Mucem.</w:t>
      </w:r>
    </w:p>
    <w:p w14:paraId="60D766CF" w14:textId="77777777" w:rsidR="00B06F78" w:rsidRPr="00F9524A" w:rsidRDefault="00B06F78" w:rsidP="00B06F78">
      <w:r w:rsidRPr="00F9524A">
        <w:lastRenderedPageBreak/>
        <w:t>Toute documentation manquante, incomplète ou insuffisamment compréhensible pourra justifier le refus de paiement par le Mucem des Prestations auxquelles cette documentation est liée, et ce jusqu’à la fourniture par le Titulaire d’une version jugée recevable par le Mucem.</w:t>
      </w:r>
    </w:p>
    <w:p w14:paraId="428FFB5A" w14:textId="77777777" w:rsidR="00B06F78" w:rsidRPr="00F9524A" w:rsidRDefault="00B06F78" w:rsidP="00B06F78">
      <w:r w:rsidRPr="00F9524A">
        <w:t>Lorsque les prestations comprennent la livraison de logiciels standards ou de logiciels spécifiques, elles comprennent également, pendant la durée du marché, la livraison des mises à jour qui leur sont apportées ainsi que la livraison des nouvelles versions.</w:t>
      </w:r>
    </w:p>
    <w:p w14:paraId="28AA719B" w14:textId="77777777" w:rsidR="00B06F78" w:rsidRPr="00F9524A" w:rsidRDefault="00B06F78" w:rsidP="00B06F78">
      <w:pPr>
        <w:pStyle w:val="Titre2"/>
      </w:pPr>
      <w:bookmarkStart w:id="122" w:name="_Toc67925716"/>
      <w:bookmarkStart w:id="123" w:name="_Toc197957577"/>
      <w:bookmarkStart w:id="124" w:name="_Toc293853478"/>
      <w:bookmarkStart w:id="125" w:name="_Toc295160939"/>
      <w:bookmarkStart w:id="126" w:name="_Toc295312897"/>
      <w:r w:rsidRPr="00F9524A">
        <w:t>Modalités relatives à la garantie</w:t>
      </w:r>
      <w:bookmarkEnd w:id="122"/>
      <w:bookmarkEnd w:id="123"/>
      <w:r w:rsidRPr="00F9524A">
        <w:t xml:space="preserve"> </w:t>
      </w:r>
      <w:bookmarkEnd w:id="124"/>
      <w:bookmarkEnd w:id="125"/>
      <w:bookmarkEnd w:id="126"/>
    </w:p>
    <w:p w14:paraId="2DD50CD8" w14:textId="77777777" w:rsidR="00B06F78" w:rsidRPr="00F9524A" w:rsidRDefault="00B06F78" w:rsidP="00B06F78">
      <w:bookmarkStart w:id="127" w:name="_Toc67925717"/>
      <w:r w:rsidRPr="00F9524A">
        <w:t xml:space="preserve">Le Marché intègre des garanties telles que définies à </w:t>
      </w:r>
      <w:r w:rsidRPr="00F9524A">
        <w:rPr>
          <w:b/>
          <w:i/>
          <w:color w:val="595959" w:themeColor="text1" w:themeTint="A6"/>
        </w:rPr>
        <w:t>l’article 30 du CCAG TIC.</w:t>
      </w:r>
      <w:bookmarkEnd w:id="127"/>
    </w:p>
    <w:p w14:paraId="615A8386" w14:textId="77777777" w:rsidR="00B06F78" w:rsidRDefault="00B06F78" w:rsidP="00B06F78">
      <w:r w:rsidRPr="00F9524A">
        <w:t>Au titre de cette garantie, le Titulaire garantit la conformité des licences aux spécifications prévues par le présent CCAP.</w:t>
      </w:r>
    </w:p>
    <w:p w14:paraId="68748957" w14:textId="77777777" w:rsidR="00B06F78" w:rsidRDefault="00B06F78" w:rsidP="00B06F78">
      <w:r>
        <w:t>Au titre de cette garantie, le Titulaire s'oblige à remettre en état ou à remplacer à ses frais la Prestation qui serait reconnue défectueuse, à l'exception du cas où la défectuosité serait imputable à l’acheteur. Cette garantie couvre également les frais annexes que le Titulaire pourrait être amené à engager pour mener à bien la remise en état du système, notamment les frais de déplacement de son personnel.</w:t>
      </w:r>
    </w:p>
    <w:p w14:paraId="59C5AA64" w14:textId="65BB5EF9" w:rsidR="00B06F78" w:rsidRPr="00F20C21" w:rsidRDefault="00B06F78" w:rsidP="00B06F78">
      <w:r>
        <w:t xml:space="preserve">Plus précisément, pendant la période de garantie, le Titulaire s'engage à délivrer à titre gratuit les mêmes Prestations et niveaux de service que ceux définis dans le </w:t>
      </w:r>
      <w:r w:rsidRPr="009740FA">
        <w:t>CCTP.</w:t>
      </w:r>
    </w:p>
    <w:p w14:paraId="0F26ABBA" w14:textId="77777777" w:rsidR="00B06F78" w:rsidRDefault="00B06F78" w:rsidP="00B06F78">
      <w:r>
        <w:t>Pendant la durée de garantie, le Titulaire corrige gratuitement toute anomalie de fonctionnement de son logiciel par rapport aux spécifications du Marché.</w:t>
      </w:r>
    </w:p>
    <w:p w14:paraId="5996B98A" w14:textId="77777777" w:rsidR="00B06F78" w:rsidRDefault="00B06F78" w:rsidP="00B06F78">
      <w:r>
        <w:t>Lorsque l’anomalie est constatée sur un logiciel dont le Titulaire n’est pas l’éditeur, le Titulaire met en œuvre les clauses de garantie prévues par l’éditeur du logiciel concerné qui sont préalablement portées à la connaissance de l’acheteur.</w:t>
      </w:r>
    </w:p>
    <w:p w14:paraId="0658BB1A" w14:textId="77777777" w:rsidR="00B06F78" w:rsidRDefault="00B06F78" w:rsidP="00B06F78">
      <w:r>
        <w:t>La correction est effectuée gratuitement.</w:t>
      </w:r>
    </w:p>
    <w:p w14:paraId="150E915D" w14:textId="77777777" w:rsidR="00B06F78" w:rsidRDefault="00B06F78" w:rsidP="00B06F78">
      <w:r>
        <w:t>L’acheteur établit un compte rendu écrit de ces anomalies en donnant tous les éléments nécessaires à leur identification par le Titulaire.</w:t>
      </w:r>
    </w:p>
    <w:p w14:paraId="6AEB6A1C" w14:textId="77777777" w:rsidR="00B06F78" w:rsidRPr="00E11640" w:rsidRDefault="00B06F78" w:rsidP="00B06F78">
      <w:r w:rsidRPr="00E11640">
        <w:t>Ce compte rendu doit être porté à la connaissance du Titulaire dès la constatation de l’anomalie par L’acheteur.</w:t>
      </w:r>
    </w:p>
    <w:p w14:paraId="64529F64" w14:textId="77777777" w:rsidR="00B06F78" w:rsidRPr="00E11640" w:rsidRDefault="00B06F78" w:rsidP="00B06F78">
      <w:r w:rsidRPr="00E11640">
        <w:t>La durée de la garantie doit être d’un an minimum.</w:t>
      </w:r>
    </w:p>
    <w:p w14:paraId="50B9BCD5" w14:textId="77777777" w:rsidR="00B06F78" w:rsidRPr="00E11640" w:rsidRDefault="00B06F78" w:rsidP="00B06F78">
      <w:r w:rsidRPr="00E11640">
        <w:t xml:space="preserve">Pour certains types de matériels, des garanties supplémentaires et spécifiques aux types de matériels, sont demandées par le Mucem. </w:t>
      </w:r>
    </w:p>
    <w:p w14:paraId="008E1ABD" w14:textId="77777777" w:rsidR="00B06F78" w:rsidRPr="00E11640" w:rsidRDefault="00B06F78" w:rsidP="00B06F78">
      <w:r w:rsidRPr="00E11640">
        <w:t>Quand il y a lieu, la déclaration d’extension de garantie auprès du constructeur est à la charge du Titulaire.</w:t>
      </w:r>
    </w:p>
    <w:p w14:paraId="66A47297" w14:textId="77777777" w:rsidR="00B06F78" w:rsidRPr="00E11640" w:rsidRDefault="00B06F78" w:rsidP="00B06F78">
      <w:r w:rsidRPr="00E11640">
        <w:t>Un récapitulatif des différentes matériels garantis et enregistrées auprès du constructeur peut être demandé à tout moment par le Mucem.</w:t>
      </w:r>
    </w:p>
    <w:p w14:paraId="4DCCF1F5" w14:textId="77777777" w:rsidR="00B06F78" w:rsidRDefault="00B06F78" w:rsidP="00B06F78">
      <w:r w:rsidRPr="00E11640">
        <w:t>Le point de départ du délai de garantie est la date de notification de la décision de la VSR ou de la recette / la date de réception formelle accompagnée de la signature du bon de livraison.</w:t>
      </w:r>
    </w:p>
    <w:p w14:paraId="5CA2E038" w14:textId="77777777" w:rsidR="00EE1B5D" w:rsidRDefault="00EE1B5D" w:rsidP="00EE1B5D">
      <w:pPr>
        <w:pStyle w:val="Titre2"/>
      </w:pPr>
      <w:bookmarkStart w:id="128" w:name="_Toc157769096"/>
      <w:bookmarkStart w:id="129" w:name="_Toc197957578"/>
      <w:r w:rsidRPr="00EE1B5D">
        <w:t>Considérations</w:t>
      </w:r>
      <w:r>
        <w:t xml:space="preserve"> environnementales</w:t>
      </w:r>
      <w:bookmarkEnd w:id="128"/>
      <w:bookmarkEnd w:id="129"/>
    </w:p>
    <w:p w14:paraId="53F16640" w14:textId="01D3556A" w:rsidR="004C65D5" w:rsidRDefault="004C65D5" w:rsidP="004C65D5">
      <w:r w:rsidRPr="00D3789B">
        <w:t>Au titre du développement durable, le titulaire propose dans son mémoire technique la démarche environnementale (démarche numérique responsable,</w:t>
      </w:r>
      <w:r w:rsidR="002E7774">
        <w:t xml:space="preserve"> réduction empreinte carbone SI</w:t>
      </w:r>
      <w:r w:rsidR="00C1540B">
        <w:t>,</w:t>
      </w:r>
      <w:r w:rsidRPr="00D3789B">
        <w:t xml:space="preserve"> …) qu'il engagera pour la bonne exécution du marché. Le mémoire technique, pièce contractuelle du marché en application du présent Cahier des Clauses Particulières (article </w:t>
      </w:r>
      <w:r>
        <w:t>3</w:t>
      </w:r>
      <w:r w:rsidRPr="00D3789B">
        <w:t xml:space="preserve"> du présent CC</w:t>
      </w:r>
      <w:r>
        <w:t>A</w:t>
      </w:r>
      <w:r w:rsidRPr="00D3789B">
        <w:t>P), constitue un engagement du titulaire</w:t>
      </w:r>
      <w:r>
        <w:t>.</w:t>
      </w:r>
    </w:p>
    <w:p w14:paraId="3629ECC3" w14:textId="77777777" w:rsidR="00EE1B5D" w:rsidRDefault="00EE1B5D" w:rsidP="00EE1B5D">
      <w:r>
        <w:t>D’une manière générale, le titulaire veille à limiter l’impact environnemental des livraisons et du transport des produits proposés. La planification du transport des fournitures doit permettre, lorsque cela est compatible avec les besoins de l’acheteur, d’éviter la circulation pendant les heures de pointe.</w:t>
      </w:r>
    </w:p>
    <w:p w14:paraId="016CC431" w14:textId="77777777" w:rsidR="00EE1B5D" w:rsidRDefault="00EE1B5D" w:rsidP="00EE1B5D">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44AF4CFD" w14:textId="77777777" w:rsidR="00EE1B5D" w:rsidRDefault="00EE1B5D" w:rsidP="00EE1B5D">
      <w:r>
        <w:lastRenderedPageBreak/>
        <w:t>La valorisation ou l’élimination des déchets créés lors de l’exécution des prestations est de la responsabilité du titulaire pendant la durée du marché. A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142960CD" w14:textId="77777777" w:rsidR="00EE1B5D" w:rsidRDefault="00EE1B5D" w:rsidP="00EE1B5D">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12736414" w14:textId="498AFFB7" w:rsidR="00EE1B5D" w:rsidRDefault="00EE1B5D" w:rsidP="00EE1B5D">
      <w:r w:rsidRPr="004C65D5">
        <w:t>En cas de non-communication de ces éléments justificatifs, et après une mise en demeure restée infructueuse, l'acheteur se réserve le droit d'appliquer les pénalités prévues dans le présent CCAP (</w:t>
      </w:r>
      <w:r w:rsidRPr="004C65D5">
        <w:rPr>
          <w:b/>
          <w:i/>
          <w:color w:val="595959" w:themeColor="text1" w:themeTint="A6"/>
        </w:rPr>
        <w:t xml:space="preserve">article </w:t>
      </w:r>
      <w:r w:rsidR="004C65D5" w:rsidRPr="004C65D5">
        <w:rPr>
          <w:b/>
          <w:i/>
          <w:color w:val="595959" w:themeColor="text1" w:themeTint="A6"/>
        </w:rPr>
        <w:t>13</w:t>
      </w:r>
      <w:r w:rsidRPr="004C65D5">
        <w:t>).</w:t>
      </w:r>
    </w:p>
    <w:p w14:paraId="6FD3114E" w14:textId="77777777" w:rsidR="00EE1B5D" w:rsidRDefault="00EE1B5D" w:rsidP="00EE1B5D">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0F4BC677" w14:textId="77777777" w:rsidR="00EE1B5D" w:rsidRDefault="00EE1B5D" w:rsidP="00EE1B5D">
      <w:r>
        <w:t>Le sursis de livraison suspend pour un temps égal à sa durée l'application des pénalités pour retard.</w:t>
      </w:r>
    </w:p>
    <w:p w14:paraId="690970B6" w14:textId="77777777" w:rsidR="00EE1B5D" w:rsidRDefault="00EE1B5D" w:rsidP="00EE1B5D">
      <w:r>
        <w:t>Aucun sursis de livraison ne peut être demandé par le titulaire pour des événements survenus après l'expiration du délai d'exécution du marché, éventuellement déjà prolongé.</w:t>
      </w:r>
    </w:p>
    <w:p w14:paraId="2A35D9C6" w14:textId="77777777" w:rsidR="00EE1B5D" w:rsidRDefault="00EE1B5D" w:rsidP="00EE1B5D"/>
    <w:p w14:paraId="6EF04ABB" w14:textId="77777777" w:rsidR="00EE1B5D" w:rsidRDefault="00EE1B5D" w:rsidP="00EE1B5D">
      <w:pPr>
        <w:rPr>
          <w:lang w:eastAsia="x-none" w:bidi="en-US"/>
        </w:rPr>
      </w:pPr>
      <w:r>
        <w:rPr>
          <w:lang w:eastAsia="x-none" w:bidi="en-US"/>
        </w:rPr>
        <w:t>Conformément au CCAG-TIC,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w:t>
      </w:r>
    </w:p>
    <w:p w14:paraId="136FE4EB" w14:textId="77777777" w:rsidR="00EE1B5D" w:rsidRPr="007C1358" w:rsidRDefault="00EE1B5D" w:rsidP="00EE1B5D">
      <w:pPr>
        <w:rPr>
          <w:lang w:eastAsia="x-none" w:bidi="en-US"/>
        </w:rPr>
      </w:pPr>
      <w:r>
        <w:rPr>
          <w:lang w:eastAsia="x-none" w:bidi="en-US"/>
        </w:rPr>
        <w:t xml:space="preserve">En cas d'évolution de la réglementation dans ces domaines en cours d'exécution du marché, les modifications éventuelles, demandées par l'acheteur afin de se conformer aux règles nouvelles, donnent lieu à la signature d'un avenant par les parties au marché ou, en l'absence d'accord entre les parties, à une modification </w:t>
      </w:r>
      <w:r w:rsidRPr="007C1358">
        <w:rPr>
          <w:lang w:eastAsia="x-none" w:bidi="en-US"/>
        </w:rPr>
        <w:t>unilatérale par l'acheteur.</w:t>
      </w:r>
    </w:p>
    <w:p w14:paraId="250082D7" w14:textId="5C5EA895" w:rsidR="00C7533E" w:rsidRPr="007C1358" w:rsidRDefault="00C7533E" w:rsidP="00C7533E">
      <w:pPr>
        <w:pStyle w:val="Titre1"/>
      </w:pPr>
      <w:bookmarkStart w:id="130" w:name="_Toc293853500"/>
      <w:bookmarkStart w:id="131" w:name="_Toc295160957"/>
      <w:bookmarkStart w:id="132" w:name="_Toc295312915"/>
      <w:bookmarkStart w:id="133" w:name="_Ref318106771"/>
      <w:bookmarkStart w:id="134" w:name="_Ref319938699"/>
      <w:bookmarkStart w:id="135" w:name="_Toc67925726"/>
      <w:bookmarkStart w:id="136" w:name="_Toc197957579"/>
      <w:bookmarkStart w:id="137" w:name="_Toc67925740"/>
      <w:bookmarkEnd w:id="71"/>
      <w:r w:rsidRPr="007C1358">
        <w:t xml:space="preserve">Opérations de </w:t>
      </w:r>
      <w:bookmarkEnd w:id="130"/>
      <w:bookmarkEnd w:id="131"/>
      <w:bookmarkEnd w:id="132"/>
      <w:r w:rsidRPr="007C1358">
        <w:t>vérification</w:t>
      </w:r>
      <w:bookmarkEnd w:id="133"/>
      <w:bookmarkEnd w:id="134"/>
      <w:bookmarkEnd w:id="135"/>
      <w:r w:rsidR="00B06F78" w:rsidRPr="007C1358">
        <w:t xml:space="preserve"> – admission des prestations</w:t>
      </w:r>
      <w:bookmarkEnd w:id="136"/>
    </w:p>
    <w:p w14:paraId="1FA82E33" w14:textId="77777777" w:rsidR="00C7533E" w:rsidRPr="007C1358" w:rsidRDefault="00C7533E" w:rsidP="00C7533E">
      <w:r w:rsidRPr="007C1358">
        <w:t xml:space="preserve">Les opérations de vérification et d’admission seront réalisées conformément </w:t>
      </w:r>
      <w:r w:rsidRPr="007C1358">
        <w:rPr>
          <w:b/>
          <w:i/>
          <w:color w:val="00B0F0"/>
        </w:rPr>
        <w:t>aux articles 29 et suivants du CCAG-TIC</w:t>
      </w:r>
      <w:r w:rsidRPr="007C1358">
        <w:t xml:space="preserve">. </w:t>
      </w:r>
    </w:p>
    <w:p w14:paraId="120127EE" w14:textId="77777777" w:rsidR="00C7533E" w:rsidRDefault="00C7533E" w:rsidP="00C7533E">
      <w:r w:rsidRPr="007C1358">
        <w:t>Les opérations de validation sont conduites par le département des systèmes d’information.</w:t>
      </w:r>
    </w:p>
    <w:p w14:paraId="103AED3D" w14:textId="77777777" w:rsidR="006106ED" w:rsidRPr="006106ED" w:rsidRDefault="003F475A" w:rsidP="005C0A52">
      <w:pPr>
        <w:pStyle w:val="Titre1"/>
      </w:pPr>
      <w:bookmarkStart w:id="138" w:name="_Toc197957580"/>
      <w:r>
        <w:t>Modalités financières</w:t>
      </w:r>
      <w:r w:rsidR="006106ED">
        <w:t> : prix, garanties, avance</w:t>
      </w:r>
      <w:bookmarkEnd w:id="137"/>
      <w:bookmarkEnd w:id="138"/>
    </w:p>
    <w:p w14:paraId="3FABF01D" w14:textId="4295645A" w:rsidR="006106ED" w:rsidRPr="006106ED" w:rsidRDefault="006106ED" w:rsidP="005D3BA1">
      <w:pPr>
        <w:pStyle w:val="Titre2"/>
      </w:pPr>
      <w:bookmarkStart w:id="139" w:name="_Toc333412633"/>
      <w:bookmarkStart w:id="140" w:name="_Toc456085523"/>
      <w:bookmarkStart w:id="141" w:name="_Toc67925741"/>
      <w:bookmarkStart w:id="142" w:name="_Toc197957581"/>
      <w:r w:rsidRPr="006106ED">
        <w:t>Forme et contenu des prix</w:t>
      </w:r>
      <w:bookmarkEnd w:id="139"/>
      <w:bookmarkEnd w:id="140"/>
      <w:bookmarkEnd w:id="141"/>
      <w:bookmarkEnd w:id="142"/>
    </w:p>
    <w:p w14:paraId="42274FCB" w14:textId="77777777" w:rsidR="006106ED" w:rsidRPr="006106ED" w:rsidRDefault="006106ED" w:rsidP="006106ED">
      <w:pPr>
        <w:spacing w:line="240" w:lineRule="auto"/>
      </w:pPr>
      <w:r w:rsidRPr="006106ED">
        <w:t>Le présent marché est conclu en Euros.</w:t>
      </w:r>
    </w:p>
    <w:p w14:paraId="792CEE9E" w14:textId="599DC808" w:rsidR="006106ED" w:rsidRPr="00C30653" w:rsidRDefault="006106ED" w:rsidP="00B84F90">
      <w:pPr>
        <w:pStyle w:val="Listepuces"/>
      </w:pPr>
      <w:r w:rsidRPr="00C30653">
        <w:t xml:space="preserve">Les </w:t>
      </w:r>
      <w:r w:rsidRPr="00C30653">
        <w:rPr>
          <w:b/>
        </w:rPr>
        <w:t xml:space="preserve">Prestations </w:t>
      </w:r>
      <w:r w:rsidR="00B84F90" w:rsidRPr="00C30653">
        <w:t xml:space="preserve">récurrentes </w:t>
      </w:r>
      <w:r w:rsidRPr="00C30653">
        <w:t xml:space="preserve">sont rémunérées sur la base </w:t>
      </w:r>
      <w:r w:rsidRPr="00C30653">
        <w:rPr>
          <w:b/>
        </w:rPr>
        <w:t>d’un prix forfaitaire</w:t>
      </w:r>
      <w:r w:rsidRPr="00C30653">
        <w:t xml:space="preserve"> dont la décomposition figure en </w:t>
      </w:r>
      <w:r w:rsidRPr="00C30653">
        <w:rPr>
          <w:b/>
          <w:i/>
          <w:color w:val="595959" w:themeColor="text1" w:themeTint="A6"/>
        </w:rPr>
        <w:t>Annexe 1 du présent CCAP</w:t>
      </w:r>
      <w:r w:rsidRPr="00C30653">
        <w:t>.</w:t>
      </w:r>
    </w:p>
    <w:p w14:paraId="4BCB155D" w14:textId="695C757C" w:rsidR="006106ED" w:rsidRPr="006106ED" w:rsidRDefault="006106ED" w:rsidP="006106ED">
      <w:pPr>
        <w:spacing w:line="240" w:lineRule="auto"/>
      </w:pPr>
      <w:r w:rsidRPr="00535FC9">
        <w:t>Et</w:t>
      </w:r>
    </w:p>
    <w:p w14:paraId="48FF7544" w14:textId="477A2092" w:rsidR="006106ED" w:rsidRPr="00C30653" w:rsidRDefault="006106ED" w:rsidP="00B84F90">
      <w:pPr>
        <w:pStyle w:val="Listepuces"/>
      </w:pPr>
      <w:r w:rsidRPr="00C30653">
        <w:t xml:space="preserve">Les </w:t>
      </w:r>
      <w:r w:rsidRPr="00C30653">
        <w:rPr>
          <w:b/>
        </w:rPr>
        <w:t>Prestations</w:t>
      </w:r>
      <w:r w:rsidR="00C30653" w:rsidRPr="00C30653">
        <w:rPr>
          <w:b/>
        </w:rPr>
        <w:t xml:space="preserve"> ponctuelles </w:t>
      </w:r>
      <w:r w:rsidRPr="00C30653">
        <w:t xml:space="preserve">seront rémunérées sur la base d’une </w:t>
      </w:r>
      <w:r w:rsidRPr="00C30653">
        <w:rPr>
          <w:b/>
        </w:rPr>
        <w:t>part à commande</w:t>
      </w:r>
      <w:r w:rsidRPr="00C30653">
        <w:t xml:space="preserve">, par application des prix unitaires indiqués au bordereau des prix unitaires (figurant en </w:t>
      </w:r>
      <w:r w:rsidRPr="00C30653">
        <w:rPr>
          <w:b/>
          <w:i/>
          <w:color w:val="595959" w:themeColor="text1" w:themeTint="A6"/>
        </w:rPr>
        <w:t>Annexe 1 du CCAP)</w:t>
      </w:r>
      <w:r w:rsidRPr="00C30653">
        <w:t xml:space="preserve"> aux quantités réellement exécutées.</w:t>
      </w:r>
    </w:p>
    <w:p w14:paraId="0B427B70" w14:textId="77777777" w:rsidR="006106ED" w:rsidRPr="006106ED" w:rsidRDefault="006106ED" w:rsidP="006106ED">
      <w:pPr>
        <w:spacing w:line="240" w:lineRule="auto"/>
      </w:pPr>
    </w:p>
    <w:p w14:paraId="108620FA" w14:textId="77777777" w:rsidR="006106ED" w:rsidRPr="006106ED" w:rsidRDefault="006106ED" w:rsidP="006106ED">
      <w:pPr>
        <w:spacing w:line="240" w:lineRule="auto"/>
      </w:pPr>
      <w:r w:rsidRPr="006106ED">
        <w:t>Le Titulaire déclare qu’il a, préalablement à la signature du marché, pris connaissance et pu disposer de l’ensemble des éléments, en particulier techniques, lui permettant de mesurer l’étendue des obligations souscrites par lui. En conséquence, les prix sont réputés comprendre :</w:t>
      </w:r>
    </w:p>
    <w:p w14:paraId="04ABCD86"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lastRenderedPageBreak/>
        <w:t>toutes les missions et interventions nécessaires jusqu'à l'achèvement de la Prestation, y compris la participation aux éventuelles réunions techniques et de coordination auxquelles sa présence est requise,</w:t>
      </w:r>
    </w:p>
    <w:p w14:paraId="4DF831B8"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toutes les charges (fiscales ou autres) frappant obligatoirement les Prestations,</w:t>
      </w:r>
    </w:p>
    <w:p w14:paraId="459847D8"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rPr>
          <w:rFonts w:cs="Arial"/>
        </w:rPr>
        <w:t>toutes les sujétions d’exécution des Prestations</w:t>
      </w:r>
      <w:r w:rsidRPr="006106ED">
        <w:t xml:space="preserve"> notamment les frais afférents aux éventuels déplacements,</w:t>
      </w:r>
    </w:p>
    <w:p w14:paraId="3B7D379D"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toutes les autres dépenses nécessaires à l’exécution des Prestations, les marges pour risque et les marges bénéficiaires.</w:t>
      </w:r>
    </w:p>
    <w:p w14:paraId="4DCB4A7E"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 xml:space="preserve">en cas de cotraitance, les prix du marché sont réputés comprendre toutes les dépenses résultant de la réalisation des missions de coordination et de contrôle effectuées par le mandataire, y compris tous les frais consécutifs aux mesures propres à pallier d’éventuelles défaillances des membres du groupement et les conséquences des défaillances. </w:t>
      </w:r>
    </w:p>
    <w:p w14:paraId="0AF5900E"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en cas de sous-traitance, les prix du marché sont réputés couvrir les frais de coordination et de contrôle des sous-traitants par le Titulaire ainsi que les conséquences de leurs défaillances.</w:t>
      </w:r>
    </w:p>
    <w:p w14:paraId="09A4191E" w14:textId="77777777" w:rsidR="00762CE2" w:rsidRDefault="006106ED" w:rsidP="006106ED">
      <w:pPr>
        <w:spacing w:line="240" w:lineRule="auto"/>
      </w:pPr>
      <w:r w:rsidRPr="006106ED">
        <w:t>Le Titulaire ne saurait, en conséquence, se prévaloir ultérieurement d’une quelconque omission, erreur d’appréciation ou sujétion technique, sauf sujétion imprévisible à la date de signature du marché entraînant son bouleversement économique, pour obtenir un supplément de prix.</w:t>
      </w:r>
      <w:bookmarkStart w:id="143" w:name="_Ref319076261"/>
    </w:p>
    <w:p w14:paraId="776457EE" w14:textId="77777777" w:rsidR="006106ED" w:rsidRPr="00071D65" w:rsidRDefault="006106ED" w:rsidP="005D3BA1">
      <w:pPr>
        <w:pStyle w:val="Titre2"/>
      </w:pPr>
      <w:bookmarkStart w:id="144" w:name="_Toc67925742"/>
      <w:bookmarkStart w:id="145" w:name="_Toc197957582"/>
      <w:r w:rsidRPr="00071D65">
        <w:t>Montant du marché</w:t>
      </w:r>
      <w:bookmarkEnd w:id="144"/>
      <w:bookmarkEnd w:id="145"/>
    </w:p>
    <w:p w14:paraId="4A98DCEB" w14:textId="77777777" w:rsidR="00B06F78" w:rsidRPr="00AA6003" w:rsidRDefault="00B06F78" w:rsidP="00B06F78">
      <w:pPr>
        <w:pStyle w:val="Titre3"/>
      </w:pPr>
      <w:bookmarkStart w:id="146" w:name="_Toc197957583"/>
      <w:bookmarkStart w:id="147" w:name="_Toc67925743"/>
      <w:r w:rsidRPr="00AA6003">
        <w:t>Montant forfaitaire</w:t>
      </w:r>
      <w:bookmarkEnd w:id="146"/>
    </w:p>
    <w:p w14:paraId="65600108" w14:textId="77777777" w:rsidR="00B06F78" w:rsidRPr="00AA6003" w:rsidRDefault="00B06F78" w:rsidP="00B06F78">
      <w:pPr>
        <w:spacing w:line="240" w:lineRule="auto"/>
      </w:pPr>
      <w:r w:rsidRPr="00AA6003">
        <w:t xml:space="preserve">Le </w:t>
      </w:r>
      <w:r w:rsidRPr="00AA6003">
        <w:rPr>
          <w:b/>
        </w:rPr>
        <w:t>montant du marché correspondant à la part forfaitaire</w:t>
      </w:r>
      <w:r w:rsidRPr="00AA6003">
        <w:t xml:space="preserve"> est fixé à la somme de :</w:t>
      </w:r>
    </w:p>
    <w:p w14:paraId="2F146BB2" w14:textId="77777777" w:rsidR="00B06F78" w:rsidRDefault="00B06F78" w:rsidP="00B06F78">
      <w:pPr>
        <w:spacing w:line="240" w:lineRule="auto"/>
        <w:rPr>
          <w:highlight w:val="yellow"/>
        </w:rPr>
      </w:pPr>
    </w:p>
    <w:tbl>
      <w:tblPr>
        <w:tblStyle w:val="Grilledutableau"/>
        <w:tblW w:w="0" w:type="auto"/>
        <w:tblLook w:val="04A0" w:firstRow="1" w:lastRow="0" w:firstColumn="1" w:lastColumn="0" w:noHBand="0" w:noVBand="1"/>
      </w:tblPr>
      <w:tblGrid>
        <w:gridCol w:w="9628"/>
      </w:tblGrid>
      <w:tr w:rsidR="00B06F78" w:rsidRPr="00F975DF" w14:paraId="5F61595C" w14:textId="77777777" w:rsidTr="005E0241">
        <w:tc>
          <w:tcPr>
            <w:tcW w:w="9628" w:type="dxa"/>
          </w:tcPr>
          <w:p w14:paraId="3D7452B2" w14:textId="77777777" w:rsidR="00B06F78" w:rsidRPr="00F975DF" w:rsidRDefault="00B06F78" w:rsidP="005E0241">
            <w:r w:rsidRPr="00F975DF">
              <w:t xml:space="preserve">[à compléter] </w:t>
            </w:r>
          </w:p>
          <w:p w14:paraId="329557FF" w14:textId="77777777" w:rsidR="00B06F78" w:rsidRPr="00F975DF" w:rsidRDefault="00B06F78" w:rsidP="005E0241">
            <w:pPr>
              <w:ind w:left="4253" w:hanging="4253"/>
              <w:rPr>
                <w:rFonts w:asciiTheme="minorHAnsi" w:hAnsiTheme="minorHAnsi" w:cstheme="minorHAnsi"/>
              </w:rPr>
            </w:pPr>
            <w:r w:rsidRPr="00F975DF">
              <w:rPr>
                <w:caps/>
                <w:color w:val="FF0000"/>
                <w:sz w:val="36"/>
                <w:szCs w:val="36"/>
              </w:rPr>
              <w:sym w:font="Wingdings" w:char="F046"/>
            </w:r>
            <w:r w:rsidRPr="00F975DF">
              <w:rPr>
                <w:rFonts w:ascii="CGP" w:hAnsi="CGP"/>
                <w:b/>
              </w:rPr>
              <w:fldChar w:fldCharType="begin">
                <w:ffData>
                  <w:name w:val="CaseACocher1"/>
                  <w:enabled/>
                  <w:calcOnExit w:val="0"/>
                  <w:checkBox>
                    <w:sizeAuto/>
                    <w:default w:val="0"/>
                  </w:checkBox>
                </w:ffData>
              </w:fldChar>
            </w:r>
            <w:r w:rsidRPr="00F975DF">
              <w:rPr>
                <w:rFonts w:ascii="CGP" w:hAnsi="CGP"/>
                <w:b/>
              </w:rPr>
              <w:instrText xml:space="preserve"> FORMCHECKBOX </w:instrText>
            </w:r>
            <w:r w:rsidR="00136FD8">
              <w:rPr>
                <w:rFonts w:ascii="CGP" w:hAnsi="CGP"/>
                <w:b/>
              </w:rPr>
            </w:r>
            <w:r w:rsidR="00136FD8">
              <w:rPr>
                <w:rFonts w:ascii="CGP" w:hAnsi="CGP"/>
                <w:b/>
              </w:rPr>
              <w:fldChar w:fldCharType="separate"/>
            </w:r>
            <w:r w:rsidRPr="00F975DF">
              <w:rPr>
                <w:rFonts w:ascii="CGP" w:hAnsi="CGP"/>
                <w:b/>
              </w:rPr>
              <w:fldChar w:fldCharType="end"/>
            </w:r>
            <w:r w:rsidRPr="00F975DF">
              <w:rPr>
                <w:rFonts w:ascii="CGP" w:hAnsi="CGP"/>
                <w:b/>
              </w:rPr>
              <w:t xml:space="preserve"> </w:t>
            </w:r>
            <w:r w:rsidRPr="00F975DF">
              <w:t>Le présent CCAP correspond à l’OFFRE DE BASE</w:t>
            </w:r>
            <w:r w:rsidRPr="00F975DF">
              <w:rPr>
                <w:rStyle w:val="Appelnotedebasdep"/>
                <w:rFonts w:asciiTheme="minorHAnsi" w:hAnsiTheme="minorHAnsi" w:cstheme="minorHAnsi"/>
              </w:rPr>
              <w:footnoteReference w:id="13"/>
            </w:r>
            <w:r w:rsidRPr="00F975DF">
              <w:rPr>
                <w:rStyle w:val="Appelnotedebasdep"/>
                <w:rFonts w:asciiTheme="minorHAnsi" w:hAnsiTheme="minorHAnsi" w:cstheme="minorHAnsi"/>
              </w:rPr>
              <w:t> </w:t>
            </w:r>
          </w:p>
          <w:p w14:paraId="265DA99B" w14:textId="1E52CC1E" w:rsidR="00B06F78" w:rsidRPr="00F975DF" w:rsidRDefault="00B06F78" w:rsidP="005E0241">
            <w:pPr>
              <w:rPr>
                <w:b/>
              </w:rPr>
            </w:pPr>
            <w:r w:rsidRPr="00F975DF">
              <w:rPr>
                <w:b/>
              </w:rPr>
              <w:t>MONTANT DE LA PERIODE FERME (</w:t>
            </w:r>
            <w:r w:rsidR="00AA6003">
              <w:rPr>
                <w:b/>
              </w:rPr>
              <w:t>24</w:t>
            </w:r>
            <w:r w:rsidRPr="00F975DF">
              <w:rPr>
                <w:b/>
              </w:rPr>
              <w:t xml:space="preserve"> MOIS) = MONTANT INITIAL :</w:t>
            </w:r>
          </w:p>
          <w:p w14:paraId="72405C39" w14:textId="77777777" w:rsidR="00B06F78" w:rsidRPr="00F975DF" w:rsidRDefault="00B06F78" w:rsidP="005E0241">
            <w:r w:rsidRPr="00F975DF">
              <w:rPr>
                <w:caps/>
                <w:color w:val="FF0000"/>
                <w:sz w:val="36"/>
                <w:szCs w:val="36"/>
              </w:rPr>
              <w:sym w:font="Wingdings" w:char="F046"/>
            </w:r>
            <w:r w:rsidRPr="00F975DF">
              <w:t>Montant hors T.V.A</w:t>
            </w:r>
            <w:r w:rsidRPr="00F975DF">
              <w:tab/>
              <w:t>(en chiffres) :</w:t>
            </w:r>
          </w:p>
          <w:p w14:paraId="2A1EEA66" w14:textId="77777777" w:rsidR="00B06F78" w:rsidRPr="00F975DF" w:rsidRDefault="00B06F78" w:rsidP="005E0241">
            <w:r w:rsidRPr="00F975DF">
              <w:rPr>
                <w:caps/>
                <w:color w:val="FF0000"/>
                <w:sz w:val="36"/>
                <w:szCs w:val="36"/>
              </w:rPr>
              <w:sym w:font="Wingdings" w:char="F046"/>
            </w:r>
            <w:r w:rsidRPr="00F975DF">
              <w:t>T.V.A. au taux de __%</w:t>
            </w:r>
            <w:r w:rsidRPr="00F975DF">
              <w:tab/>
              <w:t>(en chiffres) :</w:t>
            </w:r>
          </w:p>
          <w:p w14:paraId="7F130FE9" w14:textId="77777777" w:rsidR="00B06F78" w:rsidRPr="00F975DF" w:rsidRDefault="00B06F78" w:rsidP="005E0241">
            <w:r w:rsidRPr="00F975DF">
              <w:rPr>
                <w:caps/>
                <w:color w:val="FF0000"/>
                <w:sz w:val="36"/>
                <w:szCs w:val="36"/>
              </w:rPr>
              <w:sym w:font="Wingdings" w:char="F046"/>
            </w:r>
            <w:r w:rsidRPr="00F975DF">
              <w:t>Montant T.V.A. incluse</w:t>
            </w:r>
            <w:r w:rsidRPr="00F975DF">
              <w:tab/>
              <w:t>(en chiffres) :</w:t>
            </w:r>
          </w:p>
          <w:p w14:paraId="19565B14" w14:textId="77777777" w:rsidR="00B06F78" w:rsidRPr="00F975DF" w:rsidRDefault="00B06F78" w:rsidP="005E0241">
            <w:r w:rsidRPr="00F975DF">
              <w:t>(...........................................................................................................TTC) (en toutes lettres)</w:t>
            </w:r>
          </w:p>
          <w:p w14:paraId="20F0C471" w14:textId="77777777" w:rsidR="00B06F78" w:rsidRPr="00F975DF" w:rsidRDefault="00B06F78" w:rsidP="005E0241"/>
          <w:p w14:paraId="4FACE30A" w14:textId="351ACD9C" w:rsidR="00B06F78" w:rsidRPr="00F975DF" w:rsidRDefault="00B06F78" w:rsidP="005E0241">
            <w:pPr>
              <w:rPr>
                <w:b/>
              </w:rPr>
            </w:pPr>
            <w:r w:rsidRPr="00F975DF">
              <w:rPr>
                <w:b/>
              </w:rPr>
              <w:t>MONTANT DE LA PERIODE DE RECONDUCTION (</w:t>
            </w:r>
            <w:r w:rsidR="00052172">
              <w:rPr>
                <w:b/>
              </w:rPr>
              <w:t>24</w:t>
            </w:r>
            <w:r w:rsidRPr="00F975DF">
              <w:rPr>
                <w:b/>
              </w:rPr>
              <w:t xml:space="preserve"> MOIS) :</w:t>
            </w:r>
          </w:p>
          <w:p w14:paraId="368ED51E" w14:textId="77777777" w:rsidR="00B06F78" w:rsidRPr="00F975DF" w:rsidRDefault="00B06F78" w:rsidP="005E0241">
            <w:r w:rsidRPr="00F975DF">
              <w:rPr>
                <w:caps/>
                <w:color w:val="FF0000"/>
                <w:sz w:val="36"/>
                <w:szCs w:val="36"/>
              </w:rPr>
              <w:sym w:font="Wingdings" w:char="F046"/>
            </w:r>
            <w:r w:rsidRPr="00F975DF">
              <w:t>Montant hors T.V.A</w:t>
            </w:r>
            <w:r w:rsidRPr="00F975DF">
              <w:tab/>
              <w:t>(en chiffres) :</w:t>
            </w:r>
          </w:p>
          <w:p w14:paraId="2092BB9D" w14:textId="77777777" w:rsidR="00B06F78" w:rsidRPr="00F975DF" w:rsidRDefault="00B06F78" w:rsidP="005E0241">
            <w:r w:rsidRPr="00F975DF">
              <w:rPr>
                <w:caps/>
                <w:color w:val="FF0000"/>
                <w:sz w:val="36"/>
                <w:szCs w:val="36"/>
              </w:rPr>
              <w:sym w:font="Wingdings" w:char="F046"/>
            </w:r>
            <w:r w:rsidRPr="00F975DF">
              <w:t>T.V.A. au taux de __%</w:t>
            </w:r>
            <w:r w:rsidRPr="00F975DF">
              <w:tab/>
              <w:t>(en chiffres) :</w:t>
            </w:r>
          </w:p>
          <w:p w14:paraId="3834361A" w14:textId="77777777" w:rsidR="00B06F78" w:rsidRPr="00F975DF" w:rsidRDefault="00B06F78" w:rsidP="005E0241">
            <w:r w:rsidRPr="00F975DF">
              <w:rPr>
                <w:caps/>
                <w:color w:val="FF0000"/>
                <w:sz w:val="36"/>
                <w:szCs w:val="36"/>
              </w:rPr>
              <w:sym w:font="Wingdings" w:char="F046"/>
            </w:r>
            <w:r w:rsidRPr="00F975DF">
              <w:t>Montant T.V.A. incluse</w:t>
            </w:r>
            <w:r w:rsidRPr="00F975DF">
              <w:tab/>
              <w:t>(en chiffres) :</w:t>
            </w:r>
          </w:p>
          <w:p w14:paraId="460C4289" w14:textId="33858F1C" w:rsidR="00AA6003" w:rsidRPr="0095570B" w:rsidRDefault="00B06F78" w:rsidP="00052172">
            <w:r w:rsidRPr="00F975DF">
              <w:t>(...........................................................................................................TTC) (en toutes lettres)</w:t>
            </w:r>
          </w:p>
        </w:tc>
      </w:tr>
    </w:tbl>
    <w:p w14:paraId="7B634459" w14:textId="6F1BC62B" w:rsidR="00C66219" w:rsidRDefault="00C66219" w:rsidP="00C66219">
      <w:pPr>
        <w:pStyle w:val="Titre3"/>
      </w:pPr>
      <w:bookmarkStart w:id="148" w:name="_Toc197957584"/>
      <w:r>
        <w:t xml:space="preserve">Montants minimum et maximum </w:t>
      </w:r>
      <w:r w:rsidR="00B06F78">
        <w:t>du contrat</w:t>
      </w:r>
      <w:bookmarkEnd w:id="148"/>
    </w:p>
    <w:p w14:paraId="2A42000C" w14:textId="77777777" w:rsidR="00C66219" w:rsidRPr="00793545" w:rsidRDefault="00C66219" w:rsidP="00C66219">
      <w:r w:rsidRPr="00793545">
        <w:t>Le marché est conclu avec un minimum correspondant à la part forfaitaire. </w:t>
      </w:r>
    </w:p>
    <w:p w14:paraId="41088D9F" w14:textId="0C3F3333" w:rsidR="00C66219" w:rsidRPr="00793545" w:rsidRDefault="00C66219" w:rsidP="00C66219">
      <w:r w:rsidRPr="00793545">
        <w:t xml:space="preserve">Le marché est conclu avec un maximum </w:t>
      </w:r>
      <w:r w:rsidR="00903A8A">
        <w:t xml:space="preserve">pour la pat à commande </w:t>
      </w:r>
      <w:r w:rsidRPr="00793545">
        <w:t xml:space="preserve">de </w:t>
      </w:r>
      <w:r w:rsidR="00903A8A">
        <w:t xml:space="preserve">25 000 </w:t>
      </w:r>
      <w:r w:rsidRPr="00793545">
        <w:t>€ HT pour 48 mois</w:t>
      </w:r>
      <w:r w:rsidR="00902D8D">
        <w:t xml:space="preserve">. </w:t>
      </w:r>
    </w:p>
    <w:p w14:paraId="29B246A8" w14:textId="0BC09BBE" w:rsidR="000C0870" w:rsidRPr="000C0870" w:rsidRDefault="00762CE2" w:rsidP="00C66219">
      <w:pPr>
        <w:pStyle w:val="Titre2"/>
      </w:pPr>
      <w:bookmarkStart w:id="149" w:name="_Toc67925745"/>
      <w:bookmarkStart w:id="150" w:name="_Toc197957585"/>
      <w:bookmarkEnd w:id="147"/>
      <w:r w:rsidRPr="00DF22A0">
        <w:rPr>
          <w:highlight w:val="lightGray"/>
        </w:rPr>
        <w:lastRenderedPageBreak/>
        <w:sym w:font="Wingdings" w:char="F046"/>
      </w:r>
      <w:r w:rsidR="00071D65" w:rsidRPr="000C0870">
        <w:t>Répartition des paiements (en cas de co-traitance)</w:t>
      </w:r>
      <w:bookmarkEnd w:id="149"/>
      <w:bookmarkEnd w:id="150"/>
    </w:p>
    <w:p w14:paraId="374D5C98" w14:textId="05E5847F" w:rsidR="000C0870" w:rsidRPr="000C0870" w:rsidRDefault="00B06F78" w:rsidP="000C0870">
      <w:pPr>
        <w:spacing w:line="240" w:lineRule="auto"/>
      </w:pPr>
      <w:r>
        <w:t>La répartition des paiements en cas de co-traitance est détaillée dans les annexes financières.</w:t>
      </w:r>
    </w:p>
    <w:p w14:paraId="79614CEA" w14:textId="5D0EA0B0" w:rsidR="000C0870" w:rsidRPr="000C0870" w:rsidRDefault="000C0870" w:rsidP="005D3BA1">
      <w:pPr>
        <w:pStyle w:val="Titre2"/>
      </w:pPr>
      <w:bookmarkStart w:id="151" w:name="_Toc67925747"/>
      <w:bookmarkStart w:id="152" w:name="_Toc197957586"/>
      <w:bookmarkEnd w:id="143"/>
      <w:r>
        <w:t>Garantie financièr</w:t>
      </w:r>
      <w:bookmarkEnd w:id="151"/>
      <w:r w:rsidR="00C66219">
        <w:t>e</w:t>
      </w:r>
      <w:bookmarkEnd w:id="152"/>
    </w:p>
    <w:p w14:paraId="24D0A08D" w14:textId="77777777" w:rsidR="000C0870" w:rsidRPr="000C0870" w:rsidRDefault="000C0870" w:rsidP="000C0870">
      <w:pPr>
        <w:spacing w:line="240" w:lineRule="auto"/>
      </w:pPr>
      <w:r w:rsidRPr="0086035B">
        <w:t>Aucune clause de garantie financière n’est prévue pour les marchés.</w:t>
      </w:r>
    </w:p>
    <w:p w14:paraId="3BC6E67B" w14:textId="4D1183C1" w:rsidR="009353C6" w:rsidRPr="009353C6" w:rsidRDefault="009353C6" w:rsidP="009353C6">
      <w:pPr>
        <w:pStyle w:val="Titre2"/>
      </w:pPr>
      <w:bookmarkStart w:id="153" w:name="_Ref179270428"/>
      <w:bookmarkStart w:id="154" w:name="_Toc197957587"/>
      <w:bookmarkStart w:id="155" w:name="_Toc333312433"/>
      <w:bookmarkStart w:id="156" w:name="_Toc67925748"/>
      <w:bookmarkStart w:id="157" w:name="_Ref329686042"/>
      <w:bookmarkStart w:id="158" w:name="_Toc333312432"/>
      <w:r w:rsidRPr="009353C6">
        <w:t>A</w:t>
      </w:r>
      <w:r>
        <w:t>jout de prestations ou fournitures nouvelles dans le cadre de l’objet du marché – mise à jour du BPU</w:t>
      </w:r>
      <w:bookmarkEnd w:id="153"/>
      <w:bookmarkEnd w:id="154"/>
    </w:p>
    <w:p w14:paraId="28B7816F" w14:textId="77777777" w:rsidR="00616300" w:rsidRDefault="009353C6" w:rsidP="009353C6">
      <w:bookmarkStart w:id="159" w:name="_Hlk179214738"/>
      <w:r>
        <w:t xml:space="preserve">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 </w:t>
      </w:r>
    </w:p>
    <w:p w14:paraId="5AAED836" w14:textId="6688C9ED" w:rsidR="00616300" w:rsidRDefault="009353C6" w:rsidP="009353C6">
      <w:bookmarkStart w:id="160" w:name="_Hlk179271020"/>
      <w:r>
        <w:t>Cela peut concerner par exemple</w:t>
      </w:r>
      <w:r w:rsidR="00616300">
        <w:t> :</w:t>
      </w:r>
    </w:p>
    <w:p w14:paraId="63258CC5" w14:textId="77777777" w:rsidR="00616300" w:rsidRPr="00616300" w:rsidRDefault="009353C6" w:rsidP="00616300">
      <w:pPr>
        <w:pStyle w:val="Listepuces20"/>
      </w:pPr>
      <w:r w:rsidRPr="00616300">
        <w:t>l’éventuel ajout de fournitures en remplacement de fournitures devenues obsolètes. Dans ce cas, le Titulaire proposera a minima un ou des matériels à fonctionnalités égales et à prix équivalents</w:t>
      </w:r>
    </w:p>
    <w:p w14:paraId="37EDBE98" w14:textId="77777777" w:rsidR="00616300" w:rsidRPr="00616300" w:rsidRDefault="00616300" w:rsidP="00616300">
      <w:pPr>
        <w:pStyle w:val="Listepuces20"/>
      </w:pPr>
      <w:r w:rsidRPr="00616300">
        <w:t>l’intégration d’une modification réglementaire nécessitant la modification des matériels objets du marché</w:t>
      </w:r>
    </w:p>
    <w:p w14:paraId="0744BA86" w14:textId="77777777" w:rsidR="00616300" w:rsidRPr="00616300" w:rsidRDefault="00616300" w:rsidP="00616300">
      <w:pPr>
        <w:pStyle w:val="Listepuces20"/>
      </w:pPr>
      <w:r w:rsidRPr="00616300">
        <w:t>la nécessité de faire appel à des prestations ou des fournitures spécifiques ne figurant pas au bordereau des prix en lien avec l’objet du marché</w:t>
      </w:r>
    </w:p>
    <w:p w14:paraId="05F947FC" w14:textId="00619A24" w:rsidR="00616300" w:rsidRPr="00616300" w:rsidRDefault="00616300" w:rsidP="00195050">
      <w:pPr>
        <w:pStyle w:val="Listepuces20"/>
      </w:pPr>
      <w:r w:rsidRPr="00616300">
        <w:t>l’intégration d’une technologie innovante qui, à fonctionnalités équivalentes ou supérieures, permettrait, notamment, de réaliser des économies d’énergie, de diminuer le coût global des prestations</w:t>
      </w:r>
      <w:r>
        <w:t>,…</w:t>
      </w:r>
    </w:p>
    <w:bookmarkEnd w:id="160"/>
    <w:p w14:paraId="6C03CD97" w14:textId="77777777" w:rsidR="009353C6" w:rsidRDefault="009353C6" w:rsidP="009353C6">
      <w:r>
        <w:t xml:space="preserve">La personne assurant la conduite du marché adresse au Titulaire une demande de devis par tout moyen permettant d'attester la date de réception de la demande. </w:t>
      </w:r>
    </w:p>
    <w:p w14:paraId="5FA1DFCE" w14:textId="132E2310" w:rsidR="009353C6" w:rsidRDefault="009353C6" w:rsidP="009353C6">
      <w:r>
        <w:t>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6013C4D1" w14:textId="77777777" w:rsidR="009353C6" w:rsidRDefault="009353C6" w:rsidP="009353C6">
      <w: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71725DBD" w14:textId="77777777" w:rsidR="009353C6" w:rsidRPr="00E065B8" w:rsidRDefault="009353C6" w:rsidP="009353C6">
      <w:r>
        <w:t>Ces prix nouveaux sont établis sur les mêmes bases que les prix du marché, notamment aux conditions économiques en vigueur le mois d'établissement de ces prix, dit « M0». Ils seront révisés, le cas échéant, dans les conditions définies au présent marché.</w:t>
      </w:r>
    </w:p>
    <w:p w14:paraId="40C04F54" w14:textId="17552EEA" w:rsidR="000C0870" w:rsidRPr="009353C6" w:rsidRDefault="000C0870" w:rsidP="005D3BA1">
      <w:pPr>
        <w:pStyle w:val="Titre2"/>
      </w:pPr>
      <w:bookmarkStart w:id="161" w:name="_Toc197957588"/>
      <w:bookmarkEnd w:id="159"/>
      <w:r w:rsidRPr="009353C6">
        <w:t>Variation</w:t>
      </w:r>
      <w:r w:rsidR="00946D13" w:rsidRPr="009353C6">
        <w:t xml:space="preserve"> des prix</w:t>
      </w:r>
      <w:bookmarkEnd w:id="155"/>
      <w:bookmarkEnd w:id="156"/>
      <w:bookmarkEnd w:id="161"/>
    </w:p>
    <w:p w14:paraId="39F57ADC" w14:textId="363F4620" w:rsidR="009353C6" w:rsidRPr="009353C6" w:rsidRDefault="009353C6" w:rsidP="009353C6">
      <w:pPr>
        <w:pStyle w:val="Titre3"/>
      </w:pPr>
      <w:bookmarkStart w:id="162" w:name="_Toc197957589"/>
      <w:r w:rsidRPr="009353C6">
        <w:t>Principe de la variation des prix</w:t>
      </w:r>
      <w:bookmarkEnd w:id="162"/>
    </w:p>
    <w:p w14:paraId="6A4DDA9C" w14:textId="77777777" w:rsidR="009353C6" w:rsidRPr="00D92E15" w:rsidRDefault="009353C6" w:rsidP="009353C6">
      <w:pPr>
        <w:pStyle w:val="Listepuces"/>
        <w:tabs>
          <w:tab w:val="clear" w:pos="1276"/>
          <w:tab w:val="num" w:pos="851"/>
        </w:tabs>
        <w:spacing w:before="0"/>
        <w:ind w:left="567"/>
        <w:contextualSpacing/>
      </w:pPr>
      <w:bookmarkStart w:id="163" w:name="_Toc251755520"/>
      <w:bookmarkStart w:id="164" w:name="_Toc251755596"/>
      <w:bookmarkStart w:id="165" w:name="_Toc251761117"/>
      <w:bookmarkStart w:id="166" w:name="_Toc295160994"/>
      <w:bookmarkStart w:id="167" w:name="_Toc295312952"/>
      <w:bookmarkStart w:id="168" w:name="_Ref320105059"/>
      <w:bookmarkStart w:id="169" w:name="_Toc67925750"/>
      <w:bookmarkEnd w:id="157"/>
      <w:bookmarkEnd w:id="158"/>
      <w:r w:rsidRPr="00D92E15">
        <w:t xml:space="preserve">Les </w:t>
      </w:r>
      <w:r w:rsidRPr="00D92E15">
        <w:rPr>
          <w:b/>
        </w:rPr>
        <w:t>prix forfaitaire de la DPGF et unitaires du BPU sont fermes la première année du contrat</w:t>
      </w:r>
      <w:r w:rsidRPr="00D92E15">
        <w:t xml:space="preserve"> (12 premiers mois à compter de son entrée en vigueur), </w:t>
      </w:r>
      <w:r w:rsidRPr="00D92E15">
        <w:rPr>
          <w:b/>
        </w:rPr>
        <w:t>puis révisables lors de chaque nouvelle année</w:t>
      </w:r>
      <w:r w:rsidRPr="00D92E15">
        <w:t xml:space="preserve"> du contrat, selon la formule suivante :</w:t>
      </w:r>
    </w:p>
    <w:tbl>
      <w:tblPr>
        <w:tblStyle w:val="Grilledutableau"/>
        <w:tblW w:w="0" w:type="auto"/>
        <w:jc w:val="center"/>
        <w:tblLook w:val="04A0" w:firstRow="1" w:lastRow="0" w:firstColumn="1" w:lastColumn="0" w:noHBand="0" w:noVBand="1"/>
      </w:tblPr>
      <w:tblGrid>
        <w:gridCol w:w="9628"/>
      </w:tblGrid>
      <w:tr w:rsidR="009353C6" w:rsidRPr="00D92E15" w14:paraId="6F790970" w14:textId="77777777" w:rsidTr="009353C6">
        <w:trPr>
          <w:jc w:val="center"/>
        </w:trPr>
        <w:tc>
          <w:tcPr>
            <w:tcW w:w="9778" w:type="dxa"/>
          </w:tcPr>
          <w:p w14:paraId="47C86FE2" w14:textId="48619326" w:rsidR="009353C6" w:rsidRPr="00D92E15" w:rsidRDefault="009353C6" w:rsidP="009353C6">
            <w:pPr>
              <w:jc w:val="center"/>
              <w:rPr>
                <w:rFonts w:cs="Arial"/>
                <w:b/>
                <w:sz w:val="22"/>
              </w:rPr>
            </w:pPr>
            <w:r w:rsidRPr="00D92E15">
              <w:rPr>
                <w:rFonts w:cs="Arial"/>
                <w:b/>
                <w:sz w:val="22"/>
              </w:rPr>
              <w:t>P =  P0 X (S</w:t>
            </w:r>
            <w:r w:rsidR="00946C67" w:rsidRPr="00D92E15">
              <w:rPr>
                <w:rFonts w:cs="Arial"/>
                <w:b/>
                <w:sz w:val="22"/>
              </w:rPr>
              <w:t>YNTEC</w:t>
            </w:r>
            <w:r w:rsidRPr="00D92E15">
              <w:rPr>
                <w:rFonts w:cs="Arial"/>
                <w:b/>
                <w:sz w:val="22"/>
              </w:rPr>
              <w:t xml:space="preserve"> / S</w:t>
            </w:r>
            <w:r w:rsidR="00946C67" w:rsidRPr="00D92E15">
              <w:rPr>
                <w:rFonts w:cs="Arial"/>
                <w:b/>
                <w:sz w:val="22"/>
              </w:rPr>
              <w:t>YNTEC</w:t>
            </w:r>
            <w:r w:rsidRPr="00D92E15">
              <w:rPr>
                <w:rFonts w:cs="Arial"/>
                <w:b/>
                <w:sz w:val="22"/>
              </w:rPr>
              <w:t>0)</w:t>
            </w:r>
          </w:p>
        </w:tc>
      </w:tr>
    </w:tbl>
    <w:p w14:paraId="116C13D0" w14:textId="77777777" w:rsidR="009353C6" w:rsidRPr="00D92E15" w:rsidRDefault="009353C6" w:rsidP="009353C6">
      <w:pPr>
        <w:rPr>
          <w:rFonts w:cs="Arial"/>
        </w:rPr>
      </w:pPr>
    </w:p>
    <w:p w14:paraId="7A40CB6E" w14:textId="77777777" w:rsidR="009353C6" w:rsidRPr="00D92E15" w:rsidRDefault="009353C6" w:rsidP="009353C6">
      <w:pPr>
        <w:rPr>
          <w:rFonts w:cs="Arial"/>
        </w:rPr>
      </w:pPr>
      <w:r w:rsidRPr="00D92E15">
        <w:rPr>
          <w:rFonts w:cs="Arial"/>
        </w:rPr>
        <w:t>Dans laquelle :</w:t>
      </w:r>
    </w:p>
    <w:p w14:paraId="22C935FF" w14:textId="77777777" w:rsidR="009353C6" w:rsidRPr="00D92E15" w:rsidRDefault="009353C6" w:rsidP="00616300">
      <w:pPr>
        <w:pStyle w:val="Listepuces20"/>
      </w:pPr>
      <w:r w:rsidRPr="00D92E15">
        <w:t>P = prix révisé pour la nouvelle année du contrat</w:t>
      </w:r>
    </w:p>
    <w:p w14:paraId="1C293501" w14:textId="1B0C821A" w:rsidR="009353C6" w:rsidRPr="00D92E15" w:rsidRDefault="009353C6" w:rsidP="00616300">
      <w:pPr>
        <w:pStyle w:val="Listepuces20"/>
      </w:pPr>
      <w:r w:rsidRPr="00D92E15">
        <w:t>P0 = prix du contrat au mois M0, mois d’établissement des prix par le titulaire</w:t>
      </w:r>
    </w:p>
    <w:p w14:paraId="49E7EAE6" w14:textId="612B5005" w:rsidR="00946C67" w:rsidRPr="00D92E15" w:rsidRDefault="00946C67" w:rsidP="00616300">
      <w:pPr>
        <w:pStyle w:val="Listepuces20"/>
      </w:pPr>
      <w:r w:rsidRPr="00D92E15">
        <w:t>0,125 = partie fixe non révisable</w:t>
      </w:r>
    </w:p>
    <w:p w14:paraId="73E33822" w14:textId="508B843E" w:rsidR="009353C6" w:rsidRPr="00A74BEA" w:rsidRDefault="009353C6" w:rsidP="00616300">
      <w:pPr>
        <w:pStyle w:val="Listepuces20"/>
      </w:pPr>
      <w:r w:rsidRPr="00A74BEA">
        <w:lastRenderedPageBreak/>
        <w:t>S</w:t>
      </w:r>
      <w:r w:rsidR="00946C67">
        <w:t>YNTEC</w:t>
      </w:r>
      <w:r w:rsidRPr="00A74BEA">
        <w:t xml:space="preserve"> </w:t>
      </w:r>
      <w:bookmarkStart w:id="170" w:name="_Hlk179213179"/>
      <w:r w:rsidRPr="00A74BEA">
        <w:t>est l</w:t>
      </w:r>
      <w:r>
        <w:t>a valeur du</w:t>
      </w:r>
      <w:r w:rsidRPr="00A74BEA">
        <w:t xml:space="preserve"> dernier indice SYNTEC connu</w:t>
      </w:r>
      <w:r>
        <w:t>e</w:t>
      </w:r>
      <w:r w:rsidRPr="00A74BEA">
        <w:t xml:space="preserve"> au jour de la révision</w:t>
      </w:r>
      <w:r>
        <w:t xml:space="preserve"> (date anniversaire du contrat)</w:t>
      </w:r>
      <w:r w:rsidRPr="00A74BEA">
        <w:t>. SYNTEC est l’indice du coût de la main d’œuvre, essentiellement de nature intellectuelle, publié par la fédération Syntec (SYN - Syntec)</w:t>
      </w:r>
      <w:r>
        <w:t xml:space="preserve"> sur le </w:t>
      </w:r>
      <w:r w:rsidRPr="00A74BEA">
        <w:t>site</w:t>
      </w:r>
      <w:r>
        <w:t xml:space="preserve"> : </w:t>
      </w:r>
      <w:r w:rsidRPr="00A74BEA">
        <w:t xml:space="preserve"> </w:t>
      </w:r>
      <w:hyperlink r:id="rId14" w:history="1">
        <w:r w:rsidRPr="005B6F97">
          <w:rPr>
            <w:rStyle w:val="Lienhypertexte"/>
            <w:rFonts w:cs="Arial"/>
          </w:rPr>
          <w:t>http://www.syntec.fr/</w:t>
        </w:r>
      </w:hyperlink>
      <w:r>
        <w:t xml:space="preserve"> Il est également disponible </w:t>
      </w:r>
      <w:r>
        <w:rPr>
          <w:rStyle w:val="fontstyle01"/>
          <w:rFonts w:eastAsiaTheme="minorEastAsia"/>
        </w:rPr>
        <w:t xml:space="preserve">dans les bases de données de : </w:t>
      </w:r>
      <w:hyperlink r:id="rId15" w:history="1">
        <w:r w:rsidRPr="005B6F97">
          <w:rPr>
            <w:rStyle w:val="Lienhypertexte"/>
            <w:rFonts w:eastAsiaTheme="minorEastAsia" w:cs="Arial"/>
          </w:rPr>
          <w:t>https://www.lemoniteur.fr/</w:t>
        </w:r>
      </w:hyperlink>
      <w:bookmarkEnd w:id="170"/>
    </w:p>
    <w:p w14:paraId="6EED6935" w14:textId="5F6D3384" w:rsidR="009353C6" w:rsidRDefault="009353C6" w:rsidP="00616300">
      <w:pPr>
        <w:pStyle w:val="Listepuces20"/>
      </w:pPr>
      <w:r w:rsidRPr="00B569CD">
        <w:t>S</w:t>
      </w:r>
      <w:r w:rsidR="00946C67">
        <w:t>YNTEC</w:t>
      </w:r>
      <w:r>
        <w:t>0</w:t>
      </w:r>
      <w:r w:rsidRPr="00B569CD">
        <w:t xml:space="preserve"> est l’indice SYNTEC du mois </w:t>
      </w:r>
      <w:r>
        <w:t>M0</w:t>
      </w:r>
    </w:p>
    <w:p w14:paraId="24EA1602" w14:textId="77777777" w:rsidR="009353C6" w:rsidRPr="00B569CD" w:rsidRDefault="009353C6" w:rsidP="009353C6">
      <w:r w:rsidRPr="00424393">
        <w:t>Si l’indice de référence cessait d’être publié, il serait remplacé de plein droit par celui qui s’y substituerait, en appliquant le coefficient de raccordement établi à cet effet.</w:t>
      </w:r>
    </w:p>
    <w:p w14:paraId="435B1907" w14:textId="3D510DFC" w:rsidR="009353C6" w:rsidRPr="00D92E15" w:rsidRDefault="009353C6" w:rsidP="009353C6">
      <w:pPr>
        <w:pStyle w:val="Listepuces"/>
        <w:tabs>
          <w:tab w:val="clear" w:pos="1276"/>
          <w:tab w:val="num" w:pos="851"/>
        </w:tabs>
        <w:spacing w:before="0"/>
        <w:ind w:left="567"/>
        <w:contextualSpacing/>
        <w:rPr>
          <w:b/>
        </w:rPr>
      </w:pPr>
      <w:bookmarkStart w:id="171" w:name="_Hlk179214649"/>
      <w:r w:rsidRPr="00D92E15">
        <w:rPr>
          <w:b/>
        </w:rPr>
        <w:t>En cas d’ajout de prix nouveaux</w:t>
      </w:r>
      <w:r w:rsidRPr="00D92E15">
        <w:t xml:space="preserve"> en application des dispositions de </w:t>
      </w:r>
      <w:r w:rsidRPr="00D92E15">
        <w:rPr>
          <w:b/>
          <w:i/>
          <w:color w:val="595959" w:themeColor="text1" w:themeTint="A6"/>
        </w:rPr>
        <w:t xml:space="preserve">l’article </w:t>
      </w:r>
      <w:r w:rsidRPr="00D92E15">
        <w:rPr>
          <w:b/>
          <w:i/>
          <w:color w:val="595959" w:themeColor="text1" w:themeTint="A6"/>
        </w:rPr>
        <w:fldChar w:fldCharType="begin"/>
      </w:r>
      <w:r w:rsidRPr="00D92E15">
        <w:rPr>
          <w:b/>
          <w:i/>
          <w:color w:val="595959" w:themeColor="text1" w:themeTint="A6"/>
        </w:rPr>
        <w:instrText xml:space="preserve"> REF _Ref179270428 \r \h  \* MERGEFORMAT </w:instrText>
      </w:r>
      <w:r w:rsidRPr="00D92E15">
        <w:rPr>
          <w:b/>
          <w:i/>
          <w:color w:val="595959" w:themeColor="text1" w:themeTint="A6"/>
        </w:rPr>
      </w:r>
      <w:r w:rsidRPr="00D92E15">
        <w:rPr>
          <w:b/>
          <w:i/>
          <w:color w:val="595959" w:themeColor="text1" w:themeTint="A6"/>
        </w:rPr>
        <w:fldChar w:fldCharType="separate"/>
      </w:r>
      <w:r w:rsidR="00946C67" w:rsidRPr="00D92E15">
        <w:rPr>
          <w:b/>
          <w:i/>
          <w:color w:val="595959" w:themeColor="text1" w:themeTint="A6"/>
        </w:rPr>
        <w:t>11.5</w:t>
      </w:r>
      <w:r w:rsidRPr="00D92E15">
        <w:rPr>
          <w:b/>
          <w:i/>
          <w:color w:val="595959" w:themeColor="text1" w:themeTint="A6"/>
        </w:rPr>
        <w:fldChar w:fldCharType="end"/>
      </w:r>
      <w:r w:rsidRPr="00D92E15">
        <w:rPr>
          <w:b/>
          <w:i/>
          <w:color w:val="595959" w:themeColor="text1" w:themeTint="A6"/>
        </w:rPr>
        <w:t xml:space="preserve"> du présent CCAP</w:t>
      </w:r>
      <w:r w:rsidRPr="00D92E15">
        <w:t xml:space="preserve">, ces derniers peuvent être révisés par application de la même formule mentionnée ci-dessus, lors de l’année suivant leur mise en place. Le mois M0 est </w:t>
      </w:r>
      <w:r w:rsidRPr="00D92E15">
        <w:rPr>
          <w:b/>
        </w:rPr>
        <w:t xml:space="preserve">alors </w:t>
      </w:r>
      <w:r w:rsidRPr="00D92E15">
        <w:t>différent de celui figurant en page de garde du présent CC</w:t>
      </w:r>
      <w:r w:rsidR="00EE1B5D" w:rsidRPr="00D92E15">
        <w:t>A</w:t>
      </w:r>
      <w:r w:rsidRPr="00D92E15">
        <w:t>P. Il correspond au mois d’établissement des prix nouveaux par le titulaire.</w:t>
      </w:r>
    </w:p>
    <w:bookmarkEnd w:id="171"/>
    <w:p w14:paraId="3F51F140" w14:textId="77777777" w:rsidR="009353C6" w:rsidRDefault="009353C6" w:rsidP="009353C6"/>
    <w:p w14:paraId="45A10BA7" w14:textId="50E5ADBD" w:rsidR="009353C6" w:rsidRPr="00D92E15" w:rsidRDefault="009353C6" w:rsidP="009353C6">
      <w:pPr>
        <w:rPr>
          <w:rFonts w:cs="Arial"/>
        </w:rPr>
      </w:pPr>
      <w:r w:rsidRPr="00D92E15">
        <w:rPr>
          <w:rFonts w:cs="Arial"/>
          <w:u w:val="single"/>
        </w:rPr>
        <w:t xml:space="preserve">La révision annuelle des prix </w:t>
      </w:r>
      <w:r w:rsidR="00195050" w:rsidRPr="00D92E15">
        <w:rPr>
          <w:rFonts w:cs="Arial"/>
          <w:u w:val="single"/>
        </w:rPr>
        <w:t xml:space="preserve">forfaitaires de la DPGF et </w:t>
      </w:r>
      <w:r w:rsidRPr="00D92E15">
        <w:rPr>
          <w:rFonts w:cs="Arial"/>
          <w:u w:val="single"/>
        </w:rPr>
        <w:t xml:space="preserve">unitaires du BPU ne pourra pas être supérieure à 2% la deuxième année, 4 % la troisième année et 6 % la </w:t>
      </w:r>
      <w:r w:rsidR="0010451C" w:rsidRPr="00D92E15">
        <w:rPr>
          <w:rFonts w:cs="Arial"/>
          <w:u w:val="single"/>
        </w:rPr>
        <w:t>quatrième</w:t>
      </w:r>
      <w:r w:rsidRPr="00D92E15">
        <w:rPr>
          <w:rFonts w:cs="Arial"/>
          <w:u w:val="single"/>
        </w:rPr>
        <w:t xml:space="preserve"> année.</w:t>
      </w:r>
    </w:p>
    <w:p w14:paraId="4E48D29E" w14:textId="77777777" w:rsidR="009353C6" w:rsidRPr="00D92E15" w:rsidRDefault="009353C6" w:rsidP="009353C6">
      <w:pPr>
        <w:rPr>
          <w:b/>
        </w:rPr>
      </w:pPr>
      <w:r w:rsidRPr="00D92E15">
        <w:rPr>
          <w:b/>
        </w:rPr>
        <w:t>Le calcul de la révision des prix est mentionné dans la facture présentée par le titulaire</w:t>
      </w:r>
      <w:r w:rsidRPr="00D92E15">
        <w:t xml:space="preserve"> à partir de la deuxième année du contrat, </w:t>
      </w:r>
      <w:r w:rsidRPr="00D92E15">
        <w:rPr>
          <w:b/>
        </w:rPr>
        <w:t>avec référence à la formule et aux valeurs des indices retenus</w:t>
      </w:r>
      <w:r w:rsidRPr="00D92E15">
        <w:t>. Si les indices définitifs ne sont pas connus au moment de la facturation, la facture présentera une révision provisoire que le titulaire pourra compléter ultérieurement lorsque les indices définitifs seront connus.</w:t>
      </w:r>
    </w:p>
    <w:p w14:paraId="5AC4E624" w14:textId="77777777" w:rsidR="009353C6" w:rsidRPr="00D92E15" w:rsidRDefault="009353C6" w:rsidP="009353C6">
      <w:r w:rsidRPr="00D92E15">
        <w:t>Le coefficient de révision est arrêté et arrondi à la quatrième décimale (</w:t>
      </w:r>
      <w:r w:rsidRPr="00D92E15">
        <w:rPr>
          <w:i/>
        </w:rPr>
        <w:t>exemple : coefficient de révision de 1,019846 arrondi à 1,0198, soit un taux de révision de 1,98 %</w:t>
      </w:r>
      <w:r w:rsidRPr="00D92E15">
        <w:t>).</w:t>
      </w:r>
    </w:p>
    <w:p w14:paraId="4EBDDEC0" w14:textId="715F9019" w:rsidR="009353C6" w:rsidRPr="00D92E15" w:rsidRDefault="009353C6" w:rsidP="009353C6">
      <w:r w:rsidRPr="00D92E15">
        <w:t>Le prix révisé, après application du coefficient de révision, est arrêté et arrondi à la deuxième décimale.</w:t>
      </w:r>
    </w:p>
    <w:p w14:paraId="0C6AA7DD" w14:textId="77777777" w:rsidR="009353C6" w:rsidRPr="00D92E15" w:rsidRDefault="009353C6" w:rsidP="009353C6">
      <w:pPr>
        <w:pStyle w:val="Titre3"/>
      </w:pPr>
      <w:bookmarkStart w:id="172" w:name="_Toc197957590"/>
      <w:bookmarkStart w:id="173" w:name="_Hlk179215028"/>
      <w:r w:rsidRPr="00D92E15">
        <w:t>Modification exceptionnelle du cadencement de la variation des prix</w:t>
      </w:r>
      <w:bookmarkEnd w:id="172"/>
    </w:p>
    <w:p w14:paraId="72B677AA" w14:textId="77777777" w:rsidR="009353C6" w:rsidRDefault="009353C6" w:rsidP="009353C6">
      <w:bookmarkStart w:id="174" w:name="_Hlk179215016"/>
      <w:bookmarkEnd w:id="173"/>
      <w:r w:rsidRPr="00EB1C5F">
        <w:rPr>
          <w:b/>
          <w:i/>
          <w:color w:val="595959" w:themeColor="text1" w:themeTint="A6"/>
        </w:rPr>
        <w:t>En complément de l’article 10.2.2 du CCAG-TIC</w:t>
      </w:r>
      <w:r>
        <w:t>, dans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5D199F4E" w14:textId="77777777" w:rsidR="009353C6" w:rsidRPr="00EB1C5F" w:rsidRDefault="009353C6" w:rsidP="009353C6">
      <w:r>
        <w:t>Le changement de cadencement s’effectuera par le biais d’un avenant à l’initiative du Mucem. Le cadencement sera adapté en fonction de l’évolution de l’indice (mensuel, trimestriel, ou autre).</w:t>
      </w:r>
    </w:p>
    <w:p w14:paraId="6956B804" w14:textId="7F33BB80" w:rsidR="00C5699A" w:rsidRDefault="00C5699A" w:rsidP="00C5699A">
      <w:pPr>
        <w:pStyle w:val="Titre2"/>
        <w:pBdr>
          <w:bottom w:val="single" w:sz="4" w:space="0" w:color="auto"/>
        </w:pBdr>
      </w:pPr>
      <w:bookmarkStart w:id="175" w:name="_Toc197957591"/>
      <w:bookmarkEnd w:id="174"/>
      <w:r>
        <w:t>Clause de réexamen</w:t>
      </w:r>
      <w:bookmarkEnd w:id="175"/>
    </w:p>
    <w:p w14:paraId="7EAD1083" w14:textId="4EBC12A0" w:rsidR="003564BF" w:rsidRDefault="003564BF" w:rsidP="003564BF">
      <w:pPr>
        <w:pStyle w:val="Titre3"/>
      </w:pPr>
      <w:bookmarkStart w:id="176" w:name="_Toc197957592"/>
      <w:r>
        <w:t>Réexamen du prix global et forfaitaire</w:t>
      </w:r>
      <w:bookmarkEnd w:id="176"/>
    </w:p>
    <w:p w14:paraId="66C1D75C" w14:textId="5313FF5A" w:rsidR="003564BF" w:rsidRPr="00126AAC" w:rsidRDefault="003564BF" w:rsidP="003564BF">
      <w:r w:rsidRPr="00126AAC">
        <w:t>Par principe, le prix du forfait est ferme pendant toute la durée du contrat. Cependant, dans la mesure où le forfait annuel de la DPGF initiale est défini sur la base de la volumétrie des activités / du programme du Mucem pour l’année 202</w:t>
      </w:r>
      <w:r w:rsidR="00126AAC">
        <w:t>5</w:t>
      </w:r>
      <w:r w:rsidRPr="00126AAC">
        <w:t xml:space="preserve">, en cas de changement de programmation les années suivantes nécessitant une mise à jour du forfait annuel, cette évolution pourra se faire dans le cadre de la présente clause de réexamen (à la hausse ou à la baisse). </w:t>
      </w:r>
    </w:p>
    <w:p w14:paraId="356FD14B" w14:textId="77777777" w:rsidR="003564BF" w:rsidRPr="00126AAC" w:rsidRDefault="003564BF" w:rsidP="003564BF">
      <w:r w:rsidRPr="00126AAC">
        <w:t>Ces modifications font l’objet d’une demande préalable de faisabilité auprès de l’acheteur; dans le respect d’un délai de prévenance de 1 mois minimum avant la date de fin de l’année en cours du marché. Le Mucem se réserve le droit de ne pas donner suite. Dans ce cas, le forfait sera maintenu à son niveau initialement prévu.</w:t>
      </w:r>
    </w:p>
    <w:p w14:paraId="1DBD0CA1" w14:textId="28C04120" w:rsidR="003564BF" w:rsidRPr="00126AAC" w:rsidRDefault="003564BF" w:rsidP="003564BF">
      <w:r w:rsidRPr="00126AAC">
        <w:t>Le Mucem peut, à son initiative, demander au titulaire une baisse du forfait en cas de diminution de la programmation par rapport à celle de l’année de référence (202X) induisant une charge de travail moindre pour le titulaire. Le nouveau montant pour l’année concernée est négocié avec le titulaire pour s’ajuster à la charge de travail estimée par ce dernier, sur la base de la nouvelle programmation.</w:t>
      </w:r>
    </w:p>
    <w:p w14:paraId="7A54FF29" w14:textId="77777777" w:rsidR="003564BF" w:rsidRPr="003564BF" w:rsidRDefault="003564BF" w:rsidP="003564BF">
      <w:r>
        <w:t xml:space="preserve">En outre, le montant forfaitaire global peut être revu pour intégrer des nouveaux coûts induits par de nouvelles obligations pesant sur le titulaire qui étaient non prévisibles au moment de la réponse à l’appel d’offres et qui </w:t>
      </w:r>
      <w:r>
        <w:lastRenderedPageBreak/>
        <w:t>sont devenus indispensables en cours de marché notamment en cas de nouvelles contraintes, normes environnementales, …, imposées par le droit national.</w:t>
      </w:r>
    </w:p>
    <w:p w14:paraId="789A42EB" w14:textId="1E321BA0" w:rsidR="003564BF" w:rsidRDefault="003564BF" w:rsidP="003564BF">
      <w:pPr>
        <w:pStyle w:val="Titre3"/>
      </w:pPr>
      <w:bookmarkStart w:id="177" w:name="_Toc197957593"/>
      <w:r>
        <w:t>Réexamen des prix unitaires</w:t>
      </w:r>
      <w:bookmarkEnd w:id="177"/>
    </w:p>
    <w:p w14:paraId="5AF12803" w14:textId="77777777" w:rsidR="003564BF" w:rsidRPr="0031630E" w:rsidRDefault="003564BF" w:rsidP="003564BF">
      <w:r w:rsidRPr="0031630E">
        <w:t xml:space="preserve">Les </w:t>
      </w:r>
      <w:r w:rsidRPr="0031630E">
        <w:rPr>
          <w:b/>
        </w:rPr>
        <w:t>prix d’achat de fournitures ou prestations figurant en annexe financière</w:t>
      </w:r>
      <w:r w:rsidRPr="0031630E">
        <w:t xml:space="preserve"> (part à commande) pourront varier à la hausse ou à la baisse, suite à leur réexamen à chaque date anniversaire annuel du contrat. </w:t>
      </w:r>
    </w:p>
    <w:p w14:paraId="7098E51C" w14:textId="77777777" w:rsidR="003564BF" w:rsidRPr="0031630E" w:rsidRDefault="003564BF" w:rsidP="003564BF">
      <w:r w:rsidRPr="0031630E">
        <w:t xml:space="preserve">Dans ce cas, au moins deux mois avant cette date, ce réexamen se fera par le biais de négociations entre le Mucem et le titulaire, en se fondant notamment sur les prix publics de ce dernier et sur les justifications qu’il devra apporter pour toute hausse. Chaque nouveau prix ne pourra dépasser une augmentation de 3 % par rapport à sa valeur précédente. </w:t>
      </w:r>
    </w:p>
    <w:p w14:paraId="349A6433" w14:textId="77777777" w:rsidR="003564BF" w:rsidRPr="0031630E" w:rsidRDefault="003564BF" w:rsidP="003564BF">
      <w:r w:rsidRPr="0031630E">
        <w:t>En cas de désaccord sur le montant de l’augmentation en dessous de ce seuil (notamment du fait de justifications insuffisantes), le Mucem se réserve le droit de refuser l’augmentation.</w:t>
      </w:r>
    </w:p>
    <w:p w14:paraId="2202CA47" w14:textId="77777777" w:rsidR="003564BF" w:rsidRPr="0031630E" w:rsidRDefault="003564BF" w:rsidP="003564BF">
      <w:r w:rsidRPr="0031630E">
        <w:t xml:space="preserve">En cas de proposition du titulaire aboutissant à un dépassement de ce seuil d’augmentation, le Mucem se réserve le droit de résilier le contrat. </w:t>
      </w:r>
    </w:p>
    <w:p w14:paraId="6016BFC9" w14:textId="77777777" w:rsidR="003564BF" w:rsidRPr="0031630E" w:rsidRDefault="003564BF" w:rsidP="003564BF">
      <w:pPr>
        <w:rPr>
          <w:rFonts w:ascii="Calibri" w:hAnsi="Calibri"/>
          <w:sz w:val="22"/>
        </w:rPr>
      </w:pPr>
      <w:r w:rsidRPr="0031630E">
        <w:t>Les nouveaux prix seront contractualisés par voie d’avenant.</w:t>
      </w:r>
    </w:p>
    <w:p w14:paraId="63C8727C" w14:textId="77777777" w:rsidR="003564BF" w:rsidRPr="0031630E" w:rsidRDefault="003564BF" w:rsidP="003564BF">
      <w:r w:rsidRPr="0031630E">
        <w:t>Si aucun réexamen n’est effectué à la date anniversaire du contrat, les prix précédents seront contractuellement considérés comme les prix en vigueur pour la nouvelle année.</w:t>
      </w:r>
    </w:p>
    <w:p w14:paraId="1BDCF18A" w14:textId="77777777" w:rsidR="003564BF" w:rsidRDefault="003564BF" w:rsidP="003564BF">
      <w:r w:rsidRPr="0031630E">
        <w:t>En outre, les prix unitaires peuvent être revus pour intégrer des nouveaux coûts induits par de nouvelles obligations pesant sur le titulaire qui étaient non prévisibles au moment de la réponse à l’appel d’offres et qui sont devenus indispensables en cours de marché notamment en cas de nouvelles contraintes, normes environnementales, …, imposées par le droit national ou européen.</w:t>
      </w:r>
    </w:p>
    <w:p w14:paraId="0BB8EB67" w14:textId="77777777" w:rsidR="007462D5" w:rsidRPr="007462D5" w:rsidRDefault="005117A8" w:rsidP="005D3BA1">
      <w:pPr>
        <w:pStyle w:val="Titre2"/>
      </w:pPr>
      <w:bookmarkStart w:id="178" w:name="_Ref105164057"/>
      <w:bookmarkStart w:id="179" w:name="_Toc197957594"/>
      <w:r w:rsidRPr="007462D5">
        <w:t>Avance</w:t>
      </w:r>
      <w:bookmarkEnd w:id="163"/>
      <w:bookmarkEnd w:id="164"/>
      <w:bookmarkEnd w:id="165"/>
      <w:bookmarkEnd w:id="166"/>
      <w:bookmarkEnd w:id="167"/>
      <w:bookmarkEnd w:id="168"/>
      <w:bookmarkEnd w:id="169"/>
      <w:bookmarkEnd w:id="178"/>
      <w:bookmarkEnd w:id="179"/>
    </w:p>
    <w:p w14:paraId="6841EAD8" w14:textId="77777777" w:rsidR="00E73522" w:rsidRPr="00886085" w:rsidRDefault="00E73522" w:rsidP="00E73522">
      <w:r w:rsidRPr="00E51583">
        <w:rPr>
          <w:u w:val="single"/>
        </w:rPr>
        <w:t>L’option B</w:t>
      </w:r>
      <w:r w:rsidRPr="00886085">
        <w:t xml:space="preserve"> de </w:t>
      </w:r>
      <w:r w:rsidRPr="00E51583">
        <w:rPr>
          <w:b/>
          <w:i/>
          <w:color w:val="595959" w:themeColor="text1" w:themeTint="A6"/>
        </w:rPr>
        <w:t xml:space="preserve">l’article 11 du </w:t>
      </w:r>
      <w:r>
        <w:rPr>
          <w:b/>
          <w:i/>
          <w:color w:val="595959" w:themeColor="text1" w:themeTint="A6"/>
        </w:rPr>
        <w:t>CCAG-TIC</w:t>
      </w:r>
      <w:r w:rsidRPr="00E51583">
        <w:rPr>
          <w:color w:val="595959" w:themeColor="text1" w:themeTint="A6"/>
        </w:rPr>
        <w:t xml:space="preserve"> </w:t>
      </w:r>
      <w:r w:rsidRPr="00886085">
        <w:t>est applicable au présent contrat.</w:t>
      </w:r>
    </w:p>
    <w:p w14:paraId="43DB57FB" w14:textId="77777777" w:rsidR="00E73522" w:rsidRDefault="00E73522" w:rsidP="00E73522">
      <w:r>
        <w:t xml:space="preserve">Sauf refus exprimé dans le </w:t>
      </w:r>
      <w:r w:rsidRPr="00DB5262">
        <w:t>présent CCAP valant</w:t>
      </w:r>
      <w:r>
        <w:t xml:space="preserve"> acte d'engagement, une avance sera versée au titulaire dans les conditions prévues </w:t>
      </w:r>
      <w:r w:rsidRPr="001654B9">
        <w:rPr>
          <w:b/>
          <w:i/>
          <w:color w:val="595959" w:themeColor="text1" w:themeTint="A6"/>
        </w:rPr>
        <w:t>aux articles R2191-3 à R2191-</w:t>
      </w:r>
      <w:r>
        <w:rPr>
          <w:b/>
          <w:i/>
          <w:color w:val="595959" w:themeColor="text1" w:themeTint="A6"/>
        </w:rPr>
        <w:t>7</w:t>
      </w:r>
      <w:r w:rsidRPr="001654B9">
        <w:rPr>
          <w:b/>
          <w:i/>
          <w:color w:val="595959" w:themeColor="text1" w:themeTint="A6"/>
        </w:rPr>
        <w:t xml:space="preserve"> du code de la commande publique</w:t>
      </w:r>
      <w:r>
        <w:t>.</w:t>
      </w:r>
    </w:p>
    <w:p w14:paraId="3C323D80" w14:textId="77777777" w:rsidR="00C5699A" w:rsidRDefault="00C5699A" w:rsidP="00C5699A">
      <w:r>
        <w:t>Elle est accordée :</w:t>
      </w:r>
    </w:p>
    <w:p w14:paraId="6E6E28F2" w14:textId="2484E33B" w:rsidR="00C5699A" w:rsidRDefault="00C5699A" w:rsidP="00C5699A">
      <w:pPr>
        <w:pStyle w:val="Listepuces"/>
        <w:spacing w:before="0"/>
        <w:contextualSpacing/>
      </w:pPr>
      <w:r>
        <w:t xml:space="preserve">Pour la </w:t>
      </w:r>
      <w:r w:rsidRPr="00E36059">
        <w:rPr>
          <w:b/>
        </w:rPr>
        <w:t>part forfaitaire</w:t>
      </w:r>
      <w:r>
        <w:t xml:space="preserve"> de la période ferme</w:t>
      </w:r>
      <w:r w:rsidR="0082460A">
        <w:t xml:space="preserve"> dont le montant excède 50 000 €HT</w:t>
      </w:r>
      <w:r>
        <w:t> : l’avance</w:t>
      </w:r>
      <w:r w:rsidRPr="00E36059">
        <w:t xml:space="preserve"> est égale à 5 % de la somme égale à douze fois le montant initial </w:t>
      </w:r>
      <w:r>
        <w:t xml:space="preserve">de la période ferme </w:t>
      </w:r>
      <w:r w:rsidRPr="00E36059">
        <w:t>toutes taxes comprises divisé par la durée de la période ferme exprimée en mois.</w:t>
      </w:r>
    </w:p>
    <w:p w14:paraId="1325B6C4" w14:textId="77777777" w:rsidR="00C5699A" w:rsidRPr="00275B15" w:rsidRDefault="00C5699A" w:rsidP="00C5699A">
      <w:pPr>
        <w:pStyle w:val="Listepuces"/>
        <w:spacing w:before="0"/>
        <w:contextualSpacing/>
      </w:pPr>
      <w:r w:rsidRPr="00275B15">
        <w:t xml:space="preserve">pour </w:t>
      </w:r>
      <w:r w:rsidRPr="00E36059">
        <w:rPr>
          <w:b/>
        </w:rPr>
        <w:t>chaque Bon de Commande</w:t>
      </w:r>
      <w:r w:rsidRPr="00275B15">
        <w:t xml:space="preserve"> d'un montant supérieur à 50 000 € HT et d'une durée d'exécution supérieure à deux mois.</w:t>
      </w:r>
    </w:p>
    <w:p w14:paraId="28E13194" w14:textId="77777777" w:rsidR="00C5699A" w:rsidRPr="00275B15" w:rsidRDefault="00C5699A" w:rsidP="00C5699A">
      <w:pPr>
        <w:pStyle w:val="Listepuces"/>
        <w:numPr>
          <w:ilvl w:val="0"/>
          <w:numId w:val="0"/>
        </w:numPr>
        <w:ind w:left="851"/>
      </w:pPr>
      <w:r w:rsidRPr="00275B15">
        <w:t xml:space="preserve">Elle est égale à </w:t>
      </w:r>
      <w:r w:rsidRPr="00275B15">
        <w:rPr>
          <w:b/>
        </w:rPr>
        <w:t xml:space="preserve">5 % </w:t>
      </w:r>
      <w:r w:rsidRPr="00275B15">
        <w:t>du montant du Bon de Commande si la durée prévue pour l'exécution de celui-ci est inférieure ou égale à douze mois ; si cette durée est supérieure à douze mois, l'avance est égale à 5% d'une somme égale à douze fois le montant du bon de commande divisé par la durée prévue pour l'exécution de celui-ci exprimée en mois.</w:t>
      </w:r>
    </w:p>
    <w:p w14:paraId="12B3322F" w14:textId="59E403B3" w:rsidR="00C5699A" w:rsidRDefault="00C5699A" w:rsidP="00C5699A">
      <w:r>
        <w:t xml:space="preserve">Le remboursement de l’avance s’impute par précompte, sur les </w:t>
      </w:r>
      <w:r w:rsidRPr="00724FC2">
        <w:t xml:space="preserve">sommes dues au Titulaire au titre de ses demandes de paiement, effectuées suivant la périodicité déterminée à </w:t>
      </w:r>
      <w:r w:rsidRPr="00724FC2">
        <w:rPr>
          <w:b/>
          <w:i/>
          <w:color w:val="595959" w:themeColor="text1" w:themeTint="A6"/>
        </w:rPr>
        <w:t>l’article</w:t>
      </w:r>
      <w:r w:rsidR="00153A90">
        <w:rPr>
          <w:b/>
          <w:i/>
          <w:color w:val="595959" w:themeColor="text1" w:themeTint="A6"/>
        </w:rPr>
        <w:t xml:space="preserve"> </w:t>
      </w:r>
      <w:r w:rsidR="00153A90">
        <w:rPr>
          <w:b/>
          <w:i/>
          <w:color w:val="595959" w:themeColor="text1" w:themeTint="A6"/>
        </w:rPr>
        <w:fldChar w:fldCharType="begin"/>
      </w:r>
      <w:r w:rsidR="00153A90">
        <w:rPr>
          <w:b/>
          <w:i/>
          <w:color w:val="595959" w:themeColor="text1" w:themeTint="A6"/>
        </w:rPr>
        <w:instrText xml:space="preserve"> REF _Ref187659526 \r \h </w:instrText>
      </w:r>
      <w:r w:rsidR="00153A90">
        <w:rPr>
          <w:b/>
          <w:i/>
          <w:color w:val="595959" w:themeColor="text1" w:themeTint="A6"/>
        </w:rPr>
      </w:r>
      <w:r w:rsidR="00153A90">
        <w:rPr>
          <w:b/>
          <w:i/>
          <w:color w:val="595959" w:themeColor="text1" w:themeTint="A6"/>
        </w:rPr>
        <w:fldChar w:fldCharType="separate"/>
      </w:r>
      <w:r w:rsidR="00EE1B5D">
        <w:rPr>
          <w:b/>
          <w:i/>
          <w:color w:val="595959" w:themeColor="text1" w:themeTint="A6"/>
        </w:rPr>
        <w:t>12.1.2</w:t>
      </w:r>
      <w:r w:rsidR="00153A90">
        <w:rPr>
          <w:b/>
          <w:i/>
          <w:color w:val="595959" w:themeColor="text1" w:themeTint="A6"/>
        </w:rPr>
        <w:fldChar w:fldCharType="end"/>
      </w:r>
      <w:r w:rsidR="0082460A">
        <w:rPr>
          <w:b/>
          <w:i/>
          <w:color w:val="595959" w:themeColor="text1" w:themeTint="A6"/>
        </w:rPr>
        <w:fldChar w:fldCharType="begin"/>
      </w:r>
      <w:r w:rsidR="0082460A">
        <w:rPr>
          <w:b/>
          <w:i/>
          <w:color w:val="595959" w:themeColor="text1" w:themeTint="A6"/>
        </w:rPr>
        <w:instrText xml:space="preserve"> REF _Ref105163366 \r \h </w:instrText>
      </w:r>
      <w:r w:rsidR="0082460A">
        <w:rPr>
          <w:b/>
          <w:i/>
          <w:color w:val="595959" w:themeColor="text1" w:themeTint="A6"/>
        </w:rPr>
      </w:r>
      <w:r w:rsidR="0082460A">
        <w:rPr>
          <w:b/>
          <w:i/>
          <w:color w:val="595959" w:themeColor="text1" w:themeTint="A6"/>
        </w:rPr>
        <w:fldChar w:fldCharType="end"/>
      </w:r>
      <w:r w:rsidR="00EE1B5D">
        <w:rPr>
          <w:b/>
          <w:i/>
          <w:color w:val="595959" w:themeColor="text1" w:themeTint="A6"/>
        </w:rPr>
        <w:t xml:space="preserve"> </w:t>
      </w:r>
      <w:r w:rsidRPr="00724FC2">
        <w:rPr>
          <w:b/>
          <w:i/>
          <w:color w:val="595959" w:themeColor="text1" w:themeTint="A6"/>
        </w:rPr>
        <w:t>du présent CCAP</w:t>
      </w:r>
      <w:r w:rsidRPr="00724FC2">
        <w:t>, quand le montant des Prestations exécutées atteint 65 % du montant total de l’assiette de l’avance. Il doit être terminé lorsque ledit montant atteint 80 % du montant initial TTC.</w:t>
      </w:r>
    </w:p>
    <w:p w14:paraId="7FBE1F7C" w14:textId="270D272F" w:rsidR="0051659E" w:rsidRDefault="00C5699A" w:rsidP="00C5699A">
      <w:pPr>
        <w:spacing w:line="240" w:lineRule="auto"/>
        <w:rPr>
          <w:b/>
          <w:i/>
          <w:color w:val="595959" w:themeColor="text1" w:themeTint="A6"/>
        </w:rPr>
      </w:pPr>
      <w:r>
        <w:t xml:space="preserve">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avec les particularités détaillées aux </w:t>
      </w:r>
      <w:r w:rsidRPr="00B74484">
        <w:rPr>
          <w:b/>
          <w:i/>
          <w:color w:val="595959" w:themeColor="text1" w:themeTint="A6"/>
        </w:rPr>
        <w:t>articles R2193-19 à R2193-20 du code de la commande publique</w:t>
      </w:r>
      <w:r>
        <w:rPr>
          <w:b/>
          <w:i/>
          <w:color w:val="595959" w:themeColor="text1" w:themeTint="A6"/>
        </w:rPr>
        <w:t>.</w:t>
      </w:r>
    </w:p>
    <w:p w14:paraId="06F77704" w14:textId="77777777" w:rsidR="00821603" w:rsidRDefault="00821603" w:rsidP="00C5699A">
      <w:pPr>
        <w:spacing w:line="240" w:lineRule="auto"/>
      </w:pPr>
    </w:p>
    <w:p w14:paraId="07567F8B" w14:textId="77777777" w:rsidR="00126AAC" w:rsidRPr="00062D32" w:rsidRDefault="00126AAC" w:rsidP="00C5699A">
      <w:pPr>
        <w:spacing w:line="240" w:lineRule="auto"/>
      </w:pPr>
    </w:p>
    <w:p w14:paraId="3BCAD4A7" w14:textId="77777777" w:rsidR="002A0D3F" w:rsidRDefault="00A15D98" w:rsidP="005C0A52">
      <w:pPr>
        <w:pStyle w:val="Titre1"/>
      </w:pPr>
      <w:bookmarkStart w:id="180" w:name="_Toc293853532"/>
      <w:bookmarkStart w:id="181" w:name="_Toc295160998"/>
      <w:bookmarkStart w:id="182" w:name="_Toc295312956"/>
      <w:bookmarkStart w:id="183" w:name="_Ref318101785"/>
      <w:bookmarkStart w:id="184" w:name="_Toc67925751"/>
      <w:bookmarkStart w:id="185" w:name="_Toc197957595"/>
      <w:r w:rsidRPr="00583029">
        <w:lastRenderedPageBreak/>
        <w:t xml:space="preserve">Modalités de </w:t>
      </w:r>
      <w:bookmarkEnd w:id="180"/>
      <w:bookmarkEnd w:id="181"/>
      <w:bookmarkEnd w:id="182"/>
      <w:r w:rsidR="007462D5">
        <w:t xml:space="preserve">facturation et de </w:t>
      </w:r>
      <w:r w:rsidRPr="00583029">
        <w:t>règlement</w:t>
      </w:r>
      <w:bookmarkEnd w:id="183"/>
      <w:r w:rsidR="007462D5">
        <w:t xml:space="preserve"> des comptes</w:t>
      </w:r>
      <w:bookmarkEnd w:id="184"/>
      <w:bookmarkEnd w:id="185"/>
    </w:p>
    <w:p w14:paraId="4666FE52" w14:textId="77777777" w:rsidR="007970CC" w:rsidRDefault="007970CC" w:rsidP="007970CC">
      <w:pPr>
        <w:pStyle w:val="Titre3"/>
        <w:keepNext w:val="0"/>
        <w:tabs>
          <w:tab w:val="clear" w:pos="851"/>
        </w:tabs>
        <w:spacing w:before="120" w:after="120" w:line="360" w:lineRule="auto"/>
      </w:pPr>
      <w:bookmarkStart w:id="186" w:name="_Toc197957596"/>
      <w:bookmarkStart w:id="187" w:name="_Toc293853542"/>
      <w:bookmarkStart w:id="188" w:name="_Toc295161008"/>
      <w:bookmarkStart w:id="189" w:name="_Toc295312966"/>
      <w:r>
        <w:t>Modalités de règlement des prestations</w:t>
      </w:r>
      <w:bookmarkEnd w:id="186"/>
    </w:p>
    <w:p w14:paraId="78377D08" w14:textId="77777777" w:rsidR="007970CC" w:rsidRPr="003752E7" w:rsidRDefault="007970CC" w:rsidP="007970CC">
      <w:pPr>
        <w:rPr>
          <w:rFonts w:cs="Arial"/>
        </w:rPr>
      </w:pPr>
      <w:r w:rsidRPr="003752E7">
        <w:rPr>
          <w:rFonts w:cs="Arial"/>
        </w:rPr>
        <w:t>La monnaie de comptes est l'euro(s).</w:t>
      </w:r>
    </w:p>
    <w:p w14:paraId="03C495AB" w14:textId="77777777" w:rsidR="007970CC" w:rsidRPr="003752E7" w:rsidRDefault="007970CC" w:rsidP="007970CC">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27AE7B0B" w14:textId="77777777" w:rsidR="007970CC" w:rsidRPr="003752E7" w:rsidRDefault="007970CC" w:rsidP="007970CC">
      <w:r w:rsidRPr="003752E7">
        <w:t>Le règlement s’effectue selon les règles de la comptabilité publique et par virement administratif.</w:t>
      </w:r>
    </w:p>
    <w:p w14:paraId="6BB31821" w14:textId="18F27AE2" w:rsidR="007970CC" w:rsidRDefault="007970CC" w:rsidP="007970CC">
      <w:pPr>
        <w:rPr>
          <w:szCs w:val="24"/>
        </w:rPr>
      </w:pPr>
      <w:r w:rsidRPr="003752E7">
        <w:rPr>
          <w:szCs w:val="24"/>
        </w:rPr>
        <w:t xml:space="preserve">Les paiements sont effectués par mandats, en créditant le compte ouvert au nom du Titulaire dans le contrat fourni dans le présent </w:t>
      </w:r>
      <w:r>
        <w:rPr>
          <w:szCs w:val="24"/>
        </w:rPr>
        <w:t>CC</w:t>
      </w:r>
      <w:r w:rsidR="00EE1B5D" w:rsidRPr="00821603">
        <w:rPr>
          <w:szCs w:val="24"/>
        </w:rPr>
        <w:t>A</w:t>
      </w:r>
      <w:r w:rsidRPr="00821603">
        <w:rPr>
          <w:szCs w:val="24"/>
        </w:rPr>
        <w:t>P.</w:t>
      </w:r>
    </w:p>
    <w:p w14:paraId="50B1A099" w14:textId="77777777" w:rsidR="007970CC" w:rsidRDefault="007970CC" w:rsidP="007970CC">
      <w:pPr>
        <w:spacing w:before="120"/>
      </w:pPr>
      <w:r w:rsidRPr="003752E7">
        <w:t>En cas de modification d’établissement financier et/ou de numéro de compte, le Titulaire doit en avertir la personne publique dans un délai de 15 jours.</w:t>
      </w:r>
    </w:p>
    <w:p w14:paraId="496AFC1A" w14:textId="18EFB449" w:rsidR="007970CC" w:rsidRDefault="007970CC" w:rsidP="007970CC">
      <w:pPr>
        <w:pStyle w:val="Titre3"/>
        <w:keepNext w:val="0"/>
        <w:tabs>
          <w:tab w:val="clear" w:pos="851"/>
        </w:tabs>
        <w:spacing w:before="120" w:after="120" w:line="360" w:lineRule="auto"/>
      </w:pPr>
      <w:bookmarkStart w:id="190" w:name="_Ref187659526"/>
      <w:bookmarkStart w:id="191" w:name="_Toc197957597"/>
      <w:r w:rsidRPr="00B569CD">
        <w:t>Présentation des demandes de paiement</w:t>
      </w:r>
      <w:r>
        <w:t xml:space="preserve"> – périodicité de facturation</w:t>
      </w:r>
      <w:bookmarkEnd w:id="190"/>
      <w:bookmarkEnd w:id="191"/>
    </w:p>
    <w:p w14:paraId="2B772DAB" w14:textId="77777777" w:rsidR="00343E74" w:rsidRPr="003752E7" w:rsidRDefault="00343E74" w:rsidP="00343E74">
      <w:pPr>
        <w:spacing w:before="120"/>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161FB704" w14:textId="77777777" w:rsidR="00343E74" w:rsidRPr="00343E74" w:rsidRDefault="00343E74" w:rsidP="00343E74">
      <w:r w:rsidRPr="003752E7">
        <w:t xml:space="preserve">Aucune demande de paiement ne peut être transmise avant réalisation des Prestations correspondantes. Le montant de chaque demande de paiement ne peut excéder la valeur des Prestations auxquelles elle se </w:t>
      </w:r>
      <w:r w:rsidRPr="00343E74">
        <w:t>rapporte.</w:t>
      </w:r>
    </w:p>
    <w:p w14:paraId="59BCC947" w14:textId="77777777" w:rsidR="00343E74" w:rsidRPr="00343E74" w:rsidRDefault="00343E74" w:rsidP="00343E74">
      <w:bookmarkStart w:id="192" w:name="_Hlk195282017"/>
      <w:r w:rsidRPr="00343E74">
        <w:t xml:space="preserve">Outre les mentions réglementaires obligatoires, </w:t>
      </w:r>
      <w:r w:rsidRPr="00343E74">
        <w:rPr>
          <w:b/>
        </w:rPr>
        <w:t>chaque demande de paiement devra impérativement faire apparaitre les mentions suivantes</w:t>
      </w:r>
      <w:r w:rsidRPr="00343E74">
        <w:t xml:space="preserve"> </w:t>
      </w:r>
      <w:r w:rsidRPr="00343E74">
        <w:rPr>
          <w:b/>
          <w:u w:val="single"/>
        </w:rPr>
        <w:t>sous peine de rejet ou de suspension de la facture</w:t>
      </w:r>
      <w:r w:rsidRPr="00343E74">
        <w:t> :</w:t>
      </w:r>
    </w:p>
    <w:p w14:paraId="3A8284CE" w14:textId="39BF5F89" w:rsidR="00343E74" w:rsidRPr="00343E74" w:rsidRDefault="00343E74" w:rsidP="00343E74">
      <w:pPr>
        <w:pStyle w:val="Listepuces"/>
      </w:pPr>
      <w:r w:rsidRPr="00343E74">
        <w:t xml:space="preserve">L’intégralité du </w:t>
      </w:r>
      <w:r>
        <w:t>n</w:t>
      </w:r>
      <w:r w:rsidRPr="00343E74">
        <w:t xml:space="preserve">uméro d’Engagement Juridique (EJ) communiqué par le Mucem, </w:t>
      </w:r>
      <w:r w:rsidRPr="00343E74">
        <w:rPr>
          <w:i/>
        </w:rPr>
        <w:t>par exemple : EJ/010/2023/0000073</w:t>
      </w:r>
    </w:p>
    <w:p w14:paraId="3C2DAEC6" w14:textId="77777777" w:rsidR="00343E74" w:rsidRPr="00343E74" w:rsidRDefault="00343E74" w:rsidP="00343E74">
      <w:pPr>
        <w:pStyle w:val="Listepuces"/>
      </w:pPr>
      <w:r w:rsidRPr="00343E74">
        <w:t>Le n° de référence du contrat tel que figurant sur la page de garde du présent document</w:t>
      </w:r>
    </w:p>
    <w:p w14:paraId="3F96B6E6" w14:textId="3353CD48" w:rsidR="00343E74" w:rsidRPr="00343E74" w:rsidRDefault="00343E74" w:rsidP="00343E74">
      <w:pPr>
        <w:pStyle w:val="Listepuces"/>
      </w:pPr>
      <w:r w:rsidRPr="00343E74">
        <w:t>La référence exacte aux numéros de prix figurant dans le Bordereau des Prix Unitaires</w:t>
      </w:r>
    </w:p>
    <w:bookmarkEnd w:id="192"/>
    <w:p w14:paraId="13F36EA6" w14:textId="77777777" w:rsidR="00343E74" w:rsidRPr="003752E7" w:rsidRDefault="00343E74" w:rsidP="00343E74">
      <w:pPr>
        <w:spacing w:before="120"/>
      </w:pPr>
      <w:r w:rsidRPr="003752E7">
        <w:t>Le montant du règlement est calculé en appliquant le taux de T.V.A. en vigueur lors du fait générateur.</w:t>
      </w:r>
    </w:p>
    <w:p w14:paraId="7CE888A7" w14:textId="77777777" w:rsidR="00343E74" w:rsidRPr="003752E7" w:rsidRDefault="00343E74" w:rsidP="00343E74">
      <w:pPr>
        <w:spacing w:before="120"/>
      </w:pPr>
      <w:r w:rsidRPr="003752E7">
        <w:t>En cas de paiement séparé, il est impératif d’identifier précisément la répartition du montant entre cotraitants et de joindre les références bancaires de chaque cotraitant.</w:t>
      </w:r>
    </w:p>
    <w:tbl>
      <w:tblPr>
        <w:tblStyle w:val="Grilledutableau"/>
        <w:tblW w:w="9776" w:type="dxa"/>
        <w:tblLook w:val="04A0" w:firstRow="1" w:lastRow="0" w:firstColumn="1" w:lastColumn="0" w:noHBand="0" w:noVBand="1"/>
      </w:tblPr>
      <w:tblGrid>
        <w:gridCol w:w="9776"/>
      </w:tblGrid>
      <w:tr w:rsidR="007970CC" w14:paraId="5FE55E91" w14:textId="77777777" w:rsidTr="00195050">
        <w:tc>
          <w:tcPr>
            <w:tcW w:w="9776" w:type="dxa"/>
          </w:tcPr>
          <w:p w14:paraId="28564837" w14:textId="299703DF" w:rsidR="007970CC" w:rsidRPr="003752E7" w:rsidRDefault="007970CC" w:rsidP="00195050">
            <w:pPr>
              <w:rPr>
                <w:b/>
              </w:rPr>
            </w:pPr>
            <w:r w:rsidRPr="003752E7">
              <w:rPr>
                <w:b/>
              </w:rPr>
              <w:t xml:space="preserve">Le titulaire utilise le portail Chorus Pro accessible par internet en se connectant à l'URL: </w:t>
            </w:r>
            <w:hyperlink r:id="rId16"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111D267F" w14:textId="77777777" w:rsidR="007970CC" w:rsidRPr="003752E7" w:rsidRDefault="007970CC" w:rsidP="00195050">
            <w:r w:rsidRPr="003752E7">
              <w:t>Pour les saisies de factures dans Chorus, les éléments suivants concernant le Mucem doivent être renseignés par le titulaire :</w:t>
            </w:r>
          </w:p>
          <w:p w14:paraId="265A98AD" w14:textId="77777777" w:rsidR="007970CC" w:rsidRPr="003752E7" w:rsidRDefault="007970CC" w:rsidP="007970CC">
            <w:pPr>
              <w:pStyle w:val="Listepuces"/>
              <w:tabs>
                <w:tab w:val="clear" w:pos="1276"/>
                <w:tab w:val="num" w:pos="851"/>
              </w:tabs>
              <w:spacing w:before="0" w:line="276" w:lineRule="auto"/>
              <w:ind w:left="567"/>
              <w:contextualSpacing/>
            </w:pPr>
            <w:r w:rsidRPr="003752E7">
              <w:t>SIRET du Mucem : 13001789000026</w:t>
            </w:r>
          </w:p>
          <w:p w14:paraId="7C9FE3B6" w14:textId="77777777" w:rsidR="007970CC" w:rsidRPr="003752E7" w:rsidRDefault="007970CC" w:rsidP="007970CC">
            <w:pPr>
              <w:pStyle w:val="Listepuces"/>
              <w:tabs>
                <w:tab w:val="clear" w:pos="1276"/>
                <w:tab w:val="num" w:pos="851"/>
              </w:tabs>
              <w:spacing w:before="0" w:line="276" w:lineRule="auto"/>
              <w:ind w:left="567"/>
              <w:contextualSpacing/>
            </w:pPr>
            <w:r w:rsidRPr="003752E7">
              <w:t>TVA Intracommunautaire du Mucem : FR95130017890</w:t>
            </w:r>
          </w:p>
          <w:p w14:paraId="1CEFA62B" w14:textId="77777777" w:rsidR="007970CC" w:rsidRPr="003752E7" w:rsidRDefault="007970CC" w:rsidP="007970CC">
            <w:pPr>
              <w:pStyle w:val="Listepuces"/>
              <w:tabs>
                <w:tab w:val="clear" w:pos="1276"/>
                <w:tab w:val="num" w:pos="851"/>
              </w:tabs>
              <w:spacing w:before="0" w:line="276" w:lineRule="auto"/>
              <w:ind w:left="567"/>
              <w:contextualSpacing/>
            </w:pPr>
            <w:r w:rsidRPr="003752E7">
              <w:t xml:space="preserve">Numéro d’Engagement Juridique (EJ) communiqué par le Mucem au titulaire au fur et à mesure de leur émission, </w:t>
            </w:r>
            <w:r w:rsidRPr="003752E7">
              <w:rPr>
                <w:i/>
              </w:rPr>
              <w:t>par exemple : EJ/010/2023/0000073</w:t>
            </w:r>
          </w:p>
          <w:p w14:paraId="30C68C93" w14:textId="77777777" w:rsidR="007970CC" w:rsidRPr="003752E7" w:rsidRDefault="007970CC" w:rsidP="00195050">
            <w:pPr>
              <w:pStyle w:val="Listepuces"/>
              <w:numPr>
                <w:ilvl w:val="0"/>
                <w:numId w:val="0"/>
              </w:numPr>
              <w:ind w:left="567"/>
            </w:pPr>
            <w:r w:rsidRPr="003752E7">
              <w:t>La saisie de ce numéro d’EJ est obligatoire, sous peine de rejet de la facture</w:t>
            </w:r>
          </w:p>
          <w:p w14:paraId="4C0BABC8" w14:textId="217C57CF" w:rsidR="007970CC" w:rsidRPr="003752E7" w:rsidRDefault="007970CC" w:rsidP="00195050">
            <w:r w:rsidRPr="003752E7">
              <w:t xml:space="preserve">En complément, pour tout connaitre sur la facturation électronique, rendez-vous sur le site Internet : « Communauté Chorus Pro » à l'adresse : </w:t>
            </w:r>
            <w:hyperlink r:id="rId17"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76CA0353" w14:textId="3A4152DA" w:rsidR="007970CC" w:rsidRPr="003752E7" w:rsidRDefault="007970CC" w:rsidP="00195050">
            <w:r w:rsidRPr="003752E7">
              <w:t xml:space="preserve">Un ensemble de fiches pratiques est téléchargeable ici : </w:t>
            </w:r>
            <w:hyperlink r:id="rId18" w:history="1">
              <w:r w:rsidRPr="003752E7">
                <w:rPr>
                  <w:rStyle w:val="Lienhypertexte"/>
                </w:rPr>
                <w:t>https://communaute.chorus-pro.gouv.fr/documentation/fiches-pratiques/</w:t>
              </w:r>
            </w:hyperlink>
          </w:p>
          <w:p w14:paraId="3EEE8808" w14:textId="771446F0" w:rsidR="007970CC" w:rsidRPr="003752E7" w:rsidRDefault="007970CC" w:rsidP="00195050">
            <w:r w:rsidRPr="003752E7">
              <w:t xml:space="preserve">Il existe également des tutoriels sur la chaine YouTube : </w:t>
            </w:r>
            <w:hyperlink r:id="rId19" w:history="1">
              <w:r w:rsidRPr="003752E7">
                <w:rPr>
                  <w:rStyle w:val="Lienhypertexte"/>
                </w:rPr>
                <w:t>https://www.youtube.com/channel/UCZu7eGQjA6mHF15W7foJzkQ</w:t>
              </w:r>
            </w:hyperlink>
            <w:r w:rsidRPr="003752E7">
              <w:t>.</w:t>
            </w:r>
          </w:p>
        </w:tc>
      </w:tr>
    </w:tbl>
    <w:p w14:paraId="7D69BB56" w14:textId="77777777" w:rsidR="007970CC" w:rsidRDefault="007970CC" w:rsidP="007970CC">
      <w:pPr>
        <w:rPr>
          <w:rFonts w:cs="Arial"/>
        </w:rPr>
      </w:pPr>
    </w:p>
    <w:p w14:paraId="536412C0" w14:textId="77777777" w:rsidR="007970CC" w:rsidRPr="00B569CD" w:rsidRDefault="007970CC" w:rsidP="007970CC">
      <w:pPr>
        <w:rPr>
          <w:rFonts w:cs="Arial"/>
        </w:rPr>
      </w:pPr>
      <w:r w:rsidRPr="00B569CD">
        <w:rPr>
          <w:rFonts w:cs="Arial"/>
        </w:rPr>
        <w:lastRenderedPageBreak/>
        <w:t>Aucune demande de paiement ne peut être transmise avant réalisation des Prestations correspondantes. Le montant de chaque demande de paiement ne peut excéder la valeur des Prestations auxquelles elle se rapporte.</w:t>
      </w:r>
    </w:p>
    <w:p w14:paraId="41301F8D" w14:textId="77777777" w:rsidR="007970CC" w:rsidRPr="00B569CD" w:rsidRDefault="007970CC" w:rsidP="007970CC">
      <w:pPr>
        <w:pStyle w:val="Titre3"/>
        <w:keepNext w:val="0"/>
        <w:tabs>
          <w:tab w:val="clear" w:pos="851"/>
        </w:tabs>
        <w:spacing w:before="120" w:after="120" w:line="360" w:lineRule="auto"/>
      </w:pPr>
      <w:bookmarkStart w:id="193" w:name="_Toc197957598"/>
      <w:r w:rsidRPr="00B569CD">
        <w:t>Acceptation du montant de la facture</w:t>
      </w:r>
      <w:bookmarkEnd w:id="193"/>
    </w:p>
    <w:p w14:paraId="6E3728DB" w14:textId="77777777" w:rsidR="007970CC" w:rsidRPr="00B569CD" w:rsidRDefault="007970CC" w:rsidP="007970CC">
      <w:pPr>
        <w:rPr>
          <w:rFonts w:cs="Arial"/>
        </w:rPr>
      </w:pPr>
      <w:r w:rsidRPr="00B569CD">
        <w:rPr>
          <w:rFonts w:cs="Arial"/>
        </w:rPr>
        <w:t xml:space="preserve">Le Mucem vérifie le montant indiqué sur la facture. </w:t>
      </w:r>
    </w:p>
    <w:p w14:paraId="55274215" w14:textId="77777777" w:rsidR="007970CC" w:rsidRPr="00B569CD" w:rsidRDefault="007970CC" w:rsidP="007970CC">
      <w:pPr>
        <w:rPr>
          <w:rFonts w:cs="Arial"/>
        </w:rPr>
      </w:pPr>
      <w:r w:rsidRPr="00B569CD">
        <w:rPr>
          <w:rFonts w:cs="Arial"/>
        </w:rPr>
        <w:t>Le montant de la somme à régler au Titulaire est arrêté par le Mucem.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5E1F0874" w14:textId="77777777" w:rsidR="007970CC" w:rsidRPr="00B569CD" w:rsidRDefault="007970CC" w:rsidP="007970CC">
      <w:pPr>
        <w:rPr>
          <w:rFonts w:cs="Arial"/>
        </w:rPr>
      </w:pPr>
      <w:r w:rsidRPr="00B569CD">
        <w:rPr>
          <w:rFonts w:cs="Arial"/>
        </w:rPr>
        <w:t>En cas de groupement conjoint, chaque membre du groupement perçoit directement les sommes se rapportant à l’exécution de ses propres Prestations.</w:t>
      </w:r>
    </w:p>
    <w:p w14:paraId="67942866" w14:textId="77777777" w:rsidR="007970CC" w:rsidRDefault="007970CC" w:rsidP="007970CC">
      <w:pPr>
        <w:rPr>
          <w:rFonts w:cs="Arial"/>
        </w:rPr>
      </w:pPr>
      <w:r w:rsidRPr="00B569CD">
        <w:rPr>
          <w:rFonts w:cs="Arial"/>
        </w:rPr>
        <w:t>En cas de groupement solidaire, le paiement est effectué sur un compte unique, géré par le mandataire du groupement.</w:t>
      </w:r>
    </w:p>
    <w:p w14:paraId="3D7FC371" w14:textId="77777777" w:rsidR="000D7A96" w:rsidRDefault="000D7A96" w:rsidP="007970CC">
      <w:pPr>
        <w:rPr>
          <w:rFonts w:cs="Arial"/>
        </w:rPr>
      </w:pPr>
    </w:p>
    <w:p w14:paraId="79A4633F" w14:textId="77777777" w:rsidR="000D7A96" w:rsidRPr="00B569CD" w:rsidRDefault="000D7A96" w:rsidP="007970CC">
      <w:pPr>
        <w:rPr>
          <w:rFonts w:cs="Arial"/>
        </w:rPr>
      </w:pPr>
    </w:p>
    <w:p w14:paraId="39DEBE3A" w14:textId="77777777" w:rsidR="007970CC" w:rsidRPr="00B569CD" w:rsidRDefault="007970CC" w:rsidP="007970CC">
      <w:pPr>
        <w:pStyle w:val="Titre3"/>
        <w:keepNext w:val="0"/>
        <w:tabs>
          <w:tab w:val="clear" w:pos="851"/>
        </w:tabs>
        <w:spacing w:before="120" w:after="120" w:line="360" w:lineRule="auto"/>
      </w:pPr>
      <w:bookmarkStart w:id="194" w:name="_Toc197957599"/>
      <w:r w:rsidRPr="00B569CD">
        <w:t>Modalités de paiement en cas de désaccord</w:t>
      </w:r>
      <w:bookmarkEnd w:id="194"/>
    </w:p>
    <w:p w14:paraId="31348380" w14:textId="611D8BA6" w:rsidR="007970CC" w:rsidRDefault="007970CC" w:rsidP="007970CC">
      <w:pPr>
        <w:rPr>
          <w:rFonts w:cs="Arial"/>
        </w:rPr>
      </w:pPr>
      <w:r w:rsidRPr="00B569CD">
        <w:rPr>
          <w:rFonts w:cs="Arial"/>
        </w:rPr>
        <w:t xml:space="preserve">En cas de désaccord entre le Titulaire et le </w:t>
      </w:r>
      <w:r w:rsidRPr="000D7A96">
        <w:rPr>
          <w:rFonts w:cs="Arial"/>
        </w:rPr>
        <w:t xml:space="preserve">Mucem, le paiement sera effectué par virement sur la base provisoire des sommes admises par le Mucem dans les conditions prévues à </w:t>
      </w:r>
      <w:r w:rsidRPr="000D7A96">
        <w:rPr>
          <w:rFonts w:cs="Arial"/>
          <w:b/>
          <w:i/>
          <w:color w:val="595959" w:themeColor="text1" w:themeTint="A6"/>
        </w:rPr>
        <w:t>l’article 11.7.3 du CCAG TIC</w:t>
      </w:r>
      <w:r w:rsidRPr="000D7A96">
        <w:rPr>
          <w:rFonts w:cs="Arial"/>
        </w:rPr>
        <w:t xml:space="preserve">, déduction faite des éventuelles pénalités dues au titre de </w:t>
      </w:r>
      <w:r w:rsidRPr="000D7A96">
        <w:rPr>
          <w:rFonts w:cs="Arial"/>
          <w:b/>
          <w:i/>
          <w:color w:val="595959" w:themeColor="text1" w:themeTint="A6"/>
        </w:rPr>
        <w:t>l</w:t>
      </w:r>
      <w:r w:rsidR="00153A90" w:rsidRPr="000D7A96">
        <w:rPr>
          <w:rFonts w:cs="Arial"/>
          <w:b/>
          <w:i/>
          <w:color w:val="595959" w:themeColor="text1" w:themeTint="A6"/>
        </w:rPr>
        <w:t>’</w:t>
      </w:r>
      <w:r w:rsidR="000D7A96">
        <w:rPr>
          <w:rFonts w:cs="Arial"/>
          <w:b/>
          <w:i/>
          <w:color w:val="595959" w:themeColor="text1" w:themeTint="A6"/>
        </w:rPr>
        <w:t>Article 13</w:t>
      </w:r>
      <w:r w:rsidRPr="000D7A96">
        <w:rPr>
          <w:rFonts w:cs="Arial"/>
          <w:b/>
          <w:i/>
          <w:color w:val="595959" w:themeColor="text1" w:themeTint="A6"/>
        </w:rPr>
        <w:t xml:space="preserve"> du présent CC</w:t>
      </w:r>
      <w:r w:rsidR="00153A90" w:rsidRPr="000D7A96">
        <w:rPr>
          <w:rFonts w:cs="Arial"/>
          <w:b/>
          <w:i/>
          <w:color w:val="595959" w:themeColor="text1" w:themeTint="A6"/>
        </w:rPr>
        <w:t>A</w:t>
      </w:r>
      <w:r w:rsidRPr="000D7A96">
        <w:rPr>
          <w:rFonts w:cs="Arial"/>
          <w:b/>
          <w:i/>
          <w:color w:val="595959" w:themeColor="text1" w:themeTint="A6"/>
        </w:rPr>
        <w:t>P</w:t>
      </w:r>
      <w:r w:rsidRPr="000D7A96">
        <w:rPr>
          <w:rFonts w:cs="Arial"/>
        </w:rPr>
        <w:t>.</w:t>
      </w:r>
    </w:p>
    <w:p w14:paraId="46A58377" w14:textId="77777777" w:rsidR="007970CC" w:rsidRPr="00B569CD" w:rsidRDefault="007970CC" w:rsidP="007970CC">
      <w:pPr>
        <w:pStyle w:val="Titre3"/>
        <w:keepNext w:val="0"/>
        <w:tabs>
          <w:tab w:val="clear" w:pos="851"/>
        </w:tabs>
        <w:spacing w:before="120" w:after="120" w:line="360" w:lineRule="auto"/>
      </w:pPr>
      <w:bookmarkStart w:id="195" w:name="_Ref454807581"/>
      <w:bookmarkStart w:id="196" w:name="_Toc197957600"/>
      <w:r w:rsidRPr="00B569CD">
        <w:t>Délai de paiement et intérêts moratoires</w:t>
      </w:r>
      <w:bookmarkEnd w:id="195"/>
      <w:bookmarkEnd w:id="196"/>
    </w:p>
    <w:p w14:paraId="56B14E63" w14:textId="77777777" w:rsidR="007970CC" w:rsidRDefault="007970CC" w:rsidP="007970CC">
      <w:pPr>
        <w:rPr>
          <w:rFonts w:cs="Arial"/>
        </w:rPr>
      </w:pPr>
      <w:r w:rsidRPr="00B569CD">
        <w:rPr>
          <w:rFonts w:cs="Arial"/>
        </w:rPr>
        <w:t xml:space="preserve">Le délai de paiement est de </w:t>
      </w:r>
      <w:r w:rsidRPr="00B569CD">
        <w:rPr>
          <w:rFonts w:cs="Arial"/>
          <w:b/>
        </w:rPr>
        <w:t>30</w:t>
      </w:r>
      <w:r w:rsidRPr="00B569CD">
        <w:rPr>
          <w:rFonts w:cs="Arial"/>
          <w:b/>
          <w:color w:val="0000FF"/>
        </w:rPr>
        <w:t xml:space="preserve"> </w:t>
      </w:r>
      <w:r w:rsidRPr="00B569CD">
        <w:rPr>
          <w:rFonts w:cs="Arial"/>
          <w:b/>
        </w:rPr>
        <w:t>jours à compter de la réception de la demande de paiement</w:t>
      </w:r>
      <w:r w:rsidRPr="00B569CD">
        <w:rPr>
          <w:rFonts w:cs="Arial"/>
        </w:rPr>
        <w:t>.</w:t>
      </w:r>
    </w:p>
    <w:p w14:paraId="6B1903DA" w14:textId="77777777" w:rsidR="007970CC" w:rsidRPr="00B569CD" w:rsidRDefault="007970CC" w:rsidP="007970CC">
      <w:pPr>
        <w:rPr>
          <w:rFonts w:cs="Arial"/>
        </w:rPr>
      </w:pPr>
      <w:r w:rsidRPr="00B569CD">
        <w:rPr>
          <w:rFonts w:cs="Arial"/>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9B5C4DF" w14:textId="77777777" w:rsidR="007970CC" w:rsidRPr="00B569CD" w:rsidRDefault="007970CC" w:rsidP="007970CC">
      <w:pPr>
        <w:rPr>
          <w:rFonts w:cs="Arial"/>
        </w:rPr>
      </w:pPr>
      <w:r w:rsidRPr="00B569CD">
        <w:rPr>
          <w:rFonts w:cs="Arial"/>
        </w:rPr>
        <w:t>Le retard de paiement donne lieu, de plein droit et sans autre formalité, au versement d'une indemnité forfaitaire de quarante (40) euros pour frais de recouvrement.</w:t>
      </w:r>
    </w:p>
    <w:p w14:paraId="0D4E7076" w14:textId="77777777" w:rsidR="007970CC" w:rsidRPr="00B569CD" w:rsidRDefault="007970CC" w:rsidP="007970CC">
      <w:pPr>
        <w:rPr>
          <w:rFonts w:cs="Arial"/>
          <w:b/>
          <w:bCs/>
        </w:rPr>
      </w:pPr>
      <w:r w:rsidRPr="00B569CD">
        <w:rPr>
          <w:rFonts w:cs="Arial"/>
          <w:b/>
          <w:bCs/>
        </w:rPr>
        <w:t xml:space="preserve">Le délai de paiement peut être suspendu par le </w:t>
      </w:r>
      <w:r>
        <w:rPr>
          <w:rFonts w:cs="Arial"/>
          <w:b/>
          <w:bCs/>
        </w:rPr>
        <w:t>Mucem</w:t>
      </w:r>
      <w:r w:rsidRPr="00B569CD">
        <w:rPr>
          <w:rFonts w:cs="Arial"/>
          <w:b/>
          <w:bCs/>
        </w:rPr>
        <w:t xml:space="preserve"> dans les conditions prévues à l'article 4 du décret n° 2013-269 du 29 mars 2013, s'il constate que la demande de paiement ne comporte pas l'ensemble des pièces et des mentions prévues par la loi ou par les pièces du contrat ou que celles-ci sont erronées ou incohérentes.</w:t>
      </w:r>
    </w:p>
    <w:p w14:paraId="153D235B" w14:textId="4E29A97C" w:rsidR="007970CC" w:rsidRPr="00B569CD" w:rsidRDefault="007970CC" w:rsidP="007970CC">
      <w:pPr>
        <w:rPr>
          <w:rFonts w:cs="Arial"/>
        </w:rPr>
      </w:pPr>
      <w:r w:rsidRPr="00B569CD">
        <w:rPr>
          <w:rFonts w:cs="Arial"/>
        </w:rPr>
        <w:t xml:space="preserve">Durant la période de validité du contrat, le Titulaire est tenu de communiquer par écrit (pour lui-même et ses sous-traitants éventuels) au Mucem tout changement ayant une incidence sur le statut de la société, y compris les changements d’intitulé du compte sur lequel sont effectués les paiements des sommes dues au titre du présent contrat. S’il néglige de se conformer à cette disposition, le Titulaire est informé que le Mucem ne saurait être tenu pour responsable des retards de paiements </w:t>
      </w:r>
      <w:r w:rsidRPr="000D7A96">
        <w:rPr>
          <w:rFonts w:cs="Arial"/>
        </w:rPr>
        <w:t xml:space="preserve">des factures présentant une anomalie par comparaison aux indications portées sur le </w:t>
      </w:r>
      <w:r w:rsidR="00EE1B5D" w:rsidRPr="000D7A96">
        <w:rPr>
          <w:rFonts w:cs="Arial"/>
        </w:rPr>
        <w:t xml:space="preserve">présent </w:t>
      </w:r>
      <w:r w:rsidRPr="000D7A96">
        <w:rPr>
          <w:rFonts w:cs="Arial"/>
        </w:rPr>
        <w:t>CC</w:t>
      </w:r>
      <w:r w:rsidR="00EE1B5D" w:rsidRPr="000D7A96">
        <w:rPr>
          <w:rFonts w:cs="Arial"/>
        </w:rPr>
        <w:t>A</w:t>
      </w:r>
      <w:r w:rsidRPr="000D7A96">
        <w:rPr>
          <w:rFonts w:cs="Arial"/>
        </w:rPr>
        <w:t>P</w:t>
      </w:r>
      <w:r w:rsidRPr="00B569CD">
        <w:rPr>
          <w:rFonts w:cs="Arial"/>
        </w:rPr>
        <w:t xml:space="preserve"> valant acte d’</w:t>
      </w:r>
      <w:r w:rsidR="00EE1B5D">
        <w:rPr>
          <w:rFonts w:cs="Arial"/>
        </w:rPr>
        <w:t>e</w:t>
      </w:r>
      <w:r w:rsidRPr="00B569CD">
        <w:rPr>
          <w:rFonts w:cs="Arial"/>
        </w:rPr>
        <w:t>ngagement, du fait de modifications intervenues au sein de la société et dont le Mucem n’aurait pas eu connaissance.</w:t>
      </w:r>
    </w:p>
    <w:p w14:paraId="65820E48" w14:textId="77777777" w:rsidR="007970CC" w:rsidRPr="00B569CD" w:rsidRDefault="007970CC" w:rsidP="007970CC">
      <w:pPr>
        <w:pStyle w:val="Titre3"/>
        <w:keepNext w:val="0"/>
        <w:tabs>
          <w:tab w:val="clear" w:pos="851"/>
        </w:tabs>
        <w:spacing w:before="120" w:after="120" w:line="360" w:lineRule="auto"/>
      </w:pPr>
      <w:bookmarkStart w:id="197" w:name="_Toc197957601"/>
      <w:r w:rsidRPr="00B569CD">
        <w:rPr>
          <w:caps/>
          <w:color w:val="FF0000"/>
          <w:sz w:val="36"/>
          <w:szCs w:val="36"/>
          <w:highlight w:val="lightGray"/>
        </w:rPr>
        <w:sym w:font="Wingdings" w:char="F046"/>
      </w:r>
      <w:r w:rsidRPr="00B569CD">
        <w:t>Coordonnées bancaires du Titulaire</w:t>
      </w:r>
      <w:bookmarkEnd w:id="197"/>
    </w:p>
    <w:p w14:paraId="496AD126" w14:textId="77777777" w:rsidR="007970CC" w:rsidRPr="00B569CD" w:rsidRDefault="007970CC" w:rsidP="007970CC">
      <w:pPr>
        <w:rPr>
          <w:rFonts w:cs="Arial"/>
        </w:rPr>
      </w:pPr>
      <w:r w:rsidRPr="00B569CD">
        <w:rPr>
          <w:rFonts w:cs="Arial"/>
        </w:rPr>
        <w:t xml:space="preserve">Les sommes dues en exécution </w:t>
      </w:r>
      <w:r>
        <w:rPr>
          <w:rFonts w:cs="Arial"/>
        </w:rPr>
        <w:t>du présent contrat</w:t>
      </w:r>
      <w:r w:rsidRPr="00B569CD">
        <w:rPr>
          <w:rFonts w:cs="Arial"/>
        </w:rPr>
        <w:t xml:space="preserve"> seront réglées par virement bancaire en faisant porter au crédit du compte ouvert au nom de</w:t>
      </w:r>
      <w:r>
        <w:rPr>
          <w:rFonts w:cs="Arial"/>
        </w:rPr>
        <w:t> :</w:t>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14"/>
      </w:tblGrid>
      <w:tr w:rsidR="007970CC" w:rsidRPr="00B569CD" w14:paraId="72303CF5" w14:textId="77777777" w:rsidTr="00195050">
        <w:tc>
          <w:tcPr>
            <w:tcW w:w="9814" w:type="dxa"/>
          </w:tcPr>
          <w:p w14:paraId="21E67559" w14:textId="77777777" w:rsidR="007970CC" w:rsidRDefault="007970CC" w:rsidP="00195050">
            <w:pPr>
              <w:rPr>
                <w:rFonts w:cs="Arial"/>
              </w:rPr>
            </w:pPr>
          </w:p>
          <w:p w14:paraId="2130A94E" w14:textId="77777777" w:rsidR="007970CC" w:rsidRDefault="007970CC" w:rsidP="00195050">
            <w:pPr>
              <w:rPr>
                <w:rFonts w:cs="Arial"/>
              </w:rPr>
            </w:pPr>
          </w:p>
          <w:p w14:paraId="62DBE43C" w14:textId="77777777" w:rsidR="007970CC" w:rsidRPr="00B569CD" w:rsidRDefault="007970CC" w:rsidP="00195050">
            <w:pPr>
              <w:rPr>
                <w:rFonts w:cs="Arial"/>
              </w:rPr>
            </w:pPr>
          </w:p>
          <w:p w14:paraId="28CFB5E7" w14:textId="77777777" w:rsidR="007970CC" w:rsidRPr="00B569CD" w:rsidRDefault="007970CC" w:rsidP="00195050">
            <w:pPr>
              <w:rPr>
                <w:rFonts w:cs="Arial"/>
              </w:rPr>
            </w:pPr>
            <w:r w:rsidRPr="00B569CD">
              <w:rPr>
                <w:rFonts w:cs="Arial"/>
                <w:caps/>
                <w:color w:val="FF0000"/>
                <w:sz w:val="36"/>
                <w:szCs w:val="36"/>
                <w:highlight w:val="lightGray"/>
              </w:rPr>
              <w:sym w:font="Wingdings" w:char="F046"/>
            </w:r>
            <w:r w:rsidRPr="00B569CD">
              <w:rPr>
                <w:rFonts w:cs="Arial"/>
                <w:caps/>
                <w:sz w:val="36"/>
                <w:szCs w:val="36"/>
              </w:rPr>
              <w:t xml:space="preserve"> </w:t>
            </w:r>
            <w:r w:rsidRPr="00B569CD">
              <w:rPr>
                <w:rFonts w:cs="Arial"/>
              </w:rPr>
              <w:t>COLLER LE RIB</w:t>
            </w:r>
          </w:p>
          <w:p w14:paraId="43822C2B" w14:textId="77777777" w:rsidR="007970CC" w:rsidRPr="00B569CD" w:rsidRDefault="007970CC" w:rsidP="00195050">
            <w:pPr>
              <w:rPr>
                <w:rFonts w:cs="Arial"/>
              </w:rPr>
            </w:pPr>
          </w:p>
          <w:p w14:paraId="73E551DF" w14:textId="77777777" w:rsidR="007970CC" w:rsidRPr="00B569CD" w:rsidRDefault="007970CC" w:rsidP="00195050">
            <w:pPr>
              <w:rPr>
                <w:rFonts w:cs="Arial"/>
              </w:rPr>
            </w:pPr>
          </w:p>
          <w:p w14:paraId="3F82D990" w14:textId="77777777" w:rsidR="007970CC" w:rsidRPr="00B569CD" w:rsidRDefault="007970CC" w:rsidP="00195050">
            <w:pPr>
              <w:rPr>
                <w:rFonts w:cs="Arial"/>
              </w:rPr>
            </w:pPr>
          </w:p>
          <w:p w14:paraId="19E14567" w14:textId="77777777" w:rsidR="007970CC" w:rsidRPr="00B569CD" w:rsidRDefault="007970CC" w:rsidP="00195050">
            <w:pPr>
              <w:rPr>
                <w:rFonts w:cs="Arial"/>
              </w:rPr>
            </w:pPr>
          </w:p>
        </w:tc>
      </w:tr>
    </w:tbl>
    <w:p w14:paraId="3F9F7A37" w14:textId="77777777" w:rsidR="007970CC" w:rsidRPr="00B569CD" w:rsidRDefault="007970CC" w:rsidP="007970CC">
      <w:pPr>
        <w:rPr>
          <w:rFonts w:cs="Arial"/>
          <w:color w:val="FF0000"/>
          <w:u w:val="single"/>
        </w:rPr>
      </w:pPr>
      <w:r w:rsidRPr="00B569CD">
        <w:rPr>
          <w:rFonts w:cs="Arial"/>
          <w:b/>
          <w:color w:val="FF0000"/>
        </w:rPr>
        <w:lastRenderedPageBreak/>
        <w:t>En cas de modification des coordonnées bancaires du Titulaire</w:t>
      </w:r>
      <w:r w:rsidRPr="00B569CD">
        <w:rPr>
          <w:rFonts w:cs="Arial"/>
          <w:color w:val="FF0000"/>
        </w:rPr>
        <w:t xml:space="preserve">, celui-ci doit impérativement, dans les plus brefs délais, notifier ce changement à la cellule achats du Mucem et fournir le relevé d’identité bancaire correspondant. </w:t>
      </w:r>
      <w:r w:rsidRPr="00B569CD">
        <w:rPr>
          <w:rFonts w:cs="Arial"/>
          <w:color w:val="FF0000"/>
          <w:u w:val="single"/>
        </w:rPr>
        <w:t>La notification de ce changement doit être signée par un représentant habilité à engager le titulaire.</w:t>
      </w:r>
    </w:p>
    <w:p w14:paraId="29AA1994" w14:textId="64206985" w:rsidR="006913FA" w:rsidRPr="0082460A" w:rsidRDefault="007970CC" w:rsidP="007970CC">
      <w:r w:rsidRPr="00B569CD">
        <w:rPr>
          <w:rFonts w:cs="Arial"/>
        </w:rPr>
        <w:t>Le Mucem se libérera des sommes dues aux sous-traitants payés directement en faisant porter les montants aux crédits des comptes désignés dans les actes spéciaux.</w:t>
      </w:r>
    </w:p>
    <w:p w14:paraId="2EFDA27A" w14:textId="77777777" w:rsidR="00C87C7A" w:rsidRPr="0082460A" w:rsidRDefault="00C87C7A" w:rsidP="005C0A52">
      <w:pPr>
        <w:pStyle w:val="Titre1"/>
      </w:pPr>
      <w:bookmarkStart w:id="198" w:name="_Toc456085538"/>
      <w:bookmarkStart w:id="199" w:name="_Toc67925759"/>
      <w:bookmarkStart w:id="200" w:name="_Toc197957602"/>
      <w:bookmarkStart w:id="201" w:name="_Ref318106816"/>
      <w:bookmarkEnd w:id="187"/>
      <w:bookmarkEnd w:id="188"/>
      <w:bookmarkEnd w:id="189"/>
      <w:r w:rsidRPr="0082460A">
        <w:rPr>
          <w:color w:val="FF0000"/>
        </w:rPr>
        <w:sym w:font="Wingdings" w:char="F046"/>
      </w:r>
      <w:r w:rsidRPr="0082460A">
        <w:t>Sous-traitance</w:t>
      </w:r>
      <w:bookmarkEnd w:id="198"/>
      <w:bookmarkEnd w:id="199"/>
      <w:bookmarkEnd w:id="200"/>
    </w:p>
    <w:p w14:paraId="534EEAB3" w14:textId="048E2FC4" w:rsidR="00C87C7A" w:rsidRPr="00C87C7A" w:rsidRDefault="00B84F90" w:rsidP="00C87C7A">
      <w:pPr>
        <w:spacing w:line="240" w:lineRule="auto"/>
      </w:pPr>
      <w:bookmarkStart w:id="202" w:name="_Hlk187657042"/>
      <w:r w:rsidRPr="00AF472A">
        <w:t xml:space="preserve">Le </w:t>
      </w:r>
      <w:r>
        <w:t>titulaire</w:t>
      </w:r>
      <w:r w:rsidRPr="00AF472A">
        <w:t xml:space="preserve"> pourra sous-traiter une partie de l’exécution des </w:t>
      </w:r>
      <w:r>
        <w:t>prestations,</w:t>
      </w:r>
      <w:r w:rsidRPr="00AF472A">
        <w:t xml:space="preserve"> dans les conditions prévues par la loi n° 75-1334 du 31 décembre 1975 relative à la sous-traitance et </w:t>
      </w:r>
      <w:r>
        <w:t xml:space="preserve">les </w:t>
      </w:r>
      <w:r w:rsidRPr="001654B9">
        <w:rPr>
          <w:b/>
          <w:i/>
          <w:color w:val="595959" w:themeColor="text1" w:themeTint="A6"/>
        </w:rPr>
        <w:t>articles R2193-2 à R2193-22 du code de la commande publique</w:t>
      </w:r>
      <w:r>
        <w:t>,</w:t>
      </w:r>
      <w:r w:rsidR="00C87C7A" w:rsidRPr="00C87C7A">
        <w:t xml:space="preserve"> </w:t>
      </w:r>
      <w:bookmarkEnd w:id="202"/>
      <w:r w:rsidR="00C87C7A" w:rsidRPr="00C87C7A">
        <w:t>à savoir notamment à condition d'avoir obtenu de la personne responsable du marché l'acceptation et l’agrément des conditions de paiement, conformément au modèle d’acte spécial de sous-traitance</w:t>
      </w:r>
      <w:r>
        <w:t xml:space="preserve">, </w:t>
      </w:r>
      <w:r w:rsidR="00C87C7A" w:rsidRPr="00C87C7A">
        <w:t>que le Titulaire doit remettre au Mucem contre récépissé ou à envoyer par lettre recommandée avec avis de réception.</w:t>
      </w:r>
    </w:p>
    <w:p w14:paraId="20836D8B" w14:textId="7C77F003" w:rsidR="00C87C7A" w:rsidRPr="00C87C7A" w:rsidRDefault="00C87C7A" w:rsidP="00C87C7A">
      <w:pPr>
        <w:spacing w:line="240" w:lineRule="auto"/>
      </w:pPr>
      <w:r w:rsidRPr="00C87C7A">
        <w:t xml:space="preserve">Les sous-traitants doivent être présentés </w:t>
      </w:r>
      <w:r w:rsidR="00830E4D">
        <w:t>à l’acheteur</w:t>
      </w:r>
      <w:r w:rsidRPr="00C87C7A">
        <w:t xml:space="preserve"> pour acceptation lors de la soumission au marché ou lors de son exécution. Les sous-traitants déclarés avant notification du marché figurent le cas échéant en </w:t>
      </w:r>
      <w:r w:rsidRPr="000D7A96">
        <w:rPr>
          <w:b/>
          <w:i/>
          <w:color w:val="595959" w:themeColor="text1" w:themeTint="A6"/>
        </w:rPr>
        <w:t xml:space="preserve">Annexe </w:t>
      </w:r>
      <w:r w:rsidR="0022657E">
        <w:rPr>
          <w:b/>
          <w:i/>
          <w:color w:val="595959" w:themeColor="text1" w:themeTint="A6"/>
        </w:rPr>
        <w:t>3</w:t>
      </w:r>
      <w:r w:rsidRPr="000D7A96">
        <w:rPr>
          <w:b/>
          <w:i/>
          <w:color w:val="595959" w:themeColor="text1" w:themeTint="A6"/>
        </w:rPr>
        <w:t xml:space="preserve"> du présent CCAP</w:t>
      </w:r>
      <w:r w:rsidRPr="000D7A96">
        <w:t>.</w:t>
      </w:r>
    </w:p>
    <w:p w14:paraId="6D0E3127" w14:textId="77777777" w:rsidR="00C87C7A" w:rsidRPr="00C87C7A" w:rsidRDefault="00C87C7A" w:rsidP="00C87C7A">
      <w:pPr>
        <w:spacing w:line="240" w:lineRule="auto"/>
        <w:rPr>
          <w:rFonts w:cs="Arial"/>
        </w:rPr>
      </w:pPr>
      <w:r w:rsidRPr="00C87C7A">
        <w:t>Dans le cas d'un marché passé avec des entrepreneurs groupés, l'acte spécial de sous-traitance devra être signé par</w:t>
      </w:r>
      <w:r w:rsidRPr="00C87C7A">
        <w:rPr>
          <w:rFonts w:cs="Arial"/>
        </w:rPr>
        <w:t xml:space="preserve"> le mandataire et le cotraitant qui a conclu le contrat de sous-traitance.</w:t>
      </w:r>
    </w:p>
    <w:p w14:paraId="5480A632" w14:textId="77777777" w:rsidR="00C87C7A" w:rsidRPr="00C87C7A" w:rsidRDefault="00C87C7A" w:rsidP="00C87C7A">
      <w:pPr>
        <w:spacing w:line="240" w:lineRule="auto"/>
      </w:pPr>
    </w:p>
    <w:p w14:paraId="66749DE9" w14:textId="787E3AAB" w:rsidR="00C87C7A" w:rsidRPr="00C87C7A" w:rsidRDefault="00C87C7A" w:rsidP="00C87C7A">
      <w:pPr>
        <w:spacing w:line="240" w:lineRule="auto"/>
      </w:pPr>
      <w:r w:rsidRPr="00C87C7A">
        <w:t xml:space="preserve">Les justifications concernant le(s) sous-traitant(s) sont identiques à celles exigées des candidats par </w:t>
      </w:r>
      <w:r w:rsidR="00830E4D">
        <w:t>L’acheteur</w:t>
      </w:r>
      <w:r w:rsidRPr="00C87C7A">
        <w:t xml:space="preserve"> dans le règlement de la consultation ayant conduit à la conclusion du présent marché.</w:t>
      </w:r>
    </w:p>
    <w:p w14:paraId="22DAD401" w14:textId="43F7811C" w:rsidR="00C87C7A" w:rsidRPr="00C87C7A" w:rsidRDefault="00C87C7A" w:rsidP="00C87C7A">
      <w:pPr>
        <w:spacing w:line="240" w:lineRule="auto"/>
      </w:pPr>
      <w:r w:rsidRPr="00C87C7A">
        <w:t xml:space="preserve">L’absence de l’une de ces pièces et/ou la non-conformité des documents remis par le Titulaire fait obstacle à l’acceptation des sous-traitants par la personne représentant </w:t>
      </w:r>
      <w:r w:rsidR="00830E4D">
        <w:t>L’acheteur</w:t>
      </w:r>
      <w:r w:rsidRPr="00C87C7A">
        <w:t>.</w:t>
      </w:r>
    </w:p>
    <w:p w14:paraId="4003F478" w14:textId="77777777" w:rsidR="00C87C7A" w:rsidRPr="00C87C7A" w:rsidRDefault="00C87C7A" w:rsidP="00C87C7A">
      <w:pPr>
        <w:overflowPunct/>
        <w:autoSpaceDE/>
        <w:autoSpaceDN/>
        <w:adjustRightInd/>
        <w:spacing w:before="120" w:line="240" w:lineRule="auto"/>
        <w:textAlignment w:val="auto"/>
      </w:pPr>
      <w:r w:rsidRPr="00C87C7A">
        <w:t>Toute demande doit indiquer notamment:</w:t>
      </w:r>
    </w:p>
    <w:p w14:paraId="72C66BB8" w14:textId="4D5E97DC"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t xml:space="preserve">la nature et le montant des Prestations que le Titulaire envisage de faire exécuter par un(des) sous-traitant(s) payé(s) directement par </w:t>
      </w:r>
      <w:r w:rsidR="00830E4D">
        <w:t>L’acheteur</w:t>
      </w:r>
      <w:r w:rsidRPr="00C87C7A">
        <w:t>,</w:t>
      </w:r>
    </w:p>
    <w:p w14:paraId="411F60AA" w14:textId="77777777"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t>le(s) nom(s) de ce(s) sous-traitant(s)</w:t>
      </w:r>
    </w:p>
    <w:p w14:paraId="6BCC261B" w14:textId="77777777"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t>et les conditions de paiement du(des) contrat(s) de sous-traitance</w:t>
      </w:r>
    </w:p>
    <w:p w14:paraId="11DEDD89" w14:textId="77777777" w:rsidR="00C87C7A" w:rsidRPr="00C87C7A" w:rsidRDefault="00C87C7A" w:rsidP="00C87C7A">
      <w:pPr>
        <w:spacing w:line="240" w:lineRule="auto"/>
        <w:rPr>
          <w:b/>
        </w:rPr>
      </w:pPr>
      <w:r w:rsidRPr="00C87C7A">
        <w:rPr>
          <w:b/>
        </w:rPr>
        <w:t>Le Titulaire demeure personnellement responsable de l’exécution de toutes les obligations résultant de celui-ci.</w:t>
      </w:r>
    </w:p>
    <w:tbl>
      <w:tblPr>
        <w:tblStyle w:val="Grilledutableau7"/>
        <w:tblW w:w="0" w:type="auto"/>
        <w:tblLook w:val="04A0" w:firstRow="1" w:lastRow="0" w:firstColumn="1" w:lastColumn="0" w:noHBand="0" w:noVBand="1"/>
      </w:tblPr>
      <w:tblGrid>
        <w:gridCol w:w="9628"/>
      </w:tblGrid>
      <w:tr w:rsidR="00C87C7A" w:rsidRPr="00C87C7A" w14:paraId="51093C59" w14:textId="77777777" w:rsidTr="006707BE">
        <w:tc>
          <w:tcPr>
            <w:tcW w:w="9778" w:type="dxa"/>
          </w:tcPr>
          <w:p w14:paraId="2DE590D6" w14:textId="77777777" w:rsidR="00C87C7A" w:rsidRPr="00C87C7A" w:rsidRDefault="00C87C7A" w:rsidP="00C87C7A">
            <w:pPr>
              <w:overflowPunct/>
              <w:autoSpaceDE/>
              <w:autoSpaceDN/>
              <w:adjustRightInd/>
              <w:spacing w:before="120"/>
              <w:textAlignment w:val="auto"/>
            </w:pPr>
            <w:r w:rsidRPr="00C87C7A">
              <w:rPr>
                <w:color w:val="FF0000"/>
                <w:sz w:val="28"/>
                <w:highlight w:val="lightGray"/>
              </w:rPr>
              <w:sym w:font="Wingdings" w:char="F046"/>
            </w:r>
            <w:r w:rsidRPr="00C87C7A">
              <w:rPr>
                <w:u w:val="single"/>
              </w:rPr>
              <w:t>Le montant total des Prestations que le Titulaire envisage de sous-traiter conformément à cette annexe est de </w:t>
            </w:r>
            <w:r w:rsidRPr="00C87C7A">
              <w:t>:</w:t>
            </w:r>
          </w:p>
          <w:p w14:paraId="5AF220D5" w14:textId="77777777" w:rsidR="00C87C7A" w:rsidRPr="00C87C7A" w:rsidRDefault="00C87C7A" w:rsidP="00C87C7A">
            <w:pPr>
              <w:overflowPunct/>
              <w:autoSpaceDE/>
              <w:autoSpaceDN/>
              <w:adjustRightInd/>
              <w:spacing w:after="0"/>
              <w:textAlignment w:val="auto"/>
            </w:pPr>
            <w:r w:rsidRPr="00C87C7A">
              <w:t>Montant hors T.V.A</w:t>
            </w:r>
            <w:r w:rsidRPr="00C87C7A">
              <w:tab/>
              <w:t xml:space="preserve">(en chiffres) </w:t>
            </w:r>
          </w:p>
          <w:p w14:paraId="15E262F9" w14:textId="77777777" w:rsidR="00C87C7A" w:rsidRPr="00C87C7A" w:rsidRDefault="00C87C7A" w:rsidP="00C87C7A">
            <w:pPr>
              <w:overflowPunct/>
              <w:autoSpaceDE/>
              <w:autoSpaceDN/>
              <w:adjustRightInd/>
              <w:spacing w:after="0"/>
              <w:textAlignment w:val="auto"/>
            </w:pPr>
            <w:r w:rsidRPr="00C87C7A">
              <w:t xml:space="preserve">T.V.A. au taux de </w:t>
            </w:r>
            <w:r w:rsidRPr="00C87C7A">
              <w:rPr>
                <w:highlight w:val="lightGray"/>
              </w:rPr>
              <w:t>__</w:t>
            </w:r>
            <w:r w:rsidRPr="00C87C7A">
              <w:t>%</w:t>
            </w:r>
            <w:r w:rsidRPr="00C87C7A">
              <w:tab/>
              <w:t>(en chiffres)</w:t>
            </w:r>
          </w:p>
          <w:p w14:paraId="28FBAAE6" w14:textId="77777777" w:rsidR="00C87C7A" w:rsidRPr="00C87C7A" w:rsidRDefault="00C87C7A" w:rsidP="00C87C7A">
            <w:pPr>
              <w:overflowPunct/>
              <w:autoSpaceDE/>
              <w:autoSpaceDN/>
              <w:adjustRightInd/>
              <w:spacing w:after="0"/>
              <w:textAlignment w:val="auto"/>
            </w:pPr>
            <w:r w:rsidRPr="00C87C7A">
              <w:t>Montant T.V.A. incluse</w:t>
            </w:r>
            <w:r w:rsidRPr="00C87C7A">
              <w:tab/>
              <w:t xml:space="preserve">(en chiffres) </w:t>
            </w:r>
          </w:p>
          <w:p w14:paraId="59D7F51F" w14:textId="77777777" w:rsidR="00C87C7A" w:rsidRPr="00C87C7A" w:rsidRDefault="00C87C7A" w:rsidP="00C87C7A">
            <w:pPr>
              <w:overflowPunct/>
              <w:autoSpaceDE/>
              <w:autoSpaceDN/>
              <w:adjustRightInd/>
              <w:spacing w:after="0"/>
              <w:textAlignment w:val="auto"/>
            </w:pPr>
            <w:r w:rsidRPr="00C87C7A">
              <w:t>(</w:t>
            </w:r>
            <w:r w:rsidRPr="00C87C7A">
              <w:rPr>
                <w:highlight w:val="lightGray"/>
              </w:rPr>
              <w:t>...........................................................................................................</w:t>
            </w:r>
            <w:r w:rsidRPr="00C87C7A">
              <w:t>) (en toutes lettres)</w:t>
            </w:r>
          </w:p>
          <w:p w14:paraId="4CE38F9C" w14:textId="77777777" w:rsidR="00C87C7A" w:rsidRPr="00C87C7A" w:rsidRDefault="00C87C7A" w:rsidP="00C87C7A"/>
        </w:tc>
      </w:tr>
      <w:tr w:rsidR="00C87C7A" w:rsidRPr="00C87C7A" w14:paraId="1F5C14EE" w14:textId="77777777" w:rsidTr="006707BE">
        <w:tc>
          <w:tcPr>
            <w:tcW w:w="9778" w:type="dxa"/>
          </w:tcPr>
          <w:p w14:paraId="6A5CF2A7" w14:textId="77777777" w:rsidR="00C87C7A" w:rsidRPr="00C87C7A" w:rsidRDefault="00C87C7A" w:rsidP="00C87C7A">
            <w:pPr>
              <w:overflowPunct/>
              <w:autoSpaceDE/>
              <w:autoSpaceDN/>
              <w:adjustRightInd/>
              <w:spacing w:before="360"/>
              <w:textAlignment w:val="auto"/>
              <w:rPr>
                <w:u w:val="single"/>
              </w:rPr>
            </w:pPr>
            <w:r w:rsidRPr="00C87C7A">
              <w:rPr>
                <w:color w:val="FF0000"/>
                <w:sz w:val="28"/>
                <w:highlight w:val="lightGray"/>
              </w:rPr>
              <w:sym w:font="Wingdings" w:char="F046"/>
            </w:r>
            <w:r w:rsidRPr="00C87C7A">
              <w:rPr>
                <w:u w:val="single"/>
              </w:rPr>
              <w:t>Le montant maximal de la créance que le Titulaire pourra présenter en nantissement ou céder, est ainsi de :</w:t>
            </w:r>
          </w:p>
          <w:p w14:paraId="0AD5E616" w14:textId="77777777" w:rsidR="00C87C7A" w:rsidRPr="00C87C7A" w:rsidRDefault="00C87C7A" w:rsidP="00C87C7A">
            <w:pPr>
              <w:overflowPunct/>
              <w:autoSpaceDE/>
              <w:autoSpaceDN/>
              <w:adjustRightInd/>
              <w:spacing w:after="0"/>
              <w:textAlignment w:val="auto"/>
            </w:pPr>
            <w:r w:rsidRPr="00C87C7A">
              <w:t>Montant hors T.V.A</w:t>
            </w:r>
            <w:r w:rsidRPr="00C87C7A">
              <w:tab/>
              <w:t>(en chiffres)</w:t>
            </w:r>
          </w:p>
          <w:p w14:paraId="4AE87F4E" w14:textId="77777777" w:rsidR="00C87C7A" w:rsidRPr="00C87C7A" w:rsidRDefault="00C87C7A" w:rsidP="00C87C7A">
            <w:pPr>
              <w:overflowPunct/>
              <w:autoSpaceDE/>
              <w:autoSpaceDN/>
              <w:adjustRightInd/>
              <w:spacing w:after="0"/>
              <w:textAlignment w:val="auto"/>
            </w:pPr>
            <w:r w:rsidRPr="00C87C7A">
              <w:lastRenderedPageBreak/>
              <w:t xml:space="preserve">T.V.A. au taux de </w:t>
            </w:r>
            <w:r w:rsidRPr="00C87C7A">
              <w:rPr>
                <w:highlight w:val="lightGray"/>
              </w:rPr>
              <w:t>__</w:t>
            </w:r>
            <w:r w:rsidRPr="00C87C7A">
              <w:t>%</w:t>
            </w:r>
            <w:r w:rsidRPr="00C87C7A">
              <w:tab/>
              <w:t>(en chiffres)</w:t>
            </w:r>
          </w:p>
          <w:p w14:paraId="5468BEB5" w14:textId="77777777" w:rsidR="00C87C7A" w:rsidRPr="00C87C7A" w:rsidRDefault="00C87C7A" w:rsidP="00C87C7A">
            <w:pPr>
              <w:overflowPunct/>
              <w:autoSpaceDE/>
              <w:autoSpaceDN/>
              <w:adjustRightInd/>
              <w:spacing w:after="0"/>
              <w:textAlignment w:val="auto"/>
            </w:pPr>
            <w:r w:rsidRPr="00C87C7A">
              <w:t>Montant T.V.A. incluse</w:t>
            </w:r>
            <w:r w:rsidRPr="00C87C7A">
              <w:tab/>
              <w:t>(en chiffres)</w:t>
            </w:r>
          </w:p>
          <w:p w14:paraId="51690AC2" w14:textId="77777777" w:rsidR="00C87C7A" w:rsidRPr="00C87C7A" w:rsidRDefault="00C87C7A" w:rsidP="00C87C7A">
            <w:r w:rsidRPr="00C87C7A">
              <w:t>(</w:t>
            </w:r>
            <w:r w:rsidRPr="00C87C7A">
              <w:rPr>
                <w:highlight w:val="lightGray"/>
              </w:rPr>
              <w:t>....................................................................................................................................................................</w:t>
            </w:r>
            <w:r w:rsidRPr="00C87C7A">
              <w:t>) (en toutes lettres).</w:t>
            </w:r>
          </w:p>
          <w:p w14:paraId="45CE889F" w14:textId="77777777" w:rsidR="00C87C7A" w:rsidRPr="00C87C7A" w:rsidRDefault="00C87C7A" w:rsidP="00C87C7A"/>
        </w:tc>
      </w:tr>
    </w:tbl>
    <w:p w14:paraId="2A9BA7C8" w14:textId="77777777" w:rsidR="00C87C7A" w:rsidRPr="00C87C7A" w:rsidRDefault="00C87C7A" w:rsidP="00C87C7A">
      <w:pPr>
        <w:spacing w:line="240" w:lineRule="auto"/>
      </w:pPr>
    </w:p>
    <w:p w14:paraId="044C511B" w14:textId="77777777" w:rsidR="00E73522" w:rsidRDefault="00E73522" w:rsidP="00E73522">
      <w:r w:rsidRPr="00DB5262">
        <w:t>Lorsqu’un intervenant n’ayant pas reçu d’agrément de sous-traitance directe ou directe intervient sur le chantier, le titulaire devra remettre une attestation sur l’honneur indiquant que l’entreprise intervenant en qualité de fournisseur ou loueur n’a pas la qualité de sous-traitant.</w:t>
      </w:r>
    </w:p>
    <w:p w14:paraId="44AA6318" w14:textId="77777777" w:rsidR="0022657E" w:rsidRDefault="0022657E" w:rsidP="00E73522"/>
    <w:p w14:paraId="10EE1051" w14:textId="77777777" w:rsidR="0022657E" w:rsidRDefault="0022657E" w:rsidP="00E73522"/>
    <w:p w14:paraId="3FCBB3DA" w14:textId="77777777" w:rsidR="0022657E" w:rsidRDefault="0022657E" w:rsidP="00E73522"/>
    <w:p w14:paraId="428CB26B" w14:textId="04897377" w:rsidR="00C87C7A" w:rsidRPr="0022657E" w:rsidRDefault="00A15D98" w:rsidP="005C0A52">
      <w:pPr>
        <w:pStyle w:val="Titre1"/>
      </w:pPr>
      <w:bookmarkStart w:id="203" w:name="_Ref462058817"/>
      <w:bookmarkStart w:id="204" w:name="_Toc67925760"/>
      <w:bookmarkStart w:id="205" w:name="_Toc197957603"/>
      <w:r w:rsidRPr="0022657E">
        <w:t>Pénalités</w:t>
      </w:r>
      <w:bookmarkEnd w:id="201"/>
      <w:bookmarkEnd w:id="203"/>
      <w:bookmarkEnd w:id="204"/>
      <w:bookmarkEnd w:id="205"/>
      <w:r w:rsidR="00C87C7A" w:rsidRPr="0022657E">
        <w:t xml:space="preserve"> </w:t>
      </w:r>
    </w:p>
    <w:p w14:paraId="3C0B328D" w14:textId="3777B2D5" w:rsidR="0082460A" w:rsidRPr="0022657E" w:rsidRDefault="0082460A" w:rsidP="0082460A">
      <w:bookmarkStart w:id="206" w:name="_Toc67925761"/>
      <w:bookmarkStart w:id="207" w:name="_Ref67927775"/>
      <w:bookmarkStart w:id="208" w:name="_Toc293853548"/>
      <w:bookmarkStart w:id="209" w:name="_Toc295161013"/>
      <w:bookmarkStart w:id="210" w:name="_Toc295312971"/>
      <w:r w:rsidRPr="0022657E">
        <w:t>L’application des pénalités ci-dessous déroge aux dispositions de l’</w:t>
      </w:r>
      <w:r w:rsidRPr="0022657E">
        <w:rPr>
          <w:b/>
          <w:i/>
          <w:color w:val="00B0F0"/>
        </w:rPr>
        <w:t>article 14 du CCAG TIC</w:t>
      </w:r>
      <w:r w:rsidRPr="0022657E">
        <w:t>.</w:t>
      </w:r>
    </w:p>
    <w:p w14:paraId="2A9E449A" w14:textId="77777777" w:rsidR="00916291" w:rsidRPr="0022657E" w:rsidRDefault="00916291" w:rsidP="005D3BA1">
      <w:pPr>
        <w:pStyle w:val="Titre2"/>
      </w:pPr>
      <w:bookmarkStart w:id="211" w:name="_Toc197957604"/>
      <w:r w:rsidRPr="0022657E">
        <w:t>Pénalités de retard</w:t>
      </w:r>
      <w:bookmarkEnd w:id="206"/>
      <w:bookmarkEnd w:id="207"/>
      <w:bookmarkEnd w:id="211"/>
    </w:p>
    <w:p w14:paraId="14BA9FFD" w14:textId="37353204" w:rsidR="00916291" w:rsidRPr="0022657E" w:rsidRDefault="00916291" w:rsidP="00946D13">
      <w:r w:rsidRPr="0022657E">
        <w:rPr>
          <w:b/>
          <w:i/>
          <w:color w:val="00B0F0"/>
        </w:rPr>
        <w:t>Par dérogation à</w:t>
      </w:r>
      <w:r w:rsidRPr="0022657E">
        <w:rPr>
          <w:color w:val="00B0F0"/>
        </w:rPr>
        <w:t xml:space="preserve"> </w:t>
      </w:r>
      <w:r w:rsidRPr="0022657E">
        <w:rPr>
          <w:b/>
          <w:i/>
          <w:color w:val="00B0F0"/>
        </w:rPr>
        <w:t>l’article 14.1 du CCAG</w:t>
      </w:r>
      <w:r w:rsidR="00D12D32" w:rsidRPr="0022657E">
        <w:rPr>
          <w:b/>
          <w:i/>
          <w:color w:val="00B0F0"/>
        </w:rPr>
        <w:t>-</w:t>
      </w:r>
      <w:r w:rsidRPr="0022657E">
        <w:rPr>
          <w:b/>
          <w:i/>
          <w:color w:val="00B0F0"/>
        </w:rPr>
        <w:t>TIC</w:t>
      </w:r>
      <w:r w:rsidRPr="0022657E">
        <w:rPr>
          <w:color w:val="00B0F0"/>
        </w:rPr>
        <w:t xml:space="preserve">, </w:t>
      </w:r>
      <w:r w:rsidRPr="0022657E">
        <w:t>lorsque le</w:t>
      </w:r>
      <w:r w:rsidR="00763C8C" w:rsidRPr="0022657E">
        <w:t>s</w:t>
      </w:r>
      <w:r w:rsidRPr="0022657E">
        <w:t xml:space="preserve"> délai</w:t>
      </w:r>
      <w:r w:rsidR="00763C8C" w:rsidRPr="0022657E">
        <w:t>s</w:t>
      </w:r>
      <w:r w:rsidRPr="0022657E">
        <w:t xml:space="preserve"> contractuel</w:t>
      </w:r>
      <w:r w:rsidR="00763C8C" w:rsidRPr="0022657E">
        <w:t>s</w:t>
      </w:r>
      <w:r w:rsidRPr="0022657E">
        <w:t xml:space="preserve"> d’exécution fixé</w:t>
      </w:r>
      <w:r w:rsidR="00763C8C" w:rsidRPr="0022657E">
        <w:t>s</w:t>
      </w:r>
      <w:r w:rsidRPr="0022657E">
        <w:t xml:space="preserve"> </w:t>
      </w:r>
      <w:r w:rsidR="00F14977" w:rsidRPr="0022657E">
        <w:t xml:space="preserve">dans les pièces </w:t>
      </w:r>
      <w:r w:rsidR="007E3933" w:rsidRPr="0022657E">
        <w:t xml:space="preserve">du </w:t>
      </w:r>
      <w:r w:rsidR="00685BA5" w:rsidRPr="0022657E">
        <w:t>Marché</w:t>
      </w:r>
      <w:r w:rsidR="00827C9C" w:rsidRPr="0022657E">
        <w:t xml:space="preserve"> ou, à défaut, dans celles des</w:t>
      </w:r>
      <w:r w:rsidR="000B48C9" w:rsidRPr="0022657E">
        <w:t xml:space="preserve"> Marchés </w:t>
      </w:r>
      <w:r w:rsidR="00F14977" w:rsidRPr="0022657E">
        <w:t>sont</w:t>
      </w:r>
      <w:r w:rsidR="007801F4" w:rsidRPr="0022657E">
        <w:t xml:space="preserve"> dépassé</w:t>
      </w:r>
      <w:r w:rsidR="00F14977" w:rsidRPr="0022657E">
        <w:t>s</w:t>
      </w:r>
      <w:r w:rsidR="007801F4" w:rsidRPr="0022657E">
        <w:t>, par le fait du T</w:t>
      </w:r>
      <w:r w:rsidRPr="0022657E">
        <w:t xml:space="preserve">itulaire, ce dernier encourt, par jour de retard et sans mise en demeure préalable, des pénalités égales à </w:t>
      </w:r>
      <w:r w:rsidR="00537709" w:rsidRPr="0022657E">
        <w:rPr>
          <w:b/>
        </w:rPr>
        <w:t>2</w:t>
      </w:r>
      <w:r w:rsidRPr="0022657E">
        <w:rPr>
          <w:b/>
        </w:rPr>
        <w:t>00 € HT</w:t>
      </w:r>
      <w:r w:rsidR="002E4DCE" w:rsidRPr="0022657E">
        <w:t xml:space="preserve"> par jour calendaire de retard.</w:t>
      </w:r>
    </w:p>
    <w:p w14:paraId="569870CB" w14:textId="77777777" w:rsidR="00C87C7A" w:rsidRPr="0022657E" w:rsidRDefault="00C87C7A" w:rsidP="005D3BA1">
      <w:pPr>
        <w:pStyle w:val="Titre2"/>
      </w:pPr>
      <w:bookmarkStart w:id="212" w:name="_Toc67925762"/>
      <w:bookmarkStart w:id="213" w:name="_Toc197957605"/>
      <w:r w:rsidRPr="0022657E">
        <w:t>Pénalités pour absence aux réunions</w:t>
      </w:r>
      <w:bookmarkEnd w:id="212"/>
      <w:bookmarkEnd w:id="213"/>
    </w:p>
    <w:p w14:paraId="312C0B51" w14:textId="77777777" w:rsidR="00C87C7A" w:rsidRPr="0022657E" w:rsidRDefault="00C87C7A" w:rsidP="00C87C7A">
      <w:pPr>
        <w:spacing w:line="240" w:lineRule="auto"/>
      </w:pPr>
      <w:r w:rsidRPr="0022657E">
        <w:t>En cas d’absence, non déclarée dans les 48 heures précédant la date prévue d’une quelconque réunion, il pourra être fait application d’une pénalité de 100 € par absence non déclarée.</w:t>
      </w:r>
    </w:p>
    <w:p w14:paraId="01BAE7AA" w14:textId="77777777" w:rsidR="006A5F94" w:rsidRPr="0022657E" w:rsidRDefault="006A5F94" w:rsidP="005D3BA1">
      <w:pPr>
        <w:pStyle w:val="Titre2"/>
      </w:pPr>
      <w:bookmarkStart w:id="214" w:name="_Toc67925763"/>
      <w:bookmarkStart w:id="215" w:name="_Toc197957606"/>
      <w:r w:rsidRPr="0022657E">
        <w:t>Pénalités pour livraison non conforme</w:t>
      </w:r>
      <w:bookmarkEnd w:id="214"/>
      <w:bookmarkEnd w:id="215"/>
    </w:p>
    <w:p w14:paraId="7A5611F0" w14:textId="2E88CFA7" w:rsidR="006A5F94" w:rsidRDefault="006A5F94" w:rsidP="00946D13">
      <w:r w:rsidRPr="0022657E">
        <w:t xml:space="preserve">Lorsque les </w:t>
      </w:r>
      <w:r w:rsidR="00D1343E">
        <w:t>prestations</w:t>
      </w:r>
      <w:r w:rsidRPr="0022657E">
        <w:t xml:space="preserve"> livré</w:t>
      </w:r>
      <w:r w:rsidR="00D1343E">
        <w:t>e</w:t>
      </w:r>
      <w:r w:rsidRPr="0022657E">
        <w:t xml:space="preserve">s sont non conformes à </w:t>
      </w:r>
      <w:r w:rsidR="00D1343E">
        <w:t>celles</w:t>
      </w:r>
      <w:r w:rsidRPr="0022657E">
        <w:t xml:space="preserve"> commandé</w:t>
      </w:r>
      <w:r w:rsidR="00D1343E">
        <w:t>e</w:t>
      </w:r>
      <w:r w:rsidRPr="0022657E">
        <w:t xml:space="preserve">s, celui-ci encourt sans mise en demeure préalable, une pénalité forfaitaire égale à </w:t>
      </w:r>
      <w:r w:rsidR="007D5A7D" w:rsidRPr="0022657E">
        <w:rPr>
          <w:b/>
        </w:rPr>
        <w:t>100€ HT</w:t>
      </w:r>
      <w:r w:rsidRPr="0022657E">
        <w:t xml:space="preserve"> par </w:t>
      </w:r>
      <w:r w:rsidR="00D1343E">
        <w:t>prestation</w:t>
      </w:r>
      <w:r w:rsidRPr="0022657E">
        <w:t xml:space="preserve"> non conforme.</w:t>
      </w:r>
    </w:p>
    <w:p w14:paraId="52FB1255" w14:textId="77777777" w:rsidR="0051659E" w:rsidRPr="00C87C7A" w:rsidRDefault="007801F4" w:rsidP="005D3BA1">
      <w:pPr>
        <w:pStyle w:val="Titre2"/>
      </w:pPr>
      <w:bookmarkStart w:id="216" w:name="_Toc67925764"/>
      <w:bookmarkStart w:id="217" w:name="_Toc197957607"/>
      <w:bookmarkEnd w:id="208"/>
      <w:bookmarkEnd w:id="209"/>
      <w:bookmarkEnd w:id="210"/>
      <w:r w:rsidRPr="00C87C7A">
        <w:t>Pénalité pour non transmission de documents</w:t>
      </w:r>
      <w:bookmarkEnd w:id="216"/>
      <w:bookmarkEnd w:id="217"/>
    </w:p>
    <w:p w14:paraId="04FB3840" w14:textId="16D82E1D" w:rsidR="00EF7527" w:rsidRDefault="00EF7527" w:rsidP="00946D13">
      <w:r w:rsidRPr="00062D32">
        <w:t xml:space="preserve">En cas de non transmission d’un document listé dans le </w:t>
      </w:r>
      <w:r w:rsidR="00685BA5">
        <w:t>Marché</w:t>
      </w:r>
      <w:r w:rsidRPr="00062D32">
        <w:t xml:space="preserve"> dans les délais ou après relance </w:t>
      </w:r>
      <w:r w:rsidR="00AF70A6" w:rsidRPr="00062D32">
        <w:t xml:space="preserve">du </w:t>
      </w:r>
      <w:r w:rsidR="00E32160">
        <w:t>Mu</w:t>
      </w:r>
      <w:r w:rsidR="0082460A">
        <w:t>cem</w:t>
      </w:r>
      <w:r w:rsidRPr="00062D32">
        <w:t xml:space="preserve"> restée sans effet, le </w:t>
      </w:r>
      <w:r w:rsidR="00C60C4B">
        <w:t>Titulaire</w:t>
      </w:r>
      <w:r w:rsidRPr="00062D32">
        <w:t xml:space="preserve"> encourt une pénalité forfaitaire de </w:t>
      </w:r>
      <w:r w:rsidRPr="00F20C21">
        <w:rPr>
          <w:b/>
        </w:rPr>
        <w:t>50 € par jour de retard</w:t>
      </w:r>
      <w:r w:rsidRPr="00062D32">
        <w:t xml:space="preserve">. </w:t>
      </w:r>
    </w:p>
    <w:p w14:paraId="00F42326" w14:textId="6C4E3A6B" w:rsidR="00D1343E" w:rsidRPr="00C87C7A" w:rsidRDefault="00D1343E" w:rsidP="00D1343E">
      <w:pPr>
        <w:pStyle w:val="Titre2"/>
      </w:pPr>
      <w:bookmarkStart w:id="218" w:name="_Toc197957608"/>
      <w:r w:rsidRPr="00C87C7A">
        <w:t>Pénalité pour non transmission de documents</w:t>
      </w:r>
      <w:bookmarkEnd w:id="218"/>
    </w:p>
    <w:p w14:paraId="62AC2429" w14:textId="74FD398A" w:rsidR="00D1343E" w:rsidRPr="00062D32" w:rsidRDefault="00DF5D58" w:rsidP="00DF5D58">
      <w:pPr>
        <w:pStyle w:val="Corpsdetexte"/>
      </w:pPr>
      <w:r w:rsidRPr="00C116E8">
        <w:t>En cas de violation des mesures de sécurité ou de l'obligation de confidentialité énoncées à l’article 5.1 du CCAG/TIC, le titulaire s’expose à des pénalités définies à l’article 14.3 du CCAG/TIC.</w:t>
      </w:r>
    </w:p>
    <w:p w14:paraId="34A99BE9" w14:textId="77777777" w:rsidR="00C87C7A" w:rsidRPr="00C87C7A" w:rsidRDefault="00EF7527" w:rsidP="005D3BA1">
      <w:pPr>
        <w:pStyle w:val="Titre2"/>
      </w:pPr>
      <w:bookmarkStart w:id="219" w:name="_Toc251755533"/>
      <w:bookmarkStart w:id="220" w:name="_Toc251755609"/>
      <w:bookmarkStart w:id="221" w:name="_Toc251761130"/>
      <w:bookmarkStart w:id="222" w:name="_Toc295161016"/>
      <w:bookmarkStart w:id="223" w:name="_Toc295312974"/>
      <w:bookmarkStart w:id="224" w:name="_Toc67925765"/>
      <w:bookmarkStart w:id="225" w:name="_Toc197957609"/>
      <w:r w:rsidRPr="00C87C7A">
        <w:t>Dispositions d’application</w:t>
      </w:r>
      <w:bookmarkEnd w:id="219"/>
      <w:bookmarkEnd w:id="220"/>
      <w:bookmarkEnd w:id="221"/>
      <w:bookmarkEnd w:id="222"/>
      <w:bookmarkEnd w:id="223"/>
      <w:bookmarkEnd w:id="224"/>
      <w:bookmarkEnd w:id="225"/>
    </w:p>
    <w:p w14:paraId="615291A7" w14:textId="77777777" w:rsidR="0082460A" w:rsidRDefault="0082460A" w:rsidP="0082460A">
      <w:pPr>
        <w:rPr>
          <w:szCs w:val="22"/>
        </w:rPr>
      </w:pPr>
      <w:r w:rsidRPr="00A0774B">
        <w:rPr>
          <w:szCs w:val="22"/>
        </w:rPr>
        <w:t xml:space="preserve">Les événements et incidents générant les pénalités énumérées ci-dessus sont censés être imputables au </w:t>
      </w:r>
      <w:r>
        <w:rPr>
          <w:szCs w:val="22"/>
        </w:rPr>
        <w:t>Titulaire</w:t>
      </w:r>
      <w:r w:rsidRPr="00A0774B">
        <w:rPr>
          <w:szCs w:val="22"/>
        </w:rPr>
        <w:t xml:space="preserve"> à charge pour celui-ci d'apporter la preuve du contraire.</w:t>
      </w:r>
      <w:bookmarkStart w:id="226" w:name="_Toc157598758"/>
      <w:bookmarkEnd w:id="226"/>
    </w:p>
    <w:p w14:paraId="37AA94B3" w14:textId="77777777" w:rsidR="0082460A" w:rsidRPr="00062D32" w:rsidRDefault="0082460A" w:rsidP="0082460A">
      <w:r w:rsidRPr="00062D32">
        <w:t>Les différents types de pénalités ne sont pas exclusifs les uns des autres et peuvent être cumulés.</w:t>
      </w:r>
    </w:p>
    <w:p w14:paraId="2617797C" w14:textId="77777777" w:rsidR="0082460A" w:rsidRPr="00062D32" w:rsidRDefault="0082460A" w:rsidP="0082460A">
      <w:r>
        <w:t>L</w:t>
      </w:r>
      <w:r w:rsidRPr="00062D32">
        <w:t xml:space="preserve">es pénalités sont déterminées forfaitairement (en €), le cas échéant par jour calendaire de retard, et ne seront pas soumises à l’obligation de mise en demeure préalable. </w:t>
      </w:r>
    </w:p>
    <w:p w14:paraId="209EA291" w14:textId="63A61F0F" w:rsidR="008159E2" w:rsidRDefault="008159E2" w:rsidP="008159E2">
      <w:r w:rsidRPr="009E2956">
        <w:rPr>
          <w:b/>
          <w:i/>
          <w:color w:val="00B0F0"/>
        </w:rPr>
        <w:t xml:space="preserve">Par dérogation à l’article </w:t>
      </w:r>
      <w:r>
        <w:rPr>
          <w:b/>
          <w:i/>
          <w:color w:val="00B0F0"/>
        </w:rPr>
        <w:t>14.1.2</w:t>
      </w:r>
      <w:r w:rsidRPr="009E2956">
        <w:rPr>
          <w:b/>
          <w:i/>
          <w:color w:val="00B0F0"/>
        </w:rPr>
        <w:t xml:space="preserve"> du CCAG-</w:t>
      </w:r>
      <w:r>
        <w:rPr>
          <w:b/>
          <w:i/>
          <w:color w:val="00B0F0"/>
        </w:rPr>
        <w:t>TIC</w:t>
      </w:r>
      <w:r>
        <w:t>, les pénalités ne sont pas plafonnées.</w:t>
      </w:r>
    </w:p>
    <w:p w14:paraId="6D9C5772" w14:textId="02717C6B" w:rsidR="0082460A" w:rsidRDefault="008159E2" w:rsidP="0082460A">
      <w:r w:rsidRPr="00FE1F5B">
        <w:rPr>
          <w:b/>
          <w:i/>
          <w:color w:val="00B0F0"/>
        </w:rPr>
        <w:t>Par dérogati</w:t>
      </w:r>
      <w:r>
        <w:rPr>
          <w:b/>
          <w:i/>
          <w:color w:val="00B0F0"/>
        </w:rPr>
        <w:t>on à l‘article 14.1.3 du CCAG-TIC</w:t>
      </w:r>
      <w:r>
        <w:t>, les pénalités sont applicables dès le 1</w:t>
      </w:r>
      <w:r w:rsidRPr="00FE1F5B">
        <w:rPr>
          <w:vertAlign w:val="superscript"/>
        </w:rPr>
        <w:t>er</w:t>
      </w:r>
      <w:r>
        <w:t xml:space="preserve"> Euro.</w:t>
      </w:r>
    </w:p>
    <w:p w14:paraId="21D3A29B" w14:textId="77777777" w:rsidR="0082460A" w:rsidRPr="005D12C1" w:rsidRDefault="0082460A" w:rsidP="0082460A">
      <w:r w:rsidRPr="005D12C1">
        <w:t xml:space="preserve">Lorsque le délai imparti au </w:t>
      </w:r>
      <w:r>
        <w:t>Titulaire</w:t>
      </w:r>
      <w:r w:rsidRPr="005D12C1">
        <w:t xml:space="preserve"> expire un samedi, un dimanche ou un jour férié, son échéance est reportée au premier jour ouvrable suivant.</w:t>
      </w:r>
    </w:p>
    <w:p w14:paraId="4F11E741" w14:textId="77777777" w:rsidR="0082460A" w:rsidRDefault="0082460A" w:rsidP="0082460A">
      <w:r w:rsidRPr="005D12C1">
        <w:lastRenderedPageBreak/>
        <w:t>En cas de dépassement de ce délai, la période d'application des pénalités correspondantes commence le jour suivant l'expiration dudit délai et s'achève le jour de la date effective de fin d'e</w:t>
      </w:r>
      <w:r>
        <w:t>xécution de la P</w:t>
      </w:r>
      <w:r w:rsidRPr="005D12C1">
        <w:t>restation.</w:t>
      </w:r>
    </w:p>
    <w:p w14:paraId="72C688C4" w14:textId="77777777" w:rsidR="0082460A" w:rsidRPr="00062D32" w:rsidRDefault="0082460A" w:rsidP="0082460A">
      <w:r w:rsidRPr="00062D32">
        <w:t xml:space="preserve">Le montant cumulé de toutes les pénalités encourues par </w:t>
      </w:r>
      <w:r>
        <w:t xml:space="preserve">le Titulaire </w:t>
      </w:r>
      <w:r w:rsidRPr="00062D32">
        <w:t xml:space="preserve">sera défalqué directement par le </w:t>
      </w:r>
      <w:r>
        <w:t>Mucem</w:t>
      </w:r>
      <w:r w:rsidRPr="00062D32">
        <w:t xml:space="preserve"> du montant des prochaines factures présentées par </w:t>
      </w:r>
      <w:r>
        <w:t>le Titulaire</w:t>
      </w:r>
      <w:r w:rsidRPr="00062D32">
        <w:t>.</w:t>
      </w:r>
    </w:p>
    <w:p w14:paraId="4579BFC3" w14:textId="77777777" w:rsidR="0082460A" w:rsidRDefault="0082460A" w:rsidP="0082460A">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6ABE7FB8" w14:textId="77777777" w:rsidR="0082460A" w:rsidRDefault="0082460A" w:rsidP="0082460A">
      <w:r>
        <w:t>Une remise de pénalité peut être accordée au titulaire par le Mucem sur décision spéciale et motivée, eu égard :</w:t>
      </w:r>
    </w:p>
    <w:p w14:paraId="2936948E" w14:textId="77777777" w:rsidR="0082460A" w:rsidRDefault="0082460A" w:rsidP="0082460A">
      <w:pPr>
        <w:pStyle w:val="Listepuces"/>
        <w:spacing w:before="0"/>
        <w:contextualSpacing/>
      </w:pPr>
      <w:r>
        <w:t>aux efforts du titulaire accomplis pour limiter le préjudice subi</w:t>
      </w:r>
    </w:p>
    <w:p w14:paraId="4DFC8A44" w14:textId="77777777" w:rsidR="0082460A" w:rsidRDefault="0082460A" w:rsidP="005E0241">
      <w:pPr>
        <w:pStyle w:val="Listepuces"/>
        <w:spacing w:before="0" w:line="240" w:lineRule="auto"/>
        <w:contextualSpacing/>
      </w:pPr>
      <w:r>
        <w:t>au préjudice effectivement subi</w:t>
      </w:r>
    </w:p>
    <w:p w14:paraId="7D7F74A8" w14:textId="6C51312F" w:rsidR="00C87C7A" w:rsidRPr="00C87C7A" w:rsidRDefault="0082460A" w:rsidP="005E0241">
      <w:pPr>
        <w:pStyle w:val="Listepuces"/>
        <w:spacing w:before="0" w:line="240" w:lineRule="auto"/>
        <w:contextualSpacing/>
      </w:pPr>
      <w:r>
        <w:t xml:space="preserve">à la proportion entre le </w:t>
      </w:r>
      <w:r w:rsidRPr="00507BC2">
        <w:t>montant de la pénalité et le montant du contrat</w:t>
      </w:r>
      <w:r w:rsidR="00C87C7A" w:rsidRPr="00C87C7A">
        <w:t>.</w:t>
      </w:r>
    </w:p>
    <w:p w14:paraId="6124EF2C" w14:textId="2FD6DFEE" w:rsidR="007E3EE7" w:rsidRDefault="007E3EE7" w:rsidP="005C0A52">
      <w:pPr>
        <w:pStyle w:val="Titre1"/>
      </w:pPr>
      <w:bookmarkStart w:id="227" w:name="_Toc197957610"/>
      <w:bookmarkStart w:id="228" w:name="_Toc67925770"/>
      <w:bookmarkStart w:id="229" w:name="_Toc237419118"/>
      <w:bookmarkStart w:id="230" w:name="_Toc251755538"/>
      <w:bookmarkStart w:id="231" w:name="_Toc251755614"/>
      <w:bookmarkStart w:id="232" w:name="_Toc251761135"/>
      <w:bookmarkStart w:id="233" w:name="_Toc295161021"/>
      <w:bookmarkStart w:id="234" w:name="_Toc295312979"/>
      <w:r>
        <w:t>Démarche diversité-égalité</w:t>
      </w:r>
      <w:bookmarkEnd w:id="227"/>
    </w:p>
    <w:p w14:paraId="0C9B4695" w14:textId="77777777" w:rsidR="009565DB" w:rsidRDefault="009565DB" w:rsidP="009565DB">
      <w:bookmarkStart w:id="235" w:name="_Hlk187658117"/>
      <w:r w:rsidRPr="00507BC2">
        <w:t>Le Mucem</w:t>
      </w:r>
      <w:r>
        <w:t xml:space="preserve"> est détenteur</w:t>
      </w:r>
      <w:r w:rsidRPr="00507BC2">
        <w:t xml:space="preserve"> du double </w:t>
      </w:r>
      <w:r w:rsidRPr="00195AEC">
        <w:t xml:space="preserve">label AFNOR </w:t>
      </w:r>
      <w:r w:rsidRPr="00195AEC">
        <w:rPr>
          <w:b/>
        </w:rPr>
        <w:t>« Diversité »</w:t>
      </w:r>
      <w:r w:rsidRPr="00507BC2">
        <w:t xml:space="preserve"> </w:t>
      </w:r>
      <w:r>
        <w:t xml:space="preserve">(visant </w:t>
      </w:r>
      <w:r w:rsidRPr="00195AEC">
        <w:t>à prévenir les discriminations et à promouvoir la diversité dans les secteurs public et privé</w:t>
      </w:r>
      <w:r>
        <w:t xml:space="preserve">) </w:t>
      </w:r>
      <w:r w:rsidRPr="00507BC2">
        <w:t xml:space="preserve">et « </w:t>
      </w:r>
      <w:r w:rsidRPr="00195AEC">
        <w:rPr>
          <w:b/>
        </w:rPr>
        <w:t xml:space="preserve">Egalité professionnelle femmes / hommes </w:t>
      </w:r>
      <w:r w:rsidRPr="00507BC2">
        <w:t>», souhaite mobiliser les entreprises dans le cadre de sa politique</w:t>
      </w:r>
      <w:r>
        <w:t xml:space="preserve"> d’achats responsables.</w:t>
      </w:r>
    </w:p>
    <w:p w14:paraId="23BE7635" w14:textId="77777777" w:rsidR="009565DB" w:rsidRDefault="009565DB" w:rsidP="009565DB">
      <w:r>
        <w:t>A ce titre, le Mucem a mis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5CC9A5B8" w14:textId="77777777" w:rsidR="009565DB" w:rsidRDefault="009565DB" w:rsidP="009565DB">
      <w:r>
        <w:t>Afin de progresser en matière d'égalité entre les femmes et les hommes, le Mucem a mis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3EE77536" w14:textId="77777777" w:rsidR="009565DB" w:rsidRPr="008A04CC" w:rsidRDefault="009565DB" w:rsidP="009565DB">
      <w:r>
        <w:t>Compte tenu de ces orientations, un échange annuel pourra être organisé à l’initiative du Mucem avec le titulaire afin de partager les pratiques engagées ou envisagées par les parties et éventuellement enrichir leurs initiatives respectives en termes de démarches liées à la diversité et l’égalité.</w:t>
      </w:r>
    </w:p>
    <w:p w14:paraId="487DACE9" w14:textId="3DB6B433" w:rsidR="008159E2" w:rsidRDefault="008159E2" w:rsidP="005C0A52">
      <w:pPr>
        <w:pStyle w:val="Titre1"/>
      </w:pPr>
      <w:bookmarkStart w:id="236" w:name="_Toc197957611"/>
      <w:bookmarkStart w:id="237" w:name="_Ref105164545"/>
      <w:bookmarkStart w:id="238" w:name="_Ref105164546"/>
      <w:bookmarkStart w:id="239" w:name="_Ref105164547"/>
      <w:bookmarkEnd w:id="235"/>
      <w:r>
        <w:t>Responsabilité – assurances</w:t>
      </w:r>
      <w:bookmarkEnd w:id="236"/>
    </w:p>
    <w:p w14:paraId="26793D59" w14:textId="77777777" w:rsidR="008159E2" w:rsidRDefault="008159E2" w:rsidP="008159E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14335654" w14:textId="77777777" w:rsidR="008159E2" w:rsidRDefault="008159E2" w:rsidP="008159E2">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10838393" w14:textId="77777777" w:rsidR="008159E2" w:rsidRDefault="008159E2" w:rsidP="008159E2">
      <w:r w:rsidRPr="00E52477">
        <w:rPr>
          <w:rFonts w:eastAsia="Calibri" w:cs="Arial"/>
          <w:lang w:eastAsia="en-US"/>
        </w:rPr>
        <w:t xml:space="preserve">Le </w:t>
      </w:r>
      <w:r>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205B5494" w14:textId="77777777" w:rsidR="008159E2" w:rsidRDefault="008159E2" w:rsidP="008159E2">
      <w:r>
        <w:t>Il devra donc fournir une attestation de son assureur justifiant qu’il est à jour de ses cotisations et que sa police contient les garanties en rapport avec l’importance de la prestation.</w:t>
      </w:r>
    </w:p>
    <w:p w14:paraId="1B865A8C" w14:textId="6AC871C1" w:rsidR="008159E2" w:rsidRDefault="008159E2" w:rsidP="008159E2">
      <w:r>
        <w:t>A tout moment durant l’exécution de la prestation, le titulaire doit être en mesure de produire cette attestation, sur demande de l’acheteur et dans un délai de quinze jours à compter de la réception de la demande.</w:t>
      </w:r>
    </w:p>
    <w:p w14:paraId="746B462D" w14:textId="77777777" w:rsidR="008159E2" w:rsidRPr="00D40998" w:rsidRDefault="008159E2" w:rsidP="008159E2">
      <w:pPr>
        <w:pStyle w:val="Titre1"/>
        <w:spacing w:line="240" w:lineRule="auto"/>
      </w:pPr>
      <w:bookmarkStart w:id="240" w:name="_Toc109993621"/>
      <w:bookmarkStart w:id="241" w:name="_Toc197957612"/>
      <w:r w:rsidRPr="00D40998">
        <w:lastRenderedPageBreak/>
        <w:t>Dispositions applicables en cas de menace sanitaire grave appelant des mesures d’urgence</w:t>
      </w:r>
      <w:bookmarkEnd w:id="240"/>
      <w:bookmarkEnd w:id="241"/>
    </w:p>
    <w:p w14:paraId="52702F65" w14:textId="77777777" w:rsidR="008159E2" w:rsidRDefault="008159E2" w:rsidP="008159E2">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34D72A0E" w14:textId="77777777" w:rsidR="008159E2" w:rsidRDefault="008159E2" w:rsidP="008159E2"/>
    <w:p w14:paraId="3D75384C" w14:textId="77777777" w:rsidR="008159E2" w:rsidRDefault="008159E2" w:rsidP="008159E2">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4FD93F3" w14:textId="77777777" w:rsidR="008159E2" w:rsidRDefault="008159E2" w:rsidP="008159E2">
      <w:pPr>
        <w:pStyle w:val="Titre2"/>
      </w:pPr>
      <w:bookmarkStart w:id="242" w:name="_Toc109993622"/>
      <w:bookmarkStart w:id="243" w:name="_Toc197957613"/>
      <w:r>
        <w:t>Suspension de l'exécution des prestations à la demande du titulaire</w:t>
      </w:r>
      <w:bookmarkEnd w:id="242"/>
      <w:bookmarkEnd w:id="243"/>
    </w:p>
    <w:p w14:paraId="1F21B10A" w14:textId="77777777" w:rsidR="008159E2" w:rsidRDefault="008159E2" w:rsidP="008159E2">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6A91855A" w14:textId="77777777" w:rsidR="008159E2" w:rsidRDefault="008159E2" w:rsidP="008159E2">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6BB5BACA" w14:textId="77777777" w:rsidR="008159E2" w:rsidRDefault="008159E2" w:rsidP="008159E2"/>
    <w:p w14:paraId="35CBC335" w14:textId="77777777" w:rsidR="008159E2" w:rsidRDefault="008159E2" w:rsidP="008159E2">
      <w:r>
        <w:t>Dans sa décision, l'acheteur précise l'impact éventuel de la suspension sur la durée du marché. Toute modification de la durée du marché ne peut résulter que d'un avenant.</w:t>
      </w:r>
    </w:p>
    <w:p w14:paraId="650C8A6A" w14:textId="77777777" w:rsidR="008159E2" w:rsidRDefault="008159E2" w:rsidP="008159E2">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D26ED42" w14:textId="77777777" w:rsidR="008159E2" w:rsidRDefault="008159E2" w:rsidP="008159E2"/>
    <w:p w14:paraId="4968D445" w14:textId="77777777" w:rsidR="008159E2" w:rsidRDefault="008159E2" w:rsidP="008159E2">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5A425FE" w14:textId="77777777" w:rsidR="008159E2" w:rsidRDefault="008159E2" w:rsidP="008159E2">
      <w:r>
        <w:t>A ce titre, toute justification permettant à l'acheteur d'apprécier le bien-fondé des difficultés rencontrées ou à venir ainsi que leur lien de causalité avec l'évènement perturbateur doit être fournie par le titulaire.</w:t>
      </w:r>
    </w:p>
    <w:p w14:paraId="155273B1" w14:textId="77777777" w:rsidR="008159E2" w:rsidRDefault="008159E2" w:rsidP="008159E2">
      <w:r>
        <w:t>La suspension de l'exécution des prestations à l'initiative du titulaire n'ouvre droit à aucune indemnité au bénéfice de ce dernier.</w:t>
      </w:r>
    </w:p>
    <w:p w14:paraId="172D0ECA" w14:textId="77777777" w:rsidR="008159E2" w:rsidRDefault="008159E2" w:rsidP="008159E2">
      <w:pPr>
        <w:pStyle w:val="Titre2"/>
      </w:pPr>
      <w:bookmarkStart w:id="244" w:name="_Toc109993623"/>
      <w:bookmarkStart w:id="245" w:name="_Toc197957614"/>
      <w:r>
        <w:t>Suspension à l'initiative de l'acheteur</w:t>
      </w:r>
      <w:bookmarkEnd w:id="244"/>
      <w:bookmarkEnd w:id="245"/>
    </w:p>
    <w:p w14:paraId="369D2BC8" w14:textId="77777777" w:rsidR="008159E2" w:rsidRDefault="008159E2" w:rsidP="008159E2">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46A56DAD" w14:textId="77777777" w:rsidR="008159E2" w:rsidRDefault="008159E2" w:rsidP="008159E2">
      <w:r>
        <w:t>Dans sa décision, l'acheteur précise l'impact éventuel de la suspension sur la durée du marché. Toute modification de la durée du marché ne peut résulter que d'un avenant.</w:t>
      </w:r>
    </w:p>
    <w:p w14:paraId="536D4D67" w14:textId="77777777" w:rsidR="008159E2" w:rsidRDefault="008159E2" w:rsidP="008159E2">
      <w:r>
        <w:t>En cas de suspension de tout ou partie des prestations, les parties procèdent à l'établissement d'un constat contradictoire des prestations réalisées jusqu'à la suspension, sauf lorsque celui-ci s'avère manifestement inutile.</w:t>
      </w:r>
    </w:p>
    <w:p w14:paraId="233F542B" w14:textId="77777777" w:rsidR="008159E2" w:rsidRDefault="008159E2" w:rsidP="008159E2">
      <w:r>
        <w:lastRenderedPageBreak/>
        <w:t>L'acheteur ne peut voir sa responsabilité contractuelle engagée dès lors qu'est établi un lien de causalité entre l'évènement perturbateur et la décision de suspension.</w:t>
      </w:r>
    </w:p>
    <w:p w14:paraId="4F8CB0BD" w14:textId="77777777" w:rsidR="008159E2" w:rsidRDefault="008159E2" w:rsidP="008159E2">
      <w:r>
        <w:t>Le titulaire, quant à lui, ne peut être sanctionné, se voir appliquer de pénalités contractuelles, ni voir sa responsabilité contractuelle engagée du fait de cette suspension.</w:t>
      </w:r>
    </w:p>
    <w:p w14:paraId="63652890" w14:textId="77777777" w:rsidR="008159E2" w:rsidRDefault="008159E2" w:rsidP="008159E2">
      <w:r>
        <w:t>Celle-ci donne lieu à indemnisation du titulaire s'il démontre l'existence d'un lien direct entre le préjudice subi et la suspension des prestations.</w:t>
      </w:r>
    </w:p>
    <w:p w14:paraId="3AD1F75A" w14:textId="77777777" w:rsidR="008159E2" w:rsidRDefault="008159E2" w:rsidP="008159E2">
      <w:r>
        <w:t>Pour ce faire, il adresse à l'acheteur un mémoire en réclamation, conformément aux dispositions de l'article du CCAG de référence relatif aux différends entre les parties. Ce mémoire justifie :</w:t>
      </w:r>
    </w:p>
    <w:p w14:paraId="240B05C6" w14:textId="77777777" w:rsidR="008159E2" w:rsidRDefault="008159E2" w:rsidP="008159E2">
      <w:pPr>
        <w:pStyle w:val="Listepuces"/>
        <w:spacing w:before="0"/>
        <w:contextualSpacing/>
      </w:pPr>
      <w:r>
        <w:t>les coûts d'arrêt des prestations objet du marché ;</w:t>
      </w:r>
    </w:p>
    <w:p w14:paraId="55E93ABF" w14:textId="77777777" w:rsidR="008159E2" w:rsidRDefault="008159E2" w:rsidP="008159E2">
      <w:pPr>
        <w:pStyle w:val="Listepuces"/>
        <w:spacing w:before="0"/>
        <w:contextualSpacing/>
      </w:pPr>
      <w:r>
        <w:t>les coûts de remise en état à l'issue de la suspension en vue de la reprise d'exécution ;</w:t>
      </w:r>
    </w:p>
    <w:p w14:paraId="6F7F859B" w14:textId="77777777" w:rsidR="008159E2" w:rsidRDefault="008159E2" w:rsidP="008159E2">
      <w:pPr>
        <w:pStyle w:val="Listepuces"/>
        <w:spacing w:before="0"/>
        <w:contextualSpacing/>
      </w:pPr>
      <w:r>
        <w:t>la part des charges d'exploitation directement liées à l'exécution du marché et qui ont continué d'être supportées par le titulaire pendant la période de suspension.</w:t>
      </w:r>
    </w:p>
    <w:p w14:paraId="0A356B72" w14:textId="77777777" w:rsidR="008159E2" w:rsidRDefault="008159E2" w:rsidP="008159E2">
      <w:pPr>
        <w:pStyle w:val="Titre2"/>
      </w:pPr>
      <w:bookmarkStart w:id="246" w:name="_Toc109993624"/>
      <w:bookmarkStart w:id="247" w:name="_Toc197957615"/>
      <w:r>
        <w:t>Prolongation du délai d'exécution des prestations</w:t>
      </w:r>
      <w:bookmarkEnd w:id="246"/>
      <w:bookmarkEnd w:id="247"/>
    </w:p>
    <w:p w14:paraId="3E67A9B0" w14:textId="77777777" w:rsidR="008159E2" w:rsidRDefault="008159E2" w:rsidP="008159E2">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29E5A466" w14:textId="77777777" w:rsidR="008159E2" w:rsidRDefault="008159E2" w:rsidP="008159E2">
      <w:r>
        <w:t>La demande de prolongation intervient avant l'expiration du délai contractuel et de la période associée à l'évènement perturbateur. Elle s'effectue dans les conditions fixées par le CCAG de référence.</w:t>
      </w:r>
    </w:p>
    <w:p w14:paraId="69E0A043" w14:textId="77777777" w:rsidR="008159E2" w:rsidRDefault="008159E2" w:rsidP="008159E2">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697127EB" w14:textId="77777777" w:rsidR="008159E2" w:rsidRDefault="008159E2" w:rsidP="008159E2">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35154CB2" w14:textId="77777777" w:rsidR="008159E2" w:rsidRDefault="008159E2" w:rsidP="008159E2">
      <w:pPr>
        <w:pStyle w:val="Titre2"/>
      </w:pPr>
      <w:bookmarkStart w:id="248" w:name="_Toc109993625"/>
      <w:bookmarkStart w:id="249" w:name="_Toc197957616"/>
      <w:r>
        <w:t>Résiliation en cas d'impossibilité d'exécuter la prestation et indemnisation associée</w:t>
      </w:r>
      <w:bookmarkEnd w:id="248"/>
      <w:bookmarkEnd w:id="249"/>
    </w:p>
    <w:p w14:paraId="0D2C18D7" w14:textId="77777777" w:rsidR="008159E2" w:rsidRDefault="008159E2" w:rsidP="008159E2">
      <w:r>
        <w:t>Lorsque le titulaire est dans l'impossibilité d'exécuter le marché du fait de l'évènement perturbateur, l'acheteur prononce la résiliation du marché sur le fondement de l'article L. 2195-2 du code de la commande publique.</w:t>
      </w:r>
    </w:p>
    <w:p w14:paraId="6FC1B137" w14:textId="77777777" w:rsidR="008159E2" w:rsidRDefault="008159E2" w:rsidP="008159E2">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74B88543" w14:textId="77777777" w:rsidR="008159E2" w:rsidRDefault="008159E2" w:rsidP="008159E2">
      <w:pPr>
        <w:pStyle w:val="Titre2"/>
      </w:pPr>
      <w:bookmarkStart w:id="250" w:name="_Toc109993626"/>
      <w:bookmarkStart w:id="251" w:name="_Toc197957617"/>
      <w:r>
        <w:t>Indemnisation suite à l'annulation d'un bon de commande</w:t>
      </w:r>
      <w:bookmarkEnd w:id="250"/>
      <w:bookmarkEnd w:id="251"/>
      <w:r>
        <w:t xml:space="preserve"> </w:t>
      </w:r>
    </w:p>
    <w:p w14:paraId="65DD45F6" w14:textId="77777777" w:rsidR="008159E2" w:rsidRDefault="008159E2" w:rsidP="008159E2">
      <w:r>
        <w:t>L'annulation d'un bon de commande par l'acheteur à la suite d'un évènement perturbateur ouvre droit à une indemnisation du titulaire des dépenses spécifiquement engagées pour l'exécution des prestations annulées.</w:t>
      </w:r>
    </w:p>
    <w:p w14:paraId="74D1DA7C" w14:textId="77777777" w:rsidR="008159E2" w:rsidRDefault="008159E2" w:rsidP="008159E2">
      <w:r>
        <w:t>Le titulaire adresse à l'acheteur un mémoire en réclamation, conformément aux dispositions de l'article du CCAG de référence relatif aux différends entre les parties. Ce mémoire justifie :</w:t>
      </w:r>
    </w:p>
    <w:p w14:paraId="31B7CB5F" w14:textId="77777777" w:rsidR="008159E2" w:rsidRDefault="008159E2" w:rsidP="008159E2">
      <w:pPr>
        <w:pStyle w:val="Listepuces"/>
        <w:spacing w:before="0"/>
        <w:contextualSpacing/>
      </w:pPr>
      <w:r>
        <w:t xml:space="preserve">de l'existence du préjudice subi (réalité des charges pesant sur le titulaire et évaluation du montant demandé) </w:t>
      </w:r>
    </w:p>
    <w:p w14:paraId="7301CCF5" w14:textId="77777777" w:rsidR="008159E2" w:rsidRDefault="008159E2" w:rsidP="008159E2">
      <w:pPr>
        <w:pStyle w:val="Listepuces"/>
        <w:spacing w:before="0"/>
        <w:contextualSpacing/>
      </w:pPr>
      <w:r>
        <w:t>de l'existence d'un lien de causalité entre l'évènement perturbateur et ledit préjudice.</w:t>
      </w:r>
    </w:p>
    <w:p w14:paraId="65C3EC35" w14:textId="57E32C0A" w:rsidR="008159E2" w:rsidRDefault="008159E2" w:rsidP="008159E2">
      <w:r>
        <w:t>prouver que sa situation financière a été compromise par la surcharge imputable à l'exécution du contrat.</w:t>
      </w:r>
    </w:p>
    <w:p w14:paraId="28499B7A" w14:textId="77777777" w:rsidR="008159E2" w:rsidRDefault="008159E2" w:rsidP="008159E2">
      <w:pPr>
        <w:pStyle w:val="Titre2"/>
      </w:pPr>
      <w:bookmarkStart w:id="252" w:name="_Toc109993628"/>
      <w:bookmarkStart w:id="253" w:name="_Toc197957618"/>
      <w:r>
        <w:t>Demandes indemnitaires</w:t>
      </w:r>
      <w:bookmarkEnd w:id="252"/>
      <w:bookmarkEnd w:id="253"/>
    </w:p>
    <w:p w14:paraId="2ADE5FDA" w14:textId="77FC336B" w:rsidR="008159E2" w:rsidRDefault="008159E2" w:rsidP="008159E2">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Pr="008B3203">
        <w:rPr>
          <w:b/>
          <w:i/>
          <w:color w:val="595959" w:themeColor="text1" w:themeTint="A6"/>
        </w:rPr>
        <w:t>l’article 4</w:t>
      </w:r>
      <w:r w:rsidR="008B3203" w:rsidRPr="008B3203">
        <w:rPr>
          <w:b/>
          <w:i/>
          <w:color w:val="595959" w:themeColor="text1" w:themeTint="A6"/>
        </w:rPr>
        <w:t>3</w:t>
      </w:r>
      <w:r w:rsidRPr="008B3203">
        <w:rPr>
          <w:b/>
          <w:i/>
          <w:color w:val="595959" w:themeColor="text1" w:themeTint="A6"/>
        </w:rPr>
        <w:t xml:space="preserve">.2 du CCAG </w:t>
      </w:r>
      <w:r w:rsidR="008B3203">
        <w:rPr>
          <w:b/>
          <w:i/>
          <w:color w:val="595959" w:themeColor="text1" w:themeTint="A6"/>
        </w:rPr>
        <w:t>TIC</w:t>
      </w:r>
      <w:r>
        <w:t xml:space="preserve">, et justifie de </w:t>
      </w:r>
      <w:r>
        <w:lastRenderedPageBreak/>
        <w:t>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30100171" w14:textId="77777777" w:rsidR="008159E2" w:rsidRDefault="008159E2" w:rsidP="008159E2">
      <w:r>
        <w:t>Ne peuvent être indemnisés des coûts résultant de la négligence ou de la défaillance du titulaire.</w:t>
      </w:r>
    </w:p>
    <w:p w14:paraId="71141E52" w14:textId="77777777" w:rsidR="008159E2" w:rsidRDefault="008159E2" w:rsidP="008159E2">
      <w:pPr>
        <w:pStyle w:val="Titre2"/>
      </w:pPr>
      <w:bookmarkStart w:id="254" w:name="_Toc109993629"/>
      <w:bookmarkStart w:id="255" w:name="_Toc197957619"/>
      <w:r>
        <w:t>Modalités de communications en cas de crise sanitaire</w:t>
      </w:r>
      <w:bookmarkEnd w:id="254"/>
      <w:bookmarkEnd w:id="255"/>
    </w:p>
    <w:p w14:paraId="2971237D" w14:textId="2BDC1A90" w:rsidR="008159E2" w:rsidRPr="008159E2" w:rsidRDefault="008159E2" w:rsidP="008159E2">
      <w:r>
        <w:t>En période de crise sanitaire, les réunions en présentiel peuvent être remplacées par des réunions à distance par tous moyens de téléconférence (audioconférence, visioconférence notamment).</w:t>
      </w:r>
    </w:p>
    <w:p w14:paraId="6FBC5684" w14:textId="77777777" w:rsidR="008275ED" w:rsidRDefault="00A15D98" w:rsidP="005C0A52">
      <w:pPr>
        <w:pStyle w:val="Titre1"/>
      </w:pPr>
      <w:bookmarkStart w:id="256" w:name="_Ref111637858"/>
      <w:bookmarkStart w:id="257" w:name="_Toc197957620"/>
      <w:r w:rsidRPr="00583029">
        <w:t>L</w:t>
      </w:r>
      <w:r w:rsidR="008275ED">
        <w:t>itiges - l</w:t>
      </w:r>
      <w:r w:rsidRPr="00583029">
        <w:t>angue</w:t>
      </w:r>
      <w:r w:rsidR="008275ED">
        <w:t>s</w:t>
      </w:r>
      <w:bookmarkEnd w:id="228"/>
      <w:bookmarkEnd w:id="237"/>
      <w:bookmarkEnd w:id="238"/>
      <w:bookmarkEnd w:id="239"/>
      <w:bookmarkEnd w:id="256"/>
      <w:bookmarkEnd w:id="257"/>
      <w:r w:rsidRPr="00583029">
        <w:t xml:space="preserve"> </w:t>
      </w:r>
      <w:bookmarkEnd w:id="229"/>
      <w:bookmarkEnd w:id="230"/>
      <w:bookmarkEnd w:id="231"/>
      <w:bookmarkEnd w:id="232"/>
      <w:bookmarkEnd w:id="233"/>
      <w:bookmarkEnd w:id="234"/>
    </w:p>
    <w:p w14:paraId="27500568" w14:textId="77777777" w:rsidR="008275ED" w:rsidRPr="008275ED" w:rsidRDefault="008275ED" w:rsidP="008275ED">
      <w:pPr>
        <w:spacing w:line="240" w:lineRule="auto"/>
      </w:pPr>
      <w:r w:rsidRPr="008275ED">
        <w:t>En cas de litiges entre les parties contractantes, le tribunal compétent est le Tribunal Administratif de Marseille conformément aux dispositions de l’article R 312-11 du code des juridictions administratives.</w:t>
      </w:r>
    </w:p>
    <w:p w14:paraId="43EC3F92" w14:textId="4D721F57" w:rsidR="008275ED" w:rsidRPr="008275ED" w:rsidRDefault="00BE491E" w:rsidP="008275ED">
      <w:pPr>
        <w:spacing w:line="240" w:lineRule="auto"/>
      </w:pPr>
      <w:r w:rsidRPr="00BE491E">
        <w:rPr>
          <w:b/>
          <w:i/>
          <w:color w:val="00B0F0"/>
        </w:rPr>
        <w:t>Par dérogation à l’article 55</w:t>
      </w:r>
      <w:r w:rsidR="008275ED" w:rsidRPr="00BE491E">
        <w:rPr>
          <w:b/>
          <w:i/>
          <w:color w:val="00B0F0"/>
        </w:rPr>
        <w:t>.3 du CCAG-</w:t>
      </w:r>
      <w:r w:rsidR="008159E2">
        <w:rPr>
          <w:b/>
          <w:i/>
          <w:color w:val="00B0F0"/>
        </w:rPr>
        <w:t>TIC</w:t>
      </w:r>
      <w:r w:rsidR="008275ED" w:rsidRPr="008275ED">
        <w:rPr>
          <w:b/>
          <w:i/>
        </w:rPr>
        <w:t>,</w:t>
      </w:r>
      <w:r w:rsidR="008275ED" w:rsidRPr="008275ED">
        <w:t xml:space="preserve"> le délai de réponse à compter de la réception du mémoire de réclamation au-delà duquel le titulaire se voit opposer une décision de rejet tacite est de trois (3) mois.</w:t>
      </w:r>
    </w:p>
    <w:p w14:paraId="594FA73E" w14:textId="77777777" w:rsidR="008275ED" w:rsidRPr="008275ED" w:rsidRDefault="008275ED" w:rsidP="008275ED">
      <w:pPr>
        <w:spacing w:line="240" w:lineRule="auto"/>
      </w:pPr>
    </w:p>
    <w:p w14:paraId="5FCFE23E" w14:textId="77777777" w:rsidR="008275ED" w:rsidRDefault="008275ED" w:rsidP="008275ED">
      <w:r w:rsidRPr="008275ED">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r>
        <w:t>.</w:t>
      </w:r>
    </w:p>
    <w:p w14:paraId="10C94258" w14:textId="3F3E4B6E" w:rsidR="00735BC9" w:rsidRDefault="00EF7527" w:rsidP="00946D13">
      <w:r w:rsidRPr="00062D32">
        <w:t xml:space="preserve">Conformément à </w:t>
      </w:r>
      <w:r w:rsidRPr="0073501A">
        <w:rPr>
          <w:b/>
          <w:i/>
          <w:color w:val="595959" w:themeColor="text1" w:themeTint="A6"/>
        </w:rPr>
        <w:t>l’article R 312-11 du Code de Justice Administrative</w:t>
      </w:r>
      <w:r w:rsidRPr="00062D32">
        <w:t xml:space="preserve">, les parties conviennent de saisir le Tribunal Administratif dans le ressort duquel est domicilié </w:t>
      </w:r>
      <w:r w:rsidR="00AF70A6" w:rsidRPr="00062D32">
        <w:t xml:space="preserve">le </w:t>
      </w:r>
      <w:r w:rsidR="00E32160">
        <w:t>Mu</w:t>
      </w:r>
      <w:r w:rsidR="00881085">
        <w:t>cem</w:t>
      </w:r>
      <w:r w:rsidRPr="00062D32">
        <w:t>.</w:t>
      </w:r>
    </w:p>
    <w:p w14:paraId="1402E384" w14:textId="77777777" w:rsidR="008275ED" w:rsidRPr="008275ED" w:rsidRDefault="00A15D98" w:rsidP="005C0A52">
      <w:pPr>
        <w:pStyle w:val="Titre1"/>
      </w:pPr>
      <w:bookmarkStart w:id="258" w:name="_Toc226184922"/>
      <w:bookmarkStart w:id="259" w:name="_Toc226184988"/>
      <w:bookmarkStart w:id="260" w:name="_Toc226185027"/>
      <w:bookmarkStart w:id="261" w:name="_Toc243715756"/>
      <w:bookmarkStart w:id="262" w:name="_Toc293853557"/>
      <w:bookmarkStart w:id="263" w:name="_Toc295161024"/>
      <w:bookmarkStart w:id="264" w:name="_Toc295312982"/>
      <w:bookmarkStart w:id="265" w:name="_Toc67925772"/>
      <w:bookmarkStart w:id="266" w:name="_Toc197957621"/>
      <w:r w:rsidRPr="00583029">
        <w:t xml:space="preserve">Dérogations au </w:t>
      </w:r>
      <w:bookmarkEnd w:id="258"/>
      <w:bookmarkEnd w:id="259"/>
      <w:bookmarkEnd w:id="260"/>
      <w:bookmarkEnd w:id="261"/>
      <w:bookmarkEnd w:id="262"/>
      <w:bookmarkEnd w:id="263"/>
      <w:bookmarkEnd w:id="264"/>
      <w:r w:rsidR="009360AD" w:rsidRPr="00583029">
        <w:t>CCAG TIC</w:t>
      </w:r>
      <w:bookmarkEnd w:id="265"/>
      <w:bookmarkEnd w:id="266"/>
    </w:p>
    <w:tbl>
      <w:tblPr>
        <w:tblStyle w:val="Grilledutableau8"/>
        <w:tblW w:w="0" w:type="auto"/>
        <w:jc w:val="center"/>
        <w:tblLook w:val="04A0" w:firstRow="1" w:lastRow="0" w:firstColumn="1" w:lastColumn="0" w:noHBand="0" w:noVBand="1"/>
      </w:tblPr>
      <w:tblGrid>
        <w:gridCol w:w="5969"/>
        <w:gridCol w:w="3659"/>
      </w:tblGrid>
      <w:tr w:rsidR="008275ED" w:rsidRPr="008275ED" w14:paraId="5F57FF40" w14:textId="77777777" w:rsidTr="00BE491E">
        <w:trPr>
          <w:trHeight w:val="277"/>
          <w:tblHeader/>
          <w:jc w:val="center"/>
        </w:trPr>
        <w:tc>
          <w:tcPr>
            <w:tcW w:w="5969" w:type="dxa"/>
            <w:shd w:val="clear" w:color="auto" w:fill="D9D9D9" w:themeFill="background1" w:themeFillShade="D9"/>
            <w:vAlign w:val="center"/>
          </w:tcPr>
          <w:p w14:paraId="4DDF059C" w14:textId="77777777" w:rsidR="008275ED" w:rsidRPr="008275ED" w:rsidRDefault="008275ED" w:rsidP="008275ED">
            <w:pPr>
              <w:jc w:val="center"/>
              <w:rPr>
                <w:b/>
              </w:rPr>
            </w:pPr>
            <w:r w:rsidRPr="008275ED">
              <w:rPr>
                <w:b/>
              </w:rPr>
              <w:t>Article du présent CC</w:t>
            </w:r>
            <w:r w:rsidRPr="0022657E">
              <w:rPr>
                <w:b/>
              </w:rPr>
              <w:t>AP</w:t>
            </w:r>
          </w:p>
        </w:tc>
        <w:tc>
          <w:tcPr>
            <w:tcW w:w="3659" w:type="dxa"/>
            <w:shd w:val="clear" w:color="auto" w:fill="D9D9D9" w:themeFill="background1" w:themeFillShade="D9"/>
            <w:vAlign w:val="center"/>
          </w:tcPr>
          <w:p w14:paraId="7FE71686" w14:textId="77777777" w:rsidR="008275ED" w:rsidRPr="008275ED" w:rsidRDefault="008275ED" w:rsidP="008275ED">
            <w:pPr>
              <w:jc w:val="center"/>
              <w:rPr>
                <w:b/>
              </w:rPr>
            </w:pPr>
            <w:r w:rsidRPr="008275ED">
              <w:rPr>
                <w:b/>
              </w:rPr>
              <w:t>Article du CCAG auquel il est dérogé</w:t>
            </w:r>
          </w:p>
        </w:tc>
      </w:tr>
      <w:tr w:rsidR="008275ED" w:rsidRPr="00BE491E" w14:paraId="43581AC1" w14:textId="77777777" w:rsidTr="00BE491E">
        <w:trPr>
          <w:trHeight w:val="253"/>
          <w:jc w:val="center"/>
        </w:trPr>
        <w:tc>
          <w:tcPr>
            <w:tcW w:w="5969" w:type="dxa"/>
          </w:tcPr>
          <w:p w14:paraId="1EC48CBC" w14:textId="56FA2BA6" w:rsidR="008275ED" w:rsidRPr="00BE491E" w:rsidRDefault="00BE491E" w:rsidP="008275ED">
            <w:pPr>
              <w:jc w:val="center"/>
            </w:pPr>
            <w:r w:rsidRPr="00BE491E">
              <w:fldChar w:fldCharType="begin"/>
            </w:r>
            <w:r w:rsidRPr="00BE491E">
              <w:instrText xml:space="preserve"> REF _Ref9860334 \r \h </w:instrText>
            </w:r>
            <w:r>
              <w:instrText xml:space="preserve"> \* MERGEFORMAT </w:instrText>
            </w:r>
            <w:r w:rsidRPr="00BE491E">
              <w:fldChar w:fldCharType="separate"/>
            </w:r>
            <w:r w:rsidR="00EE1B5D">
              <w:t>Article 5</w:t>
            </w:r>
            <w:r w:rsidRPr="00BE491E">
              <w:fldChar w:fldCharType="end"/>
            </w:r>
            <w:r w:rsidRPr="00BE491E">
              <w:t xml:space="preserve"> - </w:t>
            </w:r>
            <w:r w:rsidRPr="00BE491E">
              <w:fldChar w:fldCharType="begin"/>
            </w:r>
            <w:r w:rsidRPr="00BE491E">
              <w:instrText xml:space="preserve"> REF _Ref9860334 \h </w:instrText>
            </w:r>
            <w:r>
              <w:instrText xml:space="preserve"> \* MERGEFORMAT </w:instrText>
            </w:r>
            <w:r w:rsidRPr="00BE491E">
              <w:fldChar w:fldCharType="separate"/>
            </w:r>
            <w:r w:rsidR="00003213">
              <w:t>Modalités d’émission des bons de commande</w:t>
            </w:r>
            <w:r w:rsidRPr="00BE491E">
              <w:fldChar w:fldCharType="end"/>
            </w:r>
          </w:p>
        </w:tc>
        <w:tc>
          <w:tcPr>
            <w:tcW w:w="3659" w:type="dxa"/>
          </w:tcPr>
          <w:p w14:paraId="7557C61C" w14:textId="39004B9C" w:rsidR="008275ED" w:rsidRPr="00BE491E" w:rsidRDefault="00BE491E" w:rsidP="00BE491E">
            <w:pPr>
              <w:jc w:val="center"/>
            </w:pPr>
            <w:r w:rsidRPr="00BE491E">
              <w:t>3.7.2</w:t>
            </w:r>
          </w:p>
        </w:tc>
      </w:tr>
      <w:tr w:rsidR="008275ED" w:rsidRPr="00BE491E" w14:paraId="0ACE4FEE" w14:textId="77777777" w:rsidTr="00BE491E">
        <w:trPr>
          <w:trHeight w:val="253"/>
          <w:jc w:val="center"/>
        </w:trPr>
        <w:tc>
          <w:tcPr>
            <w:tcW w:w="5969" w:type="dxa"/>
          </w:tcPr>
          <w:p w14:paraId="5B2E4479" w14:textId="73FBC8E1" w:rsidR="008275ED" w:rsidRPr="00BE491E" w:rsidRDefault="0022657E" w:rsidP="008275ED">
            <w:pPr>
              <w:jc w:val="center"/>
            </w:pPr>
            <w:r>
              <w:t>Article 13</w:t>
            </w:r>
            <w:r w:rsidR="00BE491E" w:rsidRPr="00BE491E">
              <w:t xml:space="preserve"> - </w:t>
            </w:r>
            <w:r w:rsidR="00BE491E" w:rsidRPr="00BE491E">
              <w:fldChar w:fldCharType="begin"/>
            </w:r>
            <w:r w:rsidR="00BE491E" w:rsidRPr="00BE491E">
              <w:instrText xml:space="preserve"> REF _Ref462058817 \h </w:instrText>
            </w:r>
            <w:r w:rsidR="00BE491E">
              <w:instrText xml:space="preserve"> \* MERGEFORMAT </w:instrText>
            </w:r>
            <w:r w:rsidR="00BE491E" w:rsidRPr="00BE491E">
              <w:fldChar w:fldCharType="separate"/>
            </w:r>
            <w:r w:rsidR="00EE1B5D" w:rsidRPr="00EE1B5D">
              <w:t>Pénalités</w:t>
            </w:r>
            <w:r w:rsidR="00BE491E" w:rsidRPr="00BE491E">
              <w:fldChar w:fldCharType="end"/>
            </w:r>
          </w:p>
        </w:tc>
        <w:tc>
          <w:tcPr>
            <w:tcW w:w="3659" w:type="dxa"/>
          </w:tcPr>
          <w:p w14:paraId="1905B3C5" w14:textId="271E8E10" w:rsidR="008275ED" w:rsidRPr="00BE491E" w:rsidRDefault="00BE491E" w:rsidP="008275ED">
            <w:pPr>
              <w:jc w:val="center"/>
            </w:pPr>
            <w:r w:rsidRPr="00BE491E">
              <w:t>14</w:t>
            </w:r>
            <w:r w:rsidR="008159E2">
              <w:t>.1</w:t>
            </w:r>
          </w:p>
        </w:tc>
      </w:tr>
      <w:tr w:rsidR="008275ED" w:rsidRPr="008275ED" w14:paraId="36807ECD" w14:textId="77777777" w:rsidTr="00BE491E">
        <w:trPr>
          <w:trHeight w:val="253"/>
          <w:jc w:val="center"/>
        </w:trPr>
        <w:tc>
          <w:tcPr>
            <w:tcW w:w="5969" w:type="dxa"/>
          </w:tcPr>
          <w:p w14:paraId="27DD1C41" w14:textId="1ABC036D" w:rsidR="008275ED" w:rsidRPr="00BE491E" w:rsidRDefault="00221D38" w:rsidP="008275ED">
            <w:pPr>
              <w:jc w:val="center"/>
            </w:pPr>
            <w:r>
              <w:fldChar w:fldCharType="begin"/>
            </w:r>
            <w:r>
              <w:instrText xml:space="preserve"> REF _Ref111637858 \r \h </w:instrText>
            </w:r>
            <w:r>
              <w:fldChar w:fldCharType="separate"/>
            </w:r>
            <w:r w:rsidR="00EE1B5D">
              <w:t>Article 18</w:t>
            </w:r>
            <w:r>
              <w:fldChar w:fldCharType="end"/>
            </w:r>
            <w:r>
              <w:t xml:space="preserve"> - </w:t>
            </w:r>
            <w:r>
              <w:fldChar w:fldCharType="begin"/>
            </w:r>
            <w:r>
              <w:instrText xml:space="preserve"> REF _Ref111637858 \h </w:instrText>
            </w:r>
            <w:r>
              <w:fldChar w:fldCharType="separate"/>
            </w:r>
            <w:r w:rsidR="00EE1B5D" w:rsidRPr="00583029">
              <w:t>L</w:t>
            </w:r>
            <w:r w:rsidR="00EE1B5D">
              <w:t>itiges - l</w:t>
            </w:r>
            <w:r w:rsidR="00EE1B5D" w:rsidRPr="00583029">
              <w:t>angue</w:t>
            </w:r>
            <w:r w:rsidR="00EE1B5D">
              <w:t>s</w:t>
            </w:r>
            <w:r>
              <w:fldChar w:fldCharType="end"/>
            </w:r>
          </w:p>
        </w:tc>
        <w:tc>
          <w:tcPr>
            <w:tcW w:w="3659" w:type="dxa"/>
          </w:tcPr>
          <w:p w14:paraId="6891A554" w14:textId="67C2D3E5" w:rsidR="008275ED" w:rsidRPr="00BE491E" w:rsidRDefault="00BE491E" w:rsidP="008275ED">
            <w:pPr>
              <w:jc w:val="center"/>
            </w:pPr>
            <w:r w:rsidRPr="00BE491E">
              <w:t>55.3</w:t>
            </w:r>
          </w:p>
        </w:tc>
      </w:tr>
    </w:tbl>
    <w:p w14:paraId="123B991D" w14:textId="77777777" w:rsidR="00B06F78" w:rsidRDefault="00B06F78" w:rsidP="00B06F78">
      <w:pPr>
        <w:pStyle w:val="Titre1"/>
        <w:spacing w:after="120" w:line="240" w:lineRule="auto"/>
      </w:pPr>
      <w:bookmarkStart w:id="267" w:name="_Hlk178931435"/>
      <w:bookmarkStart w:id="268" w:name="_Ref488241145"/>
      <w:bookmarkStart w:id="269" w:name="_Toc157769134"/>
      <w:bookmarkStart w:id="270" w:name="_Ref178930765"/>
      <w:bookmarkStart w:id="271" w:name="_Toc197957622"/>
      <w:r w:rsidRPr="004D2B34">
        <w:rPr>
          <w:color w:val="FF0000"/>
          <w:sz w:val="28"/>
          <w:highlight w:val="lightGray"/>
        </w:rPr>
        <w:sym w:font="Wingdings" w:char="F046"/>
      </w:r>
      <w:bookmarkStart w:id="272" w:name="_Hlk178782289"/>
      <w:bookmarkEnd w:id="267"/>
      <w:r w:rsidRPr="00F23A9A">
        <w:t>Engagement du titulaire et s</w:t>
      </w:r>
      <w:r>
        <w:t xml:space="preserve">ignature des </w:t>
      </w:r>
      <w:bookmarkEnd w:id="268"/>
      <w:r>
        <w:t>parties</w:t>
      </w:r>
      <w:bookmarkEnd w:id="269"/>
      <w:bookmarkEnd w:id="270"/>
      <w:bookmarkEnd w:id="272"/>
      <w:bookmarkEnd w:id="271"/>
    </w:p>
    <w:p w14:paraId="44E65A37" w14:textId="77777777" w:rsidR="005D6919" w:rsidRPr="005D6919" w:rsidRDefault="005D6919" w:rsidP="005D6919">
      <w:pPr>
        <w:spacing w:line="240" w:lineRule="auto"/>
      </w:pPr>
      <w:r w:rsidRPr="005D6919">
        <w:rPr>
          <w:b/>
          <w:caps/>
          <w:color w:val="FF0000"/>
          <w:sz w:val="36"/>
          <w:szCs w:val="36"/>
          <w:highlight w:val="lightGray"/>
        </w:rPr>
        <w:sym w:font="Wingdings" w:char="F046"/>
      </w:r>
      <w:r w:rsidRPr="005D6919">
        <w:t>Le Titulaire :</w:t>
      </w:r>
    </w:p>
    <w:p w14:paraId="541FC6BF" w14:textId="718257D8" w:rsidR="005D6919" w:rsidRPr="00B06F78" w:rsidRDefault="005D6919" w:rsidP="00B06F78">
      <w:pPr>
        <w:pStyle w:val="fcase1ertab"/>
        <w:tabs>
          <w:tab w:val="left" w:pos="851"/>
        </w:tabs>
        <w:ind w:left="851" w:firstLine="0"/>
        <w:rPr>
          <w:rFonts w:ascii="Arial" w:hAnsi="Arial" w:cs="Arial"/>
        </w:rPr>
      </w:pPr>
      <w:r w:rsidRPr="00B06F78">
        <w:rPr>
          <w:rFonts w:ascii="Arial" w:hAnsi="Arial" w:cs="Arial"/>
        </w:rPr>
        <w:fldChar w:fldCharType="begin">
          <w:ffData>
            <w:name w:val="CaseACocher1"/>
            <w:enabled/>
            <w:calcOnExit w:val="0"/>
            <w:checkBox>
              <w:sizeAuto/>
              <w:default w:val="0"/>
            </w:checkBox>
          </w:ffData>
        </w:fldChar>
      </w:r>
      <w:r w:rsidRPr="00B06F78">
        <w:rPr>
          <w:rFonts w:ascii="Arial" w:hAnsi="Arial" w:cs="Arial"/>
        </w:rPr>
        <w:instrText xml:space="preserve"> FORMCHECKBOX </w:instrText>
      </w:r>
      <w:r w:rsidR="00136FD8">
        <w:rPr>
          <w:rFonts w:ascii="Arial" w:hAnsi="Arial" w:cs="Arial"/>
        </w:rPr>
      </w:r>
      <w:r w:rsidR="00136FD8">
        <w:rPr>
          <w:rFonts w:ascii="Arial" w:hAnsi="Arial" w:cs="Arial"/>
        </w:rPr>
        <w:fldChar w:fldCharType="separate"/>
      </w:r>
      <w:r w:rsidRPr="00B06F78">
        <w:rPr>
          <w:rFonts w:ascii="Arial" w:hAnsi="Arial" w:cs="Arial"/>
        </w:rPr>
        <w:fldChar w:fldCharType="end"/>
      </w:r>
      <w:r w:rsidRPr="00B06F78">
        <w:rPr>
          <w:rFonts w:ascii="Arial" w:hAnsi="Arial" w:cs="Arial"/>
        </w:rPr>
        <w:t xml:space="preserve"> renonce à l’avance prévue à l’article </w:t>
      </w:r>
      <w:r w:rsidR="00BE491E" w:rsidRPr="00B06F78">
        <w:rPr>
          <w:rFonts w:ascii="Arial" w:hAnsi="Arial" w:cs="Arial"/>
        </w:rPr>
        <w:fldChar w:fldCharType="begin"/>
      </w:r>
      <w:r w:rsidR="00BE491E" w:rsidRPr="00B06F78">
        <w:rPr>
          <w:rFonts w:ascii="Arial" w:hAnsi="Arial" w:cs="Arial"/>
        </w:rPr>
        <w:instrText xml:space="preserve"> REF _Ref105164057 \r \h </w:instrText>
      </w:r>
      <w:r w:rsidR="00B06F78" w:rsidRPr="00B06F78">
        <w:rPr>
          <w:rFonts w:ascii="Arial" w:hAnsi="Arial" w:cs="Arial"/>
        </w:rPr>
        <w:instrText xml:space="preserve"> \* MERGEFORMAT </w:instrText>
      </w:r>
      <w:r w:rsidR="00BE491E" w:rsidRPr="00B06F78">
        <w:rPr>
          <w:rFonts w:ascii="Arial" w:hAnsi="Arial" w:cs="Arial"/>
        </w:rPr>
      </w:r>
      <w:r w:rsidR="00BE491E" w:rsidRPr="00B06F78">
        <w:rPr>
          <w:rFonts w:ascii="Arial" w:hAnsi="Arial" w:cs="Arial"/>
        </w:rPr>
        <w:fldChar w:fldCharType="separate"/>
      </w:r>
      <w:r w:rsidR="00EE1B5D">
        <w:rPr>
          <w:rFonts w:ascii="Arial" w:hAnsi="Arial" w:cs="Arial"/>
        </w:rPr>
        <w:t>11.8</w:t>
      </w:r>
      <w:r w:rsidR="00BE491E" w:rsidRPr="00B06F78">
        <w:rPr>
          <w:rFonts w:ascii="Arial" w:hAnsi="Arial" w:cs="Arial"/>
        </w:rPr>
        <w:fldChar w:fldCharType="end"/>
      </w:r>
      <w:r w:rsidR="00BE491E" w:rsidRPr="00B06F78">
        <w:rPr>
          <w:rFonts w:ascii="Arial" w:hAnsi="Arial" w:cs="Arial"/>
        </w:rPr>
        <w:t xml:space="preserve"> </w:t>
      </w:r>
      <w:r w:rsidRPr="00B06F78">
        <w:rPr>
          <w:rFonts w:ascii="Arial" w:hAnsi="Arial" w:cs="Arial"/>
        </w:rPr>
        <w:t>du présent CCAP</w:t>
      </w:r>
    </w:p>
    <w:p w14:paraId="3AA42883" w14:textId="77777777" w:rsidR="00B06F78" w:rsidRPr="00B06F78" w:rsidRDefault="00B06F78" w:rsidP="005D6919">
      <w:pPr>
        <w:spacing w:line="240" w:lineRule="auto"/>
        <w:rPr>
          <w:b/>
          <w:caps/>
          <w:szCs w:val="36"/>
          <w:highlight w:val="lightGray"/>
        </w:rPr>
      </w:pPr>
    </w:p>
    <w:p w14:paraId="32B5572A" w14:textId="08140765" w:rsidR="005D6919" w:rsidRPr="005D6919" w:rsidRDefault="005D6919" w:rsidP="005D6919">
      <w:pPr>
        <w:spacing w:line="240" w:lineRule="auto"/>
      </w:pPr>
      <w:r w:rsidRPr="005D6919">
        <w:rPr>
          <w:b/>
          <w:caps/>
          <w:color w:val="FF0000"/>
          <w:sz w:val="36"/>
          <w:szCs w:val="36"/>
          <w:highlight w:val="lightGray"/>
        </w:rPr>
        <w:sym w:font="Wingdings" w:char="F046"/>
      </w:r>
      <w:r w:rsidRPr="005D6919">
        <w:t xml:space="preserve">Le </w:t>
      </w:r>
      <w:r w:rsidRPr="002045CF">
        <w:t xml:space="preserve">présent CCAP comporte </w:t>
      </w:r>
      <w:r w:rsidR="00CD08AC" w:rsidRPr="00CD08AC">
        <w:rPr>
          <w:highlight w:val="lightGray"/>
        </w:rPr>
        <w:t>____</w:t>
      </w:r>
      <w:r w:rsidR="002045CF">
        <w:t xml:space="preserve"> </w:t>
      </w:r>
      <w:r w:rsidRPr="002045CF">
        <w:t>annexes</w:t>
      </w:r>
      <w:r w:rsidRPr="005D6919">
        <w:t xml:space="preserve"> énumérées ci-après</w:t>
      </w:r>
      <w:r w:rsidRPr="005D6919">
        <w:rPr>
          <w:rFonts w:asciiTheme="minorHAnsi" w:hAnsiTheme="minorHAnsi" w:cstheme="minorHAnsi"/>
          <w:b/>
          <w:position w:val="6"/>
          <w:sz w:val="18"/>
          <w:szCs w:val="18"/>
        </w:rPr>
        <w:footnoteReference w:id="14"/>
      </w:r>
      <w:r w:rsidRPr="005D6919">
        <w:t> :</w:t>
      </w:r>
    </w:p>
    <w:p w14:paraId="71DDABB7" w14:textId="77777777" w:rsidR="002045CF" w:rsidRDefault="005D6919" w:rsidP="002045CF">
      <w:pPr>
        <w:pStyle w:val="fcase1ertab"/>
        <w:tabs>
          <w:tab w:val="left" w:pos="851"/>
        </w:tabs>
        <w:spacing w:line="276" w:lineRule="auto"/>
        <w:ind w:left="851" w:firstLine="0"/>
        <w:rPr>
          <w:rFonts w:ascii="Arial" w:hAnsi="Arial" w:cs="Arial"/>
        </w:rPr>
      </w:pPr>
      <w:r w:rsidRPr="00B06F78">
        <w:rPr>
          <w:rFonts w:ascii="Arial" w:hAnsi="Arial" w:cs="Arial"/>
        </w:rPr>
        <w:fldChar w:fldCharType="begin">
          <w:ffData>
            <w:name w:val="CaseACocher1"/>
            <w:enabled/>
            <w:calcOnExit w:val="0"/>
            <w:checkBox>
              <w:sizeAuto/>
              <w:default w:val="0"/>
            </w:checkBox>
          </w:ffData>
        </w:fldChar>
      </w:r>
      <w:r w:rsidRPr="00B06F78">
        <w:rPr>
          <w:rFonts w:ascii="Arial" w:hAnsi="Arial" w:cs="Arial"/>
        </w:rPr>
        <w:instrText xml:space="preserve"> FORMCHECKBOX </w:instrText>
      </w:r>
      <w:r w:rsidR="00136FD8">
        <w:rPr>
          <w:rFonts w:ascii="Arial" w:hAnsi="Arial" w:cs="Arial"/>
        </w:rPr>
      </w:r>
      <w:r w:rsidR="00136FD8">
        <w:rPr>
          <w:rFonts w:ascii="Arial" w:hAnsi="Arial" w:cs="Arial"/>
        </w:rPr>
        <w:fldChar w:fldCharType="separate"/>
      </w:r>
      <w:r w:rsidRPr="00B06F78">
        <w:rPr>
          <w:rFonts w:ascii="Arial" w:hAnsi="Arial" w:cs="Arial"/>
        </w:rPr>
        <w:fldChar w:fldCharType="end"/>
      </w:r>
      <w:r w:rsidRPr="00B06F78">
        <w:rPr>
          <w:rFonts w:ascii="Arial" w:hAnsi="Arial" w:cs="Arial"/>
        </w:rPr>
        <w:t xml:space="preserve"> annexe 1 : annexe financière (décomposition du prix global et forfaitaire / bordereau des prix unitaires)</w:t>
      </w:r>
    </w:p>
    <w:p w14:paraId="53B84923" w14:textId="77777777" w:rsidR="002045CF" w:rsidRPr="00CD08AC" w:rsidRDefault="005D6919" w:rsidP="002045CF">
      <w:pPr>
        <w:pStyle w:val="fcase1ertab"/>
        <w:tabs>
          <w:tab w:val="left" w:pos="851"/>
        </w:tabs>
        <w:spacing w:line="276" w:lineRule="auto"/>
        <w:ind w:left="851" w:firstLine="0"/>
        <w:rPr>
          <w:rFonts w:ascii="Arial" w:hAnsi="Arial" w:cs="Arial"/>
        </w:rPr>
      </w:pPr>
      <w:r w:rsidRPr="00CD08AC">
        <w:rPr>
          <w:rFonts w:ascii="Arial" w:hAnsi="Arial" w:cs="Arial"/>
          <w:highlight w:val="yellow"/>
        </w:rPr>
        <w:fldChar w:fldCharType="begin">
          <w:ffData>
            <w:name w:val="CaseACocher1"/>
            <w:enabled/>
            <w:calcOnExit w:val="0"/>
            <w:checkBox>
              <w:sizeAuto/>
              <w:default w:val="0"/>
            </w:checkBox>
          </w:ffData>
        </w:fldChar>
      </w:r>
      <w:r w:rsidRPr="00CD08AC">
        <w:rPr>
          <w:rFonts w:ascii="Arial" w:hAnsi="Arial" w:cs="Arial"/>
          <w:highlight w:val="yellow"/>
        </w:rPr>
        <w:instrText xml:space="preserve"> FORMCHECKBOX </w:instrText>
      </w:r>
      <w:r w:rsidR="00136FD8">
        <w:rPr>
          <w:rFonts w:ascii="Arial" w:hAnsi="Arial" w:cs="Arial"/>
          <w:highlight w:val="yellow"/>
        </w:rPr>
      </w:r>
      <w:r w:rsidR="00136FD8">
        <w:rPr>
          <w:rFonts w:ascii="Arial" w:hAnsi="Arial" w:cs="Arial"/>
          <w:highlight w:val="yellow"/>
        </w:rPr>
        <w:fldChar w:fldCharType="separate"/>
      </w:r>
      <w:r w:rsidRPr="00CD08AC">
        <w:rPr>
          <w:rFonts w:ascii="Arial" w:hAnsi="Arial" w:cs="Arial"/>
          <w:highlight w:val="yellow"/>
        </w:rPr>
        <w:fldChar w:fldCharType="end"/>
      </w:r>
      <w:r w:rsidRPr="00CD08AC">
        <w:rPr>
          <w:rFonts w:ascii="Arial" w:hAnsi="Arial" w:cs="Arial"/>
          <w:highlight w:val="yellow"/>
        </w:rPr>
        <w:t xml:space="preserve"> </w:t>
      </w:r>
      <w:r w:rsidR="002045CF" w:rsidRPr="00CD08AC">
        <w:rPr>
          <w:rFonts w:ascii="Arial" w:hAnsi="Arial" w:cs="Arial"/>
          <w:highlight w:val="yellow"/>
        </w:rPr>
        <w:t>Annexe 2 : Traitement de données à caractère personnel pour le compte du Mucem</w:t>
      </w:r>
    </w:p>
    <w:p w14:paraId="7FFC7D0F" w14:textId="420A826D" w:rsidR="002045CF" w:rsidRPr="00CD08AC" w:rsidRDefault="002045CF" w:rsidP="002045CF">
      <w:pPr>
        <w:pStyle w:val="fcase1ertab"/>
        <w:tabs>
          <w:tab w:val="left" w:pos="851"/>
        </w:tabs>
        <w:spacing w:line="276" w:lineRule="auto"/>
        <w:ind w:left="851" w:firstLine="0"/>
        <w:rPr>
          <w:rFonts w:ascii="Arial" w:hAnsi="Arial" w:cs="Arial"/>
        </w:rPr>
      </w:pPr>
      <w:r w:rsidRPr="00CD08AC">
        <w:rPr>
          <w:rFonts w:ascii="Arial" w:hAnsi="Arial" w:cs="Arial"/>
        </w:rPr>
        <w:fldChar w:fldCharType="begin">
          <w:ffData>
            <w:name w:val="CaseACocher1"/>
            <w:enabled/>
            <w:calcOnExit w:val="0"/>
            <w:checkBox>
              <w:sizeAuto/>
              <w:default w:val="0"/>
            </w:checkBox>
          </w:ffData>
        </w:fldChar>
      </w:r>
      <w:r w:rsidRPr="00CD08AC">
        <w:rPr>
          <w:rFonts w:ascii="Arial" w:hAnsi="Arial" w:cs="Arial"/>
        </w:rPr>
        <w:instrText xml:space="preserve"> FORMCHECKBOX </w:instrText>
      </w:r>
      <w:r w:rsidR="00136FD8">
        <w:rPr>
          <w:rFonts w:ascii="Arial" w:hAnsi="Arial" w:cs="Arial"/>
        </w:rPr>
      </w:r>
      <w:r w:rsidR="00136FD8">
        <w:rPr>
          <w:rFonts w:ascii="Arial" w:hAnsi="Arial" w:cs="Arial"/>
        </w:rPr>
        <w:fldChar w:fldCharType="separate"/>
      </w:r>
      <w:r w:rsidRPr="00CD08AC">
        <w:rPr>
          <w:rFonts w:ascii="Arial" w:hAnsi="Arial" w:cs="Arial"/>
        </w:rPr>
        <w:fldChar w:fldCharType="end"/>
      </w:r>
      <w:r w:rsidRPr="00CD08AC">
        <w:rPr>
          <w:rFonts w:ascii="Arial" w:hAnsi="Arial" w:cs="Arial"/>
        </w:rPr>
        <w:t xml:space="preserve"> Annexe </w:t>
      </w:r>
      <w:r w:rsidRPr="00CD08AC">
        <w:rPr>
          <w:rFonts w:ascii="Arial" w:hAnsi="Arial" w:cs="Arial"/>
          <w:highlight w:val="yellow"/>
        </w:rPr>
        <w:t>3</w:t>
      </w:r>
      <w:r w:rsidRPr="00CD08AC">
        <w:rPr>
          <w:rFonts w:ascii="Arial" w:hAnsi="Arial" w:cs="Arial"/>
        </w:rPr>
        <w:t xml:space="preserve"> : Eventuelle demande d’acceptation de sous-traitant avant notification du marché – </w:t>
      </w:r>
      <w:r w:rsidRPr="00CD08AC">
        <w:rPr>
          <w:rFonts w:ascii="Arial" w:hAnsi="Arial" w:cs="Arial"/>
          <w:i/>
        </w:rPr>
        <w:t xml:space="preserve">le cas échéant </w:t>
      </w:r>
    </w:p>
    <w:p w14:paraId="15C98E10" w14:textId="77777777" w:rsidR="00CD08AC" w:rsidRDefault="00CD08AC" w:rsidP="00CD08AC">
      <w:pPr>
        <w:rPr>
          <w:highlight w:val="lightGray"/>
        </w:rPr>
      </w:pPr>
    </w:p>
    <w:p w14:paraId="0B65B8C5" w14:textId="77777777" w:rsidR="00CD08AC" w:rsidRDefault="00CD08AC" w:rsidP="00CD08AC">
      <w:pPr>
        <w:rPr>
          <w:highlight w:val="lightGray"/>
        </w:rPr>
      </w:pPr>
    </w:p>
    <w:p w14:paraId="24404D50" w14:textId="705BC371" w:rsidR="00BE491E" w:rsidRPr="00CD08AC" w:rsidRDefault="00BE491E" w:rsidP="00CD08AC">
      <w:pPr>
        <w:pStyle w:val="fcase1ertab"/>
        <w:tabs>
          <w:tab w:val="left" w:pos="142"/>
        </w:tabs>
        <w:spacing w:line="276" w:lineRule="auto"/>
        <w:ind w:left="0" w:firstLine="0"/>
        <w:rPr>
          <w:rFonts w:ascii="Arial" w:hAnsi="Arial" w:cs="Arial"/>
        </w:rPr>
      </w:pPr>
      <w:r w:rsidRPr="00CD08AC">
        <w:rPr>
          <w:rFonts w:ascii="Arial" w:hAnsi="Arial" w:cs="Arial"/>
          <w:b/>
          <w:caps/>
          <w:color w:val="FF0000"/>
          <w:sz w:val="36"/>
          <w:szCs w:val="36"/>
          <w:highlight w:val="lightGray"/>
        </w:rPr>
        <w:lastRenderedPageBreak/>
        <w:sym w:font="Wingdings" w:char="F046"/>
      </w:r>
      <w:r w:rsidRPr="00CD08AC">
        <w:rPr>
          <w:rFonts w:ascii="Arial" w:hAnsi="Arial" w:cs="Arial"/>
        </w:rPr>
        <w:t>Après avoir pris connaissance des pièces constitutives du marché public mentionnées à l’</w:t>
      </w:r>
      <w:r w:rsidRPr="00CD08AC">
        <w:rPr>
          <w:rFonts w:ascii="Arial" w:hAnsi="Arial" w:cs="Arial"/>
          <w:b/>
          <w:i/>
          <w:color w:val="595959" w:themeColor="text1" w:themeTint="A6"/>
        </w:rPr>
        <w:fldChar w:fldCharType="begin"/>
      </w:r>
      <w:r w:rsidRPr="00CD08AC">
        <w:rPr>
          <w:rFonts w:ascii="Arial" w:hAnsi="Arial" w:cs="Arial"/>
          <w:b/>
          <w:i/>
          <w:color w:val="595959" w:themeColor="text1" w:themeTint="A6"/>
        </w:rPr>
        <w:instrText xml:space="preserve"> REF _Ref335896546 \r \h  \* MERGEFORMAT </w:instrText>
      </w:r>
      <w:r w:rsidRPr="00CD08AC">
        <w:rPr>
          <w:rFonts w:ascii="Arial" w:hAnsi="Arial" w:cs="Arial"/>
          <w:b/>
          <w:i/>
          <w:color w:val="595959" w:themeColor="text1" w:themeTint="A6"/>
        </w:rPr>
      </w:r>
      <w:r w:rsidRPr="00CD08AC">
        <w:rPr>
          <w:rFonts w:ascii="Arial" w:hAnsi="Arial" w:cs="Arial"/>
          <w:b/>
          <w:i/>
          <w:color w:val="595959" w:themeColor="text1" w:themeTint="A6"/>
        </w:rPr>
        <w:fldChar w:fldCharType="separate"/>
      </w:r>
      <w:r w:rsidR="00CD08AC">
        <w:rPr>
          <w:rFonts w:ascii="Arial" w:hAnsi="Arial" w:cs="Arial"/>
          <w:b/>
          <w:i/>
          <w:color w:val="595959" w:themeColor="text1" w:themeTint="A6"/>
        </w:rPr>
        <w:t>Article 3</w:t>
      </w:r>
      <w:r w:rsidRPr="00CD08AC">
        <w:rPr>
          <w:rFonts w:ascii="Arial" w:hAnsi="Arial" w:cs="Arial"/>
          <w:b/>
          <w:i/>
          <w:color w:val="595959" w:themeColor="text1" w:themeTint="A6"/>
        </w:rPr>
        <w:fldChar w:fldCharType="end"/>
      </w:r>
      <w:r w:rsidR="003A665A" w:rsidRPr="00CD08AC">
        <w:rPr>
          <w:rFonts w:ascii="Arial" w:hAnsi="Arial" w:cs="Arial"/>
          <w:b/>
          <w:i/>
          <w:color w:val="595959" w:themeColor="text1" w:themeTint="A6"/>
        </w:rPr>
        <w:t xml:space="preserve"> </w:t>
      </w:r>
      <w:r w:rsidRPr="00CD08AC">
        <w:rPr>
          <w:rFonts w:ascii="Arial" w:hAnsi="Arial" w:cs="Arial"/>
          <w:b/>
          <w:i/>
          <w:color w:val="595959" w:themeColor="text1" w:themeTint="A6"/>
        </w:rPr>
        <w:t>du présent CCAP</w:t>
      </w:r>
      <w:r w:rsidRPr="00CD08AC">
        <w:rPr>
          <w:rFonts w:ascii="Arial" w:hAnsi="Arial" w:cs="Arial"/>
        </w:rPr>
        <w:t>, et conformément à leurs clauses,</w:t>
      </w:r>
    </w:p>
    <w:p w14:paraId="20959BDB" w14:textId="77777777" w:rsidR="00CD08AC" w:rsidRDefault="00CD08AC" w:rsidP="00CD08AC">
      <w:pPr>
        <w:pStyle w:val="fcase1ertab"/>
        <w:tabs>
          <w:tab w:val="left" w:pos="142"/>
        </w:tabs>
        <w:spacing w:line="276" w:lineRule="auto"/>
        <w:ind w:left="0" w:firstLine="0"/>
        <w:rPr>
          <w:rFonts w:cs="Arial"/>
        </w:rPr>
      </w:pPr>
    </w:p>
    <w:p w14:paraId="51E2A9B0" w14:textId="77777777" w:rsidR="00BE491E" w:rsidRDefault="00BE491E" w:rsidP="00BE491E">
      <w:pPr>
        <w:pStyle w:val="fcase1ertab"/>
        <w:tabs>
          <w:tab w:val="left" w:pos="851"/>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rPr>
          <w:rFonts w:cs="Arial"/>
        </w:rPr>
        <w:t xml:space="preserve"> le Titulaire </w:t>
      </w:r>
      <w:r>
        <w:rPr>
          <w:rFonts w:cs="Arial"/>
          <w:b/>
        </w:rPr>
        <w:t>individuel</w:t>
      </w:r>
      <w:r>
        <w:rPr>
          <w:rFonts w:cs="Arial"/>
        </w:rPr>
        <w:t xml:space="preserve"> s’engage, sur la base de son offre et pour son propre compte </w:t>
      </w:r>
      <w:r>
        <w:rPr>
          <w:rFonts w:ascii="Arial" w:hAnsi="Arial" w:cs="Arial"/>
        </w:rPr>
        <w:t>à livrer les fournitures demandées ou à exécuter les prestations demandées au(x) prix indiqué(s) dans le présent CCAP et l’annexe financière.</w:t>
      </w:r>
    </w:p>
    <w:p w14:paraId="7F94A48B" w14:textId="77777777" w:rsidR="00BE491E" w:rsidRDefault="00BE491E" w:rsidP="00BE491E">
      <w:pPr>
        <w:tabs>
          <w:tab w:val="left" w:pos="851"/>
        </w:tabs>
        <w:ind w:left="851"/>
        <w:rPr>
          <w:rFonts w:cs="Arial"/>
          <w:i/>
          <w:sz w:val="18"/>
          <w:szCs w:val="18"/>
        </w:rPr>
      </w:pPr>
    </w:p>
    <w:p w14:paraId="04796003" w14:textId="77777777" w:rsidR="00BE491E" w:rsidRDefault="00BE491E" w:rsidP="00BE491E">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 à livrer les fournitures demandées ou à exécuter les prestations demandées au(x) prix indiqué(s) dans le présent CCAP et l’annexe financière.</w:t>
      </w:r>
    </w:p>
    <w:p w14:paraId="3F64FBC7" w14:textId="77777777" w:rsidR="00BE491E" w:rsidRDefault="00BE491E" w:rsidP="00BE491E"/>
    <w:p w14:paraId="201BCCF9" w14:textId="77777777" w:rsidR="00BE491E" w:rsidRPr="00AF472A" w:rsidRDefault="00BE491E" w:rsidP="00BE491E">
      <w:r w:rsidRPr="00AF472A">
        <w:t>Fait en un seul original,</w:t>
      </w:r>
    </w:p>
    <w:tbl>
      <w:tblPr>
        <w:tblStyle w:val="Grilledutableau"/>
        <w:tblW w:w="0" w:type="auto"/>
        <w:tblLook w:val="04A0" w:firstRow="1" w:lastRow="0" w:firstColumn="1" w:lastColumn="0" w:noHBand="0" w:noVBand="1"/>
      </w:tblPr>
      <w:tblGrid>
        <w:gridCol w:w="9628"/>
      </w:tblGrid>
      <w:tr w:rsidR="00BE491E" w14:paraId="09D2CE83" w14:textId="77777777" w:rsidTr="005E0241">
        <w:trPr>
          <w:trHeight w:val="2591"/>
        </w:trPr>
        <w:tc>
          <w:tcPr>
            <w:tcW w:w="9778" w:type="dxa"/>
          </w:tcPr>
          <w:p w14:paraId="65933177" w14:textId="77777777" w:rsidR="00BE491E" w:rsidRPr="00FA2B22" w:rsidRDefault="00BE491E" w:rsidP="005E0241">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5"/>
            </w:r>
          </w:p>
          <w:p w14:paraId="5ADD873C" w14:textId="77777777" w:rsidR="00BE491E" w:rsidRPr="000E71D3" w:rsidRDefault="00BE491E" w:rsidP="005E0241">
            <w:r w:rsidRPr="000E71D3">
              <w:rPr>
                <w:b/>
                <w:caps/>
                <w:sz w:val="36"/>
                <w:szCs w:val="36"/>
                <w:highlight w:val="lightGray"/>
              </w:rPr>
              <w:sym w:font="Wingdings" w:char="F046"/>
            </w:r>
            <w:r>
              <w:rPr>
                <w:b/>
                <w:caps/>
                <w:sz w:val="36"/>
                <w:szCs w:val="36"/>
              </w:rPr>
              <w:t xml:space="preserve"> </w:t>
            </w:r>
            <w:r w:rsidRPr="000E71D3">
              <w:t xml:space="preserve">À ………………………………………………….., le </w:t>
            </w:r>
          </w:p>
          <w:p w14:paraId="7F99DCF0" w14:textId="77777777" w:rsidR="00BE491E" w:rsidRPr="000E71D3" w:rsidRDefault="00BE491E" w:rsidP="005E0241">
            <w:r w:rsidRPr="000E71D3">
              <w:t>Nom et qualité du signataire : ……………………………………</w:t>
            </w:r>
          </w:p>
          <w:p w14:paraId="4CBDE2B7" w14:textId="77777777" w:rsidR="00BE491E" w:rsidRDefault="00BE491E" w:rsidP="005E0241"/>
          <w:p w14:paraId="2BAF6651" w14:textId="77777777" w:rsidR="00BE491E" w:rsidRPr="000E71D3" w:rsidRDefault="00BE491E" w:rsidP="005E0241"/>
          <w:p w14:paraId="02F4F11E" w14:textId="77777777" w:rsidR="00BE491E" w:rsidRPr="000E71D3" w:rsidRDefault="00BE491E" w:rsidP="005E0241"/>
        </w:tc>
      </w:tr>
      <w:tr w:rsidR="00BE491E" w14:paraId="0EC25F77" w14:textId="77777777" w:rsidTr="005E0241">
        <w:trPr>
          <w:trHeight w:val="1125"/>
        </w:trPr>
        <w:tc>
          <w:tcPr>
            <w:tcW w:w="9778" w:type="dxa"/>
          </w:tcPr>
          <w:p w14:paraId="77493D6C" w14:textId="77777777" w:rsidR="00BE491E" w:rsidRPr="00FA2B22" w:rsidRDefault="00BE491E" w:rsidP="005E0241">
            <w:pPr>
              <w:rPr>
                <w:b/>
                <w:sz w:val="24"/>
              </w:rPr>
            </w:pPr>
            <w:r w:rsidRPr="00897AEC">
              <w:rPr>
                <w:b/>
                <w:sz w:val="24"/>
                <w:u w:val="single"/>
              </w:rPr>
              <w:t>Signature du groupement</w:t>
            </w:r>
            <w:r w:rsidRPr="00FA2B22">
              <w:rPr>
                <w:b/>
                <w:sz w:val="24"/>
              </w:rPr>
              <w:t xml:space="preserve"> </w:t>
            </w:r>
            <w:r w:rsidRPr="00FA2B22">
              <w:rPr>
                <w:rStyle w:val="Appelnotedebasdep"/>
                <w:rFonts w:asciiTheme="minorHAnsi" w:hAnsiTheme="minorHAnsi" w:cstheme="minorHAnsi"/>
                <w:b/>
                <w:sz w:val="22"/>
                <w:szCs w:val="22"/>
              </w:rPr>
              <w:footnoteReference w:id="16"/>
            </w:r>
            <w:r w:rsidRPr="00FA2B22">
              <w:rPr>
                <w:b/>
                <w:sz w:val="24"/>
              </w:rPr>
              <w:t> :</w:t>
            </w:r>
          </w:p>
          <w:p w14:paraId="4FC65428" w14:textId="7B0909FE" w:rsidR="00BE491E" w:rsidRDefault="00BE491E" w:rsidP="005E0241">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20" w:history="1">
              <w:r>
                <w:rPr>
                  <w:rStyle w:val="Lienhypertexte"/>
                  <w:i/>
                  <w:sz w:val="18"/>
                  <w:szCs w:val="18"/>
                </w:rPr>
                <w:t>article R. 2142-23</w:t>
              </w:r>
            </w:hyperlink>
            <w:r>
              <w:rPr>
                <w:rFonts w:cs="Arial"/>
                <w:i/>
                <w:sz w:val="18"/>
                <w:szCs w:val="18"/>
              </w:rPr>
              <w:t xml:space="preserve"> ou </w:t>
            </w:r>
            <w:hyperlink r:id="rId21"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06975DDF" w14:textId="77777777" w:rsidR="00BE491E" w:rsidRDefault="00BE491E" w:rsidP="005E0241">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77F8F798" w14:textId="77777777" w:rsidR="00BE491E" w:rsidRPr="00897AEC" w:rsidRDefault="00BE491E" w:rsidP="005E0241">
            <w:pPr>
              <w:tabs>
                <w:tab w:val="left" w:pos="851"/>
              </w:tabs>
              <w:jc w:val="center"/>
              <w:rPr>
                <w:rFonts w:cs="Arial"/>
                <w:b/>
              </w:rPr>
            </w:pPr>
            <w:r w:rsidRPr="00897AEC">
              <w:rPr>
                <w:rFonts w:cs="Arial"/>
                <w:b/>
                <w:highlight w:val="lightGray"/>
              </w:rPr>
              <w:t>_________________________________________</w:t>
            </w:r>
          </w:p>
          <w:p w14:paraId="253F7C47" w14:textId="77777777" w:rsidR="00BE491E" w:rsidRDefault="00BE491E" w:rsidP="005E0241">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F8F8597" w14:textId="77777777" w:rsidR="00BE491E" w:rsidRDefault="00BE491E" w:rsidP="005E0241">
            <w:pPr>
              <w:pStyle w:val="fcase1ertab"/>
              <w:tabs>
                <w:tab w:val="left" w:pos="851"/>
              </w:tabs>
              <w:rPr>
                <w:rFonts w:ascii="Arial" w:hAnsi="Arial" w:cs="Arial"/>
              </w:rPr>
            </w:pPr>
            <w:r>
              <w:rPr>
                <w:rFonts w:ascii="Arial" w:hAnsi="Arial" w:cs="Arial"/>
                <w:i/>
                <w:iCs/>
                <w:sz w:val="18"/>
                <w:szCs w:val="18"/>
              </w:rPr>
              <w:t>(Cocher la case correspondante.)</w:t>
            </w:r>
          </w:p>
          <w:p w14:paraId="1004A483" w14:textId="77777777" w:rsidR="00BE491E" w:rsidRDefault="00BE491E" w:rsidP="005E024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rPr>
                <w:rFonts w:ascii="Arial" w:hAnsi="Arial" w:cs="Arial"/>
                <w:iCs/>
              </w:rPr>
              <w:t xml:space="preserve"> </w:t>
            </w:r>
            <w:r>
              <w:rPr>
                <w:rFonts w:ascii="Arial" w:hAnsi="Arial" w:cs="Arial"/>
              </w:rPr>
              <w:t>solidaire</w:t>
            </w:r>
          </w:p>
          <w:p w14:paraId="1D27E0FA" w14:textId="77777777" w:rsidR="00BE491E" w:rsidRDefault="00BE491E" w:rsidP="005E0241">
            <w:pPr>
              <w:tabs>
                <w:tab w:val="left" w:pos="851"/>
              </w:tabs>
              <w:rPr>
                <w:rFonts w:cs="Arial"/>
              </w:rPr>
            </w:pPr>
          </w:p>
          <w:p w14:paraId="1DEE90D1" w14:textId="77777777" w:rsidR="00BE491E" w:rsidRDefault="00BE491E" w:rsidP="005E024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t xml:space="preserve"> </w:t>
            </w:r>
            <w:r>
              <w:rPr>
                <w:rFonts w:ascii="Arial" w:hAnsi="Arial" w:cs="Arial"/>
              </w:rPr>
              <w:t>Les membres du groupement ont donné mandat au mandataire, qui signe le présent acte d’engagement :</w:t>
            </w:r>
          </w:p>
          <w:p w14:paraId="64366C07" w14:textId="77777777" w:rsidR="00BE491E" w:rsidRDefault="00BE491E" w:rsidP="005E0241">
            <w:pPr>
              <w:tabs>
                <w:tab w:val="left" w:pos="851"/>
              </w:tabs>
              <w:rPr>
                <w:rFonts w:cs="Arial"/>
              </w:rPr>
            </w:pPr>
            <w:r>
              <w:rPr>
                <w:rFonts w:cs="Arial"/>
                <w:i/>
                <w:sz w:val="18"/>
                <w:szCs w:val="18"/>
              </w:rPr>
              <w:t>(Cocher la ou les cases correspondantes.)</w:t>
            </w:r>
          </w:p>
          <w:p w14:paraId="16DB3B09" w14:textId="77777777" w:rsidR="00BE491E" w:rsidRDefault="00BE491E" w:rsidP="005E0241">
            <w:pPr>
              <w:pStyle w:val="fcasegauche"/>
              <w:tabs>
                <w:tab w:val="left" w:pos="426"/>
                <w:tab w:val="left" w:pos="851"/>
              </w:tabs>
              <w:spacing w:after="0"/>
              <w:ind w:left="0" w:firstLine="0"/>
              <w:jc w:val="left"/>
              <w:rPr>
                <w:rFonts w:ascii="Arial" w:hAnsi="Arial" w:cs="Arial"/>
              </w:rPr>
            </w:pPr>
          </w:p>
          <w:p w14:paraId="737490B9" w14:textId="77777777" w:rsidR="00BE491E" w:rsidRDefault="00BE491E" w:rsidP="005E024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tab/>
            </w:r>
            <w:r>
              <w:rPr>
                <w:rFonts w:cs="Arial"/>
              </w:rPr>
              <w:t>pour signer le présent acte d’engagement en leur nom et pour leur compte, pour les représenter vis-à-vis de le Titulaire et pour coordonner l’ensemble des prestations ;</w:t>
            </w:r>
          </w:p>
          <w:p w14:paraId="59E0FBD9" w14:textId="77777777" w:rsidR="00BE491E" w:rsidRDefault="00BE491E" w:rsidP="005E024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272A8A60" w14:textId="77777777" w:rsidR="00BE491E" w:rsidRDefault="00BE491E" w:rsidP="005E024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tab/>
            </w:r>
            <w:r>
              <w:rPr>
                <w:rFonts w:cs="Arial"/>
              </w:rPr>
              <w:t>pour signer, en leur nom et pour leur compte, les modifications ultérieures du contrat</w:t>
            </w:r>
          </w:p>
          <w:p w14:paraId="260B56D9" w14:textId="77777777" w:rsidR="00BE491E" w:rsidRDefault="00BE491E" w:rsidP="005E024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1C0F91BC" w14:textId="77777777" w:rsidR="00BE491E" w:rsidRDefault="00BE491E" w:rsidP="005E0241">
            <w:pPr>
              <w:tabs>
                <w:tab w:val="left" w:pos="851"/>
              </w:tabs>
              <w:ind w:left="1730" w:hanging="850"/>
              <w:rPr>
                <w:rFonts w:cs="Arial"/>
              </w:rPr>
            </w:pPr>
            <w:r>
              <w:lastRenderedPageBreak/>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1C56970A" w14:textId="77777777" w:rsidR="00BE491E" w:rsidRDefault="00BE491E" w:rsidP="005E0241">
            <w:pPr>
              <w:tabs>
                <w:tab w:val="left" w:pos="851"/>
              </w:tabs>
              <w:rPr>
                <w:rFonts w:cs="Arial"/>
                <w:i/>
                <w:sz w:val="18"/>
                <w:szCs w:val="18"/>
              </w:rPr>
            </w:pPr>
          </w:p>
          <w:p w14:paraId="40ED27E2" w14:textId="77777777" w:rsidR="00BE491E" w:rsidRDefault="00BE491E" w:rsidP="005E0241">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t xml:space="preserve"> </w:t>
            </w:r>
            <w:r>
              <w:rPr>
                <w:rFonts w:cs="Arial"/>
              </w:rPr>
              <w:t>Les membres du groupement, qui signent le présent acte d’engagement :</w:t>
            </w:r>
          </w:p>
          <w:p w14:paraId="651FED5B" w14:textId="77777777" w:rsidR="00BE491E" w:rsidRDefault="00BE491E" w:rsidP="005E0241">
            <w:pPr>
              <w:tabs>
                <w:tab w:val="left" w:pos="851"/>
              </w:tabs>
              <w:rPr>
                <w:rFonts w:cs="Arial"/>
              </w:rPr>
            </w:pPr>
            <w:r>
              <w:rPr>
                <w:rFonts w:cs="Arial"/>
                <w:i/>
                <w:sz w:val="18"/>
                <w:szCs w:val="18"/>
              </w:rPr>
              <w:t>(Cocher la case correspondante.)</w:t>
            </w:r>
          </w:p>
          <w:p w14:paraId="14E19740" w14:textId="77777777" w:rsidR="00BE491E" w:rsidRDefault="00BE491E" w:rsidP="005E024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tab/>
            </w:r>
            <w:r>
              <w:rPr>
                <w:rFonts w:cs="Arial"/>
              </w:rPr>
              <w:t>donnent mandat au mandataire, qui l’accepte, pour les représenter vis-à-vis de le Titulaire et pour coordonner l’ensemble des prestations ;</w:t>
            </w:r>
          </w:p>
          <w:p w14:paraId="2D7427E6" w14:textId="77777777" w:rsidR="00BE491E" w:rsidRDefault="00BE491E" w:rsidP="005E024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rPr>
                <w:rFonts w:cs="Arial"/>
              </w:rPr>
              <w:tab/>
              <w:t>donnent mandat au mandataire, qui l’accepte, pour signer, en leur nom et pour leur compte, les modifications ultérieures du marché public ;</w:t>
            </w:r>
          </w:p>
          <w:p w14:paraId="5C2B7E7E" w14:textId="77777777" w:rsidR="00BE491E" w:rsidRDefault="00BE491E" w:rsidP="005E0241">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136FD8">
              <w:fldChar w:fldCharType="separate"/>
            </w:r>
            <w:r>
              <w:fldChar w:fldCharType="end"/>
            </w:r>
            <w:r>
              <w:rPr>
                <w:rFonts w:cs="Arial"/>
                <w:i/>
                <w:iCs/>
              </w:rPr>
              <w:t xml:space="preserve"> </w:t>
            </w:r>
            <w:r>
              <w:rPr>
                <w:rFonts w:cs="Arial"/>
              </w:rPr>
              <w:tab/>
              <w:t>donnent mandat au mandataire dans les conditions définies ci-dessous :</w:t>
            </w:r>
          </w:p>
          <w:p w14:paraId="0BA07CBF" w14:textId="77777777" w:rsidR="00BE491E" w:rsidRDefault="00BE491E" w:rsidP="005E024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p w14:paraId="26DE5E1D" w14:textId="77777777" w:rsidR="00BE491E" w:rsidRDefault="00BE491E" w:rsidP="005E0241">
            <w:pPr>
              <w:tabs>
                <w:tab w:val="left" w:pos="851"/>
              </w:tabs>
              <w:rPr>
                <w:rFonts w:cs="Arial"/>
              </w:rPr>
            </w:pPr>
          </w:p>
          <w:tbl>
            <w:tblPr>
              <w:tblW w:w="0" w:type="auto"/>
              <w:tblLook w:val="04A0" w:firstRow="1" w:lastRow="0" w:firstColumn="1" w:lastColumn="0" w:noHBand="0" w:noVBand="1"/>
            </w:tblPr>
            <w:tblGrid>
              <w:gridCol w:w="3426"/>
              <w:gridCol w:w="2693"/>
              <w:gridCol w:w="3283"/>
            </w:tblGrid>
            <w:tr w:rsidR="00BE491E" w14:paraId="6A1B7689" w14:textId="77777777" w:rsidTr="00841F09">
              <w:trPr>
                <w:tblHeader/>
              </w:trPr>
              <w:tc>
                <w:tcPr>
                  <w:tcW w:w="3426" w:type="dxa"/>
                  <w:tcBorders>
                    <w:top w:val="single" w:sz="4" w:space="0" w:color="000000"/>
                    <w:left w:val="single" w:sz="4" w:space="0" w:color="000000"/>
                    <w:bottom w:val="single" w:sz="4" w:space="0" w:color="000000"/>
                    <w:right w:val="nil"/>
                  </w:tcBorders>
                  <w:vAlign w:val="center"/>
                  <w:hideMark/>
                </w:tcPr>
                <w:p w14:paraId="3BCD5740" w14:textId="77777777" w:rsidR="00BE491E" w:rsidRDefault="00BE491E" w:rsidP="005E0241">
                  <w:pPr>
                    <w:tabs>
                      <w:tab w:val="left" w:pos="851"/>
                    </w:tabs>
                    <w:jc w:val="center"/>
                    <w:rPr>
                      <w:rFonts w:cs="Arial"/>
                      <w:b/>
                      <w:bCs/>
                    </w:rPr>
                  </w:pPr>
                  <w:r>
                    <w:rPr>
                      <w:rFonts w:cs="Arial"/>
                      <w:b/>
                      <w:bCs/>
                    </w:rPr>
                    <w:t>Nom, prénom et qualité</w:t>
                  </w:r>
                </w:p>
                <w:p w14:paraId="4F990E7C" w14:textId="77777777" w:rsidR="00BE491E" w:rsidRDefault="00BE491E" w:rsidP="005E0241">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DCD9BE4" w14:textId="77777777" w:rsidR="00BE491E" w:rsidRDefault="00BE491E" w:rsidP="005E0241">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13E24270" w14:textId="77777777" w:rsidR="00BE491E" w:rsidRDefault="00BE491E" w:rsidP="005E0241">
                  <w:pPr>
                    <w:tabs>
                      <w:tab w:val="left" w:pos="851"/>
                    </w:tabs>
                    <w:jc w:val="center"/>
                    <w:rPr>
                      <w:rFonts w:cs="Arial"/>
                      <w:b/>
                      <w:bCs/>
                    </w:rPr>
                  </w:pPr>
                  <w:r>
                    <w:rPr>
                      <w:rFonts w:cs="Arial"/>
                      <w:b/>
                      <w:bCs/>
                    </w:rPr>
                    <w:t>Signature</w:t>
                  </w:r>
                </w:p>
              </w:tc>
            </w:tr>
            <w:tr w:rsidR="00BE491E" w14:paraId="38AEE1D5" w14:textId="77777777" w:rsidTr="00841F09">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3A9F5A49" w14:textId="77777777" w:rsidR="00BE491E" w:rsidRDefault="00BE491E" w:rsidP="005E0241">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0E57674F" w14:textId="77777777" w:rsidR="00BE491E" w:rsidRDefault="00BE491E" w:rsidP="005E0241">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4A22EB6F" w14:textId="77777777" w:rsidR="00BE491E" w:rsidRDefault="00BE491E" w:rsidP="005E0241">
                  <w:pPr>
                    <w:tabs>
                      <w:tab w:val="left" w:pos="851"/>
                    </w:tabs>
                    <w:snapToGrid w:val="0"/>
                    <w:rPr>
                      <w:rFonts w:cs="Arial"/>
                      <w:b/>
                      <w:bCs/>
                    </w:rPr>
                  </w:pPr>
                </w:p>
              </w:tc>
            </w:tr>
            <w:tr w:rsidR="00BE491E" w14:paraId="796E01D3" w14:textId="77777777" w:rsidTr="00841F09">
              <w:trPr>
                <w:trHeight w:val="563"/>
              </w:trPr>
              <w:tc>
                <w:tcPr>
                  <w:tcW w:w="3426" w:type="dxa"/>
                  <w:tcBorders>
                    <w:top w:val="nil"/>
                    <w:left w:val="single" w:sz="4" w:space="0" w:color="000000"/>
                    <w:bottom w:val="nil"/>
                    <w:right w:val="nil"/>
                  </w:tcBorders>
                </w:tcPr>
                <w:p w14:paraId="281A806C" w14:textId="77777777" w:rsidR="00BE491E" w:rsidRDefault="00BE491E" w:rsidP="005E0241">
                  <w:pPr>
                    <w:tabs>
                      <w:tab w:val="left" w:pos="851"/>
                    </w:tabs>
                    <w:snapToGrid w:val="0"/>
                    <w:rPr>
                      <w:rFonts w:cs="Arial"/>
                      <w:b/>
                      <w:bCs/>
                    </w:rPr>
                  </w:pPr>
                </w:p>
              </w:tc>
              <w:tc>
                <w:tcPr>
                  <w:tcW w:w="2693" w:type="dxa"/>
                  <w:tcBorders>
                    <w:top w:val="nil"/>
                    <w:left w:val="single" w:sz="4" w:space="0" w:color="000000"/>
                    <w:bottom w:val="nil"/>
                    <w:right w:val="nil"/>
                  </w:tcBorders>
                </w:tcPr>
                <w:p w14:paraId="1BBD731F" w14:textId="77777777" w:rsidR="00BE491E" w:rsidRDefault="00BE491E" w:rsidP="005E0241">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4DF63577" w14:textId="77777777" w:rsidR="00BE491E" w:rsidRDefault="00BE491E" w:rsidP="005E0241">
                  <w:pPr>
                    <w:tabs>
                      <w:tab w:val="left" w:pos="851"/>
                    </w:tabs>
                    <w:snapToGrid w:val="0"/>
                    <w:rPr>
                      <w:rFonts w:cs="Arial"/>
                      <w:b/>
                      <w:bCs/>
                    </w:rPr>
                  </w:pPr>
                </w:p>
              </w:tc>
            </w:tr>
            <w:tr w:rsidR="00841F09" w14:paraId="4B1A57BC" w14:textId="77777777" w:rsidTr="00841F09">
              <w:trPr>
                <w:trHeight w:val="698"/>
              </w:trPr>
              <w:tc>
                <w:tcPr>
                  <w:tcW w:w="3426" w:type="dxa"/>
                  <w:tcBorders>
                    <w:top w:val="nil"/>
                    <w:left w:val="single" w:sz="4" w:space="0" w:color="000000"/>
                    <w:bottom w:val="single" w:sz="4" w:space="0" w:color="000000"/>
                    <w:right w:val="nil"/>
                  </w:tcBorders>
                  <w:shd w:val="clear" w:color="auto" w:fill="F2F2F2" w:themeFill="background1" w:themeFillShade="F2"/>
                </w:tcPr>
                <w:p w14:paraId="0C48F590" w14:textId="77777777" w:rsidR="00841F09" w:rsidRDefault="00841F09" w:rsidP="005E0241">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6015D2B" w14:textId="77777777" w:rsidR="00841F09" w:rsidRDefault="00841F09" w:rsidP="005E0241">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5D601BE0" w14:textId="77777777" w:rsidR="00841F09" w:rsidRDefault="00841F09" w:rsidP="005E0241">
                  <w:pPr>
                    <w:tabs>
                      <w:tab w:val="left" w:pos="851"/>
                    </w:tabs>
                    <w:snapToGrid w:val="0"/>
                    <w:rPr>
                      <w:rFonts w:cs="Arial"/>
                      <w:b/>
                      <w:bCs/>
                    </w:rPr>
                  </w:pPr>
                </w:p>
              </w:tc>
            </w:tr>
          </w:tbl>
          <w:p w14:paraId="0C03F45E" w14:textId="77777777" w:rsidR="00BE491E" w:rsidRPr="000E71D3" w:rsidRDefault="00BE491E" w:rsidP="005E0241">
            <w:pPr>
              <w:rPr>
                <w:b/>
              </w:rPr>
            </w:pPr>
          </w:p>
        </w:tc>
      </w:tr>
    </w:tbl>
    <w:p w14:paraId="51D51D3D" w14:textId="77777777" w:rsidR="00BE491E" w:rsidRPr="000E71D3" w:rsidRDefault="00BE491E" w:rsidP="00BE491E">
      <w:pPr>
        <w:rPr>
          <w:b/>
          <w:color w:val="FF0000"/>
        </w:rPr>
      </w:pPr>
      <w:r>
        <w:rPr>
          <w:b/>
          <w:color w:val="FF0000"/>
        </w:rPr>
        <w:lastRenderedPageBreak/>
        <w:t>ATTENTION : Si le présent contrat</w:t>
      </w:r>
      <w:r w:rsidRPr="000E71D3">
        <w:rPr>
          <w:b/>
          <w:color w:val="FF0000"/>
        </w:rPr>
        <w:t xml:space="preserve"> n’est pas signé par le représentant légal du candidat, le signataire doit o</w:t>
      </w:r>
      <w:r>
        <w:rPr>
          <w:b/>
          <w:color w:val="FF0000"/>
        </w:rPr>
        <w:t>bligatoirement produire avec le présent document</w:t>
      </w:r>
      <w:r w:rsidRPr="000E71D3">
        <w:rPr>
          <w:b/>
          <w:color w:val="FF0000"/>
        </w:rPr>
        <w:t>, un pouvoir daté et signé en original par le représentant légal l’autorisant à signer tous les documents relatifs à l’offre.</w:t>
      </w:r>
    </w:p>
    <w:p w14:paraId="77CF9229" w14:textId="77777777" w:rsidR="00BE491E" w:rsidRDefault="00BE491E" w:rsidP="00BE491E"/>
    <w:p w14:paraId="71272966" w14:textId="77777777" w:rsidR="00BE491E" w:rsidRDefault="00BE491E" w:rsidP="00BE491E">
      <w:r w:rsidRPr="00AF472A">
        <w:t xml:space="preserve">L’offre présentée ne lie </w:t>
      </w:r>
      <w:r>
        <w:t xml:space="preserve">le Titulaire </w:t>
      </w:r>
      <w:r w:rsidRPr="00AF472A">
        <w:t xml:space="preserve">que si son acceptation </w:t>
      </w:r>
      <w:r>
        <w:t xml:space="preserve">lui </w:t>
      </w:r>
      <w:r w:rsidRPr="00AF472A">
        <w:t xml:space="preserve">est notifiée dans un </w:t>
      </w:r>
      <w:r w:rsidRPr="00A44AB4">
        <w:t>délai de 180 jours calendaires à compter de la date limite de remise des offres.</w:t>
      </w:r>
    </w:p>
    <w:p w14:paraId="066C2DA9" w14:textId="77777777" w:rsidR="00BE491E" w:rsidRDefault="00BE491E" w:rsidP="00BE491E"/>
    <w:tbl>
      <w:tblPr>
        <w:tblStyle w:val="Grilledutableau"/>
        <w:tblW w:w="0" w:type="auto"/>
        <w:tblLook w:val="04A0" w:firstRow="1" w:lastRow="0" w:firstColumn="1" w:lastColumn="0" w:noHBand="0" w:noVBand="1"/>
      </w:tblPr>
      <w:tblGrid>
        <w:gridCol w:w="9628"/>
      </w:tblGrid>
      <w:tr w:rsidR="00BE491E" w:rsidRPr="000E71D3" w14:paraId="4CCDF593" w14:textId="77777777" w:rsidTr="005E0241">
        <w:tc>
          <w:tcPr>
            <w:tcW w:w="9628" w:type="dxa"/>
            <w:shd w:val="clear" w:color="auto" w:fill="D9D9D9" w:themeFill="background1" w:themeFillShade="D9"/>
            <w:vAlign w:val="center"/>
          </w:tcPr>
          <w:p w14:paraId="06B79B50" w14:textId="77777777" w:rsidR="00BE491E" w:rsidRPr="000E71D3" w:rsidRDefault="00BE491E" w:rsidP="005E0241">
            <w:pPr>
              <w:jc w:val="center"/>
              <w:rPr>
                <w:b/>
                <w:sz w:val="22"/>
              </w:rPr>
            </w:pPr>
            <w:r w:rsidRPr="000E71D3">
              <w:rPr>
                <w:b/>
                <w:sz w:val="22"/>
              </w:rPr>
              <w:t xml:space="preserve">Partie à compléter par le </w:t>
            </w:r>
            <w:r>
              <w:rPr>
                <w:b/>
                <w:sz w:val="22"/>
              </w:rPr>
              <w:t>Mucem</w:t>
            </w:r>
          </w:p>
        </w:tc>
      </w:tr>
      <w:tr w:rsidR="00BE491E" w14:paraId="6F94B1FD" w14:textId="77777777" w:rsidTr="00841F09">
        <w:trPr>
          <w:trHeight w:val="2231"/>
        </w:trPr>
        <w:tc>
          <w:tcPr>
            <w:tcW w:w="9628" w:type="dxa"/>
          </w:tcPr>
          <w:p w14:paraId="1452D402" w14:textId="77777777" w:rsidR="00BE491E" w:rsidRPr="00A44AB4" w:rsidRDefault="00BE491E" w:rsidP="005E0241">
            <w:r w:rsidRPr="00235804">
              <w:t>Est accepté le présent document valant acte d’engag</w:t>
            </w:r>
            <w:r w:rsidRPr="00A44AB4">
              <w:t xml:space="preserve">ement et CCAP </w:t>
            </w:r>
          </w:p>
          <w:p w14:paraId="188FC2D4" w14:textId="77777777" w:rsidR="00BE491E" w:rsidRPr="000E71D3" w:rsidRDefault="00BE491E" w:rsidP="005E0241">
            <w:r w:rsidRPr="000E71D3">
              <w:t xml:space="preserve">À </w:t>
            </w:r>
            <w:r>
              <w:t>Marseille</w:t>
            </w:r>
            <w:r w:rsidRPr="000E71D3">
              <w:t xml:space="preserve">, le </w:t>
            </w:r>
          </w:p>
          <w:p w14:paraId="5E31F0FE" w14:textId="77777777" w:rsidR="00BE491E" w:rsidRPr="000E71D3" w:rsidRDefault="00BE491E" w:rsidP="005E0241">
            <w:pPr>
              <w:tabs>
                <w:tab w:val="left" w:pos="5785"/>
              </w:tabs>
              <w:rPr>
                <w:color w:val="000000"/>
              </w:rPr>
            </w:pPr>
            <w:r w:rsidRPr="000E71D3">
              <w:rPr>
                <w:color w:val="000000"/>
              </w:rPr>
              <w:t>Le</w:t>
            </w:r>
            <w:r>
              <w:rPr>
                <w:color w:val="000000"/>
              </w:rPr>
              <w:t xml:space="preserve"> représentant </w:t>
            </w:r>
            <w:r w:rsidRPr="000E71D3">
              <w:rPr>
                <w:color w:val="000000"/>
              </w:rPr>
              <w:t>d</w:t>
            </w:r>
            <w:r>
              <w:rPr>
                <w:color w:val="000000"/>
              </w:rPr>
              <w:t>e l’Acheteur :</w:t>
            </w:r>
          </w:p>
          <w:p w14:paraId="3CF72008" w14:textId="77777777" w:rsidR="00BE491E" w:rsidRDefault="00BE491E" w:rsidP="005E0241"/>
        </w:tc>
      </w:tr>
    </w:tbl>
    <w:p w14:paraId="367D2402" w14:textId="77777777" w:rsidR="00BE491E" w:rsidRDefault="00BE491E" w:rsidP="00BE491E">
      <w:pPr>
        <w:overflowPunct/>
        <w:autoSpaceDE/>
        <w:autoSpaceDN/>
        <w:adjustRightInd/>
        <w:spacing w:after="200"/>
        <w:jc w:val="left"/>
        <w:textAlignment w:val="auto"/>
      </w:pPr>
    </w:p>
    <w:p w14:paraId="5271DAAF" w14:textId="77777777" w:rsidR="00B454FF" w:rsidRPr="00062D32" w:rsidRDefault="00B454FF" w:rsidP="00BE491E">
      <w:pPr>
        <w:spacing w:line="240" w:lineRule="auto"/>
      </w:pPr>
    </w:p>
    <w:sectPr w:rsidR="00B454FF" w:rsidRPr="00062D32" w:rsidSect="005A1360">
      <w:headerReference w:type="even" r:id="rId22"/>
      <w:headerReference w:type="default" r:id="rId23"/>
      <w:footerReference w:type="default" r:id="rId24"/>
      <w:headerReference w:type="first" r:id="rId25"/>
      <w:pgSz w:w="11906" w:h="16838" w:code="9"/>
      <w:pgMar w:top="956" w:right="1134" w:bottom="1134" w:left="1134" w:header="425" w:footer="425"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C3275D" w16cex:dateUtc="2025-04-30T07:18:00Z"/>
  <w16cex:commentExtensible w16cex:durableId="43C0AEB2" w16cex:dateUtc="2025-04-29T09: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AF90A" w14:textId="77777777" w:rsidR="00841F09" w:rsidRDefault="00841F09" w:rsidP="00946D13">
      <w:r>
        <w:separator/>
      </w:r>
    </w:p>
  </w:endnote>
  <w:endnote w:type="continuationSeparator" w:id="0">
    <w:p w14:paraId="00B8BC2F" w14:textId="77777777" w:rsidR="00841F09" w:rsidRDefault="00841F09" w:rsidP="00946D13">
      <w:r>
        <w:continuationSeparator/>
      </w:r>
    </w:p>
  </w:endnote>
  <w:endnote w:type="continuationNotice" w:id="1">
    <w:p w14:paraId="164B610E" w14:textId="77777777" w:rsidR="00841F09" w:rsidRDefault="00841F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NeueHaasGroteskText Pro">
    <w:altName w:val="Calibri"/>
    <w:panose1 w:val="020B0504020202020204"/>
    <w:charset w:val="00"/>
    <w:family w:val="swiss"/>
    <w:notTrueType/>
    <w:pitch w:val="variable"/>
    <w:sig w:usb0="00000007" w:usb1="00000000" w:usb2="00000000" w:usb3="00000000" w:csb0="00000093" w:csb1="00000000"/>
  </w:font>
  <w:font w:name="CGP">
    <w:altName w:val="HGPMinchoE"/>
    <w:charset w:val="8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795222"/>
      <w:docPartObj>
        <w:docPartGallery w:val="Page Numbers (Bottom of Page)"/>
        <w:docPartUnique/>
      </w:docPartObj>
    </w:sdtPr>
    <w:sdtEndPr/>
    <w:sdtContent>
      <w:sdt>
        <w:sdtPr>
          <w:id w:val="-1769616900"/>
          <w:docPartObj>
            <w:docPartGallery w:val="Page Numbers (Top of Page)"/>
            <w:docPartUnique/>
          </w:docPartObj>
        </w:sdtPr>
        <w:sdtEndPr/>
        <w:sdtContent>
          <w:p w14:paraId="77E1600F" w14:textId="17916D01" w:rsidR="00841F09" w:rsidRDefault="00841F09" w:rsidP="005D3BA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34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B726C" w14:textId="77777777" w:rsidR="00841F09" w:rsidRDefault="00841F09" w:rsidP="00946D13">
      <w:r>
        <w:separator/>
      </w:r>
    </w:p>
  </w:footnote>
  <w:footnote w:type="continuationSeparator" w:id="0">
    <w:p w14:paraId="150380FC" w14:textId="77777777" w:rsidR="00841F09" w:rsidRDefault="00841F09" w:rsidP="00946D13">
      <w:r>
        <w:continuationSeparator/>
      </w:r>
    </w:p>
  </w:footnote>
  <w:footnote w:type="continuationNotice" w:id="1">
    <w:p w14:paraId="0EFBF67A" w14:textId="77777777" w:rsidR="00841F09" w:rsidRDefault="00841F09">
      <w:pPr>
        <w:spacing w:after="0" w:line="240" w:lineRule="auto"/>
      </w:pPr>
    </w:p>
  </w:footnote>
  <w:footnote w:id="2">
    <w:p w14:paraId="76975325" w14:textId="77777777" w:rsidR="00841F09" w:rsidRPr="00D46347" w:rsidRDefault="00841F09" w:rsidP="00946D13">
      <w:r w:rsidRPr="00D46347">
        <w:rPr>
          <w:rStyle w:val="Appelnotedebasdep"/>
          <w:rFonts w:asciiTheme="minorHAnsi" w:hAnsiTheme="minorHAnsi" w:cstheme="minorHAnsi"/>
          <w:i/>
        </w:rPr>
        <w:footnoteRef/>
      </w:r>
      <w:r w:rsidRPr="00D46347">
        <w:t xml:space="preserve"> Le candidat doit cocher la situation concernée.</w:t>
      </w:r>
    </w:p>
  </w:footnote>
  <w:footnote w:id="3">
    <w:p w14:paraId="56B9ECF4" w14:textId="77777777" w:rsidR="00841F09" w:rsidRPr="00D46347" w:rsidRDefault="00841F09" w:rsidP="007760F8">
      <w:pPr>
        <w:pStyle w:val="Notedebasdepage"/>
        <w:rPr>
          <w:rFonts w:asciiTheme="minorHAnsi" w:hAnsiTheme="minorHAnsi" w:cstheme="minorHAnsi"/>
          <w:i/>
        </w:rPr>
      </w:pPr>
      <w:r w:rsidRPr="00D46347">
        <w:rPr>
          <w:rStyle w:val="Appelnotedebasdep"/>
          <w:rFonts w:asciiTheme="minorHAnsi" w:hAnsiTheme="minorHAnsi" w:cstheme="minorHAnsi"/>
          <w:i/>
        </w:rPr>
        <w:footnoteRef/>
      </w:r>
      <w:r w:rsidRPr="00D46347">
        <w:rPr>
          <w:rFonts w:asciiTheme="minorHAnsi" w:hAnsiTheme="minorHAnsi" w:cstheme="minorHAnsi"/>
          <w:i/>
        </w:rPr>
        <w:t xml:space="preserve"> La personne physique représentant le candidat doit cocher la situation concernée</w:t>
      </w:r>
    </w:p>
  </w:footnote>
  <w:footnote w:id="4">
    <w:p w14:paraId="35C42DAC" w14:textId="77777777" w:rsidR="00841F09" w:rsidRPr="00FE1EC5" w:rsidRDefault="00841F09" w:rsidP="00FE1EC5">
      <w:pPr>
        <w:pStyle w:val="Notedebasdepage"/>
        <w:spacing w:line="240" w:lineRule="auto"/>
        <w:rPr>
          <w:rFonts w:ascii="Arial" w:hAnsi="Arial" w:cs="Arial"/>
          <w:i/>
          <w:sz w:val="18"/>
          <w:szCs w:val="18"/>
        </w:rPr>
      </w:pPr>
      <w:r w:rsidRPr="00FE1EC5">
        <w:rPr>
          <w:rStyle w:val="Appelnotedebasdep"/>
          <w:rFonts w:ascii="Arial" w:hAnsi="Arial" w:cs="Arial"/>
          <w:i/>
        </w:rPr>
        <w:footnoteRef/>
      </w:r>
      <w:r w:rsidRPr="00FE1EC5">
        <w:rPr>
          <w:rFonts w:ascii="Arial" w:hAnsi="Arial" w:cs="Arial"/>
          <w:i/>
          <w:sz w:val="18"/>
          <w:szCs w:val="18"/>
        </w:rPr>
        <w:t xml:space="preserve"> Le candidat doit cocher la situation concernée.</w:t>
      </w:r>
    </w:p>
  </w:footnote>
  <w:footnote w:id="5">
    <w:p w14:paraId="421901F1" w14:textId="77777777" w:rsidR="00841F09" w:rsidRPr="00FE1EC5" w:rsidRDefault="00841F09" w:rsidP="00FE1EC5">
      <w:pPr>
        <w:pStyle w:val="Notedebasdepage"/>
        <w:spacing w:line="240" w:lineRule="auto"/>
        <w:rPr>
          <w:rFonts w:ascii="Arial" w:hAnsi="Arial" w:cs="Arial"/>
          <w:i/>
          <w:sz w:val="18"/>
          <w:szCs w:val="18"/>
        </w:rPr>
      </w:pPr>
      <w:r w:rsidRPr="00FE1EC5">
        <w:rPr>
          <w:rStyle w:val="Appelnotedebasdep"/>
          <w:rFonts w:ascii="Arial" w:hAnsi="Arial" w:cs="Arial"/>
          <w:i/>
        </w:rPr>
        <w:footnoteRef/>
      </w:r>
      <w:r w:rsidRPr="00FE1EC5">
        <w:rPr>
          <w:rFonts w:ascii="Arial" w:hAnsi="Arial" w:cs="Arial"/>
          <w:i/>
          <w:sz w:val="18"/>
          <w:szCs w:val="18"/>
        </w:rPr>
        <w:t xml:space="preserve"> Ce numéro doit comporter le même numéro SIREN que celui du siège indiqué ci-dessus. </w:t>
      </w:r>
    </w:p>
  </w:footnote>
  <w:footnote w:id="6">
    <w:p w14:paraId="546C47F3" w14:textId="77777777" w:rsidR="00841F09" w:rsidRPr="00FE1EC5" w:rsidRDefault="00841F09" w:rsidP="00FE1EC5">
      <w:pPr>
        <w:pStyle w:val="Notedebasdepage"/>
        <w:spacing w:line="240" w:lineRule="auto"/>
        <w:rPr>
          <w:rFonts w:ascii="Arial" w:hAnsi="Arial" w:cs="Arial"/>
          <w:i/>
        </w:rPr>
      </w:pPr>
      <w:r w:rsidRPr="00FE1EC5">
        <w:rPr>
          <w:rStyle w:val="Appelnotedebasdep"/>
          <w:rFonts w:ascii="Arial" w:hAnsi="Arial" w:cs="Arial"/>
          <w:i/>
        </w:rPr>
        <w:footnoteRef/>
      </w:r>
      <w:r w:rsidRPr="00FE1EC5">
        <w:rPr>
          <w:rFonts w:ascii="Arial" w:hAnsi="Arial" w:cs="Arial"/>
          <w:i/>
          <w:sz w:val="18"/>
          <w:szCs w:val="18"/>
        </w:rPr>
        <w:t xml:space="preserve"> Le candidat doit cocher la situation concernée.</w:t>
      </w:r>
    </w:p>
  </w:footnote>
  <w:footnote w:id="7">
    <w:p w14:paraId="59112778" w14:textId="77777777" w:rsidR="00841F09" w:rsidRPr="00FE1EC5" w:rsidRDefault="00841F09" w:rsidP="00FE1EC5">
      <w:pPr>
        <w:pStyle w:val="Notedebasdepage"/>
        <w:spacing w:line="240" w:lineRule="auto"/>
        <w:rPr>
          <w:rStyle w:val="Appelnotedebasdep"/>
          <w:rFonts w:ascii="Arial" w:hAnsi="Arial" w:cs="Arial"/>
          <w:i/>
        </w:rPr>
      </w:pPr>
      <w:r w:rsidRPr="00FE1EC5">
        <w:rPr>
          <w:rStyle w:val="Appelnotedebasdep"/>
          <w:rFonts w:ascii="Arial" w:hAnsi="Arial" w:cs="Arial"/>
          <w:i/>
        </w:rPr>
        <w:footnoteRef/>
      </w:r>
      <w:r w:rsidRPr="00FE1EC5">
        <w:rPr>
          <w:rStyle w:val="Appelnotedebasdep"/>
          <w:rFonts w:ascii="Arial" w:hAnsi="Arial" w:cs="Arial"/>
          <w:i/>
        </w:rPr>
        <w:t xml:space="preserve"> La personne physique représentant le candidat doit cocher la situation concernée</w:t>
      </w:r>
    </w:p>
  </w:footnote>
  <w:footnote w:id="8">
    <w:p w14:paraId="0223F98B" w14:textId="77777777" w:rsidR="00841F09" w:rsidRPr="00830E4D" w:rsidRDefault="00841F09" w:rsidP="00FE1EC5">
      <w:pPr>
        <w:pStyle w:val="Notedebasdepage"/>
        <w:spacing w:line="240" w:lineRule="auto"/>
        <w:rPr>
          <w:rStyle w:val="Appelnotedebasdep"/>
          <w:rFonts w:asciiTheme="minorHAnsi" w:hAnsiTheme="minorHAnsi" w:cstheme="minorHAnsi"/>
          <w:i/>
        </w:rPr>
      </w:pPr>
      <w:r w:rsidRPr="00FE1EC5">
        <w:rPr>
          <w:rStyle w:val="Appelnotedebasdep"/>
          <w:rFonts w:ascii="Arial" w:hAnsi="Arial" w:cs="Arial"/>
          <w:i/>
        </w:rPr>
        <w:footnoteRef/>
      </w:r>
      <w:r w:rsidRPr="00FE1EC5">
        <w:rPr>
          <w:rStyle w:val="Appelnotedebasdep"/>
          <w:rFonts w:ascii="Arial" w:hAnsi="Arial" w:cs="Arial"/>
          <w:i/>
        </w:rPr>
        <w:t xml:space="preserve"> Le candidat doit cocher la situation concernée.</w:t>
      </w:r>
      <w:r w:rsidRPr="00830E4D">
        <w:rPr>
          <w:rStyle w:val="Appelnotedebasdep"/>
          <w:rFonts w:asciiTheme="minorHAnsi" w:hAnsiTheme="minorHAnsi" w:cstheme="minorHAnsi"/>
          <w:i/>
        </w:rPr>
        <w:t xml:space="preserve"> </w:t>
      </w:r>
    </w:p>
  </w:footnote>
  <w:footnote w:id="9">
    <w:p w14:paraId="3928FFE5" w14:textId="77777777" w:rsidR="00841F09" w:rsidRPr="00D46347" w:rsidRDefault="00841F09" w:rsidP="007760F8">
      <w:pPr>
        <w:rPr>
          <w:i/>
        </w:rPr>
      </w:pPr>
      <w:r w:rsidRPr="00D46347">
        <w:rPr>
          <w:rStyle w:val="Appelnotedebasdep"/>
          <w:rFonts w:ascii="CGP" w:hAnsi="CGP"/>
          <w:i/>
        </w:rPr>
        <w:footnoteRef/>
      </w:r>
      <w:r w:rsidRPr="00D46347">
        <w:rPr>
          <w:i/>
        </w:rPr>
        <w:t xml:space="preserve"> Ce numéro doit comporter le même numéro SIREN que celui du siège indiqué ci-dessus. </w:t>
      </w:r>
    </w:p>
  </w:footnote>
  <w:footnote w:id="10">
    <w:p w14:paraId="74EDC916" w14:textId="77777777" w:rsidR="00841F09" w:rsidRPr="00D46347" w:rsidRDefault="00841F09" w:rsidP="007760F8">
      <w:pPr>
        <w:rPr>
          <w:i/>
        </w:rPr>
      </w:pPr>
      <w:r w:rsidRPr="00D46347">
        <w:rPr>
          <w:rStyle w:val="Appelnotedebasdep"/>
          <w:rFonts w:ascii="CGP" w:hAnsi="CGP"/>
          <w:i/>
        </w:rPr>
        <w:footnoteRef/>
      </w:r>
      <w:r w:rsidRPr="00D46347">
        <w:rPr>
          <w:i/>
        </w:rPr>
        <w:t xml:space="preserve"> La personne physique représentant le candidat doit cocher la situation concernée</w:t>
      </w:r>
    </w:p>
  </w:footnote>
  <w:footnote w:id="11">
    <w:p w14:paraId="61483A1D" w14:textId="77777777" w:rsidR="00841F09" w:rsidRPr="00D46347" w:rsidRDefault="00841F09" w:rsidP="007760F8">
      <w:pPr>
        <w:rPr>
          <w:i/>
        </w:rPr>
      </w:pPr>
      <w:r w:rsidRPr="00D46347">
        <w:rPr>
          <w:rStyle w:val="Appelnotedebasdep"/>
          <w:rFonts w:ascii="CGP" w:hAnsi="CGP"/>
          <w:i/>
        </w:rPr>
        <w:footnoteRef/>
      </w:r>
      <w:r w:rsidRPr="00D46347">
        <w:rPr>
          <w:i/>
        </w:rPr>
        <w:t xml:space="preserve"> Le candidat doit cocher la situation concernée. </w:t>
      </w:r>
    </w:p>
  </w:footnote>
  <w:footnote w:id="12">
    <w:p w14:paraId="2AEA64BF" w14:textId="77777777" w:rsidR="00841F09" w:rsidRPr="000E6F68" w:rsidRDefault="00841F09" w:rsidP="007760F8">
      <w:pPr>
        <w:pStyle w:val="Notedebasdepage"/>
        <w:rPr>
          <w:rFonts w:asciiTheme="minorHAnsi" w:hAnsiTheme="minorHAnsi" w:cstheme="minorHAnsi"/>
          <w:i/>
        </w:rPr>
      </w:pPr>
      <w:r w:rsidRPr="000E6F68">
        <w:rPr>
          <w:rStyle w:val="Appelnotedebasdep"/>
          <w:rFonts w:asciiTheme="minorHAnsi" w:hAnsiTheme="minorHAnsi" w:cstheme="minorHAnsi"/>
          <w:i/>
        </w:rPr>
        <w:footnoteRef/>
      </w:r>
      <w:r w:rsidRPr="000E6F68">
        <w:rPr>
          <w:rFonts w:asciiTheme="minorHAnsi" w:hAnsiTheme="minorHAnsi" w:cstheme="minorHAnsi"/>
          <w:i/>
        </w:rPr>
        <w:t xml:space="preserve"> Ce numéro doit comporter le même numéro SIREN que celui du siège indiqué ci-dessus. </w:t>
      </w:r>
    </w:p>
  </w:footnote>
  <w:footnote w:id="13">
    <w:p w14:paraId="34AE0539" w14:textId="77777777" w:rsidR="00841F09" w:rsidRPr="00A71911" w:rsidRDefault="00841F09" w:rsidP="00B06F78">
      <w:pPr>
        <w:rPr>
          <w:rFonts w:cs="Arial"/>
          <w:i/>
          <w:sz w:val="18"/>
          <w:szCs w:val="18"/>
        </w:rPr>
      </w:pPr>
      <w:r w:rsidRPr="00A71911">
        <w:rPr>
          <w:rStyle w:val="Appelnotedebasdep"/>
          <w:rFonts w:cs="Arial"/>
          <w:i/>
        </w:rPr>
        <w:footnoteRef/>
      </w:r>
      <w:r w:rsidRPr="00A71911">
        <w:rPr>
          <w:rFonts w:cs="Arial"/>
          <w:i/>
          <w:sz w:val="18"/>
          <w:szCs w:val="18"/>
        </w:rPr>
        <w:t xml:space="preserve"> </w:t>
      </w:r>
      <w:r>
        <w:rPr>
          <w:rFonts w:cs="Arial"/>
          <w:i/>
          <w:sz w:val="18"/>
          <w:szCs w:val="18"/>
        </w:rPr>
        <w:t>Le candidat doit produire un CCAP signé pour l’offre de base et un autre CCAP signé pour l’offre variante. Il renseigne dans l’encart prévu si le CCAP correspond à l’offre de base ou la variante.</w:t>
      </w:r>
    </w:p>
  </w:footnote>
  <w:footnote w:id="14">
    <w:p w14:paraId="068DC13C" w14:textId="77777777" w:rsidR="00841F09" w:rsidRPr="000E71D3" w:rsidRDefault="00841F09" w:rsidP="005D6919">
      <w:pPr>
        <w:rPr>
          <w:i/>
        </w:rPr>
      </w:pPr>
      <w:r w:rsidRPr="00C52A93">
        <w:rPr>
          <w:rStyle w:val="Appelnotedebasdep"/>
          <w:rFonts w:ascii="CGP" w:hAnsi="CGP"/>
        </w:rPr>
        <w:footnoteRef/>
      </w:r>
      <w:r w:rsidRPr="00C52A93">
        <w:t xml:space="preserve"> </w:t>
      </w:r>
      <w:r w:rsidRPr="000E71D3">
        <w:rPr>
          <w:i/>
        </w:rPr>
        <w:t xml:space="preserve">Le candidat doit indiquer ici cocher ou compléter pour confirmer le nombre et l’intitulé des annexes faisant partie du </w:t>
      </w:r>
      <w:r>
        <w:rPr>
          <w:i/>
        </w:rPr>
        <w:t>CCAP</w:t>
      </w:r>
      <w:r w:rsidRPr="000E71D3">
        <w:rPr>
          <w:i/>
        </w:rPr>
        <w:t>.</w:t>
      </w:r>
    </w:p>
  </w:footnote>
  <w:footnote w:id="15">
    <w:p w14:paraId="79DB262F" w14:textId="77777777" w:rsidR="00841F09" w:rsidRDefault="00841F09" w:rsidP="00BE491E">
      <w:pPr>
        <w:tabs>
          <w:tab w:val="left" w:pos="851"/>
        </w:tabs>
        <w:rPr>
          <w:rFonts w:cs="Arial"/>
        </w:rPr>
      </w:pPr>
      <w:r w:rsidRPr="000E71D3">
        <w:rPr>
          <w:rStyle w:val="Appelnotedebasdep"/>
          <w:rFonts w:ascii="CGP" w:hAnsi="CGP"/>
          <w:i/>
          <w:sz w:val="16"/>
        </w:rPr>
        <w:footnoteRef/>
      </w:r>
      <w:r>
        <w:rPr>
          <w:rFonts w:cs="Arial"/>
          <w:sz w:val="18"/>
          <w:szCs w:val="18"/>
        </w:rPr>
        <w:t>Le signataire doit avoir le pouvoir d’engager la personne qu’il représente.</w:t>
      </w:r>
    </w:p>
    <w:p w14:paraId="6754C186" w14:textId="77777777" w:rsidR="00841F09" w:rsidRDefault="00841F09" w:rsidP="00BE491E">
      <w:pPr>
        <w:rPr>
          <w:i/>
        </w:rPr>
      </w:pPr>
    </w:p>
    <w:p w14:paraId="3991139D" w14:textId="77777777" w:rsidR="00841F09" w:rsidRPr="00AE2D37" w:rsidRDefault="00841F09" w:rsidP="00BE491E">
      <w:pPr>
        <w:rPr>
          <w:i/>
        </w:rPr>
      </w:pPr>
    </w:p>
  </w:footnote>
  <w:footnote w:id="16">
    <w:p w14:paraId="0DAA3106" w14:textId="77777777" w:rsidR="00841F09" w:rsidRPr="00FA2B22" w:rsidRDefault="00841F09" w:rsidP="00BE491E">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D06B6" w14:textId="3920EA7F" w:rsidR="00841F09" w:rsidRDefault="00841F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2205F" w14:textId="3ED0D597" w:rsidR="00841F09" w:rsidRPr="00D414C2" w:rsidRDefault="00841F09" w:rsidP="00685BA5">
    <w:pPr>
      <w:pStyle w:val="En-tte"/>
      <w:jc w:val="both"/>
    </w:pPr>
    <w:r w:rsidRPr="00D414C2">
      <w:t xml:space="preserve">Mucem </w:t>
    </w:r>
    <w:r w:rsidRPr="00D414C2">
      <w:rPr>
        <w:rFonts w:cs="Calibri"/>
      </w:rPr>
      <w:t xml:space="preserve">– CCAP/AE – </w:t>
    </w:r>
    <w:r w:rsidRPr="00D414C2">
      <w:rPr>
        <w:rFonts w:cs="Calibri"/>
        <w:b/>
      </w:rPr>
      <w:t>Prestations d’infogérance inf</w:t>
    </w:r>
    <w:r>
      <w:rPr>
        <w:rFonts w:cs="Calibri"/>
        <w:b/>
      </w:rPr>
      <w:t xml:space="preserve">ormatiques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8C33F" w14:textId="50A3DB4D" w:rsidR="00841F09" w:rsidRDefault="00841F09" w:rsidP="005A13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3327CC4"/>
    <w:lvl w:ilvl="0">
      <w:start w:val="1"/>
      <w:numFmt w:val="bullet"/>
      <w:pStyle w:val="Listepuces"/>
      <w:lvlText w:val=""/>
      <w:lvlJc w:val="left"/>
      <w:pPr>
        <w:tabs>
          <w:tab w:val="num" w:pos="1070"/>
        </w:tabs>
        <w:ind w:left="1070" w:hanging="360"/>
      </w:pPr>
      <w:rPr>
        <w:rFonts w:ascii="Symbol" w:hAnsi="Symbol" w:hint="default"/>
      </w:rPr>
    </w:lvl>
  </w:abstractNum>
  <w:abstractNum w:abstractNumId="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37DE4"/>
    <w:multiLevelType w:val="hybridMultilevel"/>
    <w:tmpl w:val="875AFB9A"/>
    <w:lvl w:ilvl="0" w:tplc="AAB0D524">
      <w:start w:val="1"/>
      <w:numFmt w:val="bullet"/>
      <w:pStyle w:val="Marchliste"/>
      <w:lvlText w:val="o"/>
      <w:lvlJc w:val="left"/>
      <w:pPr>
        <w:tabs>
          <w:tab w:val="num" w:pos="720"/>
        </w:tabs>
        <w:ind w:left="720" w:hanging="360"/>
      </w:pPr>
      <w:rPr>
        <w:rFonts w:ascii="Courier New" w:hAnsi="Courier New" w:cs="Courier New" w:hint="default"/>
        <w:color w:val="auto"/>
      </w:rPr>
    </w:lvl>
    <w:lvl w:ilvl="1" w:tplc="865CDEBA">
      <w:start w:val="1"/>
      <w:numFmt w:val="bullet"/>
      <w:lvlText w:val="o"/>
      <w:lvlJc w:val="left"/>
      <w:pPr>
        <w:tabs>
          <w:tab w:val="num" w:pos="1440"/>
        </w:tabs>
        <w:ind w:left="1440" w:hanging="360"/>
      </w:pPr>
      <w:rPr>
        <w:rFonts w:ascii="Courier New" w:hAnsi="Courier New" w:cs="Courier New" w:hint="default"/>
      </w:rPr>
    </w:lvl>
    <w:lvl w:ilvl="2" w:tplc="04B04F38">
      <w:start w:val="1"/>
      <w:numFmt w:val="bullet"/>
      <w:lvlText w:val=""/>
      <w:lvlJc w:val="left"/>
      <w:pPr>
        <w:tabs>
          <w:tab w:val="num" w:pos="2160"/>
        </w:tabs>
        <w:ind w:left="2160" w:hanging="360"/>
      </w:pPr>
      <w:rPr>
        <w:rFonts w:ascii="Wingdings" w:hAnsi="Wingdings" w:cs="Wingdings" w:hint="default"/>
      </w:rPr>
    </w:lvl>
    <w:lvl w:ilvl="3" w:tplc="893C2558">
      <w:start w:val="1"/>
      <w:numFmt w:val="bullet"/>
      <w:lvlText w:val=""/>
      <w:lvlJc w:val="left"/>
      <w:pPr>
        <w:tabs>
          <w:tab w:val="num" w:pos="2880"/>
        </w:tabs>
        <w:ind w:left="2880" w:hanging="360"/>
      </w:pPr>
      <w:rPr>
        <w:rFonts w:ascii="Symbol" w:hAnsi="Symbol" w:cs="Symbol" w:hint="default"/>
      </w:rPr>
    </w:lvl>
    <w:lvl w:ilvl="4" w:tplc="ECFC19F4">
      <w:start w:val="1"/>
      <w:numFmt w:val="bullet"/>
      <w:lvlText w:val="o"/>
      <w:lvlJc w:val="left"/>
      <w:pPr>
        <w:tabs>
          <w:tab w:val="num" w:pos="3600"/>
        </w:tabs>
        <w:ind w:left="3600" w:hanging="360"/>
      </w:pPr>
      <w:rPr>
        <w:rFonts w:ascii="Courier New" w:hAnsi="Courier New" w:cs="Courier New" w:hint="default"/>
      </w:rPr>
    </w:lvl>
    <w:lvl w:ilvl="5" w:tplc="FD741502">
      <w:start w:val="1"/>
      <w:numFmt w:val="bullet"/>
      <w:lvlText w:val=""/>
      <w:lvlJc w:val="left"/>
      <w:pPr>
        <w:tabs>
          <w:tab w:val="num" w:pos="4320"/>
        </w:tabs>
        <w:ind w:left="4320" w:hanging="360"/>
      </w:pPr>
      <w:rPr>
        <w:rFonts w:ascii="Wingdings" w:hAnsi="Wingdings" w:cs="Wingdings" w:hint="default"/>
      </w:rPr>
    </w:lvl>
    <w:lvl w:ilvl="6" w:tplc="53508F76">
      <w:start w:val="1"/>
      <w:numFmt w:val="bullet"/>
      <w:lvlText w:val=""/>
      <w:lvlJc w:val="left"/>
      <w:pPr>
        <w:tabs>
          <w:tab w:val="num" w:pos="5040"/>
        </w:tabs>
        <w:ind w:left="5040" w:hanging="360"/>
      </w:pPr>
      <w:rPr>
        <w:rFonts w:ascii="Symbol" w:hAnsi="Symbol" w:cs="Symbol" w:hint="default"/>
      </w:rPr>
    </w:lvl>
    <w:lvl w:ilvl="7" w:tplc="3CCCCC2E">
      <w:start w:val="1"/>
      <w:numFmt w:val="bullet"/>
      <w:lvlText w:val="o"/>
      <w:lvlJc w:val="left"/>
      <w:pPr>
        <w:tabs>
          <w:tab w:val="num" w:pos="5760"/>
        </w:tabs>
        <w:ind w:left="5760" w:hanging="360"/>
      </w:pPr>
      <w:rPr>
        <w:rFonts w:ascii="Courier New" w:hAnsi="Courier New" w:cs="Courier New" w:hint="default"/>
      </w:rPr>
    </w:lvl>
    <w:lvl w:ilvl="8" w:tplc="7C7C1B6E">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F462F86"/>
    <w:multiLevelType w:val="hybridMultilevel"/>
    <w:tmpl w:val="E6169FEC"/>
    <w:lvl w:ilvl="0" w:tplc="D1C2BDAC">
      <w:start w:val="1"/>
      <w:numFmt w:val="bullet"/>
      <w:pStyle w:val="Listepuces2"/>
      <w:lvlText w:val="-"/>
      <w:lvlJc w:val="left"/>
      <w:pPr>
        <w:ind w:left="2517" w:hanging="360"/>
      </w:pPr>
      <w:rPr>
        <w:rFonts w:ascii="Simplified Arabic" w:hAnsi="Simplified Arabic" w:hint="default"/>
      </w:rPr>
    </w:lvl>
    <w:lvl w:ilvl="1" w:tplc="040C0003" w:tentative="1">
      <w:start w:val="1"/>
      <w:numFmt w:val="bullet"/>
      <w:lvlText w:val="o"/>
      <w:lvlJc w:val="left"/>
      <w:pPr>
        <w:ind w:left="3237" w:hanging="360"/>
      </w:pPr>
      <w:rPr>
        <w:rFonts w:ascii="Courier New" w:hAnsi="Courier New" w:cs="Courier New" w:hint="default"/>
      </w:rPr>
    </w:lvl>
    <w:lvl w:ilvl="2" w:tplc="040C0005" w:tentative="1">
      <w:start w:val="1"/>
      <w:numFmt w:val="bullet"/>
      <w:lvlText w:val=""/>
      <w:lvlJc w:val="left"/>
      <w:pPr>
        <w:ind w:left="3957" w:hanging="360"/>
      </w:pPr>
      <w:rPr>
        <w:rFonts w:ascii="Wingdings" w:hAnsi="Wingdings" w:hint="default"/>
      </w:rPr>
    </w:lvl>
    <w:lvl w:ilvl="3" w:tplc="040C0001" w:tentative="1">
      <w:start w:val="1"/>
      <w:numFmt w:val="bullet"/>
      <w:lvlText w:val=""/>
      <w:lvlJc w:val="left"/>
      <w:pPr>
        <w:ind w:left="4677" w:hanging="360"/>
      </w:pPr>
      <w:rPr>
        <w:rFonts w:ascii="Symbol" w:hAnsi="Symbol" w:hint="default"/>
      </w:rPr>
    </w:lvl>
    <w:lvl w:ilvl="4" w:tplc="040C0003" w:tentative="1">
      <w:start w:val="1"/>
      <w:numFmt w:val="bullet"/>
      <w:lvlText w:val="o"/>
      <w:lvlJc w:val="left"/>
      <w:pPr>
        <w:ind w:left="5397" w:hanging="360"/>
      </w:pPr>
      <w:rPr>
        <w:rFonts w:ascii="Courier New" w:hAnsi="Courier New" w:cs="Courier New" w:hint="default"/>
      </w:rPr>
    </w:lvl>
    <w:lvl w:ilvl="5" w:tplc="040C0005" w:tentative="1">
      <w:start w:val="1"/>
      <w:numFmt w:val="bullet"/>
      <w:lvlText w:val=""/>
      <w:lvlJc w:val="left"/>
      <w:pPr>
        <w:ind w:left="6117" w:hanging="360"/>
      </w:pPr>
      <w:rPr>
        <w:rFonts w:ascii="Wingdings" w:hAnsi="Wingdings" w:hint="default"/>
      </w:rPr>
    </w:lvl>
    <w:lvl w:ilvl="6" w:tplc="040C0001" w:tentative="1">
      <w:start w:val="1"/>
      <w:numFmt w:val="bullet"/>
      <w:lvlText w:val=""/>
      <w:lvlJc w:val="left"/>
      <w:pPr>
        <w:ind w:left="6837" w:hanging="360"/>
      </w:pPr>
      <w:rPr>
        <w:rFonts w:ascii="Symbol" w:hAnsi="Symbol" w:hint="default"/>
      </w:rPr>
    </w:lvl>
    <w:lvl w:ilvl="7" w:tplc="040C0003" w:tentative="1">
      <w:start w:val="1"/>
      <w:numFmt w:val="bullet"/>
      <w:lvlText w:val="o"/>
      <w:lvlJc w:val="left"/>
      <w:pPr>
        <w:ind w:left="7557" w:hanging="360"/>
      </w:pPr>
      <w:rPr>
        <w:rFonts w:ascii="Courier New" w:hAnsi="Courier New" w:cs="Courier New" w:hint="default"/>
      </w:rPr>
    </w:lvl>
    <w:lvl w:ilvl="8" w:tplc="040C0005" w:tentative="1">
      <w:start w:val="1"/>
      <w:numFmt w:val="bullet"/>
      <w:lvlText w:val=""/>
      <w:lvlJc w:val="left"/>
      <w:pPr>
        <w:ind w:left="8277" w:hanging="360"/>
      </w:pPr>
      <w:rPr>
        <w:rFonts w:ascii="Wingdings" w:hAnsi="Wingdings" w:hint="default"/>
      </w:rPr>
    </w:lvl>
  </w:abstractNum>
  <w:abstractNum w:abstractNumId="4" w15:restartNumberingAfterBreak="0">
    <w:nsid w:val="167D6AA5"/>
    <w:multiLevelType w:val="multilevel"/>
    <w:tmpl w:val="229618F8"/>
    <w:name w:val="Puce 1"/>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6" w15:restartNumberingAfterBreak="0">
    <w:nsid w:val="20796A4B"/>
    <w:multiLevelType w:val="hybridMultilevel"/>
    <w:tmpl w:val="AD16A332"/>
    <w:lvl w:ilvl="0" w:tplc="26365180">
      <w:numFmt w:val="bullet"/>
      <w:pStyle w:val="Listepuces20"/>
      <w:lvlText w:val="-"/>
      <w:lvlJc w:val="left"/>
      <w:pPr>
        <w:ind w:left="643" w:hanging="360"/>
      </w:pPr>
      <w:rPr>
        <w:rFonts w:ascii="Arial" w:eastAsia="Times New Roman" w:hAnsi="Arial" w:cs="Arial" w:hint="default"/>
      </w:rPr>
    </w:lvl>
    <w:lvl w:ilvl="1" w:tplc="502CFBA2" w:tentative="1">
      <w:start w:val="1"/>
      <w:numFmt w:val="bullet"/>
      <w:lvlText w:val="o"/>
      <w:lvlJc w:val="left"/>
      <w:pPr>
        <w:ind w:left="1363" w:hanging="360"/>
      </w:pPr>
      <w:rPr>
        <w:rFonts w:ascii="Courier New" w:hAnsi="Courier New" w:cs="Courier New" w:hint="default"/>
      </w:rPr>
    </w:lvl>
    <w:lvl w:ilvl="2" w:tplc="1F846B2A" w:tentative="1">
      <w:start w:val="1"/>
      <w:numFmt w:val="bullet"/>
      <w:lvlText w:val=""/>
      <w:lvlJc w:val="left"/>
      <w:pPr>
        <w:ind w:left="2083" w:hanging="360"/>
      </w:pPr>
      <w:rPr>
        <w:rFonts w:ascii="Wingdings" w:hAnsi="Wingdings" w:hint="default"/>
      </w:rPr>
    </w:lvl>
    <w:lvl w:ilvl="3" w:tplc="8FC05CB4" w:tentative="1">
      <w:start w:val="1"/>
      <w:numFmt w:val="bullet"/>
      <w:lvlText w:val=""/>
      <w:lvlJc w:val="left"/>
      <w:pPr>
        <w:ind w:left="2803" w:hanging="360"/>
      </w:pPr>
      <w:rPr>
        <w:rFonts w:ascii="Symbol" w:hAnsi="Symbol" w:hint="default"/>
      </w:rPr>
    </w:lvl>
    <w:lvl w:ilvl="4" w:tplc="DEECB68E" w:tentative="1">
      <w:start w:val="1"/>
      <w:numFmt w:val="bullet"/>
      <w:lvlText w:val="o"/>
      <w:lvlJc w:val="left"/>
      <w:pPr>
        <w:ind w:left="3523" w:hanging="360"/>
      </w:pPr>
      <w:rPr>
        <w:rFonts w:ascii="Courier New" w:hAnsi="Courier New" w:cs="Courier New" w:hint="default"/>
      </w:rPr>
    </w:lvl>
    <w:lvl w:ilvl="5" w:tplc="F1585E3E" w:tentative="1">
      <w:start w:val="1"/>
      <w:numFmt w:val="bullet"/>
      <w:lvlText w:val=""/>
      <w:lvlJc w:val="left"/>
      <w:pPr>
        <w:ind w:left="4243" w:hanging="360"/>
      </w:pPr>
      <w:rPr>
        <w:rFonts w:ascii="Wingdings" w:hAnsi="Wingdings" w:hint="default"/>
      </w:rPr>
    </w:lvl>
    <w:lvl w:ilvl="6" w:tplc="C47C67B4" w:tentative="1">
      <w:start w:val="1"/>
      <w:numFmt w:val="bullet"/>
      <w:lvlText w:val=""/>
      <w:lvlJc w:val="left"/>
      <w:pPr>
        <w:ind w:left="4963" w:hanging="360"/>
      </w:pPr>
      <w:rPr>
        <w:rFonts w:ascii="Symbol" w:hAnsi="Symbol" w:hint="default"/>
      </w:rPr>
    </w:lvl>
    <w:lvl w:ilvl="7" w:tplc="E7B80110" w:tentative="1">
      <w:start w:val="1"/>
      <w:numFmt w:val="bullet"/>
      <w:lvlText w:val="o"/>
      <w:lvlJc w:val="left"/>
      <w:pPr>
        <w:ind w:left="5683" w:hanging="360"/>
      </w:pPr>
      <w:rPr>
        <w:rFonts w:ascii="Courier New" w:hAnsi="Courier New" w:cs="Courier New" w:hint="default"/>
      </w:rPr>
    </w:lvl>
    <w:lvl w:ilvl="8" w:tplc="2BE0B662" w:tentative="1">
      <w:start w:val="1"/>
      <w:numFmt w:val="bullet"/>
      <w:lvlText w:val=""/>
      <w:lvlJc w:val="left"/>
      <w:pPr>
        <w:ind w:left="6403" w:hanging="360"/>
      </w:pPr>
      <w:rPr>
        <w:rFonts w:ascii="Wingdings" w:hAnsi="Wingdings" w:hint="default"/>
      </w:rPr>
    </w:lvl>
  </w:abstractNum>
  <w:abstractNum w:abstractNumId="7" w15:restartNumberingAfterBreak="0">
    <w:nsid w:val="519175C5"/>
    <w:multiLevelType w:val="hybridMultilevel"/>
    <w:tmpl w:val="AC16752C"/>
    <w:lvl w:ilvl="0" w:tplc="040C0001">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C210E7E"/>
    <w:multiLevelType w:val="multilevel"/>
    <w:tmpl w:val="4B626B90"/>
    <w:lvl w:ilvl="0">
      <w:start w:val="1"/>
      <w:numFmt w:val="decimal"/>
      <w:pStyle w:val="Titre1"/>
      <w:lvlText w:val="Article %1."/>
      <w:lvlJc w:val="left"/>
      <w:pPr>
        <w:ind w:left="360" w:hanging="360"/>
      </w:pPr>
      <w:rPr>
        <w:rFonts w:cs="Times New Roman"/>
        <w:bCs w:val="0"/>
        <w:i w:val="0"/>
        <w:iCs w:val="0"/>
        <w: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284" w:firstLine="0"/>
      </w:pPr>
      <w:rPr>
        <w:rFonts w:cs="Times New Roman"/>
        <w:bCs w:val="0"/>
        <w:i w:val="0"/>
        <w:iCs w:val="0"/>
        <w: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851" w:firstLine="0"/>
      </w:pPr>
      <w:rPr>
        <w:rFonts w:hint="default"/>
      </w:rPr>
    </w:lvl>
    <w:lvl w:ilvl="3">
      <w:start w:val="1"/>
      <w:numFmt w:val="decimal"/>
      <w:suff w:val="space"/>
      <w:lvlText w:val="%1.%2.%3.%4"/>
      <w:lvlJc w:val="left"/>
      <w:pPr>
        <w:ind w:left="426" w:firstLine="0"/>
      </w:pPr>
      <w:rPr>
        <w:rFonts w:hint="default"/>
      </w:rPr>
    </w:lvl>
    <w:lvl w:ilvl="4">
      <w:start w:val="1"/>
      <w:numFmt w:val="decimal"/>
      <w:lvlText w:val="%1.%2.%3.%4.%5."/>
      <w:lvlJc w:val="left"/>
      <w:pPr>
        <w:tabs>
          <w:tab w:val="num" w:pos="426"/>
        </w:tabs>
        <w:ind w:left="3966" w:hanging="708"/>
      </w:pPr>
      <w:rPr>
        <w:rFonts w:hint="default"/>
      </w:rPr>
    </w:lvl>
    <w:lvl w:ilvl="5">
      <w:start w:val="1"/>
      <w:numFmt w:val="decimal"/>
      <w:lvlText w:val="%1.%2.%3.%4.%5.%6."/>
      <w:lvlJc w:val="left"/>
      <w:pPr>
        <w:tabs>
          <w:tab w:val="num" w:pos="426"/>
        </w:tabs>
        <w:ind w:left="4674" w:hanging="708"/>
      </w:pPr>
      <w:rPr>
        <w:rFonts w:hint="default"/>
      </w:rPr>
    </w:lvl>
    <w:lvl w:ilvl="6">
      <w:start w:val="1"/>
      <w:numFmt w:val="decimal"/>
      <w:lvlText w:val="%1.%2.%3.%4.%5.%6.%7."/>
      <w:lvlJc w:val="left"/>
      <w:pPr>
        <w:tabs>
          <w:tab w:val="num" w:pos="426"/>
        </w:tabs>
        <w:ind w:left="5382" w:hanging="708"/>
      </w:pPr>
      <w:rPr>
        <w:rFonts w:hint="default"/>
      </w:rPr>
    </w:lvl>
    <w:lvl w:ilvl="7">
      <w:start w:val="1"/>
      <w:numFmt w:val="decimal"/>
      <w:lvlText w:val="%1.%2.%3.%4.%5.%6.%7.%8."/>
      <w:lvlJc w:val="left"/>
      <w:pPr>
        <w:tabs>
          <w:tab w:val="num" w:pos="426"/>
        </w:tabs>
        <w:ind w:left="6090" w:hanging="708"/>
      </w:pPr>
      <w:rPr>
        <w:rFonts w:hint="default"/>
      </w:rPr>
    </w:lvl>
    <w:lvl w:ilvl="8">
      <w:start w:val="1"/>
      <w:numFmt w:val="decimal"/>
      <w:lvlText w:val="%1.%2.%3.%4.%5.%6.%7.%8.%9."/>
      <w:lvlJc w:val="left"/>
      <w:pPr>
        <w:tabs>
          <w:tab w:val="num" w:pos="426"/>
        </w:tabs>
        <w:ind w:left="6798" w:hanging="708"/>
      </w:pPr>
      <w:rPr>
        <w:rFonts w:hint="default"/>
      </w:rPr>
    </w:lvl>
  </w:abstractNum>
  <w:num w:numId="1">
    <w:abstractNumId w:val="2"/>
  </w:num>
  <w:num w:numId="2">
    <w:abstractNumId w:val="7"/>
  </w:num>
  <w:num w:numId="3">
    <w:abstractNumId w:val="4"/>
  </w:num>
  <w:num w:numId="4">
    <w:abstractNumId w:val="10"/>
  </w:num>
  <w:num w:numId="5">
    <w:abstractNumId w:val="5"/>
  </w:num>
  <w:num w:numId="6">
    <w:abstractNumId w:val="0"/>
  </w:num>
  <w:num w:numId="7">
    <w:abstractNumId w:val="6"/>
  </w:num>
  <w:num w:numId="8">
    <w:abstractNumId w:val="1"/>
  </w:num>
  <w:num w:numId="9">
    <w:abstractNumId w:val="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3213"/>
    <w:rsid w:val="000041B7"/>
    <w:rsid w:val="00004B47"/>
    <w:rsid w:val="00005B43"/>
    <w:rsid w:val="000065D1"/>
    <w:rsid w:val="00007BAE"/>
    <w:rsid w:val="0001362C"/>
    <w:rsid w:val="00013753"/>
    <w:rsid w:val="00014408"/>
    <w:rsid w:val="00014FE2"/>
    <w:rsid w:val="00017022"/>
    <w:rsid w:val="00017442"/>
    <w:rsid w:val="00024DCE"/>
    <w:rsid w:val="0002746A"/>
    <w:rsid w:val="000313C1"/>
    <w:rsid w:val="00031E22"/>
    <w:rsid w:val="00036110"/>
    <w:rsid w:val="00036AAA"/>
    <w:rsid w:val="00040049"/>
    <w:rsid w:val="00041B96"/>
    <w:rsid w:val="00043340"/>
    <w:rsid w:val="00043BE0"/>
    <w:rsid w:val="000476F3"/>
    <w:rsid w:val="00047F14"/>
    <w:rsid w:val="000510CA"/>
    <w:rsid w:val="00051645"/>
    <w:rsid w:val="00052172"/>
    <w:rsid w:val="000565F3"/>
    <w:rsid w:val="00062D32"/>
    <w:rsid w:val="0006482C"/>
    <w:rsid w:val="00071D65"/>
    <w:rsid w:val="000724CD"/>
    <w:rsid w:val="00074F22"/>
    <w:rsid w:val="00075551"/>
    <w:rsid w:val="000802C6"/>
    <w:rsid w:val="0008035F"/>
    <w:rsid w:val="000817ED"/>
    <w:rsid w:val="0008370C"/>
    <w:rsid w:val="000842B3"/>
    <w:rsid w:val="00084514"/>
    <w:rsid w:val="00085494"/>
    <w:rsid w:val="000978B9"/>
    <w:rsid w:val="000A47B4"/>
    <w:rsid w:val="000A5C36"/>
    <w:rsid w:val="000A6DCF"/>
    <w:rsid w:val="000A7911"/>
    <w:rsid w:val="000B07ED"/>
    <w:rsid w:val="000B1601"/>
    <w:rsid w:val="000B441F"/>
    <w:rsid w:val="000B48C9"/>
    <w:rsid w:val="000B55D2"/>
    <w:rsid w:val="000B5A79"/>
    <w:rsid w:val="000C04E2"/>
    <w:rsid w:val="000C0870"/>
    <w:rsid w:val="000C75FC"/>
    <w:rsid w:val="000C774F"/>
    <w:rsid w:val="000D091C"/>
    <w:rsid w:val="000D0962"/>
    <w:rsid w:val="000D100C"/>
    <w:rsid w:val="000D1484"/>
    <w:rsid w:val="000D1D25"/>
    <w:rsid w:val="000D2B8D"/>
    <w:rsid w:val="000D52B8"/>
    <w:rsid w:val="000D57ED"/>
    <w:rsid w:val="000D591E"/>
    <w:rsid w:val="000D671A"/>
    <w:rsid w:val="000D7A96"/>
    <w:rsid w:val="000E004B"/>
    <w:rsid w:val="000E0627"/>
    <w:rsid w:val="000E0817"/>
    <w:rsid w:val="000E3A72"/>
    <w:rsid w:val="000E4E97"/>
    <w:rsid w:val="000E5A62"/>
    <w:rsid w:val="000E5ED8"/>
    <w:rsid w:val="000F00B0"/>
    <w:rsid w:val="000F0A29"/>
    <w:rsid w:val="000F23DA"/>
    <w:rsid w:val="000F438E"/>
    <w:rsid w:val="000F47A5"/>
    <w:rsid w:val="000F533A"/>
    <w:rsid w:val="00100760"/>
    <w:rsid w:val="00103A82"/>
    <w:rsid w:val="0010451C"/>
    <w:rsid w:val="00104964"/>
    <w:rsid w:val="0011062E"/>
    <w:rsid w:val="00111A5E"/>
    <w:rsid w:val="00115A34"/>
    <w:rsid w:val="00120309"/>
    <w:rsid w:val="0012048C"/>
    <w:rsid w:val="001230F2"/>
    <w:rsid w:val="0012322B"/>
    <w:rsid w:val="00125A75"/>
    <w:rsid w:val="00126AAC"/>
    <w:rsid w:val="001306AC"/>
    <w:rsid w:val="0013123E"/>
    <w:rsid w:val="001330E1"/>
    <w:rsid w:val="00133E85"/>
    <w:rsid w:val="001347D2"/>
    <w:rsid w:val="00135BB7"/>
    <w:rsid w:val="00136FD8"/>
    <w:rsid w:val="00137872"/>
    <w:rsid w:val="001378A8"/>
    <w:rsid w:val="00141C71"/>
    <w:rsid w:val="0014206D"/>
    <w:rsid w:val="00142A8D"/>
    <w:rsid w:val="00145CE8"/>
    <w:rsid w:val="00147289"/>
    <w:rsid w:val="001474C3"/>
    <w:rsid w:val="00150EFD"/>
    <w:rsid w:val="00153A90"/>
    <w:rsid w:val="00155BCA"/>
    <w:rsid w:val="001562E2"/>
    <w:rsid w:val="0015799C"/>
    <w:rsid w:val="00157A95"/>
    <w:rsid w:val="00166568"/>
    <w:rsid w:val="00166B41"/>
    <w:rsid w:val="00167BCA"/>
    <w:rsid w:val="001711A2"/>
    <w:rsid w:val="001732D1"/>
    <w:rsid w:val="0017599E"/>
    <w:rsid w:val="00176E54"/>
    <w:rsid w:val="00177CF2"/>
    <w:rsid w:val="00180D29"/>
    <w:rsid w:val="001824A9"/>
    <w:rsid w:val="00184C8E"/>
    <w:rsid w:val="00185636"/>
    <w:rsid w:val="001873F2"/>
    <w:rsid w:val="001905CE"/>
    <w:rsid w:val="00190C70"/>
    <w:rsid w:val="001916DA"/>
    <w:rsid w:val="00192238"/>
    <w:rsid w:val="001933E1"/>
    <w:rsid w:val="001937E4"/>
    <w:rsid w:val="00195050"/>
    <w:rsid w:val="00197D0E"/>
    <w:rsid w:val="001A228B"/>
    <w:rsid w:val="001A45F5"/>
    <w:rsid w:val="001A6049"/>
    <w:rsid w:val="001A7215"/>
    <w:rsid w:val="001B639B"/>
    <w:rsid w:val="001C0D8C"/>
    <w:rsid w:val="001C5B58"/>
    <w:rsid w:val="001C6B35"/>
    <w:rsid w:val="001D0750"/>
    <w:rsid w:val="001D1931"/>
    <w:rsid w:val="001D1CBE"/>
    <w:rsid w:val="001D31A4"/>
    <w:rsid w:val="001D31C6"/>
    <w:rsid w:val="001D4FB7"/>
    <w:rsid w:val="001D6A0F"/>
    <w:rsid w:val="001E04BB"/>
    <w:rsid w:val="001E0593"/>
    <w:rsid w:val="001E2138"/>
    <w:rsid w:val="001E2836"/>
    <w:rsid w:val="001E4E42"/>
    <w:rsid w:val="001E5801"/>
    <w:rsid w:val="001F0507"/>
    <w:rsid w:val="001F2233"/>
    <w:rsid w:val="001F46DB"/>
    <w:rsid w:val="001F60C7"/>
    <w:rsid w:val="001F759A"/>
    <w:rsid w:val="002001FE"/>
    <w:rsid w:val="00203478"/>
    <w:rsid w:val="002045CF"/>
    <w:rsid w:val="002054F0"/>
    <w:rsid w:val="00206B5C"/>
    <w:rsid w:val="00206D3F"/>
    <w:rsid w:val="00207260"/>
    <w:rsid w:val="00210E54"/>
    <w:rsid w:val="0021391D"/>
    <w:rsid w:val="00215B71"/>
    <w:rsid w:val="00220595"/>
    <w:rsid w:val="0022099B"/>
    <w:rsid w:val="00221D38"/>
    <w:rsid w:val="00222613"/>
    <w:rsid w:val="0022567C"/>
    <w:rsid w:val="00225F6C"/>
    <w:rsid w:val="0022657E"/>
    <w:rsid w:val="00226A2B"/>
    <w:rsid w:val="00231AF4"/>
    <w:rsid w:val="00232F7E"/>
    <w:rsid w:val="002331F5"/>
    <w:rsid w:val="00235123"/>
    <w:rsid w:val="00241D36"/>
    <w:rsid w:val="0024327D"/>
    <w:rsid w:val="0024484C"/>
    <w:rsid w:val="00245207"/>
    <w:rsid w:val="00245E2D"/>
    <w:rsid w:val="002474F3"/>
    <w:rsid w:val="00250A70"/>
    <w:rsid w:val="00253662"/>
    <w:rsid w:val="00260A3B"/>
    <w:rsid w:val="00261408"/>
    <w:rsid w:val="00262A46"/>
    <w:rsid w:val="00262C08"/>
    <w:rsid w:val="00271AC6"/>
    <w:rsid w:val="0027307C"/>
    <w:rsid w:val="00277060"/>
    <w:rsid w:val="0027764A"/>
    <w:rsid w:val="00280547"/>
    <w:rsid w:val="00281319"/>
    <w:rsid w:val="00282CEB"/>
    <w:rsid w:val="0028434A"/>
    <w:rsid w:val="00286EDA"/>
    <w:rsid w:val="0029361A"/>
    <w:rsid w:val="002958E7"/>
    <w:rsid w:val="002A0545"/>
    <w:rsid w:val="002A0D3F"/>
    <w:rsid w:val="002A0E27"/>
    <w:rsid w:val="002A246F"/>
    <w:rsid w:val="002A308C"/>
    <w:rsid w:val="002A4813"/>
    <w:rsid w:val="002A4A31"/>
    <w:rsid w:val="002A51FF"/>
    <w:rsid w:val="002B10A9"/>
    <w:rsid w:val="002B198E"/>
    <w:rsid w:val="002B2961"/>
    <w:rsid w:val="002B3673"/>
    <w:rsid w:val="002B3744"/>
    <w:rsid w:val="002B627E"/>
    <w:rsid w:val="002B6286"/>
    <w:rsid w:val="002C4444"/>
    <w:rsid w:val="002C6AB2"/>
    <w:rsid w:val="002D0136"/>
    <w:rsid w:val="002D1767"/>
    <w:rsid w:val="002D355F"/>
    <w:rsid w:val="002E039D"/>
    <w:rsid w:val="002E0D87"/>
    <w:rsid w:val="002E4AC5"/>
    <w:rsid w:val="002E4DCE"/>
    <w:rsid w:val="002E664A"/>
    <w:rsid w:val="002E7774"/>
    <w:rsid w:val="002F3FFE"/>
    <w:rsid w:val="002F4605"/>
    <w:rsid w:val="002F5C7B"/>
    <w:rsid w:val="002F5EAE"/>
    <w:rsid w:val="003000D8"/>
    <w:rsid w:val="00300E92"/>
    <w:rsid w:val="0030440A"/>
    <w:rsid w:val="00304E7C"/>
    <w:rsid w:val="00305526"/>
    <w:rsid w:val="0030723A"/>
    <w:rsid w:val="00310F21"/>
    <w:rsid w:val="00311705"/>
    <w:rsid w:val="003127CF"/>
    <w:rsid w:val="00314CE4"/>
    <w:rsid w:val="003155FE"/>
    <w:rsid w:val="0031630E"/>
    <w:rsid w:val="0032050F"/>
    <w:rsid w:val="003220DA"/>
    <w:rsid w:val="0032218C"/>
    <w:rsid w:val="00324436"/>
    <w:rsid w:val="00324FBD"/>
    <w:rsid w:val="0032570F"/>
    <w:rsid w:val="00325E7D"/>
    <w:rsid w:val="00330D53"/>
    <w:rsid w:val="003338A6"/>
    <w:rsid w:val="00340136"/>
    <w:rsid w:val="00340143"/>
    <w:rsid w:val="003435AF"/>
    <w:rsid w:val="00343E74"/>
    <w:rsid w:val="003452FF"/>
    <w:rsid w:val="00346139"/>
    <w:rsid w:val="00346D5E"/>
    <w:rsid w:val="00347FCE"/>
    <w:rsid w:val="00352727"/>
    <w:rsid w:val="00352DE0"/>
    <w:rsid w:val="00354795"/>
    <w:rsid w:val="00354AC9"/>
    <w:rsid w:val="00354E78"/>
    <w:rsid w:val="003564BF"/>
    <w:rsid w:val="00361AF9"/>
    <w:rsid w:val="00363C2D"/>
    <w:rsid w:val="00364BFF"/>
    <w:rsid w:val="0036609B"/>
    <w:rsid w:val="0036659B"/>
    <w:rsid w:val="0036738A"/>
    <w:rsid w:val="003706B6"/>
    <w:rsid w:val="0037521A"/>
    <w:rsid w:val="0037547B"/>
    <w:rsid w:val="00380D2D"/>
    <w:rsid w:val="00383B17"/>
    <w:rsid w:val="00384471"/>
    <w:rsid w:val="00385473"/>
    <w:rsid w:val="0038650A"/>
    <w:rsid w:val="0038655F"/>
    <w:rsid w:val="00391A50"/>
    <w:rsid w:val="00391C33"/>
    <w:rsid w:val="003930AE"/>
    <w:rsid w:val="00393CDF"/>
    <w:rsid w:val="00394FA0"/>
    <w:rsid w:val="003A0A9D"/>
    <w:rsid w:val="003A2485"/>
    <w:rsid w:val="003A3013"/>
    <w:rsid w:val="003A4265"/>
    <w:rsid w:val="003A42CA"/>
    <w:rsid w:val="003A46B4"/>
    <w:rsid w:val="003A48DE"/>
    <w:rsid w:val="003A665A"/>
    <w:rsid w:val="003A6D28"/>
    <w:rsid w:val="003B036D"/>
    <w:rsid w:val="003B1A76"/>
    <w:rsid w:val="003B2D8A"/>
    <w:rsid w:val="003B578E"/>
    <w:rsid w:val="003C03E2"/>
    <w:rsid w:val="003C11B1"/>
    <w:rsid w:val="003C1A21"/>
    <w:rsid w:val="003C2F56"/>
    <w:rsid w:val="003C49EB"/>
    <w:rsid w:val="003C6C9C"/>
    <w:rsid w:val="003D3FC3"/>
    <w:rsid w:val="003D47CD"/>
    <w:rsid w:val="003D7C39"/>
    <w:rsid w:val="003E09A8"/>
    <w:rsid w:val="003E267C"/>
    <w:rsid w:val="003E28F6"/>
    <w:rsid w:val="003E45E8"/>
    <w:rsid w:val="003E4CBC"/>
    <w:rsid w:val="003F2E25"/>
    <w:rsid w:val="003F475A"/>
    <w:rsid w:val="0040245B"/>
    <w:rsid w:val="004024A2"/>
    <w:rsid w:val="00405C19"/>
    <w:rsid w:val="00412967"/>
    <w:rsid w:val="004205B8"/>
    <w:rsid w:val="00420AA6"/>
    <w:rsid w:val="00421A6D"/>
    <w:rsid w:val="00421D3C"/>
    <w:rsid w:val="00422A30"/>
    <w:rsid w:val="00422BCE"/>
    <w:rsid w:val="00431539"/>
    <w:rsid w:val="00432534"/>
    <w:rsid w:val="004345E3"/>
    <w:rsid w:val="004370CE"/>
    <w:rsid w:val="00442FCC"/>
    <w:rsid w:val="00443913"/>
    <w:rsid w:val="004439A8"/>
    <w:rsid w:val="00452654"/>
    <w:rsid w:val="00452DE8"/>
    <w:rsid w:val="004542AC"/>
    <w:rsid w:val="00455AFA"/>
    <w:rsid w:val="004573D4"/>
    <w:rsid w:val="00460CE0"/>
    <w:rsid w:val="00461E86"/>
    <w:rsid w:val="00464C65"/>
    <w:rsid w:val="004668D5"/>
    <w:rsid w:val="00466CC8"/>
    <w:rsid w:val="004672B6"/>
    <w:rsid w:val="00470317"/>
    <w:rsid w:val="00473946"/>
    <w:rsid w:val="00473B67"/>
    <w:rsid w:val="00477484"/>
    <w:rsid w:val="0048021D"/>
    <w:rsid w:val="004802D1"/>
    <w:rsid w:val="0048060F"/>
    <w:rsid w:val="004853A0"/>
    <w:rsid w:val="00490280"/>
    <w:rsid w:val="004919C8"/>
    <w:rsid w:val="00494AB1"/>
    <w:rsid w:val="00497787"/>
    <w:rsid w:val="004A15BC"/>
    <w:rsid w:val="004A173E"/>
    <w:rsid w:val="004A31DE"/>
    <w:rsid w:val="004A3C54"/>
    <w:rsid w:val="004A427F"/>
    <w:rsid w:val="004B0523"/>
    <w:rsid w:val="004B3962"/>
    <w:rsid w:val="004B7CF3"/>
    <w:rsid w:val="004C2EEA"/>
    <w:rsid w:val="004C442E"/>
    <w:rsid w:val="004C5FA4"/>
    <w:rsid w:val="004C65D5"/>
    <w:rsid w:val="004D1C30"/>
    <w:rsid w:val="004D3CB4"/>
    <w:rsid w:val="004E403F"/>
    <w:rsid w:val="004E44C2"/>
    <w:rsid w:val="004E4584"/>
    <w:rsid w:val="004E50AC"/>
    <w:rsid w:val="004E578F"/>
    <w:rsid w:val="004E63F7"/>
    <w:rsid w:val="004E665B"/>
    <w:rsid w:val="004E7E27"/>
    <w:rsid w:val="004F0F17"/>
    <w:rsid w:val="004F1FE7"/>
    <w:rsid w:val="004F3558"/>
    <w:rsid w:val="004F5601"/>
    <w:rsid w:val="004F57CA"/>
    <w:rsid w:val="004F5EAD"/>
    <w:rsid w:val="004F7ECE"/>
    <w:rsid w:val="005006D3"/>
    <w:rsid w:val="00502D28"/>
    <w:rsid w:val="0050382F"/>
    <w:rsid w:val="005117A8"/>
    <w:rsid w:val="00511AFE"/>
    <w:rsid w:val="00512AC2"/>
    <w:rsid w:val="00512BC2"/>
    <w:rsid w:val="005146DD"/>
    <w:rsid w:val="00516458"/>
    <w:rsid w:val="0051659E"/>
    <w:rsid w:val="00517594"/>
    <w:rsid w:val="005177B0"/>
    <w:rsid w:val="005203E4"/>
    <w:rsid w:val="00520E39"/>
    <w:rsid w:val="00521FA1"/>
    <w:rsid w:val="00522236"/>
    <w:rsid w:val="00523872"/>
    <w:rsid w:val="005239C6"/>
    <w:rsid w:val="005241C9"/>
    <w:rsid w:val="00524C45"/>
    <w:rsid w:val="00525857"/>
    <w:rsid w:val="005263F8"/>
    <w:rsid w:val="00530874"/>
    <w:rsid w:val="005318F4"/>
    <w:rsid w:val="00531EB4"/>
    <w:rsid w:val="00533389"/>
    <w:rsid w:val="00534030"/>
    <w:rsid w:val="005356B3"/>
    <w:rsid w:val="00535FC9"/>
    <w:rsid w:val="00537709"/>
    <w:rsid w:val="005431FB"/>
    <w:rsid w:val="005470BB"/>
    <w:rsid w:val="005512AF"/>
    <w:rsid w:val="005513E7"/>
    <w:rsid w:val="005519E4"/>
    <w:rsid w:val="005552A6"/>
    <w:rsid w:val="00557BEF"/>
    <w:rsid w:val="0056060F"/>
    <w:rsid w:val="005606D2"/>
    <w:rsid w:val="00561604"/>
    <w:rsid w:val="00562989"/>
    <w:rsid w:val="00563B29"/>
    <w:rsid w:val="00565195"/>
    <w:rsid w:val="00566713"/>
    <w:rsid w:val="00567FBC"/>
    <w:rsid w:val="005735B8"/>
    <w:rsid w:val="0057388B"/>
    <w:rsid w:val="00576CD6"/>
    <w:rsid w:val="0057780C"/>
    <w:rsid w:val="005815CF"/>
    <w:rsid w:val="00583029"/>
    <w:rsid w:val="00584DCD"/>
    <w:rsid w:val="00590826"/>
    <w:rsid w:val="00591C28"/>
    <w:rsid w:val="00593ABF"/>
    <w:rsid w:val="00593C3A"/>
    <w:rsid w:val="005A1125"/>
    <w:rsid w:val="005A1360"/>
    <w:rsid w:val="005A1754"/>
    <w:rsid w:val="005A40D4"/>
    <w:rsid w:val="005A4997"/>
    <w:rsid w:val="005A728E"/>
    <w:rsid w:val="005B1A39"/>
    <w:rsid w:val="005B21B8"/>
    <w:rsid w:val="005B2D65"/>
    <w:rsid w:val="005B5D85"/>
    <w:rsid w:val="005B7A87"/>
    <w:rsid w:val="005C08A5"/>
    <w:rsid w:val="005C0A52"/>
    <w:rsid w:val="005C0A73"/>
    <w:rsid w:val="005C0FFB"/>
    <w:rsid w:val="005C180D"/>
    <w:rsid w:val="005C2423"/>
    <w:rsid w:val="005C2796"/>
    <w:rsid w:val="005C5BDB"/>
    <w:rsid w:val="005C791F"/>
    <w:rsid w:val="005D3467"/>
    <w:rsid w:val="005D371E"/>
    <w:rsid w:val="005D3BA1"/>
    <w:rsid w:val="005D516E"/>
    <w:rsid w:val="005D598D"/>
    <w:rsid w:val="005D5D60"/>
    <w:rsid w:val="005D6919"/>
    <w:rsid w:val="005E0241"/>
    <w:rsid w:val="005E160C"/>
    <w:rsid w:val="005E2018"/>
    <w:rsid w:val="005E5553"/>
    <w:rsid w:val="005F1B91"/>
    <w:rsid w:val="005F2703"/>
    <w:rsid w:val="005F5B3A"/>
    <w:rsid w:val="005F6340"/>
    <w:rsid w:val="0060172F"/>
    <w:rsid w:val="00606032"/>
    <w:rsid w:val="00606973"/>
    <w:rsid w:val="006106ED"/>
    <w:rsid w:val="0061098E"/>
    <w:rsid w:val="0061189E"/>
    <w:rsid w:val="00614AC3"/>
    <w:rsid w:val="00615360"/>
    <w:rsid w:val="00616300"/>
    <w:rsid w:val="006238DE"/>
    <w:rsid w:val="006243A9"/>
    <w:rsid w:val="00624FFB"/>
    <w:rsid w:val="00625A98"/>
    <w:rsid w:val="006317CF"/>
    <w:rsid w:val="00631C84"/>
    <w:rsid w:val="00632CB5"/>
    <w:rsid w:val="00637A2C"/>
    <w:rsid w:val="00637F5D"/>
    <w:rsid w:val="00642598"/>
    <w:rsid w:val="006503D6"/>
    <w:rsid w:val="00651195"/>
    <w:rsid w:val="00652E1A"/>
    <w:rsid w:val="00655F16"/>
    <w:rsid w:val="00660BFA"/>
    <w:rsid w:val="00661A93"/>
    <w:rsid w:val="00661CDF"/>
    <w:rsid w:val="006629B9"/>
    <w:rsid w:val="00664089"/>
    <w:rsid w:val="0066454A"/>
    <w:rsid w:val="006647F4"/>
    <w:rsid w:val="006707BE"/>
    <w:rsid w:val="0067106D"/>
    <w:rsid w:val="00671350"/>
    <w:rsid w:val="006716CF"/>
    <w:rsid w:val="0067172E"/>
    <w:rsid w:val="00671B81"/>
    <w:rsid w:val="0067252A"/>
    <w:rsid w:val="006763FE"/>
    <w:rsid w:val="00683D84"/>
    <w:rsid w:val="00685A0A"/>
    <w:rsid w:val="00685BA5"/>
    <w:rsid w:val="006913FA"/>
    <w:rsid w:val="00691508"/>
    <w:rsid w:val="00692F09"/>
    <w:rsid w:val="00696AB0"/>
    <w:rsid w:val="006A0B44"/>
    <w:rsid w:val="006A2CB3"/>
    <w:rsid w:val="006A3802"/>
    <w:rsid w:val="006A5F94"/>
    <w:rsid w:val="006A62CC"/>
    <w:rsid w:val="006A78AC"/>
    <w:rsid w:val="006B3DA1"/>
    <w:rsid w:val="006C48ED"/>
    <w:rsid w:val="006C4CD1"/>
    <w:rsid w:val="006D3A30"/>
    <w:rsid w:val="006D79CC"/>
    <w:rsid w:val="006E2562"/>
    <w:rsid w:val="006E6862"/>
    <w:rsid w:val="006E77A4"/>
    <w:rsid w:val="006F1026"/>
    <w:rsid w:val="006F5FA3"/>
    <w:rsid w:val="006F7E80"/>
    <w:rsid w:val="00704015"/>
    <w:rsid w:val="0070603C"/>
    <w:rsid w:val="00711348"/>
    <w:rsid w:val="00714029"/>
    <w:rsid w:val="00721C55"/>
    <w:rsid w:val="00722798"/>
    <w:rsid w:val="00722849"/>
    <w:rsid w:val="007228CC"/>
    <w:rsid w:val="00724AD6"/>
    <w:rsid w:val="00725166"/>
    <w:rsid w:val="0072661D"/>
    <w:rsid w:val="00727C59"/>
    <w:rsid w:val="007305CD"/>
    <w:rsid w:val="0073211E"/>
    <w:rsid w:val="00734E0B"/>
    <w:rsid w:val="0073501A"/>
    <w:rsid w:val="00735BC9"/>
    <w:rsid w:val="0073713E"/>
    <w:rsid w:val="007378DF"/>
    <w:rsid w:val="00737CCC"/>
    <w:rsid w:val="00741777"/>
    <w:rsid w:val="00741CB0"/>
    <w:rsid w:val="007425F4"/>
    <w:rsid w:val="0074391D"/>
    <w:rsid w:val="00743E71"/>
    <w:rsid w:val="00743EF7"/>
    <w:rsid w:val="007462D5"/>
    <w:rsid w:val="00746CA9"/>
    <w:rsid w:val="007504EB"/>
    <w:rsid w:val="0075316C"/>
    <w:rsid w:val="007543CD"/>
    <w:rsid w:val="00755ACA"/>
    <w:rsid w:val="007564A5"/>
    <w:rsid w:val="00757C16"/>
    <w:rsid w:val="00762CE2"/>
    <w:rsid w:val="00763C8C"/>
    <w:rsid w:val="007647ED"/>
    <w:rsid w:val="00767FBB"/>
    <w:rsid w:val="00773C55"/>
    <w:rsid w:val="00776081"/>
    <w:rsid w:val="007760F8"/>
    <w:rsid w:val="007801F4"/>
    <w:rsid w:val="00781386"/>
    <w:rsid w:val="00782073"/>
    <w:rsid w:val="007826F9"/>
    <w:rsid w:val="007872B7"/>
    <w:rsid w:val="00791D7C"/>
    <w:rsid w:val="00796A0E"/>
    <w:rsid w:val="007970CC"/>
    <w:rsid w:val="007A3493"/>
    <w:rsid w:val="007A67DA"/>
    <w:rsid w:val="007B18B8"/>
    <w:rsid w:val="007B24F9"/>
    <w:rsid w:val="007B4E50"/>
    <w:rsid w:val="007B5031"/>
    <w:rsid w:val="007B7AF6"/>
    <w:rsid w:val="007C01C1"/>
    <w:rsid w:val="007C1358"/>
    <w:rsid w:val="007C2D7B"/>
    <w:rsid w:val="007C40ED"/>
    <w:rsid w:val="007C502E"/>
    <w:rsid w:val="007C610A"/>
    <w:rsid w:val="007C6314"/>
    <w:rsid w:val="007C652B"/>
    <w:rsid w:val="007D1423"/>
    <w:rsid w:val="007D1629"/>
    <w:rsid w:val="007D5A7D"/>
    <w:rsid w:val="007E323B"/>
    <w:rsid w:val="007E3933"/>
    <w:rsid w:val="007E3C3C"/>
    <w:rsid w:val="007E3EE7"/>
    <w:rsid w:val="007E403F"/>
    <w:rsid w:val="007E556E"/>
    <w:rsid w:val="007E6EE0"/>
    <w:rsid w:val="007F0C14"/>
    <w:rsid w:val="007F2A9E"/>
    <w:rsid w:val="007F37FC"/>
    <w:rsid w:val="007F3DA8"/>
    <w:rsid w:val="00802096"/>
    <w:rsid w:val="008037B1"/>
    <w:rsid w:val="00803839"/>
    <w:rsid w:val="00805F96"/>
    <w:rsid w:val="00806797"/>
    <w:rsid w:val="008151D0"/>
    <w:rsid w:val="008159E2"/>
    <w:rsid w:val="008172EA"/>
    <w:rsid w:val="00821603"/>
    <w:rsid w:val="0082236D"/>
    <w:rsid w:val="0082460A"/>
    <w:rsid w:val="008267FD"/>
    <w:rsid w:val="008275ED"/>
    <w:rsid w:val="0082771C"/>
    <w:rsid w:val="00827729"/>
    <w:rsid w:val="00827850"/>
    <w:rsid w:val="00827BD8"/>
    <w:rsid w:val="00827C9C"/>
    <w:rsid w:val="00830E4D"/>
    <w:rsid w:val="0083138A"/>
    <w:rsid w:val="00832CED"/>
    <w:rsid w:val="00835638"/>
    <w:rsid w:val="00837C09"/>
    <w:rsid w:val="0084064E"/>
    <w:rsid w:val="00840952"/>
    <w:rsid w:val="00841E81"/>
    <w:rsid w:val="00841F09"/>
    <w:rsid w:val="0084230A"/>
    <w:rsid w:val="00842B56"/>
    <w:rsid w:val="00843147"/>
    <w:rsid w:val="008431F3"/>
    <w:rsid w:val="008432CC"/>
    <w:rsid w:val="008476E9"/>
    <w:rsid w:val="00847F1E"/>
    <w:rsid w:val="008520BB"/>
    <w:rsid w:val="00852880"/>
    <w:rsid w:val="00852BB4"/>
    <w:rsid w:val="00856224"/>
    <w:rsid w:val="0086035B"/>
    <w:rsid w:val="0086242C"/>
    <w:rsid w:val="00865BFD"/>
    <w:rsid w:val="00865FA7"/>
    <w:rsid w:val="00870616"/>
    <w:rsid w:val="00872F7C"/>
    <w:rsid w:val="008750ED"/>
    <w:rsid w:val="00876AE6"/>
    <w:rsid w:val="0087786B"/>
    <w:rsid w:val="00880A99"/>
    <w:rsid w:val="00881085"/>
    <w:rsid w:val="008863A1"/>
    <w:rsid w:val="008913A2"/>
    <w:rsid w:val="008925A7"/>
    <w:rsid w:val="00892FEF"/>
    <w:rsid w:val="008931A3"/>
    <w:rsid w:val="00895D91"/>
    <w:rsid w:val="008969A4"/>
    <w:rsid w:val="008A451D"/>
    <w:rsid w:val="008A6036"/>
    <w:rsid w:val="008B07A1"/>
    <w:rsid w:val="008B0D7F"/>
    <w:rsid w:val="008B10CD"/>
    <w:rsid w:val="008B2FF4"/>
    <w:rsid w:val="008B3160"/>
    <w:rsid w:val="008B3203"/>
    <w:rsid w:val="008B588D"/>
    <w:rsid w:val="008B5F9F"/>
    <w:rsid w:val="008B634D"/>
    <w:rsid w:val="008B774A"/>
    <w:rsid w:val="008C0E28"/>
    <w:rsid w:val="008C5251"/>
    <w:rsid w:val="008C52D9"/>
    <w:rsid w:val="008D0088"/>
    <w:rsid w:val="008D1B99"/>
    <w:rsid w:val="008D236D"/>
    <w:rsid w:val="008D535A"/>
    <w:rsid w:val="008D65D5"/>
    <w:rsid w:val="008D6937"/>
    <w:rsid w:val="008D7150"/>
    <w:rsid w:val="008E174E"/>
    <w:rsid w:val="008E3FFE"/>
    <w:rsid w:val="008E4509"/>
    <w:rsid w:val="008E56D9"/>
    <w:rsid w:val="008F2F6C"/>
    <w:rsid w:val="008F4E20"/>
    <w:rsid w:val="008F6071"/>
    <w:rsid w:val="008F6148"/>
    <w:rsid w:val="008F72F6"/>
    <w:rsid w:val="008F7A1F"/>
    <w:rsid w:val="00900AEE"/>
    <w:rsid w:val="00900C50"/>
    <w:rsid w:val="009017C5"/>
    <w:rsid w:val="009022D8"/>
    <w:rsid w:val="00902D8D"/>
    <w:rsid w:val="00903A8A"/>
    <w:rsid w:val="00904018"/>
    <w:rsid w:val="00907F9E"/>
    <w:rsid w:val="00910ABF"/>
    <w:rsid w:val="00912977"/>
    <w:rsid w:val="00912A1C"/>
    <w:rsid w:val="00916291"/>
    <w:rsid w:val="009167E2"/>
    <w:rsid w:val="009170E3"/>
    <w:rsid w:val="009218B5"/>
    <w:rsid w:val="00922326"/>
    <w:rsid w:val="009232C7"/>
    <w:rsid w:val="00927C8A"/>
    <w:rsid w:val="00932824"/>
    <w:rsid w:val="00933632"/>
    <w:rsid w:val="009353C6"/>
    <w:rsid w:val="009359B9"/>
    <w:rsid w:val="009360AD"/>
    <w:rsid w:val="00936FB6"/>
    <w:rsid w:val="009378A9"/>
    <w:rsid w:val="00937B30"/>
    <w:rsid w:val="009405BE"/>
    <w:rsid w:val="00941806"/>
    <w:rsid w:val="00943DC0"/>
    <w:rsid w:val="0094565D"/>
    <w:rsid w:val="00945FE4"/>
    <w:rsid w:val="00946C67"/>
    <w:rsid w:val="00946D13"/>
    <w:rsid w:val="00947A42"/>
    <w:rsid w:val="0095443B"/>
    <w:rsid w:val="009556F7"/>
    <w:rsid w:val="0095570B"/>
    <w:rsid w:val="009565DB"/>
    <w:rsid w:val="0095668F"/>
    <w:rsid w:val="009602FC"/>
    <w:rsid w:val="0096039E"/>
    <w:rsid w:val="009620B3"/>
    <w:rsid w:val="009631BF"/>
    <w:rsid w:val="009643CA"/>
    <w:rsid w:val="00964FB5"/>
    <w:rsid w:val="00965120"/>
    <w:rsid w:val="00966153"/>
    <w:rsid w:val="009675A1"/>
    <w:rsid w:val="009735A9"/>
    <w:rsid w:val="009739ED"/>
    <w:rsid w:val="009740FA"/>
    <w:rsid w:val="00975A77"/>
    <w:rsid w:val="00975C8C"/>
    <w:rsid w:val="0097732E"/>
    <w:rsid w:val="009776C3"/>
    <w:rsid w:val="0097794C"/>
    <w:rsid w:val="009857D8"/>
    <w:rsid w:val="00987068"/>
    <w:rsid w:val="0098746A"/>
    <w:rsid w:val="00987EB6"/>
    <w:rsid w:val="0099194D"/>
    <w:rsid w:val="00992317"/>
    <w:rsid w:val="00992B83"/>
    <w:rsid w:val="00995D52"/>
    <w:rsid w:val="00996699"/>
    <w:rsid w:val="009A25EF"/>
    <w:rsid w:val="009A3F18"/>
    <w:rsid w:val="009A7FB5"/>
    <w:rsid w:val="009B2752"/>
    <w:rsid w:val="009C2DB6"/>
    <w:rsid w:val="009C4536"/>
    <w:rsid w:val="009C4BE8"/>
    <w:rsid w:val="009C758D"/>
    <w:rsid w:val="009D14E5"/>
    <w:rsid w:val="009D3691"/>
    <w:rsid w:val="009D389B"/>
    <w:rsid w:val="009D4355"/>
    <w:rsid w:val="009D439E"/>
    <w:rsid w:val="009E0A6B"/>
    <w:rsid w:val="009E445E"/>
    <w:rsid w:val="009E4E9D"/>
    <w:rsid w:val="009E5C39"/>
    <w:rsid w:val="009E74ED"/>
    <w:rsid w:val="009F283B"/>
    <w:rsid w:val="009F49E0"/>
    <w:rsid w:val="009F5C0F"/>
    <w:rsid w:val="009F6369"/>
    <w:rsid w:val="00A04BCA"/>
    <w:rsid w:val="00A060EA"/>
    <w:rsid w:val="00A07016"/>
    <w:rsid w:val="00A12B15"/>
    <w:rsid w:val="00A1475D"/>
    <w:rsid w:val="00A15D98"/>
    <w:rsid w:val="00A20526"/>
    <w:rsid w:val="00A271EB"/>
    <w:rsid w:val="00A27C7B"/>
    <w:rsid w:val="00A316FA"/>
    <w:rsid w:val="00A34381"/>
    <w:rsid w:val="00A34EBB"/>
    <w:rsid w:val="00A35619"/>
    <w:rsid w:val="00A4100A"/>
    <w:rsid w:val="00A41C80"/>
    <w:rsid w:val="00A41FCF"/>
    <w:rsid w:val="00A42A3E"/>
    <w:rsid w:val="00A47324"/>
    <w:rsid w:val="00A50B97"/>
    <w:rsid w:val="00A51115"/>
    <w:rsid w:val="00A57885"/>
    <w:rsid w:val="00A60F2E"/>
    <w:rsid w:val="00A67246"/>
    <w:rsid w:val="00A72BA2"/>
    <w:rsid w:val="00A7477C"/>
    <w:rsid w:val="00A76A78"/>
    <w:rsid w:val="00A81438"/>
    <w:rsid w:val="00A82498"/>
    <w:rsid w:val="00A8416E"/>
    <w:rsid w:val="00A84B4D"/>
    <w:rsid w:val="00A86F47"/>
    <w:rsid w:val="00A902F2"/>
    <w:rsid w:val="00A91685"/>
    <w:rsid w:val="00A92381"/>
    <w:rsid w:val="00AA1285"/>
    <w:rsid w:val="00AA1A5C"/>
    <w:rsid w:val="00AA2818"/>
    <w:rsid w:val="00AA41F2"/>
    <w:rsid w:val="00AA47E0"/>
    <w:rsid w:val="00AA6003"/>
    <w:rsid w:val="00AA6743"/>
    <w:rsid w:val="00AA778A"/>
    <w:rsid w:val="00AB3182"/>
    <w:rsid w:val="00AB511F"/>
    <w:rsid w:val="00AB5239"/>
    <w:rsid w:val="00AB5DBF"/>
    <w:rsid w:val="00AB7C02"/>
    <w:rsid w:val="00AC0BC9"/>
    <w:rsid w:val="00AC2636"/>
    <w:rsid w:val="00AC4490"/>
    <w:rsid w:val="00AD7AF8"/>
    <w:rsid w:val="00AD7DB0"/>
    <w:rsid w:val="00AE11BA"/>
    <w:rsid w:val="00AE2414"/>
    <w:rsid w:val="00AE3170"/>
    <w:rsid w:val="00AE70BC"/>
    <w:rsid w:val="00AF144E"/>
    <w:rsid w:val="00AF70A6"/>
    <w:rsid w:val="00AF77A5"/>
    <w:rsid w:val="00B02552"/>
    <w:rsid w:val="00B04768"/>
    <w:rsid w:val="00B04C0B"/>
    <w:rsid w:val="00B04F48"/>
    <w:rsid w:val="00B06222"/>
    <w:rsid w:val="00B06F78"/>
    <w:rsid w:val="00B0733B"/>
    <w:rsid w:val="00B11A18"/>
    <w:rsid w:val="00B138B5"/>
    <w:rsid w:val="00B13DC2"/>
    <w:rsid w:val="00B20A0C"/>
    <w:rsid w:val="00B25793"/>
    <w:rsid w:val="00B25C8B"/>
    <w:rsid w:val="00B26227"/>
    <w:rsid w:val="00B26449"/>
    <w:rsid w:val="00B278D3"/>
    <w:rsid w:val="00B31A03"/>
    <w:rsid w:val="00B33AF0"/>
    <w:rsid w:val="00B35937"/>
    <w:rsid w:val="00B4097A"/>
    <w:rsid w:val="00B43B26"/>
    <w:rsid w:val="00B44996"/>
    <w:rsid w:val="00B454FF"/>
    <w:rsid w:val="00B459B6"/>
    <w:rsid w:val="00B45BD1"/>
    <w:rsid w:val="00B46C80"/>
    <w:rsid w:val="00B51618"/>
    <w:rsid w:val="00B52AFA"/>
    <w:rsid w:val="00B53E68"/>
    <w:rsid w:val="00B54010"/>
    <w:rsid w:val="00B57C6A"/>
    <w:rsid w:val="00B60C2A"/>
    <w:rsid w:val="00B70647"/>
    <w:rsid w:val="00B716E6"/>
    <w:rsid w:val="00B735FC"/>
    <w:rsid w:val="00B7411C"/>
    <w:rsid w:val="00B762D5"/>
    <w:rsid w:val="00B76B7D"/>
    <w:rsid w:val="00B76C3A"/>
    <w:rsid w:val="00B8303C"/>
    <w:rsid w:val="00B833EB"/>
    <w:rsid w:val="00B84F90"/>
    <w:rsid w:val="00B854DA"/>
    <w:rsid w:val="00B9142E"/>
    <w:rsid w:val="00B91A75"/>
    <w:rsid w:val="00B9604A"/>
    <w:rsid w:val="00B9703B"/>
    <w:rsid w:val="00B97774"/>
    <w:rsid w:val="00BA3553"/>
    <w:rsid w:val="00BA5FC6"/>
    <w:rsid w:val="00BB1541"/>
    <w:rsid w:val="00BB1A36"/>
    <w:rsid w:val="00BB213D"/>
    <w:rsid w:val="00BB2608"/>
    <w:rsid w:val="00BB6E7A"/>
    <w:rsid w:val="00BC1089"/>
    <w:rsid w:val="00BC18AB"/>
    <w:rsid w:val="00BC50F9"/>
    <w:rsid w:val="00BC61B0"/>
    <w:rsid w:val="00BD134A"/>
    <w:rsid w:val="00BD4489"/>
    <w:rsid w:val="00BE2AC7"/>
    <w:rsid w:val="00BE491E"/>
    <w:rsid w:val="00BE665A"/>
    <w:rsid w:val="00BF24B9"/>
    <w:rsid w:val="00BF5897"/>
    <w:rsid w:val="00C0262B"/>
    <w:rsid w:val="00C027BC"/>
    <w:rsid w:val="00C02A50"/>
    <w:rsid w:val="00C02CA1"/>
    <w:rsid w:val="00C0724C"/>
    <w:rsid w:val="00C108B4"/>
    <w:rsid w:val="00C108BA"/>
    <w:rsid w:val="00C109C3"/>
    <w:rsid w:val="00C10CBC"/>
    <w:rsid w:val="00C1227E"/>
    <w:rsid w:val="00C12407"/>
    <w:rsid w:val="00C132F1"/>
    <w:rsid w:val="00C1540B"/>
    <w:rsid w:val="00C154EC"/>
    <w:rsid w:val="00C1576D"/>
    <w:rsid w:val="00C17AFE"/>
    <w:rsid w:val="00C210A2"/>
    <w:rsid w:val="00C21B45"/>
    <w:rsid w:val="00C2349C"/>
    <w:rsid w:val="00C24A51"/>
    <w:rsid w:val="00C26BDD"/>
    <w:rsid w:val="00C30653"/>
    <w:rsid w:val="00C30A46"/>
    <w:rsid w:val="00C30DC0"/>
    <w:rsid w:val="00C31E04"/>
    <w:rsid w:val="00C32970"/>
    <w:rsid w:val="00C32F7D"/>
    <w:rsid w:val="00C37086"/>
    <w:rsid w:val="00C40119"/>
    <w:rsid w:val="00C40573"/>
    <w:rsid w:val="00C41B14"/>
    <w:rsid w:val="00C41CDA"/>
    <w:rsid w:val="00C440DC"/>
    <w:rsid w:val="00C45471"/>
    <w:rsid w:val="00C46717"/>
    <w:rsid w:val="00C53278"/>
    <w:rsid w:val="00C56363"/>
    <w:rsid w:val="00C5699A"/>
    <w:rsid w:val="00C6013A"/>
    <w:rsid w:val="00C60C4B"/>
    <w:rsid w:val="00C61E26"/>
    <w:rsid w:val="00C61FA5"/>
    <w:rsid w:val="00C632DE"/>
    <w:rsid w:val="00C652F1"/>
    <w:rsid w:val="00C6597A"/>
    <w:rsid w:val="00C66219"/>
    <w:rsid w:val="00C6681F"/>
    <w:rsid w:val="00C7072F"/>
    <w:rsid w:val="00C70D06"/>
    <w:rsid w:val="00C736D0"/>
    <w:rsid w:val="00C74A69"/>
    <w:rsid w:val="00C7533E"/>
    <w:rsid w:val="00C77C3E"/>
    <w:rsid w:val="00C80B9B"/>
    <w:rsid w:val="00C841BE"/>
    <w:rsid w:val="00C867B2"/>
    <w:rsid w:val="00C877C8"/>
    <w:rsid w:val="00C87C7A"/>
    <w:rsid w:val="00C9239A"/>
    <w:rsid w:val="00CA1993"/>
    <w:rsid w:val="00CA5098"/>
    <w:rsid w:val="00CB0EAA"/>
    <w:rsid w:val="00CB1D01"/>
    <w:rsid w:val="00CB64F6"/>
    <w:rsid w:val="00CB7FF1"/>
    <w:rsid w:val="00CD08AC"/>
    <w:rsid w:val="00CD4A8C"/>
    <w:rsid w:val="00CE2307"/>
    <w:rsid w:val="00CE73A2"/>
    <w:rsid w:val="00CE7C7D"/>
    <w:rsid w:val="00CF06DC"/>
    <w:rsid w:val="00CF3A30"/>
    <w:rsid w:val="00CF6698"/>
    <w:rsid w:val="00CF7508"/>
    <w:rsid w:val="00CF7F33"/>
    <w:rsid w:val="00D01F74"/>
    <w:rsid w:val="00D0341C"/>
    <w:rsid w:val="00D0417B"/>
    <w:rsid w:val="00D0557E"/>
    <w:rsid w:val="00D05580"/>
    <w:rsid w:val="00D06482"/>
    <w:rsid w:val="00D076A7"/>
    <w:rsid w:val="00D10F45"/>
    <w:rsid w:val="00D11E12"/>
    <w:rsid w:val="00D123CA"/>
    <w:rsid w:val="00D1299A"/>
    <w:rsid w:val="00D12D32"/>
    <w:rsid w:val="00D1343E"/>
    <w:rsid w:val="00D16C88"/>
    <w:rsid w:val="00D1781F"/>
    <w:rsid w:val="00D17DDA"/>
    <w:rsid w:val="00D236E9"/>
    <w:rsid w:val="00D246EF"/>
    <w:rsid w:val="00D249AD"/>
    <w:rsid w:val="00D269B4"/>
    <w:rsid w:val="00D26DE0"/>
    <w:rsid w:val="00D30864"/>
    <w:rsid w:val="00D310E3"/>
    <w:rsid w:val="00D329C8"/>
    <w:rsid w:val="00D32C68"/>
    <w:rsid w:val="00D33B92"/>
    <w:rsid w:val="00D40DA3"/>
    <w:rsid w:val="00D414C2"/>
    <w:rsid w:val="00D41E77"/>
    <w:rsid w:val="00D42B88"/>
    <w:rsid w:val="00D453B3"/>
    <w:rsid w:val="00D4666E"/>
    <w:rsid w:val="00D533EB"/>
    <w:rsid w:val="00D534F8"/>
    <w:rsid w:val="00D55B84"/>
    <w:rsid w:val="00D563AF"/>
    <w:rsid w:val="00D56975"/>
    <w:rsid w:val="00D616D4"/>
    <w:rsid w:val="00D61E39"/>
    <w:rsid w:val="00D625BC"/>
    <w:rsid w:val="00D628C4"/>
    <w:rsid w:val="00D648E0"/>
    <w:rsid w:val="00D65C15"/>
    <w:rsid w:val="00D6650C"/>
    <w:rsid w:val="00D67DDB"/>
    <w:rsid w:val="00D707EB"/>
    <w:rsid w:val="00D70D13"/>
    <w:rsid w:val="00D72596"/>
    <w:rsid w:val="00D742DB"/>
    <w:rsid w:val="00D7671C"/>
    <w:rsid w:val="00D772D3"/>
    <w:rsid w:val="00D83EAC"/>
    <w:rsid w:val="00D84C96"/>
    <w:rsid w:val="00D86365"/>
    <w:rsid w:val="00D8748C"/>
    <w:rsid w:val="00D9142A"/>
    <w:rsid w:val="00D92E15"/>
    <w:rsid w:val="00D944EC"/>
    <w:rsid w:val="00D9545A"/>
    <w:rsid w:val="00D959B5"/>
    <w:rsid w:val="00D964E8"/>
    <w:rsid w:val="00DA0FF9"/>
    <w:rsid w:val="00DA4729"/>
    <w:rsid w:val="00DA480B"/>
    <w:rsid w:val="00DA6C78"/>
    <w:rsid w:val="00DA7872"/>
    <w:rsid w:val="00DB110A"/>
    <w:rsid w:val="00DB376D"/>
    <w:rsid w:val="00DB476D"/>
    <w:rsid w:val="00DB7031"/>
    <w:rsid w:val="00DC14E2"/>
    <w:rsid w:val="00DC1F5E"/>
    <w:rsid w:val="00DC30F3"/>
    <w:rsid w:val="00DC5BC1"/>
    <w:rsid w:val="00DC74AB"/>
    <w:rsid w:val="00DC7D8F"/>
    <w:rsid w:val="00DD0C54"/>
    <w:rsid w:val="00DD1090"/>
    <w:rsid w:val="00DD4330"/>
    <w:rsid w:val="00DD4961"/>
    <w:rsid w:val="00DD51A4"/>
    <w:rsid w:val="00DD5B18"/>
    <w:rsid w:val="00DD776B"/>
    <w:rsid w:val="00DD7905"/>
    <w:rsid w:val="00DD7CFF"/>
    <w:rsid w:val="00DE1CE8"/>
    <w:rsid w:val="00DE2139"/>
    <w:rsid w:val="00DE5C91"/>
    <w:rsid w:val="00DE791F"/>
    <w:rsid w:val="00DE7D7D"/>
    <w:rsid w:val="00DF127E"/>
    <w:rsid w:val="00DF1DB4"/>
    <w:rsid w:val="00DF22A0"/>
    <w:rsid w:val="00DF5D24"/>
    <w:rsid w:val="00DF5D58"/>
    <w:rsid w:val="00E028A3"/>
    <w:rsid w:val="00E03819"/>
    <w:rsid w:val="00E064E2"/>
    <w:rsid w:val="00E11640"/>
    <w:rsid w:val="00E12BBC"/>
    <w:rsid w:val="00E1312D"/>
    <w:rsid w:val="00E14035"/>
    <w:rsid w:val="00E150B8"/>
    <w:rsid w:val="00E1567A"/>
    <w:rsid w:val="00E161A2"/>
    <w:rsid w:val="00E17435"/>
    <w:rsid w:val="00E17AD4"/>
    <w:rsid w:val="00E21455"/>
    <w:rsid w:val="00E25E20"/>
    <w:rsid w:val="00E277BB"/>
    <w:rsid w:val="00E27AE4"/>
    <w:rsid w:val="00E306B4"/>
    <w:rsid w:val="00E30BDC"/>
    <w:rsid w:val="00E32160"/>
    <w:rsid w:val="00E44BBA"/>
    <w:rsid w:val="00E4775E"/>
    <w:rsid w:val="00E506DD"/>
    <w:rsid w:val="00E5095E"/>
    <w:rsid w:val="00E50A81"/>
    <w:rsid w:val="00E50E69"/>
    <w:rsid w:val="00E52767"/>
    <w:rsid w:val="00E53E8F"/>
    <w:rsid w:val="00E54CC9"/>
    <w:rsid w:val="00E560E0"/>
    <w:rsid w:val="00E565C0"/>
    <w:rsid w:val="00E57BB3"/>
    <w:rsid w:val="00E62059"/>
    <w:rsid w:val="00E63603"/>
    <w:rsid w:val="00E6472B"/>
    <w:rsid w:val="00E654EE"/>
    <w:rsid w:val="00E65DC5"/>
    <w:rsid w:val="00E65E55"/>
    <w:rsid w:val="00E7185E"/>
    <w:rsid w:val="00E72026"/>
    <w:rsid w:val="00E7284C"/>
    <w:rsid w:val="00E72922"/>
    <w:rsid w:val="00E73522"/>
    <w:rsid w:val="00E74DCE"/>
    <w:rsid w:val="00E767F9"/>
    <w:rsid w:val="00E76B5D"/>
    <w:rsid w:val="00E80793"/>
    <w:rsid w:val="00E81EE8"/>
    <w:rsid w:val="00E8566A"/>
    <w:rsid w:val="00E91D54"/>
    <w:rsid w:val="00E91F44"/>
    <w:rsid w:val="00E93211"/>
    <w:rsid w:val="00E961F8"/>
    <w:rsid w:val="00E97722"/>
    <w:rsid w:val="00EA0062"/>
    <w:rsid w:val="00EA0BA9"/>
    <w:rsid w:val="00EA2C2B"/>
    <w:rsid w:val="00EC0807"/>
    <w:rsid w:val="00EC2CE1"/>
    <w:rsid w:val="00EC4050"/>
    <w:rsid w:val="00EC48C8"/>
    <w:rsid w:val="00ED1A29"/>
    <w:rsid w:val="00ED6537"/>
    <w:rsid w:val="00ED7C32"/>
    <w:rsid w:val="00EE061D"/>
    <w:rsid w:val="00EE192E"/>
    <w:rsid w:val="00EE1B5D"/>
    <w:rsid w:val="00EE4C61"/>
    <w:rsid w:val="00EF0ADF"/>
    <w:rsid w:val="00EF1A6F"/>
    <w:rsid w:val="00EF3AC4"/>
    <w:rsid w:val="00EF711B"/>
    <w:rsid w:val="00EF7527"/>
    <w:rsid w:val="00F0028D"/>
    <w:rsid w:val="00F023ED"/>
    <w:rsid w:val="00F04601"/>
    <w:rsid w:val="00F06987"/>
    <w:rsid w:val="00F06C9D"/>
    <w:rsid w:val="00F07F6E"/>
    <w:rsid w:val="00F10832"/>
    <w:rsid w:val="00F1494B"/>
    <w:rsid w:val="00F14977"/>
    <w:rsid w:val="00F16E15"/>
    <w:rsid w:val="00F179A2"/>
    <w:rsid w:val="00F20C21"/>
    <w:rsid w:val="00F21780"/>
    <w:rsid w:val="00F276E7"/>
    <w:rsid w:val="00F306AD"/>
    <w:rsid w:val="00F30ED5"/>
    <w:rsid w:val="00F3128F"/>
    <w:rsid w:val="00F32748"/>
    <w:rsid w:val="00F3412E"/>
    <w:rsid w:val="00F34374"/>
    <w:rsid w:val="00F34864"/>
    <w:rsid w:val="00F359E9"/>
    <w:rsid w:val="00F36B9C"/>
    <w:rsid w:val="00F376BC"/>
    <w:rsid w:val="00F40D6B"/>
    <w:rsid w:val="00F42160"/>
    <w:rsid w:val="00F45605"/>
    <w:rsid w:val="00F458B3"/>
    <w:rsid w:val="00F4674C"/>
    <w:rsid w:val="00F46ADA"/>
    <w:rsid w:val="00F47BC3"/>
    <w:rsid w:val="00F5011A"/>
    <w:rsid w:val="00F511A1"/>
    <w:rsid w:val="00F54FA1"/>
    <w:rsid w:val="00F555D6"/>
    <w:rsid w:val="00F602FE"/>
    <w:rsid w:val="00F6201F"/>
    <w:rsid w:val="00F63A4E"/>
    <w:rsid w:val="00F64AD7"/>
    <w:rsid w:val="00F64F1E"/>
    <w:rsid w:val="00F66B75"/>
    <w:rsid w:val="00F764F9"/>
    <w:rsid w:val="00F7775B"/>
    <w:rsid w:val="00F81C91"/>
    <w:rsid w:val="00F81F71"/>
    <w:rsid w:val="00F83237"/>
    <w:rsid w:val="00F83579"/>
    <w:rsid w:val="00F841F8"/>
    <w:rsid w:val="00F90EFE"/>
    <w:rsid w:val="00F943C3"/>
    <w:rsid w:val="00F9524A"/>
    <w:rsid w:val="00F959BC"/>
    <w:rsid w:val="00F95F09"/>
    <w:rsid w:val="00FA36FF"/>
    <w:rsid w:val="00FA68B9"/>
    <w:rsid w:val="00FB2A88"/>
    <w:rsid w:val="00FB4A1A"/>
    <w:rsid w:val="00FC3617"/>
    <w:rsid w:val="00FD18A8"/>
    <w:rsid w:val="00FD3981"/>
    <w:rsid w:val="00FD3DD5"/>
    <w:rsid w:val="00FD4DC4"/>
    <w:rsid w:val="00FD5299"/>
    <w:rsid w:val="00FD5AA9"/>
    <w:rsid w:val="00FD5D80"/>
    <w:rsid w:val="00FD73FC"/>
    <w:rsid w:val="00FE071A"/>
    <w:rsid w:val="00FE1EC5"/>
    <w:rsid w:val="00FE25BB"/>
    <w:rsid w:val="00FE328F"/>
    <w:rsid w:val="00FF4543"/>
    <w:rsid w:val="00FF4577"/>
    <w:rsid w:val="00FF4777"/>
    <w:rsid w:val="00FF4C3A"/>
    <w:rsid w:val="00FF50A7"/>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06E705"/>
  <w15:docId w15:val="{55A64D8F-BEFE-4DC2-9254-35BA953B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4F90"/>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5C0A52"/>
    <w:pPr>
      <w:keepNext/>
      <w:numPr>
        <w:numId w:val="4"/>
      </w:numPr>
      <w:pBdr>
        <w:bottom w:val="single" w:sz="4" w:space="1" w:color="auto"/>
      </w:pBdr>
      <w:spacing w:before="240" w:after="240"/>
      <w:ind w:left="0" w:firstLine="0"/>
      <w:outlineLvl w:val="0"/>
    </w:pPr>
    <w:rPr>
      <w:rFonts w:ascii="Arial Gras" w:hAnsi="Arial Gra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5D3BA1"/>
    <w:pPr>
      <w:keepNext/>
      <w:numPr>
        <w:ilvl w:val="1"/>
        <w:numId w:val="4"/>
      </w:numPr>
      <w:pBdr>
        <w:bottom w:val="single" w:sz="4" w:space="1" w:color="auto"/>
      </w:pBdr>
      <w:tabs>
        <w:tab w:val="left" w:pos="567"/>
      </w:tabs>
      <w:spacing w:before="240" w:line="240" w:lineRule="auto"/>
      <w:ind w:left="567"/>
      <w:outlineLvl w:val="1"/>
    </w:pPr>
    <w:rPr>
      <w:rFonts w:ascii="Arial Gras" w:hAnsi="Arial Gras"/>
      <w:b/>
      <w:smallCaps/>
    </w:rPr>
  </w:style>
  <w:style w:type="paragraph" w:styleId="Titre3">
    <w:name w:val="heading 3"/>
    <w:basedOn w:val="Normal"/>
    <w:next w:val="Normal"/>
    <w:link w:val="Titre3Car"/>
    <w:qFormat/>
    <w:rsid w:val="005D3BA1"/>
    <w:pPr>
      <w:keepNext/>
      <w:numPr>
        <w:ilvl w:val="2"/>
        <w:numId w:val="4"/>
      </w:numPr>
      <w:pBdr>
        <w:bottom w:val="single" w:sz="4" w:space="1" w:color="auto"/>
      </w:pBdr>
      <w:tabs>
        <w:tab w:val="left" w:pos="851"/>
      </w:tabs>
      <w:spacing w:before="360" w:after="240"/>
      <w:outlineLvl w:val="2"/>
    </w:pPr>
    <w:rPr>
      <w:rFonts w:cs="Arial"/>
      <w:smallCaps/>
      <w:szCs w:val="24"/>
    </w:rPr>
  </w:style>
  <w:style w:type="paragraph" w:styleId="Titre4">
    <w:name w:val="heading 4"/>
    <w:basedOn w:val="Normal"/>
    <w:next w:val="Normal"/>
    <w:link w:val="Titre4Car"/>
    <w:uiPriority w:val="99"/>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5C0A52"/>
    <w:rPr>
      <w:rFonts w:ascii="Arial Gras" w:hAnsi="Arial Gras"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5D3BA1"/>
    <w:rPr>
      <w:rFonts w:ascii="Arial Gras" w:hAnsi="Arial Gras"/>
      <w:b/>
      <w:smallCaps/>
      <w:sz w:val="20"/>
      <w:szCs w:val="20"/>
    </w:rPr>
  </w:style>
  <w:style w:type="character" w:customStyle="1" w:styleId="Titre3Car">
    <w:name w:val="Titre 3 Car"/>
    <w:basedOn w:val="Policepardfaut"/>
    <w:link w:val="Titre3"/>
    <w:rsid w:val="005D3BA1"/>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937B30"/>
    <w:pPr>
      <w:spacing w:before="120"/>
      <w:jc w:val="left"/>
    </w:pPr>
    <w:rPr>
      <w:rFonts w:cstheme="minorHAnsi"/>
      <w:b/>
      <w:bCs/>
      <w:caps/>
    </w:rPr>
  </w:style>
  <w:style w:type="paragraph" w:styleId="TM2">
    <w:name w:val="toc 2"/>
    <w:basedOn w:val="TM1"/>
    <w:next w:val="Normal"/>
    <w:autoRedefine/>
    <w:uiPriority w:val="39"/>
    <w:rsid w:val="00685BA5"/>
    <w:pPr>
      <w:spacing w:before="0" w:after="0"/>
      <w:ind w:left="200"/>
    </w:pPr>
    <w:rPr>
      <w:b w:val="0"/>
      <w:bCs w:val="0"/>
      <w:caps w:val="0"/>
      <w:smallCaps/>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685BA5"/>
    <w:pPr>
      <w:spacing w:after="0"/>
      <w:ind w:left="400"/>
      <w:jc w:val="left"/>
    </w:pPr>
    <w:rPr>
      <w:rFonts w:asciiTheme="minorHAnsi" w:hAnsiTheme="minorHAnsi" w:cstheme="minorHAnsi"/>
      <w:i/>
      <w:iCs/>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rsid w:val="00250A70"/>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rsid w:val="00250A70"/>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rsid w:val="00250A70"/>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rsid w:val="00250A70"/>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rsid w:val="00250A70"/>
    <w:pPr>
      <w:spacing w:after="0"/>
      <w:ind w:left="1600"/>
      <w:jc w:val="left"/>
    </w:pPr>
    <w:rPr>
      <w:rFonts w:asciiTheme="minorHAnsi" w:hAnsiTheme="minorHAnsi" w:cstheme="minorHAnsi"/>
      <w:sz w:val="18"/>
      <w:szCs w:val="18"/>
    </w:rPr>
  </w:style>
  <w:style w:type="paragraph" w:customStyle="1" w:styleId="Listepuces2">
    <w:name w:val="Liste puces 2"/>
    <w:basedOn w:val="Normal"/>
    <w:rsid w:val="006707BE"/>
    <w:pPr>
      <w:numPr>
        <w:numId w:val="22"/>
      </w:numPr>
      <w:spacing w:before="120"/>
      <w:ind w:left="1134" w:firstLine="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link w:val="ParagraphedelisteCar"/>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D6650C"/>
    <w:pPr>
      <w:numPr>
        <w:numId w:val="9"/>
      </w:numPr>
    </w:pPr>
    <w:rPr>
      <w:rFonts w:cstheme="minorHAnsi"/>
      <w:bCs w:val="0"/>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6707BE"/>
    <w:pPr>
      <w:numPr>
        <w:numId w:val="6"/>
      </w:numPr>
      <w:tabs>
        <w:tab w:val="clear" w:pos="1070"/>
        <w:tab w:val="num" w:pos="1276"/>
      </w:tabs>
      <w:spacing w:before="120"/>
      <w:ind w:left="851" w:firstLine="0"/>
    </w:pPr>
  </w:style>
  <w:style w:type="paragraph" w:styleId="Listepuces20">
    <w:name w:val="List Bullet 2"/>
    <w:basedOn w:val="Normal"/>
    <w:uiPriority w:val="99"/>
    <w:unhideWhenUsed/>
    <w:rsid w:val="00616300"/>
    <w:pPr>
      <w:numPr>
        <w:numId w:val="7"/>
      </w:numPr>
      <w:ind w:left="993"/>
      <w:contextualSpacing/>
    </w:pPr>
  </w:style>
  <w:style w:type="character" w:customStyle="1" w:styleId="ParagraphedelisteCar">
    <w:name w:val="Paragraphe de liste Car"/>
    <w:basedOn w:val="Policepardfaut"/>
    <w:link w:val="Paragraphedeliste"/>
    <w:uiPriority w:val="34"/>
    <w:locked/>
    <w:rsid w:val="00724AD6"/>
    <w:rPr>
      <w:rFonts w:ascii="Calibri" w:hAnsi="Calibri"/>
      <w:szCs w:val="20"/>
    </w:rPr>
  </w:style>
  <w:style w:type="character" w:customStyle="1" w:styleId="WW8Num28z1">
    <w:name w:val="WW8Num28z1"/>
    <w:rsid w:val="00F764F9"/>
    <w:rPr>
      <w:rFonts w:ascii="Courier New" w:hAnsi="Courier New"/>
    </w:rPr>
  </w:style>
  <w:style w:type="table" w:styleId="Grilledutableau">
    <w:name w:val="Table Grid"/>
    <w:basedOn w:val="TableauNormal"/>
    <w:rsid w:val="00902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ar"/>
    <w:rsid w:val="001A228B"/>
    <w:pPr>
      <w:keepLines/>
      <w:tabs>
        <w:tab w:val="left" w:pos="567"/>
        <w:tab w:val="left" w:pos="851"/>
        <w:tab w:val="left" w:pos="1134"/>
      </w:tabs>
      <w:overflowPunct/>
      <w:autoSpaceDE/>
      <w:autoSpaceDN/>
      <w:adjustRightInd/>
      <w:spacing w:after="0"/>
      <w:ind w:left="284" w:firstLine="284"/>
      <w:textAlignment w:val="auto"/>
    </w:pPr>
    <w:rPr>
      <w:rFonts w:ascii="Times New Roman" w:hAnsi="Times New Roman"/>
    </w:rPr>
  </w:style>
  <w:style w:type="character" w:customStyle="1" w:styleId="Normal2Car">
    <w:name w:val="Normal2 Car"/>
    <w:basedOn w:val="Policepardfaut"/>
    <w:link w:val="Normal2"/>
    <w:locked/>
    <w:rsid w:val="001A228B"/>
    <w:rPr>
      <w:szCs w:val="20"/>
    </w:rPr>
  </w:style>
  <w:style w:type="character" w:styleId="Appelnotedebasdep">
    <w:name w:val="footnote reference"/>
    <w:basedOn w:val="Policepardfaut"/>
    <w:uiPriority w:val="99"/>
    <w:semiHidden/>
    <w:rsid w:val="00C6681F"/>
    <w:rPr>
      <w:rFonts w:cs="Times New Roman"/>
      <w:position w:val="6"/>
      <w:sz w:val="18"/>
      <w:szCs w:val="18"/>
    </w:rPr>
  </w:style>
  <w:style w:type="paragraph" w:customStyle="1" w:styleId="ANNEXE">
    <w:name w:val="ANNEXE"/>
    <w:qFormat/>
    <w:rsid w:val="00B454FF"/>
    <w:pPr>
      <w:pageBreakBefore/>
      <w:numPr>
        <w:numId w:val="8"/>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3F475A"/>
    <w:pPr>
      <w:overflowPunct/>
      <w:autoSpaceDE/>
      <w:autoSpaceDN/>
      <w:adjustRightInd/>
      <w:spacing w:before="120"/>
      <w:textAlignment w:val="auto"/>
    </w:pPr>
  </w:style>
  <w:style w:type="paragraph" w:customStyle="1" w:styleId="Corpsdetexte21">
    <w:name w:val="Corps de texte 21"/>
    <w:basedOn w:val="Normal"/>
    <w:rsid w:val="003C03E2"/>
    <w:pPr>
      <w:overflowPunct/>
      <w:autoSpaceDE/>
      <w:autoSpaceDN/>
      <w:adjustRightInd/>
      <w:spacing w:after="0"/>
      <w:textAlignment w:val="auto"/>
    </w:pPr>
    <w:rPr>
      <w:sz w:val="24"/>
    </w:rPr>
  </w:style>
  <w:style w:type="paragraph" w:styleId="Explorateurdedocuments">
    <w:name w:val="Document Map"/>
    <w:basedOn w:val="Normal"/>
    <w:link w:val="ExplorateurdedocumentsCar"/>
    <w:uiPriority w:val="99"/>
    <w:semiHidden/>
    <w:unhideWhenUsed/>
    <w:rsid w:val="00E80793"/>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E80793"/>
    <w:rPr>
      <w:rFonts w:ascii="Tahoma" w:hAnsi="Tahoma" w:cs="Tahoma"/>
      <w:sz w:val="16"/>
      <w:szCs w:val="16"/>
    </w:rPr>
  </w:style>
  <w:style w:type="table" w:customStyle="1" w:styleId="Grilledutableau1">
    <w:name w:val="Grille du tableau1"/>
    <w:basedOn w:val="TableauNormal"/>
    <w:next w:val="Grilledutableau"/>
    <w:rsid w:val="00865B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262C0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6106E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071D6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0C0870"/>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BD134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C87C7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8275E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5D691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5D3BA1"/>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b w:val="0"/>
      <w:bCs w:val="0"/>
      <w:sz w:val="32"/>
      <w:szCs w:val="32"/>
    </w:rPr>
  </w:style>
  <w:style w:type="paragraph" w:customStyle="1" w:styleId="fcasegauche">
    <w:name w:val="f_case_gauche"/>
    <w:basedOn w:val="Normal"/>
    <w:rsid w:val="00BE491E"/>
    <w:pPr>
      <w:suppressAutoHyphens/>
      <w:overflowPunct/>
      <w:autoSpaceDE/>
      <w:autoSpaceDN/>
      <w:adjustRightInd/>
      <w:spacing w:after="60" w:line="240" w:lineRule="auto"/>
      <w:ind w:left="284" w:hanging="284"/>
      <w:textAlignment w:val="auto"/>
    </w:pPr>
    <w:rPr>
      <w:rFonts w:ascii="Univers" w:hAnsi="Univers" w:cs="Univers"/>
      <w:lang w:eastAsia="zh-CN"/>
    </w:rPr>
  </w:style>
  <w:style w:type="paragraph" w:customStyle="1" w:styleId="fcase1ertab">
    <w:name w:val="f_case_1ertab"/>
    <w:basedOn w:val="Normal"/>
    <w:rsid w:val="00BE491E"/>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paragraph" w:styleId="Listepuces3">
    <w:name w:val="List Bullet 3"/>
    <w:basedOn w:val="Listepuces20"/>
    <w:uiPriority w:val="99"/>
    <w:unhideWhenUsed/>
    <w:rsid w:val="009353C6"/>
    <w:pPr>
      <w:numPr>
        <w:numId w:val="0"/>
      </w:numPr>
      <w:ind w:left="1363" w:hanging="360"/>
    </w:pPr>
  </w:style>
  <w:style w:type="character" w:customStyle="1" w:styleId="fontstyle01">
    <w:name w:val="fontstyle01"/>
    <w:basedOn w:val="Policepardfaut"/>
    <w:rsid w:val="009353C6"/>
    <w:rPr>
      <w:rFonts w:ascii="Arial" w:hAnsi="Arial" w:cs="Arial" w:hint="default"/>
      <w:b w:val="0"/>
      <w:bCs w:val="0"/>
      <w:i w:val="0"/>
      <w:iCs w:val="0"/>
      <w:color w:val="000000"/>
      <w:sz w:val="20"/>
      <w:szCs w:val="20"/>
    </w:rPr>
  </w:style>
  <w:style w:type="paragraph" w:styleId="Rvision">
    <w:name w:val="Revision"/>
    <w:hidden/>
    <w:uiPriority w:val="99"/>
    <w:semiHidden/>
    <w:rsid w:val="00F32748"/>
    <w:pPr>
      <w:spacing w:after="0" w:line="240" w:lineRule="auto"/>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6628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clarants.e-attestations.com" TargetMode="External"/><Relationship Id="rId18" Type="http://schemas.openxmlformats.org/officeDocument/2006/relationships/hyperlink" Target="https://communaute.chorus-pro.gouv.fr/documentation/fiches-pratique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www.marche-public.fr/Marches-publics/Definitions/Entrees/Documents-particuliers.htm" TargetMode="External"/><Relationship Id="rId17" Type="http://schemas.openxmlformats.org/officeDocument/2006/relationships/hyperlink" Target="https://communaute.chorus-pro.gouv.fr/emetteur-de-factures-electronique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line.bugeia@mucem.org" TargetMode="External"/><Relationship Id="rId24" Type="http://schemas.openxmlformats.org/officeDocument/2006/relationships/footer" Target="footer1.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lemoniteur.fr/"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youtube.com/channel/UCZu7eGQjA6mHF15W7foJzk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yntec.fr/"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4E1FF-FFCB-42E6-B402-7BFC6613EC16}">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3985F3E6-E13D-4364-A8F1-D1E7684D072D}">
  <ds:schemaRefs>
    <ds:schemaRef ds:uri="http://schemas.microsoft.com/sharepoint/v3/contenttype/forms"/>
  </ds:schemaRefs>
</ds:datastoreItem>
</file>

<file path=customXml/itemProps3.xml><?xml version="1.0" encoding="utf-8"?>
<ds:datastoreItem xmlns:ds="http://schemas.openxmlformats.org/officeDocument/2006/customXml" ds:itemID="{397AE7E6-EDEE-4344-BD53-F4AA462C5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08EEF5-67C7-47C9-86DD-6099CD723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29</Pages>
  <Words>12298</Words>
  <Characters>75296</Characters>
  <Application>Microsoft Office Word</Application>
  <DocSecurity>0</DocSecurity>
  <Lines>627</Lines>
  <Paragraphs>174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Cécile Richet</dc:creator>
  <cp:lastModifiedBy>Cecile RICHET</cp:lastModifiedBy>
  <cp:revision>129</cp:revision>
  <cp:lastPrinted>2012-05-25T12:06:00Z</cp:lastPrinted>
  <dcterms:created xsi:type="dcterms:W3CDTF">2016-09-09T14:38:00Z</dcterms:created>
  <dcterms:modified xsi:type="dcterms:W3CDTF">2025-05-16T14:03:00Z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